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970B3" w14:textId="5F0031A7" w:rsidR="008E72E4" w:rsidRDefault="008E72E4" w:rsidP="008E72E4">
      <w:pPr>
        <w:pStyle w:val="Heading1"/>
      </w:pPr>
      <w:r>
        <w:t>Environmental Personhood Neg</w:t>
      </w:r>
      <w:r>
        <w:t xml:space="preserve"> – FJ DDI </w:t>
      </w:r>
    </w:p>
    <w:p w14:paraId="670544F6" w14:textId="77777777" w:rsidR="008E72E4" w:rsidRDefault="008E72E4" w:rsidP="008E72E4">
      <w:pPr>
        <w:pStyle w:val="Heading3"/>
      </w:pPr>
      <w:r>
        <w:t>useful passages</w:t>
      </w:r>
    </w:p>
    <w:p w14:paraId="50338B93" w14:textId="77777777" w:rsidR="008E72E4" w:rsidRDefault="008E72E4" w:rsidP="008E72E4">
      <w:pPr>
        <w:pStyle w:val="Heading4"/>
      </w:pPr>
      <w:r>
        <w:t xml:space="preserve">what standing is – </w:t>
      </w:r>
    </w:p>
    <w:p w14:paraId="647E6A0E" w14:textId="77777777" w:rsidR="008E72E4" w:rsidRPr="002E29C2" w:rsidRDefault="008E72E4" w:rsidP="008E72E4">
      <w:r>
        <w:t xml:space="preserve">Matthew </w:t>
      </w:r>
      <w:r w:rsidRPr="00F3056E">
        <w:rPr>
          <w:rStyle w:val="Heading4Char"/>
        </w:rPr>
        <w:t>Miller</w:t>
      </w:r>
      <w:r>
        <w:t>, (20</w:t>
      </w:r>
      <w:r w:rsidRPr="004E4617">
        <w:rPr>
          <w:rStyle w:val="Heading4Char"/>
        </w:rPr>
        <w:t>19</w:t>
      </w:r>
      <w:r>
        <w:t xml:space="preserve">) (University of New Hampshire School of Law, J.D. Candidate 2019; University of Vermont, M.A. 2012; Providence College, B.A. 2009) Environmental Personhood and Standing for Nature: Examining the Colorado River case, 17 U.N.H. L. Rev. 355 </w:t>
      </w:r>
    </w:p>
    <w:p w14:paraId="60B78B40" w14:textId="77777777" w:rsidR="008E72E4" w:rsidRPr="002E29C2" w:rsidRDefault="008E72E4" w:rsidP="008E72E4">
      <w:pPr>
        <w:rPr>
          <w:sz w:val="16"/>
        </w:rPr>
      </w:pPr>
      <w:r w:rsidRPr="002E29C2">
        <w:rPr>
          <w:rStyle w:val="StyleUnderline"/>
        </w:rPr>
        <w:t>Plaintiffs who establish legal personhood must</w:t>
      </w:r>
      <w:r w:rsidRPr="002E29C2">
        <w:rPr>
          <w:sz w:val="16"/>
        </w:rPr>
        <w:t xml:space="preserve"> also </w:t>
      </w:r>
      <w:r w:rsidRPr="002E29C2">
        <w:rPr>
          <w:rStyle w:val="StyleUnderline"/>
        </w:rPr>
        <w:t>have standing to bring their grievances before a court</w:t>
      </w:r>
      <w:r w:rsidRPr="002E29C2">
        <w:rPr>
          <w:sz w:val="16"/>
        </w:rPr>
        <w:t xml:space="preserve">. </w:t>
      </w:r>
      <w:r w:rsidRPr="002E29C2">
        <w:rPr>
          <w:rStyle w:val="StyleUnderline"/>
        </w:rPr>
        <w:t>Article III of the Constitution is the source of the</w:t>
      </w:r>
      <w:r w:rsidRPr="002E29C2">
        <w:rPr>
          <w:sz w:val="16"/>
        </w:rPr>
        <w:t xml:space="preserve"> </w:t>
      </w:r>
      <w:r w:rsidRPr="002E29C2">
        <w:rPr>
          <w:rStyle w:val="StyleUnderline"/>
        </w:rPr>
        <w:t>standing doctrine</w:t>
      </w:r>
      <w:r w:rsidRPr="002E29C2">
        <w:rPr>
          <w:sz w:val="16"/>
        </w:rPr>
        <w:t xml:space="preserve"> applied </w:t>
      </w:r>
      <w:r w:rsidRPr="002E29C2">
        <w:rPr>
          <w:rStyle w:val="StyleUnderline"/>
        </w:rPr>
        <w:t>in federal courts</w:t>
      </w:r>
      <w:r w:rsidRPr="002E29C2">
        <w:rPr>
          <w:sz w:val="16"/>
        </w:rPr>
        <w:t xml:space="preserve">. 62 </w:t>
      </w:r>
      <w:r w:rsidRPr="002E29C2">
        <w:rPr>
          <w:rStyle w:val="StyleUnderline"/>
        </w:rPr>
        <w:t>Article III limits federal courts to hearing “cases and controversies</w:t>
      </w:r>
      <w:r w:rsidRPr="002E29C2">
        <w:rPr>
          <w:sz w:val="16"/>
        </w:rPr>
        <w:t xml:space="preserve">.”63 Under the U.S. Supreme Court’s interpretation of the cases and controversies requirement, </w:t>
      </w:r>
      <w:r w:rsidRPr="002E29C2">
        <w:rPr>
          <w:rStyle w:val="StyleUnderline"/>
        </w:rPr>
        <w:t>plaintiffs must establish</w:t>
      </w:r>
      <w:r w:rsidRPr="002E29C2">
        <w:rPr>
          <w:sz w:val="16"/>
        </w:rPr>
        <w:t xml:space="preserve"> that </w:t>
      </w:r>
      <w:r w:rsidRPr="002E29C2">
        <w:rPr>
          <w:rStyle w:val="StyleUnderline"/>
        </w:rPr>
        <w:t>(1) they “suffered an ‘injury in fact’—an invasion of a legally protected interest, which is (a) concrete and particularized, and (b) ‘actual or imminent, not “conjectural” or “hypothetical</w:t>
      </w:r>
      <w:r w:rsidRPr="002E29C2">
        <w:rPr>
          <w:sz w:val="16"/>
        </w:rPr>
        <w:t xml:space="preserve">”’”; </w:t>
      </w:r>
      <w:r w:rsidRPr="002E29C2">
        <w:rPr>
          <w:rStyle w:val="StyleUnderline"/>
        </w:rPr>
        <w:t>(2) “a causal connection</w:t>
      </w:r>
      <w:r w:rsidRPr="002E29C2">
        <w:rPr>
          <w:sz w:val="16"/>
        </w:rPr>
        <w:t xml:space="preserve"> </w:t>
      </w:r>
      <w:r w:rsidRPr="002E29C2">
        <w:rPr>
          <w:rStyle w:val="StyleUnderline"/>
        </w:rPr>
        <w:t>between the injury and the conduct complained of</w:t>
      </w:r>
      <w:r w:rsidRPr="002E29C2">
        <w:rPr>
          <w:sz w:val="16"/>
        </w:rPr>
        <w:t>—</w:t>
      </w:r>
      <w:r w:rsidRPr="002E29C2">
        <w:rPr>
          <w:rStyle w:val="StyleUnderline"/>
        </w:rPr>
        <w:t>the injury has to be</w:t>
      </w:r>
      <w:r w:rsidRPr="002E29C2">
        <w:rPr>
          <w:sz w:val="16"/>
        </w:rPr>
        <w:t xml:space="preserve"> ‘fairly . . . </w:t>
      </w:r>
      <w:r w:rsidRPr="002E29C2">
        <w:rPr>
          <w:rStyle w:val="StyleUnderline"/>
        </w:rPr>
        <w:t>trace[able] to the challenged action of the defendant, and not</w:t>
      </w:r>
      <w:r w:rsidRPr="002E29C2">
        <w:rPr>
          <w:sz w:val="16"/>
        </w:rPr>
        <w:t xml:space="preserve"> . . . </w:t>
      </w:r>
      <w:r w:rsidRPr="002E29C2">
        <w:rPr>
          <w:rStyle w:val="StyleUnderline"/>
        </w:rPr>
        <w:t>th[e]</w:t>
      </w:r>
      <w:r w:rsidRPr="002E29C2">
        <w:rPr>
          <w:sz w:val="16"/>
        </w:rPr>
        <w:t xml:space="preserve"> </w:t>
      </w:r>
      <w:r w:rsidRPr="002E29C2">
        <w:rPr>
          <w:rStyle w:val="StyleUnderline"/>
        </w:rPr>
        <w:t>result [of] the independent action of some third party not before the court</w:t>
      </w:r>
      <w:r w:rsidRPr="002E29C2">
        <w:rPr>
          <w:sz w:val="16"/>
        </w:rPr>
        <w:t xml:space="preserve">”; </w:t>
      </w:r>
      <w:r w:rsidRPr="002E29C2">
        <w:rPr>
          <w:rStyle w:val="StyleUnderline"/>
        </w:rPr>
        <w:t>and (3) that it is “‘likely,’ as opposed to merely ‘speculative,’ that the injury will be ‘redressed by a favorable decision.’</w:t>
      </w:r>
      <w:r w:rsidRPr="002E29C2">
        <w:rPr>
          <w:sz w:val="16"/>
        </w:rPr>
        <w:t>”64</w:t>
      </w:r>
    </w:p>
    <w:p w14:paraId="7C66133A" w14:textId="77777777" w:rsidR="008E72E4" w:rsidRDefault="008E72E4" w:rsidP="008E72E4"/>
    <w:p w14:paraId="72FC975F" w14:textId="6694EAEC" w:rsidR="008E72E4" w:rsidRPr="007E2565" w:rsidRDefault="008E72E4" w:rsidP="008E72E4">
      <w:pPr>
        <w:pStyle w:val="Heading2"/>
      </w:pPr>
      <w:r w:rsidRPr="007E2565">
        <w:t>Set col</w:t>
      </w:r>
      <w:r>
        <w:t xml:space="preserve"> K</w:t>
      </w:r>
    </w:p>
    <w:p w14:paraId="6AE6865C" w14:textId="77777777" w:rsidR="008E72E4" w:rsidRPr="007E2565" w:rsidRDefault="008E72E4" w:rsidP="008E72E4">
      <w:pPr>
        <w:pStyle w:val="Heading3"/>
        <w:rPr>
          <w:lang w:val="mi-NZ"/>
        </w:rPr>
      </w:pPr>
      <w:r w:rsidRPr="007E2565">
        <w:rPr>
          <w:lang w:val="mi-NZ"/>
        </w:rPr>
        <w:t>1NC shell</w:t>
      </w:r>
    </w:p>
    <w:p w14:paraId="28BD6305" w14:textId="77777777" w:rsidR="008E72E4" w:rsidRPr="007E2565" w:rsidRDefault="008E72E4" w:rsidP="008E72E4">
      <w:pPr>
        <w:pStyle w:val="Heading4"/>
        <w:rPr>
          <w:rFonts w:asciiTheme="minorHAnsi" w:hAnsiTheme="minorHAnsi" w:cstheme="minorHAnsi"/>
        </w:rPr>
      </w:pPr>
      <w:r w:rsidRPr="007E2565">
        <w:rPr>
          <w:rFonts w:asciiTheme="minorHAnsi" w:hAnsiTheme="minorHAnsi" w:cstheme="minorHAnsi"/>
          <w:u w:val="single"/>
        </w:rPr>
        <w:t>Personhood</w:t>
      </w:r>
      <w:r w:rsidRPr="007E2565">
        <w:rPr>
          <w:rFonts w:asciiTheme="minorHAnsi" w:hAnsiTheme="minorHAnsi" w:cstheme="minorHAnsi"/>
        </w:rPr>
        <w:t xml:space="preserve"> goes </w:t>
      </w:r>
      <w:r w:rsidRPr="007E2565">
        <w:rPr>
          <w:rFonts w:asciiTheme="minorHAnsi" w:hAnsiTheme="minorHAnsi" w:cstheme="minorHAnsi"/>
          <w:u w:val="single"/>
        </w:rPr>
        <w:t>hand-in-hand</w:t>
      </w:r>
      <w:r w:rsidRPr="007E2565">
        <w:rPr>
          <w:rFonts w:asciiTheme="minorHAnsi" w:hAnsiTheme="minorHAnsi" w:cstheme="minorHAnsi"/>
        </w:rPr>
        <w:t xml:space="preserve"> with discourses of </w:t>
      </w:r>
      <w:r w:rsidRPr="007E2565">
        <w:rPr>
          <w:rFonts w:asciiTheme="minorHAnsi" w:hAnsiTheme="minorHAnsi" w:cstheme="minorHAnsi"/>
          <w:u w:val="single"/>
        </w:rPr>
        <w:t>climate emergency</w:t>
      </w:r>
      <w:r w:rsidRPr="007E2565">
        <w:rPr>
          <w:rFonts w:asciiTheme="minorHAnsi" w:hAnsiTheme="minorHAnsi" w:cstheme="minorHAnsi"/>
        </w:rPr>
        <w:t xml:space="preserve"> which combine to form </w:t>
      </w:r>
      <w:r w:rsidRPr="007E2565">
        <w:rPr>
          <w:rFonts w:asciiTheme="minorHAnsi" w:hAnsiTheme="minorHAnsi" w:cstheme="minorHAnsi"/>
          <w:u w:val="single"/>
        </w:rPr>
        <w:t>environmental colonialism</w:t>
      </w:r>
      <w:r w:rsidRPr="007E2565">
        <w:rPr>
          <w:rFonts w:asciiTheme="minorHAnsi" w:hAnsiTheme="minorHAnsi" w:cstheme="minorHAnsi"/>
        </w:rPr>
        <w:t>.</w:t>
      </w:r>
    </w:p>
    <w:p w14:paraId="048C8A5E" w14:textId="77777777" w:rsidR="008E72E4" w:rsidRPr="007E2565" w:rsidRDefault="008E72E4" w:rsidP="008E72E4">
      <w:pPr>
        <w:rPr>
          <w:rFonts w:asciiTheme="minorHAnsi" w:hAnsiTheme="minorHAnsi" w:cstheme="minorHAnsi"/>
        </w:rPr>
      </w:pPr>
      <w:r w:rsidRPr="007E2565">
        <w:rPr>
          <w:rStyle w:val="Style13ptBold"/>
          <w:rFonts w:asciiTheme="minorHAnsi" w:hAnsiTheme="minorHAnsi" w:cstheme="minorHAnsi"/>
        </w:rPr>
        <w:t>O’Donnell et al 20</w:t>
      </w:r>
      <w:r w:rsidRPr="007E2565">
        <w:rPr>
          <w:rFonts w:asciiTheme="minorHAnsi" w:hAnsiTheme="minorHAnsi" w:cstheme="minorHAnsi"/>
        </w:rPr>
        <w:t xml:space="preserve"> [Erin O'Donnell – water law and policy specialist, focusing on water markets, environmental flows, and water governance, PhD in water-related studies; Anne Poelina – adjunct senior research fellow at Notre Dame; Alessandro Pelizzon - Senior Lecturer in the School of Law and Justice at Southern Cross University, PhD focused on native title and legal pluralism; Cristy Clark – research focuses on legal geography, the commons, and the intersection of human rights, neoliberalism, activism and the environment, PhD; "Stop Burying the Lede: The Essential Role of Indigenous Law(s) in Creating Rights of Nature"; Transnational Environmental Law; November 2020; Accessible Online at DOI:10.1017/S2047102520000242] DL 7-15-2021</w:t>
      </w:r>
    </w:p>
    <w:p w14:paraId="1EA4D992" w14:textId="77777777" w:rsidR="008E72E4" w:rsidRPr="007E2565" w:rsidRDefault="008E72E4" w:rsidP="008E72E4">
      <w:pPr>
        <w:rPr>
          <w:rFonts w:asciiTheme="minorHAnsi" w:hAnsiTheme="minorHAnsi" w:cstheme="minorHAnsi"/>
          <w:sz w:val="16"/>
        </w:rPr>
      </w:pPr>
      <w:r w:rsidRPr="007E2565">
        <w:rPr>
          <w:rFonts w:asciiTheme="minorHAnsi" w:hAnsiTheme="minorHAnsi" w:cstheme="minorHAnsi"/>
          <w:sz w:val="16"/>
        </w:rPr>
        <w:t xml:space="preserve">Furthermore, a number of authors alert us to the risk that the </w:t>
      </w:r>
      <w:r w:rsidRPr="007E2565">
        <w:rPr>
          <w:rStyle w:val="StyleUnderline"/>
          <w:rFonts w:asciiTheme="minorHAnsi" w:hAnsiTheme="minorHAnsi" w:cstheme="minorHAnsi"/>
        </w:rPr>
        <w:t>discourse of</w:t>
      </w:r>
      <w:r w:rsidRPr="007E2565">
        <w:rPr>
          <w:rFonts w:asciiTheme="minorHAnsi" w:hAnsiTheme="minorHAnsi" w:cstheme="minorHAnsi"/>
          <w:sz w:val="16"/>
        </w:rPr>
        <w:t xml:space="preserve"> ‘</w:t>
      </w:r>
      <w:r w:rsidRPr="007E2565">
        <w:rPr>
          <w:rStyle w:val="StyleUnderline"/>
          <w:rFonts w:asciiTheme="minorHAnsi" w:hAnsiTheme="minorHAnsi" w:cstheme="minorHAnsi"/>
        </w:rPr>
        <w:t>climate crisis’</w:t>
      </w:r>
      <w:r w:rsidRPr="007E2565">
        <w:rPr>
          <w:rFonts w:asciiTheme="minorHAnsi" w:hAnsiTheme="minorHAnsi" w:cstheme="minorHAnsi"/>
          <w:sz w:val="16"/>
        </w:rPr>
        <w:t xml:space="preserve">, </w:t>
      </w:r>
      <w:r w:rsidRPr="007E2565">
        <w:rPr>
          <w:rStyle w:val="StyleUnderline"/>
          <w:rFonts w:asciiTheme="minorHAnsi" w:hAnsiTheme="minorHAnsi" w:cstheme="minorHAnsi"/>
        </w:rPr>
        <w:t>and</w:t>
      </w:r>
      <w:r w:rsidRPr="007E2565">
        <w:rPr>
          <w:rFonts w:asciiTheme="minorHAnsi" w:hAnsiTheme="minorHAnsi" w:cstheme="minorHAnsi"/>
          <w:sz w:val="16"/>
        </w:rPr>
        <w:t xml:space="preserve"> specifically the declaration of a ‘</w:t>
      </w:r>
      <w:r w:rsidRPr="007E2565">
        <w:rPr>
          <w:rStyle w:val="Emphasis"/>
          <w:rFonts w:asciiTheme="minorHAnsi" w:hAnsiTheme="minorHAnsi" w:cstheme="minorHAnsi"/>
        </w:rPr>
        <w:t>climate emergency’</w:t>
      </w:r>
      <w:r w:rsidRPr="007E2565">
        <w:rPr>
          <w:rFonts w:asciiTheme="minorHAnsi" w:hAnsiTheme="minorHAnsi" w:cstheme="minorHAnsi"/>
          <w:sz w:val="16"/>
        </w:rPr>
        <w:t xml:space="preserve">, </w:t>
      </w:r>
      <w:r w:rsidRPr="007E2565">
        <w:rPr>
          <w:rStyle w:val="StyleUnderline"/>
          <w:rFonts w:asciiTheme="minorHAnsi" w:hAnsiTheme="minorHAnsi" w:cstheme="minorHAnsi"/>
        </w:rPr>
        <w:t xml:space="preserve">open the door for a state of </w:t>
      </w:r>
      <w:r w:rsidRPr="007E2565">
        <w:rPr>
          <w:rStyle w:val="Emphasis"/>
          <w:rFonts w:asciiTheme="minorHAnsi" w:hAnsiTheme="minorHAnsi" w:cstheme="minorHAnsi"/>
        </w:rPr>
        <w:t>environmental exception</w:t>
      </w:r>
      <w:r w:rsidRPr="007E2565">
        <w:rPr>
          <w:rFonts w:asciiTheme="minorHAnsi" w:hAnsiTheme="minorHAnsi" w:cstheme="minorHAnsi"/>
          <w:sz w:val="16"/>
        </w:rPr>
        <w:t xml:space="preserve">, </w:t>
      </w:r>
      <w:r w:rsidRPr="007E2565">
        <w:rPr>
          <w:rStyle w:val="StyleUnderline"/>
          <w:rFonts w:asciiTheme="minorHAnsi" w:hAnsiTheme="minorHAnsi" w:cstheme="minorHAnsi"/>
        </w:rPr>
        <w:t xml:space="preserve">with the ensuing </w:t>
      </w:r>
      <w:r w:rsidRPr="007E2565">
        <w:rPr>
          <w:rStyle w:val="Emphasis"/>
          <w:rFonts w:asciiTheme="minorHAnsi" w:hAnsiTheme="minorHAnsi" w:cstheme="minorHAnsi"/>
        </w:rPr>
        <w:t>suspension</w:t>
      </w:r>
      <w:r w:rsidRPr="007E2565">
        <w:rPr>
          <w:rStyle w:val="StyleUnderline"/>
          <w:rFonts w:asciiTheme="minorHAnsi" w:hAnsiTheme="minorHAnsi" w:cstheme="minorHAnsi"/>
        </w:rPr>
        <w:t xml:space="preserve"> of democratic protocols and </w:t>
      </w:r>
      <w:r w:rsidRPr="007E2565">
        <w:rPr>
          <w:rStyle w:val="Emphasis"/>
          <w:rFonts w:asciiTheme="minorHAnsi" w:hAnsiTheme="minorHAnsi" w:cstheme="minorHAnsi"/>
        </w:rPr>
        <w:t>hostility</w:t>
      </w:r>
      <w:r w:rsidRPr="007E2565">
        <w:rPr>
          <w:rStyle w:val="StyleUnderline"/>
          <w:rFonts w:asciiTheme="minorHAnsi" w:hAnsiTheme="minorHAnsi" w:cstheme="minorHAnsi"/>
        </w:rPr>
        <w:t xml:space="preserve"> </w:t>
      </w:r>
      <w:r w:rsidRPr="007E2565">
        <w:rPr>
          <w:rFonts w:asciiTheme="minorHAnsi" w:hAnsiTheme="minorHAnsi" w:cstheme="minorHAnsi"/>
          <w:sz w:val="16"/>
        </w:rPr>
        <w:t xml:space="preserve">towards the active and participatory role of all humans in finding a collective way out of this crisis.53 </w:t>
      </w:r>
      <w:r w:rsidRPr="007E2565">
        <w:rPr>
          <w:rStyle w:val="StyleUnderline"/>
          <w:rFonts w:asciiTheme="minorHAnsi" w:hAnsiTheme="minorHAnsi" w:cstheme="minorHAnsi"/>
        </w:rPr>
        <w:t xml:space="preserve">This risk is particularly acute when it comes to </w:t>
      </w:r>
      <w:r w:rsidRPr="007E2565">
        <w:rPr>
          <w:rStyle w:val="Emphasis"/>
          <w:rFonts w:asciiTheme="minorHAnsi" w:hAnsiTheme="minorHAnsi" w:cstheme="minorHAnsi"/>
        </w:rPr>
        <w:t>Indigenous peoples</w:t>
      </w:r>
      <w:r w:rsidRPr="007E2565">
        <w:rPr>
          <w:rFonts w:asciiTheme="minorHAnsi" w:hAnsiTheme="minorHAnsi" w:cstheme="minorHAnsi"/>
          <w:sz w:val="16"/>
        </w:rPr>
        <w:t xml:space="preserve">, </w:t>
      </w:r>
      <w:r w:rsidRPr="007E2565">
        <w:rPr>
          <w:rStyle w:val="StyleUnderline"/>
          <w:rFonts w:asciiTheme="minorHAnsi" w:hAnsiTheme="minorHAnsi" w:cstheme="minorHAnsi"/>
        </w:rPr>
        <w:t xml:space="preserve">and is already apparent when </w:t>
      </w:r>
      <w:r w:rsidRPr="007E2565">
        <w:rPr>
          <w:rStyle w:val="StyleUnderline"/>
          <w:rFonts w:asciiTheme="minorHAnsi" w:hAnsiTheme="minorHAnsi" w:cstheme="minorHAnsi"/>
          <w:highlight w:val="cyan"/>
        </w:rPr>
        <w:t xml:space="preserve">proponents of </w:t>
      </w:r>
      <w:r w:rsidRPr="007E2565">
        <w:rPr>
          <w:rStyle w:val="Emphasis"/>
          <w:rFonts w:asciiTheme="minorHAnsi" w:hAnsiTheme="minorHAnsi" w:cstheme="minorHAnsi"/>
          <w:highlight w:val="cyan"/>
        </w:rPr>
        <w:t>rights of Nature</w:t>
      </w:r>
      <w:r w:rsidRPr="007E2565">
        <w:rPr>
          <w:rStyle w:val="StyleUnderline"/>
          <w:rFonts w:asciiTheme="minorHAnsi" w:hAnsiTheme="minorHAnsi" w:cstheme="minorHAnsi"/>
          <w:highlight w:val="cyan"/>
        </w:rPr>
        <w:t xml:space="preserve"> seek to </w:t>
      </w:r>
      <w:r w:rsidRPr="007E2565">
        <w:rPr>
          <w:rStyle w:val="Emphasis"/>
          <w:rFonts w:asciiTheme="minorHAnsi" w:hAnsiTheme="minorHAnsi" w:cstheme="minorHAnsi"/>
          <w:highlight w:val="cyan"/>
        </w:rPr>
        <w:t>manage humans out</w:t>
      </w:r>
      <w:r w:rsidRPr="007E2565">
        <w:rPr>
          <w:rStyle w:val="StyleUnderline"/>
          <w:rFonts w:asciiTheme="minorHAnsi" w:hAnsiTheme="minorHAnsi" w:cstheme="minorHAnsi"/>
          <w:highlight w:val="cyan"/>
        </w:rPr>
        <w:t xml:space="preserve"> of Nature in order to protect its </w:t>
      </w:r>
      <w:r w:rsidRPr="007E2565">
        <w:rPr>
          <w:rStyle w:val="Emphasis"/>
          <w:rFonts w:asciiTheme="minorHAnsi" w:hAnsiTheme="minorHAnsi" w:cstheme="minorHAnsi"/>
          <w:highlight w:val="cyan"/>
        </w:rPr>
        <w:t>wilderness values</w:t>
      </w:r>
      <w:r w:rsidRPr="007E2565">
        <w:rPr>
          <w:rFonts w:asciiTheme="minorHAnsi" w:hAnsiTheme="minorHAnsi" w:cstheme="minorHAnsi"/>
          <w:sz w:val="16"/>
        </w:rPr>
        <w:t xml:space="preserve">,54 </w:t>
      </w:r>
      <w:r w:rsidRPr="007E2565">
        <w:rPr>
          <w:rStyle w:val="StyleUnderline"/>
          <w:rFonts w:asciiTheme="minorHAnsi" w:hAnsiTheme="minorHAnsi" w:cstheme="minorHAnsi"/>
        </w:rPr>
        <w:t xml:space="preserve">thus </w:t>
      </w:r>
      <w:r w:rsidRPr="007E2565">
        <w:rPr>
          <w:rStyle w:val="StyleUnderline"/>
          <w:rFonts w:asciiTheme="minorHAnsi" w:hAnsiTheme="minorHAnsi" w:cstheme="minorHAnsi"/>
          <w:highlight w:val="cyan"/>
        </w:rPr>
        <w:t xml:space="preserve">running the risk of </w:t>
      </w:r>
      <w:r w:rsidRPr="007E2565">
        <w:rPr>
          <w:rStyle w:val="Emphasis"/>
          <w:rFonts w:asciiTheme="minorHAnsi" w:hAnsiTheme="minorHAnsi" w:cstheme="minorHAnsi"/>
          <w:highlight w:val="cyan"/>
        </w:rPr>
        <w:t>environmental colonialism</w:t>
      </w:r>
      <w:r w:rsidRPr="007E2565">
        <w:rPr>
          <w:rFonts w:asciiTheme="minorHAnsi" w:hAnsiTheme="minorHAnsi" w:cstheme="minorHAnsi"/>
          <w:sz w:val="16"/>
        </w:rPr>
        <w:t xml:space="preserve">.55 Environmental </w:t>
      </w:r>
      <w:r w:rsidRPr="007E2565">
        <w:rPr>
          <w:rStyle w:val="StyleUnderline"/>
          <w:rFonts w:asciiTheme="minorHAnsi" w:hAnsiTheme="minorHAnsi" w:cstheme="minorHAnsi"/>
        </w:rPr>
        <w:t>colonialism is</w:t>
      </w:r>
      <w:r w:rsidRPr="007E2565">
        <w:rPr>
          <w:rFonts w:asciiTheme="minorHAnsi" w:hAnsiTheme="minorHAnsi" w:cstheme="minorHAnsi"/>
          <w:sz w:val="16"/>
        </w:rPr>
        <w:t xml:space="preserve"> here </w:t>
      </w:r>
      <w:r w:rsidRPr="007E2565">
        <w:rPr>
          <w:rStyle w:val="StyleUnderline"/>
          <w:rFonts w:asciiTheme="minorHAnsi" w:hAnsiTheme="minorHAnsi" w:cstheme="minorHAnsi"/>
        </w:rPr>
        <w:t xml:space="preserve">characterized as </w:t>
      </w:r>
      <w:r w:rsidRPr="007E2565">
        <w:rPr>
          <w:rStyle w:val="StyleUnderline"/>
          <w:rFonts w:asciiTheme="minorHAnsi" w:hAnsiTheme="minorHAnsi" w:cstheme="minorHAnsi"/>
          <w:highlight w:val="cyan"/>
        </w:rPr>
        <w:t>the imposition</w:t>
      </w:r>
      <w:r w:rsidRPr="007E2565">
        <w:rPr>
          <w:rStyle w:val="StyleUnderline"/>
          <w:rFonts w:asciiTheme="minorHAnsi" w:hAnsiTheme="minorHAnsi" w:cstheme="minorHAnsi"/>
        </w:rPr>
        <w:t xml:space="preserve"> of a </w:t>
      </w:r>
      <w:r w:rsidRPr="007E2565">
        <w:rPr>
          <w:rStyle w:val="Emphasis"/>
          <w:rFonts w:asciiTheme="minorHAnsi" w:hAnsiTheme="minorHAnsi" w:cstheme="minorHAnsi"/>
        </w:rPr>
        <w:t>culturally specific</w:t>
      </w:r>
      <w:r w:rsidRPr="007E2565">
        <w:rPr>
          <w:rFonts w:asciiTheme="minorHAnsi" w:hAnsiTheme="minorHAnsi" w:cstheme="minorHAnsi"/>
          <w:sz w:val="16"/>
        </w:rPr>
        <w:t xml:space="preserve"> construction of ‘</w:t>
      </w:r>
      <w:r w:rsidRPr="007E2565">
        <w:rPr>
          <w:rStyle w:val="StyleUnderline"/>
          <w:rFonts w:asciiTheme="minorHAnsi" w:hAnsiTheme="minorHAnsi" w:cstheme="minorHAnsi"/>
        </w:rPr>
        <w:t>nature’</w:t>
      </w:r>
      <w:r w:rsidRPr="007E2565">
        <w:rPr>
          <w:rFonts w:asciiTheme="minorHAnsi" w:hAnsiTheme="minorHAnsi" w:cstheme="minorHAnsi"/>
          <w:sz w:val="16"/>
        </w:rPr>
        <w:t xml:space="preserve">, </w:t>
      </w:r>
      <w:r w:rsidRPr="007E2565">
        <w:rPr>
          <w:rStyle w:val="StyleUnderline"/>
          <w:rFonts w:asciiTheme="minorHAnsi" w:hAnsiTheme="minorHAnsi" w:cstheme="minorHAnsi"/>
        </w:rPr>
        <w:t>as well as</w:t>
      </w:r>
      <w:r w:rsidRPr="007E2565">
        <w:rPr>
          <w:rFonts w:asciiTheme="minorHAnsi" w:hAnsiTheme="minorHAnsi" w:cstheme="minorHAnsi"/>
          <w:sz w:val="16"/>
        </w:rPr>
        <w:t xml:space="preserve"> a set of related normative and ethical </w:t>
      </w:r>
      <w:r w:rsidRPr="007E2565">
        <w:rPr>
          <w:rStyle w:val="StyleUnderline"/>
          <w:rFonts w:asciiTheme="minorHAnsi" w:hAnsiTheme="minorHAnsi" w:cstheme="minorHAnsi"/>
          <w:highlight w:val="cyan"/>
        </w:rPr>
        <w:t>assumptions, by those in</w:t>
      </w:r>
      <w:r w:rsidRPr="007E2565">
        <w:rPr>
          <w:rStyle w:val="StyleUnderline"/>
          <w:rFonts w:asciiTheme="minorHAnsi" w:hAnsiTheme="minorHAnsi" w:cstheme="minorHAnsi"/>
        </w:rPr>
        <w:t xml:space="preserve"> a </w:t>
      </w:r>
      <w:r w:rsidRPr="007E2565">
        <w:rPr>
          <w:rStyle w:val="Emphasis"/>
          <w:rFonts w:asciiTheme="minorHAnsi" w:hAnsiTheme="minorHAnsi" w:cstheme="minorHAnsi"/>
        </w:rPr>
        <w:t xml:space="preserve">position of </w:t>
      </w:r>
      <w:r w:rsidRPr="007E2565">
        <w:rPr>
          <w:rStyle w:val="Emphasis"/>
          <w:rFonts w:asciiTheme="minorHAnsi" w:hAnsiTheme="minorHAnsi" w:cstheme="minorHAnsi"/>
          <w:highlight w:val="cyan"/>
        </w:rPr>
        <w:t>dominance</w:t>
      </w:r>
      <w:r w:rsidRPr="007E2565">
        <w:rPr>
          <w:rFonts w:asciiTheme="minorHAnsi" w:hAnsiTheme="minorHAnsi" w:cstheme="minorHAnsi"/>
          <w:sz w:val="16"/>
        </w:rPr>
        <w:t xml:space="preserve"> </w:t>
      </w:r>
      <w:r w:rsidRPr="007E2565">
        <w:rPr>
          <w:rStyle w:val="StyleUnderline"/>
          <w:rFonts w:asciiTheme="minorHAnsi" w:hAnsiTheme="minorHAnsi" w:cstheme="minorHAnsi"/>
        </w:rPr>
        <w:t>upon those</w:t>
      </w:r>
      <w:r w:rsidRPr="007E2565">
        <w:rPr>
          <w:rFonts w:asciiTheme="minorHAnsi" w:hAnsiTheme="minorHAnsi" w:cstheme="minorHAnsi"/>
          <w:sz w:val="16"/>
        </w:rPr>
        <w:t xml:space="preserve"> who are in a </w:t>
      </w:r>
      <w:r w:rsidRPr="007E2565">
        <w:rPr>
          <w:rStyle w:val="StyleUnderline"/>
          <w:rFonts w:asciiTheme="minorHAnsi" w:hAnsiTheme="minorHAnsi" w:cstheme="minorHAnsi"/>
        </w:rPr>
        <w:t>subordinate</w:t>
      </w:r>
      <w:r w:rsidRPr="007E2565">
        <w:rPr>
          <w:rFonts w:asciiTheme="minorHAnsi" w:hAnsiTheme="minorHAnsi" w:cstheme="minorHAnsi"/>
          <w:sz w:val="16"/>
        </w:rPr>
        <w:t xml:space="preserve"> power relationship. In Foucauldian terms, Michael Cepek defines such an operation of disciplinary power as ‘environmentality’.56 Finally, </w:t>
      </w:r>
      <w:r w:rsidRPr="007E2565">
        <w:rPr>
          <w:rStyle w:val="StyleUnderline"/>
          <w:rFonts w:asciiTheme="minorHAnsi" w:hAnsiTheme="minorHAnsi" w:cstheme="minorHAnsi"/>
        </w:rPr>
        <w:t xml:space="preserve">the uneven distribution of </w:t>
      </w:r>
      <w:r w:rsidRPr="007E2565">
        <w:rPr>
          <w:rStyle w:val="Emphasis"/>
          <w:rFonts w:asciiTheme="minorHAnsi" w:hAnsiTheme="minorHAnsi" w:cstheme="minorHAnsi"/>
        </w:rPr>
        <w:t>sovereign power</w:t>
      </w:r>
      <w:r w:rsidRPr="007E2565">
        <w:rPr>
          <w:rFonts w:asciiTheme="minorHAnsi" w:hAnsiTheme="minorHAnsi" w:cstheme="minorHAnsi"/>
          <w:sz w:val="16"/>
        </w:rPr>
        <w:t xml:space="preserve"> </w:t>
      </w:r>
      <w:r w:rsidRPr="007E2565">
        <w:rPr>
          <w:rStyle w:val="StyleUnderline"/>
          <w:rFonts w:asciiTheme="minorHAnsi" w:hAnsiTheme="minorHAnsi" w:cstheme="minorHAnsi"/>
        </w:rPr>
        <w:t xml:space="preserve">between </w:t>
      </w:r>
      <w:r w:rsidRPr="007E2565">
        <w:rPr>
          <w:rStyle w:val="Emphasis"/>
          <w:rFonts w:asciiTheme="minorHAnsi" w:hAnsiTheme="minorHAnsi" w:cstheme="minorHAnsi"/>
        </w:rPr>
        <w:t>internationally recognized</w:t>
      </w:r>
      <w:r w:rsidRPr="007E2565">
        <w:rPr>
          <w:rStyle w:val="StyleUnderline"/>
          <w:rFonts w:asciiTheme="minorHAnsi" w:hAnsiTheme="minorHAnsi" w:cstheme="minorHAnsi"/>
        </w:rPr>
        <w:t xml:space="preserve"> nation states and </w:t>
      </w:r>
      <w:r w:rsidRPr="007E2565">
        <w:rPr>
          <w:rStyle w:val="Emphasis"/>
          <w:rFonts w:asciiTheme="minorHAnsi" w:hAnsiTheme="minorHAnsi" w:cstheme="minorHAnsi"/>
        </w:rPr>
        <w:t>Indigenous peoples</w:t>
      </w:r>
      <w:r w:rsidRPr="007E2565">
        <w:rPr>
          <w:rFonts w:asciiTheme="minorHAnsi" w:hAnsiTheme="minorHAnsi" w:cstheme="minorHAnsi"/>
          <w:sz w:val="16"/>
        </w:rPr>
        <w:t xml:space="preserve"> whose ancestral territories are located within the boundaries of those colonial nation states </w:t>
      </w:r>
      <w:r w:rsidRPr="007E2565">
        <w:rPr>
          <w:rStyle w:val="StyleUnderline"/>
          <w:rFonts w:asciiTheme="minorHAnsi" w:hAnsiTheme="minorHAnsi" w:cstheme="minorHAnsi"/>
          <w:highlight w:val="cyan"/>
        </w:rPr>
        <w:t>exerts</w:t>
      </w:r>
      <w:r w:rsidRPr="007E2565">
        <w:rPr>
          <w:rFonts w:asciiTheme="minorHAnsi" w:hAnsiTheme="minorHAnsi" w:cstheme="minorHAnsi"/>
          <w:sz w:val="16"/>
        </w:rPr>
        <w:t xml:space="preserve"> subtle, yet </w:t>
      </w:r>
      <w:r w:rsidRPr="007E2565">
        <w:rPr>
          <w:rStyle w:val="StyleUnderline"/>
          <w:rFonts w:asciiTheme="minorHAnsi" w:hAnsiTheme="minorHAnsi" w:cstheme="minorHAnsi"/>
        </w:rPr>
        <w:t xml:space="preserve">constant, </w:t>
      </w:r>
      <w:r w:rsidRPr="007E2565">
        <w:rPr>
          <w:rStyle w:val="StyleUnderline"/>
          <w:rFonts w:asciiTheme="minorHAnsi" w:hAnsiTheme="minorHAnsi" w:cstheme="minorHAnsi"/>
          <w:highlight w:val="cyan"/>
        </w:rPr>
        <w:t xml:space="preserve">pressure towards a </w:t>
      </w:r>
      <w:r w:rsidRPr="007E2565">
        <w:rPr>
          <w:rStyle w:val="Emphasis"/>
          <w:rFonts w:asciiTheme="minorHAnsi" w:hAnsiTheme="minorHAnsi" w:cstheme="minorHAnsi"/>
          <w:highlight w:val="cyan"/>
        </w:rPr>
        <w:t>reductive appraisal</w:t>
      </w:r>
      <w:r w:rsidRPr="007E2565">
        <w:rPr>
          <w:rFonts w:asciiTheme="minorHAnsi" w:hAnsiTheme="minorHAnsi" w:cstheme="minorHAnsi"/>
          <w:sz w:val="16"/>
          <w:highlight w:val="cyan"/>
        </w:rPr>
        <w:t xml:space="preserve"> </w:t>
      </w:r>
      <w:r w:rsidRPr="007E2565">
        <w:rPr>
          <w:rStyle w:val="StyleUnderline"/>
          <w:rFonts w:asciiTheme="minorHAnsi" w:hAnsiTheme="minorHAnsi" w:cstheme="minorHAnsi"/>
          <w:highlight w:val="cyan"/>
        </w:rPr>
        <w:t xml:space="preserve">of the ontological plurality of </w:t>
      </w:r>
      <w:r w:rsidRPr="007E2565">
        <w:rPr>
          <w:rStyle w:val="Emphasis"/>
          <w:rFonts w:asciiTheme="minorHAnsi" w:hAnsiTheme="minorHAnsi" w:cstheme="minorHAnsi"/>
          <w:highlight w:val="cyan"/>
        </w:rPr>
        <w:t>non-colonial</w:t>
      </w:r>
      <w:r w:rsidRPr="007E2565">
        <w:rPr>
          <w:rStyle w:val="Emphasis"/>
          <w:rFonts w:asciiTheme="minorHAnsi" w:hAnsiTheme="minorHAnsi" w:cstheme="minorHAnsi"/>
        </w:rPr>
        <w:t xml:space="preserve"> </w:t>
      </w:r>
      <w:r w:rsidRPr="007E2565">
        <w:rPr>
          <w:rFonts w:asciiTheme="minorHAnsi" w:hAnsiTheme="minorHAnsi" w:cstheme="minorHAnsi"/>
          <w:sz w:val="16"/>
        </w:rPr>
        <w:t xml:space="preserve">traditional </w:t>
      </w:r>
      <w:r w:rsidRPr="007E2565">
        <w:rPr>
          <w:rStyle w:val="StyleUnderline"/>
          <w:rFonts w:asciiTheme="minorHAnsi" w:hAnsiTheme="minorHAnsi" w:cstheme="minorHAnsi"/>
          <w:highlight w:val="cyan"/>
        </w:rPr>
        <w:t>worldviews</w:t>
      </w:r>
      <w:r w:rsidRPr="007E2565">
        <w:rPr>
          <w:rFonts w:asciiTheme="minorHAnsi" w:hAnsiTheme="minorHAnsi" w:cstheme="minorHAnsi"/>
          <w:sz w:val="16"/>
        </w:rPr>
        <w:t xml:space="preserve">.57 </w:t>
      </w:r>
      <w:r w:rsidRPr="007E2565">
        <w:rPr>
          <w:rStyle w:val="StyleUnderline"/>
          <w:rFonts w:asciiTheme="minorHAnsi" w:hAnsiTheme="minorHAnsi" w:cstheme="minorHAnsi"/>
        </w:rPr>
        <w:t>The result is a plethora of</w:t>
      </w:r>
      <w:r w:rsidRPr="007E2565">
        <w:rPr>
          <w:rFonts w:asciiTheme="minorHAnsi" w:hAnsiTheme="minorHAnsi" w:cstheme="minorHAnsi"/>
          <w:sz w:val="16"/>
        </w:rPr>
        <w:t xml:space="preserve"> often </w:t>
      </w:r>
      <w:r w:rsidRPr="007E2565">
        <w:rPr>
          <w:rStyle w:val="Emphasis"/>
          <w:rFonts w:asciiTheme="minorHAnsi" w:hAnsiTheme="minorHAnsi" w:cstheme="minorHAnsi"/>
        </w:rPr>
        <w:t>unquestioned</w:t>
      </w:r>
      <w:r w:rsidRPr="007E2565">
        <w:rPr>
          <w:rStyle w:val="StyleUnderline"/>
          <w:rFonts w:asciiTheme="minorHAnsi" w:hAnsiTheme="minorHAnsi" w:cstheme="minorHAnsi"/>
        </w:rPr>
        <w:t xml:space="preserve"> ontological and epistemological assumptions about</w:t>
      </w:r>
      <w:r w:rsidRPr="007E2565">
        <w:rPr>
          <w:rFonts w:asciiTheme="minorHAnsi" w:hAnsiTheme="minorHAnsi" w:cstheme="minorHAnsi"/>
          <w:sz w:val="16"/>
        </w:rPr>
        <w:t xml:space="preserve"> the very concept of ‘</w:t>
      </w:r>
      <w:r w:rsidRPr="007E2565">
        <w:rPr>
          <w:rStyle w:val="StyleUnderline"/>
          <w:rFonts w:asciiTheme="minorHAnsi" w:hAnsiTheme="minorHAnsi" w:cstheme="minorHAnsi"/>
        </w:rPr>
        <w:t>nature’</w:t>
      </w:r>
      <w:r w:rsidRPr="007E2565">
        <w:rPr>
          <w:rFonts w:asciiTheme="minorHAnsi" w:hAnsiTheme="minorHAnsi" w:cstheme="minorHAnsi"/>
          <w:sz w:val="16"/>
        </w:rPr>
        <w:t xml:space="preserve"> </w:t>
      </w:r>
      <w:r w:rsidRPr="007E2565">
        <w:rPr>
          <w:rStyle w:val="StyleUnderline"/>
          <w:rFonts w:asciiTheme="minorHAnsi" w:hAnsiTheme="minorHAnsi" w:cstheme="minorHAnsi"/>
        </w:rPr>
        <w:t>on the part of all interlocutors</w:t>
      </w:r>
      <w:r w:rsidRPr="007E2565">
        <w:rPr>
          <w:rFonts w:asciiTheme="minorHAnsi" w:hAnsiTheme="minorHAnsi" w:cstheme="minorHAnsi"/>
          <w:sz w:val="16"/>
        </w:rPr>
        <w:t xml:space="preserve"> (sometimes including Indigenous peoples who lack the necessary sovereign power to counter such assumptions), </w:t>
      </w:r>
      <w:r w:rsidRPr="007E2565">
        <w:rPr>
          <w:rStyle w:val="StyleUnderline"/>
          <w:rFonts w:asciiTheme="minorHAnsi" w:hAnsiTheme="minorHAnsi" w:cstheme="minorHAnsi"/>
        </w:rPr>
        <w:t xml:space="preserve">with the </w:t>
      </w:r>
      <w:r w:rsidRPr="007E2565">
        <w:rPr>
          <w:rStyle w:val="Emphasis"/>
          <w:rFonts w:asciiTheme="minorHAnsi" w:hAnsiTheme="minorHAnsi" w:cstheme="minorHAnsi"/>
        </w:rPr>
        <w:t>ontologically violent</w:t>
      </w:r>
      <w:r w:rsidRPr="007E2565">
        <w:rPr>
          <w:rStyle w:val="StyleUnderline"/>
          <w:rFonts w:asciiTheme="minorHAnsi" w:hAnsiTheme="minorHAnsi" w:cstheme="minorHAnsi"/>
        </w:rPr>
        <w:t xml:space="preserve"> result of </w:t>
      </w:r>
      <w:r w:rsidRPr="007E2565">
        <w:rPr>
          <w:rStyle w:val="Emphasis"/>
          <w:rFonts w:asciiTheme="minorHAnsi" w:hAnsiTheme="minorHAnsi" w:cstheme="minorHAnsi"/>
          <w:highlight w:val="cyan"/>
        </w:rPr>
        <w:t>reducing Indigenous ideas</w:t>
      </w:r>
      <w:r w:rsidRPr="007E2565">
        <w:rPr>
          <w:rStyle w:val="StyleUnderline"/>
          <w:rFonts w:asciiTheme="minorHAnsi" w:hAnsiTheme="minorHAnsi" w:cstheme="minorHAnsi"/>
          <w:highlight w:val="cyan"/>
        </w:rPr>
        <w:t xml:space="preserve"> about nature and human interactions with the non-human world to a globally familiar, yet extremely reductive, </w:t>
      </w:r>
      <w:r w:rsidRPr="007E2565">
        <w:rPr>
          <w:rStyle w:val="Emphasis"/>
          <w:rFonts w:asciiTheme="minorHAnsi" w:hAnsiTheme="minorHAnsi" w:cstheme="minorHAnsi"/>
          <w:highlight w:val="cyan"/>
        </w:rPr>
        <w:t>dominant paradigm</w:t>
      </w:r>
      <w:r w:rsidRPr="007E2565">
        <w:rPr>
          <w:rFonts w:asciiTheme="minorHAnsi" w:hAnsiTheme="minorHAnsi" w:cstheme="minorHAnsi"/>
          <w:sz w:val="16"/>
        </w:rPr>
        <w:t xml:space="preserve">.58 As Nopera Dennis-McCarthy argues, </w:t>
      </w:r>
      <w:r w:rsidRPr="007E2565">
        <w:rPr>
          <w:rStyle w:val="StyleUnderline"/>
          <w:rFonts w:asciiTheme="minorHAnsi" w:hAnsiTheme="minorHAnsi" w:cstheme="minorHAnsi"/>
        </w:rPr>
        <w:t xml:space="preserve">‘[t]here is an </w:t>
      </w:r>
      <w:r w:rsidRPr="007E2565">
        <w:rPr>
          <w:rStyle w:val="Emphasis"/>
          <w:rFonts w:asciiTheme="minorHAnsi" w:hAnsiTheme="minorHAnsi" w:cstheme="minorHAnsi"/>
        </w:rPr>
        <w:t>inherent tension</w:t>
      </w:r>
      <w:r w:rsidRPr="007E2565">
        <w:rPr>
          <w:rStyle w:val="StyleUnderline"/>
          <w:rFonts w:asciiTheme="minorHAnsi" w:hAnsiTheme="minorHAnsi" w:cstheme="minorHAnsi"/>
        </w:rPr>
        <w:t xml:space="preserve"> between </w:t>
      </w:r>
      <w:r w:rsidRPr="007E2565">
        <w:rPr>
          <w:rStyle w:val="Emphasis"/>
          <w:rFonts w:asciiTheme="minorHAnsi" w:hAnsiTheme="minorHAnsi" w:cstheme="minorHAnsi"/>
        </w:rPr>
        <w:t>western</w:t>
      </w:r>
      <w:r w:rsidRPr="007E2565">
        <w:rPr>
          <w:rStyle w:val="StyleUnderline"/>
          <w:rFonts w:asciiTheme="minorHAnsi" w:hAnsiTheme="minorHAnsi" w:cstheme="minorHAnsi"/>
        </w:rPr>
        <w:t xml:space="preserve"> and </w:t>
      </w:r>
      <w:r w:rsidRPr="007E2565">
        <w:rPr>
          <w:rStyle w:val="Emphasis"/>
          <w:rFonts w:asciiTheme="minorHAnsi" w:hAnsiTheme="minorHAnsi" w:cstheme="minorHAnsi"/>
        </w:rPr>
        <w:t>Indigenous legal</w:t>
      </w:r>
      <w:r w:rsidRPr="007E2565">
        <w:rPr>
          <w:rStyle w:val="StyleUnderline"/>
          <w:rFonts w:asciiTheme="minorHAnsi" w:hAnsiTheme="minorHAnsi" w:cstheme="minorHAnsi"/>
        </w:rPr>
        <w:t xml:space="preserve"> traditions.</w:t>
      </w:r>
      <w:r w:rsidRPr="007E2565">
        <w:rPr>
          <w:rFonts w:asciiTheme="minorHAnsi" w:hAnsiTheme="minorHAnsi" w:cstheme="minorHAnsi"/>
          <w:sz w:val="16"/>
        </w:rPr>
        <w:t xml:space="preserve"> </w:t>
      </w:r>
      <w:r w:rsidRPr="007E2565">
        <w:rPr>
          <w:rStyle w:val="StyleUnderline"/>
          <w:rFonts w:asciiTheme="minorHAnsi" w:hAnsiTheme="minorHAnsi" w:cstheme="minorHAnsi"/>
        </w:rPr>
        <w:t xml:space="preserve">This tension arises from the </w:t>
      </w:r>
      <w:r w:rsidRPr="007E2565">
        <w:rPr>
          <w:rStyle w:val="Emphasis"/>
          <w:rFonts w:asciiTheme="minorHAnsi" w:hAnsiTheme="minorHAnsi" w:cstheme="minorHAnsi"/>
        </w:rPr>
        <w:t>divergent worldviews</w:t>
      </w:r>
      <w:r w:rsidRPr="007E2565">
        <w:rPr>
          <w:rFonts w:asciiTheme="minorHAnsi" w:hAnsiTheme="minorHAnsi" w:cstheme="minorHAnsi"/>
          <w:sz w:val="16"/>
        </w:rPr>
        <w:t xml:space="preserve"> propounded by either normative system, </w:t>
      </w:r>
      <w:r w:rsidRPr="007E2565">
        <w:rPr>
          <w:rStyle w:val="StyleUnderline"/>
          <w:rFonts w:asciiTheme="minorHAnsi" w:hAnsiTheme="minorHAnsi" w:cstheme="minorHAnsi"/>
        </w:rPr>
        <w:t xml:space="preserve">which are often </w:t>
      </w:r>
      <w:r w:rsidRPr="007E2565">
        <w:rPr>
          <w:rStyle w:val="Emphasis"/>
          <w:rFonts w:asciiTheme="minorHAnsi" w:hAnsiTheme="minorHAnsi" w:cstheme="minorHAnsi"/>
        </w:rPr>
        <w:t>difficult to reconcile’</w:t>
      </w:r>
      <w:r w:rsidRPr="007E2565">
        <w:rPr>
          <w:rFonts w:asciiTheme="minorHAnsi" w:hAnsiTheme="minorHAnsi" w:cstheme="minorHAnsi"/>
          <w:sz w:val="16"/>
        </w:rPr>
        <w:t xml:space="preserve">.59 It is also important to note that the concept of Indigeneity is complex and not necessarily the appropriate lens through which to identify peoples and law and custom in all cases. For example, in former colonial countries such as India and Bangladesh, Indigeneity may be a less relevant criterion for ecological jurisprudence than the interests of local people who continue to embed a responsibility requirement into land and water management. The critical issue is one of interdependence, and an ethic of land management centred on responsibility and stewardship or guardianship.60 Therefore, we argue that </w:t>
      </w:r>
      <w:r w:rsidRPr="007E2565">
        <w:rPr>
          <w:rStyle w:val="StyleUnderline"/>
          <w:rFonts w:asciiTheme="minorHAnsi" w:hAnsiTheme="minorHAnsi" w:cstheme="minorHAnsi"/>
        </w:rPr>
        <w:t xml:space="preserve">the emergence of an </w:t>
      </w:r>
      <w:r w:rsidRPr="007E2565">
        <w:rPr>
          <w:rStyle w:val="StyleUnderline"/>
          <w:rFonts w:asciiTheme="minorHAnsi" w:hAnsiTheme="minorHAnsi" w:cstheme="minorHAnsi"/>
          <w:highlight w:val="cyan"/>
        </w:rPr>
        <w:t>ecological jurisprudence</w:t>
      </w:r>
      <w:r w:rsidRPr="007E2565">
        <w:rPr>
          <w:rFonts w:asciiTheme="minorHAnsi" w:hAnsiTheme="minorHAnsi" w:cstheme="minorHAnsi"/>
          <w:sz w:val="16"/>
        </w:rPr>
        <w:t xml:space="preserve"> currently </w:t>
      </w:r>
      <w:r w:rsidRPr="007E2565">
        <w:rPr>
          <w:rStyle w:val="StyleUnderline"/>
          <w:rFonts w:asciiTheme="minorHAnsi" w:hAnsiTheme="minorHAnsi" w:cstheme="minorHAnsi"/>
          <w:highlight w:val="cyan"/>
        </w:rPr>
        <w:t>faces</w:t>
      </w:r>
      <w:r w:rsidRPr="007E2565">
        <w:rPr>
          <w:rStyle w:val="StyleUnderline"/>
          <w:rFonts w:asciiTheme="minorHAnsi" w:hAnsiTheme="minorHAnsi" w:cstheme="minorHAnsi"/>
        </w:rPr>
        <w:t xml:space="preserve"> </w:t>
      </w:r>
      <w:r w:rsidRPr="007E2565">
        <w:rPr>
          <w:rStyle w:val="Emphasis"/>
          <w:rFonts w:asciiTheme="minorHAnsi" w:hAnsiTheme="minorHAnsi" w:cstheme="minorHAnsi"/>
        </w:rPr>
        <w:t xml:space="preserve">four </w:t>
      </w:r>
      <w:r w:rsidRPr="007E2565">
        <w:rPr>
          <w:rStyle w:val="Emphasis"/>
          <w:rFonts w:asciiTheme="minorHAnsi" w:hAnsiTheme="minorHAnsi" w:cstheme="minorHAnsi"/>
          <w:highlight w:val="cyan"/>
        </w:rPr>
        <w:t>challenges</w:t>
      </w:r>
      <w:r w:rsidRPr="007E2565">
        <w:rPr>
          <w:rFonts w:asciiTheme="minorHAnsi" w:hAnsiTheme="minorHAnsi" w:cstheme="minorHAnsi"/>
          <w:sz w:val="16"/>
        </w:rPr>
        <w:t xml:space="preserve">: firstly, </w:t>
      </w:r>
      <w:r w:rsidRPr="007E2565">
        <w:rPr>
          <w:rStyle w:val="StyleUnderline"/>
          <w:rFonts w:asciiTheme="minorHAnsi" w:hAnsiTheme="minorHAnsi" w:cstheme="minorHAnsi"/>
          <w:highlight w:val="cyan"/>
        </w:rPr>
        <w:t>acknowledging</w:t>
      </w:r>
      <w:r w:rsidRPr="007E2565">
        <w:rPr>
          <w:rStyle w:val="StyleUnderline"/>
          <w:rFonts w:asciiTheme="minorHAnsi" w:hAnsiTheme="minorHAnsi" w:cstheme="minorHAnsi"/>
        </w:rPr>
        <w:t xml:space="preserve"> the role of </w:t>
      </w:r>
      <w:r w:rsidRPr="007E2565">
        <w:rPr>
          <w:rStyle w:val="StyleUnderline"/>
          <w:rFonts w:asciiTheme="minorHAnsi" w:hAnsiTheme="minorHAnsi" w:cstheme="minorHAnsi"/>
          <w:highlight w:val="cyan"/>
        </w:rPr>
        <w:t>Indigenous</w:t>
      </w:r>
      <w:r w:rsidRPr="007E2565">
        <w:rPr>
          <w:rStyle w:val="StyleUnderline"/>
          <w:rFonts w:asciiTheme="minorHAnsi" w:hAnsiTheme="minorHAnsi" w:cstheme="minorHAnsi"/>
        </w:rPr>
        <w:t xml:space="preserve"> peoples as </w:t>
      </w:r>
      <w:r w:rsidRPr="007E2565">
        <w:rPr>
          <w:rStyle w:val="Emphasis"/>
          <w:rFonts w:asciiTheme="minorHAnsi" w:hAnsiTheme="minorHAnsi" w:cstheme="minorHAnsi"/>
          <w:highlight w:val="cyan"/>
        </w:rPr>
        <w:t>leaders in</w:t>
      </w:r>
      <w:r w:rsidRPr="007E2565">
        <w:rPr>
          <w:rStyle w:val="Emphasis"/>
          <w:rFonts w:asciiTheme="minorHAnsi" w:hAnsiTheme="minorHAnsi" w:cstheme="minorHAnsi"/>
        </w:rPr>
        <w:t xml:space="preserve"> the movement</w:t>
      </w:r>
      <w:r w:rsidRPr="007E2565">
        <w:rPr>
          <w:rStyle w:val="StyleUnderline"/>
          <w:rFonts w:asciiTheme="minorHAnsi" w:hAnsiTheme="minorHAnsi" w:cstheme="minorHAnsi"/>
        </w:rPr>
        <w:t xml:space="preserve"> to create rights of Nature</w:t>
      </w:r>
      <w:r w:rsidRPr="007E2565">
        <w:rPr>
          <w:rFonts w:asciiTheme="minorHAnsi" w:hAnsiTheme="minorHAnsi" w:cstheme="minorHAnsi"/>
          <w:sz w:val="16"/>
        </w:rPr>
        <w:t xml:space="preserve"> (</w:t>
      </w:r>
      <w:r w:rsidRPr="007E2565">
        <w:rPr>
          <w:rStyle w:val="StyleUnderline"/>
          <w:rFonts w:asciiTheme="minorHAnsi" w:hAnsiTheme="minorHAnsi" w:cstheme="minorHAnsi"/>
        </w:rPr>
        <w:t xml:space="preserve">while also acknowledging that </w:t>
      </w:r>
      <w:r w:rsidRPr="007E2565">
        <w:rPr>
          <w:rStyle w:val="Emphasis"/>
          <w:rFonts w:asciiTheme="minorHAnsi" w:hAnsiTheme="minorHAnsi" w:cstheme="minorHAnsi"/>
        </w:rPr>
        <w:t>not all Indigenous peoples</w:t>
      </w:r>
      <w:r w:rsidRPr="007E2565">
        <w:rPr>
          <w:rStyle w:val="StyleUnderline"/>
          <w:rFonts w:asciiTheme="minorHAnsi" w:hAnsiTheme="minorHAnsi" w:cstheme="minorHAnsi"/>
        </w:rPr>
        <w:t xml:space="preserve"> support or </w:t>
      </w:r>
      <w:r w:rsidRPr="007E2565">
        <w:rPr>
          <w:rStyle w:val="Emphasis"/>
          <w:rFonts w:asciiTheme="minorHAnsi" w:hAnsiTheme="minorHAnsi" w:cstheme="minorHAnsi"/>
        </w:rPr>
        <w:t>accept rights</w:t>
      </w:r>
      <w:r w:rsidRPr="007E2565">
        <w:rPr>
          <w:rStyle w:val="StyleUnderline"/>
          <w:rFonts w:asciiTheme="minorHAnsi" w:hAnsiTheme="minorHAnsi" w:cstheme="minorHAnsi"/>
        </w:rPr>
        <w:t xml:space="preserve"> of Nature</w:t>
      </w:r>
      <w:r w:rsidRPr="007E2565">
        <w:rPr>
          <w:rFonts w:asciiTheme="minorHAnsi" w:hAnsiTheme="minorHAnsi" w:cstheme="minorHAnsi"/>
          <w:sz w:val="16"/>
        </w:rPr>
        <w:t xml:space="preserve">); secondly, </w:t>
      </w:r>
      <w:r w:rsidRPr="007E2565">
        <w:rPr>
          <w:rStyle w:val="StyleUnderline"/>
          <w:rFonts w:asciiTheme="minorHAnsi" w:hAnsiTheme="minorHAnsi" w:cstheme="minorHAnsi"/>
        </w:rPr>
        <w:t xml:space="preserve">acknowledging the role of Indigenous laws in </w:t>
      </w:r>
      <w:r w:rsidRPr="007E2565">
        <w:rPr>
          <w:rStyle w:val="StyleUnderline"/>
          <w:rFonts w:asciiTheme="minorHAnsi" w:hAnsiTheme="minorHAnsi" w:cstheme="minorHAnsi"/>
          <w:highlight w:val="cyan"/>
        </w:rPr>
        <w:t xml:space="preserve">shaping a </w:t>
      </w:r>
      <w:r w:rsidRPr="007E2565">
        <w:rPr>
          <w:rStyle w:val="Emphasis"/>
          <w:rFonts w:asciiTheme="minorHAnsi" w:hAnsiTheme="minorHAnsi" w:cstheme="minorHAnsi"/>
          <w:highlight w:val="cyan"/>
        </w:rPr>
        <w:t>truly universal</w:t>
      </w:r>
      <w:r w:rsidRPr="007E2565">
        <w:rPr>
          <w:rFonts w:asciiTheme="minorHAnsi" w:hAnsiTheme="minorHAnsi" w:cstheme="minorHAnsi"/>
          <w:sz w:val="16"/>
        </w:rPr>
        <w:t xml:space="preserve"> – and thus inherently intercultural – </w:t>
      </w:r>
      <w:r w:rsidRPr="007E2565">
        <w:rPr>
          <w:rStyle w:val="StyleUnderline"/>
          <w:rFonts w:asciiTheme="minorHAnsi" w:hAnsiTheme="minorHAnsi" w:cstheme="minorHAnsi"/>
        </w:rPr>
        <w:t xml:space="preserve">ecological jurisprudence, and </w:t>
      </w:r>
      <w:r w:rsidRPr="007E2565">
        <w:rPr>
          <w:rStyle w:val="Emphasis"/>
          <w:rFonts w:asciiTheme="minorHAnsi" w:hAnsiTheme="minorHAnsi" w:cstheme="minorHAnsi"/>
        </w:rPr>
        <w:t>explicitly reflecting</w:t>
      </w:r>
      <w:r w:rsidRPr="007E2565">
        <w:rPr>
          <w:rStyle w:val="StyleUnderline"/>
          <w:rFonts w:asciiTheme="minorHAnsi" w:hAnsiTheme="minorHAnsi" w:cstheme="minorHAnsi"/>
        </w:rPr>
        <w:t xml:space="preserve"> this </w:t>
      </w:r>
      <w:r w:rsidRPr="007E2565">
        <w:rPr>
          <w:rStyle w:val="StyleUnderline"/>
          <w:rFonts w:asciiTheme="minorHAnsi" w:hAnsiTheme="minorHAnsi" w:cstheme="minorHAnsi"/>
          <w:highlight w:val="cyan"/>
        </w:rPr>
        <w:t>role</w:t>
      </w:r>
      <w:r w:rsidRPr="007E2565">
        <w:rPr>
          <w:rFonts w:asciiTheme="minorHAnsi" w:hAnsiTheme="minorHAnsi" w:cstheme="minorHAnsi"/>
          <w:sz w:val="16"/>
        </w:rPr>
        <w:t xml:space="preserve"> within rights of Nature; thirdly, </w:t>
      </w:r>
      <w:r w:rsidRPr="007E2565">
        <w:rPr>
          <w:rStyle w:val="StyleUnderline"/>
          <w:rFonts w:asciiTheme="minorHAnsi" w:hAnsiTheme="minorHAnsi" w:cstheme="minorHAnsi"/>
        </w:rPr>
        <w:t xml:space="preserve">moving </w:t>
      </w:r>
      <w:r w:rsidRPr="007E2565">
        <w:rPr>
          <w:rStyle w:val="Emphasis"/>
          <w:rFonts w:asciiTheme="minorHAnsi" w:hAnsiTheme="minorHAnsi" w:cstheme="minorHAnsi"/>
        </w:rPr>
        <w:t>beyond traditional</w:t>
      </w:r>
      <w:r w:rsidRPr="007E2565">
        <w:rPr>
          <w:rStyle w:val="StyleUnderline"/>
          <w:rFonts w:asciiTheme="minorHAnsi" w:hAnsiTheme="minorHAnsi" w:cstheme="minorHAnsi"/>
        </w:rPr>
        <w:t xml:space="preserve"> concepts of weak legal pluralism61 by seeking recognition of </w:t>
      </w:r>
      <w:r w:rsidRPr="007E2565">
        <w:rPr>
          <w:rStyle w:val="Emphasis"/>
          <w:rFonts w:asciiTheme="minorHAnsi" w:hAnsiTheme="minorHAnsi" w:cstheme="minorHAnsi"/>
        </w:rPr>
        <w:t>rights of Nature</w:t>
      </w:r>
      <w:r w:rsidRPr="007E2565">
        <w:rPr>
          <w:rStyle w:val="StyleUnderline"/>
          <w:rFonts w:asciiTheme="minorHAnsi" w:hAnsiTheme="minorHAnsi" w:cstheme="minorHAnsi"/>
        </w:rPr>
        <w:t xml:space="preserve"> reforms in Indigenous law </w:t>
      </w:r>
      <w:r w:rsidRPr="007E2565">
        <w:rPr>
          <w:rStyle w:val="Emphasis"/>
          <w:rFonts w:asciiTheme="minorHAnsi" w:hAnsiTheme="minorHAnsi" w:cstheme="minorHAnsi"/>
        </w:rPr>
        <w:t>by Indigenous peoples</w:t>
      </w:r>
      <w:r w:rsidRPr="007E2565">
        <w:rPr>
          <w:rFonts w:asciiTheme="minorHAnsi" w:hAnsiTheme="minorHAnsi" w:cstheme="minorHAnsi"/>
          <w:sz w:val="16"/>
        </w:rPr>
        <w:t xml:space="preserve"> as a measure of validity for ecological jurisprudence; and, fourthly, relatedly and potentially the most challenging, </w:t>
      </w:r>
      <w:r w:rsidRPr="007E2565">
        <w:rPr>
          <w:rStyle w:val="StyleUnderline"/>
          <w:rFonts w:asciiTheme="minorHAnsi" w:hAnsiTheme="minorHAnsi" w:cstheme="minorHAnsi"/>
        </w:rPr>
        <w:t xml:space="preserve">reconceptualizing law's nature in order to </w:t>
      </w:r>
      <w:r w:rsidRPr="007E2565">
        <w:rPr>
          <w:rStyle w:val="Emphasis"/>
          <w:rFonts w:asciiTheme="minorHAnsi" w:hAnsiTheme="minorHAnsi" w:cstheme="minorHAnsi"/>
        </w:rPr>
        <w:t>overturn</w:t>
      </w:r>
      <w:r w:rsidRPr="007E2565">
        <w:rPr>
          <w:rStyle w:val="StyleUnderline"/>
          <w:rFonts w:asciiTheme="minorHAnsi" w:hAnsiTheme="minorHAnsi" w:cstheme="minorHAnsi"/>
        </w:rPr>
        <w:t xml:space="preserve"> a ‘</w:t>
      </w:r>
      <w:r w:rsidRPr="007E2565">
        <w:rPr>
          <w:rStyle w:val="Emphasis"/>
          <w:rFonts w:asciiTheme="minorHAnsi" w:hAnsiTheme="minorHAnsi" w:cstheme="minorHAnsi"/>
        </w:rPr>
        <w:t>key feature</w:t>
      </w:r>
      <w:r w:rsidRPr="007E2565">
        <w:rPr>
          <w:rStyle w:val="StyleUnderline"/>
          <w:rFonts w:asciiTheme="minorHAnsi" w:hAnsiTheme="minorHAnsi" w:cstheme="minorHAnsi"/>
        </w:rPr>
        <w:t xml:space="preserve"> of western thought since the Enlightenment, the </w:t>
      </w:r>
      <w:r w:rsidRPr="007E2565">
        <w:rPr>
          <w:rStyle w:val="Emphasis"/>
          <w:rFonts w:asciiTheme="minorHAnsi" w:hAnsiTheme="minorHAnsi" w:cstheme="minorHAnsi"/>
        </w:rPr>
        <w:t>disjunction</w:t>
      </w:r>
      <w:r w:rsidRPr="007E2565">
        <w:rPr>
          <w:rStyle w:val="StyleUnderline"/>
          <w:rFonts w:asciiTheme="minorHAnsi" w:hAnsiTheme="minorHAnsi" w:cstheme="minorHAnsi"/>
        </w:rPr>
        <w:t xml:space="preserve"> between </w:t>
      </w:r>
      <w:r w:rsidRPr="007E2565">
        <w:rPr>
          <w:rStyle w:val="Emphasis"/>
          <w:rFonts w:asciiTheme="minorHAnsi" w:hAnsiTheme="minorHAnsi" w:cstheme="minorHAnsi"/>
        </w:rPr>
        <w:t>nature and culture’</w:t>
      </w:r>
      <w:r w:rsidRPr="007E2565">
        <w:rPr>
          <w:rFonts w:asciiTheme="minorHAnsi" w:hAnsiTheme="minorHAnsi" w:cstheme="minorHAnsi"/>
          <w:sz w:val="16"/>
        </w:rPr>
        <w:t>.62 In Section 3 we examine how rights of Nature laws have been addressing these four challenges to date.</w:t>
      </w:r>
    </w:p>
    <w:p w14:paraId="353B69F7" w14:textId="77777777" w:rsidR="008E72E4" w:rsidRPr="007E2565" w:rsidRDefault="008E72E4" w:rsidP="008E72E4">
      <w:pPr>
        <w:rPr>
          <w:rFonts w:asciiTheme="minorHAnsi" w:hAnsiTheme="minorHAnsi" w:cstheme="minorHAnsi"/>
          <w:sz w:val="16"/>
        </w:rPr>
      </w:pPr>
    </w:p>
    <w:p w14:paraId="435CFDD9" w14:textId="77777777" w:rsidR="008E72E4" w:rsidRPr="007E2565" w:rsidRDefault="008E72E4" w:rsidP="008E72E4">
      <w:pPr>
        <w:pStyle w:val="Heading4"/>
        <w:rPr>
          <w:rFonts w:asciiTheme="minorHAnsi" w:hAnsiTheme="minorHAnsi" w:cstheme="minorHAnsi"/>
          <w:sz w:val="16"/>
          <w:szCs w:val="16"/>
        </w:rPr>
      </w:pPr>
      <w:r w:rsidRPr="007E2565">
        <w:rPr>
          <w:rFonts w:asciiTheme="minorHAnsi" w:hAnsiTheme="minorHAnsi" w:cstheme="minorHAnsi"/>
        </w:rPr>
        <w:t xml:space="preserve">Settler colonialism necessitates </w:t>
      </w:r>
      <w:r w:rsidRPr="007E2565">
        <w:rPr>
          <w:rFonts w:asciiTheme="minorHAnsi" w:hAnsiTheme="minorHAnsi" w:cstheme="minorHAnsi"/>
          <w:u w:val="single"/>
        </w:rPr>
        <w:t>genocide</w:t>
      </w:r>
      <w:r w:rsidRPr="007E2565">
        <w:rPr>
          <w:rFonts w:asciiTheme="minorHAnsi" w:hAnsiTheme="minorHAnsi" w:cstheme="minorHAnsi"/>
        </w:rPr>
        <w:t xml:space="preserve"> and </w:t>
      </w:r>
      <w:r w:rsidRPr="007E2565">
        <w:rPr>
          <w:rFonts w:asciiTheme="minorHAnsi" w:hAnsiTheme="minorHAnsi" w:cstheme="minorHAnsi"/>
          <w:u w:val="single"/>
        </w:rPr>
        <w:t>symbolic death</w:t>
      </w:r>
      <w:r w:rsidRPr="007E2565">
        <w:rPr>
          <w:rFonts w:asciiTheme="minorHAnsi" w:hAnsiTheme="minorHAnsi" w:cstheme="minorHAnsi"/>
        </w:rPr>
        <w:t xml:space="preserve"> as war becomes a </w:t>
      </w:r>
      <w:r w:rsidRPr="007E2565">
        <w:rPr>
          <w:rFonts w:asciiTheme="minorHAnsi" w:hAnsiTheme="minorHAnsi" w:cstheme="minorHAnsi"/>
          <w:u w:val="single"/>
        </w:rPr>
        <w:t>permanent relation</w:t>
      </w:r>
    </w:p>
    <w:p w14:paraId="618354DB" w14:textId="77777777" w:rsidR="008E72E4" w:rsidRPr="007E2565" w:rsidRDefault="008E72E4" w:rsidP="008E72E4">
      <w:pPr>
        <w:rPr>
          <w:rFonts w:asciiTheme="minorHAnsi" w:hAnsiTheme="minorHAnsi" w:cstheme="minorHAnsi"/>
          <w:sz w:val="16"/>
          <w:szCs w:val="16"/>
        </w:rPr>
      </w:pPr>
      <w:r w:rsidRPr="007E2565">
        <w:rPr>
          <w:rStyle w:val="Style13ptBold"/>
          <w:rFonts w:asciiTheme="minorHAnsi" w:hAnsiTheme="minorHAnsi" w:cstheme="minorHAnsi"/>
        </w:rPr>
        <w:t>Harting 6</w:t>
      </w:r>
      <w:r w:rsidRPr="007E2565">
        <w:rPr>
          <w:rFonts w:asciiTheme="minorHAnsi" w:hAnsiTheme="minorHAnsi" w:cstheme="minorHAnsi"/>
          <w:sz w:val="16"/>
          <w:szCs w:val="16"/>
        </w:rPr>
        <w:t xml:space="preserve"> – Associate Professor of English at the University of Montreal (Heike, “Global Civil War and Post-colonial Studies,” from the Globalization and Autonomy Online Compendium, globalautonomy.ca/global1/servlet/Xml2pdf?fn=RA_Harting_GlobalCivilWar)</w:t>
      </w:r>
    </w:p>
    <w:p w14:paraId="065B4C66" w14:textId="77777777" w:rsidR="008E72E4" w:rsidRPr="007E2565" w:rsidRDefault="008E72E4" w:rsidP="008E72E4">
      <w:pPr>
        <w:rPr>
          <w:rFonts w:asciiTheme="minorHAnsi" w:hAnsiTheme="minorHAnsi" w:cstheme="minorHAnsi"/>
          <w:sz w:val="14"/>
        </w:rPr>
      </w:pPr>
      <w:r w:rsidRPr="007E2565">
        <w:rPr>
          <w:rFonts w:asciiTheme="minorHAnsi" w:hAnsiTheme="minorHAnsi" w:cstheme="minorHAnsi"/>
          <w:sz w:val="14"/>
          <w:szCs w:val="16"/>
        </w:rPr>
        <w:t>The Necropoliti</w:t>
      </w:r>
      <w:r w:rsidRPr="007E2565">
        <w:rPr>
          <w:rFonts w:asciiTheme="minorHAnsi" w:hAnsiTheme="minorHAnsi" w:cstheme="minorHAnsi"/>
          <w:sz w:val="14"/>
        </w:rPr>
        <w:t xml:space="preserve">cs of Global Civil War As with other civil wars, </w:t>
      </w:r>
      <w:r w:rsidRPr="007E2565">
        <w:rPr>
          <w:rStyle w:val="StyleUnderline"/>
          <w:rFonts w:asciiTheme="minorHAnsi" w:hAnsiTheme="minorHAnsi" w:cstheme="minorHAnsi"/>
        </w:rPr>
        <w:t>global civil war affects society as a whole</w:t>
      </w:r>
      <w:r w:rsidRPr="007E2565">
        <w:rPr>
          <w:rFonts w:asciiTheme="minorHAnsi" w:hAnsiTheme="minorHAnsi" w:cstheme="minorHAnsi"/>
          <w:sz w:val="14"/>
        </w:rPr>
        <w:t xml:space="preserve">. It "tends," as Hardt and Negri argue, "towards the absolute" (2004, 18) in that </w:t>
      </w:r>
      <w:r w:rsidRPr="007E2565">
        <w:rPr>
          <w:rStyle w:val="StyleUnderline"/>
          <w:rFonts w:asciiTheme="minorHAnsi" w:hAnsiTheme="minorHAnsi" w:cstheme="minorHAnsi"/>
        </w:rPr>
        <w:t>it polices civil society through elaborate security and surveillance systems, negates the rule of law</w:t>
      </w:r>
      <w:r w:rsidRPr="007E2565">
        <w:rPr>
          <w:rFonts w:asciiTheme="minorHAnsi" w:hAnsiTheme="minorHAnsi" w:cstheme="minorHAnsi"/>
          <w:sz w:val="14"/>
        </w:rPr>
        <w:t xml:space="preserve">, militarizes quotidian space, </w:t>
      </w:r>
      <w:r w:rsidRPr="007E2565">
        <w:rPr>
          <w:rStyle w:val="StyleUnderline"/>
          <w:rFonts w:asciiTheme="minorHAnsi" w:hAnsiTheme="minorHAnsi" w:cstheme="minorHAnsi"/>
        </w:rPr>
        <w:t>diminishes civil rights</w:t>
      </w:r>
      <w:r w:rsidRPr="007E2565">
        <w:rPr>
          <w:rFonts w:asciiTheme="minorHAnsi" w:hAnsiTheme="minorHAnsi" w:cstheme="minorHAnsi"/>
          <w:sz w:val="14"/>
        </w:rPr>
        <w:t xml:space="preserve"> to the degree in which it increases torture, illegal incarceration, disappearances, and emergency regulations, </w:t>
      </w:r>
      <w:r w:rsidRPr="007E2565">
        <w:rPr>
          <w:rStyle w:val="StyleUnderline"/>
          <w:rFonts w:asciiTheme="minorHAnsi" w:hAnsiTheme="minorHAnsi" w:cstheme="minorHAnsi"/>
        </w:rPr>
        <w:t>and fosters a culture of fear, intolerance, and violent discrimination</w:t>
      </w:r>
      <w:r w:rsidRPr="007E2565">
        <w:rPr>
          <w:rFonts w:asciiTheme="minorHAnsi" w:hAnsiTheme="minorHAnsi" w:cstheme="minorHAnsi"/>
          <w:sz w:val="14"/>
        </w:rPr>
        <w:t xml:space="preserve">. Hardt and Negri, therefore, rightly argue that </w:t>
      </w:r>
      <w:r w:rsidRPr="007E2565">
        <w:rPr>
          <w:rStyle w:val="StyleUnderline"/>
          <w:rFonts w:asciiTheme="minorHAnsi" w:hAnsiTheme="minorHAnsi" w:cstheme="minorHAnsi"/>
          <w:highlight w:val="cyan"/>
        </w:rPr>
        <w:t xml:space="preserve">war itself has become "a </w:t>
      </w:r>
      <w:r w:rsidRPr="007E2565">
        <w:rPr>
          <w:rStyle w:val="Emphasis"/>
          <w:rFonts w:asciiTheme="minorHAnsi" w:hAnsiTheme="minorHAnsi" w:cstheme="minorHAnsi"/>
          <w:highlight w:val="cyan"/>
        </w:rPr>
        <w:t>permanent</w:t>
      </w:r>
      <w:r w:rsidRPr="007E2565">
        <w:rPr>
          <w:rStyle w:val="StyleUnderline"/>
          <w:rFonts w:asciiTheme="minorHAnsi" w:hAnsiTheme="minorHAnsi" w:cstheme="minorHAnsi"/>
          <w:highlight w:val="cyan"/>
        </w:rPr>
        <w:t xml:space="preserve"> social relation" and</w:t>
      </w:r>
      <w:r w:rsidRPr="007E2565">
        <w:rPr>
          <w:rStyle w:val="StyleUnderline"/>
          <w:rFonts w:asciiTheme="minorHAnsi" w:hAnsiTheme="minorHAnsi" w:cstheme="minorHAnsi"/>
        </w:rPr>
        <w:t xml:space="preserve"> thereby </w:t>
      </w:r>
      <w:r w:rsidRPr="007E2565">
        <w:rPr>
          <w:rStyle w:val="StyleUnderline"/>
          <w:rFonts w:asciiTheme="minorHAnsi" w:hAnsiTheme="minorHAnsi" w:cstheme="minorHAnsi"/>
          <w:highlight w:val="cyan"/>
        </w:rPr>
        <w:t>the "primary organizing principle of society</w:t>
      </w:r>
      <w:r w:rsidRPr="007E2565">
        <w:rPr>
          <w:rFonts w:asciiTheme="minorHAnsi" w:hAnsiTheme="minorHAnsi" w:cstheme="minorHAnsi"/>
          <w:sz w:val="14"/>
        </w:rPr>
        <w:t xml:space="preserve">, and politics merely one of its means or guises" (ibid., 12). What Hardt and Negri suggest is new about today's global civil war is its biopolitical agenda. "War," they write, "has become a regime of biopower, that is, a form of rule aimed not only at controlling the population but producing and reproducing all aspects of social life" (ibid., 13). For example, the biopolitics of war entails the production of particular economic and cultural subjectivities, "creating new hearts and minds through the construction of new circuits of communication, new forms of social collaboration, and new modes of interaction" (ibid., 81). The ambiguity of Hardt and Negri's notion of biopower subtly resides in their adaptation of the language of social and political revolution, for it seems to be the regime of biopower, rather than the multitude, that absorbs and transvalues the revolutionary, that is, anti-colonial, spirit inscribed in the rhetoric of "new hearts and minds." At the same time, they argue, that </w:t>
      </w:r>
      <w:r w:rsidRPr="007E2565">
        <w:rPr>
          <w:rStyle w:val="StyleUnderline"/>
          <w:rFonts w:asciiTheme="minorHAnsi" w:hAnsiTheme="minorHAnsi" w:cstheme="minorHAnsi"/>
        </w:rPr>
        <w:t>a biopolitical definition of war "changes war's entire legal framework"</w:t>
      </w:r>
      <w:r w:rsidRPr="007E2565">
        <w:rPr>
          <w:rFonts w:asciiTheme="minorHAnsi" w:hAnsiTheme="minorHAnsi" w:cstheme="minorHAnsi"/>
          <w:sz w:val="14"/>
        </w:rPr>
        <w:t xml:space="preserve"> (ibid., 21-22), for </w:t>
      </w:r>
      <w:r w:rsidRPr="007E2565">
        <w:rPr>
          <w:rStyle w:val="StyleUnderline"/>
          <w:rFonts w:asciiTheme="minorHAnsi" w:hAnsiTheme="minorHAnsi" w:cstheme="minorHAnsi"/>
        </w:rPr>
        <w:t xml:space="preserve">"whereas war previously was regulated through legal structures, war has become regulating </w:t>
      </w:r>
      <w:r w:rsidRPr="007E2565">
        <w:rPr>
          <w:rStyle w:val="StyleUnderline"/>
          <w:rFonts w:asciiTheme="minorHAnsi" w:hAnsiTheme="minorHAnsi" w:cstheme="minorHAnsi"/>
          <w:highlight w:val="cyan"/>
        </w:rPr>
        <w:t xml:space="preserve">by constructing and </w:t>
      </w:r>
      <w:r w:rsidRPr="007E2565">
        <w:rPr>
          <w:rStyle w:val="Emphasis"/>
          <w:rFonts w:asciiTheme="minorHAnsi" w:hAnsiTheme="minorHAnsi" w:cstheme="minorHAnsi"/>
          <w:highlight w:val="cyan"/>
        </w:rPr>
        <w:t>imposing its own legal framework</w:t>
      </w:r>
      <w:r w:rsidRPr="007E2565">
        <w:rPr>
          <w:rStyle w:val="StyleUnderline"/>
          <w:rFonts w:asciiTheme="minorHAnsi" w:hAnsiTheme="minorHAnsi" w:cstheme="minorHAnsi"/>
        </w:rPr>
        <w:t xml:space="preserve">" </w:t>
      </w:r>
      <w:r w:rsidRPr="007E2565">
        <w:rPr>
          <w:rFonts w:asciiTheme="minorHAnsi" w:hAnsiTheme="minorHAnsi" w:cstheme="minorHAnsi"/>
          <w:sz w:val="14"/>
        </w:rPr>
        <w:t xml:space="preserve">(ibid. 22). If none of this, at least in my mind, is marked by a particular originality of thought, then this may have to do with Hardt and Negri's reluctance to address the historical continuities between earlier wars of decolonization and contemporary global wars, the legacies of imperialism, and the imperative of race in orchestrating imperial, neo-colonial, and today's global civil wars. In fact, while </w:t>
      </w:r>
      <w:r w:rsidRPr="007E2565">
        <w:rPr>
          <w:rStyle w:val="StyleUnderline"/>
          <w:rFonts w:asciiTheme="minorHAnsi" w:hAnsiTheme="minorHAnsi" w:cstheme="minorHAnsi"/>
        </w:rPr>
        <w:t>biopolitical global warfare</w:t>
      </w:r>
      <w:r w:rsidRPr="007E2565">
        <w:rPr>
          <w:rFonts w:asciiTheme="minorHAnsi" w:hAnsiTheme="minorHAnsi" w:cstheme="minorHAnsi"/>
          <w:sz w:val="14"/>
        </w:rPr>
        <w:t xml:space="preserve"> might be a new phenomenon on the sovereign territory of the United States of America, specifically after 11 September 2001, it </w:t>
      </w:r>
      <w:r w:rsidRPr="007E2565">
        <w:rPr>
          <w:rStyle w:val="StyleUnderline"/>
          <w:rFonts w:asciiTheme="minorHAnsi" w:hAnsiTheme="minorHAnsi" w:cstheme="minorHAnsi"/>
        </w:rPr>
        <w:t xml:space="preserve">is </w:t>
      </w:r>
      <w:r w:rsidRPr="007E2565">
        <w:rPr>
          <w:rStyle w:val="StyleUnderline"/>
          <w:rFonts w:asciiTheme="minorHAnsi" w:hAnsiTheme="minorHAnsi" w:cstheme="minorHAnsi"/>
          <w:highlight w:val="cyan"/>
        </w:rPr>
        <w:t>hardly news to</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highlight w:val="cyan"/>
        </w:rPr>
        <w:t>people in</w:t>
      </w:r>
      <w:r w:rsidRPr="007E2565">
        <w:rPr>
          <w:rStyle w:val="StyleUnderline"/>
          <w:rFonts w:asciiTheme="minorHAnsi" w:hAnsiTheme="minorHAnsi" w:cstheme="minorHAnsi"/>
        </w:rPr>
        <w:t xml:space="preserve"> the former </w:t>
      </w:r>
      <w:r w:rsidRPr="007E2565">
        <w:rPr>
          <w:rStyle w:val="StyleUnderline"/>
          <w:rFonts w:asciiTheme="minorHAnsi" w:hAnsiTheme="minorHAnsi" w:cstheme="minorHAnsi"/>
          <w:highlight w:val="cyan"/>
        </w:rPr>
        <w:t>colonies</w:t>
      </w:r>
      <w:r w:rsidRPr="007E2565">
        <w:rPr>
          <w:rStyle w:val="StyleUnderline"/>
          <w:rFonts w:asciiTheme="minorHAnsi" w:hAnsiTheme="minorHAnsi" w:cstheme="minorHAnsi"/>
        </w:rPr>
        <w:t>, who,"</w:t>
      </w:r>
      <w:r w:rsidRPr="007E2565">
        <w:rPr>
          <w:rFonts w:asciiTheme="minorHAnsi" w:hAnsiTheme="minorHAnsi" w:cstheme="minorHAnsi"/>
          <w:sz w:val="14"/>
        </w:rPr>
        <w:t xml:space="preserve"> as Crystal Bartolovich points out, </w:t>
      </w:r>
      <w:r w:rsidRPr="007E2565">
        <w:rPr>
          <w:rStyle w:val="StyleUnderline"/>
          <w:rFonts w:asciiTheme="minorHAnsi" w:hAnsiTheme="minorHAnsi" w:cstheme="minorHAnsi"/>
        </w:rPr>
        <w:t xml:space="preserve">"have long </w:t>
      </w:r>
      <w:r w:rsidRPr="007E2565">
        <w:rPr>
          <w:rStyle w:val="StyleUnderline"/>
          <w:rFonts w:asciiTheme="minorHAnsi" w:hAnsiTheme="minorHAnsi" w:cstheme="minorHAnsi"/>
          <w:highlight w:val="cyan"/>
        </w:rPr>
        <w:t>lived at the 'crossroads' of global</w:t>
      </w:r>
      <w:r w:rsidRPr="007E2565">
        <w:rPr>
          <w:rStyle w:val="StyleUnderline"/>
          <w:rFonts w:asciiTheme="minorHAnsi" w:hAnsiTheme="minorHAnsi" w:cstheme="minorHAnsi"/>
        </w:rPr>
        <w:t xml:space="preserve"> forces" </w:t>
      </w:r>
      <w:r w:rsidRPr="007E2565">
        <w:rPr>
          <w:rFonts w:asciiTheme="minorHAnsi" w:hAnsiTheme="minorHAnsi" w:cstheme="minorHAnsi"/>
          <w:sz w:val="14"/>
        </w:rPr>
        <w:t xml:space="preserve">(2000, 136), </w:t>
      </w:r>
      <w:r w:rsidRPr="007E2565">
        <w:rPr>
          <w:rStyle w:val="StyleUnderline"/>
          <w:rFonts w:asciiTheme="minorHAnsi" w:hAnsiTheme="minorHAnsi" w:cstheme="minorHAnsi"/>
          <w:highlight w:val="cyan"/>
        </w:rPr>
        <w:t>violence</w:t>
      </w:r>
      <w:r w:rsidRPr="007E2565">
        <w:rPr>
          <w:rStyle w:val="StyleUnderline"/>
          <w:rFonts w:asciiTheme="minorHAnsi" w:hAnsiTheme="minorHAnsi" w:cstheme="minorHAnsi"/>
        </w:rPr>
        <w:t>, and wars</w:t>
      </w:r>
      <w:r w:rsidRPr="007E2565">
        <w:rPr>
          <w:rFonts w:asciiTheme="minorHAnsi" w:hAnsiTheme="minorHAnsi" w:cstheme="minorHAnsi"/>
          <w:sz w:val="14"/>
        </w:rPr>
        <w:t xml:space="preserve">. For example, in Sri Lanka global civil war has been a permanent, everyday reality since the country's Sinhala Only Movement in 1956, and become manifest in the normalization of racialized violence as a means of politics since President Jayawardene's election campaign for a referendum in 1982, which led to the state-endorsed anti-Tamil pogrom in 1983. Similarly, according to Achille Mbembe, biopolitical warfare was intrinsic to the European imperial project in "Africa," where "war machines emerged" as early as "the last quarter of the twentieth century" (2003, 33). In other words, although Hardt and Negri argue convincingly that it is the ubiquity of global war that restructures social relationships on the global and local level, their concept tends to dehistoricize different genealogies and effects of global civil war. Indeed, not only do Hardt and Negri refrain from reading wars of decolonization as central to the construction of what David Harvey sees as the uneven "spatial exchange relations" (2003, 31) necessary for the expansion of capital accumulation and of which global war is an intrinsic feature, but they also dissociate global civil wars from the nation-state's still thriving ability to implement and exercise rigorous regimes of violence and surveillance. As for the term's epistemological formation, global civil war has been sanitized and no longer evokes the conventional association of civil war with "insurrection and resistance" (Agamben 2005, 2). Instead, it has become the effect of a diffuse new sovereignty (i.e., Hardt and Negri's Empire), a sovereignty that no longer decides over but has itself become a disembodied, that is, denationalized and normalized, state of exception. Yet, to talk about the disembodiment of global war not only reinforces media-supported ideologies of high-tech precision wars without casualties, but it also represses narratives about the ways in which the modi operandi of global war come to be embodied differently in different sites of war. In her short story "Man Without a Mask" (1995), the Sri Lankan writer Jean Arasanayagam describes the global dimensions of a war that is usually considered an ethnic civil war restricted to internally competing claims to territorial, cultural, and national sovereignty between the country's Sinhalese and Tamil population. Told by an elite mercenary who clandestinely works for the ruling members of the government and leads a group of highly trained assassins, the story follows the thoughts of its narrator and contemplates the politicization of violence and death. As a mercenary and possibly an ex-SAS (British Special Air Service) veteran the Sri Lankan Government hired after the failure of the Indo-Lankan Accord, the narrator signifies the "privatization of [Sri Lanka's] war" (Tambiah 1996, 6) and, thus, the reign of a global free market economy through which the state hands over its institutions and services to private corporations, including its army, and profits from the unrestricted global and illegal trade in war technologies. Like a craftsman, the mercenary finds satisfaction in the precision and methodical cleanliness of his work, in being, as he says, "a hunter. Not a predator" in his ability to leave "morality" out of "this business" (Arasanayagam 1995, 98). He is an extreme and perverted version of what Martin Shaw describes as the " 'soldier-scholar,'???the archetype of the new [global] officer" (1999, 60). As a self-proclaimed "scholar or scribe" (ibid., 100), the mercenary plots maps of death. Shortly before he reaches his victim, a politician who underestimated the political ambition of his enemy, he comments that bullet holes in a human body comprise a new kind of language: "The machine gun splutters. The body is pitted, pricked out with an indecipherable message. They are the braille marks of the new fictions. People are still so slow to comprehend their meaning" (ibid., 100). These new maps or fictions of global war, I suggest, describe what Etienne Balibar calls ultra-objective and ultra-subjective violence and characterize how global civil war both generates bare life and manages and instrumentalizes death. According to Balibar, ultra-objective violence suggests the systematic "naturalization of asymmetrical relations of power" (2001, 27) brought about, for instance, by the Sri Lankan government's prolonged abuse of the Prevention of Terrorism Act, which, in the past plunged the country into a permanent state of emergency, facilitated the random arrest of and almost absolute rule over citizens, and thus created a culture of fear and a reversal of moral and social values. As the story clarifies, under conditions of systematic or ultra-objective violence, "corruption" becomes "virtue" and "the most vile" man wears the mask of the sage and "innocent householder" (Arasanayagam 1995, 102). In this milieu, the mercenary has no need for a mask, because he bears a face of ordinary violence that is "perfectly safe" (ibid., 102) in a society structured by habitual and systemic violence. But the logic of the "new fictions" of political violence is also ultra-subjective because it is "intentional" and has a "determinate goal" (Balibar 2001, 25), namely the making and elimination of what Balibar calls "disposable people" in order to generate and maintain a profitable global economy of violence. The logic of ultra-subjective violence presents itself through the fictions of ethnicity and identity as they are advanced and instrumentalized in the name of national sovereignty. The mercenary perfectly symbolizes what Balibar means when he writes that "we have entered a world of the banality of objective cruelty" (ibid.). For if the fictions of global violence are scratched into the tortured bodies of war victims, the mercenary's detached behavior dramatizes a "will to 'de-corporation'," that is, to force disaffiliation from the other and from oneself ??? not just from belonging to the community and the political unity, but from the human condition" (ibid.). In other words, </w:t>
      </w:r>
      <w:r w:rsidRPr="007E2565">
        <w:rPr>
          <w:rStyle w:val="StyleUnderline"/>
          <w:rFonts w:asciiTheme="minorHAnsi" w:hAnsiTheme="minorHAnsi" w:cstheme="minorHAnsi"/>
        </w:rPr>
        <w:t xml:space="preserve">while global civil </w:t>
      </w:r>
      <w:r w:rsidRPr="007E2565">
        <w:rPr>
          <w:rStyle w:val="StyleUnderline"/>
          <w:rFonts w:asciiTheme="minorHAnsi" w:hAnsiTheme="minorHAnsi" w:cstheme="minorHAnsi"/>
          <w:highlight w:val="cyan"/>
        </w:rPr>
        <w:t>war</w:t>
      </w:r>
      <w:r w:rsidRPr="007E2565">
        <w:rPr>
          <w:rStyle w:val="StyleUnderline"/>
          <w:rFonts w:asciiTheme="minorHAnsi" w:hAnsiTheme="minorHAnsi" w:cstheme="minorHAnsi"/>
        </w:rPr>
        <w:t xml:space="preserve"> becomes embodied in those whom it negates as social beings</w:t>
      </w:r>
      <w:r w:rsidRPr="007E2565">
        <w:rPr>
          <w:rFonts w:asciiTheme="minorHAnsi" w:hAnsiTheme="minorHAnsi" w:cstheme="minorHAnsi"/>
          <w:sz w:val="14"/>
        </w:rPr>
        <w:t xml:space="preserve"> and thereby reduces to mere "flesh," </w:t>
      </w:r>
      <w:r w:rsidRPr="007E2565">
        <w:rPr>
          <w:rStyle w:val="StyleUnderline"/>
          <w:rFonts w:asciiTheme="minorHAnsi" w:hAnsiTheme="minorHAnsi" w:cstheme="minorHAnsi"/>
        </w:rPr>
        <w:t xml:space="preserve">it </w:t>
      </w:r>
      <w:r w:rsidRPr="007E2565">
        <w:rPr>
          <w:rStyle w:val="StyleUnderline"/>
          <w:rFonts w:asciiTheme="minorHAnsi" w:hAnsiTheme="minorHAnsi" w:cstheme="minorHAnsi"/>
          <w:highlight w:val="cyan"/>
        </w:rPr>
        <w:t>remains a disembodied enterprise for those who manage and orchestrate the politics of death</w:t>
      </w:r>
      <w:r w:rsidRPr="007E2565">
        <w:rPr>
          <w:rStyle w:val="StyleUnderline"/>
          <w:rFonts w:asciiTheme="minorHAnsi" w:hAnsiTheme="minorHAnsi" w:cstheme="minorHAnsi"/>
        </w:rPr>
        <w:t xml:space="preserve"> of global war. It is </w:t>
      </w:r>
      <w:r w:rsidRPr="007E2565">
        <w:rPr>
          <w:rStyle w:val="StyleUnderline"/>
          <w:rFonts w:asciiTheme="minorHAnsi" w:hAnsiTheme="minorHAnsi" w:cstheme="minorHAnsi"/>
          <w:highlight w:val="cyan"/>
        </w:rPr>
        <w:t>through</w:t>
      </w:r>
      <w:r w:rsidRPr="007E2565">
        <w:rPr>
          <w:rStyle w:val="StyleUnderline"/>
          <w:rFonts w:asciiTheme="minorHAnsi" w:hAnsiTheme="minorHAnsi" w:cstheme="minorHAnsi"/>
        </w:rPr>
        <w:t xml:space="preserve"> the dialectics of the embodiment and disembodiment of global violence that </w:t>
      </w:r>
      <w:r w:rsidRPr="007E2565">
        <w:rPr>
          <w:rStyle w:val="StyleUnderline"/>
          <w:rFonts w:asciiTheme="minorHAnsi" w:hAnsiTheme="minorHAnsi" w:cstheme="minorHAnsi"/>
          <w:highlight w:val="cyan"/>
        </w:rPr>
        <w:t>the dehumanization of the majority of the globe's population takes on a normative and naturalized state of existence</w:t>
      </w:r>
      <w:r w:rsidRPr="007E2565">
        <w:rPr>
          <w:rFonts w:asciiTheme="minorHAnsi" w:hAnsiTheme="minorHAnsi" w:cstheme="minorHAnsi"/>
          <w:sz w:val="14"/>
        </w:rPr>
        <w:t xml:space="preserve">. Arasanayagam's short story also casts light on the limitations of Hardt and Negri's understanding of the biopolitics of global civil war, for the latter can account neither for the new fictions of violence in former colonial spaces nor for what Mbembe calls </w:t>
      </w:r>
      <w:r w:rsidRPr="007E2565">
        <w:rPr>
          <w:rStyle w:val="StyleUnderline"/>
          <w:rFonts w:asciiTheme="minorHAnsi" w:hAnsiTheme="minorHAnsi" w:cstheme="minorHAnsi"/>
        </w:rPr>
        <w:t xml:space="preserve">the "necropolitics" </w:t>
      </w:r>
      <w:r w:rsidRPr="007E2565">
        <w:rPr>
          <w:rFonts w:asciiTheme="minorHAnsi" w:hAnsiTheme="minorHAnsi" w:cstheme="minorHAnsi"/>
          <w:sz w:val="14"/>
        </w:rPr>
        <w:t xml:space="preserve">(2003, 11) </w:t>
      </w:r>
      <w:r w:rsidRPr="007E2565">
        <w:rPr>
          <w:rStyle w:val="StyleUnderline"/>
          <w:rFonts w:asciiTheme="minorHAnsi" w:hAnsiTheme="minorHAnsi" w:cstheme="minorHAnsi"/>
        </w:rPr>
        <w:t>of late modernity</w:t>
      </w:r>
      <w:r w:rsidRPr="007E2565">
        <w:rPr>
          <w:rFonts w:asciiTheme="minorHAnsi" w:hAnsiTheme="minorHAnsi" w:cstheme="minorHAnsi"/>
          <w:sz w:val="14"/>
        </w:rPr>
        <w:t xml:space="preserve">. Mbembe's term </w:t>
      </w:r>
      <w:r w:rsidRPr="007E2565">
        <w:rPr>
          <w:rStyle w:val="StyleUnderline"/>
          <w:rFonts w:asciiTheme="minorHAnsi" w:hAnsiTheme="minorHAnsi" w:cstheme="minorHAnsi"/>
        </w:rPr>
        <w:t xml:space="preserve">refers to his analysis of global warfare as the continuation of earlier </w:t>
      </w:r>
      <w:r w:rsidRPr="007E2565">
        <w:rPr>
          <w:rStyle w:val="StyleUnderline"/>
          <w:rFonts w:asciiTheme="minorHAnsi" w:hAnsiTheme="minorHAnsi" w:cstheme="minorHAnsi"/>
          <w:highlight w:val="cyan"/>
        </w:rPr>
        <w:t>and</w:t>
      </w:r>
      <w:r w:rsidRPr="007E2565">
        <w:rPr>
          <w:rStyle w:val="StyleUnderline"/>
          <w:rFonts w:asciiTheme="minorHAnsi" w:hAnsiTheme="minorHAnsi" w:cstheme="minorHAnsi"/>
        </w:rPr>
        <w:t xml:space="preserve"> the </w:t>
      </w:r>
      <w:r w:rsidRPr="007E2565">
        <w:rPr>
          <w:rStyle w:val="StyleUnderline"/>
          <w:rFonts w:asciiTheme="minorHAnsi" w:hAnsiTheme="minorHAnsi" w:cstheme="minorHAnsi"/>
          <w:highlight w:val="cyan"/>
        </w:rPr>
        <w:t>develop</w:t>
      </w:r>
      <w:r w:rsidRPr="007E2565">
        <w:rPr>
          <w:rStyle w:val="StyleUnderline"/>
          <w:rFonts w:asciiTheme="minorHAnsi" w:hAnsiTheme="minorHAnsi" w:cstheme="minorHAnsi"/>
        </w:rPr>
        <w:t xml:space="preserve">ment of </w:t>
      </w:r>
      <w:r w:rsidRPr="007E2565">
        <w:rPr>
          <w:rStyle w:val="StyleUnderline"/>
          <w:rFonts w:asciiTheme="minorHAnsi" w:hAnsiTheme="minorHAnsi" w:cstheme="minorHAnsi"/>
          <w:highlight w:val="cyan"/>
        </w:rPr>
        <w:t>new "forms of subjugation of life to the power of death"</w:t>
      </w:r>
      <w:r w:rsidRPr="007E2565">
        <w:rPr>
          <w:rFonts w:asciiTheme="minorHAnsi" w:hAnsiTheme="minorHAnsi" w:cstheme="minorHAnsi"/>
          <w:sz w:val="14"/>
        </w:rPr>
        <w:t xml:space="preserve"> and its attendant reconfiguration of the "the relationship between resistance, sacrifice, and terror" (2003, 39). 4 Despite the many theoretical intersections of Hardt and Negri's and Mbembe's work, Mbembe's notion of necropolitics sees contemporary warfare as a species of such earlier "topographies of cruelty" (2003, 40) as the plantation system and the colony. Thus, in contrast to Hardt and Negri, Mbembe argues that </w:t>
      </w:r>
      <w:r w:rsidRPr="007E2565">
        <w:rPr>
          <w:rStyle w:val="StyleUnderline"/>
          <w:rFonts w:asciiTheme="minorHAnsi" w:hAnsiTheme="minorHAnsi" w:cstheme="minorHAnsi"/>
          <w:highlight w:val="cyan"/>
        </w:rPr>
        <w:t>the ways</w:t>
      </w:r>
      <w:r w:rsidRPr="007E2565">
        <w:rPr>
          <w:rStyle w:val="StyleUnderline"/>
          <w:rFonts w:asciiTheme="minorHAnsi" w:hAnsiTheme="minorHAnsi" w:cstheme="minorHAnsi"/>
        </w:rPr>
        <w:t xml:space="preserve"> in which </w:t>
      </w:r>
      <w:r w:rsidRPr="007E2565">
        <w:rPr>
          <w:rStyle w:val="StyleUnderline"/>
          <w:rFonts w:asciiTheme="minorHAnsi" w:hAnsiTheme="minorHAnsi" w:cstheme="minorHAnsi"/>
          <w:highlight w:val="cyan"/>
        </w:rPr>
        <w:t>global violence</w:t>
      </w:r>
      <w:r w:rsidRPr="007E2565">
        <w:rPr>
          <w:rStyle w:val="StyleUnderline"/>
          <w:rFonts w:asciiTheme="minorHAnsi" w:hAnsiTheme="minorHAnsi" w:cstheme="minorHAnsi"/>
        </w:rPr>
        <w:t xml:space="preserve"> and warfare </w:t>
      </w:r>
      <w:r w:rsidRPr="007E2565">
        <w:rPr>
          <w:rStyle w:val="StyleUnderline"/>
          <w:rFonts w:asciiTheme="minorHAnsi" w:hAnsiTheme="minorHAnsi" w:cstheme="minorHAnsi"/>
          <w:highlight w:val="cyan"/>
        </w:rPr>
        <w:t>produce subjectivities cannot be dissociated from</w:t>
      </w:r>
      <w:r w:rsidRPr="007E2565">
        <w:rPr>
          <w:rStyle w:val="StyleUnderline"/>
          <w:rFonts w:asciiTheme="minorHAnsi" w:hAnsiTheme="minorHAnsi" w:cstheme="minorHAnsi"/>
        </w:rPr>
        <w:t xml:space="preserve"> the ways in which </w:t>
      </w:r>
      <w:r w:rsidRPr="007E2565">
        <w:rPr>
          <w:rStyle w:val="StyleUnderline"/>
          <w:rFonts w:asciiTheme="minorHAnsi" w:hAnsiTheme="minorHAnsi" w:cstheme="minorHAnsi"/>
          <w:highlight w:val="cyan"/>
        </w:rPr>
        <w:t>race</w:t>
      </w:r>
      <w:r w:rsidRPr="007E2565">
        <w:rPr>
          <w:rStyle w:val="StyleUnderline"/>
          <w:rFonts w:asciiTheme="minorHAnsi" w:hAnsiTheme="minorHAnsi" w:cstheme="minorHAnsi"/>
        </w:rPr>
        <w:t xml:space="preserve"> serves </w:t>
      </w:r>
      <w:r w:rsidRPr="007E2565">
        <w:rPr>
          <w:rStyle w:val="StyleUnderline"/>
          <w:rFonts w:asciiTheme="minorHAnsi" w:hAnsiTheme="minorHAnsi" w:cstheme="minorHAnsi"/>
          <w:highlight w:val="cyan"/>
        </w:rPr>
        <w:t>as a means of</w:t>
      </w:r>
      <w:r w:rsidRPr="007E2565">
        <w:rPr>
          <w:rStyle w:val="StyleUnderline"/>
          <w:rFonts w:asciiTheme="minorHAnsi" w:hAnsiTheme="minorHAnsi" w:cstheme="minorHAnsi"/>
        </w:rPr>
        <w:t xml:space="preserve"> both </w:t>
      </w:r>
      <w:r w:rsidRPr="007E2565">
        <w:rPr>
          <w:rStyle w:val="StyleUnderline"/>
          <w:rFonts w:asciiTheme="minorHAnsi" w:hAnsiTheme="minorHAnsi" w:cstheme="minorHAnsi"/>
          <w:highlight w:val="cyan"/>
        </w:rPr>
        <w:t>deciding over life and death and</w:t>
      </w:r>
      <w:r w:rsidRPr="007E2565">
        <w:rPr>
          <w:rStyle w:val="StyleUnderline"/>
          <w:rFonts w:asciiTheme="minorHAnsi" w:hAnsiTheme="minorHAnsi" w:cstheme="minorHAnsi"/>
        </w:rPr>
        <w:t xml:space="preserve"> of </w:t>
      </w:r>
      <w:r w:rsidRPr="007E2565">
        <w:rPr>
          <w:rStyle w:val="StyleUnderline"/>
          <w:rFonts w:asciiTheme="minorHAnsi" w:hAnsiTheme="minorHAnsi" w:cstheme="minorHAnsi"/>
          <w:highlight w:val="cyan"/>
        </w:rPr>
        <w:t>legitimizing</w:t>
      </w:r>
      <w:r w:rsidRPr="007E2565">
        <w:rPr>
          <w:rStyle w:val="StyleUnderline"/>
          <w:rFonts w:asciiTheme="minorHAnsi" w:hAnsiTheme="minorHAnsi" w:cstheme="minorHAnsi"/>
        </w:rPr>
        <w:t xml:space="preserve"> and making killing without impunity a customary practice of </w:t>
      </w:r>
      <w:r w:rsidRPr="007E2565">
        <w:rPr>
          <w:rStyle w:val="StyleUnderline"/>
          <w:rFonts w:asciiTheme="minorHAnsi" w:hAnsiTheme="minorHAnsi" w:cstheme="minorHAnsi"/>
          <w:highlight w:val="cyan"/>
        </w:rPr>
        <w:t>imperial</w:t>
      </w:r>
      <w:r w:rsidRPr="007E2565">
        <w:rPr>
          <w:rStyle w:val="StyleUnderline"/>
          <w:rFonts w:asciiTheme="minorHAnsi" w:hAnsiTheme="minorHAnsi" w:cstheme="minorHAnsi"/>
        </w:rPr>
        <w:t xml:space="preserve"> population </w:t>
      </w:r>
      <w:r w:rsidRPr="007E2565">
        <w:rPr>
          <w:rStyle w:val="StyleUnderline"/>
          <w:rFonts w:asciiTheme="minorHAnsi" w:hAnsiTheme="minorHAnsi" w:cstheme="minorHAnsi"/>
          <w:highlight w:val="cyan"/>
        </w:rPr>
        <w:t>control</w:t>
      </w:r>
      <w:r w:rsidRPr="007E2565">
        <w:rPr>
          <w:rFonts w:asciiTheme="minorHAnsi" w:hAnsiTheme="minorHAnsi" w:cstheme="minorHAnsi"/>
          <w:sz w:val="14"/>
          <w:highlight w:val="cyan"/>
        </w:rPr>
        <w:t>.</w:t>
      </w:r>
      <w:r w:rsidRPr="007E2565">
        <w:rPr>
          <w:rFonts w:asciiTheme="minorHAnsi" w:hAnsiTheme="minorHAnsi" w:cstheme="minorHAnsi"/>
          <w:sz w:val="14"/>
        </w:rPr>
        <w:t xml:space="preserve"> If global civil war is a continuation of imperial forms of warfare, it must rely on strategies of embodiment, that is, of politicizing and racializing the colonized or now "disposable" body for purposes of self-legitimization, specifically when taking decisions over the value of human life. After all, on a global level, race propels the ideological dynamics of ethnic and global civil war, while, on the local plane, it serves to orchestrate the brutalization and polarization of the domestic population, reinforcing and enacting patterns of racist exclusion and violence on the non-white body. In contrast to Hardt and Negri, then, Mbembe invites us to articulate imperial genealogies for the necropolitics of today's global civil wars. In other words, if imperialism was a form of perpetual low-intensity global war, the biopolitics of imperialism aimed at creating different forms of subjectivization. For example, while in India, the imperial administration sought to create a functional class of native informants, in Africa and the Caribbean, the British Empire created the figure of homo sacer. The latter, as Agamben argues, refers to the one who can be killed but not sacrificed. Homo sacer, Agamben clarifies, constitutes "the originary exception in which human life is included in the political order in being exposed to an unconditional capacity to be killed" (1998, 85). Thus, the native is included in the imperial order only through her exclusion, while, simultaneously her humanity is stripped of social life and transformed into bare life, ready to be commodified on slavery's auction blocs and foreclosed from the dominant imperial psyche. Agamben's understanding of bare life derives from his reading of the Nazi death camps as the paradigmatic space of modernity in which the distinction between "fact and law" (ibid., 171), "outside and inside, exception and rule, licit and illicit" (ibid., 170) dissolves and in which biopolitics takes the place of politics and "homo sacer" replaces the "citizen" (ibid., 171). While the notion of bare life is instrumental for theorizing biopolitics and the normalization and legalization of state violence under the pretense of, for example, protective arrests and preemptive strikes, it also suggests that the human body can be read as pure matter or in empirical terms. What goes unnoticed is to what extent the production of bare life depends on ideologies of race, that is, on the racialization of bodies, citizenship, and the concept of the human. For instance, under imperial rule, bare life is subjected to death and its politics in ways slightly different from those suggested by Agamben. More specifically, the killing of natives or slaves as bare life ??? then and today, as Rwanda's race-based genocide clarifies ??? not only configures human life in terms of its "capacity to be killed" (Agamben 1998, 114), that is as </w:t>
      </w:r>
      <w:r w:rsidRPr="007E2565">
        <w:rPr>
          <w:rStyle w:val="StyleUnderline"/>
          <w:rFonts w:asciiTheme="minorHAnsi" w:hAnsiTheme="minorHAnsi" w:cstheme="minorHAnsi"/>
        </w:rPr>
        <w:t xml:space="preserve">homicide and </w:t>
      </w:r>
      <w:r w:rsidRPr="007E2565">
        <w:rPr>
          <w:rStyle w:val="StyleUnderline"/>
          <w:rFonts w:asciiTheme="minorHAnsi" w:hAnsiTheme="minorHAnsi" w:cstheme="minorHAnsi"/>
          <w:highlight w:val="cyan"/>
        </w:rPr>
        <w:t>genocide</w:t>
      </w:r>
      <w:r w:rsidRPr="007E2565">
        <w:rPr>
          <w:rFonts w:asciiTheme="minorHAnsi" w:hAnsiTheme="minorHAnsi" w:cstheme="minorHAnsi"/>
          <w:sz w:val="14"/>
        </w:rPr>
        <w:t xml:space="preserve"> outside of law and accountability, but also measures the value of human life on grounds of race. The making of bare life </w:t>
      </w:r>
      <w:r w:rsidRPr="007E2565">
        <w:rPr>
          <w:rStyle w:val="StyleUnderline"/>
          <w:rFonts w:asciiTheme="minorHAnsi" w:hAnsiTheme="minorHAnsi" w:cstheme="minorHAnsi"/>
          <w:highlight w:val="cyan"/>
        </w:rPr>
        <w:t>is a</w:t>
      </w:r>
      <w:r w:rsidRPr="007E2565">
        <w:rPr>
          <w:rStyle w:val="StyleUnderline"/>
          <w:rFonts w:asciiTheme="minorHAnsi" w:hAnsiTheme="minorHAnsi" w:cstheme="minorHAnsi"/>
        </w:rPr>
        <w:t xml:space="preserve"> racialized and </w:t>
      </w:r>
      <w:r w:rsidRPr="007E2565">
        <w:rPr>
          <w:rStyle w:val="StyleUnderline"/>
          <w:rFonts w:asciiTheme="minorHAnsi" w:hAnsiTheme="minorHAnsi" w:cstheme="minorHAnsi"/>
          <w:highlight w:val="cyan"/>
        </w:rPr>
        <w:t xml:space="preserve">racializing process </w:t>
      </w:r>
      <w:r w:rsidRPr="007E2565">
        <w:rPr>
          <w:rStyle w:val="Emphasis"/>
          <w:rFonts w:asciiTheme="minorHAnsi" w:hAnsiTheme="minorHAnsi" w:cstheme="minorHAnsi"/>
          <w:highlight w:val="cyan"/>
        </w:rPr>
        <w:t>rooted within the necropolitics of colonialism</w:t>
      </w:r>
      <w:r w:rsidRPr="007E2565">
        <w:rPr>
          <w:rFonts w:asciiTheme="minorHAnsi" w:hAnsiTheme="minorHAnsi" w:cstheme="minorHAnsi"/>
          <w:sz w:val="14"/>
        </w:rPr>
        <w:t xml:space="preserve">. For, </w:t>
      </w:r>
      <w:r w:rsidRPr="007E2565">
        <w:rPr>
          <w:rFonts w:asciiTheme="minorHAnsi" w:hAnsiTheme="minorHAnsi" w:cstheme="minorHAnsi"/>
          <w:sz w:val="14"/>
          <w:szCs w:val="16"/>
        </w:rPr>
        <w:t xml:space="preserve">killing the native or slave presupposes the remaking of the human into bare life both through ideologies of pseudo-scientific racism and by </w:t>
      </w:r>
      <w:r w:rsidRPr="007E2565">
        <w:rPr>
          <w:rStyle w:val="StyleUnderline"/>
          <w:rFonts w:asciiTheme="minorHAnsi" w:hAnsiTheme="minorHAnsi" w:cstheme="minorHAnsi"/>
        </w:rPr>
        <w:t>subjecting them to</w:t>
      </w:r>
      <w:r w:rsidRPr="007E2565">
        <w:rPr>
          <w:rFonts w:asciiTheme="minorHAnsi" w:hAnsiTheme="minorHAnsi" w:cstheme="minorHAnsi"/>
          <w:sz w:val="14"/>
        </w:rPr>
        <w:t xml:space="preserve"> what Orlando Patterson calls the "social death" (1982, 38) of the slave, that is, to a </w:t>
      </w:r>
      <w:r w:rsidRPr="007E2565">
        <w:rPr>
          <w:rStyle w:val="StyleUnderline"/>
          <w:rFonts w:asciiTheme="minorHAnsi" w:hAnsiTheme="minorHAnsi" w:cstheme="minorHAnsi"/>
          <w:highlight w:val="cyan"/>
        </w:rPr>
        <w:t xml:space="preserve">symbolic death of the human </w:t>
      </w:r>
      <w:r w:rsidRPr="007E2565">
        <w:rPr>
          <w:rStyle w:val="Emphasis"/>
          <w:rFonts w:asciiTheme="minorHAnsi" w:hAnsiTheme="minorHAnsi" w:cstheme="minorHAnsi"/>
          <w:highlight w:val="cyan"/>
        </w:rPr>
        <w:t>as a communal</w:t>
      </w:r>
      <w:r w:rsidRPr="007E2565">
        <w:rPr>
          <w:rStyle w:val="StyleUnderline"/>
          <w:rFonts w:asciiTheme="minorHAnsi" w:hAnsiTheme="minorHAnsi" w:cstheme="minorHAnsi"/>
        </w:rPr>
        <w:t xml:space="preserve"> </w:t>
      </w:r>
      <w:r w:rsidRPr="007E2565">
        <w:rPr>
          <w:rFonts w:asciiTheme="minorHAnsi" w:hAnsiTheme="minorHAnsi" w:cstheme="minorHAnsi"/>
          <w:sz w:val="14"/>
        </w:rPr>
        <w:t>and social</w:t>
      </w:r>
      <w:r w:rsidRPr="007E2565">
        <w:rPr>
          <w:rStyle w:val="StyleUnderline"/>
          <w:rFonts w:asciiTheme="minorHAnsi" w:hAnsiTheme="minorHAnsi" w:cstheme="minorHAnsi"/>
        </w:rPr>
        <w:t xml:space="preserve"> </w:t>
      </w:r>
      <w:r w:rsidRPr="007E2565">
        <w:rPr>
          <w:rStyle w:val="Emphasis"/>
          <w:rFonts w:asciiTheme="minorHAnsi" w:hAnsiTheme="minorHAnsi" w:cstheme="minorHAnsi"/>
          <w:highlight w:val="cyan"/>
        </w:rPr>
        <w:t>being</w:t>
      </w:r>
      <w:r w:rsidRPr="007E2565">
        <w:rPr>
          <w:rStyle w:val="StyleUnderline"/>
          <w:rFonts w:asciiTheme="minorHAnsi" w:hAnsiTheme="minorHAnsi" w:cstheme="minorHAnsi"/>
        </w:rPr>
        <w:t xml:space="preserve"> that </w:t>
      </w:r>
      <w:r w:rsidRPr="007E2565">
        <w:rPr>
          <w:rStyle w:val="Emphasis"/>
          <w:rFonts w:asciiTheme="minorHAnsi" w:hAnsiTheme="minorHAnsi" w:cstheme="minorHAnsi"/>
          <w:highlight w:val="cyan"/>
        </w:rPr>
        <w:t>precedes</w:t>
      </w:r>
      <w:r w:rsidRPr="007E2565">
        <w:rPr>
          <w:rStyle w:val="StyleUnderline"/>
          <w:rFonts w:asciiTheme="minorHAnsi" w:hAnsiTheme="minorHAnsi" w:cstheme="minorHAnsi"/>
          <w:highlight w:val="cyan"/>
        </w:rPr>
        <w:t xml:space="preserve"> physical death</w:t>
      </w:r>
      <w:r w:rsidRPr="007E2565">
        <w:rPr>
          <w:rFonts w:asciiTheme="minorHAnsi" w:hAnsiTheme="minorHAnsi" w:cstheme="minorHAnsi"/>
          <w:sz w:val="14"/>
        </w:rPr>
        <w:t xml:space="preserve">. 5 Thus, imperialism's necropolitics involves the making of disposable lives through practices of zombification and the "redefinition of death" itself (Agamben 1998, 161). In this sense, </w:t>
      </w:r>
      <w:r w:rsidRPr="007E2565">
        <w:rPr>
          <w:rStyle w:val="StyleUnderline"/>
          <w:rFonts w:asciiTheme="minorHAnsi" w:hAnsiTheme="minorHAnsi" w:cstheme="minorHAnsi"/>
          <w:highlight w:val="cyan"/>
        </w:rPr>
        <w:t>imperialism</w:t>
      </w:r>
      <w:r w:rsidRPr="007E2565">
        <w:rPr>
          <w:rStyle w:val="StyleUnderline"/>
          <w:rFonts w:asciiTheme="minorHAnsi" w:hAnsiTheme="minorHAnsi" w:cstheme="minorHAnsi"/>
        </w:rPr>
        <w:t xml:space="preserve"> not only </w:t>
      </w:r>
      <w:r w:rsidRPr="007E2565">
        <w:rPr>
          <w:rStyle w:val="StyleUnderline"/>
          <w:rFonts w:asciiTheme="minorHAnsi" w:hAnsiTheme="minorHAnsi" w:cstheme="minorHAnsi"/>
          <w:highlight w:val="cyan"/>
        </w:rPr>
        <w:t>facilitated</w:t>
      </w:r>
      <w:r w:rsidRPr="007E2565">
        <w:rPr>
          <w:rStyle w:val="StyleUnderline"/>
          <w:rFonts w:asciiTheme="minorHAnsi" w:hAnsiTheme="minorHAnsi" w:cstheme="minorHAnsi"/>
        </w:rPr>
        <w:t xml:space="preserve"> the extreme forms of </w:t>
      </w:r>
      <w:r w:rsidRPr="007E2565">
        <w:rPr>
          <w:rStyle w:val="StyleUnderline"/>
          <w:rFonts w:asciiTheme="minorHAnsi" w:hAnsiTheme="minorHAnsi" w:cstheme="minorHAnsi"/>
          <w:highlight w:val="cyan"/>
        </w:rPr>
        <w:t>racialized violence characteristic of global</w:t>
      </w:r>
      <w:r w:rsidRPr="007E2565">
        <w:rPr>
          <w:rStyle w:val="StyleUnderline"/>
          <w:rFonts w:asciiTheme="minorHAnsi" w:hAnsiTheme="minorHAnsi" w:cstheme="minorHAnsi"/>
        </w:rPr>
        <w:t xml:space="preserve"> civil </w:t>
      </w:r>
      <w:r w:rsidRPr="007E2565">
        <w:rPr>
          <w:rStyle w:val="StyleUnderline"/>
          <w:rFonts w:asciiTheme="minorHAnsi" w:hAnsiTheme="minorHAnsi" w:cstheme="minorHAnsi"/>
          <w:highlight w:val="cyan"/>
        </w:rPr>
        <w:t>war</w:t>
      </w:r>
      <w:r w:rsidRPr="007E2565">
        <w:rPr>
          <w:rStyle w:val="StyleUnderline"/>
          <w:rFonts w:asciiTheme="minorHAnsi" w:hAnsiTheme="minorHAnsi" w:cstheme="minorHAnsi"/>
        </w:rPr>
        <w:t xml:space="preserve">, but it also </w:t>
      </w:r>
      <w:r w:rsidRPr="007E2565">
        <w:rPr>
          <w:rStyle w:val="StyleUnderline"/>
          <w:rFonts w:asciiTheme="minorHAnsi" w:hAnsiTheme="minorHAnsi" w:cstheme="minorHAnsi"/>
          <w:highlight w:val="cyan"/>
        </w:rPr>
        <w:t xml:space="preserve">helped create the conditions for </w:t>
      </w:r>
      <w:r w:rsidRPr="007E2565">
        <w:rPr>
          <w:rStyle w:val="StyleUnderline"/>
          <w:rFonts w:asciiTheme="minorHAnsi" w:hAnsiTheme="minorHAnsi" w:cstheme="minorHAnsi"/>
        </w:rPr>
        <w:t>making</w:t>
      </w:r>
      <w:r w:rsidRPr="007E2565">
        <w:rPr>
          <w:rStyle w:val="StyleUnderline"/>
          <w:rFonts w:asciiTheme="minorHAnsi" w:hAnsiTheme="minorHAnsi" w:cstheme="minorHAnsi"/>
          <w:highlight w:val="cyan"/>
        </w:rPr>
        <w:t xml:space="preserve"> bare life the acceptable state of being</w:t>
      </w:r>
      <w:r w:rsidRPr="007E2565">
        <w:rPr>
          <w:rStyle w:val="StyleUnderline"/>
          <w:rFonts w:asciiTheme="minorHAnsi" w:hAnsiTheme="minorHAnsi" w:cstheme="minorHAnsi"/>
        </w:rPr>
        <w:t xml:space="preserve"> for the present majority of the globe's population.</w:t>
      </w:r>
      <w:r w:rsidRPr="007E2565">
        <w:rPr>
          <w:rFonts w:asciiTheme="minorHAnsi" w:hAnsiTheme="minorHAnsi" w:cstheme="minorHAnsi"/>
          <w:sz w:val="14"/>
        </w:rPr>
        <w:t xml:space="preserve"> Not unlike Jean Arasanayagam's short story, Mbembe's account of the Rwandan genocide and the Palestinian intifada suggests that the new global subjectivities are not so much the networked multitude Hardt and Negri imagine. Rather, emerging from the "new fictions" of global war, they are the suicide bomber, the mercenary, the martyr, the child soldier, the victim of mass rape, the refugee, the woman dispossessed of her family and livelihood, the mutilated civilian, and the skeleton of the disappeared and murdered victims of global civil war. What these subjectivities witness is that, on one hand, living under conditions of global civil war means to live in "permanent???pain" (Mbembe 2003, 39) and, on the other hand, they refer back to the dialectical mechanisms of colonial violence. For under the Manichaean pressures of colonialism, colonial violence always inaugurates a double process of subjection and subject formation. Frantz Fanon famously argues that anti-colonial violence operates historically on both collective and individual subject formation. For, on the one hand, "the native discovers reality [colonial alienation] and transforms it into the pattern of this customs, into the practice of violence and into his plan for freedom" (1963, 58), and on the other, a violent "war of liberation" instills in the individual a sense of "a collective history" (ibid., 93). Thus, as Robert Young suggests, anti-colonial violence "functions as a kind of psychotherapy of the oppressed" (2001, 295). Yet, it seems that read through the necropolitics of imperialism, global civil warfare no longer aims at the "pacification" of the colonial subject or the "degradation" of the "postcolonial subject" (ibid., 293) but, as I suggested earlier, at the complete abolishment of the human per se. We may therefore say that if global civil war produces new subjectivities, it does so through, what I have referred to as a process of zombification. Understood as sustained acts of negation, zombification ??? a term that harks back to Fanon ??? refers to a dialectical process of the embodiment and disembodiment of global war. The former refers to the exercise of ultra-objective violence ??? that is, the systematic "naturalization of asymmetrical relations of power" (Balibar 2001, 27) ??? in order to regulate, racialize, and extinguish human life at will, while the latter suggests the production of narratives of "de-corporation" (ibid., 25) and detachment by those who manage and administrate global civil war. The notion of zombification, however, connotes not only the exercise of, but also the exorcism of, the ways in which global war is scripted on and through the racialized body. Thus, a post-colonial understanding of global war needs to think through the necropolitics of war, including the uneven value historically and presently assigned to human life and the politicization of death. The latter issue will be addressed in the last section of this paper. The next section examines the cultural production and perpetuation of normative narratives of global warfare. The Rhetoric of the Archaic and Michael Ondaatje's "Anil's Ghost" Published shortly after Sri Lanka's civil war became entangled with the global politics of the South and the rise of the Sri Lankan nation-state to one of the war's principal and most corrupt actors, Ondaatje's novel Anil's Ghost dramatizes both the transformation of the country's civil war into a permanent state of exception and the failure of global non-governmental organizations (NGOs) to intervene in the war's rising human rights abuses and violent excesses. While the novel presents an extraordinary search for social justice through narrative and seeks to understand the operative modes of violence beyond their historical and social configurations, it also tends to sublimate and aestheticize violence by treating it as a normative element of human and, indeed, planetary life. My purpose here is to indicate that the novel's own project of dramatizing the complicity between religious and secular, anti-colonial and nationalist agents of war, and civilians and global actors (i.e., NGOs) remains compromised by the novel's aesthetic investment in a particular rhetoric of the archaic. The latter, I argue, unwittingly coincides with normative narratives of global war and facilitates the reader's detachment from the ways in which the Global North has reconstructed global life as a permanent state of exception. Ondaatje's novel (2000) opens with an Author's Note that locates the narrative at a time when "the antigovernment insurgents in the south and the separatist guerrillas in the north???had declared war on the government" and "legal and illegal government squads were???sent out to hunt down" both groups. In this instance, the Hobbesian rhetoric of a "war of all against all" is more than a clich??. In fact, it is symptomatic of the novel's ambiguous critique of the role of the Sri Lankan nation-state and its elaborate, modernist discourse of violence. The Note foreshadows what the narrator later repeats on several occasions, namely that Sri Lanka's war is a war fought "for the purpose of war" (ibid., 98) and for which "[t]here is no hope of affixing blame" (ibid., 17). In short, the "reason for war was war" (ibid., 43). At first glance, the narrative's emphasis on the war's self-perpetuating dynamics implies a Hobbesian understanding of violence as the natural state of human existence. At the same time, it translates the actual politics of Sri Lanka's war into the Deleuzean idiom of the "war machine." For, according to Deleuze and Guattari, armed conflict functions outside the control and accountability of the "state apparatus???prior to its laws" (1987, 352), and beyond its initial causes. Although such an interpretation of Sri Lanka's war reflects what the political scientist Jayadeva Uyangoda calls the "intractability of the Sri Lankan crisis" (1999, 158), its political and ethical stakes outweigh its gains. 6 To begin with, the novel's leitmotif of "perpetual war" situates Sri Lanka's conflict within a general context of global war, because, as the narrator reports, it is fought with "modern weaponry," supported by "backers on the sidelines in safe countries," and "sponsored by gun-and drug-runners" (Ondaajte 2000, 43). In this scenario, the rule of law has deteriorated into "a belief in???revenge" (ibid., 56), and the state is either absent or part of the country's all-consuming anarchy of violence. This absence suggests that the state no longer functions, in Max Weber's famous words, as "a human community that (successfully) claims the monopoly of the legitimate use of physical force within a given territory" (2002, 13). It is of course possible to argue that the novel's critique of the Sri Lankan nation-state lies in its absence. It seems to me, however, </w:t>
      </w:r>
      <w:r w:rsidRPr="007E2565">
        <w:rPr>
          <w:rStyle w:val="StyleUnderline"/>
          <w:rFonts w:asciiTheme="minorHAnsi" w:hAnsiTheme="minorHAnsi" w:cstheme="minorHAnsi"/>
        </w:rPr>
        <w:t xml:space="preserve">that </w:t>
      </w:r>
      <w:r w:rsidRPr="007E2565">
        <w:rPr>
          <w:rStyle w:val="StyleUnderline"/>
          <w:rFonts w:asciiTheme="minorHAnsi" w:hAnsiTheme="minorHAnsi" w:cstheme="minorHAnsi"/>
          <w:highlight w:val="cyan"/>
        </w:rPr>
        <w:t>the narrative's tendency to locate</w:t>
      </w:r>
      <w:r w:rsidRPr="007E2565">
        <w:rPr>
          <w:rFonts w:asciiTheme="minorHAnsi" w:hAnsiTheme="minorHAnsi" w:cstheme="minorHAnsi"/>
          <w:sz w:val="14"/>
        </w:rPr>
        <w:t xml:space="preserve"> the dynamics of Sri Lanka's </w:t>
      </w:r>
      <w:r w:rsidRPr="007E2565">
        <w:rPr>
          <w:rStyle w:val="StyleUnderline"/>
          <w:rFonts w:asciiTheme="minorHAnsi" w:hAnsiTheme="minorHAnsi" w:cstheme="minorHAnsi"/>
          <w:highlight w:val="cyan"/>
        </w:rPr>
        <w:t>war outside the state</w:t>
      </w:r>
      <w:r w:rsidRPr="007E2565">
        <w:rPr>
          <w:rFonts w:asciiTheme="minorHAnsi" w:hAnsiTheme="minorHAnsi" w:cstheme="minorHAnsi"/>
          <w:sz w:val="14"/>
        </w:rPr>
        <w:t xml:space="preserve"> and within a post-national vision of a new global order </w:t>
      </w:r>
      <w:r w:rsidRPr="007E2565">
        <w:rPr>
          <w:rStyle w:val="StyleUnderline"/>
          <w:rFonts w:asciiTheme="minorHAnsi" w:hAnsiTheme="minorHAnsi" w:cstheme="minorHAnsi"/>
        </w:rPr>
        <w:t>generates a normative narrative of global war. On the one hand, it resonates with the</w:t>
      </w:r>
      <w:r w:rsidRPr="007E2565">
        <w:rPr>
          <w:rFonts w:asciiTheme="minorHAnsi" w:hAnsiTheme="minorHAnsi" w:cstheme="minorHAnsi"/>
          <w:sz w:val="14"/>
        </w:rPr>
        <w:t xml:space="preserve"> popular ??? though </w:t>
      </w:r>
      <w:r w:rsidRPr="007E2565">
        <w:rPr>
          <w:rStyle w:val="StyleUnderline"/>
          <w:rFonts w:asciiTheme="minorHAnsi" w:hAnsiTheme="minorHAnsi" w:cstheme="minorHAnsi"/>
        </w:rPr>
        <w:t>misleading</w:t>
      </w:r>
      <w:r w:rsidRPr="007E2565">
        <w:rPr>
          <w:rFonts w:asciiTheme="minorHAnsi" w:hAnsiTheme="minorHAnsi" w:cstheme="minorHAnsi"/>
          <w:sz w:val="14"/>
        </w:rPr>
        <w:t xml:space="preserve"> ??? </w:t>
      </w:r>
      <w:r w:rsidRPr="007E2565">
        <w:rPr>
          <w:rStyle w:val="StyleUnderline"/>
          <w:rFonts w:asciiTheme="minorHAnsi" w:hAnsiTheme="minorHAnsi" w:cstheme="minorHAnsi"/>
        </w:rPr>
        <w:t>notion</w:t>
      </w:r>
      <w:r w:rsidRPr="007E2565">
        <w:rPr>
          <w:rFonts w:asciiTheme="minorHAnsi" w:hAnsiTheme="minorHAnsi" w:cstheme="minorHAnsi"/>
          <w:sz w:val="14"/>
        </w:rPr>
        <w:t xml:space="preserve"> that the "appearance </w:t>
      </w:r>
      <w:r w:rsidRPr="007E2565">
        <w:rPr>
          <w:rStyle w:val="StyleUnderline"/>
          <w:rFonts w:asciiTheme="minorHAnsi" w:hAnsiTheme="minorHAnsi" w:cstheme="minorHAnsi"/>
        </w:rPr>
        <w:t xml:space="preserve">of </w:t>
      </w:r>
      <w:r w:rsidRPr="007E2565">
        <w:rPr>
          <w:rStyle w:val="Emphasis"/>
          <w:rFonts w:asciiTheme="minorHAnsi" w:hAnsiTheme="minorHAnsi" w:cstheme="minorHAnsi"/>
        </w:rPr>
        <w:t>'failed states'</w:t>
      </w:r>
      <w:r w:rsidRPr="007E2565">
        <w:rPr>
          <w:rFonts w:asciiTheme="minorHAnsi" w:hAnsiTheme="minorHAnsi" w:cstheme="minorHAnsi"/>
          <w:sz w:val="14"/>
        </w:rPr>
        <w:t xml:space="preserve">," as Samuel Huntington argues in his controversial study The Clash of Civilizations, intensifies "tribal, ethnic, and religious conflict" </w:t>
      </w:r>
      <w:r w:rsidRPr="007E2565">
        <w:rPr>
          <w:rStyle w:val="StyleUnderline"/>
          <w:rFonts w:asciiTheme="minorHAnsi" w:hAnsiTheme="minorHAnsi" w:cstheme="minorHAnsi"/>
        </w:rPr>
        <w:t>and</w:t>
      </w:r>
      <w:r w:rsidRPr="007E2565">
        <w:rPr>
          <w:rFonts w:asciiTheme="minorHAnsi" w:hAnsiTheme="minorHAnsi" w:cstheme="minorHAnsi"/>
          <w:sz w:val="14"/>
        </w:rPr>
        <w:t xml:space="preserve"> thus </w:t>
      </w:r>
      <w:r w:rsidRPr="007E2565">
        <w:rPr>
          <w:rStyle w:val="StyleUnderline"/>
          <w:rFonts w:asciiTheme="minorHAnsi" w:hAnsiTheme="minorHAnsi" w:cstheme="minorHAnsi"/>
        </w:rPr>
        <w:t xml:space="preserve">"contributes to [the] image of </w:t>
      </w:r>
      <w:r w:rsidRPr="007E2565">
        <w:rPr>
          <w:rStyle w:val="Emphasis"/>
          <w:rFonts w:asciiTheme="minorHAnsi" w:hAnsiTheme="minorHAnsi" w:cstheme="minorHAnsi"/>
        </w:rPr>
        <w:t>a world in anarchy</w:t>
      </w:r>
      <w:r w:rsidRPr="007E2565">
        <w:rPr>
          <w:rStyle w:val="StyleUnderline"/>
          <w:rFonts w:asciiTheme="minorHAnsi" w:hAnsiTheme="minorHAnsi" w:cstheme="minorHAnsi"/>
        </w:rPr>
        <w:t>"</w:t>
      </w:r>
      <w:r w:rsidRPr="007E2565">
        <w:rPr>
          <w:rFonts w:asciiTheme="minorHAnsi" w:hAnsiTheme="minorHAnsi" w:cstheme="minorHAnsi"/>
          <w:sz w:val="14"/>
        </w:rPr>
        <w:t xml:space="preserve"> (1996, 35). </w:t>
      </w:r>
      <w:r w:rsidRPr="007E2565">
        <w:rPr>
          <w:rStyle w:val="StyleUnderline"/>
          <w:rFonts w:asciiTheme="minorHAnsi" w:hAnsiTheme="minorHAnsi" w:cstheme="minorHAnsi"/>
        </w:rPr>
        <w:t>On the other, situating</w:t>
      </w:r>
      <w:r w:rsidRPr="007E2565">
        <w:rPr>
          <w:rFonts w:asciiTheme="minorHAnsi" w:hAnsiTheme="minorHAnsi" w:cstheme="minorHAnsi"/>
          <w:sz w:val="14"/>
        </w:rPr>
        <w:t xml:space="preserve"> Sri Lanka's </w:t>
      </w:r>
      <w:r w:rsidRPr="007E2565">
        <w:rPr>
          <w:rStyle w:val="StyleUnderline"/>
          <w:rFonts w:asciiTheme="minorHAnsi" w:hAnsiTheme="minorHAnsi" w:cstheme="minorHAnsi"/>
        </w:rPr>
        <w:t>war outside</w:t>
      </w:r>
      <w:r w:rsidRPr="007E2565">
        <w:rPr>
          <w:rFonts w:asciiTheme="minorHAnsi" w:hAnsiTheme="minorHAnsi" w:cstheme="minorHAnsi"/>
          <w:sz w:val="14"/>
        </w:rPr>
        <w:t xml:space="preserve"> the </w:t>
      </w:r>
      <w:r w:rsidRPr="007E2565">
        <w:rPr>
          <w:rStyle w:val="StyleUnderline"/>
          <w:rFonts w:asciiTheme="minorHAnsi" w:hAnsiTheme="minorHAnsi" w:cstheme="minorHAnsi"/>
        </w:rPr>
        <w:t xml:space="preserve">institutions of the state re-inscribes a Hobbesian notion of violence that helps </w:t>
      </w:r>
      <w:r w:rsidRPr="007E2565">
        <w:rPr>
          <w:rStyle w:val="StyleUnderline"/>
          <w:rFonts w:asciiTheme="minorHAnsi" w:hAnsiTheme="minorHAnsi" w:cstheme="minorHAnsi"/>
          <w:highlight w:val="cyan"/>
        </w:rPr>
        <w:t xml:space="preserve">legitimize and </w:t>
      </w:r>
      <w:r w:rsidRPr="007E2565">
        <w:rPr>
          <w:rStyle w:val="Emphasis"/>
          <w:rFonts w:asciiTheme="minorHAnsi" w:hAnsiTheme="minorHAnsi" w:cstheme="minorHAnsi"/>
          <w:highlight w:val="cyan"/>
        </w:rPr>
        <w:t>cultivate structural violence as</w:t>
      </w:r>
      <w:r w:rsidRPr="007E2565">
        <w:rPr>
          <w:rStyle w:val="StyleUnderline"/>
          <w:rFonts w:asciiTheme="minorHAnsi" w:hAnsiTheme="minorHAnsi" w:cstheme="minorHAnsi"/>
          <w:highlight w:val="cyan"/>
        </w:rPr>
        <w:t xml:space="preserve"> a </w:t>
      </w:r>
      <w:r w:rsidRPr="007E2565">
        <w:rPr>
          <w:rStyle w:val="Emphasis"/>
          <w:rFonts w:asciiTheme="minorHAnsi" w:hAnsiTheme="minorHAnsi" w:cstheme="minorHAnsi"/>
          <w:highlight w:val="cyan"/>
        </w:rPr>
        <w:t>permissive</w:t>
      </w:r>
      <w:r w:rsidRPr="007E2565">
        <w:rPr>
          <w:rStyle w:val="StyleUnderline"/>
          <w:rFonts w:asciiTheme="minorHAnsi" w:hAnsiTheme="minorHAnsi" w:cstheme="minorHAnsi"/>
          <w:highlight w:val="cyan"/>
        </w:rPr>
        <w:t xml:space="preserve"> way of conducting politics</w:t>
      </w:r>
      <w:r w:rsidRPr="007E2565">
        <w:rPr>
          <w:rFonts w:asciiTheme="minorHAnsi" w:hAnsiTheme="minorHAnsi" w:cstheme="minorHAnsi"/>
          <w:sz w:val="14"/>
        </w:rPr>
        <w:t xml:space="preserve">. Such a reading of violence, however, overlooks that in a global context violence has become "profoundly anti-Hobbesian" (Balibar 2001, xi). Balibar usefully suggests that the twentieth century history of extreme violence has made it impossible to regard violence as "a structural condition that precedes institutions." Instead, he maintains, "we have had to accept???that extreme violence is not post-historical but actually post-institutional." It "arises from institutions as much as it arises against them" (ibid., xi). Thus, in such popular post-colonial narratives of war as Anil's Ghost, the normalization of violence figures as a forgetting of the institutional entrenchment and historical use of violence as a state-sanctioned political practice. If Ondaatje's novel presents Sri Lanka's war as an "inherently violent" event (Das 1998), it is also an event narrated through the symbolism and logic of archaic primitivism. For example, in the novel's central passage on the nature of human violence, the narrator observes, "The most precisely recorded moments of history lay adjacent to the extreme actions of nature or civilisation ???Tectonic slips and brutal human violence provided random time-capsules of unhistorical lives???A dog in Pompeii. A gardener in Hiroshima" (Ondaatje 2002, 55). The symbolic leveling of the arbitrariness of primordial chaos and the apparently ahistorical anarchism of violence create a rhetoric of the archaic that is characteristic, as Nancy argues, of "anything that is properly to be called war" (2000, 128). He convincingly argues that archaic symbolism "indicates that [war] escapes from being part of 'history' understood as the progress of a linear/or cumulative time" and can be rearticulated as no more than a "regrettable" remnant of an earlier age (ibid., 128). In that, Nancy's observation coincides with Hardt and Negri's that </w:t>
      </w:r>
      <w:r w:rsidRPr="007E2565">
        <w:rPr>
          <w:rStyle w:val="StyleUnderline"/>
          <w:rFonts w:asciiTheme="minorHAnsi" w:hAnsiTheme="minorHAnsi" w:cstheme="minorHAnsi"/>
        </w:rPr>
        <w:t>the "war on terror"</w:t>
      </w:r>
      <w:r w:rsidRPr="007E2565">
        <w:rPr>
          <w:rFonts w:asciiTheme="minorHAnsi" w:hAnsiTheme="minorHAnsi" w:cstheme="minorHAnsi"/>
          <w:sz w:val="14"/>
        </w:rPr>
        <w:t xml:space="preserve"> employs a medievalist </w:t>
      </w:r>
      <w:r w:rsidRPr="007E2565">
        <w:rPr>
          <w:rStyle w:val="StyleUnderline"/>
          <w:rFonts w:asciiTheme="minorHAnsi" w:hAnsiTheme="minorHAnsi" w:cstheme="minorHAnsi"/>
        </w:rPr>
        <w:t xml:space="preserve">rhetoric of just and unjust wars </w:t>
      </w:r>
      <w:r w:rsidRPr="007E2565">
        <w:rPr>
          <w:rFonts w:asciiTheme="minorHAnsi" w:hAnsiTheme="minorHAnsi" w:cstheme="minorHAnsi"/>
          <w:sz w:val="14"/>
        </w:rPr>
        <w:t xml:space="preserve">that </w:t>
      </w:r>
      <w:r w:rsidRPr="007E2565">
        <w:rPr>
          <w:rStyle w:val="StyleUnderline"/>
          <w:rFonts w:asciiTheme="minorHAnsi" w:hAnsiTheme="minorHAnsi" w:cstheme="minorHAnsi"/>
        </w:rPr>
        <w:t xml:space="preserve">moralizes </w:t>
      </w:r>
      <w:r w:rsidRPr="007E2565">
        <w:rPr>
          <w:rFonts w:asciiTheme="minorHAnsi" w:hAnsiTheme="minorHAnsi" w:cstheme="minorHAnsi"/>
          <w:sz w:val="14"/>
        </w:rPr>
        <w:t xml:space="preserve">rather than legitimizes the use of </w:t>
      </w:r>
      <w:r w:rsidRPr="007E2565">
        <w:rPr>
          <w:rStyle w:val="StyleUnderline"/>
          <w:rFonts w:asciiTheme="minorHAnsi" w:hAnsiTheme="minorHAnsi" w:cstheme="minorHAnsi"/>
        </w:rPr>
        <w:t>global violence by putting it outside the realm of reason and critique</w:t>
      </w:r>
      <w:r w:rsidRPr="007E2565">
        <w:rPr>
          <w:rFonts w:asciiTheme="minorHAnsi" w:hAnsiTheme="minorHAnsi" w:cstheme="minorHAnsi"/>
          <w:sz w:val="14"/>
        </w:rPr>
        <w:t xml:space="preserve">. In Nancy's observation, however, two things are at stake. First, what initially appears to be a postmodern critique of the grand narratives of history in fact demonstrates that a non-linear account of history may lend itself to the transformation of extreme violence into exceptional events. In this way </w:t>
      </w:r>
      <w:r w:rsidRPr="007E2565">
        <w:rPr>
          <w:rStyle w:val="StyleUnderline"/>
          <w:rFonts w:asciiTheme="minorHAnsi" w:hAnsiTheme="minorHAnsi" w:cstheme="minorHAnsi"/>
          <w:highlight w:val="cyan"/>
        </w:rPr>
        <w:t xml:space="preserve">violence is normalized as a transhistorical category that fails to address the </w:t>
      </w:r>
      <w:r w:rsidRPr="007E2565">
        <w:rPr>
          <w:rStyle w:val="Emphasis"/>
          <w:rFonts w:asciiTheme="minorHAnsi" w:hAnsiTheme="minorHAnsi" w:cstheme="minorHAnsi"/>
          <w:highlight w:val="cyan"/>
        </w:rPr>
        <w:t>unequal</w:t>
      </w:r>
      <w:r w:rsidRPr="007E2565">
        <w:rPr>
          <w:rStyle w:val="StyleUnderline"/>
          <w:rFonts w:asciiTheme="minorHAnsi" w:hAnsiTheme="minorHAnsi" w:cstheme="minorHAnsi"/>
          <w:highlight w:val="cyan"/>
        </w:rPr>
        <w:t xml:space="preserve"> political and economic </w:t>
      </w:r>
      <w:r w:rsidRPr="007E2565">
        <w:rPr>
          <w:rStyle w:val="Emphasis"/>
          <w:rFonts w:asciiTheme="minorHAnsi" w:hAnsiTheme="minorHAnsi" w:cstheme="minorHAnsi"/>
          <w:highlight w:val="cyan"/>
        </w:rPr>
        <w:t>relations of power</w:t>
      </w:r>
      <w:r w:rsidRPr="007E2565">
        <w:rPr>
          <w:rStyle w:val="StyleUnderline"/>
          <w:rFonts w:asciiTheme="minorHAnsi" w:hAnsiTheme="minorHAnsi" w:cstheme="minorHAnsi"/>
        </w:rPr>
        <w:t>, which lie at the heart of global wars.</w:t>
      </w:r>
      <w:r w:rsidRPr="007E2565">
        <w:rPr>
          <w:rFonts w:asciiTheme="minorHAnsi" w:hAnsiTheme="minorHAnsi" w:cstheme="minorHAnsi"/>
          <w:sz w:val="14"/>
        </w:rPr>
        <w:t xml:space="preserve"> Second, Nancy rightly warns us against treating war as an archaic relic that is "tendentiously effaced in the progress and project of a global humanity" (2000, 128). For not only does war return in the process of negotiating sovereignty on a global and local plane, but the representation of war in terms of archaic images also repeats a primordialist explanation of what are structurally new wars. As theorists such as Appadurai and Kaldor have argued, </w:t>
      </w:r>
      <w:r w:rsidRPr="007E2565">
        <w:rPr>
          <w:rStyle w:val="StyleUnderline"/>
          <w:rFonts w:asciiTheme="minorHAnsi" w:hAnsiTheme="minorHAnsi" w:cstheme="minorHAnsi"/>
        </w:rPr>
        <w:t>the primordialist hypothesis of global wars merely reinforces those mass mediated images of global violence that dramatize ethnic wars as pre-modern, tribalist forms of strife</w:t>
      </w:r>
      <w:r w:rsidRPr="007E2565">
        <w:rPr>
          <w:rFonts w:asciiTheme="minorHAnsi" w:hAnsiTheme="minorHAnsi" w:cstheme="minorHAnsi"/>
          <w:sz w:val="14"/>
        </w:rPr>
        <w:t xml:space="preserve">. Huntington's notion of civilization or "fault-line" wars as communal conflicts born out of the break-up of earlier political formations, demographic changes, and the collision of mutually exclusive religions and civilizations presents the most prominent and politically influential version of a primordialist and bipolar conceptualization of global war. In contrast to Huntington's approach, however, the narrative of Anil's Ghost contends that all forms of violence "have come into their comparison" (Ondaatje 2000, 203). Notwithstanding its universalizing impetus, the novel thus insists on the impossibility to think the nation and a new global order outside the technologies of violence and modernity. Indeed, in the novel's narrative it is the suffering of all war victims that "has come into their comparison" and suggests that the new wars breed a culture of violence that shapes everyone's life yet for which no one appears to be accountable. On the one hand, then, the novel's self-critical humanitarian project seeks to initiate a communal and individual process of mourning by naming, and therefore accounting for, in Anil's words, "the unhistorical dead" (ibid, 56). On the other hand, read as its critical investment in the war's politics of complicity, the novel's humanitarian endeavor is countered by the narrator's tendency to articulate violence in archaic and anarchistic terms. For, to revert to the symbolic language of "primitivism and anarchy" and "to treat [the new wars] as natural disasters," as Kaldor observes (2001, 113), designates a common way of dealing with them. Thus </w:t>
      </w:r>
      <w:r w:rsidRPr="007E2565">
        <w:rPr>
          <w:rStyle w:val="StyleUnderline"/>
          <w:rFonts w:asciiTheme="minorHAnsi" w:hAnsiTheme="minorHAnsi" w:cstheme="minorHAnsi"/>
        </w:rPr>
        <w:t>the rhetoric of the archaic not merely dehistoricizes violence but contributes to the making of a normative and popular imaginary through which to make global wars thinkable</w:t>
      </w:r>
      <w:r w:rsidRPr="007E2565">
        <w:rPr>
          <w:rFonts w:asciiTheme="minorHAnsi" w:hAnsiTheme="minorHAnsi" w:cstheme="minorHAnsi"/>
          <w:sz w:val="14"/>
        </w:rPr>
        <w:t xml:space="preserve"> and comprehensible. Thus, their </w:t>
      </w:r>
      <w:r w:rsidRPr="007E2565">
        <w:rPr>
          <w:rStyle w:val="StyleUnderline"/>
          <w:rFonts w:asciiTheme="minorHAnsi" w:hAnsiTheme="minorHAnsi" w:cstheme="minorHAnsi"/>
          <w:highlight w:val="cyan"/>
        </w:rPr>
        <w:t>violent excesses appear to be rooted in primordialist constructions of the failed post-colonial nation-state rather than</w:t>
      </w:r>
      <w:r w:rsidRPr="007E2565">
        <w:rPr>
          <w:rFonts w:asciiTheme="minorHAnsi" w:hAnsiTheme="minorHAnsi" w:cstheme="minorHAnsi"/>
          <w:sz w:val="14"/>
        </w:rPr>
        <w:t xml:space="preserve"> a phenomenon with </w:t>
      </w:r>
      <w:r w:rsidRPr="007E2565">
        <w:rPr>
          <w:rStyle w:val="StyleUnderline"/>
          <w:rFonts w:asciiTheme="minorHAnsi" w:hAnsiTheme="minorHAnsi" w:cstheme="minorHAnsi"/>
          <w:highlight w:val="cyan"/>
        </w:rPr>
        <w:t xml:space="preserve">deep-seated roots in the global </w:t>
      </w:r>
      <w:r w:rsidRPr="007E2565">
        <w:rPr>
          <w:rStyle w:val="Emphasis"/>
          <w:rFonts w:asciiTheme="minorHAnsi" w:hAnsiTheme="minorHAnsi" w:cstheme="minorHAnsi"/>
          <w:highlight w:val="cyan"/>
        </w:rPr>
        <w:t>histories of the present</w:t>
      </w:r>
      <w:r w:rsidRPr="007E2565">
        <w:rPr>
          <w:rStyle w:val="StyleUnderline"/>
          <w:rFonts w:asciiTheme="minorHAnsi" w:hAnsiTheme="minorHAnsi" w:cstheme="minorHAnsi"/>
        </w:rPr>
        <w:t xml:space="preserve">. </w:t>
      </w:r>
      <w:r w:rsidRPr="007E2565">
        <w:rPr>
          <w:rStyle w:val="Emphasis"/>
          <w:rFonts w:asciiTheme="minorHAnsi" w:hAnsiTheme="minorHAnsi" w:cstheme="minorHAnsi"/>
        </w:rPr>
        <w:t>Such a</w:t>
      </w:r>
      <w:r w:rsidRPr="007E2565">
        <w:rPr>
          <w:rStyle w:val="StyleUnderline"/>
          <w:rFonts w:asciiTheme="minorHAnsi" w:hAnsiTheme="minorHAnsi" w:cstheme="minorHAnsi"/>
        </w:rPr>
        <w:t xml:space="preserve"> normative </w:t>
      </w:r>
      <w:r w:rsidRPr="007E2565">
        <w:rPr>
          <w:rStyle w:val="Emphasis"/>
          <w:rFonts w:asciiTheme="minorHAnsi" w:hAnsiTheme="minorHAnsi" w:cstheme="minorHAnsi"/>
        </w:rPr>
        <w:t>imaginary</w:t>
      </w:r>
      <w:r w:rsidRPr="007E2565">
        <w:rPr>
          <w:rStyle w:val="StyleUnderline"/>
          <w:rFonts w:asciiTheme="minorHAnsi" w:hAnsiTheme="minorHAnsi" w:cstheme="minorHAnsi"/>
        </w:rPr>
        <w:t xml:space="preserve"> of global war </w:t>
      </w:r>
      <w:r w:rsidRPr="007E2565">
        <w:rPr>
          <w:rStyle w:val="Emphasis"/>
          <w:rFonts w:asciiTheme="minorHAnsi" w:hAnsiTheme="minorHAnsi" w:cstheme="minorHAnsi"/>
        </w:rPr>
        <w:t>is produced for the</w:t>
      </w:r>
      <w:r w:rsidRPr="007E2565">
        <w:rPr>
          <w:rStyle w:val="StyleUnderline"/>
          <w:rFonts w:asciiTheme="minorHAnsi" w:hAnsiTheme="minorHAnsi" w:cstheme="minorHAnsi"/>
        </w:rPr>
        <w:t xml:space="preserve"> Global </w:t>
      </w:r>
      <w:r w:rsidRPr="007E2565">
        <w:rPr>
          <w:rStyle w:val="Emphasis"/>
          <w:rFonts w:asciiTheme="minorHAnsi" w:hAnsiTheme="minorHAnsi" w:cstheme="minorHAnsi"/>
        </w:rPr>
        <w:t>North</w:t>
      </w:r>
      <w:r w:rsidRPr="007E2565">
        <w:rPr>
          <w:rFonts w:asciiTheme="minorHAnsi" w:hAnsiTheme="minorHAnsi" w:cstheme="minorHAnsi"/>
          <w:sz w:val="14"/>
        </w:rPr>
        <w:t xml:space="preserve"> so as </w:t>
      </w:r>
      <w:r w:rsidRPr="007E2565">
        <w:rPr>
          <w:rStyle w:val="Emphasis"/>
          <w:rFonts w:asciiTheme="minorHAnsi" w:hAnsiTheme="minorHAnsi" w:cstheme="minorHAnsi"/>
        </w:rPr>
        <w:t xml:space="preserve">to dehistoricize its </w:t>
      </w:r>
      <w:r w:rsidRPr="007E2565">
        <w:rPr>
          <w:rStyle w:val="StyleUnderline"/>
          <w:rFonts w:asciiTheme="minorHAnsi" w:hAnsiTheme="minorHAnsi" w:cstheme="minorHAnsi"/>
        </w:rPr>
        <w:t xml:space="preserve">own </w:t>
      </w:r>
      <w:r w:rsidRPr="007E2565">
        <w:rPr>
          <w:rStyle w:val="Emphasis"/>
          <w:rFonts w:asciiTheme="minorHAnsi" w:hAnsiTheme="minorHAnsi" w:cstheme="minorHAnsi"/>
        </w:rPr>
        <w:t>position in</w:t>
      </w:r>
      <w:r w:rsidRPr="007E2565">
        <w:rPr>
          <w:rStyle w:val="StyleUnderline"/>
          <w:rFonts w:asciiTheme="minorHAnsi" w:hAnsiTheme="minorHAnsi" w:cstheme="minorHAnsi"/>
        </w:rPr>
        <w:t xml:space="preserve"> the various colonial </w:t>
      </w:r>
      <w:r w:rsidRPr="007E2565">
        <w:rPr>
          <w:rStyle w:val="Emphasis"/>
          <w:rFonts w:asciiTheme="minorHAnsi" w:hAnsiTheme="minorHAnsi" w:cstheme="minorHAnsi"/>
        </w:rPr>
        <w:t>processes of nation formation and</w:t>
      </w:r>
      <w:r w:rsidRPr="007E2565">
        <w:rPr>
          <w:rStyle w:val="StyleUnderline"/>
          <w:rFonts w:asciiTheme="minorHAnsi" w:hAnsiTheme="minorHAnsi" w:cstheme="minorHAnsi"/>
        </w:rPr>
        <w:t xml:space="preserve"> global </w:t>
      </w:r>
      <w:r w:rsidRPr="007E2565">
        <w:rPr>
          <w:rStyle w:val="Emphasis"/>
          <w:rFonts w:asciiTheme="minorHAnsi" w:hAnsiTheme="minorHAnsi" w:cstheme="minorHAnsi"/>
        </w:rPr>
        <w:t>economic restructuring</w:t>
      </w:r>
      <w:r w:rsidRPr="007E2565">
        <w:rPr>
          <w:rStyle w:val="StyleUnderline"/>
          <w:rFonts w:asciiTheme="minorHAnsi" w:hAnsiTheme="minorHAnsi" w:cstheme="minorHAnsi"/>
        </w:rPr>
        <w:t xml:space="preserve"> of the Global South</w:t>
      </w:r>
      <w:r w:rsidRPr="007E2565">
        <w:rPr>
          <w:rFonts w:asciiTheme="minorHAnsi" w:hAnsiTheme="minorHAnsi" w:cstheme="minorHAnsi"/>
          <w:sz w:val="14"/>
        </w:rPr>
        <w:t xml:space="preserve">. In this way, as Ondaatje's novel equally demonstrates, the Global North can detach itself from the Global South and create the kind of historical and cultural distance needed to accept ultra-objective violence as a normative state of existence. Conceptualizing war as a phenomenon of criminal and anarchistic violence, however, may do more than merely conform to the popular imagination about the chaotic and untamable nature of contemporary warfare. Indeed, anarchistic notions of violence tend to compress the grand narratives and petite recits of history into a total, singular present of perpetual uncertainty, fear, and political confusion and generate what the post-colonial anthropologist David Scott sees as Sri Lanka's "dehistoricized" history. Given the important role the claiming of ancient Sinhalese and Hindu history played in the violent identity politics that drive Sri Lanka's war, Scott suggests that devaluing or dehistoricizing history as a founding category of Sri Lanka's narrative of the nation breaks the presumably "natural???link between past identities and the legitimacy of present political claims" (1999, 103). This strategy seems useful because it uncouples Sri Lanka's colonially shaped and glorified Sinhalese past from its present claims to political power. We need to note, however, that, according to Scott, dehistoricizing the past does not suggest writing from a historical vacuum. Rather, it refers to a process of denaturalizing and, thus, de-legitimizing the normative narratives of ethnicized and racialized narratives of national identity. Anil's Ghost engages in this process of "dehistoricizing" by foregrounding the fictitious and fragmented, the elusive and ephemeral character of history. Indeed, as the historian Antoinette Burton suggests, the novel offers "a reflection on the continued possibility of History itself as an exclusively western epistemological form" (2003, 40). The latter clearly finds expression in what Sarath's brother, Gamini, condemns as "the last two hundred years of Western political writing" (Ondaatje 2000, 285). Steeped in the imperial project of the West, </w:t>
      </w:r>
      <w:r w:rsidRPr="007E2565">
        <w:rPr>
          <w:rFonts w:asciiTheme="minorHAnsi" w:hAnsiTheme="minorHAnsi" w:cstheme="minorHAnsi"/>
          <w:sz w:val="14"/>
          <w:szCs w:val="16"/>
        </w:rPr>
        <w:t>such writing is facilitated by and serves to erase the figure of the non-European cultural Other in order to produce and maintain what Jacques Derrida famously called the "white mythology" (1982, 207) of Western metaphysics. The novel usefully extends its reading of violence into a related critique of knowledge production, so that the latter becomes legible as being complicit in the production of perpetual violence and war</w:t>
      </w:r>
      <w:r w:rsidRPr="007E2565">
        <w:rPr>
          <w:rFonts w:asciiTheme="minorHAnsi" w:hAnsiTheme="minorHAnsi" w:cstheme="minorHAnsi"/>
          <w:sz w:val="14"/>
        </w:rPr>
        <w:t xml:space="preserve">. This critique is perhaps most articulated through the character of Palipana, Sarath's teacher and Sri Lanka's formerly renowned but now fallen anthropologist. Once an agent of Sri Lanka's anti-colonial liberation movement, Palipana represents the generation of cultural nationalist who sought history and national identity in an essentially Sinhalese culture and natural environment. Rather than employing empirical and colonial methods of knowledge production and historiography, Palipana had left the path of scientific objectivity, tinkered with translations of historical texts, and "approached runes???with the pragmatic awareness of locally inherited skills" (Ondaatje 2000, 82) until "the unprovable truth emerged" (ibid., 83). Now, years after his fall from scientific grace, Palipana lives the life of an ascetic, following the "strict principles of" a "sixth-century sect of monks" (ibid., 84). To him, history and nature have become one, for "all history was filled with sunlight, every hollow was filled with rain" (ibid., 84). Yet, Ondaatje's construction of Palipana and his account of the eye-painting ritual of a Buddha statue ??? a ritual that assumes a central place in the novel's cosmopolitan vision of artisanship as a practice of cultural and religious syncretism in the service of post-conflict community building ??? are themselves built on a number of historical texts listed in the novel's "Acknowledgment" section. As Antoinette Burton astutely observes, "the orientalism of some of the texts on Ondaatje's list is astonishing, a phenomenon which suggests the ongoing suppleness of 'history' as an instrument of political critique and ideological intervention" (2003, 50). Rather than effectively "dehistorizing" the character of Palipana, then, Ondaatje bases this character and the eye-painting ceremony on a central Sri Lankan modernist text, Ananada K. Coomaraswamy's Mediaeval Sinhalese Art (1908/1956). Cont For Hardt and Negri, then, the state of exception functions as the universal condition and legitimization of global civil war, while positioning the United States as a global power, which transforms war "into the primary organizing principle of society" (2004, 12). They rightly observe that the state of exception blurs the boundaries between peace and war, violence and mediation. Yet, curiously enough, Hardt and Negri's understanding of the state of exception largely emphasizes the concept's regulatory and pragmatic politics, so that the United States emerges as a sovereign power on grounds of its ability to decide on the state of exception. By exempting itself from international law and courts of law, protecting its military from being subjected to international control, allowing preemptive strikes, and engaging in torture and illegal detention (ibid., 8), the United States instrumentalizes and maintains war as a state of exception in the name of global security and thus seeks to consolidate its hegemonic role within Empire. Although Hardt and Negri openly disagree with Agamben's reading of the state of exception as defining "power itself as a 'monopoly of violence' " (2004, 364), it seems to me that Agamben's theory of the state of exception, as put forward in Homo Sacer rather than in States of Exception, might be usefully read alongside Hardt and Negri's crucial claim that global civil war as well as resistance movements depend on the "production of subjectivity" through immaterial labour (2000, 66). What this argument overlooks is that, according to Agamben, the state of exception constitutes an abject space or "a zone of indistinction between outside and inside, exclusion and inclusion" (1998, 181), where subjectivity enters a political and legal order solely on grounds of its exclusion. Moreover, the sovereign ??? albeit a nation, sovereign power, or global network of power ??? can only transform the rule of law into the force of law by suspending the legal system from a position that is simultaneously inside and outside the law. Through these mechanisms of exclusion and contradiction, subjectivity is not so much created as it is deprived of its social and political relationships. Thus the "originary activity" of global civil war is the violent conflation of political and social relationship and thereby the "production of bare life" (ibid., 83), of life that need not be accounted for, as is the case with the civilian casualties of the US-led war against Iraq. The state of exception, however, also figures as a prominent concept in post-colonial theory, for it raises questions not only about the ways in which we configure the human but also how we understand imperial or global war. In 1940, Benjamin famously wrote, "the tradition of the oppressed teaches us that the 'state of emergency' in which we live is not the exception but the rule. We must attain to a conception of history that is in keeping with this insight" (1968, 257). Benjamin's statement, as Homi Bhabha reminds us half a century later in his essay "Interrogating Identity," can be usefully advanced for a critical analysis of the dialectical ??? if not revolutionary ??? relationship between oppression, violence, and anti-colonial historiography. Indeed, "the state of emergency," as Bhabha says, "is also always a state of emergence" (1994, 41). Read in the context of today's global state of exception, namely the recurrence and intensification of ethnic civil wars across the globe and the coincidence of democratic and totalitarian forms of political rule, Bhabha's statement entails a number of risks and suggestions for a post-colonial historiography of global civil war. First, Bhabha's notion of emergency/emergence reflects his critical reading of Fanon's vision of national identity and thus reconsiders the state of emergency as a possible site of "the occult instability where the people dwell" (Fanon 1963, 227) and give birth to popular movements of national liberation. In this context, the state of exception might be understood as both constitutive to the alienation that is intrinsic to liberation movements and instrumental for a radical euphoria and excessive hope that create and spectralize the post-colonial nation-state as a deferred promise of decolonization. It is through this perspective that we can critically evaluate Hardt and Negri's endorsement of what they call "democratic violence" (2004, 344). This kind of violence, they argue, belongs to the multitude. It is neither creative nor revolutionary but used on political rather than moral grounds. When organized horizontally, according to democratic principles of decision making, democratic violence serves as a means of defending "the accomplishments" of "political and social transformation" (ibid., 344). Notwithstanding the concept's romantic and utopian inflections, democratic violence also derives from Hardt and Negri's earlier argument that "the great wars of liberation are (or should be) oriented ultimately toward a 'war against war,' that is, an active effort to destroy the regime of violence that perpetuates our state of war and supports the systems of inequality and oppression." This, they conclude, is "a condition necessary for realizing the democracy of the multitude" (ibid., 67). In one quick stroke, Hardt and Negri move anti-colonial liberation wars into their post-national paradigm of Empire and divest them of their cultural and historical particularities. Moreover, translating explicitly national liberation movements into a universalizing narrative of global pacifism precludes a critique of violence within its particular historical and philosophical formation. In contrast, </w:t>
      </w:r>
      <w:r w:rsidRPr="007E2565">
        <w:rPr>
          <w:rStyle w:val="StyleUnderline"/>
          <w:rFonts w:asciiTheme="minorHAnsi" w:hAnsiTheme="minorHAnsi" w:cstheme="minorHAnsi"/>
        </w:rPr>
        <w:t>a post-colonial analysis of global war must tease out the intersections between the ways in which r</w:t>
      </w:r>
      <w:r w:rsidRPr="007E2565">
        <w:rPr>
          <w:rStyle w:val="StyleUnderline"/>
          <w:rFonts w:asciiTheme="minorHAnsi" w:hAnsiTheme="minorHAnsi" w:cstheme="minorHAnsi"/>
          <w:highlight w:val="cyan"/>
        </w:rPr>
        <w:t xml:space="preserve">acialized violence constitutes colonial and post-colonial processes of </w:t>
      </w:r>
      <w:r w:rsidRPr="007E2565">
        <w:rPr>
          <w:rStyle w:val="Emphasis"/>
          <w:rFonts w:asciiTheme="minorHAnsi" w:hAnsiTheme="minorHAnsi" w:cstheme="minorHAnsi"/>
          <w:highlight w:val="cyan"/>
        </w:rPr>
        <w:t>nation formation</w:t>
      </w:r>
      <w:r w:rsidRPr="007E2565">
        <w:rPr>
          <w:rStyle w:val="StyleUnderline"/>
          <w:rFonts w:asciiTheme="minorHAnsi" w:hAnsiTheme="minorHAnsi" w:cstheme="minorHAnsi"/>
          <w:highlight w:val="cyan"/>
        </w:rPr>
        <w:t xml:space="preserve"> and helps construct an absolute enemy through which to legitimize global war</w:t>
      </w:r>
      <w:r w:rsidRPr="007E2565">
        <w:rPr>
          <w:rStyle w:val="StyleUnderline"/>
          <w:rFonts w:asciiTheme="minorHAnsi" w:hAnsiTheme="minorHAnsi" w:cstheme="minorHAnsi"/>
        </w:rPr>
        <w:t xml:space="preserve"> and to abdicate responsibility for the dehumanizing effects of global economic restructuring</w:t>
      </w:r>
      <w:r w:rsidRPr="007E2565">
        <w:rPr>
          <w:rFonts w:asciiTheme="minorHAnsi" w:hAnsiTheme="minorHAnsi" w:cstheme="minorHAnsi"/>
          <w:sz w:val="14"/>
        </w:rPr>
        <w:t xml:space="preserve">. Second, while Bhabha's pun is symptomatic of the resisting properties that he sees as operative in the various practices of colonial ambiguity, it also, despite Benjamin's opinion, draws attention to the possibility that oppression alters the linear flow of Western history and challenges "the transparency of social reality, as a pre-given image of human knowledge" (Bhabha 1994, 41). Here, Bhabha rightfully asks to what extent do states of emergency or acts of extreme violence constitute a historical rupture and, more importantly, call into question the nature of the human subject. It is at this point that a post-colonial reading of the state of exception fruitfully coincides with Agamben's notion of exception. For in both cases, </w:t>
      </w:r>
      <w:r w:rsidRPr="007E2565">
        <w:rPr>
          <w:rStyle w:val="StyleUnderline"/>
          <w:rFonts w:asciiTheme="minorHAnsi" w:hAnsiTheme="minorHAnsi" w:cstheme="minorHAnsi"/>
        </w:rPr>
        <w:t>the focus of inquiry is the construction of disposable life through the logic of necropower and the collapse of social and political relationships that enable the exercise of particularly racialized forms of violence, including torture and disappearances</w:t>
      </w:r>
      <w:r w:rsidRPr="007E2565">
        <w:rPr>
          <w:rFonts w:asciiTheme="minorHAnsi" w:hAnsiTheme="minorHAnsi" w:cstheme="minorHAnsi"/>
          <w:sz w:val="14"/>
        </w:rPr>
        <w:t xml:space="preserve">. Third, Bhabha's notion of the double movement of emergency and emergence envisions an anti-colonialist historiography in terms of a dialectical process of perpetual transformation. It is at this point, however, that the coupling of emergency or exception and emergence becomes problematic for at least two reasons. First, </w:t>
      </w:r>
      <w:r w:rsidRPr="007E2565">
        <w:rPr>
          <w:rStyle w:val="StyleUnderline"/>
          <w:rFonts w:asciiTheme="minorHAnsi" w:hAnsiTheme="minorHAnsi" w:cstheme="minorHAnsi"/>
        </w:rPr>
        <w:t>combining both terms prematurely translates the violence of the political event into that of metaphor and risks erasing the micro- or quotidian narratives of violence</w:t>
      </w:r>
      <w:r w:rsidRPr="007E2565">
        <w:rPr>
          <w:rFonts w:asciiTheme="minorHAnsi" w:hAnsiTheme="minorHAnsi" w:cstheme="minorHAnsi"/>
          <w:sz w:val="14"/>
        </w:rPr>
        <w:t xml:space="preserve"> ??? such as Arasanayagam's account of war ??? </w:t>
      </w:r>
      <w:r w:rsidRPr="007E2565">
        <w:rPr>
          <w:rStyle w:val="StyleUnderline"/>
          <w:rFonts w:asciiTheme="minorHAnsi" w:hAnsiTheme="minorHAnsi" w:cstheme="minorHAnsi"/>
        </w:rPr>
        <w:t>that both legitimate and are perpetuated by political and social states of emergency</w:t>
      </w:r>
      <w:r w:rsidRPr="007E2565">
        <w:rPr>
          <w:rFonts w:asciiTheme="minorHAnsi" w:hAnsiTheme="minorHAnsi" w:cstheme="minorHAnsi"/>
          <w:sz w:val="14"/>
        </w:rPr>
        <w:t xml:space="preserve">. In order to examine the relationship between global and communal forms of violence, a critical practice of post-colonial studies, I suggest, must reassess the term "transformation" and, concurrently, the assumption that acts of extreme global violence can be advanced in the service of "making history" (Balibar 2001, 26). In other words, if, as Hannah Arendt argues, there has been a historical "reluctance to deal with violence as a separate phenomenon in its own right" (2002, 25), it is time to examine the possibility of employing post-colonial studies in the service of a non-dialectical critique of global war. This kind of critique must ask to what extent those on whose bodies extreme violence was exercised are a priori excluded from articulating any transformative theory of violence. How, in other words, does bare life ??? if at all possible ??? attain the status of subjectivity within the dehumanizing logic of exception or global civil war? Fourth, like Bhabha, </w:t>
      </w:r>
      <w:r w:rsidRPr="007E2565">
        <w:rPr>
          <w:rStyle w:val="StyleUnderline"/>
          <w:rFonts w:asciiTheme="minorHAnsi" w:hAnsiTheme="minorHAnsi" w:cstheme="minorHAnsi"/>
        </w:rPr>
        <w:t xml:space="preserve">we need to take seriously Benjamin's insight into the </w:t>
      </w:r>
      <w:r w:rsidRPr="007E2565">
        <w:rPr>
          <w:rStyle w:val="Emphasis"/>
          <w:rFonts w:asciiTheme="minorHAnsi" w:hAnsiTheme="minorHAnsi" w:cstheme="minorHAnsi"/>
        </w:rPr>
        <w:t>intrinsic relationship</w:t>
      </w:r>
      <w:r w:rsidRPr="007E2565">
        <w:rPr>
          <w:rStyle w:val="StyleUnderline"/>
          <w:rFonts w:asciiTheme="minorHAnsi" w:hAnsiTheme="minorHAnsi" w:cstheme="minorHAnsi"/>
        </w:rPr>
        <w:t xml:space="preserve"> between violence and the conceptualization of </w:t>
      </w:r>
      <w:r w:rsidRPr="007E2565">
        <w:rPr>
          <w:rStyle w:val="Emphasis"/>
          <w:rFonts w:asciiTheme="minorHAnsi" w:hAnsiTheme="minorHAnsi" w:cstheme="minorHAnsi"/>
        </w:rPr>
        <w:t>history</w:t>
      </w:r>
      <w:r w:rsidRPr="007E2565">
        <w:rPr>
          <w:rFonts w:asciiTheme="minorHAnsi" w:hAnsiTheme="minorHAnsi" w:cstheme="minorHAnsi"/>
          <w:sz w:val="14"/>
        </w:rPr>
        <w:t xml:space="preserve">. Notwithstanding Bhabha's pivotal argument that the violence of a "unitary notion of history" generates a "unitary," and therefore extremely violent, "concept of man" (1994, 42), I wish to caution, alongside Benjamin's analysis of fascism, that </w:t>
      </w:r>
      <w:r w:rsidRPr="007E2565">
        <w:rPr>
          <w:rStyle w:val="StyleUnderline"/>
          <w:rFonts w:asciiTheme="minorHAnsi" w:hAnsiTheme="minorHAnsi" w:cstheme="minorHAnsi"/>
        </w:rPr>
        <w:t>what enables today's global civil war is that even "its opponents treat it as a historical norm"</w:t>
      </w:r>
      <w:r w:rsidRPr="007E2565">
        <w:rPr>
          <w:rFonts w:asciiTheme="minorHAnsi" w:hAnsiTheme="minorHAnsi" w:cstheme="minorHAnsi"/>
          <w:sz w:val="14"/>
        </w:rPr>
        <w:t xml:space="preserve"> (Benjamin 1968, 257). What is at stake, then, in dominant as well as critical narratives of global civil war is their representation as natural rather than political phenomena, and the acceptance of globalization as a political fait accompli. Both of these aspects, I believe, contribute to the proliferation of dehistoricized concepts of the global increase of racialized violence and war. It seems to me, however, that </w:t>
      </w:r>
      <w:r w:rsidRPr="007E2565">
        <w:rPr>
          <w:rStyle w:val="StyleUnderline"/>
          <w:rFonts w:asciiTheme="minorHAnsi" w:hAnsiTheme="minorHAnsi" w:cstheme="minorHAnsi"/>
        </w:rPr>
        <w:t>the enormous rise of violence inflicted by global civil wars requires a post-colonial historiography and critique of global war that questions notions of history based on cultural fragmentation, rupture, and totalization</w:t>
      </w:r>
      <w:r w:rsidRPr="007E2565">
        <w:rPr>
          <w:rFonts w:asciiTheme="minorHAnsi" w:hAnsiTheme="minorHAnsi" w:cstheme="minorHAnsi"/>
          <w:sz w:val="14"/>
        </w:rPr>
        <w:t xml:space="preserve">. Instead, </w:t>
      </w:r>
      <w:r w:rsidRPr="007E2565">
        <w:rPr>
          <w:rStyle w:val="StyleUnderline"/>
          <w:rFonts w:asciiTheme="minorHAnsi" w:hAnsiTheme="minorHAnsi" w:cstheme="minorHAnsi"/>
        </w:rPr>
        <w:t>such a historiography must seek out patterns of connection and connectivity</w:t>
      </w:r>
      <w:r w:rsidRPr="007E2565">
        <w:rPr>
          <w:rFonts w:asciiTheme="minorHAnsi" w:hAnsiTheme="minorHAnsi" w:cstheme="minorHAnsi"/>
          <w:sz w:val="14"/>
        </w:rPr>
        <w:t xml:space="preserve">. But more importantly, as I have argued in this paper, </w:t>
      </w:r>
      <w:r w:rsidRPr="007E2565">
        <w:rPr>
          <w:rStyle w:val="StyleUnderline"/>
          <w:rFonts w:asciiTheme="minorHAnsi" w:hAnsiTheme="minorHAnsi" w:cstheme="minorHAnsi"/>
        </w:rPr>
        <w:t>it must</w:t>
      </w:r>
      <w:r w:rsidRPr="007E2565">
        <w:rPr>
          <w:rFonts w:asciiTheme="minorHAnsi" w:hAnsiTheme="minorHAnsi" w:cstheme="minorHAnsi"/>
          <w:sz w:val="14"/>
        </w:rPr>
        <w:t xml:space="preserve"> trace the post-colonial moment of global civil war </w:t>
      </w:r>
      <w:r w:rsidRPr="007E2565">
        <w:rPr>
          <w:rStyle w:val="StyleUnderline"/>
          <w:rFonts w:asciiTheme="minorHAnsi" w:hAnsiTheme="minorHAnsi" w:cstheme="minorHAnsi"/>
        </w:rPr>
        <w:t>and</w:t>
      </w:r>
      <w:r w:rsidRPr="007E2565">
        <w:rPr>
          <w:rFonts w:asciiTheme="minorHAnsi" w:hAnsiTheme="minorHAnsi" w:cstheme="minorHAnsi"/>
          <w:sz w:val="14"/>
        </w:rPr>
        <w:t xml:space="preserve"> begin to </w:t>
      </w:r>
      <w:r w:rsidRPr="007E2565">
        <w:rPr>
          <w:rStyle w:val="StyleUnderline"/>
          <w:rFonts w:asciiTheme="minorHAnsi" w:hAnsiTheme="minorHAnsi" w:cstheme="minorHAnsi"/>
        </w:rPr>
        <w:t>read contemporary war through the interconnected necropolitics of global and imperial warfare</w:t>
      </w:r>
      <w:r w:rsidRPr="007E2565">
        <w:rPr>
          <w:rFonts w:asciiTheme="minorHAnsi" w:hAnsiTheme="minorHAnsi" w:cstheme="minorHAnsi"/>
          <w:sz w:val="14"/>
        </w:rPr>
        <w:t xml:space="preserve">. Thus, to understand the logic and practice of global war we need to develop a greater understanding precisely of those civil wars and national liberation wars that do not appear to threaten the new global order. Furthermore, a post-colonial critique of global civil war should facilitate the decoding and rescripting of both the normalizing narratives and racialized embodiment of global civil warfare. </w:t>
      </w:r>
    </w:p>
    <w:p w14:paraId="778E9BAD" w14:textId="77777777" w:rsidR="008E72E4" w:rsidRPr="007E2565" w:rsidRDefault="008E72E4" w:rsidP="008E72E4">
      <w:pPr>
        <w:rPr>
          <w:rFonts w:asciiTheme="minorHAnsi" w:hAnsiTheme="minorHAnsi" w:cstheme="minorHAnsi"/>
          <w:sz w:val="14"/>
        </w:rPr>
      </w:pPr>
    </w:p>
    <w:p w14:paraId="34F725A6" w14:textId="77777777" w:rsidR="008E72E4" w:rsidRPr="007E2565" w:rsidRDefault="008E72E4" w:rsidP="008E72E4">
      <w:pPr>
        <w:pStyle w:val="Heading4"/>
        <w:rPr>
          <w:rFonts w:asciiTheme="minorHAnsi" w:hAnsiTheme="minorHAnsi" w:cstheme="minorHAnsi"/>
        </w:rPr>
      </w:pPr>
      <w:r w:rsidRPr="007E2565">
        <w:rPr>
          <w:rFonts w:asciiTheme="minorHAnsi" w:hAnsiTheme="minorHAnsi" w:cstheme="minorHAnsi"/>
        </w:rPr>
        <w:t xml:space="preserve">The alternative is to </w:t>
      </w:r>
      <w:r w:rsidRPr="007E2565">
        <w:rPr>
          <w:rFonts w:asciiTheme="minorHAnsi" w:hAnsiTheme="minorHAnsi" w:cstheme="minorHAnsi"/>
          <w:u w:val="single"/>
        </w:rPr>
        <w:t>decolonize water</w:t>
      </w:r>
    </w:p>
    <w:p w14:paraId="086C1711" w14:textId="77777777" w:rsidR="008E72E4" w:rsidRPr="007E2565" w:rsidRDefault="008E72E4" w:rsidP="008E72E4">
      <w:pPr>
        <w:rPr>
          <w:rFonts w:asciiTheme="minorHAnsi" w:hAnsiTheme="minorHAnsi" w:cstheme="minorHAnsi"/>
        </w:rPr>
      </w:pPr>
      <w:bookmarkStart w:id="0" w:name="_Hlk71617551"/>
      <w:r w:rsidRPr="007E2565">
        <w:rPr>
          <w:rStyle w:val="Style13ptBold"/>
          <w:rFonts w:asciiTheme="minorHAnsi" w:hAnsiTheme="minorHAnsi" w:cstheme="minorHAnsi"/>
        </w:rPr>
        <w:t>Wilson 19</w:t>
      </w:r>
      <w:r w:rsidRPr="007E2565">
        <w:rPr>
          <w:rFonts w:asciiTheme="minorHAnsi" w:hAnsiTheme="minorHAnsi" w:cstheme="minorHAnsi"/>
        </w:rPr>
        <w:t xml:space="preserve"> (Nicole Wilson, PhD in Resource Management @ U BC, MS @ Cornell, et al, “Re-Theorizing Politics in Water Governance,” </w:t>
      </w:r>
      <w:r w:rsidRPr="007E2565">
        <w:rPr>
          <w:rFonts w:asciiTheme="minorHAnsi" w:hAnsiTheme="minorHAnsi" w:cstheme="minorHAnsi"/>
          <w:i/>
          <w:iCs/>
        </w:rPr>
        <w:t>Water</w:t>
      </w:r>
      <w:r w:rsidRPr="007E2565">
        <w:rPr>
          <w:rFonts w:asciiTheme="minorHAnsi" w:hAnsiTheme="minorHAnsi" w:cstheme="minorHAnsi"/>
        </w:rPr>
        <w:t>, 11)</w:t>
      </w:r>
      <w:bookmarkEnd w:id="0"/>
    </w:p>
    <w:p w14:paraId="35BD9EC6" w14:textId="77777777" w:rsidR="008E72E4" w:rsidRPr="007E2565" w:rsidRDefault="008E72E4" w:rsidP="008E72E4">
      <w:pPr>
        <w:rPr>
          <w:rFonts w:asciiTheme="minorHAnsi" w:hAnsiTheme="minorHAnsi" w:cstheme="minorHAnsi"/>
          <w:u w:val="single"/>
        </w:rPr>
      </w:pPr>
      <w:r w:rsidRPr="007E2565">
        <w:rPr>
          <w:rFonts w:asciiTheme="minorHAnsi" w:hAnsiTheme="minorHAnsi" w:cstheme="minorHAnsi"/>
          <w:sz w:val="16"/>
        </w:rPr>
        <w:t xml:space="preserve">The diverse understandings, constituencies and interests that surround water can be neglected, further erased, or oversimplified when water governance actors assume what normative and shared understandings of water are [2]. Feminist scholarship, </w:t>
      </w:r>
      <w:r w:rsidRPr="007E2565">
        <w:rPr>
          <w:rStyle w:val="StyleUnderline"/>
          <w:rFonts w:asciiTheme="minorHAnsi" w:hAnsiTheme="minorHAnsi" w:cstheme="minorHAnsi"/>
        </w:rPr>
        <w:t xml:space="preserve">Indigenous theorists, and political ecologists have </w:t>
      </w:r>
      <w:r w:rsidRPr="007E2565">
        <w:rPr>
          <w:rStyle w:val="Emphasis"/>
          <w:rFonts w:asciiTheme="minorHAnsi" w:hAnsiTheme="minorHAnsi" w:cstheme="minorHAnsi"/>
        </w:rPr>
        <w:t>contribute</w:t>
      </w:r>
      <w:r w:rsidRPr="007E2565">
        <w:rPr>
          <w:rFonts w:asciiTheme="minorHAnsi" w:hAnsiTheme="minorHAnsi" w:cstheme="minorHAnsi"/>
          <w:sz w:val="16"/>
        </w:rPr>
        <w:t xml:space="preserve">d </w:t>
      </w:r>
      <w:r w:rsidRPr="007E2565">
        <w:rPr>
          <w:rStyle w:val="StyleUnderline"/>
          <w:rFonts w:asciiTheme="minorHAnsi" w:hAnsiTheme="minorHAnsi" w:cstheme="minorHAnsi"/>
        </w:rPr>
        <w:t xml:space="preserve">valuable frameworks and analytics </w:t>
      </w:r>
      <w:r w:rsidRPr="007E2565">
        <w:rPr>
          <w:rFonts w:asciiTheme="minorHAnsi" w:hAnsiTheme="minorHAnsi" w:cstheme="minorHAnsi"/>
          <w:sz w:val="16"/>
        </w:rPr>
        <w:t>to</w:t>
      </w:r>
      <w:r w:rsidRPr="007E2565">
        <w:rPr>
          <w:rStyle w:val="StyleUnderline"/>
          <w:rFonts w:asciiTheme="minorHAnsi" w:hAnsiTheme="minorHAnsi" w:cstheme="minorHAnsi"/>
        </w:rPr>
        <w:t xml:space="preserve"> extend analysis of politics and governance.</w:t>
      </w:r>
      <w:r w:rsidRPr="007E2565">
        <w:rPr>
          <w:rFonts w:asciiTheme="minorHAnsi" w:hAnsiTheme="minorHAnsi" w:cstheme="minorHAnsi"/>
          <w:sz w:val="16"/>
        </w:rPr>
        <w:t xml:space="preserve"> Applied to water</w:t>
      </w:r>
      <w:r w:rsidRPr="007E2565">
        <w:rPr>
          <w:rFonts w:asciiTheme="minorHAnsi" w:hAnsiTheme="minorHAnsi" w:cstheme="minorHAnsi"/>
          <w:sz w:val="16"/>
          <w:highlight w:val="cyan"/>
        </w:rPr>
        <w:t xml:space="preserve">, </w:t>
      </w:r>
      <w:r w:rsidRPr="007E2565">
        <w:rPr>
          <w:rStyle w:val="StyleUnderline"/>
          <w:rFonts w:asciiTheme="minorHAnsi" w:hAnsiTheme="minorHAnsi" w:cstheme="minorHAnsi"/>
          <w:highlight w:val="cyan"/>
        </w:rPr>
        <w:t>we can engage</w:t>
      </w:r>
      <w:r w:rsidRPr="007E2565">
        <w:rPr>
          <w:rStyle w:val="StyleUnderline"/>
          <w:rFonts w:asciiTheme="minorHAnsi" w:hAnsiTheme="minorHAnsi" w:cstheme="minorHAnsi"/>
        </w:rPr>
        <w:t xml:space="preserve"> these approaches to understand </w:t>
      </w:r>
      <w:r w:rsidRPr="007E2565">
        <w:rPr>
          <w:rStyle w:val="StyleUnderline"/>
          <w:rFonts w:asciiTheme="minorHAnsi" w:hAnsiTheme="minorHAnsi" w:cstheme="minorHAnsi"/>
          <w:highlight w:val="cyan"/>
        </w:rPr>
        <w:t xml:space="preserve">water </w:t>
      </w:r>
      <w:r w:rsidRPr="007E2565">
        <w:rPr>
          <w:rStyle w:val="Emphasis"/>
          <w:rFonts w:asciiTheme="minorHAnsi" w:hAnsiTheme="minorHAnsi" w:cstheme="minorHAnsi"/>
          <w:highlight w:val="cyan"/>
        </w:rPr>
        <w:t>not as a hydrological or biophysical system</w:t>
      </w:r>
      <w:r w:rsidRPr="007E2565">
        <w:rPr>
          <w:rStyle w:val="StyleUnderline"/>
          <w:rFonts w:asciiTheme="minorHAnsi" w:hAnsiTheme="minorHAnsi" w:cstheme="minorHAnsi"/>
          <w:highlight w:val="cyan"/>
        </w:rPr>
        <w:t xml:space="preserve"> but as a “hydro-social” system, inseparable from politics, culture, and economy</w:t>
      </w:r>
      <w:r w:rsidRPr="007E2565">
        <w:rPr>
          <w:rFonts w:asciiTheme="minorHAnsi" w:hAnsiTheme="minorHAnsi" w:cstheme="minorHAnsi"/>
          <w:sz w:val="16"/>
        </w:rPr>
        <w:t xml:space="preserve"> [9]. Offering another important example, </w:t>
      </w:r>
      <w:r w:rsidRPr="007E2565">
        <w:rPr>
          <w:rStyle w:val="StyleUnderline"/>
          <w:rFonts w:asciiTheme="minorHAnsi" w:hAnsiTheme="minorHAnsi" w:cstheme="minorHAnsi"/>
        </w:rPr>
        <w:t xml:space="preserve">Indigenous scholars and allies have </w:t>
      </w:r>
      <w:r w:rsidRPr="007E2565">
        <w:rPr>
          <w:rStyle w:val="StyleUnderline"/>
          <w:rFonts w:asciiTheme="minorHAnsi" w:hAnsiTheme="minorHAnsi" w:cstheme="minorHAnsi"/>
          <w:highlight w:val="cyan"/>
        </w:rPr>
        <w:t>foreground</w:t>
      </w:r>
      <w:r w:rsidRPr="007E2565">
        <w:rPr>
          <w:rStyle w:val="StyleUnderline"/>
          <w:rFonts w:asciiTheme="minorHAnsi" w:hAnsiTheme="minorHAnsi" w:cstheme="minorHAnsi"/>
        </w:rPr>
        <w:t xml:space="preserve">ed </w:t>
      </w:r>
      <w:r w:rsidRPr="007E2565">
        <w:rPr>
          <w:rStyle w:val="StyleUnderline"/>
          <w:rFonts w:asciiTheme="minorHAnsi" w:hAnsiTheme="minorHAnsi" w:cstheme="minorHAnsi"/>
          <w:highlight w:val="cyan"/>
        </w:rPr>
        <w:t xml:space="preserve">Indigenous water ontologies and epistemologies, rooted in responsibilities to water as a </w:t>
      </w:r>
      <w:r w:rsidRPr="007E2565">
        <w:rPr>
          <w:rStyle w:val="Emphasis"/>
          <w:rFonts w:asciiTheme="minorHAnsi" w:hAnsiTheme="minorHAnsi" w:cstheme="minorHAnsi"/>
          <w:highlight w:val="cyan"/>
        </w:rPr>
        <w:t>living entity</w:t>
      </w:r>
      <w:r w:rsidRPr="007E2565">
        <w:rPr>
          <w:rStyle w:val="StyleUnderline"/>
          <w:rFonts w:asciiTheme="minorHAnsi" w:hAnsiTheme="minorHAnsi" w:cstheme="minorHAnsi"/>
        </w:rPr>
        <w:t xml:space="preserve"> </w:t>
      </w:r>
      <w:r w:rsidRPr="007E2565">
        <w:rPr>
          <w:rFonts w:asciiTheme="minorHAnsi" w:hAnsiTheme="minorHAnsi" w:cstheme="minorHAnsi"/>
          <w:sz w:val="16"/>
        </w:rPr>
        <w:t>and suggesting that</w:t>
      </w:r>
      <w:r w:rsidRPr="007E2565">
        <w:rPr>
          <w:rStyle w:val="StyleUnderline"/>
          <w:rFonts w:asciiTheme="minorHAnsi" w:hAnsiTheme="minorHAnsi" w:cstheme="minorHAnsi"/>
        </w:rPr>
        <w:t xml:space="preserve"> </w:t>
      </w:r>
      <w:r w:rsidRPr="007E2565">
        <w:rPr>
          <w:rStyle w:val="Emphasis"/>
          <w:rFonts w:asciiTheme="minorHAnsi" w:hAnsiTheme="minorHAnsi" w:cstheme="minorHAnsi"/>
          <w:highlight w:val="cyan"/>
        </w:rPr>
        <w:t>colonial</w:t>
      </w:r>
      <w:r w:rsidRPr="007E2565">
        <w:rPr>
          <w:rStyle w:val="Emphasis"/>
          <w:rFonts w:asciiTheme="minorHAnsi" w:hAnsiTheme="minorHAnsi" w:cstheme="minorHAnsi"/>
        </w:rPr>
        <w:t xml:space="preserve"> </w:t>
      </w:r>
      <w:r w:rsidRPr="007E2565">
        <w:rPr>
          <w:rStyle w:val="Emphasis"/>
          <w:rFonts w:asciiTheme="minorHAnsi" w:hAnsiTheme="minorHAnsi" w:cstheme="minorHAnsi"/>
          <w:highlight w:val="cyan"/>
        </w:rPr>
        <w:t>understandings of water</w:t>
      </w:r>
      <w:r w:rsidRPr="007E2565">
        <w:rPr>
          <w:rStyle w:val="Emphasis"/>
          <w:rFonts w:asciiTheme="minorHAnsi" w:hAnsiTheme="minorHAnsi" w:cstheme="minorHAnsi"/>
        </w:rPr>
        <w:t>, as a</w:t>
      </w:r>
      <w:r w:rsidRPr="007E2565">
        <w:rPr>
          <w:rFonts w:asciiTheme="minorHAnsi" w:hAnsiTheme="minorHAnsi" w:cstheme="minorHAnsi"/>
          <w:sz w:val="16"/>
        </w:rPr>
        <w:t xml:space="preserve"> material </w:t>
      </w:r>
      <w:r w:rsidRPr="007E2565">
        <w:rPr>
          <w:rStyle w:val="Emphasis"/>
          <w:rFonts w:asciiTheme="minorHAnsi" w:hAnsiTheme="minorHAnsi" w:cstheme="minorHAnsi"/>
        </w:rPr>
        <w:t>resource</w:t>
      </w:r>
      <w:r w:rsidRPr="007E2565">
        <w:rPr>
          <w:rFonts w:asciiTheme="minorHAnsi" w:hAnsiTheme="minorHAnsi" w:cstheme="minorHAnsi"/>
          <w:sz w:val="16"/>
        </w:rPr>
        <w:t xml:space="preserve">, </w:t>
      </w:r>
      <w:r w:rsidRPr="007E2565">
        <w:rPr>
          <w:rStyle w:val="Emphasis"/>
          <w:rFonts w:asciiTheme="minorHAnsi" w:hAnsiTheme="minorHAnsi" w:cstheme="minorHAnsi"/>
          <w:highlight w:val="cyan"/>
        </w:rPr>
        <w:t>should be challenged and decolonized to</w:t>
      </w:r>
      <w:r w:rsidRPr="007E2565">
        <w:rPr>
          <w:rStyle w:val="StyleUnderline"/>
          <w:rFonts w:asciiTheme="minorHAnsi" w:hAnsiTheme="minorHAnsi" w:cstheme="minorHAnsi"/>
        </w:rPr>
        <w:t xml:space="preserve"> address past injustices and </w:t>
      </w:r>
      <w:r w:rsidRPr="007E2565">
        <w:rPr>
          <w:rStyle w:val="StyleUnderline"/>
          <w:rFonts w:asciiTheme="minorHAnsi" w:hAnsiTheme="minorHAnsi" w:cstheme="minorHAnsi"/>
          <w:highlight w:val="cyan"/>
        </w:rPr>
        <w:t>move towards</w:t>
      </w:r>
      <w:r w:rsidRPr="007E2565">
        <w:rPr>
          <w:rStyle w:val="StyleUnderline"/>
          <w:rFonts w:asciiTheme="minorHAnsi" w:hAnsiTheme="minorHAnsi" w:cstheme="minorHAnsi"/>
        </w:rPr>
        <w:t xml:space="preserve"> </w:t>
      </w:r>
      <w:r w:rsidRPr="007E2565">
        <w:rPr>
          <w:rFonts w:asciiTheme="minorHAnsi" w:hAnsiTheme="minorHAnsi" w:cstheme="minorHAnsi"/>
          <w:sz w:val="16"/>
        </w:rPr>
        <w:t>more</w:t>
      </w:r>
      <w:r w:rsidRPr="007E2565">
        <w:rPr>
          <w:rStyle w:val="StyleUnderline"/>
          <w:rFonts w:asciiTheme="minorHAnsi" w:hAnsiTheme="minorHAnsi" w:cstheme="minorHAnsi"/>
        </w:rPr>
        <w:t xml:space="preserve"> </w:t>
      </w:r>
      <w:r w:rsidRPr="007E2565">
        <w:rPr>
          <w:rStyle w:val="Emphasis"/>
          <w:rFonts w:asciiTheme="minorHAnsi" w:hAnsiTheme="minorHAnsi" w:cstheme="minorHAnsi"/>
          <w:highlight w:val="cyan"/>
        </w:rPr>
        <w:t>just</w:t>
      </w:r>
      <w:r w:rsidRPr="007E2565">
        <w:rPr>
          <w:rStyle w:val="Emphasis"/>
          <w:rFonts w:asciiTheme="minorHAnsi" w:hAnsiTheme="minorHAnsi" w:cstheme="minorHAnsi"/>
        </w:rPr>
        <w:t xml:space="preserve"> and </w:t>
      </w:r>
      <w:r w:rsidRPr="007E2565">
        <w:rPr>
          <w:rStyle w:val="Emphasis"/>
          <w:rFonts w:asciiTheme="minorHAnsi" w:hAnsiTheme="minorHAnsi" w:cstheme="minorHAnsi"/>
          <w:highlight w:val="cyan"/>
        </w:rPr>
        <w:t>sustainable interactions</w:t>
      </w:r>
      <w:r w:rsidRPr="007E2565">
        <w:rPr>
          <w:rStyle w:val="Emphasis"/>
          <w:rFonts w:asciiTheme="minorHAnsi" w:hAnsiTheme="minorHAnsi" w:cstheme="minorHAnsi"/>
        </w:rPr>
        <w:t xml:space="preserve"> with</w:t>
      </w:r>
      <w:r w:rsidRPr="007E2565">
        <w:rPr>
          <w:rFonts w:asciiTheme="minorHAnsi" w:hAnsiTheme="minorHAnsi" w:cstheme="minorHAnsi"/>
          <w:sz w:val="16"/>
        </w:rPr>
        <w:t>, and uses of,</w:t>
      </w:r>
      <w:r w:rsidRPr="007E2565">
        <w:rPr>
          <w:rStyle w:val="StyleUnderline"/>
          <w:rFonts w:asciiTheme="minorHAnsi" w:hAnsiTheme="minorHAnsi" w:cstheme="minorHAnsi"/>
        </w:rPr>
        <w:t xml:space="preserve"> </w:t>
      </w:r>
      <w:r w:rsidRPr="007E2565">
        <w:rPr>
          <w:rStyle w:val="Emphasis"/>
          <w:rFonts w:asciiTheme="minorHAnsi" w:hAnsiTheme="minorHAnsi" w:cstheme="minorHAnsi"/>
        </w:rPr>
        <w:t>water</w:t>
      </w:r>
      <w:r w:rsidRPr="007E2565">
        <w:rPr>
          <w:rFonts w:asciiTheme="minorHAnsi" w:hAnsiTheme="minorHAnsi" w:cstheme="minorHAnsi"/>
          <w:sz w:val="16"/>
        </w:rPr>
        <w:t xml:space="preserve"> (e.g., [11,13,16,17]). Ethnographers, including feminist scholars, have re-scaled and re-contextualized water’s access, uses, and governance </w:t>
      </w:r>
      <w:r w:rsidRPr="007E2565">
        <w:rPr>
          <w:rStyle w:val="StyleUnderline"/>
          <w:rFonts w:asciiTheme="minorHAnsi" w:hAnsiTheme="minorHAnsi" w:cstheme="minorHAnsi"/>
          <w:highlight w:val="cyan"/>
        </w:rPr>
        <w:t xml:space="preserve">through a </w:t>
      </w:r>
      <w:r w:rsidRPr="007E2565">
        <w:rPr>
          <w:rStyle w:val="Emphasis"/>
          <w:rFonts w:asciiTheme="minorHAnsi" w:hAnsiTheme="minorHAnsi" w:cstheme="minorHAnsi"/>
          <w:highlight w:val="cyan"/>
        </w:rPr>
        <w:t>focus</w:t>
      </w:r>
      <w:r w:rsidRPr="007E2565">
        <w:rPr>
          <w:rStyle w:val="StyleUnderline"/>
          <w:rFonts w:asciiTheme="minorHAnsi" w:hAnsiTheme="minorHAnsi" w:cstheme="minorHAnsi"/>
          <w:highlight w:val="cyan"/>
        </w:rPr>
        <w:t xml:space="preserve"> on</w:t>
      </w:r>
      <w:r w:rsidRPr="007E2565">
        <w:rPr>
          <w:rFonts w:asciiTheme="minorHAnsi" w:hAnsiTheme="minorHAnsi" w:cstheme="minorHAnsi"/>
          <w:sz w:val="16"/>
        </w:rPr>
        <w:t xml:space="preserve"> citizenship and racialization, the </w:t>
      </w:r>
      <w:r w:rsidRPr="007E2565">
        <w:rPr>
          <w:rStyle w:val="Emphasis"/>
          <w:rFonts w:asciiTheme="minorHAnsi" w:hAnsiTheme="minorHAnsi" w:cstheme="minorHAnsi"/>
        </w:rPr>
        <w:t xml:space="preserve">emotional and </w:t>
      </w:r>
      <w:r w:rsidRPr="007E2565">
        <w:rPr>
          <w:rStyle w:val="Emphasis"/>
          <w:rFonts w:asciiTheme="minorHAnsi" w:hAnsiTheme="minorHAnsi" w:cstheme="minorHAnsi"/>
          <w:highlight w:val="cyan"/>
        </w:rPr>
        <w:t>affective embodiments of water</w:t>
      </w:r>
      <w:r w:rsidRPr="007E2565">
        <w:rPr>
          <w:rStyle w:val="StyleUnderline"/>
          <w:rFonts w:asciiTheme="minorHAnsi" w:hAnsiTheme="minorHAnsi" w:cstheme="minorHAnsi"/>
        </w:rPr>
        <w:t>,</w:t>
      </w:r>
      <w:r w:rsidRPr="007E2565">
        <w:rPr>
          <w:rFonts w:asciiTheme="minorHAnsi" w:hAnsiTheme="minorHAnsi" w:cstheme="minorHAnsi"/>
          <w:sz w:val="16"/>
        </w:rPr>
        <w:t xml:space="preserve"> and the politics, negotiations and relations of “the everyday” (e.g., [18–23]). Examples of </w:t>
      </w:r>
      <w:r w:rsidRPr="007E2565">
        <w:rPr>
          <w:rStyle w:val="StyleUnderline"/>
          <w:rFonts w:asciiTheme="minorHAnsi" w:hAnsiTheme="minorHAnsi" w:cstheme="minorHAnsi"/>
        </w:rPr>
        <w:t xml:space="preserve">wider conversations </w:t>
      </w:r>
      <w:r w:rsidRPr="007E2565">
        <w:rPr>
          <w:rStyle w:val="Emphasis"/>
          <w:rFonts w:asciiTheme="minorHAnsi" w:hAnsiTheme="minorHAnsi" w:cstheme="minorHAnsi"/>
          <w:highlight w:val="cyan"/>
        </w:rPr>
        <w:t>open</w:t>
      </w:r>
      <w:r w:rsidRPr="007E2565">
        <w:rPr>
          <w:rFonts w:asciiTheme="minorHAnsi" w:hAnsiTheme="minorHAnsi" w:cstheme="minorHAnsi"/>
          <w:sz w:val="16"/>
        </w:rPr>
        <w:t>ed-</w:t>
      </w:r>
      <w:r w:rsidRPr="007E2565">
        <w:rPr>
          <w:rStyle w:val="Emphasis"/>
          <w:rFonts w:asciiTheme="minorHAnsi" w:hAnsiTheme="minorHAnsi" w:cstheme="minorHAnsi"/>
          <w:highlight w:val="cyan"/>
        </w:rPr>
        <w:t>up</w:t>
      </w:r>
      <w:r w:rsidRPr="007E2565">
        <w:rPr>
          <w:rFonts w:asciiTheme="minorHAnsi" w:hAnsiTheme="minorHAnsi" w:cstheme="minorHAnsi"/>
          <w:sz w:val="16"/>
        </w:rPr>
        <w:t xml:space="preserve"> include how bodies are enrolled in uneven </w:t>
      </w:r>
      <w:r w:rsidRPr="007E2565">
        <w:rPr>
          <w:rStyle w:val="StyleUnderline"/>
          <w:rFonts w:asciiTheme="minorHAnsi" w:hAnsiTheme="minorHAnsi" w:cstheme="minorHAnsi"/>
        </w:rPr>
        <w:t>geographies of water access</w:t>
      </w:r>
      <w:r w:rsidRPr="007E2565">
        <w:rPr>
          <w:rFonts w:asciiTheme="minorHAnsi" w:hAnsiTheme="minorHAnsi" w:cstheme="minorHAnsi"/>
          <w:sz w:val="16"/>
        </w:rPr>
        <w:t xml:space="preserve">, </w:t>
      </w:r>
      <w:r w:rsidRPr="007E2565">
        <w:rPr>
          <w:rStyle w:val="StyleUnderline"/>
          <w:rFonts w:asciiTheme="minorHAnsi" w:hAnsiTheme="minorHAnsi" w:cstheme="minorHAnsi"/>
        </w:rPr>
        <w:t xml:space="preserve">the multi-species and multi-actor entanglements that (re)constitute </w:t>
      </w:r>
      <w:r w:rsidRPr="007E2565">
        <w:rPr>
          <w:rStyle w:val="StyleUnderline"/>
          <w:rFonts w:asciiTheme="minorHAnsi" w:hAnsiTheme="minorHAnsi" w:cstheme="minorHAnsi"/>
          <w:highlight w:val="cyan"/>
        </w:rPr>
        <w:t>“hydro-social”</w:t>
      </w:r>
      <w:r w:rsidRPr="007E2565">
        <w:rPr>
          <w:rStyle w:val="StyleUnderline"/>
          <w:rFonts w:asciiTheme="minorHAnsi" w:hAnsiTheme="minorHAnsi" w:cstheme="minorHAnsi"/>
        </w:rPr>
        <w:t xml:space="preserve"> and infrastructural assemblages, </w:t>
      </w:r>
      <w:r w:rsidRPr="007E2565">
        <w:rPr>
          <w:rStyle w:val="StyleUnderline"/>
          <w:rFonts w:asciiTheme="minorHAnsi" w:hAnsiTheme="minorHAnsi" w:cstheme="minorHAnsi"/>
          <w:highlight w:val="cyan"/>
        </w:rPr>
        <w:t>and analytical re-orientations of governance to include intangible meanings and values of water</w:t>
      </w:r>
      <w:r w:rsidRPr="007E2565">
        <w:rPr>
          <w:rFonts w:asciiTheme="minorHAnsi" w:hAnsiTheme="minorHAnsi" w:cstheme="minorHAnsi"/>
          <w:sz w:val="16"/>
        </w:rPr>
        <w:t xml:space="preserve"> (e.g., [18–23]). From </w:t>
      </w:r>
      <w:r w:rsidRPr="007E2565">
        <w:rPr>
          <w:rStyle w:val="StyleUnderline"/>
          <w:rFonts w:asciiTheme="minorHAnsi" w:hAnsiTheme="minorHAnsi" w:cstheme="minorHAnsi"/>
          <w:highlight w:val="cyan"/>
        </w:rPr>
        <w:t>such</w:t>
      </w:r>
      <w:r w:rsidRPr="007E2565">
        <w:rPr>
          <w:rFonts w:asciiTheme="minorHAnsi" w:hAnsiTheme="minorHAnsi" w:cstheme="minorHAnsi"/>
          <w:sz w:val="16"/>
        </w:rPr>
        <w:t xml:space="preserve"> scholarship, </w:t>
      </w:r>
      <w:r w:rsidRPr="007E2565">
        <w:rPr>
          <w:rStyle w:val="StyleUnderline"/>
          <w:rFonts w:asciiTheme="minorHAnsi" w:hAnsiTheme="minorHAnsi" w:cstheme="minorHAnsi"/>
        </w:rPr>
        <w:t xml:space="preserve">a </w:t>
      </w:r>
      <w:r w:rsidRPr="007E2565">
        <w:rPr>
          <w:rFonts w:asciiTheme="minorHAnsi" w:hAnsiTheme="minorHAnsi" w:cstheme="minorHAnsi"/>
          <w:sz w:val="16"/>
        </w:rPr>
        <w:t>broader</w:t>
      </w:r>
      <w:r w:rsidRPr="007E2565">
        <w:rPr>
          <w:rStyle w:val="StyleUnderline"/>
          <w:rFonts w:asciiTheme="minorHAnsi" w:hAnsiTheme="minorHAnsi" w:cstheme="minorHAnsi"/>
        </w:rPr>
        <w:t xml:space="preserve"> understanding</w:t>
      </w:r>
      <w:r w:rsidRPr="007E2565">
        <w:rPr>
          <w:rFonts w:asciiTheme="minorHAnsi" w:hAnsiTheme="minorHAnsi" w:cstheme="minorHAnsi"/>
          <w:sz w:val="16"/>
        </w:rPr>
        <w:t xml:space="preserve"> of what governance might entail </w:t>
      </w:r>
      <w:r w:rsidRPr="007E2565">
        <w:rPr>
          <w:rStyle w:val="StyleUnderline"/>
          <w:rFonts w:asciiTheme="minorHAnsi" w:hAnsiTheme="minorHAnsi" w:cstheme="minorHAnsi"/>
          <w:highlight w:val="cyan"/>
        </w:rPr>
        <w:t>is</w:t>
      </w:r>
      <w:r w:rsidRPr="007E2565">
        <w:rPr>
          <w:rFonts w:asciiTheme="minorHAnsi" w:hAnsiTheme="minorHAnsi" w:cstheme="minorHAnsi"/>
          <w:sz w:val="16"/>
        </w:rPr>
        <w:t xml:space="preserve"> brought into view, often</w:t>
      </w:r>
      <w:r w:rsidRPr="007E2565">
        <w:rPr>
          <w:rStyle w:val="StyleUnderline"/>
          <w:rFonts w:asciiTheme="minorHAnsi" w:hAnsiTheme="minorHAnsi" w:cstheme="minorHAnsi"/>
        </w:rPr>
        <w:t xml:space="preserve"> </w:t>
      </w:r>
      <w:r w:rsidRPr="007E2565">
        <w:rPr>
          <w:rStyle w:val="Emphasis"/>
          <w:rFonts w:asciiTheme="minorHAnsi" w:hAnsiTheme="minorHAnsi" w:cstheme="minorHAnsi"/>
          <w:highlight w:val="cyan"/>
        </w:rPr>
        <w:t>contrasting</w:t>
      </w:r>
      <w:r w:rsidRPr="007E2565">
        <w:rPr>
          <w:rStyle w:val="StyleUnderline"/>
          <w:rFonts w:asciiTheme="minorHAnsi" w:hAnsiTheme="minorHAnsi" w:cstheme="minorHAnsi"/>
          <w:highlight w:val="cyan"/>
        </w:rPr>
        <w:t xml:space="preserve"> with a narrow </w:t>
      </w:r>
      <w:r w:rsidRPr="007E2565">
        <w:rPr>
          <w:rStyle w:val="Emphasis"/>
          <w:rFonts w:asciiTheme="minorHAnsi" w:hAnsiTheme="minorHAnsi" w:cstheme="minorHAnsi"/>
          <w:highlight w:val="cyan"/>
        </w:rPr>
        <w:t>managerial perspective</w:t>
      </w:r>
      <w:r w:rsidRPr="007E2565">
        <w:rPr>
          <w:rStyle w:val="StyleUnderline"/>
          <w:rFonts w:asciiTheme="minorHAnsi" w:hAnsiTheme="minorHAnsi" w:cstheme="minorHAnsi"/>
        </w:rPr>
        <w:t xml:space="preserve"> on how to </w:t>
      </w:r>
      <w:r w:rsidRPr="007E2565">
        <w:rPr>
          <w:rStyle w:val="Emphasis"/>
          <w:rFonts w:asciiTheme="minorHAnsi" w:hAnsiTheme="minorHAnsi" w:cstheme="minorHAnsi"/>
        </w:rPr>
        <w:t>“better” govern water</w:t>
      </w:r>
      <w:r w:rsidRPr="007E2565">
        <w:rPr>
          <w:rFonts w:asciiTheme="minorHAnsi" w:hAnsiTheme="minorHAnsi" w:cstheme="minorHAnsi"/>
          <w:sz w:val="16"/>
        </w:rPr>
        <w:t xml:space="preserve"> [1]. </w:t>
      </w:r>
      <w:r w:rsidRPr="007E2565">
        <w:rPr>
          <w:rStyle w:val="StyleUnderline"/>
          <w:rFonts w:asciiTheme="minorHAnsi" w:hAnsiTheme="minorHAnsi" w:cstheme="minorHAnsi"/>
        </w:rPr>
        <w:t>These</w:t>
      </w:r>
      <w:r w:rsidRPr="007E2565">
        <w:rPr>
          <w:rFonts w:asciiTheme="minorHAnsi" w:hAnsiTheme="minorHAnsi" w:cstheme="minorHAnsi"/>
          <w:sz w:val="16"/>
        </w:rPr>
        <w:t xml:space="preserve"> provocative </w:t>
      </w:r>
      <w:r w:rsidRPr="007E2565">
        <w:rPr>
          <w:rStyle w:val="StyleUnderline"/>
          <w:rFonts w:asciiTheme="minorHAnsi" w:hAnsiTheme="minorHAnsi" w:cstheme="minorHAnsi"/>
        </w:rPr>
        <w:t xml:space="preserve">entry points invite attention not only to the uneven distribution and access to water for humans and non-humans, but also </w:t>
      </w:r>
      <w:r w:rsidRPr="007E2565">
        <w:rPr>
          <w:rStyle w:val="StyleUnderline"/>
          <w:rFonts w:asciiTheme="minorHAnsi" w:hAnsiTheme="minorHAnsi" w:cstheme="minorHAnsi"/>
          <w:highlight w:val="cyan"/>
        </w:rPr>
        <w:t xml:space="preserve">highlight the wider governing </w:t>
      </w:r>
      <w:r w:rsidRPr="007E2565">
        <w:rPr>
          <w:rStyle w:val="Emphasis"/>
          <w:rFonts w:asciiTheme="minorHAnsi" w:hAnsiTheme="minorHAnsi" w:cstheme="minorHAnsi"/>
          <w:highlight w:val="cyan"/>
        </w:rPr>
        <w:t>ethics, arrangements, histories, and political-economic systems</w:t>
      </w:r>
      <w:r w:rsidRPr="007E2565">
        <w:rPr>
          <w:rStyle w:val="StyleUnderline"/>
          <w:rFonts w:asciiTheme="minorHAnsi" w:hAnsiTheme="minorHAnsi" w:cstheme="minorHAnsi"/>
          <w:highlight w:val="cyan"/>
        </w:rPr>
        <w:t>.</w:t>
      </w:r>
    </w:p>
    <w:p w14:paraId="4680E33A" w14:textId="77777777" w:rsidR="008E72E4" w:rsidRPr="007E2565" w:rsidRDefault="008E72E4" w:rsidP="008E72E4">
      <w:pPr>
        <w:rPr>
          <w:rFonts w:asciiTheme="minorHAnsi" w:hAnsiTheme="minorHAnsi" w:cstheme="minorHAnsi"/>
          <w:sz w:val="14"/>
        </w:rPr>
      </w:pPr>
    </w:p>
    <w:p w14:paraId="04BDF405" w14:textId="77777777" w:rsidR="008E72E4" w:rsidRPr="007E2565" w:rsidRDefault="008E72E4" w:rsidP="008E72E4">
      <w:pPr>
        <w:pStyle w:val="Heading3"/>
        <w:rPr>
          <w:rFonts w:asciiTheme="minorHAnsi" w:hAnsiTheme="minorHAnsi" w:cstheme="minorHAnsi"/>
          <w:lang w:val="mi-NZ"/>
        </w:rPr>
      </w:pPr>
      <w:r w:rsidRPr="007E2565">
        <w:rPr>
          <w:rFonts w:asciiTheme="minorHAnsi" w:hAnsiTheme="minorHAnsi" w:cstheme="minorHAnsi"/>
          <w:lang w:val="mi-NZ"/>
        </w:rPr>
        <w:t>FW</w:t>
      </w:r>
    </w:p>
    <w:p w14:paraId="06470756" w14:textId="77777777" w:rsidR="008E72E4" w:rsidRPr="007E2565" w:rsidRDefault="008E72E4" w:rsidP="008E72E4">
      <w:pPr>
        <w:pStyle w:val="Heading4"/>
        <w:rPr>
          <w:rFonts w:asciiTheme="minorHAnsi" w:hAnsiTheme="minorHAnsi" w:cstheme="minorHAnsi"/>
        </w:rPr>
      </w:pPr>
      <w:r w:rsidRPr="007E2565">
        <w:rPr>
          <w:rFonts w:asciiTheme="minorHAnsi" w:hAnsiTheme="minorHAnsi" w:cstheme="minorHAnsi"/>
        </w:rPr>
        <w:t>Water debates should center ontological questions first – must challenge water as resource prior to asking how we protect</w:t>
      </w:r>
    </w:p>
    <w:p w14:paraId="6DF12576" w14:textId="77777777" w:rsidR="008E72E4" w:rsidRPr="007E2565" w:rsidRDefault="008E72E4" w:rsidP="008E72E4">
      <w:pPr>
        <w:rPr>
          <w:b/>
        </w:rPr>
      </w:pPr>
      <w:r w:rsidRPr="007E2565">
        <w:rPr>
          <w:rStyle w:val="Heading4Char"/>
        </w:rPr>
        <w:t>Koban 21</w:t>
      </w:r>
      <w:r w:rsidRPr="007E2565">
        <w:t xml:space="preserve"> - John Koban (2020)</w:t>
      </w:r>
      <w:r w:rsidRPr="007E2565">
        <w:rPr>
          <w:color w:val="333333"/>
          <w:shd w:val="clear" w:color="auto" w:fill="FFFFFF"/>
        </w:rPr>
        <w:t xml:space="preserve"> </w:t>
      </w:r>
      <w:r w:rsidRPr="007E2565">
        <w:rPr>
          <w:rFonts w:eastAsia="Times New Roman"/>
          <w:shd w:val="clear" w:color="auto" w:fill="FFFFFF"/>
        </w:rPr>
        <w:t>Department of English, University of Wisconsin-Madison, Madison, WI, United States “</w:t>
      </w:r>
      <w:r w:rsidRPr="007E2565">
        <w:t>Ecological Restoration or Healing?: Conflicting Ontologies and Missed Opportunities in Public Debates Surrounding Mississippi River Gorge Restoration, Environmental Communication” DOI: 10.1080/17524032.2019.1696854//rm</w:t>
      </w:r>
    </w:p>
    <w:p w14:paraId="57371B0C" w14:textId="77777777" w:rsidR="008E72E4" w:rsidRPr="007E2565" w:rsidRDefault="008E72E4" w:rsidP="008E72E4">
      <w:pPr>
        <w:rPr>
          <w:rFonts w:asciiTheme="minorHAnsi" w:hAnsiTheme="minorHAnsi" w:cstheme="minorHAnsi"/>
          <w:sz w:val="16"/>
        </w:rPr>
      </w:pPr>
      <w:r w:rsidRPr="007E2565">
        <w:rPr>
          <w:rFonts w:asciiTheme="minorHAnsi" w:hAnsiTheme="minorHAnsi" w:cstheme="minorHAnsi"/>
          <w:sz w:val="16"/>
        </w:rPr>
        <w:t xml:space="preserve">This article describes an instance of public debate about the proposed dam and lock removals along the Upper Mississippi River Gorge in Minnesota, showing ways that environmental controversy plays out in settler colonial and Indigenous publics, attending to who and what gets heard and valued in public debate about potential river restoration. Importantly, this essay attends to </w:t>
      </w:r>
      <w:r w:rsidRPr="007E2565">
        <w:rPr>
          <w:rStyle w:val="StyleUnderline"/>
          <w:rFonts w:asciiTheme="minorHAnsi" w:hAnsiTheme="minorHAnsi" w:cstheme="minorHAnsi"/>
        </w:rPr>
        <w:t xml:space="preserve">ontological incommensurability that may exist between Indigenous and non-Indigenous publics in public debates about the environment. </w:t>
      </w:r>
      <w:r w:rsidRPr="007E2565">
        <w:rPr>
          <w:rStyle w:val="StyleUnderline"/>
          <w:rFonts w:asciiTheme="minorHAnsi" w:hAnsiTheme="minorHAnsi" w:cstheme="minorHAnsi"/>
          <w:sz w:val="16"/>
        </w:rPr>
        <w:t>I ultimately argue that</w:t>
      </w:r>
      <w:r w:rsidRPr="007E2565">
        <w:rPr>
          <w:rStyle w:val="StyleUnderline"/>
          <w:rFonts w:asciiTheme="minorHAnsi" w:hAnsiTheme="minorHAnsi" w:cstheme="minorHAnsi"/>
        </w:rPr>
        <w:t xml:space="preserve"> in settler colonial contexts, Indigenous ontologies - storied realities and experiences that are emergent in practice - in relation with the river cannot be heard by settler colonial publics because they fundamentally challenge settlers’ ontological claims to land and water as resource for their exclusive use. Such claims are rooted in colonial violence that contribute to destruction of ecosystems.</w:t>
      </w:r>
      <w:r w:rsidRPr="007E2565">
        <w:rPr>
          <w:rFonts w:asciiTheme="minorHAnsi" w:hAnsiTheme="minorHAnsi" w:cstheme="minorHAnsi"/>
          <w:sz w:val="16"/>
        </w:rPr>
        <w:t xml:space="preserve"> This essay shows, however, that Indigenous individuals and communities continue to create unique realities with story and visual art to exert presence in the face of settler attempts of erasure, and it shows how better understanding of political ontologies allows for more thorough and ethical engagement when controversies about land and water arise in public debate. This essay has extended thinking </w:t>
      </w:r>
      <w:r w:rsidRPr="007E2565">
        <w:rPr>
          <w:rStyle w:val="StyleUnderline"/>
          <w:rFonts w:asciiTheme="minorHAnsi" w:hAnsiTheme="minorHAnsi" w:cstheme="minorHAnsi"/>
        </w:rPr>
        <w:t>in environmental communication by reflecting on the ways that conflicting ontologies play out (or not) in public controversies about ecological restoration/healing projects</w:t>
      </w:r>
      <w:r w:rsidRPr="007E2565">
        <w:rPr>
          <w:rStyle w:val="StyleUnderline"/>
          <w:rFonts w:asciiTheme="minorHAnsi" w:hAnsiTheme="minorHAnsi" w:cstheme="minorHAnsi"/>
          <w:sz w:val="16"/>
        </w:rPr>
        <w:t>.</w:t>
      </w:r>
      <w:r w:rsidRPr="007E2565">
        <w:rPr>
          <w:rStyle w:val="StyleUnderline"/>
          <w:rFonts w:asciiTheme="minorHAnsi" w:hAnsiTheme="minorHAnsi" w:cstheme="minorHAnsi"/>
        </w:rPr>
        <w:t xml:space="preserve"> </w:t>
      </w:r>
      <w:r w:rsidRPr="007E2565">
        <w:rPr>
          <w:rFonts w:asciiTheme="minorHAnsi" w:hAnsiTheme="minorHAnsi" w:cstheme="minorHAnsi"/>
          <w:sz w:val="16"/>
        </w:rPr>
        <w:t xml:space="preserve">Some </w:t>
      </w:r>
      <w:r w:rsidRPr="007E2565">
        <w:rPr>
          <w:rStyle w:val="StyleUnderline"/>
          <w:rFonts w:asciiTheme="minorHAnsi" w:hAnsiTheme="minorHAnsi" w:cstheme="minorHAnsi"/>
        </w:rPr>
        <w:t>ontological relationships with the river, particularly ones grounded in settler-colonial orientations, experience the water as a resource to be managed by humans with liberal democratic modes of governance (e.g. public comment sessions).</w:t>
      </w:r>
      <w:r w:rsidRPr="007E2565">
        <w:rPr>
          <w:rFonts w:asciiTheme="minorHAnsi" w:hAnsiTheme="minorHAnsi" w:cstheme="minorHAnsi"/>
          <w:sz w:val="16"/>
        </w:rPr>
        <w:t xml:space="preserve"> Public comment sessions are not problematic per se, but they can work in opposition to Indigenous ontologies that may experience water as a relative, as a spiritual life-giving force (i.e. would it be proper or make sense to have a public comment session about a relative?). For example, public comment sessions about river restoration might reject a broader range of relations with the river that can be revealed with story and visual arts. These extended ranges of relations with the river include the work that collectives like Healing Place enact. Here I am not arguing that public comment work ought to end, but I am suggesting that it ENVIRONMENTAL COMMUNICATION 593 cannot be the sole mode of public engagement if we are trying to work counter to settler-colonial systems of environmental governance. Even if a public comment session is fully inclusive of Indigenous voices, if it is the only outlet for environmental decision-making processes, a singular ontological orientation toward knowledge and the natural world is being enacted. </w:t>
      </w:r>
      <w:r w:rsidRPr="007E2565">
        <w:rPr>
          <w:rStyle w:val="StyleUnderline"/>
          <w:rFonts w:asciiTheme="minorHAnsi" w:hAnsiTheme="minorHAnsi" w:cstheme="minorHAnsi"/>
        </w:rPr>
        <w:t>In public debates about Mississippi river healing, Indigenous residents have been publicly showing their long connections with and of knowledge the river with art and community engagement.</w:t>
      </w:r>
      <w:r w:rsidRPr="007E2565">
        <w:rPr>
          <w:rFonts w:asciiTheme="minorHAnsi" w:hAnsiTheme="minorHAnsi" w:cstheme="minorHAnsi"/>
          <w:sz w:val="16"/>
        </w:rPr>
        <w:t xml:space="preserve"> </w:t>
      </w:r>
      <w:r w:rsidRPr="007E2565">
        <w:rPr>
          <w:rStyle w:val="StyleUnderline"/>
          <w:rFonts w:asciiTheme="minorHAnsi" w:hAnsiTheme="minorHAnsi" w:cstheme="minorHAnsi"/>
        </w:rPr>
        <w:t>Because of settler colonial structures guiding “scientifically” grounded natural resources management and urban development, however, their voices have been silenced, ignored, or framed as merely cultural/historical.</w:t>
      </w:r>
      <w:r w:rsidRPr="007E2565">
        <w:rPr>
          <w:rFonts w:asciiTheme="minorHAnsi" w:hAnsiTheme="minorHAnsi" w:cstheme="minorHAnsi"/>
          <w:sz w:val="16"/>
        </w:rPr>
        <w:t>2 The public disconnect in this case dramatizes Iris Marion Young’s concept, “cultural imperialism,” which “consists in a group’s being invisible at the same time that it is marked out and stereotyped,” while the dominant group “project their own values, experience, and perspective as normative and universal” (Young, 1990, p. 123). As Young explains, “Much of the oppressive experience of cultural imperialism occurs in mundane contexts of interaction,” and with this case – public comment and debate about the potential for Mississippi River restoration. Public comment can certainly be a valuable forum for debate about environmental issues if it is done in truly democratic ways that meaningfully engage local stakeholders (Brulle, f9 is particularly crucial because they can be forums that constitute an engaged citizenry around environmental concerns (Turnhout, Van Bommel, &amp; Aarts, 2010), and in this case, the citizenry being constituted appears to be a settler colonial one. This article extends the above work concerned with public controversy and debate about environmental concerns, and it also questions the legitimacy of the role of public comment in the first place, especially when public comment implicates Indigenous interests. I make this suggestion because (1) public comment may not be a forum that is inclusive of some Indigenous modes of environmental governance and decision-making process (though it certainly can be); (2) the physical locations of public debate may not be geographically accessible to or welcoming of Indigenous people; and (3)</w:t>
      </w:r>
      <w:r w:rsidRPr="007E2565">
        <w:rPr>
          <w:rStyle w:val="StyleUnderline"/>
          <w:rFonts w:asciiTheme="minorHAnsi" w:hAnsiTheme="minorHAnsi" w:cstheme="minorHAnsi"/>
        </w:rPr>
        <w:t xml:space="preserve"> public debate in settler states tend to take a singular ontological understanding of </w:t>
      </w:r>
      <w:r w:rsidRPr="007E2565">
        <w:rPr>
          <w:rFonts w:asciiTheme="minorHAnsi" w:hAnsiTheme="minorHAnsi" w:cstheme="minorHAnsi"/>
          <w:sz w:val="16"/>
        </w:rPr>
        <w:t>the natural world for granted in a political reality with</w:t>
      </w:r>
      <w:r w:rsidRPr="007E2565">
        <w:rPr>
          <w:rStyle w:val="StyleUnderline"/>
          <w:rFonts w:asciiTheme="minorHAnsi" w:hAnsiTheme="minorHAnsi" w:cstheme="minorHAnsi"/>
        </w:rPr>
        <w:t xml:space="preserve"> </w:t>
      </w:r>
      <w:r w:rsidRPr="007E2565">
        <w:rPr>
          <w:rFonts w:asciiTheme="minorHAnsi" w:hAnsiTheme="minorHAnsi" w:cstheme="minorHAnsi"/>
          <w:sz w:val="16"/>
        </w:rPr>
        <w:t>asymmetrical power imbalances. Given</w:t>
      </w:r>
      <w:r w:rsidRPr="007E2565">
        <w:rPr>
          <w:rStyle w:val="StyleUnderline"/>
          <w:rFonts w:asciiTheme="minorHAnsi" w:hAnsiTheme="minorHAnsi" w:cstheme="minorHAnsi"/>
        </w:rPr>
        <w:t xml:space="preserve"> p</w:t>
      </w:r>
      <w:r w:rsidRPr="007E2565">
        <w:rPr>
          <w:rStyle w:val="Emphasis"/>
          <w:rFonts w:asciiTheme="minorHAnsi" w:hAnsiTheme="minorHAnsi" w:cstheme="minorHAnsi"/>
        </w:rPr>
        <w:t xml:space="preserve">ower imbalances, cultural imperialism, </w:t>
      </w:r>
      <w:r w:rsidRPr="007E2565">
        <w:rPr>
          <w:rStyle w:val="Emphasis"/>
          <w:rFonts w:asciiTheme="minorHAnsi" w:hAnsiTheme="minorHAnsi" w:cstheme="minorHAnsi"/>
          <w:bCs/>
        </w:rPr>
        <w:t xml:space="preserve">and </w:t>
      </w:r>
      <w:r w:rsidRPr="007E2565">
        <w:rPr>
          <w:rStyle w:val="Emphasis"/>
          <w:rFonts w:asciiTheme="minorHAnsi" w:hAnsiTheme="minorHAnsi" w:cstheme="minorHAnsi"/>
        </w:rPr>
        <w:t>ontological incommensurability,</w:t>
      </w:r>
      <w:r w:rsidRPr="007E2565">
        <w:rPr>
          <w:rStyle w:val="StyleUnderline"/>
          <w:rFonts w:asciiTheme="minorHAnsi" w:hAnsiTheme="minorHAnsi" w:cstheme="minorHAnsi"/>
        </w:rPr>
        <w:t xml:space="preserve"> </w:t>
      </w:r>
      <w:r w:rsidRPr="007E2565">
        <w:rPr>
          <w:rFonts w:asciiTheme="minorHAnsi" w:hAnsiTheme="minorHAnsi" w:cstheme="minorHAnsi"/>
          <w:sz w:val="16"/>
        </w:rPr>
        <w:t xml:space="preserve">how can public debate about 584 J. KOBAN environmental restoration become a productive mode of engagement that </w:t>
      </w:r>
      <w:r w:rsidRPr="007E2565">
        <w:rPr>
          <w:rStyle w:val="StyleUnderline"/>
          <w:rFonts w:asciiTheme="minorHAnsi" w:hAnsiTheme="minorHAnsi" w:cstheme="minorHAnsi"/>
        </w:rPr>
        <w:t xml:space="preserve">unsettles settler-colonial modes of environmental engagement? </w:t>
      </w:r>
      <w:r w:rsidRPr="007E2565">
        <w:rPr>
          <w:rFonts w:asciiTheme="minorHAnsi" w:hAnsiTheme="minorHAnsi" w:cstheme="minorHAnsi"/>
          <w:sz w:val="16"/>
        </w:rPr>
        <w:t>The purpose of this essay, then, is to describe how</w:t>
      </w:r>
      <w:r w:rsidRPr="007E2565">
        <w:rPr>
          <w:rStyle w:val="StyleUnderline"/>
          <w:rFonts w:asciiTheme="minorHAnsi" w:hAnsiTheme="minorHAnsi" w:cstheme="minorHAnsi"/>
        </w:rPr>
        <w:t xml:space="preserve"> controversy about potential Mississippi River restoration has played out in settler publics and in Indigenous public</w:t>
      </w:r>
      <w:r w:rsidRPr="007E2565">
        <w:rPr>
          <w:rFonts w:asciiTheme="minorHAnsi" w:hAnsiTheme="minorHAnsi" w:cstheme="minorHAnsi"/>
          <w:sz w:val="16"/>
        </w:rPr>
        <w:t xml:space="preserve">s, paying attention to who and what gets heard and valued in public debate about potential river restoration, also paying attention to incommensurability that can arise between Indigenous and non-Indigenous publics. Attending to sites of incommensurability are important because they are opportunities for knowledge and management collaboration across difference (Whyte, 2013), but in this case, those opportunities for collaboration have been rejected from the start. I ultimately argue that in this settler colonial context, </w:t>
      </w:r>
      <w:r w:rsidRPr="007E2565">
        <w:rPr>
          <w:rStyle w:val="StyleUnderline"/>
          <w:rFonts w:asciiTheme="minorHAnsi" w:hAnsiTheme="minorHAnsi" w:cstheme="minorHAnsi"/>
        </w:rPr>
        <w:t xml:space="preserve">Indigenous ontologies – storied realities and experiences that are emergent in practice – in relation with the river cannot be heard by settler publics because they fundamentally challenge settlers’ exclusivist claims to land and water as resource; </w:t>
      </w:r>
      <w:r w:rsidRPr="007E2565">
        <w:rPr>
          <w:rFonts w:asciiTheme="minorHAnsi" w:hAnsiTheme="minorHAnsi" w:cstheme="minorHAnsi"/>
          <w:sz w:val="16"/>
        </w:rPr>
        <w:t>such claims are rooted in colonial violence, and they result in the destruction of ecosystems. This is not to suggest that non-Indigenous publics are uninterested in Indigenous concerns with ecological issues, for some of them likely are concerned, but by and large, in public debate about ecological restoration, especially in this case, Indigenous concerns are not being adequately addressed, and even if they were, the modes and places of conversation are not inviting of Indigenous speakers. In this case, the method of a public comment session advances a singular mode of debate and conversation that excludes Indigenous knowledge and modes of engagement from the outset. Moreover, this settler non-hearing of Indigenous arguments misses valuable opportunities to address ecosystem restoration concerns across differences in generative and respectful ways (McGreavy, Silka, &amp; Lindenfeld, 2014). Such opportunities may yet be fraught, but they might be enacted if modes of public engagement are radically rethought to account for difference across ontologies, and this includes radically rethinking and designing appropriate and respectful modes of community engagement; this will include a move away from the exclusive use of public comment forums led by state technocrats and scientists in exclusionary locations.</w:t>
      </w:r>
    </w:p>
    <w:p w14:paraId="78158CDF" w14:textId="77777777" w:rsidR="008E72E4" w:rsidRPr="007E2565" w:rsidRDefault="008E72E4" w:rsidP="008E72E4">
      <w:pPr>
        <w:rPr>
          <w:rFonts w:asciiTheme="minorHAnsi" w:hAnsiTheme="minorHAnsi" w:cstheme="minorHAnsi"/>
          <w:lang w:val="mi-NZ"/>
        </w:rPr>
      </w:pPr>
    </w:p>
    <w:p w14:paraId="6DCA4E54" w14:textId="77777777" w:rsidR="008E72E4" w:rsidRPr="007E2565" w:rsidRDefault="008E72E4" w:rsidP="008E72E4">
      <w:pPr>
        <w:pStyle w:val="Heading3"/>
        <w:rPr>
          <w:rFonts w:asciiTheme="minorHAnsi" w:hAnsiTheme="minorHAnsi" w:cstheme="minorHAnsi"/>
          <w:lang w:val="mi-NZ"/>
        </w:rPr>
      </w:pPr>
      <w:r w:rsidRPr="007E2565">
        <w:rPr>
          <w:rFonts w:asciiTheme="minorHAnsi" w:hAnsiTheme="minorHAnsi" w:cstheme="minorHAnsi"/>
          <w:lang w:val="mi-NZ"/>
        </w:rPr>
        <w:t>Links</w:t>
      </w:r>
    </w:p>
    <w:p w14:paraId="052BEE85" w14:textId="77777777" w:rsidR="008E72E4" w:rsidRPr="007E2565" w:rsidRDefault="008E72E4" w:rsidP="008E72E4">
      <w:pPr>
        <w:pStyle w:val="Heading4"/>
        <w:rPr>
          <w:rFonts w:asciiTheme="minorHAnsi" w:hAnsiTheme="minorHAnsi" w:cstheme="minorHAnsi"/>
          <w:lang w:val="mi-NZ"/>
        </w:rPr>
      </w:pPr>
      <w:r w:rsidRPr="007E2565">
        <w:rPr>
          <w:rFonts w:asciiTheme="minorHAnsi" w:hAnsiTheme="minorHAnsi" w:cstheme="minorHAnsi"/>
          <w:lang w:val="mi-NZ"/>
        </w:rPr>
        <w:t xml:space="preserve">1. Western Personhood— </w:t>
      </w:r>
      <w:r>
        <w:rPr>
          <w:rFonts w:asciiTheme="minorHAnsi" w:hAnsiTheme="minorHAnsi" w:cstheme="minorHAnsi"/>
          <w:lang w:val="mi-NZ"/>
        </w:rPr>
        <w:br/>
      </w:r>
      <w:r w:rsidRPr="007E2565">
        <w:rPr>
          <w:rFonts w:asciiTheme="minorHAnsi" w:hAnsiTheme="minorHAnsi" w:cstheme="minorHAnsi"/>
          <w:lang w:val="mi-NZ"/>
        </w:rPr>
        <w:t>The 1ac is a colonization of Indigenous knowledge in an attempt to assuage settler anxieties and guilt. The aff imposes western notions of ‘personhood’ that attempts to approximate water to the human to make it worthy of rights. This perverts Indigenous conceptions of kin, conflating it with humanness, thus reifying anthropocentric relationality and slowly eliminating native being through assimilation. 1ac Levang calls this “</w:t>
      </w:r>
      <w:r w:rsidRPr="007E2565">
        <w:rPr>
          <w:rFonts w:asciiTheme="minorHAnsi" w:hAnsiTheme="minorHAnsi" w:cstheme="minorHAnsi"/>
          <w:u w:val="single"/>
          <w:lang w:val="mi-NZ"/>
        </w:rPr>
        <w:t>doing the work to decolonize our own minds”</w:t>
      </w:r>
      <w:r w:rsidRPr="007E2565">
        <w:rPr>
          <w:rFonts w:asciiTheme="minorHAnsi" w:hAnsiTheme="minorHAnsi" w:cstheme="minorHAnsi"/>
          <w:lang w:val="mi-NZ"/>
        </w:rPr>
        <w:t xml:space="preserve"> proving that the aff appropriation is a move to clear the settler concious, when really they just shift water from property, to an object to be guarded. Rather than moving towards Indigenous soverignty, the aff forces natives to operate within settler systems, thus rendering decolonization a metaphor.</w:t>
      </w:r>
    </w:p>
    <w:p w14:paraId="016A1D7E" w14:textId="77777777" w:rsidR="008E72E4" w:rsidRPr="007E2565" w:rsidRDefault="008E72E4" w:rsidP="008E72E4">
      <w:pPr>
        <w:rPr>
          <w:rFonts w:asciiTheme="minorHAnsi" w:hAnsiTheme="minorHAnsi" w:cstheme="minorHAnsi"/>
          <w:lang w:val="mi-NZ"/>
        </w:rPr>
      </w:pPr>
    </w:p>
    <w:p w14:paraId="5EFA0E96" w14:textId="77777777" w:rsidR="008E72E4" w:rsidRPr="007E2565" w:rsidRDefault="008E72E4" w:rsidP="008E72E4">
      <w:pPr>
        <w:pStyle w:val="Heading4"/>
        <w:rPr>
          <w:rStyle w:val="Emphasis"/>
          <w:rFonts w:asciiTheme="minorHAnsi" w:hAnsiTheme="minorHAnsi" w:cstheme="minorHAnsi"/>
          <w:b/>
          <w:iCs/>
          <w:sz w:val="26"/>
          <w:u w:val="none"/>
          <w:lang w:val="mi-NZ"/>
        </w:rPr>
      </w:pPr>
      <w:r w:rsidRPr="007E2565">
        <w:rPr>
          <w:rFonts w:asciiTheme="minorHAnsi" w:hAnsiTheme="minorHAnsi" w:cstheme="minorHAnsi"/>
          <w:lang w:val="mi-NZ"/>
        </w:rPr>
        <w:t>2. Noble Savage—</w:t>
      </w:r>
      <w:r>
        <w:rPr>
          <w:rFonts w:asciiTheme="minorHAnsi" w:hAnsiTheme="minorHAnsi" w:cstheme="minorHAnsi"/>
          <w:lang w:val="mi-NZ"/>
        </w:rPr>
        <w:br/>
      </w:r>
      <w:r w:rsidRPr="007E2565">
        <w:rPr>
          <w:rFonts w:asciiTheme="minorHAnsi" w:hAnsiTheme="minorHAnsi" w:cstheme="minorHAnsi"/>
          <w:lang w:val="mi-NZ"/>
        </w:rPr>
        <w:t xml:space="preserve">The 1ac assumes a monolithic and romaticized Indigeneity by characterizing Native relationality to water as universally and innately pure. Proven by </w:t>
      </w:r>
      <w:r w:rsidRPr="007E2565">
        <w:rPr>
          <w:rFonts w:asciiTheme="minorHAnsi" w:hAnsiTheme="minorHAnsi" w:cstheme="minorHAnsi"/>
        </w:rPr>
        <w:t>1AC Russell which states,</w:t>
      </w:r>
      <w:r w:rsidRPr="007E2565">
        <w:rPr>
          <w:rFonts w:asciiTheme="minorHAnsi" w:hAnsiTheme="minorHAnsi" w:cstheme="minorHAnsi"/>
          <w:b w:val="0"/>
        </w:rPr>
        <w:t xml:space="preserve"> “</w:t>
      </w:r>
      <w:r w:rsidRPr="007E2565">
        <w:rPr>
          <w:rStyle w:val="Emphasis"/>
          <w:rFonts w:asciiTheme="minorHAnsi" w:hAnsiTheme="minorHAnsi" w:cstheme="minorHAnsi"/>
          <w:sz w:val="26"/>
        </w:rPr>
        <w:t>With the idea that indigenous peoples are the most reliable custodians of our planet,…  giving nature rights suggests a way their approaches might be adopted by broader society,”</w:t>
      </w:r>
      <w:r w:rsidRPr="007E2565">
        <w:rPr>
          <w:rFonts w:asciiTheme="minorHAnsi" w:hAnsiTheme="minorHAnsi" w:cstheme="minorHAnsi"/>
          <w:lang w:val="mi-NZ"/>
        </w:rPr>
        <w:t xml:space="preserve"> The aff relies on racist tropes that Natives are primitive subjects and holds indigenous peoples to a singular and impossible standard by which metrics of Indigeneity is predicated on adhering to a settler fantasy. </w:t>
      </w:r>
      <w:r w:rsidRPr="007E2565">
        <w:rPr>
          <w:rStyle w:val="Emphasis"/>
          <w:rFonts w:asciiTheme="minorHAnsi" w:hAnsiTheme="minorHAnsi" w:cstheme="minorHAnsi"/>
          <w:sz w:val="26"/>
          <w:u w:val="none"/>
        </w:rPr>
        <w:t>This rhetoric uniquely pushes the burden onto Natives to save settlers from their own destruction in order for the ‘savage’ to redeem themselves, simultaneously</w:t>
      </w:r>
      <w:r w:rsidRPr="007E2565">
        <w:rPr>
          <w:rStyle w:val="Emphasis"/>
          <w:rFonts w:asciiTheme="minorHAnsi" w:hAnsiTheme="minorHAnsi" w:cstheme="minorHAnsi"/>
          <w:sz w:val="26"/>
          <w:u w:val="none"/>
          <w:lang w:val="mi-NZ"/>
        </w:rPr>
        <w:t xml:space="preserve"> </w:t>
      </w:r>
      <w:r w:rsidRPr="007E2565">
        <w:rPr>
          <w:rStyle w:val="Emphasis"/>
          <w:rFonts w:asciiTheme="minorHAnsi" w:hAnsiTheme="minorHAnsi" w:cstheme="minorHAnsi"/>
          <w:sz w:val="26"/>
          <w:u w:val="none"/>
        </w:rPr>
        <w:t>obfuscating and naturalizing ongoing genocide of Indigenous peoples and culture.</w:t>
      </w:r>
    </w:p>
    <w:p w14:paraId="3A0E89F4" w14:textId="77777777" w:rsidR="008E72E4" w:rsidRPr="007E2565" w:rsidRDefault="008E72E4" w:rsidP="008E72E4">
      <w:pPr>
        <w:rPr>
          <w:rFonts w:asciiTheme="minorHAnsi" w:hAnsiTheme="minorHAnsi" w:cstheme="minorHAnsi"/>
          <w:lang w:val="mi-NZ"/>
        </w:rPr>
      </w:pPr>
    </w:p>
    <w:p w14:paraId="5ACF2570" w14:textId="77777777" w:rsidR="008E72E4" w:rsidRPr="007E2565" w:rsidRDefault="008E72E4" w:rsidP="008E72E4">
      <w:pPr>
        <w:pStyle w:val="Heading4"/>
        <w:rPr>
          <w:rFonts w:asciiTheme="minorHAnsi" w:hAnsiTheme="minorHAnsi" w:cstheme="minorHAnsi"/>
          <w:lang w:val="mi-NZ"/>
        </w:rPr>
      </w:pPr>
      <w:r w:rsidRPr="007E2565">
        <w:rPr>
          <w:rFonts w:asciiTheme="minorHAnsi" w:hAnsiTheme="minorHAnsi" w:cstheme="minorHAnsi"/>
          <w:lang w:val="mi-NZ"/>
        </w:rPr>
        <w:t xml:space="preserve">3. Empowered assimilation— </w:t>
      </w:r>
      <w:r>
        <w:rPr>
          <w:rFonts w:asciiTheme="minorHAnsi" w:hAnsiTheme="minorHAnsi" w:cstheme="minorHAnsi"/>
          <w:lang w:val="mi-NZ"/>
        </w:rPr>
        <w:br/>
      </w:r>
      <w:r w:rsidRPr="007E2565">
        <w:rPr>
          <w:rFonts w:asciiTheme="minorHAnsi" w:hAnsiTheme="minorHAnsi" w:cstheme="minorHAnsi"/>
          <w:lang w:val="mi-NZ"/>
        </w:rPr>
        <w:t xml:space="preserve">Incorporating indigenous waterview into settler law dilutes it and obfuscates settler destruction ie even if it enables natives to defend that lake in court, it still solidifies settler cartographies and legalism by forcing Indigenous people to appeal to settler benevolence and recognition, despite the judicial system being predicated on native genocide. This form of inclusive exclusion moves to consolidate settler primacy under the guise of native empowerment ie their levaraging of Indigenous knowledge to bolster the US’s reputation as a </w:t>
      </w:r>
      <w:r w:rsidRPr="007E2565">
        <w:rPr>
          <w:rFonts w:asciiTheme="minorHAnsi" w:hAnsiTheme="minorHAnsi" w:cstheme="minorHAnsi"/>
          <w:u w:val="single"/>
          <w:lang w:val="mi-NZ"/>
        </w:rPr>
        <w:t>“</w:t>
      </w:r>
      <w:r w:rsidRPr="007E2565">
        <w:rPr>
          <w:rFonts w:asciiTheme="minorHAnsi" w:hAnsiTheme="minorHAnsi" w:cstheme="minorHAnsi"/>
          <w:u w:val="single"/>
        </w:rPr>
        <w:t>high-profile environmental world leader”</w:t>
      </w:r>
      <w:r w:rsidRPr="007E2565">
        <w:rPr>
          <w:rFonts w:asciiTheme="minorHAnsi" w:hAnsiTheme="minorHAnsi" w:cstheme="minorHAnsi"/>
        </w:rPr>
        <w:t>— that’s Myrick. That threatens neo-imperial interventionism under the guise of ecological protection and whitewashes global environmental movements ie the way Greta’s made the face of youth movements because she’s more palatable than the countless native youth leaders.</w:t>
      </w:r>
    </w:p>
    <w:p w14:paraId="57DC24AF" w14:textId="77777777" w:rsidR="008E72E4" w:rsidRPr="007E2565" w:rsidRDefault="008E72E4" w:rsidP="008E72E4">
      <w:pPr>
        <w:rPr>
          <w:rFonts w:asciiTheme="minorHAnsi" w:hAnsiTheme="minorHAnsi" w:cstheme="minorHAnsi"/>
          <w:lang w:val="mi-NZ"/>
        </w:rPr>
      </w:pPr>
    </w:p>
    <w:p w14:paraId="3378361A" w14:textId="77777777" w:rsidR="008E72E4" w:rsidRPr="007E2565" w:rsidRDefault="008E72E4" w:rsidP="008E72E4">
      <w:pPr>
        <w:pStyle w:val="Heading3"/>
        <w:rPr>
          <w:rFonts w:asciiTheme="minorHAnsi" w:hAnsiTheme="minorHAnsi" w:cstheme="minorHAnsi"/>
        </w:rPr>
      </w:pPr>
      <w:r w:rsidRPr="007E2565">
        <w:rPr>
          <w:rFonts w:asciiTheme="minorHAnsi" w:hAnsiTheme="minorHAnsi" w:cstheme="minorHAnsi"/>
        </w:rPr>
        <w:t>Alt Solvency</w:t>
      </w:r>
    </w:p>
    <w:p w14:paraId="25C045D5" w14:textId="77777777" w:rsidR="008E72E4" w:rsidRPr="007E2565" w:rsidRDefault="008E72E4" w:rsidP="008E72E4">
      <w:pPr>
        <w:pStyle w:val="Heading4"/>
        <w:rPr>
          <w:rFonts w:asciiTheme="minorHAnsi" w:hAnsiTheme="minorHAnsi" w:cstheme="minorHAnsi"/>
        </w:rPr>
      </w:pPr>
      <w:r w:rsidRPr="007E2565">
        <w:rPr>
          <w:rFonts w:asciiTheme="minorHAnsi" w:hAnsiTheme="minorHAnsi" w:cstheme="minorHAnsi"/>
        </w:rPr>
        <w:t>Decolonization better than state centered approaches</w:t>
      </w:r>
    </w:p>
    <w:p w14:paraId="5C43D3AB" w14:textId="77777777" w:rsidR="008E72E4" w:rsidRPr="007E2565" w:rsidRDefault="008E72E4" w:rsidP="008E72E4">
      <w:pPr>
        <w:rPr>
          <w:rStyle w:val="Style13ptBold"/>
          <w:rFonts w:asciiTheme="minorHAnsi" w:hAnsiTheme="minorHAnsi" w:cstheme="minorHAnsi"/>
          <w:sz w:val="16"/>
          <w:szCs w:val="16"/>
        </w:rPr>
      </w:pPr>
      <w:r w:rsidRPr="007E2565">
        <w:rPr>
          <w:rStyle w:val="Style13ptBold"/>
          <w:rFonts w:asciiTheme="minorHAnsi" w:hAnsiTheme="minorHAnsi" w:cstheme="minorHAnsi"/>
        </w:rPr>
        <w:t xml:space="preserve">Corntassel 12’ </w:t>
      </w:r>
      <w:r w:rsidRPr="007E2565">
        <w:rPr>
          <w:rStyle w:val="Style13ptBold"/>
          <w:rFonts w:asciiTheme="minorHAnsi" w:hAnsiTheme="minorHAnsi" w:cstheme="minorHAnsi"/>
          <w:sz w:val="16"/>
          <w:szCs w:val="16"/>
        </w:rPr>
        <w:t>-is an associate professor of indigenous studies at the University of Victoria. His research centers around indigenous political movements, community resurgence, and sustainable self-determination. He earned his Ph.D. in Political Science from the University of Arizona [Jeff; Published 2012; “Re-envisioning resurgence: Indigenous pathways to decolonization and sustainable self-determination”; https://jps.library.utoronto.ca/index.php/des/article/view/18627/15550]</w:t>
      </w:r>
    </w:p>
    <w:p w14:paraId="311C386A" w14:textId="77777777" w:rsidR="008E72E4" w:rsidRPr="007E2565" w:rsidRDefault="008E72E4" w:rsidP="008E72E4">
      <w:pPr>
        <w:rPr>
          <w:rFonts w:asciiTheme="minorHAnsi" w:hAnsiTheme="minorHAnsi" w:cstheme="minorHAnsi"/>
          <w:sz w:val="16"/>
        </w:rPr>
      </w:pPr>
      <w:r w:rsidRPr="007E2565">
        <w:rPr>
          <w:rStyle w:val="StyleUnderline"/>
          <w:rFonts w:asciiTheme="minorHAnsi" w:hAnsiTheme="minorHAnsi" w:cstheme="minorHAnsi"/>
        </w:rPr>
        <w:t>When addressing contemporary shape-shifting colonialism, the rights discourse can only take struggles for Indigenous decolonization and resurgence so far. Indigenous mobilization strategies that invoke existing human rights norms, which are premised on state recognition of Indigenous self-determination, will not lead to a sustainable self-determination process that restores and regenerates Indigenous nations.</w:t>
      </w:r>
      <w:r w:rsidRPr="007E2565">
        <w:rPr>
          <w:rFonts w:asciiTheme="minorHAnsi" w:hAnsiTheme="minorHAnsi" w:cstheme="minorHAnsi"/>
          <w:sz w:val="16"/>
        </w:rPr>
        <w:t xml:space="preserve"> According to Dene political theorist Glen Coulthard (2007),“</w:t>
      </w:r>
      <w:r w:rsidRPr="007E2565">
        <w:rPr>
          <w:rStyle w:val="StyleUnderline"/>
          <w:rFonts w:asciiTheme="minorHAnsi" w:hAnsiTheme="minorHAnsi" w:cstheme="minorHAnsi"/>
        </w:rPr>
        <w:t>the politics of recognition in its contemporary form promises to reproduce the very configurations of colonial power that Indigenous peoples’ demands for recognition have historically sought to transcend</w:t>
      </w:r>
      <w:r w:rsidRPr="007E2565">
        <w:rPr>
          <w:rFonts w:asciiTheme="minorHAnsi" w:hAnsiTheme="minorHAnsi" w:cstheme="minorHAnsi"/>
          <w:sz w:val="16"/>
        </w:rPr>
        <w:t>” (p. 437).</w:t>
      </w:r>
      <w:r w:rsidRPr="007E2565">
        <w:rPr>
          <w:rStyle w:val="StyleUnderline"/>
          <w:rFonts w:asciiTheme="minorHAnsi" w:hAnsiTheme="minorHAnsi" w:cstheme="minorHAnsi"/>
        </w:rPr>
        <w:t xml:space="preserve"> By embedding themselves within the state-centric rights discourse, “Indigenous nations run the risk of seeking political and/or economic solutions to contemporary challenges that require sustainable, spiritual foundations”</w:t>
      </w:r>
      <w:r w:rsidRPr="007E2565">
        <w:rPr>
          <w:rFonts w:asciiTheme="minorHAnsi" w:hAnsiTheme="minorHAnsi" w:cstheme="minorHAnsi"/>
          <w:sz w:val="16"/>
        </w:rPr>
        <w:t xml:space="preserve"> (Corntassel, 2008, p. 115-116). Furthermore, </w:t>
      </w:r>
      <w:r w:rsidRPr="007E2565">
        <w:rPr>
          <w:rStyle w:val="StyleUnderline"/>
          <w:rFonts w:asciiTheme="minorHAnsi" w:hAnsiTheme="minorHAnsi" w:cstheme="minorHAnsi"/>
        </w:rPr>
        <w:t>by mobilizing around a rights discourse, there is a danger of buying into an “illusion of inclusion” being promoted by state-centered forums: “Consequently, a system that once denied an Indigenous rights agenda now embraces it and channels the energies of transnational Indigenous networks into the institutional fiefdoms of member countries”</w:t>
      </w:r>
      <w:r w:rsidRPr="007E2565">
        <w:rPr>
          <w:rFonts w:asciiTheme="minorHAnsi" w:hAnsiTheme="minorHAnsi" w:cstheme="minorHAnsi"/>
          <w:sz w:val="16"/>
        </w:rPr>
        <w:t xml:space="preserve"> (Corntassel, 2007, p. 161).Article 46, part 1 of the UN Declaration on the Rights of Indigenous Peoples is telling in this regard: “Nothing in this Declaration may be interpreted as implying for any State, people, group or person any right to engage in any activity or to perform any act contrary to the Charter of the United Nations or construed as authorizing or encouraging any action which would dismember or impair, totally or in part, the territorial integrity or political unity of sovereign and independent States</w:t>
      </w:r>
      <w:r w:rsidRPr="007E2565">
        <w:rPr>
          <w:rStyle w:val="StyleUnderline"/>
          <w:rFonts w:asciiTheme="minorHAnsi" w:hAnsiTheme="minorHAnsi" w:cstheme="minorHAnsi"/>
        </w:rPr>
        <w:t xml:space="preserve">.” While Indigenous peoples do not tend to seek secession from the state, the restoration of their land-based and water-based cultural relationships and practices is often portrayed as a threat to the territorial integrity of the country(ies) in which they reside, and thus, a threat to state sovereignty. The politics of recognition highlights the shortcomings of pursuing rights-based strategies for Indigenous peoples desiring decolonization and restoration of their relationships with the natural world </w:t>
      </w:r>
      <w:r w:rsidRPr="007E2565">
        <w:rPr>
          <w:rFonts w:asciiTheme="minorHAnsi" w:hAnsiTheme="minorHAnsi" w:cstheme="minorHAnsi"/>
          <w:sz w:val="16"/>
        </w:rPr>
        <w:t xml:space="preserve">As I reference in the article above (Corntassel, 2007), </w:t>
      </w:r>
      <w:r w:rsidRPr="007E2565">
        <w:rPr>
          <w:rStyle w:val="StyleUnderline"/>
          <w:rFonts w:asciiTheme="minorHAnsi" w:hAnsiTheme="minorHAnsi" w:cstheme="minorHAnsi"/>
        </w:rPr>
        <w:t>rights are derived from state-centric forums while Indigenous nations’ responsibilities to the natural world originate from their long-standing relationships with their homelands –relationships that have existed long before the development of the state system</w:t>
      </w:r>
      <w:r w:rsidRPr="007E2565">
        <w:rPr>
          <w:rFonts w:asciiTheme="minorHAnsi" w:hAnsiTheme="minorHAnsi" w:cstheme="minorHAnsi"/>
          <w:sz w:val="16"/>
        </w:rPr>
        <w:t xml:space="preserve">. Rights, on the other hand, are re-gifted rhetoric from artificial states. As Indigenous peoples we act on our enduring, inherent responsibilities. While there has been limited success in advancing claims of Indigenous cultural harm/injury in global forums and judicial bodies, such as the Inter-American Commission on Human Rights, as of this writing no global forum has yet held Canada accountable to standards related to land-based and water-based cultural practices, homeland reclamation, and subsistence. </w:t>
      </w:r>
      <w:r w:rsidRPr="007E2565">
        <w:rPr>
          <w:rStyle w:val="StyleUnderline"/>
          <w:rFonts w:asciiTheme="minorHAnsi" w:hAnsiTheme="minorHAnsi" w:cstheme="minorHAnsi"/>
        </w:rPr>
        <w:t>Given that a state-centered rights discourse has limits in terms of addressing questions of Indigenous recovery and community resurgence, a responsibility-based ethic grounded in relationships to homelands and community knows no limits. Our ancestors and future generations will recognize us as Indigenous by how we act on these responsibilities.</w:t>
      </w:r>
      <w:r w:rsidRPr="007E2565">
        <w:rPr>
          <w:rFonts w:asciiTheme="minorHAnsi" w:hAnsiTheme="minorHAnsi" w:cstheme="minorHAnsi"/>
          <w:sz w:val="16"/>
        </w:rPr>
        <w:t xml:space="preserve"> For example, Cheryl Bryce and her family have been managing their traditional Lekwungen territories for centuries and Cheryl continues to harvest kwetlal (camas, a starchy bulb that has been a staple food and trade item for Indigenous peoples in the region for generations) on park lands and private properties, despite threats to her and her family’s well-being from settlers attempting to deny her access to Lekwungen homelands(Penn, 2006).The rights discourse does little to assist in Cheryl’s everyday acts of resurgence on her family territory. Political/legal rights-based approaches do not offer meaningful restoration of Indigenous homelands and food sovereignty. Nor do they address the urgency of the struggle -the revitalization of traditional foods, as well as community roles and responsibilities, is critical to the future survival and regeneration of Lekwungen peoples. A community’s cultural continuity is premised on direct actions to protect these sacred relationships</w:t>
      </w:r>
    </w:p>
    <w:p w14:paraId="22AD0690" w14:textId="77777777" w:rsidR="008E72E4" w:rsidRPr="007E2565" w:rsidRDefault="008E72E4" w:rsidP="008E72E4">
      <w:pPr>
        <w:rPr>
          <w:rFonts w:asciiTheme="minorHAnsi" w:hAnsiTheme="minorHAnsi" w:cstheme="minorHAnsi"/>
          <w:lang w:val="mi-NZ"/>
        </w:rPr>
      </w:pPr>
    </w:p>
    <w:p w14:paraId="62E183CC" w14:textId="3B440B9A" w:rsidR="008E72E4" w:rsidRPr="007E2565" w:rsidRDefault="008E72E4" w:rsidP="008E72E4">
      <w:pPr>
        <w:pStyle w:val="Heading3"/>
        <w:rPr>
          <w:lang w:val="mi-NZ"/>
        </w:rPr>
      </w:pPr>
      <w:r>
        <w:rPr>
          <w:lang w:val="mi-NZ"/>
        </w:rPr>
        <w:t>*</w:t>
      </w:r>
      <w:r w:rsidRPr="007E2565">
        <w:rPr>
          <w:lang w:val="mi-NZ"/>
        </w:rPr>
        <w:t>Additional Links</w:t>
      </w:r>
      <w:r>
        <w:rPr>
          <w:lang w:val="mi-NZ"/>
        </w:rPr>
        <w:t>*</w:t>
      </w:r>
    </w:p>
    <w:p w14:paraId="008A1FE0" w14:textId="77777777" w:rsidR="008E72E4" w:rsidRPr="007E2565" w:rsidRDefault="008E72E4" w:rsidP="008E72E4">
      <w:pPr>
        <w:pStyle w:val="Heading3"/>
        <w:rPr>
          <w:rFonts w:asciiTheme="minorHAnsi" w:hAnsiTheme="minorHAnsi" w:cstheme="minorHAnsi"/>
          <w:lang w:val="mi-NZ"/>
        </w:rPr>
      </w:pPr>
      <w:r w:rsidRPr="007E2565">
        <w:rPr>
          <w:rFonts w:asciiTheme="minorHAnsi" w:hAnsiTheme="minorHAnsi" w:cstheme="minorHAnsi"/>
          <w:lang w:val="mi-NZ"/>
        </w:rPr>
        <w:t>Noble Savage</w:t>
      </w:r>
    </w:p>
    <w:p w14:paraId="4DF58407" w14:textId="77777777" w:rsidR="008E72E4" w:rsidRPr="007E2565" w:rsidRDefault="008E72E4" w:rsidP="008E72E4">
      <w:pPr>
        <w:pStyle w:val="Heading4"/>
        <w:rPr>
          <w:rFonts w:asciiTheme="minorHAnsi" w:hAnsiTheme="minorHAnsi" w:cstheme="minorHAnsi"/>
        </w:rPr>
      </w:pPr>
      <w:r w:rsidRPr="007E2565">
        <w:rPr>
          <w:rFonts w:asciiTheme="minorHAnsi" w:hAnsiTheme="minorHAnsi" w:cstheme="minorHAnsi"/>
        </w:rPr>
        <w:t>Romanticizing Natives as ecologically pure is racist and leads to victim blaming native</w:t>
      </w:r>
    </w:p>
    <w:p w14:paraId="5ED6EE76" w14:textId="77777777" w:rsidR="008E72E4" w:rsidRPr="007E2565" w:rsidRDefault="008E72E4" w:rsidP="008E72E4">
      <w:pPr>
        <w:rPr>
          <w:rFonts w:asciiTheme="minorHAnsi" w:hAnsiTheme="minorHAnsi" w:cstheme="minorHAnsi"/>
        </w:rPr>
      </w:pPr>
      <w:r w:rsidRPr="007E2565">
        <w:rPr>
          <w:rStyle w:val="Style13ptBold"/>
          <w:rFonts w:asciiTheme="minorHAnsi" w:hAnsiTheme="minorHAnsi" w:cstheme="minorHAnsi"/>
        </w:rPr>
        <w:t>Gilio-Whitaker 17</w:t>
      </w:r>
      <w:r w:rsidRPr="007E2565">
        <w:rPr>
          <w:rFonts w:asciiTheme="minorHAnsi" w:hAnsiTheme="minorHAnsi" w:cstheme="minorHAnsi"/>
        </w:rPr>
        <w:t xml:space="preserve">, Policy Director and Senior Research Associate at the Center for World Indigenous Studies, and is an award-winning journalist at Indian Country Media Network.  With a bachelor’s in Native American Studies and a master’s in American Studies, Dina’s research interests focuses on Indigenous nationalism, self-determination, environmental justice, and education. For the past several years has been involved with Indigenous peoples’ participation in the United Nations arena. (Dina, “The Problem With The Ecological Indian Stereotype,” </w:t>
      </w:r>
      <w:r w:rsidRPr="007E2565">
        <w:rPr>
          <w:rFonts w:asciiTheme="minorHAnsi" w:hAnsiTheme="minorHAnsi" w:cstheme="minorHAnsi"/>
          <w:i/>
          <w:iCs/>
        </w:rPr>
        <w:t>KCET</w:t>
      </w:r>
      <w:r w:rsidRPr="007E2565">
        <w:rPr>
          <w:rFonts w:asciiTheme="minorHAnsi" w:hAnsiTheme="minorHAnsi" w:cstheme="minorHAnsi"/>
        </w:rPr>
        <w:t xml:space="preserve">, </w:t>
      </w:r>
      <w:hyperlink r:id="rId8" w:history="1">
        <w:r w:rsidRPr="007E2565">
          <w:rPr>
            <w:rStyle w:val="Hyperlink"/>
            <w:rFonts w:asciiTheme="minorHAnsi" w:hAnsiTheme="minorHAnsi" w:cstheme="minorHAnsi"/>
          </w:rPr>
          <w:t>https://www.kcet.org/shows/tending-the-wild/the-problem-with-the-ecological-indian-stereotype</w:t>
        </w:r>
      </w:hyperlink>
      <w:r w:rsidRPr="007E2565">
        <w:rPr>
          <w:rFonts w:asciiTheme="minorHAnsi" w:hAnsiTheme="minorHAnsi" w:cstheme="minorHAnsi"/>
        </w:rPr>
        <w:t>)</w:t>
      </w:r>
    </w:p>
    <w:p w14:paraId="76871C13" w14:textId="77777777" w:rsidR="008E72E4" w:rsidRPr="007E2565" w:rsidRDefault="008E72E4" w:rsidP="008E72E4">
      <w:pPr>
        <w:rPr>
          <w:rFonts w:asciiTheme="minorHAnsi" w:hAnsiTheme="minorHAnsi" w:cstheme="minorHAnsi"/>
          <w:sz w:val="16"/>
        </w:rPr>
      </w:pPr>
      <w:r w:rsidRPr="007E2565">
        <w:rPr>
          <w:rStyle w:val="StyleUnderline"/>
          <w:rFonts w:asciiTheme="minorHAnsi" w:hAnsiTheme="minorHAnsi" w:cstheme="minorHAnsi"/>
        </w:rPr>
        <w:t>We’ve all heard it a million times: Native Americans are the original environmentalists</w:t>
      </w:r>
      <w:r w:rsidRPr="007E2565">
        <w:rPr>
          <w:rFonts w:asciiTheme="minorHAnsi" w:hAnsiTheme="minorHAnsi" w:cstheme="minorHAnsi"/>
          <w:sz w:val="16"/>
        </w:rPr>
        <w:t xml:space="preserve">. Not that it’s not flattering. In a country whose history is built and maintained on the erasure of the “inferior” indigenous population, as a Native person I can say it’s nice to get credit for something once in awhile. Nor is it entirely a falsehood. </w:t>
      </w:r>
      <w:r w:rsidRPr="007E2565">
        <w:rPr>
          <w:rStyle w:val="StyleUnderline"/>
          <w:rFonts w:asciiTheme="minorHAnsi" w:hAnsiTheme="minorHAnsi" w:cstheme="minorHAnsi"/>
        </w:rPr>
        <w:t>It’s true that indigenous peoples in the U.S. (and around the world) tend to have relationships with the</w:t>
      </w:r>
      <w:r w:rsidRPr="007E2565">
        <w:rPr>
          <w:rFonts w:asciiTheme="minorHAnsi" w:hAnsiTheme="minorHAnsi" w:cstheme="minorHAnsi"/>
          <w:sz w:val="16"/>
        </w:rPr>
        <w:t xml:space="preserve"> land and the environment </w:t>
      </w:r>
      <w:r w:rsidRPr="007E2565">
        <w:rPr>
          <w:rStyle w:val="StyleUnderline"/>
          <w:rFonts w:asciiTheme="minorHAnsi" w:hAnsiTheme="minorHAnsi" w:cstheme="minorHAnsi"/>
        </w:rPr>
        <w:t xml:space="preserve">that are </w:t>
      </w:r>
      <w:r w:rsidRPr="007E2565">
        <w:rPr>
          <w:rFonts w:asciiTheme="minorHAnsi" w:hAnsiTheme="minorHAnsi" w:cstheme="minorHAnsi"/>
          <w:sz w:val="16"/>
        </w:rPr>
        <w:t xml:space="preserve">qualitatively different than populations built on imperialism and heavy industrialization. </w:t>
      </w:r>
      <w:r w:rsidRPr="007E2565">
        <w:rPr>
          <w:rStyle w:val="StyleUnderline"/>
          <w:rFonts w:asciiTheme="minorHAnsi" w:hAnsiTheme="minorHAnsi" w:cstheme="minorHAnsi"/>
        </w:rPr>
        <w:t>But to apply to them the blanket statement</w:t>
      </w:r>
      <w:r w:rsidRPr="007E2565">
        <w:rPr>
          <w:rFonts w:asciiTheme="minorHAnsi" w:hAnsiTheme="minorHAnsi" w:cstheme="minorHAnsi"/>
          <w:sz w:val="16"/>
        </w:rPr>
        <w:t xml:space="preserve"> that they are “original environmentalists” </w:t>
      </w:r>
      <w:r w:rsidRPr="007E2565">
        <w:rPr>
          <w:rStyle w:val="StyleUnderline"/>
          <w:rFonts w:asciiTheme="minorHAnsi" w:hAnsiTheme="minorHAnsi" w:cstheme="minorHAnsi"/>
        </w:rPr>
        <w:t>is to overlook the meaning of the concept of environmentalism on the one hand, and on the other to mischaracterize Native peoples’ actual relationship to land</w:t>
      </w:r>
      <w:r w:rsidRPr="007E2565">
        <w:rPr>
          <w:rFonts w:asciiTheme="minorHAnsi" w:hAnsiTheme="minorHAnsi" w:cstheme="minorHAnsi"/>
          <w:sz w:val="16"/>
        </w:rPr>
        <w:t xml:space="preserve">. </w:t>
      </w:r>
      <w:r w:rsidRPr="007E2565">
        <w:rPr>
          <w:rStyle w:val="Emphasis"/>
          <w:rFonts w:asciiTheme="minorHAnsi" w:hAnsiTheme="minorHAnsi" w:cstheme="minorHAnsi"/>
        </w:rPr>
        <w:t>It creates an impossibly high standard</w:t>
      </w:r>
      <w:r w:rsidRPr="007E2565">
        <w:rPr>
          <w:rFonts w:asciiTheme="minorHAnsi" w:hAnsiTheme="minorHAnsi" w:cstheme="minorHAnsi"/>
          <w:sz w:val="16"/>
        </w:rPr>
        <w:t xml:space="preserve"> to live up to, </w:t>
      </w:r>
      <w:r w:rsidRPr="007E2565">
        <w:rPr>
          <w:rStyle w:val="StyleUnderline"/>
          <w:rFonts w:asciiTheme="minorHAnsi" w:hAnsiTheme="minorHAnsi" w:cstheme="minorHAnsi"/>
        </w:rPr>
        <w:t xml:space="preserve">exposing Native peoples to </w:t>
      </w:r>
      <w:r w:rsidRPr="007E2565">
        <w:rPr>
          <w:rStyle w:val="Emphasis"/>
          <w:rFonts w:asciiTheme="minorHAnsi" w:hAnsiTheme="minorHAnsi" w:cstheme="minorHAnsi"/>
        </w:rPr>
        <w:t>dangerous policy objectives</w:t>
      </w:r>
      <w:r w:rsidRPr="007E2565">
        <w:rPr>
          <w:rStyle w:val="StyleUnderline"/>
          <w:rFonts w:asciiTheme="minorHAnsi" w:hAnsiTheme="minorHAnsi" w:cstheme="minorHAnsi"/>
        </w:rPr>
        <w:t xml:space="preserve"> when they fail to meet those standards</w:t>
      </w:r>
      <w:r w:rsidRPr="007E2565">
        <w:rPr>
          <w:rFonts w:asciiTheme="minorHAnsi" w:hAnsiTheme="minorHAnsi" w:cstheme="minorHAnsi"/>
          <w:sz w:val="16"/>
        </w:rPr>
        <w:t xml:space="preserve">. </w:t>
      </w:r>
      <w:r w:rsidRPr="007E2565">
        <w:rPr>
          <w:rStyle w:val="StyleUnderline"/>
          <w:rFonts w:asciiTheme="minorHAnsi" w:hAnsiTheme="minorHAnsi" w:cstheme="minorHAnsi"/>
        </w:rPr>
        <w:t>Euphemistically called the “ecological Indian” stereotype</w:t>
      </w:r>
      <w:r w:rsidRPr="007E2565">
        <w:rPr>
          <w:rFonts w:asciiTheme="minorHAnsi" w:hAnsiTheme="minorHAnsi" w:cstheme="minorHAnsi"/>
          <w:sz w:val="16"/>
        </w:rPr>
        <w:t xml:space="preserve">,[1] </w:t>
      </w:r>
      <w:r w:rsidRPr="007E2565">
        <w:rPr>
          <w:rStyle w:val="StyleUnderline"/>
          <w:rFonts w:asciiTheme="minorHAnsi" w:hAnsiTheme="minorHAnsi" w:cstheme="minorHAnsi"/>
        </w:rPr>
        <w:t>it has its roots in the earliest portrayals of Indians by European settlers</w:t>
      </w:r>
      <w:r w:rsidRPr="007E2565">
        <w:rPr>
          <w:rFonts w:asciiTheme="minorHAnsi" w:hAnsiTheme="minorHAnsi" w:cstheme="minorHAnsi"/>
          <w:sz w:val="16"/>
        </w:rPr>
        <w:t xml:space="preserve">. Back then, though, they were not the celebratory representations they are today. </w:t>
      </w:r>
      <w:r w:rsidRPr="007E2565">
        <w:rPr>
          <w:rStyle w:val="StyleUnderline"/>
          <w:rFonts w:asciiTheme="minorHAnsi" w:hAnsiTheme="minorHAnsi" w:cstheme="minorHAnsi"/>
        </w:rPr>
        <w:t>They hark back to a time when Native peoples were generally understood as so inferior that they were not even fully human</w:t>
      </w:r>
      <w:r w:rsidRPr="007E2565">
        <w:rPr>
          <w:rFonts w:asciiTheme="minorHAnsi" w:hAnsiTheme="minorHAnsi" w:cstheme="minorHAnsi"/>
          <w:sz w:val="16"/>
        </w:rPr>
        <w:t xml:space="preserve">. Consider the words of George Washington: “Indians and wolves are both beasts of prey, tho’ they differ in shape.” To Washington, Indians were clearly no different than animals, indistinguishable from any other form of wildlife. They lurked about in the wilds of the “untamed” landscape, attacking without cause. Naturally, this informed Washington’s policies toward them (which were largely war and displacement), earning him the Iroquois moniker “Town Destroyer.” </w:t>
      </w:r>
      <w:r w:rsidRPr="007E2565">
        <w:rPr>
          <w:rStyle w:val="StyleUnderline"/>
          <w:rFonts w:asciiTheme="minorHAnsi" w:hAnsiTheme="minorHAnsi" w:cstheme="minorHAnsi"/>
        </w:rPr>
        <w:t>In the settler imagination Native people had to be constructed as less than human in order to justify settlers’ relentless and often illegal incursions into Indian lands</w:t>
      </w:r>
      <w:r w:rsidRPr="007E2565">
        <w:rPr>
          <w:rFonts w:asciiTheme="minorHAnsi" w:hAnsiTheme="minorHAnsi" w:cstheme="minorHAnsi"/>
          <w:sz w:val="16"/>
        </w:rPr>
        <w:t xml:space="preserve">. By the nineteenth century, with the rise of anthropology, emergent theories classified humans by different races in what we know today as scientific racism. The theories that constituted scientific racism contributed to the narrative of the “vanishing Indian” who was doomed to perish by virtue of his inherent inferiority, and these narratives were plainly visible in popular cultural representations. Indians were common subjects of the earliest Hollywood films, which invariably lamented the tragedy of their vanishing at a time when they were outnumbered and militarily defeated. These cinematic representations capitalized on what by then were firmly established tropes of the noble savage in American literature. The noble savage was a recuperated version of the ignoble savage, the wild beasts of the forest who needed to be excised from the environment because they were obstacles to “progress.” Now </w:t>
      </w:r>
      <w:r w:rsidRPr="007E2565">
        <w:rPr>
          <w:rStyle w:val="Emphasis"/>
          <w:rFonts w:asciiTheme="minorHAnsi" w:hAnsiTheme="minorHAnsi" w:cstheme="minorHAnsi"/>
        </w:rPr>
        <w:t>safely disappearing</w:t>
      </w:r>
      <w:r w:rsidRPr="007E2565">
        <w:rPr>
          <w:rFonts w:asciiTheme="minorHAnsi" w:hAnsiTheme="minorHAnsi" w:cstheme="minorHAnsi"/>
          <w:sz w:val="16"/>
        </w:rPr>
        <w:t xml:space="preserve">, </w:t>
      </w:r>
      <w:r w:rsidRPr="007E2565">
        <w:rPr>
          <w:rStyle w:val="StyleUnderline"/>
          <w:rFonts w:asciiTheme="minorHAnsi" w:hAnsiTheme="minorHAnsi" w:cstheme="minorHAnsi"/>
        </w:rPr>
        <w:t>the noble savage could be enshrined into America’s romanticized narratives in which settlers as the rightful inheritors of the land were destined to replace the primitive indigenes</w:t>
      </w:r>
      <w:r w:rsidRPr="007E2565">
        <w:rPr>
          <w:rFonts w:asciiTheme="minorHAnsi" w:hAnsiTheme="minorHAnsi" w:cstheme="minorHAnsi"/>
          <w:sz w:val="16"/>
        </w:rPr>
        <w:t xml:space="preserve">. Throughout the first half of the twentieth century, however, Indians reliably appeared in cinema and other popular culture texts as the ignoble savage. What would those old spaghetti westerns and Louis L’Amour novels be, after all, without bloodthirsty, marauding Indians? The civil rights movements of the 1960s ushered in a new era of Indian cultural representations. Native peoples were rising up, fighting for the protection of their treaty rights in places like the Pacific Northwest and Alcatraz Island. This is when Indians became cool, even if they were portrayed predominantly by non-Natives. Think Tom Laughlin in Billy Jack; Richard Harris in A Man Called Horse; Dustin Hoffman in Little Big Man. 1971 saw the official birth of the environmental Indian stereotype with the launch of an anti-littering campaign that featured the famous “crying Indian.” Dressed in full buckskin regalia and feather headdress — an invocation of the disappeared noble savage — the “Indian” is shown among intermingled images of pristine nature and man-made pollution. Never mind that the Indian is no Indian at all, but the long-ago-outed 100 percent Sicilian fraud Espero Oscar de Corti. Chief Seattle's fake speech excerpt A popular excerpt from a speech attributed to the Suwamish Chief Sealth, but actually written by a Texas screenwriter in 1971. </w:t>
      </w:r>
      <w:r w:rsidRPr="007E2565">
        <w:rPr>
          <w:rStyle w:val="StyleUnderline"/>
          <w:rFonts w:asciiTheme="minorHAnsi" w:hAnsiTheme="minorHAnsi" w:cstheme="minorHAnsi"/>
        </w:rPr>
        <w:t>The ecological Indian is</w:t>
      </w:r>
      <w:r w:rsidRPr="007E2565">
        <w:rPr>
          <w:rFonts w:asciiTheme="minorHAnsi" w:hAnsiTheme="minorHAnsi" w:cstheme="minorHAnsi"/>
          <w:sz w:val="16"/>
        </w:rPr>
        <w:t xml:space="preserve"> thus a mixed bag of beguiling messages. He is </w:t>
      </w:r>
      <w:r w:rsidRPr="007E2565">
        <w:rPr>
          <w:rStyle w:val="StyleUnderline"/>
          <w:rFonts w:asciiTheme="minorHAnsi" w:hAnsiTheme="minorHAnsi" w:cstheme="minorHAnsi"/>
        </w:rPr>
        <w:t>part of a larger phenomenon in the American cultural landscape</w:t>
      </w:r>
      <w:r w:rsidRPr="007E2565">
        <w:rPr>
          <w:rFonts w:asciiTheme="minorHAnsi" w:hAnsiTheme="minorHAnsi" w:cstheme="minorHAnsi"/>
          <w:sz w:val="16"/>
        </w:rPr>
        <w:t xml:space="preserve">, one that is a reflection of the country’s ambivalent relationship with indigenous peoples. As the noted Native scholar Philip Deloria argued in his now-classic book Playing Indian, this ambivalence spans centuries, embodied in federal policies that vacillated between extermination on the one hand, and assimilation on the other. It explains American’s bizarre obsession with appropriating all things Indian, from the theatrical Indian impersonations of the Boston Tea Party to the Indian hobbyist organizations like the Boy Scouts of America, and even the pervasive use of non-Native actors to play Native roles. Native American appropriation is enmeshed with — really, a product of — the American imperative to claim ownership of that which is not one’s own, beginning with land, and inevitably identity. By the 1960s, </w:t>
      </w:r>
      <w:r w:rsidRPr="007E2565">
        <w:rPr>
          <w:rStyle w:val="StyleUnderline"/>
          <w:rFonts w:asciiTheme="minorHAnsi" w:hAnsiTheme="minorHAnsi" w:cstheme="minorHAnsi"/>
        </w:rPr>
        <w:t>when disaffected American youth began waking up to their</w:t>
      </w:r>
      <w:r w:rsidRPr="007E2565">
        <w:rPr>
          <w:rFonts w:asciiTheme="minorHAnsi" w:hAnsiTheme="minorHAnsi" w:cstheme="minorHAnsi"/>
          <w:sz w:val="16"/>
        </w:rPr>
        <w:t xml:space="preserve"> </w:t>
      </w:r>
      <w:r w:rsidRPr="007E2565">
        <w:rPr>
          <w:rStyle w:val="StyleUnderline"/>
          <w:rFonts w:asciiTheme="minorHAnsi" w:hAnsiTheme="minorHAnsi" w:cstheme="minorHAnsi"/>
        </w:rPr>
        <w:t>spiritually and morally bankrupt society, they looked to indigenous peoples for answers</w:t>
      </w:r>
      <w:r w:rsidRPr="007E2565">
        <w:rPr>
          <w:rFonts w:asciiTheme="minorHAnsi" w:hAnsiTheme="minorHAnsi" w:cstheme="minorHAnsi"/>
          <w:sz w:val="16"/>
        </w:rPr>
        <w:t xml:space="preserve">. The counterculture movement was born, and back to the land the hippies went, bedecked in beads, feathers, and buckskins. There they lived in pseudo tribal communities (which invariably involved tipis), and flocked to Indian reservations to learn Native wisdom. </w:t>
      </w:r>
      <w:r w:rsidRPr="007E2565">
        <w:rPr>
          <w:rStyle w:val="StyleUnderline"/>
          <w:rFonts w:asciiTheme="minorHAnsi" w:hAnsiTheme="minorHAnsi" w:cstheme="minorHAnsi"/>
        </w:rPr>
        <w:t>They learned that Indians had a different, more harmonious relationship to the land</w:t>
      </w:r>
      <w:r w:rsidRPr="007E2565">
        <w:rPr>
          <w:rFonts w:asciiTheme="minorHAnsi" w:hAnsiTheme="minorHAnsi" w:cstheme="minorHAnsi"/>
          <w:sz w:val="16"/>
        </w:rPr>
        <w:t xml:space="preserve">. </w:t>
      </w:r>
      <w:r w:rsidRPr="007E2565">
        <w:rPr>
          <w:rStyle w:val="StyleUnderline"/>
          <w:rFonts w:asciiTheme="minorHAnsi" w:hAnsiTheme="minorHAnsi" w:cstheme="minorHAnsi"/>
        </w:rPr>
        <w:t xml:space="preserve">The </w:t>
      </w:r>
      <w:r w:rsidRPr="007E2565">
        <w:rPr>
          <w:rStyle w:val="Emphasis"/>
          <w:rFonts w:asciiTheme="minorHAnsi" w:hAnsiTheme="minorHAnsi" w:cstheme="minorHAnsi"/>
        </w:rPr>
        <w:t>intensely romanticized savage</w:t>
      </w:r>
      <w:r w:rsidRPr="007E2565">
        <w:rPr>
          <w:rStyle w:val="StyleUnderline"/>
          <w:rFonts w:asciiTheme="minorHAnsi" w:hAnsiTheme="minorHAnsi" w:cstheme="minorHAnsi"/>
        </w:rPr>
        <w:t xml:space="preserve"> Indian was redeemed</w:t>
      </w:r>
      <w:r w:rsidRPr="007E2565">
        <w:rPr>
          <w:rFonts w:asciiTheme="minorHAnsi" w:hAnsiTheme="minorHAnsi" w:cstheme="minorHAnsi"/>
          <w:sz w:val="16"/>
        </w:rPr>
        <w:t xml:space="preserve">. But </w:t>
      </w:r>
      <w:r w:rsidRPr="007E2565">
        <w:rPr>
          <w:rStyle w:val="StyleUnderline"/>
          <w:rFonts w:asciiTheme="minorHAnsi" w:hAnsiTheme="minorHAnsi" w:cstheme="minorHAnsi"/>
        </w:rPr>
        <w:t xml:space="preserve">he became the symbol of </w:t>
      </w:r>
      <w:r w:rsidRPr="007E2565">
        <w:rPr>
          <w:rStyle w:val="Emphasis"/>
          <w:rFonts w:asciiTheme="minorHAnsi" w:hAnsiTheme="minorHAnsi" w:cstheme="minorHAnsi"/>
        </w:rPr>
        <w:t>renewed hope for America</w:t>
      </w:r>
      <w:r w:rsidRPr="007E2565">
        <w:rPr>
          <w:rStyle w:val="StyleUnderline"/>
          <w:rFonts w:asciiTheme="minorHAnsi" w:hAnsiTheme="minorHAnsi" w:cstheme="minorHAnsi"/>
        </w:rPr>
        <w:t>, the possibility to return to a simpler and more honorable past</w:t>
      </w:r>
      <w:r w:rsidRPr="007E2565">
        <w:rPr>
          <w:rFonts w:asciiTheme="minorHAnsi" w:hAnsiTheme="minorHAnsi" w:cstheme="minorHAnsi"/>
          <w:sz w:val="16"/>
        </w:rPr>
        <w:t xml:space="preserve">. At its core, however, </w:t>
      </w:r>
      <w:r w:rsidRPr="007E2565">
        <w:rPr>
          <w:rStyle w:val="StyleUnderline"/>
          <w:rFonts w:asciiTheme="minorHAnsi" w:hAnsiTheme="minorHAnsi" w:cstheme="minorHAnsi"/>
        </w:rPr>
        <w:t>the trope of the ecological Indian symbolizes an idealized — and largely fictitious — appeal to a perceived lost purity</w:t>
      </w:r>
      <w:r w:rsidRPr="007E2565">
        <w:rPr>
          <w:rFonts w:asciiTheme="minorHAnsi" w:hAnsiTheme="minorHAnsi" w:cstheme="minorHAnsi"/>
          <w:sz w:val="16"/>
        </w:rPr>
        <w:t xml:space="preserve">, and in the words of Noel Sturgeon, is “the founding moment of conservationist or preservationist environmentalism.”[2] Preservation and conservation was the language of the earliest environmentalists, beginning in the early twentieth century with the creation of the National Parks Service. Both imagined a “pure” environment, either free of human interference, or in need of a highly regulated human presence. Either way, the environment was seen for its utilitarian value relative to humans. In other words, humans were viewed as as separate from, and even a threat to, a pristine natural environment. Yet indigenous peoples hadn’t just lived sustainably in virtually all of the landscapes on the continent for thousands of years; many </w:t>
      </w:r>
      <w:r w:rsidRPr="007E2565">
        <w:rPr>
          <w:rStyle w:val="StyleUnderline"/>
          <w:rFonts w:asciiTheme="minorHAnsi" w:hAnsiTheme="minorHAnsi" w:cstheme="minorHAnsi"/>
        </w:rPr>
        <w:t>Native nations are</w:t>
      </w:r>
      <w:r w:rsidRPr="007E2565">
        <w:rPr>
          <w:rFonts w:asciiTheme="minorHAnsi" w:hAnsiTheme="minorHAnsi" w:cstheme="minorHAnsi"/>
          <w:sz w:val="16"/>
        </w:rPr>
        <w:t xml:space="preserve"> also </w:t>
      </w:r>
      <w:r w:rsidRPr="007E2565">
        <w:rPr>
          <w:rStyle w:val="StyleUnderline"/>
          <w:rFonts w:asciiTheme="minorHAnsi" w:hAnsiTheme="minorHAnsi" w:cstheme="minorHAnsi"/>
        </w:rPr>
        <w:t xml:space="preserve">known to have had </w:t>
      </w:r>
      <w:r w:rsidRPr="007E2565">
        <w:rPr>
          <w:rStyle w:val="Emphasis"/>
          <w:rFonts w:asciiTheme="minorHAnsi" w:hAnsiTheme="minorHAnsi" w:cstheme="minorHAnsi"/>
        </w:rPr>
        <w:t>complex land management practices</w:t>
      </w:r>
      <w:r w:rsidRPr="007E2565">
        <w:rPr>
          <w:rFonts w:asciiTheme="minorHAnsi" w:hAnsiTheme="minorHAnsi" w:cstheme="minorHAnsi"/>
          <w:sz w:val="16"/>
        </w:rPr>
        <w:t xml:space="preserve">. </w:t>
      </w:r>
      <w:r w:rsidRPr="007E2565">
        <w:rPr>
          <w:rStyle w:val="StyleUnderline"/>
          <w:rFonts w:asciiTheme="minorHAnsi" w:hAnsiTheme="minorHAnsi" w:cstheme="minorHAnsi"/>
        </w:rPr>
        <w:t>That these facts were and are systematically ignored was part of larger patterns of erasure, genocide, and dispossession</w:t>
      </w:r>
      <w:r w:rsidRPr="007E2565">
        <w:rPr>
          <w:rFonts w:asciiTheme="minorHAnsi" w:hAnsiTheme="minorHAnsi" w:cstheme="minorHAnsi"/>
          <w:sz w:val="16"/>
        </w:rPr>
        <w:t>.</w:t>
      </w:r>
    </w:p>
    <w:p w14:paraId="384D04BB" w14:textId="77777777" w:rsidR="008E72E4" w:rsidRPr="007E2565" w:rsidRDefault="008E72E4" w:rsidP="008E72E4">
      <w:pPr>
        <w:rPr>
          <w:rFonts w:asciiTheme="minorHAnsi" w:hAnsiTheme="minorHAnsi" w:cstheme="minorHAnsi"/>
          <w:lang w:val="mi-NZ"/>
        </w:rPr>
      </w:pPr>
    </w:p>
    <w:p w14:paraId="7DBB4F46" w14:textId="77777777" w:rsidR="008E72E4" w:rsidRPr="007E2565" w:rsidRDefault="008E72E4" w:rsidP="008E72E4">
      <w:pPr>
        <w:pStyle w:val="Heading3"/>
        <w:rPr>
          <w:rFonts w:asciiTheme="minorHAnsi" w:hAnsiTheme="minorHAnsi" w:cstheme="minorHAnsi"/>
          <w:lang w:val="mi-NZ"/>
        </w:rPr>
      </w:pPr>
      <w:r w:rsidRPr="007E2565">
        <w:rPr>
          <w:rFonts w:asciiTheme="minorHAnsi" w:hAnsiTheme="minorHAnsi" w:cstheme="minorHAnsi"/>
          <w:lang w:val="mi-NZ"/>
        </w:rPr>
        <w:t>Cartography</w:t>
      </w:r>
    </w:p>
    <w:p w14:paraId="15DD2C5D" w14:textId="77777777" w:rsidR="008E72E4" w:rsidRPr="007E2565" w:rsidRDefault="008E72E4" w:rsidP="008E72E4">
      <w:pPr>
        <w:pStyle w:val="Heading4"/>
        <w:rPr>
          <w:rFonts w:asciiTheme="minorHAnsi" w:hAnsiTheme="minorHAnsi" w:cstheme="minorHAnsi"/>
          <w:u w:val="single"/>
          <w:lang w:val="mi-NZ"/>
        </w:rPr>
      </w:pPr>
      <w:r w:rsidRPr="007E2565">
        <w:rPr>
          <w:rFonts w:asciiTheme="minorHAnsi" w:hAnsiTheme="minorHAnsi" w:cstheme="minorHAnsi"/>
          <w:lang w:val="mi-NZ"/>
        </w:rPr>
        <w:t xml:space="preserve">Renaming the land changes the land: western spatilized language refies ongoing settler colonial transformation and packaging of indigenous culture through the spatial image of the West – specifically it constructs the land as something to be tamed, altered, and exploited resulting in </w:t>
      </w:r>
      <w:r w:rsidRPr="007E2565">
        <w:rPr>
          <w:rFonts w:asciiTheme="minorHAnsi" w:hAnsiTheme="minorHAnsi" w:cstheme="minorHAnsi"/>
          <w:u w:val="single"/>
          <w:lang w:val="mi-NZ"/>
        </w:rPr>
        <w:t>destruction of indigenous cultural values</w:t>
      </w:r>
    </w:p>
    <w:p w14:paraId="60FBB00B" w14:textId="77777777" w:rsidR="008E72E4" w:rsidRPr="007E2565" w:rsidRDefault="008E72E4" w:rsidP="008E72E4">
      <w:pPr>
        <w:rPr>
          <w:rStyle w:val="Style13ptBold"/>
          <w:rFonts w:asciiTheme="minorHAnsi" w:hAnsiTheme="minorHAnsi" w:cstheme="minorHAnsi"/>
          <w:b w:val="0"/>
          <w:bCs w:val="0"/>
          <w:lang w:val="mi-NZ"/>
        </w:rPr>
      </w:pPr>
      <w:r w:rsidRPr="007E2565">
        <w:rPr>
          <w:rStyle w:val="Style13ptBold"/>
          <w:rFonts w:asciiTheme="minorHAnsi" w:hAnsiTheme="minorHAnsi" w:cstheme="minorHAnsi"/>
        </w:rPr>
        <w:t xml:space="preserve">Smith 13 </w:t>
      </w:r>
      <w:r w:rsidRPr="007E2565">
        <w:rPr>
          <w:rStyle w:val="Style13ptBold"/>
          <w:rFonts w:asciiTheme="minorHAnsi" w:hAnsiTheme="minorHAnsi" w:cstheme="minorHAnsi"/>
          <w:sz w:val="16"/>
          <w:szCs w:val="16"/>
        </w:rPr>
        <w:t>[Linda Tuhiwai Smith. Professor of Education and Maori Development at the University of Waikato, founding member of Nga Tamatoa. BA, MA (honors), PhD at the Univeristy of Auckland. “Decolonizing methodologies: Research and indigenous peoples.” Zed Books Ltd., Oct 10, 2013 . https://books.google.com/books/about/Decolonizing_Methodologies.html?id=8R1jDgAAQBAJ&amp;source=kp_book_description //dylan] DGP</w:t>
      </w:r>
    </w:p>
    <w:p w14:paraId="329D820B" w14:textId="77777777" w:rsidR="008E72E4" w:rsidRPr="007E2565" w:rsidRDefault="008E72E4" w:rsidP="008E72E4">
      <w:pPr>
        <w:rPr>
          <w:rFonts w:asciiTheme="minorHAnsi" w:hAnsiTheme="minorHAnsi" w:cstheme="minorHAnsi"/>
          <w:sz w:val="16"/>
          <w:lang w:val="mi-NZ"/>
        </w:rPr>
      </w:pPr>
      <w:r w:rsidRPr="007E2565">
        <w:rPr>
          <w:rFonts w:asciiTheme="minorHAnsi" w:hAnsiTheme="minorHAnsi" w:cstheme="minorHAnsi"/>
          <w:sz w:val="16"/>
          <w:lang w:val="mi-NZ"/>
        </w:rPr>
        <w:t xml:space="preserve">Similar claims can be made about other concepts, such as time and space. </w:t>
      </w:r>
      <w:r w:rsidRPr="007E2565">
        <w:rPr>
          <w:rStyle w:val="StyleUnderline"/>
          <w:rFonts w:asciiTheme="minorHAnsi" w:hAnsiTheme="minorHAnsi" w:cstheme="minorHAnsi"/>
          <w:lang w:val="mi-NZ"/>
        </w:rPr>
        <w:t>These concepts are particularly significant for some indigenous</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languages because the language makes no clear or absolute distinction</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between the two: for example, the Maori word for time or space is the</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same. Other indigenous languages have no related word for either space</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or time, having instead a series of very precise terms for parts of these</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ideas, or for relationships between the idea and something else in the</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environment</w:t>
      </w:r>
      <w:r w:rsidRPr="007E2565">
        <w:rPr>
          <w:rFonts w:asciiTheme="minorHAnsi" w:hAnsiTheme="minorHAnsi" w:cstheme="minorHAnsi"/>
          <w:sz w:val="16"/>
          <w:lang w:val="mi-NZ"/>
        </w:rPr>
        <w:t xml:space="preserve">. There are positions within time and space in which people and events are located, but these cannot necessarily be described as distinct categories of thought. </w:t>
      </w:r>
      <w:r w:rsidRPr="007E2565">
        <w:rPr>
          <w:rStyle w:val="StyleUnderline"/>
          <w:rFonts w:asciiTheme="minorHAnsi" w:hAnsiTheme="minorHAnsi" w:cstheme="minorHAnsi"/>
          <w:lang w:val="mi-NZ"/>
        </w:rPr>
        <w:t>Western ideas about time and space are</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encoded in language, philosophy and science.</w:t>
      </w:r>
      <w:r w:rsidRPr="007E2565">
        <w:rPr>
          <w:rFonts w:asciiTheme="minorHAnsi" w:hAnsiTheme="minorHAnsi" w:cstheme="minorHAnsi"/>
          <w:sz w:val="16"/>
          <w:lang w:val="mi-NZ"/>
        </w:rPr>
        <w:t xml:space="preserve"> Philosophical conceptions of time and space have been concerned with: (1) the relationships between the two ideas, that is, whether space and time are absolute categories or whether they exist relationally; and (2) the measurement of time and space.16 </w:t>
      </w:r>
      <w:r w:rsidRPr="007E2565">
        <w:rPr>
          <w:rStyle w:val="StyleUnderline"/>
          <w:rFonts w:asciiTheme="minorHAnsi" w:hAnsiTheme="minorHAnsi" w:cstheme="minorHAnsi"/>
          <w:lang w:val="mi-NZ"/>
        </w:rPr>
        <w:t>Space came to be seen as consisting of lines which</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were either parallel or elliptical.</w:t>
      </w:r>
      <w:r w:rsidRPr="007E2565">
        <w:rPr>
          <w:rFonts w:asciiTheme="minorHAnsi" w:hAnsiTheme="minorHAnsi" w:cstheme="minorHAnsi"/>
          <w:sz w:val="16"/>
          <w:lang w:val="mi-NZ"/>
        </w:rPr>
        <w:t xml:space="preserve"> From these ideas, ways of thinking which related to disciplines of study emerged (for example, mapping and geograpliy, measurement an geometry, m(otion and physics) . These distinctions are generally part of a taken-for-granted view of the world. </w:t>
      </w:r>
      <w:r w:rsidRPr="007E2565">
        <w:rPr>
          <w:rStyle w:val="Emphasis"/>
          <w:rFonts w:asciiTheme="minorHAnsi" w:hAnsiTheme="minorHAnsi" w:cstheme="minorHAnsi"/>
        </w:rPr>
        <w:t>Spatialized language</w:t>
      </w:r>
      <w:r w:rsidRPr="007E2565">
        <w:rPr>
          <w:rStyle w:val="StyleUnderline"/>
          <w:rFonts w:asciiTheme="minorHAnsi" w:hAnsiTheme="minorHAnsi" w:cstheme="minorHAnsi"/>
        </w:rPr>
        <w:t xml:space="preserve"> is frequently used in both everyday and academic discourses</w:t>
      </w:r>
      <w:r w:rsidRPr="007E2565">
        <w:rPr>
          <w:rFonts w:asciiTheme="minorHAnsi" w:hAnsiTheme="minorHAnsi" w:cstheme="minorHAnsi"/>
          <w:sz w:val="16"/>
          <w:lang w:val="mi-NZ"/>
        </w:rPr>
        <w:t xml:space="preserve">. Henri Lefebvre argues that the notion of space has been 'appropriated by </w:t>
      </w:r>
      <w:r w:rsidRPr="007E2565">
        <w:rPr>
          <w:rStyle w:val="StyleUnderline"/>
          <w:rFonts w:asciiTheme="minorHAnsi" w:hAnsiTheme="minorHAnsi" w:cstheme="minorHAnsi"/>
          <w:lang w:val="mi-NZ"/>
        </w:rPr>
        <w:t>mathematics'</w:t>
      </w:r>
      <w:r w:rsidRPr="007E2565">
        <w:rPr>
          <w:rFonts w:asciiTheme="minorHAnsi" w:hAnsiTheme="minorHAnsi" w:cstheme="minorHAnsi"/>
          <w:sz w:val="16"/>
          <w:lang w:val="mi-NZ"/>
        </w:rPr>
        <w:t xml:space="preserve"> which </w:t>
      </w:r>
      <w:r w:rsidRPr="007E2565">
        <w:rPr>
          <w:rStyle w:val="StyleUnderline"/>
          <w:rFonts w:asciiTheme="minorHAnsi" w:hAnsiTheme="minorHAnsi" w:cstheme="minorHAnsi"/>
          <w:lang w:val="mi-NZ"/>
        </w:rPr>
        <w:t>has claimed an ideological position</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of dominance over what space means</w:t>
      </w:r>
      <w:r w:rsidRPr="007E2565">
        <w:rPr>
          <w:rFonts w:asciiTheme="minorHAnsi" w:hAnsiTheme="minorHAnsi" w:cstheme="minorHAnsi"/>
          <w:sz w:val="16"/>
          <w:lang w:val="mi-NZ"/>
        </w:rPr>
        <w:t xml:space="preserve">. </w:t>
      </w:r>
      <w:r w:rsidRPr="007E2565">
        <w:rPr>
          <w:rStyle w:val="StyleUnderline"/>
          <w:rFonts w:asciiTheme="minorHAnsi" w:hAnsiTheme="minorHAnsi" w:cstheme="minorHAnsi"/>
          <w:lang w:val="mi-NZ"/>
        </w:rPr>
        <w:t>Mathematics has constructed a</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 xml:space="preserve">language which attempts to define </w:t>
      </w:r>
      <w:r w:rsidRPr="007E2565">
        <w:rPr>
          <w:rStyle w:val="Emphasis"/>
          <w:rFonts w:asciiTheme="minorHAnsi" w:hAnsiTheme="minorHAnsi" w:cstheme="minorHAnsi"/>
          <w:lang w:val="mi-NZ"/>
        </w:rPr>
        <w:t xml:space="preserve">with absolute exactness </w:t>
      </w:r>
      <w:r w:rsidRPr="007E2565">
        <w:rPr>
          <w:rStyle w:val="StyleUnderline"/>
          <w:rFonts w:asciiTheme="minorHAnsi" w:hAnsiTheme="minorHAnsi" w:cstheme="minorHAnsi"/>
        </w:rPr>
        <w:t>the</w:t>
      </w:r>
      <w:r w:rsidRPr="007E2565">
        <w:rPr>
          <w:rStyle w:val="StyleUnderline"/>
          <w:rFonts w:asciiTheme="minorHAnsi" w:hAnsiTheme="minorHAnsi" w:cstheme="minorHAnsi"/>
          <w:lang w:val="mi-NZ"/>
        </w:rPr>
        <w:t xml:space="preserve"> parameters, dimensions, qualities and possibilities of space</w:t>
      </w:r>
      <w:r w:rsidRPr="007E2565">
        <w:rPr>
          <w:rFonts w:asciiTheme="minorHAnsi" w:hAnsiTheme="minorHAnsi" w:cstheme="minorHAnsi"/>
          <w:sz w:val="16"/>
          <w:lang w:val="mi-NZ"/>
        </w:rPr>
        <w:t xml:space="preserve">. </w:t>
      </w:r>
      <w:r w:rsidRPr="007E2565">
        <w:rPr>
          <w:rStyle w:val="Emphasis"/>
          <w:rFonts w:asciiTheme="minorHAnsi" w:hAnsiTheme="minorHAnsi" w:cstheme="minorHAnsi"/>
          <w:lang w:val="mi-NZ"/>
        </w:rPr>
        <w:t>This language of</w:t>
      </w:r>
      <w:r w:rsidRPr="007E2565">
        <w:rPr>
          <w:rStyle w:val="Emphasis"/>
          <w:rFonts w:asciiTheme="minorHAnsi" w:hAnsiTheme="minorHAnsi" w:cstheme="minorHAnsi"/>
        </w:rPr>
        <w:t xml:space="preserve"> </w:t>
      </w:r>
      <w:r w:rsidRPr="007E2565">
        <w:rPr>
          <w:rStyle w:val="Emphasis"/>
          <w:rFonts w:asciiTheme="minorHAnsi" w:hAnsiTheme="minorHAnsi" w:cstheme="minorHAnsi"/>
          <w:lang w:val="mi-NZ"/>
        </w:rPr>
        <w:t>space influences</w:t>
      </w:r>
      <w:r w:rsidRPr="007E2565">
        <w:rPr>
          <w:rFonts w:asciiTheme="minorHAnsi" w:hAnsiTheme="minorHAnsi" w:cstheme="minorHAnsi"/>
          <w:sz w:val="16"/>
          <w:lang w:val="mi-NZ"/>
        </w:rPr>
        <w:t xml:space="preserve"> the way the West thinks about the world beyond earth (cosmology), </w:t>
      </w:r>
      <w:r w:rsidRPr="007E2565">
        <w:rPr>
          <w:rStyle w:val="Emphasis"/>
          <w:rFonts w:asciiTheme="minorHAnsi" w:hAnsiTheme="minorHAnsi" w:cstheme="minorHAnsi"/>
          <w:lang w:val="mi-NZ"/>
        </w:rPr>
        <w:t>the ways in which society is viewed</w:t>
      </w:r>
      <w:r w:rsidRPr="007E2565">
        <w:rPr>
          <w:rStyle w:val="StyleUnderline"/>
          <w:rFonts w:asciiTheme="minorHAnsi" w:hAnsiTheme="minorHAnsi" w:cstheme="minorHAnsi"/>
          <w:lang w:val="mi-NZ"/>
        </w:rPr>
        <w:t xml:space="preserve"> (public/private space,</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 xml:space="preserve">city/ country space), the ways </w:t>
      </w:r>
      <w:r w:rsidRPr="007E2565">
        <w:rPr>
          <w:rStyle w:val="Emphasis"/>
          <w:rFonts w:asciiTheme="minorHAnsi" w:hAnsiTheme="minorHAnsi" w:cstheme="minorHAnsi"/>
          <w:lang w:val="mi-NZ"/>
        </w:rPr>
        <w:t>in which gender roles were defined</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 xml:space="preserve">(public/ domestic, home/work) </w:t>
      </w:r>
      <w:r w:rsidRPr="007E2565">
        <w:rPr>
          <w:rStyle w:val="Emphasis"/>
          <w:rFonts w:asciiTheme="minorHAnsi" w:hAnsiTheme="minorHAnsi" w:cstheme="minorHAnsi"/>
          <w:lang w:val="mi-NZ"/>
        </w:rPr>
        <w:t>and</w:t>
      </w:r>
      <w:r w:rsidRPr="007E2565">
        <w:rPr>
          <w:rStyle w:val="StyleUnderline"/>
          <w:rFonts w:asciiTheme="minorHAnsi" w:hAnsiTheme="minorHAnsi" w:cstheme="minorHAnsi"/>
          <w:lang w:val="mi-NZ"/>
        </w:rPr>
        <w:t xml:space="preserve"> the ways </w:t>
      </w:r>
      <w:r w:rsidRPr="007E2565">
        <w:rPr>
          <w:rStyle w:val="Emphasis"/>
          <w:rFonts w:asciiTheme="minorHAnsi" w:hAnsiTheme="minorHAnsi" w:cstheme="minorHAnsi"/>
          <w:lang w:val="mi-NZ"/>
        </w:rPr>
        <w:t>in which the social world</w:t>
      </w:r>
      <w:r w:rsidRPr="007E2565">
        <w:rPr>
          <w:rStyle w:val="Emphasis"/>
          <w:rFonts w:asciiTheme="minorHAnsi" w:hAnsiTheme="minorHAnsi" w:cstheme="minorHAnsi"/>
        </w:rPr>
        <w:t xml:space="preserve"> </w:t>
      </w:r>
      <w:r w:rsidRPr="007E2565">
        <w:rPr>
          <w:rStyle w:val="Emphasis"/>
          <w:rFonts w:asciiTheme="minorHAnsi" w:hAnsiTheme="minorHAnsi" w:cstheme="minorHAnsi"/>
          <w:lang w:val="mi-NZ"/>
        </w:rPr>
        <w:t>of people could be determined</w:t>
      </w:r>
      <w:r w:rsidRPr="007E2565">
        <w:rPr>
          <w:rStyle w:val="StyleUnderline"/>
          <w:rFonts w:asciiTheme="minorHAnsi" w:hAnsiTheme="minorHAnsi" w:cstheme="minorHAnsi"/>
          <w:lang w:val="mi-NZ"/>
        </w:rPr>
        <w:t xml:space="preserve"> (the market place, the theatre).</w:t>
      </w:r>
      <w:r w:rsidRPr="007E2565">
        <w:rPr>
          <w:rFonts w:asciiTheme="minorHAnsi" w:hAnsiTheme="minorHAnsi" w:cstheme="minorHAnsi"/>
          <w:sz w:val="16"/>
          <w:lang w:val="mi-NZ"/>
        </w:rPr>
        <w:t xml:space="preserve">18 Compartrnentalized, space can be better defined and measured. Conceptions of space were articulated through the ways in which people arranged their homes and towns, collected and displayed objects of significance, organized warfare, set out agricultural fields and arranged gardens, conducted business, displayed art and performed drama, separated out one form of human activity from another. Spatial arrangements are an important part of social life. </w:t>
      </w:r>
      <w:r w:rsidRPr="007E2565">
        <w:rPr>
          <w:rStyle w:val="StyleUnderline"/>
          <w:rFonts w:asciiTheme="minorHAnsi" w:hAnsiTheme="minorHAnsi" w:cstheme="minorHAnsi"/>
          <w:lang w:val="mi-NZ"/>
        </w:rPr>
        <w:t>Western classifications of</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space include such notions as architectural space, physical space,</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psychological space, theoretical space and so forth</w:t>
      </w:r>
      <w:r w:rsidRPr="007E2565">
        <w:rPr>
          <w:rFonts w:asciiTheme="minorHAnsi" w:hAnsiTheme="minorHAnsi" w:cstheme="minorHAnsi"/>
          <w:sz w:val="16"/>
          <w:lang w:val="mi-NZ"/>
        </w:rPr>
        <w:t xml:space="preserve">. Foucault's metaphor of the cultural archive is an architectural image. </w:t>
      </w:r>
      <w:r w:rsidRPr="007E2565">
        <w:rPr>
          <w:rStyle w:val="StyleUnderline"/>
          <w:rFonts w:asciiTheme="minorHAnsi" w:hAnsiTheme="minorHAnsi" w:cstheme="minorHAnsi"/>
          <w:lang w:val="mi-NZ"/>
        </w:rPr>
        <w:t>The archive not only</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contains artefacts of culture, but is itself an artefact and a construct of</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 xml:space="preserve">culture. For the indigenous world, </w:t>
      </w:r>
      <w:r w:rsidRPr="007E2565">
        <w:rPr>
          <w:rStyle w:val="Emphasis"/>
          <w:rFonts w:asciiTheme="minorHAnsi" w:hAnsiTheme="minorHAnsi" w:cstheme="minorHAnsi"/>
          <w:lang w:val="mi-NZ"/>
        </w:rPr>
        <w:t>Western conceptions of space, of</w:t>
      </w:r>
      <w:r w:rsidRPr="007E2565">
        <w:rPr>
          <w:rStyle w:val="Emphasis"/>
          <w:rFonts w:asciiTheme="minorHAnsi" w:hAnsiTheme="minorHAnsi" w:cstheme="minorHAnsi"/>
        </w:rPr>
        <w:t xml:space="preserve"> </w:t>
      </w:r>
      <w:r w:rsidRPr="007E2565">
        <w:rPr>
          <w:rStyle w:val="Emphasis"/>
          <w:rFonts w:asciiTheme="minorHAnsi" w:hAnsiTheme="minorHAnsi" w:cstheme="minorHAnsi"/>
          <w:lang w:val="mi-NZ"/>
        </w:rPr>
        <w:t>arrangements and display, of the relationship between people and the</w:t>
      </w:r>
      <w:r w:rsidRPr="007E2565">
        <w:rPr>
          <w:rStyle w:val="Emphasis"/>
          <w:rFonts w:asciiTheme="minorHAnsi" w:hAnsiTheme="minorHAnsi" w:cstheme="minorHAnsi"/>
        </w:rPr>
        <w:t xml:space="preserve"> </w:t>
      </w:r>
      <w:r w:rsidRPr="007E2565">
        <w:rPr>
          <w:rStyle w:val="Emphasis"/>
          <w:rFonts w:asciiTheme="minorHAnsi" w:hAnsiTheme="minorHAnsi" w:cstheme="minorHAnsi"/>
          <w:lang w:val="mi-NZ"/>
        </w:rPr>
        <w:t>landscape, of culture as an object of study</w:t>
      </w:r>
      <w:r w:rsidRPr="007E2565">
        <w:rPr>
          <w:rStyle w:val="StyleUnderline"/>
          <w:rFonts w:asciiTheme="minorHAnsi" w:hAnsiTheme="minorHAnsi" w:cstheme="minorHAnsi"/>
          <w:lang w:val="mi-NZ"/>
        </w:rPr>
        <w:t xml:space="preserve">, </w:t>
      </w:r>
      <w:r w:rsidRPr="007E2565">
        <w:rPr>
          <w:rStyle w:val="Emphasis"/>
          <w:rFonts w:asciiTheme="minorHAnsi" w:hAnsiTheme="minorHAnsi" w:cstheme="minorHAnsi"/>
          <w:lang w:val="mi-NZ"/>
        </w:rPr>
        <w:t>have meant that</w:t>
      </w:r>
      <w:r w:rsidRPr="007E2565">
        <w:rPr>
          <w:rStyle w:val="StyleUnderline"/>
          <w:rFonts w:asciiTheme="minorHAnsi" w:hAnsiTheme="minorHAnsi" w:cstheme="minorHAnsi"/>
          <w:lang w:val="mi-NZ"/>
        </w:rPr>
        <w:t xml:space="preserve"> not only has</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the indigenous world been represented in particular ways back to the</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 xml:space="preserve">West, but </w:t>
      </w:r>
      <w:r w:rsidRPr="007E2565">
        <w:rPr>
          <w:rStyle w:val="Emphasis"/>
          <w:rFonts w:asciiTheme="minorHAnsi" w:hAnsiTheme="minorHAnsi" w:cstheme="minorHAnsi"/>
          <w:lang w:val="mi-NZ"/>
        </w:rPr>
        <w:t>the indigenous world view, the land and the people, have been</w:t>
      </w:r>
      <w:r w:rsidRPr="007E2565">
        <w:rPr>
          <w:rStyle w:val="Emphasis"/>
          <w:rFonts w:asciiTheme="minorHAnsi" w:hAnsiTheme="minorHAnsi" w:cstheme="minorHAnsi"/>
        </w:rPr>
        <w:t xml:space="preserve"> </w:t>
      </w:r>
      <w:r w:rsidRPr="007E2565">
        <w:rPr>
          <w:rStyle w:val="Emphasis"/>
          <w:rFonts w:asciiTheme="minorHAnsi" w:hAnsiTheme="minorHAnsi" w:cstheme="minorHAnsi"/>
          <w:lang w:val="mi-NZ"/>
        </w:rPr>
        <w:t>radically transformed in the spatial image of the West</w:t>
      </w:r>
      <w:r w:rsidRPr="007E2565">
        <w:rPr>
          <w:rStyle w:val="StyleUnderline"/>
          <w:rFonts w:asciiTheme="minorHAnsi" w:hAnsiTheme="minorHAnsi" w:cstheme="minorHAnsi"/>
          <w:lang w:val="mi-NZ"/>
        </w:rPr>
        <w:t>.</w:t>
      </w:r>
      <w:r w:rsidRPr="007E2565">
        <w:rPr>
          <w:rFonts w:asciiTheme="minorHAnsi" w:hAnsiTheme="minorHAnsi" w:cstheme="minorHAnsi"/>
          <w:sz w:val="16"/>
          <w:lang w:val="mi-NZ"/>
        </w:rPr>
        <w:t xml:space="preserve"> In other words, </w:t>
      </w:r>
      <w:r w:rsidRPr="007E2565">
        <w:rPr>
          <w:rStyle w:val="Emphasis"/>
          <w:rFonts w:asciiTheme="minorHAnsi" w:hAnsiTheme="minorHAnsi" w:cstheme="minorHAnsi"/>
          <w:szCs w:val="26"/>
          <w:lang w:val="mi-NZ"/>
        </w:rPr>
        <w:t>indigenous space has been colonized</w:t>
      </w:r>
      <w:r w:rsidRPr="007E2565">
        <w:rPr>
          <w:rFonts w:asciiTheme="minorHAnsi" w:hAnsiTheme="minorHAnsi" w:cstheme="minorHAnsi"/>
          <w:sz w:val="16"/>
          <w:lang w:val="mi-NZ"/>
        </w:rPr>
        <w:t xml:space="preserve">. </w:t>
      </w:r>
      <w:r w:rsidRPr="007E2565">
        <w:rPr>
          <w:rStyle w:val="StyleUnderline"/>
          <w:rFonts w:asciiTheme="minorHAnsi" w:hAnsiTheme="minorHAnsi" w:cstheme="minorHAnsi"/>
          <w:lang w:val="mi-NZ"/>
        </w:rPr>
        <w:t>Land</w:t>
      </w:r>
      <w:r w:rsidRPr="007E2565">
        <w:rPr>
          <w:rFonts w:asciiTheme="minorHAnsi" w:hAnsiTheme="minorHAnsi" w:cstheme="minorHAnsi"/>
          <w:sz w:val="16"/>
          <w:lang w:val="mi-NZ"/>
        </w:rPr>
        <w:t xml:space="preserve">, for example, </w:t>
      </w:r>
      <w:r w:rsidRPr="007E2565">
        <w:rPr>
          <w:rStyle w:val="StyleUnderline"/>
          <w:rFonts w:asciiTheme="minorHAnsi" w:hAnsiTheme="minorHAnsi" w:cstheme="minorHAnsi"/>
          <w:lang w:val="mi-NZ"/>
        </w:rPr>
        <w:t>was viewed as</w:t>
      </w:r>
      <w:r w:rsidRPr="007E2565">
        <w:rPr>
          <w:rStyle w:val="StyleUnderline"/>
          <w:rFonts w:asciiTheme="minorHAnsi" w:hAnsiTheme="minorHAnsi" w:cstheme="minorHAnsi"/>
        </w:rPr>
        <w:t xml:space="preserve"> </w:t>
      </w:r>
      <w:r w:rsidRPr="007E2565">
        <w:rPr>
          <w:rStyle w:val="Emphasis"/>
          <w:rFonts w:asciiTheme="minorHAnsi" w:hAnsiTheme="minorHAnsi" w:cstheme="minorHAnsi"/>
          <w:lang w:val="mi-NZ"/>
        </w:rPr>
        <w:t>something to be tamed</w:t>
      </w:r>
      <w:r w:rsidRPr="007E2565">
        <w:rPr>
          <w:rStyle w:val="StyleUnderline"/>
          <w:rFonts w:asciiTheme="minorHAnsi" w:hAnsiTheme="minorHAnsi" w:cstheme="minorHAnsi"/>
          <w:lang w:val="mi-NZ"/>
        </w:rPr>
        <w:t xml:space="preserve"> and brought under control.</w:t>
      </w:r>
      <w:r w:rsidRPr="007E2565">
        <w:rPr>
          <w:rFonts w:asciiTheme="minorHAnsi" w:hAnsiTheme="minorHAnsi" w:cstheme="minorHAnsi"/>
          <w:sz w:val="16"/>
          <w:lang w:val="mi-NZ"/>
        </w:rPr>
        <w:t xml:space="preserve"> </w:t>
      </w:r>
      <w:r w:rsidRPr="007E2565">
        <w:rPr>
          <w:rStyle w:val="StyleUnderline"/>
          <w:rFonts w:asciiTheme="minorHAnsi" w:hAnsiTheme="minorHAnsi" w:cstheme="minorHAnsi"/>
          <w:lang w:val="mi-NZ"/>
        </w:rPr>
        <w:t xml:space="preserve">The </w:t>
      </w:r>
      <w:r w:rsidRPr="007E2565">
        <w:rPr>
          <w:rStyle w:val="Emphasis"/>
          <w:rFonts w:asciiTheme="minorHAnsi" w:hAnsiTheme="minorHAnsi" w:cstheme="minorHAnsi"/>
          <w:lang w:val="mi-NZ"/>
        </w:rPr>
        <w:t>landscape</w:t>
      </w:r>
      <w:r w:rsidRPr="007E2565">
        <w:rPr>
          <w:rStyle w:val="StyleUnderline"/>
          <w:rFonts w:asciiTheme="minorHAnsi" w:hAnsiTheme="minorHAnsi" w:cstheme="minorHAnsi"/>
          <w:lang w:val="mi-NZ"/>
        </w:rPr>
        <w:t>, the</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 xml:space="preserve">arrangement of nature, </w:t>
      </w:r>
      <w:r w:rsidRPr="007E2565">
        <w:rPr>
          <w:rStyle w:val="Emphasis"/>
          <w:rFonts w:asciiTheme="minorHAnsi" w:hAnsiTheme="minorHAnsi" w:cstheme="minorHAnsi"/>
          <w:lang w:val="mi-NZ"/>
        </w:rPr>
        <w:t>could be altered</w:t>
      </w:r>
      <w:r w:rsidRPr="007E2565">
        <w:rPr>
          <w:rStyle w:val="StyleUnderline"/>
          <w:rFonts w:asciiTheme="minorHAnsi" w:hAnsiTheme="minorHAnsi" w:cstheme="minorHAnsi"/>
          <w:lang w:val="mi-NZ"/>
        </w:rPr>
        <w:t xml:space="preserve"> by 'Man': swamps could be</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drained, waterways diverted, inshore areas filled, not simply for physical</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survival, but for further exploitation of the environment or making it</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'more pleasing' aesthetically</w:t>
      </w:r>
      <w:r w:rsidRPr="007E2565">
        <w:rPr>
          <w:rFonts w:asciiTheme="minorHAnsi" w:hAnsiTheme="minorHAnsi" w:cstheme="minorHAnsi"/>
          <w:sz w:val="16"/>
          <w:lang w:val="mi-NZ"/>
        </w:rPr>
        <w:t xml:space="preserve">. </w:t>
      </w:r>
      <w:r w:rsidRPr="007E2565">
        <w:rPr>
          <w:rStyle w:val="Emphasis"/>
          <w:rFonts w:asciiTheme="minorHAnsi" w:hAnsiTheme="minorHAnsi" w:cstheme="minorHAnsi"/>
          <w:lang w:val="mi-NZ"/>
        </w:rPr>
        <w:t>Renaming the land was probably as</w:t>
      </w:r>
      <w:r w:rsidRPr="007E2565">
        <w:rPr>
          <w:rStyle w:val="Emphasis"/>
          <w:rFonts w:asciiTheme="minorHAnsi" w:hAnsiTheme="minorHAnsi" w:cstheme="minorHAnsi"/>
        </w:rPr>
        <w:t xml:space="preserve"> </w:t>
      </w:r>
      <w:r w:rsidRPr="007E2565">
        <w:rPr>
          <w:rStyle w:val="Emphasis"/>
          <w:rFonts w:asciiTheme="minorHAnsi" w:hAnsiTheme="minorHAnsi" w:cstheme="minorHAnsi"/>
          <w:lang w:val="mi-NZ"/>
        </w:rPr>
        <w:t>powerful ideologically as changing the land</w:t>
      </w:r>
      <w:r w:rsidRPr="007E2565">
        <w:rPr>
          <w:rFonts w:asciiTheme="minorHAnsi" w:hAnsiTheme="minorHAnsi" w:cstheme="minorHAnsi"/>
          <w:sz w:val="16"/>
          <w:lang w:val="mi-NZ"/>
        </w:rPr>
        <w:t xml:space="preserve">. </w:t>
      </w:r>
      <w:r w:rsidRPr="007E2565">
        <w:rPr>
          <w:rStyle w:val="StyleUnderline"/>
          <w:rFonts w:asciiTheme="minorHAnsi" w:hAnsiTheme="minorHAnsi" w:cstheme="minorHAnsi"/>
          <w:lang w:val="mi-NZ"/>
        </w:rPr>
        <w:t>Indigenous children in</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schools</w:t>
      </w:r>
      <w:r w:rsidRPr="007E2565">
        <w:rPr>
          <w:rFonts w:asciiTheme="minorHAnsi" w:hAnsiTheme="minorHAnsi" w:cstheme="minorHAnsi"/>
          <w:sz w:val="16"/>
          <w:lang w:val="mi-NZ"/>
        </w:rPr>
        <w:t xml:space="preserve">, for example, </w:t>
      </w:r>
      <w:r w:rsidRPr="007E2565">
        <w:rPr>
          <w:rStyle w:val="StyleUnderline"/>
          <w:rFonts w:asciiTheme="minorHAnsi" w:hAnsiTheme="minorHAnsi" w:cstheme="minorHAnsi"/>
          <w:lang w:val="mi-NZ"/>
        </w:rPr>
        <w:t>were taught the new names for places that they</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and their parents had lived in for generations. These were the names</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which appeared on maps and which were used in official communications</w:t>
      </w:r>
      <w:r w:rsidRPr="007E2565">
        <w:rPr>
          <w:rFonts w:asciiTheme="minorHAnsi" w:hAnsiTheme="minorHAnsi" w:cstheme="minorHAnsi"/>
          <w:sz w:val="16"/>
          <w:lang w:val="mi-NZ"/>
        </w:rPr>
        <w:t xml:space="preserve">. </w:t>
      </w:r>
      <w:r w:rsidRPr="007E2565">
        <w:rPr>
          <w:rStyle w:val="Emphasis"/>
          <w:rFonts w:asciiTheme="minorHAnsi" w:hAnsiTheme="minorHAnsi" w:cstheme="minorHAnsi"/>
          <w:lang w:val="mi-NZ"/>
        </w:rPr>
        <w:t>This newly named land became increasingly disconnected from</w:t>
      </w:r>
      <w:r w:rsidRPr="007E2565">
        <w:rPr>
          <w:rStyle w:val="Emphasis"/>
          <w:rFonts w:asciiTheme="minorHAnsi" w:hAnsiTheme="minorHAnsi" w:cstheme="minorHAnsi"/>
        </w:rPr>
        <w:t xml:space="preserve"> </w:t>
      </w:r>
      <w:r w:rsidRPr="007E2565">
        <w:rPr>
          <w:rStyle w:val="Emphasis"/>
          <w:rFonts w:asciiTheme="minorHAnsi" w:hAnsiTheme="minorHAnsi" w:cstheme="minorHAnsi"/>
          <w:lang w:val="mi-NZ"/>
        </w:rPr>
        <w:t>the son</w:t>
      </w:r>
      <w:r w:rsidRPr="007E2565">
        <w:rPr>
          <w:rStyle w:val="Emphasis"/>
          <w:rFonts w:asciiTheme="minorHAnsi" w:hAnsiTheme="minorHAnsi" w:cstheme="minorHAnsi"/>
        </w:rPr>
        <w:t>g</w:t>
      </w:r>
      <w:r w:rsidRPr="007E2565">
        <w:rPr>
          <w:rStyle w:val="Emphasis"/>
          <w:rFonts w:asciiTheme="minorHAnsi" w:hAnsiTheme="minorHAnsi" w:cstheme="minorHAnsi"/>
          <w:lang w:val="mi-NZ"/>
        </w:rPr>
        <w:t>s and chants used b</w:t>
      </w:r>
      <w:r w:rsidRPr="007E2565">
        <w:rPr>
          <w:rStyle w:val="Emphasis"/>
          <w:rFonts w:asciiTheme="minorHAnsi" w:hAnsiTheme="minorHAnsi" w:cstheme="minorHAnsi"/>
        </w:rPr>
        <w:t>y</w:t>
      </w:r>
      <w:r w:rsidRPr="007E2565">
        <w:rPr>
          <w:rStyle w:val="Emphasis"/>
          <w:rFonts w:asciiTheme="minorHAnsi" w:hAnsiTheme="minorHAnsi" w:cstheme="minorHAnsi"/>
          <w:lang w:val="mi-NZ"/>
        </w:rPr>
        <w:t xml:space="preserve"> indienous </w:t>
      </w:r>
      <w:r w:rsidRPr="007E2565">
        <w:rPr>
          <w:rStyle w:val="Emphasis"/>
          <w:rFonts w:asciiTheme="minorHAnsi" w:hAnsiTheme="minorHAnsi" w:cstheme="minorHAnsi"/>
        </w:rPr>
        <w:t>p</w:t>
      </w:r>
      <w:r w:rsidRPr="007E2565">
        <w:rPr>
          <w:rStyle w:val="Emphasis"/>
          <w:rFonts w:asciiTheme="minorHAnsi" w:hAnsiTheme="minorHAnsi" w:cstheme="minorHAnsi"/>
          <w:lang w:val="mi-NZ"/>
        </w:rPr>
        <w:t>eoples to trace their historie</w:t>
      </w:r>
      <w:r w:rsidRPr="007E2565">
        <w:rPr>
          <w:rStyle w:val="Emphasis"/>
          <w:rFonts w:asciiTheme="minorHAnsi" w:hAnsiTheme="minorHAnsi" w:cstheme="minorHAnsi"/>
        </w:rPr>
        <w:t xml:space="preserve">s </w:t>
      </w:r>
      <w:r w:rsidRPr="007E2565">
        <w:rPr>
          <w:rStyle w:val="Emphasis"/>
          <w:rFonts w:asciiTheme="minorHAnsi" w:hAnsiTheme="minorHAnsi" w:cstheme="minorHAnsi"/>
          <w:lang w:val="mi-NZ"/>
        </w:rPr>
        <w:t>to bring forth spiritual elements or to carry out the simplest of</w:t>
      </w:r>
      <w:r w:rsidRPr="007E2565">
        <w:rPr>
          <w:rStyle w:val="Emphasis"/>
          <w:rFonts w:asciiTheme="minorHAnsi" w:hAnsiTheme="minorHAnsi" w:cstheme="minorHAnsi"/>
        </w:rPr>
        <w:t xml:space="preserve"> cermeonies. </w:t>
      </w:r>
      <w:r w:rsidRPr="007E2565">
        <w:rPr>
          <w:rFonts w:asciiTheme="minorHAnsi" w:hAnsiTheme="minorHAnsi" w:cstheme="minorHAnsi"/>
          <w:sz w:val="16"/>
          <w:lang w:val="mi-NZ"/>
        </w:rPr>
        <w:t xml:space="preserve">More significantly, however, space was appropriated from indigenous cultures and then 'gifted back' as reservations, reserved pockets of land for indigenous people who once possessed all of it. Other artefacts and images of indigenous cultures were also classified, stored and displayed in museum cases and boxes, framed by the display cases as well as by the categories of artefacts with which they were grouped. Some images became part of the postcard trade and the advertising market or were the subject of Western artistic interpretations of indigenous peoples. Still other 'live' and performing examples were put 'on stage' as concert parties to entertain Europeans. </w:t>
      </w:r>
      <w:r w:rsidRPr="007E2565">
        <w:rPr>
          <w:rStyle w:val="Emphasis"/>
          <w:rFonts w:asciiTheme="minorHAnsi" w:hAnsiTheme="minorHAnsi" w:cstheme="minorHAnsi"/>
          <w:lang w:val="mi-NZ"/>
        </w:rPr>
        <w:t>Indigenous cultures</w:t>
      </w:r>
      <w:r w:rsidRPr="007E2565">
        <w:rPr>
          <w:rStyle w:val="Emphasis"/>
          <w:rFonts w:asciiTheme="minorHAnsi" w:hAnsiTheme="minorHAnsi" w:cstheme="minorHAnsi"/>
        </w:rPr>
        <w:t xml:space="preserve"> </w:t>
      </w:r>
      <w:r w:rsidRPr="007E2565">
        <w:rPr>
          <w:rStyle w:val="Emphasis"/>
          <w:rFonts w:asciiTheme="minorHAnsi" w:hAnsiTheme="minorHAnsi" w:cstheme="minorHAnsi"/>
          <w:lang w:val="mi-NZ"/>
        </w:rPr>
        <w:t>became framed within a language and a set of spatialized representations</w:t>
      </w:r>
      <w:r w:rsidRPr="007E2565">
        <w:rPr>
          <w:rFonts w:asciiTheme="minorHAnsi" w:hAnsiTheme="minorHAnsi" w:cstheme="minorHAnsi"/>
          <w:sz w:val="16"/>
          <w:lang w:val="mi-NZ"/>
        </w:rPr>
        <w:t>.19</w:t>
      </w:r>
    </w:p>
    <w:p w14:paraId="5F92B6FC" w14:textId="77777777" w:rsidR="008E72E4" w:rsidRPr="007E2565" w:rsidRDefault="008E72E4" w:rsidP="008E72E4">
      <w:pPr>
        <w:rPr>
          <w:rFonts w:asciiTheme="minorHAnsi" w:hAnsiTheme="minorHAnsi" w:cstheme="minorHAnsi"/>
        </w:rPr>
      </w:pPr>
    </w:p>
    <w:p w14:paraId="1A82DD55" w14:textId="77777777" w:rsidR="008E72E4" w:rsidRPr="007E2565" w:rsidRDefault="008E72E4" w:rsidP="008E72E4">
      <w:pPr>
        <w:pStyle w:val="Heading3"/>
        <w:rPr>
          <w:rFonts w:asciiTheme="minorHAnsi" w:hAnsiTheme="minorHAnsi" w:cstheme="minorHAnsi"/>
        </w:rPr>
      </w:pPr>
      <w:r w:rsidRPr="007E2565">
        <w:rPr>
          <w:rFonts w:asciiTheme="minorHAnsi" w:hAnsiTheme="minorHAnsi" w:cstheme="minorHAnsi"/>
        </w:rPr>
        <w:t>Social empowerment</w:t>
      </w:r>
    </w:p>
    <w:p w14:paraId="2971BC0E" w14:textId="77777777" w:rsidR="008E72E4" w:rsidRPr="007E2565" w:rsidRDefault="008E72E4" w:rsidP="008E72E4">
      <w:pPr>
        <w:pStyle w:val="Heading4"/>
        <w:rPr>
          <w:rFonts w:asciiTheme="minorHAnsi" w:hAnsiTheme="minorHAnsi" w:cstheme="minorHAnsi"/>
        </w:rPr>
      </w:pPr>
      <w:r w:rsidRPr="007E2565">
        <w:rPr>
          <w:rFonts w:asciiTheme="minorHAnsi" w:hAnsiTheme="minorHAnsi" w:cstheme="minorHAnsi"/>
          <w:u w:val="single"/>
        </w:rPr>
        <w:t>Oversight of specific social contexts of certain marginalized groups</w:t>
      </w:r>
      <w:r w:rsidRPr="007E2565">
        <w:rPr>
          <w:rFonts w:asciiTheme="minorHAnsi" w:hAnsiTheme="minorHAnsi" w:cstheme="minorHAnsi"/>
        </w:rPr>
        <w:t xml:space="preserve"> in the popularization of formal government water policies </w:t>
      </w:r>
      <w:r w:rsidRPr="007E2565">
        <w:rPr>
          <w:rFonts w:asciiTheme="minorHAnsi" w:hAnsiTheme="minorHAnsi" w:cstheme="minorHAnsi"/>
          <w:u w:val="single"/>
        </w:rPr>
        <w:t>through language of social empowerment</w:t>
      </w:r>
      <w:r w:rsidRPr="007E2565">
        <w:rPr>
          <w:rFonts w:asciiTheme="minorHAnsi" w:hAnsiTheme="minorHAnsi" w:cstheme="minorHAnsi"/>
        </w:rPr>
        <w:t xml:space="preserve"> is a </w:t>
      </w:r>
      <w:r w:rsidRPr="007E2565">
        <w:rPr>
          <w:rFonts w:asciiTheme="minorHAnsi" w:hAnsiTheme="minorHAnsi" w:cstheme="minorHAnsi"/>
          <w:u w:val="single"/>
        </w:rPr>
        <w:t xml:space="preserve">powerful masking tool </w:t>
      </w:r>
      <w:r w:rsidRPr="007E2565">
        <w:rPr>
          <w:rFonts w:asciiTheme="minorHAnsi" w:hAnsiTheme="minorHAnsi" w:cstheme="minorHAnsi"/>
        </w:rPr>
        <w:t xml:space="preserve">that depoliticizes water politics so as to facilitate expressed exclusion and hierarchy </w:t>
      </w:r>
    </w:p>
    <w:p w14:paraId="0B482514" w14:textId="77777777" w:rsidR="008E72E4" w:rsidRPr="007E2565" w:rsidRDefault="008E72E4" w:rsidP="008E72E4">
      <w:pPr>
        <w:rPr>
          <w:rFonts w:asciiTheme="minorHAnsi" w:hAnsiTheme="minorHAnsi" w:cstheme="minorHAnsi"/>
          <w:b/>
          <w:sz w:val="26"/>
        </w:rPr>
      </w:pPr>
      <w:r w:rsidRPr="007E2565">
        <w:rPr>
          <w:rStyle w:val="Style13ptBold"/>
          <w:rFonts w:asciiTheme="minorHAnsi" w:hAnsiTheme="minorHAnsi" w:cstheme="minorHAnsi"/>
        </w:rPr>
        <w:t xml:space="preserve">Wilson et al 19 </w:t>
      </w:r>
      <w:r w:rsidRPr="007E2565">
        <w:rPr>
          <w:rStyle w:val="Style13ptBold"/>
          <w:rFonts w:asciiTheme="minorHAnsi" w:hAnsiTheme="minorHAnsi" w:cstheme="minorHAnsi"/>
          <w:sz w:val="16"/>
          <w:szCs w:val="16"/>
        </w:rPr>
        <w:t>[Dr. Nicole J Wilson [Assistant Professor/Canada Research Chair in Arctic Environmental Change and Governance, University of Manitoba]; Dr. Leila M Harris [Dr. Leila M. Harris is a Professor at the Institute for Resources Environment and Sustainability (IRES) and the Institute for Gender, Race, Sexuality and Social Justice (GRSJ) at the University of British Columbia. She also serves as Co-Director for UBC’s Program on Water Governance, is a member of the EDGES research collaborative (Environment and Development: Gender, Equity, and Sustainability Perspectives], and is an Associate of the Department of Geography, and the Peter Wall Institute for Advanced Studies at UBC.), Julian S Yates [Human Geography, School of Social Sciences, Monash University; Julian is political ecologist and development geographer who focuses on the intersection of the politics of Indigenous knowledge, inter-cultural adult education, rural development policy, planning, and practice, and environmental governance.] “Re-Theorizing Politics in Water Governance” Water 2019, 11, 1470; doi:10.3390/w11071470 //dylan] DGP</w:t>
      </w:r>
    </w:p>
    <w:p w14:paraId="69C32862" w14:textId="77777777" w:rsidR="008E72E4" w:rsidRPr="007E2565" w:rsidRDefault="008E72E4" w:rsidP="008E72E4">
      <w:pPr>
        <w:rPr>
          <w:rStyle w:val="StyleUnderline"/>
          <w:rFonts w:asciiTheme="minorHAnsi" w:hAnsiTheme="minorHAnsi" w:cstheme="minorHAnsi"/>
        </w:rPr>
      </w:pPr>
      <w:r w:rsidRPr="007E2565">
        <w:rPr>
          <w:rFonts w:asciiTheme="minorHAnsi" w:hAnsiTheme="minorHAnsi" w:cstheme="minorHAnsi"/>
          <w:sz w:val="16"/>
        </w:rPr>
        <w:t xml:space="preserve">Contributions further explore </w:t>
      </w:r>
      <w:r w:rsidRPr="007E2565">
        <w:rPr>
          <w:rStyle w:val="StyleUnderline"/>
          <w:rFonts w:asciiTheme="minorHAnsi" w:hAnsiTheme="minorHAnsi" w:cstheme="minorHAnsi"/>
        </w:rPr>
        <w:t>long-standing political questions of who is able to participate in water-related decision-making, whose knowledges and voices count in such negotiations, and how certain (vulnerable) actors and communities may be situated within institutions or decision-making processes (</w:t>
      </w:r>
      <w:r w:rsidRPr="007E2565">
        <w:rPr>
          <w:rFonts w:asciiTheme="minorHAnsi" w:hAnsiTheme="minorHAnsi" w:cstheme="minorHAnsi"/>
          <w:sz w:val="16"/>
        </w:rPr>
        <w:t xml:space="preserve">cf. [6]). For example, Razavi [57] examines the </w:t>
      </w:r>
      <w:r w:rsidRPr="007E2565">
        <w:rPr>
          <w:rStyle w:val="StyleUnderline"/>
          <w:rFonts w:asciiTheme="minorHAnsi" w:hAnsiTheme="minorHAnsi" w:cstheme="minorHAnsi"/>
        </w:rPr>
        <w:t>unfilled promises of social control and improved access-conditions under the re-municipalization of water service</w:t>
      </w:r>
      <w:r w:rsidRPr="007E2565">
        <w:rPr>
          <w:rFonts w:asciiTheme="minorHAnsi" w:hAnsiTheme="minorHAnsi" w:cstheme="minorHAnsi"/>
          <w:sz w:val="16"/>
        </w:rPr>
        <w:t xml:space="preserve"> in Cochabamba (Bolivia). Contextualized using a typology to characterize different modalities of “participation”, she argues that </w:t>
      </w:r>
      <w:r w:rsidRPr="007E2565">
        <w:rPr>
          <w:rStyle w:val="StyleUnderline"/>
          <w:rFonts w:asciiTheme="minorHAnsi" w:hAnsiTheme="minorHAnsi" w:cstheme="minorHAnsi"/>
        </w:rPr>
        <w:t>demands for “transformative” participation</w:t>
      </w:r>
      <w:r w:rsidRPr="007E2565">
        <w:rPr>
          <w:rFonts w:asciiTheme="minorHAnsi" w:hAnsiTheme="minorHAnsi" w:cstheme="minorHAnsi"/>
          <w:sz w:val="16"/>
        </w:rPr>
        <w:t xml:space="preserve"> (i.e., implying a transfer of power) </w:t>
      </w:r>
      <w:r w:rsidRPr="007E2565">
        <w:rPr>
          <w:rStyle w:val="StyleUnderline"/>
          <w:rFonts w:asciiTheme="minorHAnsi" w:hAnsiTheme="minorHAnsi" w:cstheme="minorHAnsi"/>
        </w:rPr>
        <w:t>following</w:t>
      </w:r>
      <w:r w:rsidRPr="007E2565">
        <w:rPr>
          <w:rFonts w:asciiTheme="minorHAnsi" w:hAnsiTheme="minorHAnsi" w:cstheme="minorHAnsi"/>
          <w:sz w:val="16"/>
        </w:rPr>
        <w:t xml:space="preserve"> the city’s short-lived experience of </w:t>
      </w:r>
      <w:r w:rsidRPr="007E2565">
        <w:rPr>
          <w:rStyle w:val="StyleUnderline"/>
          <w:rFonts w:asciiTheme="minorHAnsi" w:hAnsiTheme="minorHAnsi" w:cstheme="minorHAnsi"/>
        </w:rPr>
        <w:t>water privatization</w:t>
      </w:r>
      <w:r w:rsidRPr="007E2565">
        <w:rPr>
          <w:rFonts w:asciiTheme="minorHAnsi" w:hAnsiTheme="minorHAnsi" w:cstheme="minorHAnsi"/>
          <w:sz w:val="16"/>
        </w:rPr>
        <w:t xml:space="preserve"> </w:t>
      </w:r>
      <w:r w:rsidRPr="007E2565">
        <w:rPr>
          <w:rStyle w:val="StyleUnderline"/>
          <w:rFonts w:asciiTheme="minorHAnsi" w:hAnsiTheme="minorHAnsi" w:cstheme="minorHAnsi"/>
        </w:rPr>
        <w:t>have culminated in “nominal” modes of citizen engagemen</w:t>
      </w:r>
      <w:r w:rsidRPr="007E2565">
        <w:rPr>
          <w:rFonts w:asciiTheme="minorHAnsi" w:hAnsiTheme="minorHAnsi" w:cstheme="minorHAnsi"/>
          <w:sz w:val="16"/>
        </w:rPr>
        <w:t xml:space="preserve">t (i.e., reinforcing standing social orders), </w:t>
      </w:r>
      <w:r w:rsidRPr="007E2565">
        <w:rPr>
          <w:rStyle w:val="StyleUnderline"/>
          <w:rFonts w:asciiTheme="minorHAnsi" w:hAnsiTheme="minorHAnsi" w:cstheme="minorHAnsi"/>
        </w:rPr>
        <w:t>a process mediated, stalled, and resisted through the “radical” reception of democratization, the fragmentation of social movements, and clientistic relations between state bureaucracies and elites</w:t>
      </w:r>
      <w:r w:rsidRPr="007E2565">
        <w:rPr>
          <w:rFonts w:asciiTheme="minorHAnsi" w:hAnsiTheme="minorHAnsi" w:cstheme="minorHAnsi"/>
          <w:sz w:val="16"/>
        </w:rPr>
        <w:t xml:space="preserve"> [57]. A second example is MacDonald’s [58] </w:t>
      </w:r>
      <w:r w:rsidRPr="007E2565">
        <w:rPr>
          <w:rStyle w:val="StyleUnderline"/>
          <w:rFonts w:asciiTheme="minorHAnsi" w:hAnsiTheme="minorHAnsi" w:cstheme="minorHAnsi"/>
        </w:rPr>
        <w:t>critical interrogation of Water Users’ Associations (WUAs) as a fundamental mechanism in water governance reform</w:t>
      </w:r>
      <w:r w:rsidRPr="007E2565">
        <w:rPr>
          <w:rFonts w:asciiTheme="minorHAnsi" w:hAnsiTheme="minorHAnsi" w:cstheme="minorHAnsi"/>
          <w:sz w:val="16"/>
        </w:rPr>
        <w:t xml:space="preserve">. MacDonald’s [58] research in Tajikistan illustrates how </w:t>
      </w:r>
      <w:r w:rsidRPr="007E2565">
        <w:rPr>
          <w:rStyle w:val="StyleUnderline"/>
          <w:rFonts w:asciiTheme="minorHAnsi" w:hAnsiTheme="minorHAnsi" w:cstheme="minorHAnsi"/>
        </w:rPr>
        <w:t>WUAs reproduce exclusionary outcomes by requiring members to possess farmland, in turn threatening rural food security and sovereignty for those without such land.</w:t>
      </w:r>
      <w:r w:rsidRPr="007E2565">
        <w:rPr>
          <w:rFonts w:asciiTheme="minorHAnsi" w:hAnsiTheme="minorHAnsi" w:cstheme="minorHAnsi"/>
          <w:sz w:val="16"/>
        </w:rPr>
        <w:t xml:space="preserve"> As a result, such </w:t>
      </w:r>
      <w:r w:rsidRPr="007E2565">
        <w:rPr>
          <w:rStyle w:val="StyleUnderline"/>
          <w:rFonts w:asciiTheme="minorHAnsi" w:hAnsiTheme="minorHAnsi" w:cstheme="minorHAnsi"/>
        </w:rPr>
        <w:t>households remain voiceless within architecture of WUAs, with their kitchen gardens and subsistence crops threatened (among other consequences) [</w:t>
      </w:r>
      <w:r w:rsidRPr="007E2565">
        <w:rPr>
          <w:rFonts w:asciiTheme="minorHAnsi" w:hAnsiTheme="minorHAnsi" w:cstheme="minorHAnsi"/>
          <w:sz w:val="16"/>
        </w:rPr>
        <w:t xml:space="preserve">58]. Again, </w:t>
      </w:r>
      <w:r w:rsidRPr="007E2565">
        <w:rPr>
          <w:rStyle w:val="Emphasis"/>
          <w:rFonts w:asciiTheme="minorHAnsi" w:hAnsiTheme="minorHAnsi" w:cstheme="minorHAnsi"/>
        </w:rPr>
        <w:t>while couched in the language of empowerment and engagement, such research helps underscore the political exclusions and consequences of these processes as they articulate with social contexts</w:t>
      </w:r>
      <w:r w:rsidRPr="007E2565">
        <w:rPr>
          <w:rFonts w:asciiTheme="minorHAnsi" w:hAnsiTheme="minorHAnsi" w:cstheme="minorHAnsi"/>
          <w:sz w:val="16"/>
        </w:rPr>
        <w:t xml:space="preserve">. This contribution [58] is one of several [55,57] that makes explicit linkages across the resource security nexus. Taken together, both cases [57,58] illustrate how </w:t>
      </w:r>
      <w:r w:rsidRPr="007E2565">
        <w:rPr>
          <w:rStyle w:val="Emphasis"/>
          <w:rFonts w:asciiTheme="minorHAnsi" w:hAnsiTheme="minorHAnsi" w:cstheme="minorHAnsi"/>
        </w:rPr>
        <w:t>exclusion becomes expressed</w:t>
      </w:r>
      <w:r w:rsidRPr="007E2565">
        <w:rPr>
          <w:rStyle w:val="StyleUnderline"/>
          <w:rFonts w:asciiTheme="minorHAnsi" w:hAnsiTheme="minorHAnsi" w:cstheme="minorHAnsi"/>
        </w:rPr>
        <w:t xml:space="preserve">, if not reinforced, both </w:t>
      </w:r>
      <w:r w:rsidRPr="007E2565">
        <w:rPr>
          <w:rStyle w:val="Emphasis"/>
          <w:rFonts w:asciiTheme="minorHAnsi" w:hAnsiTheme="minorHAnsi" w:cstheme="minorHAnsi"/>
        </w:rPr>
        <w:t>through formal governance institutions</w:t>
      </w:r>
      <w:r w:rsidRPr="007E2565">
        <w:rPr>
          <w:rStyle w:val="StyleUnderline"/>
          <w:rFonts w:asciiTheme="minorHAnsi" w:hAnsiTheme="minorHAnsi" w:cstheme="minorHAnsi"/>
        </w:rPr>
        <w:t xml:space="preserve"> (and, processes of institutional change), as well as show </w:t>
      </w:r>
      <w:r w:rsidRPr="007E2565">
        <w:rPr>
          <w:rStyle w:val="Emphasis"/>
          <w:rFonts w:asciiTheme="minorHAnsi" w:hAnsiTheme="minorHAnsi" w:cstheme="minorHAnsi"/>
        </w:rPr>
        <w:t xml:space="preserve">re-scaled governance can re-configure exclusion in problematic fashions. </w:t>
      </w:r>
      <w:r w:rsidRPr="007E2565">
        <w:rPr>
          <w:rFonts w:asciiTheme="minorHAnsi" w:hAnsiTheme="minorHAnsi" w:cstheme="minorHAnsi"/>
          <w:sz w:val="16"/>
        </w:rPr>
        <w:t xml:space="preserve">In a third example, </w:t>
      </w:r>
      <w:r w:rsidRPr="007E2565">
        <w:rPr>
          <w:rStyle w:val="StyleUnderline"/>
          <w:rFonts w:asciiTheme="minorHAnsi" w:hAnsiTheme="minorHAnsi" w:cstheme="minorHAnsi"/>
        </w:rPr>
        <w:t>Workman [59] considers that ways that water scarcity is produced by and embedded in water policies and infrastructures in Lesotho</w:t>
      </w:r>
      <w:r w:rsidRPr="007E2565">
        <w:rPr>
          <w:rFonts w:asciiTheme="minorHAnsi" w:hAnsiTheme="minorHAnsi" w:cstheme="minorHAnsi"/>
          <w:sz w:val="16"/>
        </w:rPr>
        <w:t xml:space="preserve">. Highlighting the “micro-politics” of water, this contribution re-centers the political by situating local tensions (the power of chiefs) within national policies and development agendas [59]. In this way, Workman [59] highlights the complex interaction among formal and informal governance structures (or plural and multi-scalar governance structures), illustrating that politics further plays out in terms of the tension, interface, and frictions between them. </w:t>
      </w:r>
      <w:r w:rsidRPr="007E2565">
        <w:rPr>
          <w:rStyle w:val="StyleUnderline"/>
          <w:rFonts w:asciiTheme="minorHAnsi" w:hAnsiTheme="minorHAnsi" w:cstheme="minorHAnsi"/>
        </w:rPr>
        <w:t xml:space="preserve">Once more, we can understand how </w:t>
      </w:r>
      <w:r w:rsidRPr="007E2565">
        <w:rPr>
          <w:rStyle w:val="Emphasis"/>
          <w:rFonts w:asciiTheme="minorHAnsi" w:hAnsiTheme="minorHAnsi" w:cstheme="minorHAnsi"/>
        </w:rPr>
        <w:t>popularized water governance arrangements</w:t>
      </w:r>
      <w:r w:rsidRPr="007E2565">
        <w:rPr>
          <w:rStyle w:val="StyleUnderline"/>
          <w:rFonts w:asciiTheme="minorHAnsi" w:hAnsiTheme="minorHAnsi" w:cstheme="minorHAnsi"/>
        </w:rPr>
        <w:t>, here as Integrated Water Resources Management (IWRM) [59], vigorously promoted by various agencies, and across scales, produce uneven and intensely political outcomes as it plays out in practice.</w:t>
      </w:r>
    </w:p>
    <w:p w14:paraId="7EF139AC" w14:textId="77777777" w:rsidR="008E72E4" w:rsidRDefault="008E72E4" w:rsidP="008E72E4">
      <w:pPr>
        <w:pStyle w:val="Heading2"/>
      </w:pPr>
      <w:r>
        <w:t>T-in the US</w:t>
      </w:r>
    </w:p>
    <w:p w14:paraId="073E8847" w14:textId="77777777" w:rsidR="008E72E4" w:rsidRPr="0065424C" w:rsidRDefault="008E72E4" w:rsidP="008E72E4">
      <w:pPr>
        <w:pStyle w:val="Heading3"/>
      </w:pPr>
      <w:r>
        <w:t>2NC - Great Lakes are Canada + US</w:t>
      </w:r>
    </w:p>
    <w:p w14:paraId="04FECAF6" w14:textId="77777777" w:rsidR="008E72E4" w:rsidRDefault="008E72E4" w:rsidP="008E72E4">
      <w:pPr>
        <w:pStyle w:val="Heading4"/>
      </w:pPr>
      <w:r>
        <w:t xml:space="preserve">At the very least, its binational - US and Canada would have to cooperate </w:t>
      </w:r>
    </w:p>
    <w:p w14:paraId="3DBCF790" w14:textId="77777777" w:rsidR="008E72E4" w:rsidRDefault="008E72E4" w:rsidP="008E72E4">
      <w:r w:rsidRPr="00105623">
        <w:rPr>
          <w:rStyle w:val="Heading4Char"/>
        </w:rPr>
        <w:t>N</w:t>
      </w:r>
      <w:r w:rsidRPr="002E29C2">
        <w:t xml:space="preserve">ational </w:t>
      </w:r>
      <w:r w:rsidRPr="00105623">
        <w:rPr>
          <w:rStyle w:val="Heading4Char"/>
        </w:rPr>
        <w:t>O</w:t>
      </w:r>
      <w:r w:rsidRPr="002E29C2">
        <w:t xml:space="preserve">ceanic and </w:t>
      </w:r>
      <w:r w:rsidRPr="00105623">
        <w:rPr>
          <w:rStyle w:val="Heading4Char"/>
        </w:rPr>
        <w:t>A</w:t>
      </w:r>
      <w:r w:rsidRPr="002E29C2">
        <w:t xml:space="preserve">tmospheric </w:t>
      </w:r>
      <w:r w:rsidRPr="00105623">
        <w:rPr>
          <w:rStyle w:val="Heading4Char"/>
        </w:rPr>
        <w:t>A</w:t>
      </w:r>
      <w:r w:rsidRPr="002E29C2">
        <w:t xml:space="preserve">dministration, </w:t>
      </w:r>
      <w:r w:rsidRPr="00105623">
        <w:rPr>
          <w:rStyle w:val="Heading4Char"/>
        </w:rPr>
        <w:t>No Date</w:t>
      </w:r>
      <w:r w:rsidRPr="002E29C2">
        <w:t xml:space="preserve">, "NOAA Office of General Counsel International Section," </w:t>
      </w:r>
      <w:r>
        <w:t>NOAA Office of General Council</w:t>
      </w:r>
      <w:r w:rsidRPr="002E29C2">
        <w:t>, https://www.gc.noaa.gov/gcil_greatlakes.html</w:t>
      </w:r>
      <w:r>
        <w:t>//LaD</w:t>
      </w:r>
    </w:p>
    <w:p w14:paraId="157231FF" w14:textId="77777777" w:rsidR="008E72E4" w:rsidRPr="00105623" w:rsidRDefault="008E72E4" w:rsidP="008E72E4">
      <w:pPr>
        <w:rPr>
          <w:sz w:val="16"/>
        </w:rPr>
      </w:pPr>
      <w:r w:rsidRPr="00105623">
        <w:rPr>
          <w:rStyle w:val="StyleUnderline"/>
        </w:rPr>
        <w:t>Under the Submerged Lands Act</w:t>
      </w:r>
      <w:r w:rsidRPr="00105623">
        <w:rPr>
          <w:sz w:val="16"/>
        </w:rPr>
        <w:t xml:space="preserve">, 43 U.S.C. § 1301 et seq., </w:t>
      </w:r>
      <w:r w:rsidRPr="00105623">
        <w:rPr>
          <w:rStyle w:val="StyleUnderline"/>
        </w:rPr>
        <w:t>the seaward limit of the lands and waters of the eight U.S. states that border the Great Lakes</w:t>
      </w:r>
      <w:r w:rsidRPr="00105623">
        <w:rPr>
          <w:sz w:val="16"/>
        </w:rPr>
        <w:t xml:space="preserve"> (Illinois, Indiana, Ohio, Michigan, Minnesota, New York, Pennsylvania and Wisconsin) </w:t>
      </w:r>
      <w:r w:rsidRPr="00105623">
        <w:rPr>
          <w:rStyle w:val="StyleUnderline"/>
        </w:rPr>
        <w:t>extend to the international maritime boundary with Canada</w:t>
      </w:r>
      <w:r w:rsidRPr="00105623">
        <w:rPr>
          <w:sz w:val="16"/>
        </w:rPr>
        <w:t xml:space="preserve">.  </w:t>
      </w:r>
      <w:r w:rsidRPr="00105623">
        <w:rPr>
          <w:rStyle w:val="StyleUnderline"/>
        </w:rPr>
        <w:t>The</w:t>
      </w:r>
      <w:r w:rsidRPr="00105623">
        <w:rPr>
          <w:sz w:val="16"/>
        </w:rPr>
        <w:t xml:space="preserve"> </w:t>
      </w:r>
      <w:r w:rsidRPr="00105623">
        <w:rPr>
          <w:rStyle w:val="StyleUnderline"/>
        </w:rPr>
        <w:t>U</w:t>
      </w:r>
      <w:r w:rsidRPr="00105623">
        <w:rPr>
          <w:sz w:val="16"/>
        </w:rPr>
        <w:t xml:space="preserve">nited </w:t>
      </w:r>
      <w:r w:rsidRPr="00105623">
        <w:rPr>
          <w:rStyle w:val="StyleUnderline"/>
        </w:rPr>
        <w:t>S</w:t>
      </w:r>
      <w:r w:rsidRPr="00105623">
        <w:rPr>
          <w:sz w:val="16"/>
        </w:rPr>
        <w:t xml:space="preserve">tates </w:t>
      </w:r>
      <w:r w:rsidRPr="00105623">
        <w:rPr>
          <w:rStyle w:val="StyleUnderline"/>
        </w:rPr>
        <w:t>retains the right to regulate offshore activities in this area for the constitutional purposes of navigation, national defense, international affairs, and commerce.</w:t>
      </w:r>
      <w:r w:rsidRPr="00105623">
        <w:rPr>
          <w:sz w:val="16"/>
        </w:rPr>
        <w:t xml:space="preserve"> 43 U.S.C. § 1314(a). Although U.S. states manage fisheries in the Great Lakes up to the international maritime boundary with Canada, the federal Magnuson-Stevens Fishery Conservation and Management Act may be applied to protect such fisheries from foreign flagged vessels. See 16 USC § 1857(2) (it is unlawful for a foreign vessel to “engage in fishing within the boundaries of any State”) &amp; (4) (it is unlawful for a foreign fishing vessel to operate “within the boundaries of any State” without its gear stowed or otherwise rendered unusable for fishing).</w:t>
      </w:r>
    </w:p>
    <w:p w14:paraId="58F4BF94" w14:textId="77777777" w:rsidR="008E72E4" w:rsidRDefault="008E72E4" w:rsidP="008E72E4">
      <w:pPr>
        <w:rPr>
          <w:sz w:val="16"/>
        </w:rPr>
      </w:pPr>
      <w:r w:rsidRPr="00105623">
        <w:rPr>
          <w:rStyle w:val="StyleUnderline"/>
        </w:rPr>
        <w:t>For issues affecting waters of the Great Lakes on both sides of the international maritime boundary, the Boundary Waters Treaty of 1909 serves as the foundation for binational management of the region and continues to provide a framework for addressing joint U.S.-Canada management issues</w:t>
      </w:r>
      <w:r w:rsidRPr="00105623">
        <w:rPr>
          <w:sz w:val="16"/>
        </w:rPr>
        <w:t xml:space="preserve">. </w:t>
      </w:r>
      <w:r w:rsidRPr="00105623">
        <w:rPr>
          <w:rStyle w:val="StyleUnderline"/>
        </w:rPr>
        <w:t>Subsequent agreements between the United States and Canada have built upon the</w:t>
      </w:r>
      <w:r w:rsidRPr="00105623">
        <w:rPr>
          <w:sz w:val="16"/>
        </w:rPr>
        <w:t xml:space="preserve"> </w:t>
      </w:r>
      <w:r w:rsidRPr="00105623">
        <w:rPr>
          <w:rStyle w:val="StyleUnderline"/>
        </w:rPr>
        <w:t>B</w:t>
      </w:r>
      <w:r w:rsidRPr="00105623">
        <w:rPr>
          <w:sz w:val="16"/>
        </w:rPr>
        <w:t xml:space="preserve">oundary </w:t>
      </w:r>
      <w:r w:rsidRPr="00105623">
        <w:rPr>
          <w:rStyle w:val="StyleUnderline"/>
        </w:rPr>
        <w:t>W</w:t>
      </w:r>
      <w:r w:rsidRPr="00105623">
        <w:rPr>
          <w:sz w:val="16"/>
        </w:rPr>
        <w:t xml:space="preserve">aters </w:t>
      </w:r>
      <w:r w:rsidRPr="00105623">
        <w:rPr>
          <w:rStyle w:val="StyleUnderline"/>
        </w:rPr>
        <w:t>T</w:t>
      </w:r>
      <w:r w:rsidRPr="00105623">
        <w:rPr>
          <w:sz w:val="16"/>
        </w:rPr>
        <w:t xml:space="preserve">reaty to advance environmental protection. </w:t>
      </w:r>
      <w:r w:rsidRPr="00105623">
        <w:rPr>
          <w:rStyle w:val="StyleUnderline"/>
        </w:rPr>
        <w:t>For</w:t>
      </w:r>
      <w:r w:rsidRPr="00105623">
        <w:rPr>
          <w:sz w:val="16"/>
        </w:rPr>
        <w:t xml:space="preserve"> </w:t>
      </w:r>
      <w:r w:rsidRPr="00105623">
        <w:rPr>
          <w:rStyle w:val="StyleUnderline"/>
        </w:rPr>
        <w:t>example, the Great Lakes Water Quality Agreement seeks to restore and maintain the chemical, physical, and biological integrity of the waters of the Great</w:t>
      </w:r>
      <w:r w:rsidRPr="00105623">
        <w:rPr>
          <w:sz w:val="16"/>
        </w:rPr>
        <w:t xml:space="preserve"> </w:t>
      </w:r>
      <w:r w:rsidRPr="00105623">
        <w:rPr>
          <w:rStyle w:val="StyleUnderline"/>
        </w:rPr>
        <w:t>Lakes</w:t>
      </w:r>
      <w:r w:rsidRPr="00105623">
        <w:rPr>
          <w:sz w:val="16"/>
        </w:rPr>
        <w:t xml:space="preserve">.  </w:t>
      </w:r>
      <w:r w:rsidRPr="00105623">
        <w:rPr>
          <w:rStyle w:val="StyleUnderline"/>
        </w:rPr>
        <w:t>To achieve this</w:t>
      </w:r>
      <w:r w:rsidRPr="00105623">
        <w:rPr>
          <w:sz w:val="16"/>
        </w:rPr>
        <w:t xml:space="preserve"> purpose </w:t>
      </w:r>
      <w:r w:rsidRPr="00105623">
        <w:rPr>
          <w:rStyle w:val="StyleUnderline"/>
        </w:rPr>
        <w:t>the U.S. and Canada agreed to cooperate and develop programs, practices and technology</w:t>
      </w:r>
      <w:r w:rsidRPr="00105623">
        <w:rPr>
          <w:sz w:val="16"/>
        </w:rPr>
        <w:t xml:space="preserve"> for a better understanding of the Great Lakes ecosystem, </w:t>
      </w:r>
      <w:r w:rsidRPr="00105623">
        <w:rPr>
          <w:rStyle w:val="StyleUnderline"/>
        </w:rPr>
        <w:t>and to eliminate or reduce</w:t>
      </w:r>
      <w:r w:rsidRPr="00105623">
        <w:rPr>
          <w:sz w:val="16"/>
        </w:rPr>
        <w:t xml:space="preserve">, to the maximum extent practicable, </w:t>
      </w:r>
      <w:r w:rsidRPr="00105623">
        <w:rPr>
          <w:rStyle w:val="StyleUnderline"/>
        </w:rPr>
        <w:t>environmental threats to the waters of the Great Lakes, including concentrations of</w:t>
      </w:r>
      <w:r w:rsidRPr="00105623">
        <w:rPr>
          <w:sz w:val="16"/>
        </w:rPr>
        <w:t xml:space="preserve"> specific </w:t>
      </w:r>
      <w:r w:rsidRPr="00105623">
        <w:rPr>
          <w:rStyle w:val="StyleUnderline"/>
        </w:rPr>
        <w:t>pollutants</w:t>
      </w:r>
      <w:r w:rsidRPr="00105623">
        <w:rPr>
          <w:sz w:val="16"/>
        </w:rPr>
        <w:t>, discharges from shipping, and to monitor the heath of the Great Lakes ecosystem.</w:t>
      </w:r>
    </w:p>
    <w:p w14:paraId="40667698" w14:textId="77777777" w:rsidR="008E72E4" w:rsidRDefault="008E72E4" w:rsidP="008E72E4">
      <w:pPr>
        <w:rPr>
          <w:sz w:val="16"/>
        </w:rPr>
      </w:pPr>
    </w:p>
    <w:p w14:paraId="35E0794A" w14:textId="77777777" w:rsidR="008E72E4" w:rsidRDefault="008E72E4" w:rsidP="008E72E4">
      <w:pPr>
        <w:pStyle w:val="Heading3"/>
      </w:pPr>
      <w:r>
        <w:t>2NC - Canada Liable</w:t>
      </w:r>
    </w:p>
    <w:p w14:paraId="7F99DE13" w14:textId="77777777" w:rsidR="008E72E4" w:rsidRDefault="008E72E4" w:rsidP="008E72E4">
      <w:pPr>
        <w:pStyle w:val="Heading4"/>
      </w:pPr>
      <w:r>
        <w:t>Under the aff, Canada would be subject to the plan’s ruling</w:t>
      </w:r>
    </w:p>
    <w:p w14:paraId="4CE98912" w14:textId="77777777" w:rsidR="008E72E4" w:rsidRPr="00063177" w:rsidRDefault="008E72E4" w:rsidP="008E72E4">
      <w:r>
        <w:t xml:space="preserve">Complaint. Drewes Farm Partnership v. City of Toledo, Ohio. No. 3:19-cv-00434-JZ. United States District Court For The Northern District Of Ohio Western Division. 27 February 2019. </w:t>
      </w:r>
      <w:r w:rsidRPr="000666F0">
        <w:t>https://www.courthousenews.com/wp-content/uploads/2019/02/DrewesErie.pdf</w:t>
      </w:r>
      <w:r>
        <w:t>//LaD</w:t>
      </w:r>
    </w:p>
    <w:p w14:paraId="363C4F48" w14:textId="77777777" w:rsidR="008E72E4" w:rsidRPr="00063177" w:rsidRDefault="008E72E4" w:rsidP="008E72E4">
      <w:pPr>
        <w:rPr>
          <w:sz w:val="16"/>
        </w:rPr>
      </w:pPr>
      <w:r w:rsidRPr="00063177">
        <w:rPr>
          <w:sz w:val="16"/>
        </w:rPr>
        <w:t xml:space="preserve">92. Moreover, </w:t>
      </w:r>
      <w:r w:rsidRPr="00105623">
        <w:rPr>
          <w:rStyle w:val="StyleUnderline"/>
        </w:rPr>
        <w:t>the Federal Government has</w:t>
      </w:r>
      <w:r w:rsidRPr="00063177">
        <w:rPr>
          <w:sz w:val="16"/>
        </w:rPr>
        <w:t xml:space="preserve"> entered into </w:t>
      </w:r>
      <w:r w:rsidRPr="00105623">
        <w:rPr>
          <w:rStyle w:val="StyleUnderline"/>
        </w:rPr>
        <w:t>treaties and agreements with Canada regarding Lake Erie</w:t>
      </w:r>
      <w:r w:rsidRPr="00063177">
        <w:rPr>
          <w:sz w:val="16"/>
        </w:rPr>
        <w:t xml:space="preserve">. </w:t>
      </w:r>
    </w:p>
    <w:p w14:paraId="42BA4B88" w14:textId="77777777" w:rsidR="008E72E4" w:rsidRPr="00063177" w:rsidRDefault="008E72E4" w:rsidP="008E72E4">
      <w:pPr>
        <w:rPr>
          <w:sz w:val="16"/>
        </w:rPr>
      </w:pPr>
      <w:r w:rsidRPr="00063177">
        <w:rPr>
          <w:sz w:val="16"/>
        </w:rPr>
        <w:t xml:space="preserve">93. </w:t>
      </w:r>
      <w:r w:rsidRPr="00105623">
        <w:rPr>
          <w:rStyle w:val="StyleUnderline"/>
        </w:rPr>
        <w:t>The northern shore of Lake Erie is in Ontario, Canada, and the Lake is situated over the border</w:t>
      </w:r>
      <w:r w:rsidRPr="00063177">
        <w:rPr>
          <w:sz w:val="16"/>
        </w:rPr>
        <w:t xml:space="preserve"> between the United States and Canada. </w:t>
      </w:r>
    </w:p>
    <w:p w14:paraId="7FF07A18" w14:textId="77777777" w:rsidR="008E72E4" w:rsidRPr="00063177" w:rsidRDefault="008E72E4" w:rsidP="008E72E4">
      <w:pPr>
        <w:rPr>
          <w:sz w:val="16"/>
        </w:rPr>
      </w:pPr>
      <w:r w:rsidRPr="00063177">
        <w:rPr>
          <w:sz w:val="16"/>
        </w:rPr>
        <w:t xml:space="preserve">94. </w:t>
      </w:r>
      <w:r w:rsidRPr="00105623">
        <w:rPr>
          <w:rStyle w:val="StyleUnderline"/>
        </w:rPr>
        <w:t>LEBOR purports to govern “all natural water features, communities of organisms, soil as well as terrestrial and aquatic sub ecosystems that are part of Lake Erie and its watershed.”</w:t>
      </w:r>
      <w:r w:rsidRPr="00063177">
        <w:rPr>
          <w:sz w:val="16"/>
        </w:rPr>
        <w:t xml:space="preserve"> </w:t>
      </w:r>
    </w:p>
    <w:p w14:paraId="4788D4D1" w14:textId="77777777" w:rsidR="008E72E4" w:rsidRPr="00063177" w:rsidRDefault="008E72E4" w:rsidP="008E72E4">
      <w:pPr>
        <w:rPr>
          <w:sz w:val="16"/>
        </w:rPr>
      </w:pPr>
      <w:r w:rsidRPr="00063177">
        <w:rPr>
          <w:sz w:val="16"/>
        </w:rPr>
        <w:t xml:space="preserve">95. </w:t>
      </w:r>
      <w:r w:rsidRPr="00063177">
        <w:rPr>
          <w:rStyle w:val="StyleUnderline"/>
        </w:rPr>
        <w:t>LEBOR</w:t>
      </w:r>
      <w:r w:rsidRPr="00105623">
        <w:rPr>
          <w:rStyle w:val="StyleUnderline"/>
        </w:rPr>
        <w:t xml:space="preserve"> also provides that governments and corporations engaged in activities that violate the rights of the Lake Erie Ecosystem, in or from any jurisdiction, shall be strictly liable for all harms and rights violations </w:t>
      </w:r>
      <w:r w:rsidRPr="00063177">
        <w:rPr>
          <w:sz w:val="16"/>
        </w:rPr>
        <w:t xml:space="preserve">resulting from those activities. </w:t>
      </w:r>
    </w:p>
    <w:p w14:paraId="6759378E" w14:textId="77777777" w:rsidR="008E72E4" w:rsidRPr="00105623" w:rsidRDefault="008E72E4" w:rsidP="008E72E4">
      <w:pPr>
        <w:rPr>
          <w:rStyle w:val="StyleUnderline"/>
        </w:rPr>
      </w:pPr>
      <w:r w:rsidRPr="00063177">
        <w:rPr>
          <w:sz w:val="16"/>
        </w:rPr>
        <w:t xml:space="preserve">96. The government of </w:t>
      </w:r>
      <w:r w:rsidRPr="00105623">
        <w:rPr>
          <w:rStyle w:val="StyleUnderline"/>
        </w:rPr>
        <w:t>Canada and the Province of Ontario and the corporate citizens residing therein are therefore subject to strict criminal liability under LEBOR.</w:t>
      </w:r>
    </w:p>
    <w:p w14:paraId="64B5366C" w14:textId="77777777" w:rsidR="008E72E4" w:rsidRDefault="008E72E4" w:rsidP="008E72E4">
      <w:pPr>
        <w:rPr>
          <w:sz w:val="16"/>
        </w:rPr>
      </w:pPr>
      <w:r w:rsidRPr="00063177">
        <w:rPr>
          <w:sz w:val="16"/>
        </w:rPr>
        <w:t xml:space="preserve">97. </w:t>
      </w:r>
      <w:r w:rsidRPr="00105623">
        <w:rPr>
          <w:rStyle w:val="StyleUnderline"/>
        </w:rPr>
        <w:t>LEBOR</w:t>
      </w:r>
      <w:r w:rsidRPr="00063177">
        <w:rPr>
          <w:sz w:val="16"/>
        </w:rPr>
        <w:t xml:space="preserve">, a municipal regulation, </w:t>
      </w:r>
      <w:r w:rsidRPr="00105623">
        <w:rPr>
          <w:rStyle w:val="StyleUnderline"/>
        </w:rPr>
        <w:t>therefore has a direct impact upon United States foreign policy</w:t>
      </w:r>
      <w:r w:rsidRPr="00063177">
        <w:rPr>
          <w:sz w:val="16"/>
        </w:rPr>
        <w:t>, including foreign trade and immigration, and adversely affects the power of the United States Federal Government to administer foreign relations.</w:t>
      </w:r>
    </w:p>
    <w:p w14:paraId="16F5C665" w14:textId="77777777" w:rsidR="008E72E4" w:rsidRDefault="008E72E4" w:rsidP="008E72E4">
      <w:pPr>
        <w:rPr>
          <w:sz w:val="16"/>
        </w:rPr>
      </w:pPr>
    </w:p>
    <w:p w14:paraId="6DC8DF83" w14:textId="77777777" w:rsidR="008E72E4" w:rsidRDefault="008E72E4" w:rsidP="008E72E4">
      <w:pPr>
        <w:pStyle w:val="Heading3"/>
      </w:pPr>
      <w:r>
        <w:t xml:space="preserve">AT: Plan only impacts US juris </w:t>
      </w:r>
    </w:p>
    <w:p w14:paraId="4E33A817" w14:textId="77777777" w:rsidR="008E72E4" w:rsidRDefault="008E72E4" w:rsidP="008E72E4">
      <w:pPr>
        <w:pStyle w:val="Heading4"/>
      </w:pPr>
      <w:r>
        <w:t xml:space="preserve">Its key to their solvency – the Anishinaabeg live in both Canada and the US </w:t>
      </w:r>
    </w:p>
    <w:p w14:paraId="2EC44BCE" w14:textId="77777777" w:rsidR="008E72E4" w:rsidRDefault="008E72E4" w:rsidP="008E72E4">
      <w:r>
        <w:t xml:space="preserve">Karl S. </w:t>
      </w:r>
      <w:r w:rsidRPr="00063177">
        <w:rPr>
          <w:rStyle w:val="Heading4Char"/>
        </w:rPr>
        <w:t>Hele</w:t>
      </w:r>
      <w:r>
        <w:t>, 7-16-20</w:t>
      </w:r>
      <w:r w:rsidRPr="00063177">
        <w:rPr>
          <w:rStyle w:val="Heading4Char"/>
        </w:rPr>
        <w:t>20</w:t>
      </w:r>
      <w:r>
        <w:t>, (Karl Hele is a member of Garden River First Nation and an associate professor in Canadian Studies at Mount Allison University.) "Anishinaabe," Canada Encylopedia, https://www.thecanadianencyclopedia.ca/en/article/anishinaabe//LaD</w:t>
      </w:r>
    </w:p>
    <w:p w14:paraId="3B9CE252" w14:textId="77777777" w:rsidR="008E72E4" w:rsidRPr="00063177" w:rsidRDefault="008E72E4" w:rsidP="008E72E4">
      <w:pPr>
        <w:rPr>
          <w:sz w:val="16"/>
        </w:rPr>
      </w:pPr>
      <w:r w:rsidRPr="00063177">
        <w:rPr>
          <w:rStyle w:val="StyleUnderline"/>
        </w:rPr>
        <w:t>Anishinaabe</w:t>
      </w:r>
      <w:r w:rsidRPr="00063177">
        <w:rPr>
          <w:sz w:val="16"/>
        </w:rPr>
        <w:t xml:space="preserve"> (other variants include Anishinabe, Anicinape, Nishnaabe, Neshnabé and Anishinabek) </w:t>
      </w:r>
      <w:r w:rsidRPr="00063177">
        <w:rPr>
          <w:rStyle w:val="StyleUnderline"/>
        </w:rPr>
        <w:t>refers to a group of culturally and linguistically related First Nations that live in both Canada and the United States</w:t>
      </w:r>
      <w:r w:rsidRPr="00063177">
        <w:rPr>
          <w:sz w:val="16"/>
        </w:rPr>
        <w:t xml:space="preserve">, concentrated around the Great Lakes. </w:t>
      </w:r>
      <w:r w:rsidRPr="00063177">
        <w:rPr>
          <w:rStyle w:val="StyleUnderline"/>
        </w:rPr>
        <w:t>The Anishinaabeg</w:t>
      </w:r>
      <w:r w:rsidRPr="00063177">
        <w:rPr>
          <w:sz w:val="16"/>
        </w:rPr>
        <w:t xml:space="preserve"> (plural form of Anishinaabe) </w:t>
      </w:r>
      <w:r w:rsidRPr="00063177">
        <w:rPr>
          <w:rStyle w:val="StyleUnderline"/>
        </w:rPr>
        <w:t>live from</w:t>
      </w:r>
      <w:r w:rsidRPr="00063177">
        <w:rPr>
          <w:sz w:val="16"/>
        </w:rPr>
        <w:t xml:space="preserve"> </w:t>
      </w:r>
      <w:r w:rsidRPr="00063177">
        <w:rPr>
          <w:rStyle w:val="StyleUnderline"/>
        </w:rPr>
        <w:t>the Ottawa River Valley west across Northern Ontario and to the plains of Saskatchewan south to the northeast corner of North Dakota, northern Minnesota and Michigan, as well as the northern shores of Lakes Ontario and Erie</w:t>
      </w:r>
      <w:r w:rsidRPr="00063177">
        <w:rPr>
          <w:sz w:val="16"/>
        </w:rPr>
        <w:t xml:space="preserve">. The Ojibwe, Chippewa, Odawa, Potawatomi, Algonquin, Saulteaux, Nipissing and Mississauga First Nations are Anishinaabeg. Some Oji-Cree First Nations and Métis also include themselves within this cultural-linguistic grouping. </w:t>
      </w:r>
    </w:p>
    <w:p w14:paraId="0CA33E61" w14:textId="6B92E05F" w:rsidR="008E72E4" w:rsidRDefault="008E72E4" w:rsidP="008E72E4">
      <w:pPr>
        <w:pStyle w:val="Heading2"/>
      </w:pPr>
      <w:r>
        <w:t xml:space="preserve">Ag Turn </w:t>
      </w:r>
    </w:p>
    <w:p w14:paraId="163159DA" w14:textId="7CB68C00" w:rsidR="008E72E4" w:rsidRDefault="008E72E4" w:rsidP="008E72E4">
      <w:pPr>
        <w:pStyle w:val="Heading3"/>
      </w:pPr>
      <w:r>
        <w:t>Background/Breakdown</w:t>
      </w:r>
    </w:p>
    <w:p w14:paraId="7E50AFB2" w14:textId="77777777" w:rsidR="008E72E4" w:rsidRDefault="008E72E4" w:rsidP="008E72E4">
      <w:pPr>
        <w:pStyle w:val="Heading4"/>
      </w:pPr>
      <w:r>
        <w:t>A public nuisance lawsuit could be brought against farmers by/on behalf of one of the lakes</w:t>
      </w:r>
    </w:p>
    <w:p w14:paraId="78714602" w14:textId="77777777" w:rsidR="008E72E4" w:rsidRPr="000D67AC" w:rsidRDefault="008E72E4" w:rsidP="008E72E4">
      <w:r w:rsidRPr="000D67AC">
        <w:rPr>
          <w:rStyle w:val="Heading4Char"/>
        </w:rPr>
        <w:t>P</w:t>
      </w:r>
      <w:r>
        <w:t xml:space="preserve">enn </w:t>
      </w:r>
      <w:r w:rsidRPr="000D67AC">
        <w:rPr>
          <w:rStyle w:val="Heading4Char"/>
        </w:rPr>
        <w:t>S</w:t>
      </w:r>
      <w:r>
        <w:t xml:space="preserve">tate </w:t>
      </w:r>
      <w:r w:rsidRPr="000D67AC">
        <w:rPr>
          <w:rStyle w:val="Heading4Char"/>
        </w:rPr>
        <w:t>D</w:t>
      </w:r>
      <w:r>
        <w:t xml:space="preserve">ickinson </w:t>
      </w:r>
      <w:r w:rsidRPr="000D67AC">
        <w:rPr>
          <w:rStyle w:val="Heading4Char"/>
        </w:rPr>
        <w:t>A</w:t>
      </w:r>
      <w:r>
        <w:t xml:space="preserve">gricultural </w:t>
      </w:r>
      <w:r w:rsidRPr="000D67AC">
        <w:rPr>
          <w:rStyle w:val="Heading4Char"/>
        </w:rPr>
        <w:t>L</w:t>
      </w:r>
      <w:r>
        <w:t xml:space="preserve">aw </w:t>
      </w:r>
      <w:r w:rsidRPr="000D67AC">
        <w:rPr>
          <w:rStyle w:val="Heading4Char"/>
        </w:rPr>
        <w:t>R</w:t>
      </w:r>
      <w:r>
        <w:t xml:space="preserve">esource and </w:t>
      </w:r>
      <w:r w:rsidRPr="000D67AC">
        <w:rPr>
          <w:rStyle w:val="Heading4Char"/>
        </w:rPr>
        <w:t>R</w:t>
      </w:r>
      <w:r>
        <w:t xml:space="preserve">eference </w:t>
      </w:r>
      <w:r w:rsidRPr="000D67AC">
        <w:rPr>
          <w:rStyle w:val="Heading4Char"/>
        </w:rPr>
        <w:t>C</w:t>
      </w:r>
      <w:r>
        <w:t>enter (19</w:t>
      </w:r>
      <w:r w:rsidRPr="000D67AC">
        <w:rPr>
          <w:rStyle w:val="Heading4Char"/>
        </w:rPr>
        <w:t>99</w:t>
      </w:r>
      <w:r>
        <w:t>), "Farm Protection From Nuisance Lawsuits" Penn State Law, https://pennstatelaw.psu.edu/_file/aglaw/Farm_Protection_From_Nuisance_Lawsuits.pdf//LaD</w:t>
      </w:r>
    </w:p>
    <w:p w14:paraId="2C97AECB" w14:textId="77777777" w:rsidR="008E72E4" w:rsidRPr="000D67AC" w:rsidRDefault="008E72E4" w:rsidP="008E72E4">
      <w:pPr>
        <w:rPr>
          <w:sz w:val="16"/>
        </w:rPr>
      </w:pPr>
      <w:r w:rsidRPr="000D67AC">
        <w:rPr>
          <w:sz w:val="16"/>
        </w:rPr>
        <w:t xml:space="preserve">What Are Agricultural Nuisance Lawsuits? </w:t>
      </w:r>
      <w:r w:rsidRPr="00F16FDB">
        <w:rPr>
          <w:rStyle w:val="StyleUnderline"/>
        </w:rPr>
        <w:t>A nuisance lawsuit involves a neighbor suing a farmer to force him to stop doing a harmful farming activity or force him to pay damages for his harmful farming actions.</w:t>
      </w:r>
      <w:r w:rsidRPr="000D67AC">
        <w:rPr>
          <w:sz w:val="16"/>
        </w:rPr>
        <w:t xml:space="preserve"> The lawsuit starts when a neighbor cannot enjoy his property because of the farmer's activities next door. The neighbor asks the court to make the farmer change. </w:t>
      </w:r>
    </w:p>
    <w:p w14:paraId="52196328" w14:textId="77777777" w:rsidR="008E72E4" w:rsidRPr="000D67AC" w:rsidRDefault="008E72E4" w:rsidP="008E72E4">
      <w:pPr>
        <w:rPr>
          <w:sz w:val="16"/>
        </w:rPr>
      </w:pPr>
      <w:r w:rsidRPr="000D67AC">
        <w:rPr>
          <w:sz w:val="16"/>
        </w:rPr>
        <w:t xml:space="preserve">Is Every Complaint A Nuisance? </w:t>
      </w:r>
      <w:r w:rsidRPr="000D67AC">
        <w:rPr>
          <w:rStyle w:val="StyleUnderline"/>
        </w:rPr>
        <w:t>Not all complaints of annoyance or disturbance are indicative of nuisance activity. Courts apply a standard of "significant harm" before ordering an activity to stop.</w:t>
      </w:r>
      <w:r w:rsidRPr="000D67AC">
        <w:rPr>
          <w:sz w:val="16"/>
        </w:rPr>
        <w:t xml:space="preserve"> </w:t>
      </w:r>
      <w:r w:rsidRPr="000D67AC">
        <w:rPr>
          <w:rStyle w:val="StyleUnderline"/>
        </w:rPr>
        <w:t>Significant harm means a harm of importance</w:t>
      </w:r>
      <w:r w:rsidRPr="000D67AC">
        <w:rPr>
          <w:sz w:val="16"/>
        </w:rPr>
        <w:t xml:space="preserve">, rather than something of slight inconvenience or petty annoyance. Slight inconvenience or petty annoyance is measured by a normal healthy person of ordinary habits and sensibilities. </w:t>
      </w:r>
    </w:p>
    <w:p w14:paraId="32FDE553" w14:textId="77777777" w:rsidR="008E72E4" w:rsidRPr="000D67AC" w:rsidRDefault="008E72E4" w:rsidP="008E72E4">
      <w:pPr>
        <w:rPr>
          <w:sz w:val="16"/>
        </w:rPr>
      </w:pPr>
      <w:r w:rsidRPr="000D67AC">
        <w:rPr>
          <w:sz w:val="16"/>
        </w:rPr>
        <w:t xml:space="preserve">In a Nuisance Lawsuit the Court Will Consider: (a) the right of the farmer to continue using his land in the way he wants to, and (b) the right of a neighbor to enjoy his property. </w:t>
      </w:r>
      <w:r w:rsidRPr="000D67AC">
        <w:rPr>
          <w:rStyle w:val="StyleUnderline"/>
        </w:rPr>
        <w:t>Nuisance law solves this conflict by determining if a "significant harm" has occurred.</w:t>
      </w:r>
      <w:r w:rsidRPr="000D67AC">
        <w:rPr>
          <w:sz w:val="16"/>
        </w:rPr>
        <w:t xml:space="preserve"> </w:t>
      </w:r>
    </w:p>
    <w:p w14:paraId="51537B4A" w14:textId="77777777" w:rsidR="008E72E4" w:rsidRPr="000D67AC" w:rsidRDefault="008E72E4" w:rsidP="008E72E4">
      <w:pPr>
        <w:rPr>
          <w:sz w:val="16"/>
          <w:szCs w:val="16"/>
        </w:rPr>
      </w:pPr>
      <w:r w:rsidRPr="000D67AC">
        <w:rPr>
          <w:sz w:val="16"/>
          <w:szCs w:val="16"/>
        </w:rPr>
        <w:t xml:space="preserve">Who Decides What is a Significant Harm? Normally, a nuisance lawsuit will ask a jury to decide when a farming practice is a significant harm. The jury weighs the interest of each party and attempts to reach the fairest possible judgment. Results will vary depending on the makeup of the jury. There is no one thing that a farmer can do to avoid a nuisance lawsuit, but a farmer's legal position can be improved by applying acceptable farming practices. </w:t>
      </w:r>
    </w:p>
    <w:p w14:paraId="0AADB36E" w14:textId="77777777" w:rsidR="008E72E4" w:rsidRPr="000D67AC" w:rsidRDefault="008E72E4" w:rsidP="008E72E4">
      <w:pPr>
        <w:rPr>
          <w:sz w:val="16"/>
          <w:szCs w:val="16"/>
        </w:rPr>
      </w:pPr>
      <w:r w:rsidRPr="000D67AC">
        <w:rPr>
          <w:sz w:val="16"/>
          <w:szCs w:val="16"/>
        </w:rPr>
        <w:t xml:space="preserve">Different Types of Nuisances Lawsuits </w:t>
      </w:r>
    </w:p>
    <w:p w14:paraId="44C94BDE" w14:textId="77777777" w:rsidR="008E72E4" w:rsidRPr="000D67AC" w:rsidRDefault="008E72E4" w:rsidP="008E72E4">
      <w:pPr>
        <w:rPr>
          <w:sz w:val="16"/>
        </w:rPr>
      </w:pPr>
      <w:r w:rsidRPr="000D67AC">
        <w:rPr>
          <w:sz w:val="16"/>
        </w:rPr>
        <w:t xml:space="preserve">Public Nuisance According to Pennsylvania caselaw, </w:t>
      </w:r>
      <w:r w:rsidRPr="000D67AC">
        <w:rPr>
          <w:rStyle w:val="StyleUnderline"/>
        </w:rPr>
        <w:t>a public nuisance is defined as an inconvenience or troublesome offense that annoys the whole community in general</w:t>
      </w:r>
      <w:r w:rsidRPr="000D67AC">
        <w:rPr>
          <w:sz w:val="16"/>
        </w:rPr>
        <w:t>, and not merely one particular person</w:t>
      </w:r>
      <w:r w:rsidRPr="000D67AC">
        <w:rPr>
          <w:rStyle w:val="StyleUnderline"/>
        </w:rPr>
        <w:t>. A public nuisance threatens the public health, safety or welfare, or damages community resources, such as public roads, parks and water supplies</w:t>
      </w:r>
      <w:r w:rsidRPr="000D67AC">
        <w:rPr>
          <w:sz w:val="16"/>
        </w:rPr>
        <w:t xml:space="preserve">. </w:t>
      </w:r>
      <w:r w:rsidRPr="000D67AC">
        <w:rPr>
          <w:rStyle w:val="StyleUnderline"/>
        </w:rPr>
        <w:t>If a large number of people are affected by the activity, it is classified as a public nuisance</w:t>
      </w:r>
      <w:r w:rsidRPr="000D67AC">
        <w:rPr>
          <w:sz w:val="16"/>
        </w:rPr>
        <w:t xml:space="preserve">. Public nuisance actions are generally brought by public officials (e.g., township zoning compliance officers, district attorneys or the state attorney general). </w:t>
      </w:r>
    </w:p>
    <w:p w14:paraId="7970535E" w14:textId="77777777" w:rsidR="008E72E4" w:rsidRPr="000D67AC" w:rsidRDefault="008E72E4" w:rsidP="008E72E4">
      <w:pPr>
        <w:rPr>
          <w:sz w:val="16"/>
        </w:rPr>
      </w:pPr>
      <w:r w:rsidRPr="000D67AC">
        <w:rPr>
          <w:sz w:val="16"/>
        </w:rPr>
        <w:t xml:space="preserve">Private Nuisance </w:t>
      </w:r>
      <w:r w:rsidRPr="000D67AC">
        <w:rPr>
          <w:rStyle w:val="StyleUnderline"/>
        </w:rPr>
        <w:t>A private nuisance is defined as conduct that is a legal cause of an invasion on another's interest in the private use and enjoyment of land,</w:t>
      </w:r>
      <w:r w:rsidRPr="000D67AC">
        <w:rPr>
          <w:sz w:val="16"/>
        </w:rPr>
        <w:t xml:space="preserve"> and the invasion is either (a) intentional and unreasonable action, or (b) an unintentional act which are considered to be negligent, reckless or an abnormally dangerous type of activity</w:t>
      </w:r>
    </w:p>
    <w:p w14:paraId="653B478A" w14:textId="77777777" w:rsidR="008E72E4" w:rsidRDefault="008E72E4" w:rsidP="008E72E4"/>
    <w:p w14:paraId="2E3465DB" w14:textId="77777777" w:rsidR="008E72E4" w:rsidRPr="00F16FDB" w:rsidRDefault="008E72E4" w:rsidP="008E72E4">
      <w:pPr>
        <w:pStyle w:val="Heading4"/>
      </w:pPr>
      <w:r>
        <w:t>More background</w:t>
      </w:r>
    </w:p>
    <w:p w14:paraId="2B344B8A" w14:textId="77777777" w:rsidR="008E72E4" w:rsidRDefault="008E72E4" w:rsidP="008E72E4">
      <w:r>
        <w:t xml:space="preserve">Elizabeth </w:t>
      </w:r>
      <w:r w:rsidRPr="00F16FDB">
        <w:rPr>
          <w:rStyle w:val="Heading4Char"/>
        </w:rPr>
        <w:t>Davis</w:t>
      </w:r>
      <w:r>
        <w:t xml:space="preserve"> and Jack </w:t>
      </w:r>
      <w:r w:rsidRPr="00F16FDB">
        <w:rPr>
          <w:rStyle w:val="Heading4Char"/>
        </w:rPr>
        <w:t>Anderson</w:t>
      </w:r>
      <w:r>
        <w:t>, 02-12-</w:t>
      </w:r>
      <w:r w:rsidRPr="00F16FDB">
        <w:rPr>
          <w:rStyle w:val="Heading4Char"/>
        </w:rPr>
        <w:t>21</w:t>
      </w:r>
      <w:r>
        <w:t>, (Elizabeth Davis is on the Florida Senate Appropriations Committee, a Senior Legislative Analyst, and a part of the Agriculture, Environment and General Government Subcommittee. Jack Anderson is a legislative assistant with a background in issue-based campaign management, grassroots organizing, and corporate and government communications.)  Bill Analysis and Fiscal Impact Statement for Bill CS/SB 88, Florida Senate https://www.flsenate.gov/Session/Bill/2021/88/Analyses/2021s00088.pre.en.PDF//LaD</w:t>
      </w:r>
    </w:p>
    <w:p w14:paraId="1042C3D4" w14:textId="77777777" w:rsidR="008E72E4" w:rsidRPr="00F16FDB" w:rsidRDefault="008E72E4" w:rsidP="008E72E4">
      <w:pPr>
        <w:rPr>
          <w:sz w:val="16"/>
          <w:szCs w:val="16"/>
        </w:rPr>
      </w:pPr>
      <w:r w:rsidRPr="00F16FDB">
        <w:rPr>
          <w:sz w:val="16"/>
          <w:szCs w:val="16"/>
        </w:rPr>
        <w:t xml:space="preserve">Background In the 1970s, states began to identify the potential conflicts between farmers and developers as urban sprawl crept into rural, agricultural areas. One of the initial concerns was that the relocation of city dwellers into the agricultural areas would result in a rash of very expensive nuisance lawsuits once the new neighbors were confronted with the sensory nature of farm life, complete with an inescapable array of odors, loud noises, dust, and other side-effects.1 </w:t>
      </w:r>
    </w:p>
    <w:p w14:paraId="6C5F558F" w14:textId="77777777" w:rsidR="008E72E4" w:rsidRPr="00F16FDB" w:rsidRDefault="008E72E4" w:rsidP="008E72E4">
      <w:pPr>
        <w:rPr>
          <w:sz w:val="16"/>
        </w:rPr>
      </w:pPr>
      <w:r w:rsidRPr="00F16FDB">
        <w:rPr>
          <w:rStyle w:val="StyleUnderline"/>
        </w:rPr>
        <w:t>In an effort to protect farms and agricultural operations</w:t>
      </w:r>
      <w:r w:rsidRPr="00F16FDB">
        <w:rPr>
          <w:sz w:val="16"/>
        </w:rPr>
        <w:t xml:space="preserve"> from the encroaching sprawl, </w:t>
      </w:r>
      <w:r w:rsidRPr="00F16FDB">
        <w:rPr>
          <w:rStyle w:val="StyleUnderline"/>
        </w:rPr>
        <w:t>states passed</w:t>
      </w:r>
      <w:r w:rsidRPr="00F16FDB">
        <w:rPr>
          <w:sz w:val="16"/>
        </w:rPr>
        <w:t xml:space="preserve"> anti-nuisance </w:t>
      </w:r>
      <w:r w:rsidRPr="00F16FDB">
        <w:rPr>
          <w:rStyle w:val="StyleUnderline"/>
        </w:rPr>
        <w:t>laws that are referred to as “Right to Farm” laws.</w:t>
      </w:r>
      <w:r w:rsidRPr="00F16FDB">
        <w:rPr>
          <w:sz w:val="16"/>
        </w:rPr>
        <w:t xml:space="preserve"> </w:t>
      </w:r>
      <w:r w:rsidRPr="00F16FDB">
        <w:rPr>
          <w:rStyle w:val="StyleUnderline"/>
        </w:rPr>
        <w:t>These laws, enacted in all 50 states, protect agricultural production against some nuisance lawsuits</w:t>
      </w:r>
      <w:r w:rsidRPr="00F16FDB">
        <w:rPr>
          <w:sz w:val="16"/>
        </w:rPr>
        <w:t xml:space="preserve">. The laws do not grant absolute immunity but generally provide protections for defendants based upon a “coming to the nuisance” defense theory. These laws provide a liability shield for pre-existing agricultural operations when changes are made to the use of nearby parcels, such that the plaintiffs are described as “coming to the nuisance.”2 The Florida Right to Farm Act was enacted in 1979.3 </w:t>
      </w:r>
    </w:p>
    <w:p w14:paraId="20623BF9" w14:textId="77777777" w:rsidR="008E72E4" w:rsidRPr="00F16FDB" w:rsidRDefault="008E72E4" w:rsidP="008E72E4">
      <w:pPr>
        <w:rPr>
          <w:sz w:val="16"/>
        </w:rPr>
      </w:pPr>
      <w:r w:rsidRPr="00F16FDB">
        <w:rPr>
          <w:sz w:val="16"/>
        </w:rPr>
        <w:t xml:space="preserve">Nuisance </w:t>
      </w:r>
      <w:r w:rsidRPr="00F16FDB">
        <w:rPr>
          <w:rStyle w:val="StyleUnderline"/>
        </w:rPr>
        <w:t>A nuisance is described as an activity, condition, or situation created by someone that significantly interferes with another person’s use or enjoyment of his or her property.</w:t>
      </w:r>
      <w:r w:rsidRPr="00F16FDB">
        <w:rPr>
          <w:sz w:val="16"/>
        </w:rPr>
        <w:t xml:space="preserve"> A private nuisance affects a person’s private right that is not common to the public </w:t>
      </w:r>
      <w:r w:rsidRPr="00F16FDB">
        <w:rPr>
          <w:rStyle w:val="StyleUnderline"/>
        </w:rPr>
        <w:t>while a public nuisance is an interference that affects the general public, for example, a condition that is dangerous to health or community standards</w:t>
      </w:r>
      <w:r w:rsidRPr="00F16FDB">
        <w:rPr>
          <w:sz w:val="16"/>
        </w:rPr>
        <w:t>.4</w:t>
      </w:r>
    </w:p>
    <w:p w14:paraId="73A37E05" w14:textId="77777777" w:rsidR="008E72E4" w:rsidRDefault="008E72E4" w:rsidP="008E72E4"/>
    <w:p w14:paraId="6226795B" w14:textId="77777777" w:rsidR="008E72E4" w:rsidRDefault="008E72E4" w:rsidP="008E72E4"/>
    <w:p w14:paraId="790A757E" w14:textId="77777777" w:rsidR="008E72E4" w:rsidRDefault="008E72E4" w:rsidP="008E72E4"/>
    <w:p w14:paraId="214A5005" w14:textId="77777777" w:rsidR="008E72E4" w:rsidRDefault="008E72E4" w:rsidP="008E72E4">
      <w:pPr>
        <w:pStyle w:val="Heading3"/>
      </w:pPr>
      <w:r>
        <w:t xml:space="preserve">1NC – Link </w:t>
      </w:r>
    </w:p>
    <w:p w14:paraId="3AECA35D" w14:textId="77777777" w:rsidR="008E72E4" w:rsidRPr="00C03471" w:rsidRDefault="008E72E4" w:rsidP="008E72E4">
      <w:pPr>
        <w:pStyle w:val="Heading4"/>
      </w:pPr>
      <w:r>
        <w:t>Environmental personhood opens the floodgates for lawsuits that put farms out of business</w:t>
      </w:r>
    </w:p>
    <w:p w14:paraId="2343EE92" w14:textId="77777777" w:rsidR="008E72E4" w:rsidRPr="00996D49" w:rsidRDefault="008E72E4" w:rsidP="008E72E4">
      <w:r>
        <w:t xml:space="preserve">Complaint. Drewes Farm Partnership v. City of Toledo, Ohio. No. 3:19-cv-00434-JZ. United States District Court For The Northern District Of Ohio Western Division. 27 February 2019. </w:t>
      </w:r>
      <w:r w:rsidRPr="000666F0">
        <w:t>https://www.courthousenews.com/wp-content/uploads/2019/02/DrewesErie.pdf</w:t>
      </w:r>
      <w:r>
        <w:t>//LaD</w:t>
      </w:r>
    </w:p>
    <w:p w14:paraId="00240AF8" w14:textId="77777777" w:rsidR="008E72E4" w:rsidRPr="000666F0" w:rsidRDefault="008E72E4" w:rsidP="008E72E4">
      <w:pPr>
        <w:rPr>
          <w:sz w:val="16"/>
        </w:rPr>
      </w:pPr>
      <w:r w:rsidRPr="000666F0">
        <w:rPr>
          <w:sz w:val="16"/>
        </w:rPr>
        <w:t xml:space="preserve">50. In its preamble, </w:t>
      </w:r>
      <w:r w:rsidRPr="000666F0">
        <w:rPr>
          <w:rStyle w:val="StyleUnderline"/>
        </w:rPr>
        <w:t>LEBOR</w:t>
      </w:r>
      <w:r w:rsidRPr="000666F0">
        <w:rPr>
          <w:sz w:val="16"/>
        </w:rPr>
        <w:t xml:space="preserve"> further </w:t>
      </w:r>
      <w:r w:rsidRPr="000666F0">
        <w:rPr>
          <w:rStyle w:val="StyleUnderline"/>
        </w:rPr>
        <w:t>purports to target “large scale agricultural practices” for “runoff of noxious substances.”</w:t>
      </w:r>
      <w:r w:rsidRPr="000666F0">
        <w:rPr>
          <w:sz w:val="16"/>
        </w:rPr>
        <w:t xml:space="preserve"> </w:t>
      </w:r>
      <w:r w:rsidRPr="000666F0">
        <w:rPr>
          <w:rStyle w:val="StyleUnderline"/>
        </w:rPr>
        <w:t>The terms</w:t>
      </w:r>
      <w:r w:rsidRPr="000666F0">
        <w:rPr>
          <w:sz w:val="16"/>
        </w:rPr>
        <w:t xml:space="preserve"> “large scale agricultural practices,” “runoff,” and “noxious substances” </w:t>
      </w:r>
      <w:r w:rsidRPr="000666F0">
        <w:rPr>
          <w:rStyle w:val="StyleUnderline"/>
        </w:rPr>
        <w:t>are undefined</w:t>
      </w:r>
      <w:r w:rsidRPr="000666F0">
        <w:rPr>
          <w:sz w:val="16"/>
        </w:rPr>
        <w:t xml:space="preserve"> in LEBOR. </w:t>
      </w:r>
    </w:p>
    <w:p w14:paraId="01C57ADA" w14:textId="77777777" w:rsidR="008E72E4" w:rsidRPr="000666F0" w:rsidRDefault="008E72E4" w:rsidP="008E72E4">
      <w:pPr>
        <w:rPr>
          <w:sz w:val="16"/>
        </w:rPr>
      </w:pPr>
      <w:r w:rsidRPr="000666F0">
        <w:rPr>
          <w:sz w:val="16"/>
        </w:rPr>
        <w:t xml:space="preserve">51. </w:t>
      </w:r>
      <w:r w:rsidRPr="000666F0">
        <w:rPr>
          <w:rStyle w:val="StyleUnderline"/>
        </w:rPr>
        <w:t>Corn, soybean, wheat, and</w:t>
      </w:r>
      <w:r w:rsidRPr="000666F0">
        <w:rPr>
          <w:sz w:val="16"/>
        </w:rPr>
        <w:t>/or</w:t>
      </w:r>
      <w:r w:rsidRPr="000666F0">
        <w:rPr>
          <w:rStyle w:val="StyleUnderline"/>
        </w:rPr>
        <w:t xml:space="preserve"> alfalfa farming</w:t>
      </w:r>
      <w:r w:rsidRPr="000666F0">
        <w:rPr>
          <w:sz w:val="16"/>
        </w:rPr>
        <w:t xml:space="preserve">, such as that conducted by Drewes Farms, </w:t>
      </w:r>
      <w:r w:rsidRPr="000666F0">
        <w:rPr>
          <w:rStyle w:val="StyleUnderline"/>
        </w:rPr>
        <w:t>requires the use of</w:t>
      </w:r>
      <w:r w:rsidRPr="000666F0">
        <w:rPr>
          <w:sz w:val="16"/>
        </w:rPr>
        <w:t xml:space="preserve"> some form of </w:t>
      </w:r>
      <w:r w:rsidRPr="000666F0">
        <w:rPr>
          <w:rStyle w:val="StyleUnderline"/>
        </w:rPr>
        <w:t>fertilizer, such as manure</w:t>
      </w:r>
      <w:r w:rsidRPr="000666F0">
        <w:rPr>
          <w:sz w:val="16"/>
        </w:rPr>
        <w:t xml:space="preserve"> </w:t>
      </w:r>
      <w:r w:rsidRPr="000666F0">
        <w:rPr>
          <w:rStyle w:val="StyleUnderline"/>
        </w:rPr>
        <w:t>and/or commercial fertilizers</w:t>
      </w:r>
      <w:r w:rsidRPr="000666F0">
        <w:rPr>
          <w:sz w:val="16"/>
        </w:rPr>
        <w:t xml:space="preserve">. </w:t>
      </w:r>
      <w:r w:rsidRPr="000666F0">
        <w:rPr>
          <w:rStyle w:val="StyleUnderline"/>
        </w:rPr>
        <w:t>Even with state-of-the-art technology and best management practices to reduce and minimize runoff</w:t>
      </w:r>
      <w:r w:rsidRPr="000666F0">
        <w:rPr>
          <w:sz w:val="16"/>
        </w:rPr>
        <w:t xml:space="preserve">, such as those utilized by Drewes Farms, </w:t>
      </w:r>
      <w:r w:rsidRPr="000666F0">
        <w:rPr>
          <w:rStyle w:val="StyleUnderline"/>
        </w:rPr>
        <w:t>the use of fertilizer unavoidably results in some runoff</w:t>
      </w:r>
      <w:r w:rsidRPr="000666F0">
        <w:rPr>
          <w:sz w:val="16"/>
        </w:rPr>
        <w:t xml:space="preserve"> from agricultural fields. For example, weather can impact runoff, so </w:t>
      </w:r>
      <w:r w:rsidRPr="000666F0">
        <w:rPr>
          <w:rStyle w:val="StyleUnderline"/>
        </w:rPr>
        <w:t xml:space="preserve">if </w:t>
      </w:r>
      <w:r w:rsidRPr="000666F0">
        <w:rPr>
          <w:sz w:val="16"/>
        </w:rPr>
        <w:t xml:space="preserve">a weather forecast is wrong and </w:t>
      </w:r>
      <w:r w:rsidRPr="000666F0">
        <w:rPr>
          <w:rStyle w:val="StyleUnderline"/>
        </w:rPr>
        <w:t>unexpected weather occurs, it can cause runoff despite a farmers’ best efforts</w:t>
      </w:r>
      <w:r w:rsidRPr="000666F0">
        <w:rPr>
          <w:sz w:val="16"/>
        </w:rPr>
        <w:t xml:space="preserve">. </w:t>
      </w:r>
    </w:p>
    <w:p w14:paraId="1006BDDD" w14:textId="77777777" w:rsidR="008E72E4" w:rsidRPr="000666F0" w:rsidRDefault="008E72E4" w:rsidP="008E72E4">
      <w:pPr>
        <w:rPr>
          <w:sz w:val="16"/>
        </w:rPr>
      </w:pPr>
      <w:r w:rsidRPr="000666F0">
        <w:rPr>
          <w:sz w:val="16"/>
        </w:rPr>
        <w:t xml:space="preserve">52. As a direct and proximate cause of the City’s adoption of LEBOR and its creation of vague, undefined criminal offenses, </w:t>
      </w:r>
      <w:r w:rsidRPr="000666F0">
        <w:rPr>
          <w:rStyle w:val="StyleUnderline"/>
        </w:rPr>
        <w:t>farmers</w:t>
      </w:r>
      <w:r w:rsidRPr="000666F0">
        <w:rPr>
          <w:sz w:val="16"/>
        </w:rPr>
        <w:t xml:space="preserve"> such as Drewes Farms </w:t>
      </w:r>
      <w:r w:rsidRPr="000666F0">
        <w:rPr>
          <w:rStyle w:val="StyleUnderline"/>
        </w:rPr>
        <w:t>may face unconstitutional and unlawful enforcement proceedings, resulting in the imposition of fines and penalties</w:t>
      </w:r>
      <w:r w:rsidRPr="000666F0">
        <w:rPr>
          <w:sz w:val="16"/>
        </w:rPr>
        <w:t xml:space="preserve"> set forth in LEBOR, </w:t>
      </w:r>
      <w:r w:rsidRPr="000666F0">
        <w:rPr>
          <w:rStyle w:val="StyleUnderline"/>
        </w:rPr>
        <w:t>based on</w:t>
      </w:r>
      <w:r w:rsidRPr="000666F0">
        <w:rPr>
          <w:sz w:val="16"/>
        </w:rPr>
        <w:t xml:space="preserve"> even </w:t>
      </w:r>
      <w:r w:rsidRPr="000666F0">
        <w:rPr>
          <w:rStyle w:val="StyleUnderline"/>
        </w:rPr>
        <w:t>nominal or potential runoff from farming activities</w:t>
      </w:r>
      <w:r w:rsidRPr="000666F0">
        <w:rPr>
          <w:sz w:val="16"/>
        </w:rPr>
        <w:t xml:space="preserve">. </w:t>
      </w:r>
    </w:p>
    <w:p w14:paraId="6DAE7FC4" w14:textId="77777777" w:rsidR="008E72E4" w:rsidRPr="000666F0" w:rsidRDefault="008E72E4" w:rsidP="008E72E4">
      <w:pPr>
        <w:rPr>
          <w:sz w:val="16"/>
        </w:rPr>
      </w:pPr>
      <w:r w:rsidRPr="000666F0">
        <w:rPr>
          <w:sz w:val="16"/>
        </w:rPr>
        <w:t xml:space="preserve">53. </w:t>
      </w:r>
      <w:r w:rsidRPr="000666F0">
        <w:rPr>
          <w:rStyle w:val="StyleUnderline"/>
        </w:rPr>
        <w:t>The potential liability to a</w:t>
      </w:r>
      <w:r w:rsidRPr="000666F0">
        <w:rPr>
          <w:sz w:val="16"/>
        </w:rPr>
        <w:t xml:space="preserve"> family </w:t>
      </w:r>
      <w:r w:rsidRPr="000666F0">
        <w:rPr>
          <w:rStyle w:val="StyleUnderline"/>
        </w:rPr>
        <w:t>farm under LEBOR is enormous</w:t>
      </w:r>
      <w:r w:rsidRPr="000666F0">
        <w:rPr>
          <w:sz w:val="16"/>
        </w:rPr>
        <w:t xml:space="preserve">, </w:t>
      </w:r>
      <w:r w:rsidRPr="000666F0">
        <w:rPr>
          <w:rStyle w:val="StyleUnderline"/>
        </w:rPr>
        <w:t>and a LEBOR action could bankrupt any farm</w:t>
      </w:r>
      <w:r w:rsidRPr="000666F0">
        <w:rPr>
          <w:sz w:val="16"/>
        </w:rPr>
        <w:t xml:space="preserve">, as LEBOR imposes the maximum daily fine allowable under state law per day, purports to impose damages equal to restoring the Lake Erie Ecosystem without providing any standards for determining those damages, and would require a defendant to pay all costs of LEBOR litigation. </w:t>
      </w:r>
    </w:p>
    <w:p w14:paraId="5A6880DE" w14:textId="77777777" w:rsidR="008E72E4" w:rsidRPr="000666F0" w:rsidRDefault="008E72E4" w:rsidP="008E72E4">
      <w:pPr>
        <w:rPr>
          <w:rStyle w:val="StyleUnderline"/>
        </w:rPr>
      </w:pPr>
      <w:r w:rsidRPr="000666F0">
        <w:rPr>
          <w:sz w:val="16"/>
        </w:rPr>
        <w:t xml:space="preserve">54. Thus, </w:t>
      </w:r>
      <w:r w:rsidRPr="000666F0">
        <w:rPr>
          <w:rStyle w:val="StyleUnderline"/>
        </w:rPr>
        <w:t>this vague and standardless charter amendment exposes farmers to massive liability for the use of any fertilizer or chemicals</w:t>
      </w:r>
      <w:r w:rsidRPr="000666F0">
        <w:rPr>
          <w:sz w:val="16"/>
        </w:rPr>
        <w:t xml:space="preserve">, </w:t>
      </w:r>
      <w:r w:rsidRPr="000666F0">
        <w:rPr>
          <w:rStyle w:val="StyleUnderline"/>
        </w:rPr>
        <w:t>even when the</w:t>
      </w:r>
      <w:r w:rsidRPr="000666F0">
        <w:rPr>
          <w:sz w:val="16"/>
        </w:rPr>
        <w:t xml:space="preserve"> </w:t>
      </w:r>
      <w:r w:rsidRPr="000666F0">
        <w:rPr>
          <w:rStyle w:val="StyleUnderline"/>
        </w:rPr>
        <w:t>application</w:t>
      </w:r>
      <w:r w:rsidRPr="000666F0">
        <w:rPr>
          <w:sz w:val="16"/>
        </w:rPr>
        <w:t xml:space="preserve"> of fertilizer or chemicals </w:t>
      </w:r>
      <w:r w:rsidRPr="000666F0">
        <w:rPr>
          <w:rStyle w:val="StyleUnderline"/>
        </w:rPr>
        <w:t xml:space="preserve">would otherwise be lawful </w:t>
      </w:r>
      <w:r w:rsidRPr="000666F0">
        <w:rPr>
          <w:sz w:val="16"/>
        </w:rPr>
        <w:t xml:space="preserve">under state and federal regulation, </w:t>
      </w:r>
      <w:r w:rsidRPr="000666F0">
        <w:rPr>
          <w:rStyle w:val="StyleUnderline"/>
        </w:rPr>
        <w:t>comports with best practices, and meets scientifically recommended levels.</w:t>
      </w:r>
      <w:r w:rsidRPr="000666F0">
        <w:rPr>
          <w:sz w:val="16"/>
        </w:rPr>
        <w:t xml:space="preserve"> </w:t>
      </w:r>
      <w:r w:rsidRPr="000666F0">
        <w:rPr>
          <w:rStyle w:val="StyleUnderline"/>
        </w:rPr>
        <w:t>It essentially outlaws</w:t>
      </w:r>
      <w:r w:rsidRPr="000666F0">
        <w:rPr>
          <w:sz w:val="16"/>
        </w:rPr>
        <w:t xml:space="preserve">, or at minimum, has a chilling effect on, </w:t>
      </w:r>
      <w:r w:rsidRPr="000666F0">
        <w:rPr>
          <w:rStyle w:val="StyleUnderline"/>
        </w:rPr>
        <w:t>farming under the protections of a business entity</w:t>
      </w:r>
      <w:r w:rsidRPr="000666F0">
        <w:rPr>
          <w:sz w:val="16"/>
        </w:rPr>
        <w:t>—</w:t>
      </w:r>
      <w:r w:rsidRPr="000666F0">
        <w:rPr>
          <w:rStyle w:val="StyleUnderline"/>
        </w:rPr>
        <w:t>such as a</w:t>
      </w:r>
      <w:r w:rsidRPr="000666F0">
        <w:rPr>
          <w:sz w:val="16"/>
        </w:rPr>
        <w:t xml:space="preserve"> </w:t>
      </w:r>
      <w:r w:rsidRPr="000666F0">
        <w:rPr>
          <w:rStyle w:val="StyleUnderline"/>
        </w:rPr>
        <w:t>partnership, l</w:t>
      </w:r>
      <w:r w:rsidRPr="000666F0">
        <w:rPr>
          <w:sz w:val="16"/>
        </w:rPr>
        <w:t>imited</w:t>
      </w:r>
      <w:r w:rsidRPr="000666F0">
        <w:rPr>
          <w:rStyle w:val="StyleUnderline"/>
        </w:rPr>
        <w:t xml:space="preserve"> l</w:t>
      </w:r>
      <w:r w:rsidRPr="000666F0">
        <w:rPr>
          <w:sz w:val="16"/>
        </w:rPr>
        <w:t>iability</w:t>
      </w:r>
      <w:r w:rsidRPr="000666F0">
        <w:rPr>
          <w:rStyle w:val="StyleUnderline"/>
        </w:rPr>
        <w:t xml:space="preserve"> c</w:t>
      </w:r>
      <w:r w:rsidRPr="000666F0">
        <w:rPr>
          <w:sz w:val="16"/>
        </w:rPr>
        <w:t>ompany</w:t>
      </w:r>
      <w:r w:rsidRPr="000666F0">
        <w:rPr>
          <w:rStyle w:val="StyleUnderline"/>
        </w:rPr>
        <w:t>, or corporation</w:t>
      </w:r>
      <w:r w:rsidRPr="000666F0">
        <w:rPr>
          <w:sz w:val="16"/>
        </w:rPr>
        <w:t>—</w:t>
      </w:r>
      <w:r w:rsidRPr="000666F0">
        <w:rPr>
          <w:rStyle w:val="StyleUnderline"/>
        </w:rPr>
        <w:t xml:space="preserve">none of which can survive or compete economically if they cannot properly apply fertilizer and other chemicals on their crops. </w:t>
      </w:r>
    </w:p>
    <w:p w14:paraId="7624B437" w14:textId="77777777" w:rsidR="008E72E4" w:rsidRPr="000666F0" w:rsidRDefault="008E72E4" w:rsidP="008E72E4">
      <w:pPr>
        <w:rPr>
          <w:sz w:val="16"/>
        </w:rPr>
      </w:pPr>
      <w:r w:rsidRPr="000666F0">
        <w:rPr>
          <w:sz w:val="16"/>
        </w:rPr>
        <w:t>55. LEBOR purports to invalidate any “permit, license, privilege, charter, or other authorization issued to a corporation, by any state or federal entity, that would violate the prohibitions of this law or any rights secured by this law. . . .” and invalidates all laws adopted by the Ohio legislature and rules adopted by any State agency to the extent they contradict LEBOR. As a result, Drewes</w:t>
      </w:r>
      <w:r w:rsidRPr="000666F0">
        <w:rPr>
          <w:rStyle w:val="StyleUnderline"/>
        </w:rPr>
        <w:t xml:space="preserve"> Farms’ Fertilizer Applicator Certificate issued by the Ohio Department of Agriculture may be deemed invalid</w:t>
      </w:r>
      <w:r w:rsidRPr="000666F0">
        <w:rPr>
          <w:sz w:val="16"/>
        </w:rPr>
        <w:t xml:space="preserve"> to the extent it is found to violate LEBOR. Further, by invalidating state and federal permits, state laws, and rules by state agencies, LEBOR could deprive Drewes Farms of its sources of manure and fertilizer to the extent such permits, laws, and rules had permitted the sale and provision of manure and fertilizer to Drewes Farms. </w:t>
      </w:r>
    </w:p>
    <w:p w14:paraId="79228D93" w14:textId="77777777" w:rsidR="008E72E4" w:rsidRPr="000666F0" w:rsidRDefault="008E72E4" w:rsidP="008E72E4">
      <w:pPr>
        <w:rPr>
          <w:rStyle w:val="StyleUnderline"/>
        </w:rPr>
      </w:pPr>
      <w:r w:rsidRPr="000666F0">
        <w:rPr>
          <w:sz w:val="16"/>
        </w:rPr>
        <w:t xml:space="preserve">56. </w:t>
      </w:r>
      <w:r w:rsidRPr="000666F0">
        <w:rPr>
          <w:rStyle w:val="StyleUnderline"/>
        </w:rPr>
        <w:t>If forced to halt fertilization</w:t>
      </w:r>
      <w:r w:rsidRPr="000666F0">
        <w:rPr>
          <w:sz w:val="16"/>
        </w:rPr>
        <w:t xml:space="preserve"> of the Farm Property because of LEBOR, </w:t>
      </w:r>
      <w:r w:rsidRPr="000666F0">
        <w:rPr>
          <w:rStyle w:val="StyleUnderline"/>
        </w:rPr>
        <w:t xml:space="preserve">LEBOR may place Drewes Farms in breach of Leases and Contracts and deprive it of the benefits of its Leases and Contracts that are dependent upon ongoing fertilization. </w:t>
      </w:r>
    </w:p>
    <w:p w14:paraId="3D9E3A50" w14:textId="77777777" w:rsidR="008E72E4" w:rsidRDefault="008E72E4" w:rsidP="008E72E4"/>
    <w:p w14:paraId="7A2FD6EA" w14:textId="77777777" w:rsidR="008E72E4" w:rsidRDefault="008E72E4" w:rsidP="008E72E4"/>
    <w:p w14:paraId="1854D6A1" w14:textId="77777777" w:rsidR="008E72E4" w:rsidRDefault="008E72E4" w:rsidP="008E72E4">
      <w:pPr>
        <w:pStyle w:val="Heading3"/>
      </w:pPr>
      <w:r>
        <w:t>Link XT</w:t>
      </w:r>
    </w:p>
    <w:p w14:paraId="09BAAFA4" w14:textId="77777777" w:rsidR="008E72E4" w:rsidRPr="00F91C38" w:rsidRDefault="008E72E4" w:rsidP="008E72E4">
      <w:pPr>
        <w:pStyle w:val="Heading4"/>
      </w:pPr>
      <w:r>
        <w:t xml:space="preserve">lawsuits drain expenses, instead runoff can be solved through best farming practices </w:t>
      </w:r>
    </w:p>
    <w:p w14:paraId="59F0CF30" w14:textId="77777777" w:rsidR="008E72E4" w:rsidRDefault="008E72E4" w:rsidP="008E72E4">
      <w:r>
        <w:t xml:space="preserve">Caroline </w:t>
      </w:r>
      <w:r w:rsidRPr="00836019">
        <w:rPr>
          <w:rStyle w:val="Heading4Char"/>
        </w:rPr>
        <w:t>McDonough</w:t>
      </w:r>
      <w:r>
        <w:t>, 20</w:t>
      </w:r>
      <w:r w:rsidRPr="00836019">
        <w:rPr>
          <w:rStyle w:val="Heading4Char"/>
        </w:rPr>
        <w:t>20</w:t>
      </w:r>
      <w:r>
        <w:t>. (Caroline McDonough was a J.D. Candidate at the Villanova Charles Widger School of Law and received her B.A.,Political Science with a History Minor at Loyola University Maryland) Will the River Ever Get a Chance To Speak? Standing Up For the Legal Rights Of Nature, 31 Vill. Envtl. L.J. Available at: https://digitalcommons.law.villanova.edu/elj/vol31/iss1/4//LaD</w:t>
      </w:r>
    </w:p>
    <w:p w14:paraId="06494F84" w14:textId="77777777" w:rsidR="008E72E4" w:rsidRDefault="008E72E4" w:rsidP="008E72E4">
      <w:pPr>
        <w:rPr>
          <w:sz w:val="16"/>
        </w:rPr>
      </w:pPr>
      <w:r w:rsidRPr="00F91C38">
        <w:rPr>
          <w:rStyle w:val="StyleUnderline"/>
        </w:rPr>
        <w:t>Among the</w:t>
      </w:r>
      <w:r w:rsidRPr="00F91C38">
        <w:rPr>
          <w:sz w:val="16"/>
        </w:rPr>
        <w:t xml:space="preserve"> most sympathetic </w:t>
      </w:r>
      <w:r w:rsidRPr="00F91C38">
        <w:rPr>
          <w:rStyle w:val="StyleUnderline"/>
        </w:rPr>
        <w:t>opponents of the legal rights of nature movement are individuals and small businesses who claim they will be susceptible to copious lawsuits threatening their livelihood</w:t>
      </w:r>
      <w:r w:rsidRPr="00F91C38">
        <w:rPr>
          <w:sz w:val="16"/>
        </w:rPr>
        <w:t xml:space="preserve">.151 </w:t>
      </w:r>
      <w:r w:rsidRPr="00F91C38">
        <w:rPr>
          <w:rStyle w:val="StyleUnderline"/>
        </w:rPr>
        <w:t>In Toledo</w:t>
      </w:r>
      <w:r w:rsidRPr="00F91C38">
        <w:rPr>
          <w:sz w:val="16"/>
        </w:rPr>
        <w:t xml:space="preserve">, Ohio, </w:t>
      </w:r>
      <w:r w:rsidRPr="00F91C38">
        <w:rPr>
          <w:rStyle w:val="StyleUnderline"/>
        </w:rPr>
        <w:t>owners of farms surrounding Lake Erie argue lawsuits brought on behalf of the Lake to stop agricultural runoff could put the farms out of business</w:t>
      </w:r>
      <w:r w:rsidRPr="00F91C38">
        <w:rPr>
          <w:sz w:val="16"/>
        </w:rPr>
        <w:t xml:space="preserve">.152 </w:t>
      </w:r>
      <w:r w:rsidRPr="00F91C38">
        <w:rPr>
          <w:rStyle w:val="StyleUnderline"/>
        </w:rPr>
        <w:t>These small businesses are backed by the Ohio Farm Bureau, who contend agricultural</w:t>
      </w:r>
      <w:r w:rsidRPr="00F91C38">
        <w:rPr>
          <w:sz w:val="16"/>
        </w:rPr>
        <w:t xml:space="preserve"> </w:t>
      </w:r>
      <w:r w:rsidRPr="00F91C38">
        <w:rPr>
          <w:rStyle w:val="StyleUnderline"/>
        </w:rPr>
        <w:t>runoff problems must be solved scientifically and with</w:t>
      </w:r>
      <w:r w:rsidRPr="00F91C38">
        <w:rPr>
          <w:sz w:val="16"/>
        </w:rPr>
        <w:t xml:space="preserve"> the help of those experienced in </w:t>
      </w:r>
      <w:r w:rsidRPr="00F91C38">
        <w:rPr>
          <w:rStyle w:val="StyleUnderline"/>
        </w:rPr>
        <w:t>best farming practices</w:t>
      </w:r>
      <w:r w:rsidRPr="00F91C38">
        <w:rPr>
          <w:sz w:val="16"/>
        </w:rPr>
        <w:t xml:space="preserve">.153 </w:t>
      </w:r>
      <w:r w:rsidRPr="00F91C38">
        <w:rPr>
          <w:rStyle w:val="StyleUnderline"/>
        </w:rPr>
        <w:t>The Farm Bureau argues that this bill will</w:t>
      </w:r>
      <w:r w:rsidRPr="00F91C38">
        <w:rPr>
          <w:sz w:val="16"/>
        </w:rPr>
        <w:t xml:space="preserve"> have the power to change farming practices based on public votes and may </w:t>
      </w:r>
      <w:r w:rsidRPr="00F91C38">
        <w:rPr>
          <w:rStyle w:val="StyleUnderline"/>
        </w:rPr>
        <w:t>subject businesses who abide by all current laws to expense-draining lawsuits.</w:t>
      </w:r>
      <w:r w:rsidRPr="00F91C38">
        <w:rPr>
          <w:sz w:val="16"/>
        </w:rPr>
        <w:t>154 Public officials have also found themselves in a difficult position, torn between the desire to support environmental change and the practical realities of a potentially massive increase in legislation.155 Officials in Toledo worry that public opposition to the bill will make them “appear to support polluting the lake.”156 These officials share the same concerns that the passage of this bill may cost the city thousands in legal fees and “would most likely drain city finances.”157</w:t>
      </w:r>
    </w:p>
    <w:p w14:paraId="457C1DB8" w14:textId="77777777" w:rsidR="008E72E4" w:rsidRPr="00F91C38" w:rsidRDefault="008E72E4" w:rsidP="008E72E4">
      <w:pPr>
        <w:rPr>
          <w:sz w:val="16"/>
        </w:rPr>
      </w:pPr>
    </w:p>
    <w:p w14:paraId="458D0079" w14:textId="77777777" w:rsidR="008E72E4" w:rsidRPr="00836019" w:rsidRDefault="008E72E4" w:rsidP="008E72E4">
      <w:pPr>
        <w:pStyle w:val="Heading3"/>
      </w:pPr>
      <w:r>
        <w:t>2NC - Public Nuisance Link</w:t>
      </w:r>
    </w:p>
    <w:p w14:paraId="4D57F99F" w14:textId="77777777" w:rsidR="008E72E4" w:rsidRDefault="008E72E4" w:rsidP="008E72E4"/>
    <w:p w14:paraId="43103688" w14:textId="77777777" w:rsidR="008E72E4" w:rsidRDefault="008E72E4" w:rsidP="008E72E4">
      <w:pPr>
        <w:pStyle w:val="Heading4"/>
      </w:pPr>
      <w:r>
        <w:t xml:space="preserve">Lawsuits can put farmers out of business or pay massive amounts in damages </w:t>
      </w:r>
    </w:p>
    <w:p w14:paraId="6008DD37" w14:textId="77777777" w:rsidR="008E72E4" w:rsidRDefault="008E72E4" w:rsidP="008E72E4">
      <w:r>
        <w:t xml:space="preserve">Steve </w:t>
      </w:r>
      <w:r w:rsidRPr="00C03471">
        <w:rPr>
          <w:rStyle w:val="Heading4Char"/>
        </w:rPr>
        <w:t>Troxler</w:t>
      </w:r>
      <w:r>
        <w:t xml:space="preserve"> </w:t>
      </w:r>
      <w:r w:rsidRPr="00C03471">
        <w:rPr>
          <w:rStyle w:val="Heading4Char"/>
        </w:rPr>
        <w:t>and</w:t>
      </w:r>
      <w:r>
        <w:t xml:space="preserve"> Dr. Mike </w:t>
      </w:r>
      <w:r w:rsidRPr="00C03471">
        <w:rPr>
          <w:rStyle w:val="Heading4Char"/>
        </w:rPr>
        <w:t>Strain</w:t>
      </w:r>
      <w:r w:rsidRPr="00C03471">
        <w:t xml:space="preserve">, </w:t>
      </w:r>
      <w:r>
        <w:t>03-31-</w:t>
      </w:r>
      <w:r w:rsidRPr="00C03471">
        <w:rPr>
          <w:rStyle w:val="Heading4Char"/>
        </w:rPr>
        <w:t>21</w:t>
      </w:r>
      <w:r w:rsidRPr="00C03471">
        <w:t xml:space="preserve">, </w:t>
      </w:r>
      <w:r>
        <w:t xml:space="preserve">(Steve Troxler is the North Carolina Agriculture Commissioner and Dr. Mike Strain is the Louisiana Agriculture &amp; Forestry Commissioner.) </w:t>
      </w:r>
      <w:r w:rsidRPr="00C03471">
        <w:t xml:space="preserve">"Guest opinion:  Reduce the threat of nuisance lawsuits against farmers," </w:t>
      </w:r>
      <w:hyperlink r:id="rId9" w:history="1">
        <w:r w:rsidRPr="00A6461F">
          <w:rPr>
            <w:rStyle w:val="Hyperlink"/>
          </w:rPr>
          <w:t>https://www.news-press.com/story/opinion/2021/03/31/reduce-threat-nuisance-lawsuits-against-farmers-florida-legislature/4819208001/</w:t>
        </w:r>
      </w:hyperlink>
      <w:r>
        <w:t xml:space="preserve"> //LaD</w:t>
      </w:r>
    </w:p>
    <w:p w14:paraId="4F1B70B4" w14:textId="77777777" w:rsidR="008E72E4" w:rsidRPr="000807F4" w:rsidRDefault="008E72E4" w:rsidP="008E72E4">
      <w:pPr>
        <w:rPr>
          <w:sz w:val="16"/>
        </w:rPr>
      </w:pPr>
      <w:r w:rsidRPr="00C03471">
        <w:rPr>
          <w:rStyle w:val="StyleUnderline"/>
        </w:rPr>
        <w:t>One of the largest concerns facing small business owners</w:t>
      </w:r>
      <w:r w:rsidRPr="000807F4">
        <w:rPr>
          <w:sz w:val="16"/>
        </w:rPr>
        <w:t xml:space="preserve"> attempting to reopen in the wake of COVID-19 </w:t>
      </w:r>
      <w:r w:rsidRPr="00C03471">
        <w:rPr>
          <w:rStyle w:val="StyleUnderline"/>
        </w:rPr>
        <w:t>has been uncertainty surrounding their legal</w:t>
      </w:r>
      <w:r w:rsidRPr="000807F4">
        <w:rPr>
          <w:sz w:val="16"/>
        </w:rPr>
        <w:t xml:space="preserve"> </w:t>
      </w:r>
      <w:r w:rsidRPr="00C03471">
        <w:rPr>
          <w:rStyle w:val="StyleUnderline"/>
        </w:rPr>
        <w:t>liability protections</w:t>
      </w:r>
      <w:r w:rsidRPr="000807F4">
        <w:rPr>
          <w:sz w:val="16"/>
        </w:rPr>
        <w:t xml:space="preserve">. </w:t>
      </w:r>
      <w:r w:rsidRPr="00C03471">
        <w:rPr>
          <w:rStyle w:val="StyleUnderline"/>
        </w:rPr>
        <w:t>Hardworking men and women</w:t>
      </w:r>
      <w:r w:rsidRPr="000807F4">
        <w:rPr>
          <w:sz w:val="16"/>
        </w:rPr>
        <w:t xml:space="preserve"> across the country who are doing their best to follow CDC guidelines and keep their customers safe continue to </w:t>
      </w:r>
      <w:r w:rsidRPr="00C03471">
        <w:rPr>
          <w:rStyle w:val="StyleUnderline"/>
        </w:rPr>
        <w:t>dread losing their entire livelihoods from just one</w:t>
      </w:r>
      <w:r w:rsidRPr="000807F4">
        <w:rPr>
          <w:sz w:val="16"/>
        </w:rPr>
        <w:t xml:space="preserve"> COVID-19 related </w:t>
      </w:r>
      <w:r w:rsidRPr="00C03471">
        <w:rPr>
          <w:rStyle w:val="StyleUnderline"/>
        </w:rPr>
        <w:t>lawsuit</w:t>
      </w:r>
      <w:r w:rsidRPr="000807F4">
        <w:rPr>
          <w:sz w:val="16"/>
        </w:rPr>
        <w:t>.</w:t>
      </w:r>
    </w:p>
    <w:p w14:paraId="6ABF8E8B" w14:textId="77777777" w:rsidR="008E72E4" w:rsidRPr="000807F4" w:rsidRDefault="008E72E4" w:rsidP="008E72E4">
      <w:pPr>
        <w:rPr>
          <w:sz w:val="16"/>
        </w:rPr>
      </w:pPr>
      <w:r w:rsidRPr="000807F4">
        <w:rPr>
          <w:sz w:val="16"/>
        </w:rPr>
        <w:t xml:space="preserve">Legal liability protections may have a newfound significance for the business community during the pandemic, but </w:t>
      </w:r>
      <w:r w:rsidRPr="00C03471">
        <w:rPr>
          <w:rStyle w:val="StyleUnderline"/>
        </w:rPr>
        <w:t>the fear of</w:t>
      </w:r>
      <w:r w:rsidRPr="000807F4">
        <w:rPr>
          <w:sz w:val="16"/>
        </w:rPr>
        <w:t xml:space="preserve"> frivolous </w:t>
      </w:r>
      <w:r w:rsidRPr="00C03471">
        <w:rPr>
          <w:rStyle w:val="StyleUnderline"/>
        </w:rPr>
        <w:t>lawsuits is nothing</w:t>
      </w:r>
      <w:r w:rsidRPr="000807F4">
        <w:rPr>
          <w:sz w:val="16"/>
        </w:rPr>
        <w:t xml:space="preserve"> </w:t>
      </w:r>
      <w:r w:rsidRPr="00C03471">
        <w:rPr>
          <w:rStyle w:val="StyleUnderline"/>
        </w:rPr>
        <w:t xml:space="preserve">new for farmers </w:t>
      </w:r>
      <w:r w:rsidRPr="000807F4">
        <w:rPr>
          <w:sz w:val="16"/>
        </w:rPr>
        <w:t>all</w:t>
      </w:r>
      <w:r w:rsidRPr="00C03471">
        <w:rPr>
          <w:rStyle w:val="StyleUnderline"/>
        </w:rPr>
        <w:t xml:space="preserve"> across the country.</w:t>
      </w:r>
      <w:r w:rsidRPr="000807F4">
        <w:rPr>
          <w:sz w:val="16"/>
        </w:rPr>
        <w:t xml:space="preserve"> Frivolous </w:t>
      </w:r>
      <w:r w:rsidRPr="00C03471">
        <w:rPr>
          <w:rStyle w:val="StyleUnderline"/>
        </w:rPr>
        <w:t>lawsuits, or even the threat of them, can lead to farmers going out of business and losing their land to suburban developments. As farmland diminishes, so does our food supply.</w:t>
      </w:r>
      <w:r w:rsidRPr="000807F4">
        <w:rPr>
          <w:sz w:val="16"/>
        </w:rPr>
        <w:t xml:space="preserve"> </w:t>
      </w:r>
    </w:p>
    <w:p w14:paraId="51CC4C94" w14:textId="77777777" w:rsidR="008E72E4" w:rsidRPr="00C03471" w:rsidRDefault="008E72E4" w:rsidP="008E72E4">
      <w:pPr>
        <w:rPr>
          <w:rStyle w:val="StyleUnderline"/>
        </w:rPr>
      </w:pPr>
      <w:r w:rsidRPr="000807F4">
        <w:rPr>
          <w:sz w:val="16"/>
        </w:rPr>
        <w:t xml:space="preserve">As agriculture commissioners in our home states of Louisiana and North Carolina, we’ve seen how harmful nuisance lawsuits can be, and we know the steps that need to be taken to prevent them. All states have </w:t>
      </w:r>
      <w:r w:rsidRPr="00C03471">
        <w:rPr>
          <w:rStyle w:val="StyleUnderline"/>
        </w:rPr>
        <w:t>right-to-farm statutes</w:t>
      </w:r>
      <w:r w:rsidRPr="000807F4">
        <w:rPr>
          <w:sz w:val="16"/>
        </w:rPr>
        <w:t xml:space="preserve"> already on the books to protect against nuisance lawsuits, but that </w:t>
      </w:r>
      <w:r w:rsidRPr="00C03471">
        <w:rPr>
          <w:rStyle w:val="StyleUnderline"/>
        </w:rPr>
        <w:t xml:space="preserve">hasn’t stopped lawyers from finding ways around them. </w:t>
      </w:r>
    </w:p>
    <w:p w14:paraId="25A29AB1" w14:textId="77777777" w:rsidR="008E72E4" w:rsidRPr="000807F4" w:rsidRDefault="008E72E4" w:rsidP="008E72E4">
      <w:pPr>
        <w:rPr>
          <w:sz w:val="16"/>
        </w:rPr>
      </w:pPr>
      <w:r w:rsidRPr="00C03471">
        <w:rPr>
          <w:rStyle w:val="StyleUnderline"/>
        </w:rPr>
        <w:t>One of the worst cases occurred</w:t>
      </w:r>
      <w:r w:rsidRPr="000807F4">
        <w:rPr>
          <w:sz w:val="16"/>
        </w:rPr>
        <w:t xml:space="preserve"> in Commissioner Troxler’s home state of North Carolina </w:t>
      </w:r>
      <w:r w:rsidRPr="00C03471">
        <w:rPr>
          <w:rStyle w:val="StyleUnderline"/>
        </w:rPr>
        <w:t>in 2014,</w:t>
      </w:r>
      <w:r w:rsidRPr="000807F4">
        <w:rPr>
          <w:sz w:val="16"/>
        </w:rPr>
        <w:t xml:space="preserve"> </w:t>
      </w:r>
      <w:r w:rsidRPr="00C03471">
        <w:rPr>
          <w:rStyle w:val="StyleUnderline"/>
        </w:rPr>
        <w:t>when</w:t>
      </w:r>
      <w:r w:rsidRPr="000807F4">
        <w:rPr>
          <w:sz w:val="16"/>
        </w:rPr>
        <w:t xml:space="preserve"> a loophole in the </w:t>
      </w:r>
      <w:r w:rsidRPr="00C03471">
        <w:rPr>
          <w:rStyle w:val="StyleUnderline"/>
        </w:rPr>
        <w:t>state’s law allowed trial lawyers to</w:t>
      </w:r>
      <w:r w:rsidRPr="000807F4">
        <w:rPr>
          <w:sz w:val="16"/>
        </w:rPr>
        <w:t xml:space="preserve"> </w:t>
      </w:r>
      <w:r w:rsidRPr="00C03471">
        <w:rPr>
          <w:rStyle w:val="StyleUnderline"/>
        </w:rPr>
        <w:t>secure $550 million in damages through 26 lawsuits against numerous farms in the state.</w:t>
      </w:r>
      <w:r w:rsidRPr="000807F4">
        <w:rPr>
          <w:sz w:val="16"/>
        </w:rPr>
        <w:t xml:space="preserve"> As American Farm Bureau President Zippy Duvall wrote earlier this month, “These lawsuits were not based on any violations of environmental laws or regulations: they simply claimed that these farms were a nuisance.” </w:t>
      </w:r>
    </w:p>
    <w:p w14:paraId="6A15325E" w14:textId="77777777" w:rsidR="008E72E4" w:rsidRPr="000807F4" w:rsidRDefault="008E72E4" w:rsidP="008E72E4">
      <w:pPr>
        <w:rPr>
          <w:sz w:val="16"/>
          <w:szCs w:val="16"/>
        </w:rPr>
      </w:pPr>
      <w:r w:rsidRPr="000807F4">
        <w:rPr>
          <w:sz w:val="16"/>
          <w:szCs w:val="16"/>
        </w:rPr>
        <w:t xml:space="preserve">The incident caused the North Carolina Legislature to update the Right to Farm law in 2018, making it more in line with the states like Louisiana, where we passed a Right to Farm Law to include provisions for nuisance lawsuits a few years prior. </w:t>
      </w:r>
    </w:p>
    <w:p w14:paraId="4A3A3795" w14:textId="77777777" w:rsidR="008E72E4" w:rsidRPr="000807F4" w:rsidRDefault="008E72E4" w:rsidP="008E72E4">
      <w:pPr>
        <w:rPr>
          <w:sz w:val="16"/>
          <w:szCs w:val="16"/>
        </w:rPr>
      </w:pPr>
      <w:r w:rsidRPr="000807F4">
        <w:rPr>
          <w:sz w:val="16"/>
          <w:szCs w:val="16"/>
        </w:rPr>
        <w:t xml:space="preserve">Florida is currently looking to modernize its protections for farmers. There are companion bills moving through both chambers of the legislature in the Sunshine State that would make critical changes to the Right to Farm Act that the state first passed in 1979. </w:t>
      </w:r>
    </w:p>
    <w:p w14:paraId="36733D80" w14:textId="77777777" w:rsidR="008E72E4" w:rsidRPr="000807F4" w:rsidRDefault="008E72E4" w:rsidP="008E72E4">
      <w:pPr>
        <w:rPr>
          <w:sz w:val="16"/>
          <w:szCs w:val="16"/>
        </w:rPr>
      </w:pPr>
      <w:r w:rsidRPr="000807F4">
        <w:rPr>
          <w:sz w:val="16"/>
          <w:szCs w:val="16"/>
        </w:rPr>
        <w:t xml:space="preserve">The proposed legislation in Florida would require plaintiffs who lose nuisance lawsuits to reimburse farmers for their legal fees. The measures would also limit the types of lawsuits that can be filed against farmers as well as reduce the parties that can file such lawsuits. </w:t>
      </w:r>
    </w:p>
    <w:p w14:paraId="7E0B2054" w14:textId="77777777" w:rsidR="008E72E4" w:rsidRPr="000807F4" w:rsidRDefault="008E72E4" w:rsidP="008E72E4">
      <w:pPr>
        <w:rPr>
          <w:sz w:val="16"/>
        </w:rPr>
      </w:pPr>
      <w:r w:rsidRPr="000807F4">
        <w:rPr>
          <w:rStyle w:val="StyleUnderline"/>
        </w:rPr>
        <w:t>Critics of strengthening Right to Farm legislation claim that it's solely an effort to help big businesses</w:t>
      </w:r>
      <w:r w:rsidRPr="000807F4">
        <w:rPr>
          <w:sz w:val="16"/>
        </w:rPr>
        <w:t xml:space="preserve">. That couldn’t be further from the truth. </w:t>
      </w:r>
      <w:r w:rsidRPr="000807F4">
        <w:rPr>
          <w:rStyle w:val="StyleUnderline"/>
        </w:rPr>
        <w:t>The reality is</w:t>
      </w:r>
      <w:r w:rsidRPr="000807F4">
        <w:rPr>
          <w:sz w:val="16"/>
        </w:rPr>
        <w:t xml:space="preserve"> </w:t>
      </w:r>
      <w:r w:rsidRPr="000807F4">
        <w:rPr>
          <w:rStyle w:val="StyleUnderline"/>
        </w:rPr>
        <w:t>that nuisance lawsuits may be filed against large companies, but it’s the independent farms that are harmed the most</w:t>
      </w:r>
      <w:r w:rsidRPr="000807F4">
        <w:rPr>
          <w:sz w:val="16"/>
        </w:rPr>
        <w:t xml:space="preserve">. In fact, </w:t>
      </w:r>
      <w:r w:rsidRPr="000807F4">
        <w:rPr>
          <w:rStyle w:val="StyleUnderline"/>
        </w:rPr>
        <w:t>89 different hog farms were impacted from the 26 lawsuits</w:t>
      </w:r>
      <w:r w:rsidRPr="000807F4">
        <w:rPr>
          <w:sz w:val="16"/>
        </w:rPr>
        <w:t xml:space="preserve"> that were filed in North Carolina </w:t>
      </w:r>
      <w:r w:rsidRPr="000807F4">
        <w:rPr>
          <w:rStyle w:val="StyleUnderline"/>
        </w:rPr>
        <w:t>in 2014</w:t>
      </w:r>
      <w:r w:rsidRPr="000807F4">
        <w:rPr>
          <w:sz w:val="16"/>
        </w:rPr>
        <w:t>.</w:t>
      </w:r>
    </w:p>
    <w:p w14:paraId="0BE425A3" w14:textId="77777777" w:rsidR="008E72E4" w:rsidRDefault="008E72E4" w:rsidP="008E72E4"/>
    <w:p w14:paraId="4A84A014" w14:textId="77777777" w:rsidR="008E72E4" w:rsidRDefault="008E72E4" w:rsidP="008E72E4"/>
    <w:p w14:paraId="5CFDEC24" w14:textId="77777777" w:rsidR="008E72E4" w:rsidRDefault="008E72E4" w:rsidP="008E72E4">
      <w:pPr>
        <w:pStyle w:val="Heading4"/>
      </w:pPr>
      <w:r>
        <w:t>Farmers growing increasingly worried about nuisance lawsuits and the threat to their farms</w:t>
      </w:r>
    </w:p>
    <w:p w14:paraId="145908DB" w14:textId="77777777" w:rsidR="008E72E4" w:rsidRDefault="008E72E4" w:rsidP="008E72E4">
      <w:r w:rsidRPr="00121809">
        <w:t xml:space="preserve">John </w:t>
      </w:r>
      <w:r w:rsidRPr="00121809">
        <w:rPr>
          <w:rStyle w:val="Heading4Char"/>
        </w:rPr>
        <w:t>Hart</w:t>
      </w:r>
      <w:r w:rsidRPr="00121809">
        <w:t xml:space="preserve">, </w:t>
      </w:r>
      <w:r w:rsidRPr="00121809">
        <w:rPr>
          <w:rStyle w:val="Heading4Char"/>
        </w:rPr>
        <w:t>7-23</w:t>
      </w:r>
      <w:r w:rsidRPr="00121809">
        <w:t xml:space="preserve">-2021, </w:t>
      </w:r>
      <w:r>
        <w:t xml:space="preserve">(John Hart is associate editor of Southeast Farm Press, responsible for coverage in the Carolinas and Virginia. John was director of news services for the American Farm Bureau Federation in Washington, D.C. For nine years, John was the owner, editor and publisher of The Rice World, a monthly publication serving the U.S. rice industry.  John also worked in public relations for the USA Rice Council in Houston, Texas and the Cotton Board in Memphis, Tenn.) </w:t>
      </w:r>
      <w:r w:rsidRPr="00121809">
        <w:t>"Nuisance lawsuits now threaten all farmers," Farm Progress, https://www.farmprogress.com/hog/nuisance-lawsuits-now-threaten-all-farmers</w:t>
      </w:r>
      <w:r>
        <w:t>//LaD</w:t>
      </w:r>
    </w:p>
    <w:p w14:paraId="36B582FD" w14:textId="77777777" w:rsidR="008E72E4" w:rsidRPr="00121809" w:rsidRDefault="008E72E4" w:rsidP="008E72E4">
      <w:pPr>
        <w:rPr>
          <w:sz w:val="16"/>
        </w:rPr>
      </w:pPr>
      <w:r w:rsidRPr="00121809">
        <w:rPr>
          <w:rStyle w:val="StyleUnderline"/>
        </w:rPr>
        <w:t>Nuisance lawsuits against hog farms in North Carolina threaten pork producers there and threaten producers of all commodities across the country,</w:t>
      </w:r>
      <w:r w:rsidRPr="00121809">
        <w:rPr>
          <w:sz w:val="16"/>
        </w:rPr>
        <w:t xml:space="preserve"> said speaker after speaker at a roundtable discussion Aug. 3 at the North Carolina State Fairgrounds in Raleigh.</w:t>
      </w:r>
    </w:p>
    <w:p w14:paraId="6C6EFE0C" w14:textId="77777777" w:rsidR="008E72E4" w:rsidRPr="00121809" w:rsidRDefault="008E72E4" w:rsidP="008E72E4">
      <w:pPr>
        <w:rPr>
          <w:sz w:val="16"/>
          <w:szCs w:val="16"/>
        </w:rPr>
      </w:pPr>
      <w:r w:rsidRPr="00121809">
        <w:rPr>
          <w:sz w:val="16"/>
          <w:szCs w:val="16"/>
        </w:rPr>
        <w:t>The hearing featured more than 20 state and national agricultural leaders, including U.S. Rep. Mike Conaway (R-Texas), chairman of the House Agriculture Committee; U.S. Sen. Thom Tillis (R-North Carolina); American Farm Bureau Federation President Zippy Duvall and North Carolina Lt. Gov. Dan Forrest. The hearing was moderated by U.S. Rep. David Rouzer (R-N.C.), who represents the southeastern part of North Carolina where much of the pork is produced in the state.</w:t>
      </w:r>
    </w:p>
    <w:p w14:paraId="7914FFE7" w14:textId="77777777" w:rsidR="008E72E4" w:rsidRPr="00121809" w:rsidRDefault="008E72E4" w:rsidP="008E72E4">
      <w:pPr>
        <w:rPr>
          <w:sz w:val="16"/>
          <w:szCs w:val="16"/>
        </w:rPr>
      </w:pPr>
      <w:r w:rsidRPr="00121809">
        <w:rPr>
          <w:sz w:val="16"/>
          <w:szCs w:val="16"/>
        </w:rPr>
        <w:t>North Carolina Agriculture Commissioner Steve Troxler, South Carolina Agriculture Commissioner Hugh Weathers, Georgia Agriculture Commissioner Gary Black, Texas Agriculture Commissioner Sid Miller and Delaware Agriculture Secretary Michael Scuse and other farm leaders also testified.</w:t>
      </w:r>
    </w:p>
    <w:p w14:paraId="35AA3056" w14:textId="77777777" w:rsidR="008E72E4" w:rsidRPr="00121809" w:rsidRDefault="008E72E4" w:rsidP="008E72E4">
      <w:pPr>
        <w:rPr>
          <w:sz w:val="16"/>
        </w:rPr>
      </w:pPr>
      <w:r w:rsidRPr="00121809">
        <w:rPr>
          <w:sz w:val="16"/>
        </w:rPr>
        <w:t>“</w:t>
      </w:r>
      <w:r w:rsidRPr="00121809">
        <w:rPr>
          <w:rStyle w:val="StyleUnderline"/>
        </w:rPr>
        <w:t>This is an issue that if we don’t do something about it right now there is not a farm in this country that is going to be safe,” Troxler said</w:t>
      </w:r>
      <w:r w:rsidRPr="00121809">
        <w:rPr>
          <w:sz w:val="16"/>
        </w:rPr>
        <w:t xml:space="preserve">. “I’m sure that there are people that don’t like what we do in agriculture. When they don’t like it, </w:t>
      </w:r>
      <w:r w:rsidRPr="00121809">
        <w:rPr>
          <w:rStyle w:val="StyleUnderline"/>
        </w:rPr>
        <w:t>they’re biting the hand that feeds them.</w:t>
      </w:r>
      <w:r w:rsidRPr="00121809">
        <w:rPr>
          <w:sz w:val="16"/>
        </w:rPr>
        <w:t xml:space="preserve"> That’s what I really don’t understand.  To put the word agriculture and nuisance in the same sentence is just ridiculous and quite frankly makes me madder than hell.”</w:t>
      </w:r>
    </w:p>
    <w:p w14:paraId="5D0D30FA" w14:textId="77777777" w:rsidR="008E72E4" w:rsidRPr="00121809" w:rsidRDefault="008E72E4" w:rsidP="008E72E4">
      <w:pPr>
        <w:rPr>
          <w:sz w:val="16"/>
          <w:szCs w:val="16"/>
        </w:rPr>
      </w:pPr>
      <w:r w:rsidRPr="00121809">
        <w:rPr>
          <w:sz w:val="16"/>
          <w:szCs w:val="16"/>
        </w:rPr>
        <w:t>At issue are lawsuits filed against pork producers in North Carolina by neighbors of the farms who sued for damages from excessive noises, odors, flies, buzzards and other concerns that impacted their quality of life in their homes. Ironically, Tillis announced during the hearing that a verdict was reached in a trial  at the federal court house across town just as the hearing was going on rewarding $473.5 million to six neighbors of a hog farm in Pender County.</w:t>
      </w:r>
    </w:p>
    <w:p w14:paraId="5E1CC993" w14:textId="77777777" w:rsidR="008E72E4" w:rsidRPr="00121809" w:rsidRDefault="008E72E4" w:rsidP="008E72E4">
      <w:pPr>
        <w:rPr>
          <w:sz w:val="16"/>
        </w:rPr>
      </w:pPr>
      <w:r w:rsidRPr="00121809">
        <w:rPr>
          <w:rStyle w:val="StyleUnderline"/>
        </w:rPr>
        <w:t>The verdict against Murphy-Brown was reached after just three hours of deliberation. It marked the third time that North Carolina juries have ruled against Murphy-Brown and hog farmers.</w:t>
      </w:r>
      <w:r w:rsidRPr="00121809">
        <w:rPr>
          <w:sz w:val="16"/>
        </w:rPr>
        <w:t xml:space="preserve"> The $473.5 million verdict is the largest of the three. However, a cap in punitive damages required by North Carolina law reduces total damages to $94 million.</w:t>
      </w:r>
    </w:p>
    <w:p w14:paraId="116DF5AE" w14:textId="77777777" w:rsidR="008E72E4" w:rsidRPr="00121809" w:rsidRDefault="008E72E4" w:rsidP="008E72E4">
      <w:pPr>
        <w:rPr>
          <w:sz w:val="16"/>
        </w:rPr>
      </w:pPr>
      <w:r w:rsidRPr="00121809">
        <w:rPr>
          <w:rStyle w:val="StyleUnderline"/>
        </w:rPr>
        <w:t xml:space="preserve">The nuisance lawsuits have been topic </w:t>
      </w:r>
      <w:r w:rsidRPr="00121809">
        <w:rPr>
          <w:sz w:val="16"/>
        </w:rPr>
        <w:t xml:space="preserve">one </w:t>
      </w:r>
      <w:r w:rsidRPr="00121809">
        <w:rPr>
          <w:rStyle w:val="StyleUnderline"/>
        </w:rPr>
        <w:t>for</w:t>
      </w:r>
      <w:r w:rsidRPr="00121809">
        <w:rPr>
          <w:sz w:val="16"/>
        </w:rPr>
        <w:t xml:space="preserve"> both North Carolina </w:t>
      </w:r>
      <w:r w:rsidRPr="00121809">
        <w:rPr>
          <w:rStyle w:val="StyleUnderline"/>
        </w:rPr>
        <w:t>livestock and crop producers who are deeply concerned about the impact on their livelihoods</w:t>
      </w:r>
      <w:r w:rsidRPr="00121809">
        <w:rPr>
          <w:sz w:val="16"/>
        </w:rPr>
        <w:t>. A total of 26 lawsuits with more than 500 plaintiffs have been filed against Murphy-Brown.</w:t>
      </w:r>
    </w:p>
    <w:p w14:paraId="4276CF8E" w14:textId="77777777" w:rsidR="008E72E4" w:rsidRPr="00121809" w:rsidRDefault="008E72E4" w:rsidP="008E72E4">
      <w:pPr>
        <w:rPr>
          <w:sz w:val="16"/>
        </w:rPr>
      </w:pPr>
      <w:r w:rsidRPr="00121809">
        <w:rPr>
          <w:rStyle w:val="StyleUnderline"/>
        </w:rPr>
        <w:t>“Farmers are being put out of business because of this.</w:t>
      </w:r>
      <w:r w:rsidRPr="00121809">
        <w:rPr>
          <w:sz w:val="16"/>
        </w:rPr>
        <w:t xml:space="preserve"> If you read a lot of the things that have been said about it, they say ‘we’re not suing the farmers we’re suing a multinational corporation.  </w:t>
      </w:r>
      <w:r w:rsidRPr="00121809">
        <w:rPr>
          <w:rStyle w:val="StyleUnderline"/>
        </w:rPr>
        <w:t>But the end result is farmers will not get hogs back on these hog farms,”</w:t>
      </w:r>
      <w:r w:rsidRPr="00121809">
        <w:rPr>
          <w:sz w:val="16"/>
        </w:rPr>
        <w:t xml:space="preserve"> Troxler said.</w:t>
      </w:r>
    </w:p>
    <w:p w14:paraId="63054F07" w14:textId="77777777" w:rsidR="008E72E4" w:rsidRPr="00121809" w:rsidRDefault="008E72E4" w:rsidP="008E72E4">
      <w:pPr>
        <w:rPr>
          <w:sz w:val="16"/>
          <w:szCs w:val="16"/>
        </w:rPr>
      </w:pPr>
      <w:r w:rsidRPr="00121809">
        <w:rPr>
          <w:sz w:val="16"/>
          <w:szCs w:val="16"/>
        </w:rPr>
        <w:t>A round table hearing on the impact nuisance lawsuits against the North Carolina hog industry will have all of that drew more than 20 national and state farm leaders to the North Carolina State Fairgrounds in Raleigh Aug. 3.</w:t>
      </w:r>
    </w:p>
    <w:p w14:paraId="5DB5B494" w14:textId="77777777" w:rsidR="008E72E4" w:rsidRPr="00121809" w:rsidRDefault="008E72E4" w:rsidP="008E72E4">
      <w:pPr>
        <w:rPr>
          <w:rStyle w:val="StyleUnderline"/>
        </w:rPr>
      </w:pPr>
      <w:r w:rsidRPr="00121809">
        <w:rPr>
          <w:sz w:val="16"/>
        </w:rPr>
        <w:t>“We have to stand shoulder-to-shoulder to stop it nationally</w:t>
      </w:r>
      <w:r w:rsidRPr="00121809">
        <w:rPr>
          <w:rStyle w:val="StyleUnderline"/>
        </w:rPr>
        <w:t>. Food is a national security issue. If we lost that ability to feed ourselves, then we won’t last long,” he said.</w:t>
      </w:r>
    </w:p>
    <w:p w14:paraId="1EDD8755" w14:textId="77777777" w:rsidR="008E72E4" w:rsidRDefault="008E72E4" w:rsidP="008E72E4"/>
    <w:p w14:paraId="339D7B22" w14:textId="77777777" w:rsidR="008E72E4" w:rsidRDefault="008E72E4" w:rsidP="008E72E4">
      <w:pPr>
        <w:pStyle w:val="Heading4"/>
      </w:pPr>
      <w:r>
        <w:t xml:space="preserve">Public nuisance lawsuits in context of corporate personhood have already set a precedent – spills over to environmental </w:t>
      </w:r>
    </w:p>
    <w:p w14:paraId="3B89841E" w14:textId="77777777" w:rsidR="008E72E4" w:rsidRDefault="008E72E4" w:rsidP="008E72E4">
      <w:r>
        <w:t xml:space="preserve">Aisha I. </w:t>
      </w:r>
      <w:r w:rsidRPr="00644348">
        <w:rPr>
          <w:rStyle w:val="Heading4Char"/>
        </w:rPr>
        <w:t>Saad</w:t>
      </w:r>
      <w:r>
        <w:t>,</w:t>
      </w:r>
      <w:r w:rsidRPr="00644348">
        <w:t xml:space="preserve"> </w:t>
      </w:r>
      <w:r>
        <w:t>20</w:t>
      </w:r>
      <w:r w:rsidRPr="00644348">
        <w:rPr>
          <w:rStyle w:val="Heading4Char"/>
        </w:rPr>
        <w:t>19</w:t>
      </w:r>
      <w:r>
        <w:t>. (Aisha Saad is a Fellow of the Program on Corporate Governance. She holds a JD from Yale Law School and a DPhil from Oxford University where she studied as a Rhodes Scholar. Aisha was an extern for Judge William Fletcher on the U.S. Court of Appeals for the Ninth Circuit and for Judge Edward Chen on the U.S. District Court for the Northern District of California.) Corporate Personhood: Possibilities for Progressive, Trans-Doctrinal Legal Reform, 61 B.C.L. Rev. E.Supp. I.-21, https://lawdigitalcommons.bc.edu/bclr/vol61/iss9/3//LaD</w:t>
      </w:r>
    </w:p>
    <w:p w14:paraId="259E58A7" w14:textId="77777777" w:rsidR="008E72E4" w:rsidRPr="00644348" w:rsidRDefault="008E72E4" w:rsidP="008E72E4">
      <w:pPr>
        <w:rPr>
          <w:sz w:val="16"/>
          <w:szCs w:val="16"/>
        </w:rPr>
      </w:pPr>
      <w:r w:rsidRPr="0056522F">
        <w:rPr>
          <w:rStyle w:val="StyleUnderline"/>
        </w:rPr>
        <w:t>In tort law, corporate</w:t>
      </w:r>
      <w:r w:rsidRPr="00644348">
        <w:rPr>
          <w:rStyle w:val="StyleUnderline"/>
        </w:rPr>
        <w:t xml:space="preserve"> personhood raises questions concerning the types of harms for which the corporation is liable</w:t>
      </w:r>
      <w:r w:rsidRPr="00644348">
        <w:rPr>
          <w:sz w:val="16"/>
        </w:rPr>
        <w:t xml:space="preserve">, including the corporate person’s obligation to broader society </w:t>
      </w:r>
      <w:r w:rsidRPr="00644348">
        <w:rPr>
          <w:rStyle w:val="StyleUnderline"/>
        </w:rPr>
        <w:t>and the types of harms that are attributable to the corporate person</w:t>
      </w:r>
      <w:r w:rsidRPr="00644348">
        <w:rPr>
          <w:sz w:val="16"/>
        </w:rPr>
        <w:t xml:space="preserve">.35 Such classic tort law questions will have to be revisited and </w:t>
      </w:r>
      <w:r w:rsidRPr="00644348">
        <w:rPr>
          <w:sz w:val="16"/>
          <w:szCs w:val="16"/>
        </w:rPr>
        <w:t xml:space="preserve">revised through the lens of a corporate personhood agenda. </w:t>
      </w:r>
    </w:p>
    <w:p w14:paraId="46BBCBC5" w14:textId="77777777" w:rsidR="008E72E4" w:rsidRPr="00644348" w:rsidRDefault="008E72E4" w:rsidP="008E72E4">
      <w:pPr>
        <w:rPr>
          <w:sz w:val="14"/>
          <w:szCs w:val="14"/>
        </w:rPr>
      </w:pPr>
      <w:r w:rsidRPr="00644348">
        <w:rPr>
          <w:sz w:val="14"/>
          <w:szCs w:val="14"/>
        </w:rPr>
        <w:t xml:space="preserve">Tort doctrine has grappled with the unique challenges and opportunities presented by the modern corporation, especially during periods of dramatic industrial and commercial transition. The twentieth century, for example, saw major industrial shifts to mass manufacturing and a changing relationship between companies and consumers. These shifts spawned doctrinal innovations like market share liability and strict liability, which reconceptualized the public role and responsibility of corporations in bearing the costs of product-related injury.36 Market share liability allowed plaintiffs to hold product manufacturers liable by recovering damages in proportion to a manufacturer or manufacturers’ total market share, even where the specific producer of a particular product could not be determined.37 In advancing theories of strict liability, drafters of the Second Restatement of Torts reasoned that corporations were the best positioned parties to redistribute the costs of accidental injury as a sort of public insurer,38 and that they should therefore bear liability based on policy grounds.39 Courts embraced this rationale, highlighting the unique features of mass producers like their capitalized structures and the greater bargaining power they maintain in relation to consumers.40 Progressive corporate personhood in the tort law domain will need to reengage questions about how to distribute the risks and costs of corporate-driven development fairly and effectively, whether in the context of product-related accidents, systemic risks like climate change, or public health crises like the opioid epidemic. </w:t>
      </w:r>
    </w:p>
    <w:p w14:paraId="2D851AE3" w14:textId="77777777" w:rsidR="008E72E4" w:rsidRPr="00644348" w:rsidRDefault="008E72E4" w:rsidP="008E72E4">
      <w:pPr>
        <w:rPr>
          <w:rStyle w:val="StyleUnderline"/>
        </w:rPr>
      </w:pPr>
      <w:r w:rsidRPr="00644348">
        <w:rPr>
          <w:sz w:val="16"/>
        </w:rPr>
        <w:t xml:space="preserve">In recent years, </w:t>
      </w:r>
      <w:r w:rsidRPr="00644348">
        <w:rPr>
          <w:rStyle w:val="StyleUnderline"/>
        </w:rPr>
        <w:t>public-interest litigation efforts have been attempting to wield public nuisance law as a cost-spreading mechanism for public harms by targeting</w:t>
      </w:r>
      <w:r w:rsidRPr="00644348">
        <w:rPr>
          <w:sz w:val="16"/>
        </w:rPr>
        <w:t xml:space="preserve"> the deep pockets of </w:t>
      </w:r>
      <w:r w:rsidRPr="00644348">
        <w:rPr>
          <w:rStyle w:val="StyleUnderline"/>
        </w:rPr>
        <w:t>corporations</w:t>
      </w:r>
      <w:r w:rsidRPr="00644348">
        <w:rPr>
          <w:sz w:val="16"/>
        </w:rPr>
        <w:t xml:space="preserve">. </w:t>
      </w:r>
      <w:r w:rsidRPr="00644348">
        <w:rPr>
          <w:rStyle w:val="StyleUnderline"/>
        </w:rPr>
        <w:t>Recent tort litigation concerning</w:t>
      </w:r>
      <w:r w:rsidRPr="00644348">
        <w:rPr>
          <w:sz w:val="16"/>
        </w:rPr>
        <w:t xml:space="preserve"> the costs of the opioid crisis and of </w:t>
      </w:r>
      <w:r w:rsidRPr="00644348">
        <w:rPr>
          <w:rStyle w:val="StyleUnderline"/>
        </w:rPr>
        <w:t>climate change on state and local</w:t>
      </w:r>
      <w:r w:rsidRPr="00644348">
        <w:rPr>
          <w:sz w:val="16"/>
        </w:rPr>
        <w:t xml:space="preserve"> </w:t>
      </w:r>
      <w:r w:rsidRPr="00644348">
        <w:rPr>
          <w:rStyle w:val="StyleUnderline"/>
        </w:rPr>
        <w:t>governments demonstrates a public appetite for expanding the scope of corporate liability</w:t>
      </w:r>
      <w:r w:rsidRPr="00644348">
        <w:rPr>
          <w:sz w:val="16"/>
        </w:rPr>
        <w:t xml:space="preserve"> to cover systemic or societal harms </w:t>
      </w:r>
      <w:r w:rsidRPr="00644348">
        <w:rPr>
          <w:rStyle w:val="StyleUnderline"/>
        </w:rPr>
        <w:t>using broader interpretations of public nuisance doctrine</w:t>
      </w:r>
      <w:r w:rsidRPr="00644348">
        <w:rPr>
          <w:sz w:val="16"/>
        </w:rPr>
        <w:t xml:space="preserve">. In 2018, a number of local governments and cities including San Francisco, Oakland, and New York filed public nuisance lawsuits against fossil fuel companies for the costs of climate change.41 Although their </w:t>
      </w:r>
      <w:r w:rsidRPr="00644348">
        <w:rPr>
          <w:rStyle w:val="StyleUnderline"/>
        </w:rPr>
        <w:t>public nuisance theory</w:t>
      </w:r>
      <w:r w:rsidRPr="00644348">
        <w:rPr>
          <w:sz w:val="16"/>
        </w:rPr>
        <w:t xml:space="preserve"> was ultimately not successful, the same theory </w:t>
      </w:r>
      <w:r w:rsidRPr="00644348">
        <w:rPr>
          <w:rStyle w:val="StyleUnderline"/>
        </w:rPr>
        <w:t>has</w:t>
      </w:r>
      <w:r w:rsidRPr="00644348">
        <w:rPr>
          <w:sz w:val="16"/>
        </w:rPr>
        <w:t xml:space="preserve"> </w:t>
      </w:r>
      <w:r w:rsidRPr="00644348">
        <w:rPr>
          <w:rStyle w:val="StyleUnderline"/>
        </w:rPr>
        <w:t>recently led to legal victories against corporate defendants in the context of the opioid crisis</w:t>
      </w:r>
      <w:r w:rsidRPr="00644348">
        <w:rPr>
          <w:sz w:val="16"/>
        </w:rPr>
        <w:t>.</w:t>
      </w:r>
      <w:r w:rsidRPr="00644348">
        <w:rPr>
          <w:rStyle w:val="StyleUnderline"/>
        </w:rPr>
        <w:t xml:space="preserve">42 An Oklahoma court ruled against Johnson &amp; Johnson in a case concerning the </w:t>
      </w:r>
      <w:r w:rsidRPr="00644348">
        <w:rPr>
          <w:sz w:val="16"/>
        </w:rPr>
        <w:t>pharmaceutical</w:t>
      </w:r>
      <w:r w:rsidRPr="00644348">
        <w:rPr>
          <w:rStyle w:val="StyleUnderline"/>
        </w:rPr>
        <w:t xml:space="preserve"> company’s role in the public health crisis</w:t>
      </w:r>
      <w:r w:rsidRPr="00644348">
        <w:rPr>
          <w:sz w:val="16"/>
        </w:rPr>
        <w:t xml:space="preserve">. The presiding judge found that it had breached state public nuisance law,43 </w:t>
      </w:r>
      <w:r w:rsidRPr="00644348">
        <w:rPr>
          <w:rStyle w:val="StyleUnderline"/>
        </w:rPr>
        <w:t>providing an example for thousands of similar lawsuits</w:t>
      </w:r>
      <w:r w:rsidRPr="00644348">
        <w:rPr>
          <w:sz w:val="16"/>
        </w:rPr>
        <w:t xml:space="preserve">.44 A key challenge to these </w:t>
      </w:r>
      <w:r w:rsidRPr="00644348">
        <w:rPr>
          <w:rStyle w:val="StyleUnderline"/>
        </w:rPr>
        <w:t>public nuisance cases</w:t>
      </w:r>
      <w:r w:rsidRPr="00644348">
        <w:rPr>
          <w:sz w:val="16"/>
        </w:rPr>
        <w:t xml:space="preserve"> argues that such legal theories </w:t>
      </w:r>
      <w:r w:rsidRPr="00644348">
        <w:rPr>
          <w:rStyle w:val="StyleUnderline"/>
        </w:rPr>
        <w:t>unfairly conscript companies to cover the costs of complex and multifactorial social problems</w:t>
      </w:r>
      <w:r w:rsidRPr="00644348">
        <w:rPr>
          <w:sz w:val="16"/>
        </w:rPr>
        <w:t>.</w:t>
      </w:r>
      <w:r w:rsidRPr="00644348">
        <w:rPr>
          <w:rStyle w:val="StyleUnderline"/>
        </w:rPr>
        <w:t xml:space="preserve">45 Those advocating for an expanded interpretation of public nuisance, however, attribute greater liability to corporations by virtue of their scale, the magnitude of their contribution to the public crisis in question, and their ability to bear the expense of abating the consequential costs.46 </w:t>
      </w:r>
    </w:p>
    <w:p w14:paraId="66653388" w14:textId="77777777" w:rsidR="008E72E4" w:rsidRPr="00644348" w:rsidRDefault="008E72E4" w:rsidP="008E72E4">
      <w:pPr>
        <w:rPr>
          <w:rStyle w:val="StyleUnderline"/>
        </w:rPr>
      </w:pPr>
      <w:r w:rsidRPr="00644348">
        <w:rPr>
          <w:sz w:val="16"/>
        </w:rPr>
        <w:t xml:space="preserve">CONCLUSION </w:t>
      </w:r>
      <w:r w:rsidRPr="00644348">
        <w:rPr>
          <w:rStyle w:val="StyleUnderline"/>
        </w:rPr>
        <w:t>Embracing corporate personhood for progressive ends has widereaching implications</w:t>
      </w:r>
      <w:r w:rsidRPr="00644348">
        <w:rPr>
          <w:sz w:val="16"/>
        </w:rPr>
        <w:t xml:space="preserve"> for contemporary American jurisprudence. Kent Greenfield has laid the cornerstone of an ambitious and timely legal reform project by developing a framework for conceptualizing corporate personhood in constitutional and in corporate law. This symposium response has drawn the broad strokes of the types of questions that progressive corporate personhood implies for securities and tort law. </w:t>
      </w:r>
      <w:r w:rsidRPr="00644348">
        <w:rPr>
          <w:rStyle w:val="StyleUnderline"/>
        </w:rPr>
        <w:t>Extending this project to other legal domains will require identifying and addressing relevant questions that personhood presents for established doctrine. It will be the charge of progressive legal scholars to</w:t>
      </w:r>
      <w:r w:rsidRPr="00644348">
        <w:rPr>
          <w:sz w:val="16"/>
        </w:rPr>
        <w:t xml:space="preserve"> take up Greenfield’s mantle and </w:t>
      </w:r>
      <w:r w:rsidRPr="00644348">
        <w:rPr>
          <w:rStyle w:val="StyleUnderline"/>
        </w:rPr>
        <w:t>further translate corporate personhood into coherent doctrine that reaches across U.S. law.</w:t>
      </w:r>
    </w:p>
    <w:p w14:paraId="5376C3AB" w14:textId="77777777" w:rsidR="008E72E4" w:rsidRDefault="008E72E4" w:rsidP="008E72E4"/>
    <w:p w14:paraId="0E3D5A1B" w14:textId="77777777" w:rsidR="008E72E4" w:rsidRDefault="008E72E4" w:rsidP="008E72E4"/>
    <w:p w14:paraId="62B66F42" w14:textId="77777777" w:rsidR="008E72E4" w:rsidRDefault="008E72E4" w:rsidP="008E72E4"/>
    <w:p w14:paraId="0BD732B0" w14:textId="77777777" w:rsidR="008E72E4" w:rsidRDefault="008E72E4" w:rsidP="008E72E4">
      <w:pPr>
        <w:pStyle w:val="Heading3"/>
      </w:pPr>
      <w:r>
        <w:t>IL (Needs Work)</w:t>
      </w:r>
    </w:p>
    <w:p w14:paraId="59C03924" w14:textId="77777777" w:rsidR="008E72E4" w:rsidRDefault="008E72E4" w:rsidP="008E72E4">
      <w:pPr>
        <w:pStyle w:val="Heading4"/>
      </w:pPr>
      <w:r>
        <w:t xml:space="preserve">Great Lakes contribute significant portion to US and Canadian agriculture </w:t>
      </w:r>
    </w:p>
    <w:p w14:paraId="3E5D048D" w14:textId="77777777" w:rsidR="008E72E4" w:rsidRPr="00F91C38" w:rsidRDefault="008E72E4" w:rsidP="008E72E4">
      <w:r w:rsidRPr="00F91C38">
        <w:rPr>
          <w:rStyle w:val="Heading4Char"/>
        </w:rPr>
        <w:t>Kerr et. al</w:t>
      </w:r>
      <w:r>
        <w:t>. 20</w:t>
      </w:r>
      <w:r w:rsidRPr="00F91C38">
        <w:rPr>
          <w:rStyle w:val="Heading4Char"/>
        </w:rPr>
        <w:t>16</w:t>
      </w:r>
      <w:r>
        <w:t>. John M. Kerr, Joseph V. DePinto, Dennis McGrath, Scott P. Sowa, Scott M. Swinton. Sustainable management of Great Lakes watersheds dominated by agricultural land use. Journal of Great Lakes Research. Volume 42, Issue 6, 2016, Pages 1252-1259. SSN 0380-1330, https://doi.org/10.1016/j.jglr.2016.10.001.//LaD</w:t>
      </w:r>
    </w:p>
    <w:p w14:paraId="11847356" w14:textId="77777777" w:rsidR="008E72E4" w:rsidRPr="00A33286" w:rsidRDefault="008E72E4" w:rsidP="008E72E4">
      <w:pPr>
        <w:rPr>
          <w:sz w:val="16"/>
        </w:rPr>
      </w:pPr>
      <w:r w:rsidRPr="00A33286">
        <w:rPr>
          <w:sz w:val="16"/>
        </w:rPr>
        <w:t xml:space="preserve">Third, </w:t>
      </w:r>
      <w:r w:rsidRPr="00A33286">
        <w:rPr>
          <w:rStyle w:val="StyleUnderline"/>
        </w:rPr>
        <w:t>any steps taken to promote conservation must recognize and accommodate the extremely important role of agriculture in the economy of the Great Lakes Basin</w:t>
      </w:r>
      <w:r w:rsidRPr="00A33286">
        <w:rPr>
          <w:sz w:val="16"/>
        </w:rPr>
        <w:t xml:space="preserve">. </w:t>
      </w:r>
      <w:r w:rsidRPr="00A33286">
        <w:rPr>
          <w:rStyle w:val="StyleUnderline"/>
        </w:rPr>
        <w:t>Agriculture occupies over a third of the land area</w:t>
      </w:r>
      <w:r w:rsidRPr="00A33286">
        <w:rPr>
          <w:sz w:val="16"/>
        </w:rPr>
        <w:t xml:space="preserve"> of the Basin, </w:t>
      </w:r>
      <w:r w:rsidRPr="00A33286">
        <w:rPr>
          <w:rStyle w:val="StyleUnderline"/>
        </w:rPr>
        <w:t>supporting 7% of American and nearly 25% of Canadian farm production</w:t>
      </w:r>
      <w:r w:rsidRPr="00A33286">
        <w:rPr>
          <w:sz w:val="16"/>
        </w:rPr>
        <w:t xml:space="preserve">. </w:t>
      </w:r>
      <w:r w:rsidRPr="00A33286">
        <w:rPr>
          <w:rStyle w:val="StyleUnderline"/>
        </w:rPr>
        <w:t>The Great Lakes Basin generates about $15 billion annually in the U.S. in livestock, dairy, grain and corn products</w:t>
      </w:r>
      <w:r w:rsidRPr="00A33286">
        <w:rPr>
          <w:sz w:val="16"/>
        </w:rPr>
        <w:t xml:space="preserve">. </w:t>
      </w:r>
      <w:r w:rsidRPr="00A33286">
        <w:rPr>
          <w:rStyle w:val="StyleUnderline"/>
        </w:rPr>
        <w:t>Farmland values</w:t>
      </w:r>
      <w:r w:rsidRPr="00A33286">
        <w:rPr>
          <w:sz w:val="16"/>
        </w:rPr>
        <w:t xml:space="preserve"> alone </w:t>
      </w:r>
      <w:r w:rsidRPr="00A33286">
        <w:rPr>
          <w:rStyle w:val="StyleUnderline"/>
        </w:rPr>
        <w:t>account for billions of</w:t>
      </w:r>
      <w:r w:rsidRPr="00A33286">
        <w:rPr>
          <w:sz w:val="16"/>
        </w:rPr>
        <w:t xml:space="preserve"> </w:t>
      </w:r>
      <w:r w:rsidRPr="00A33286">
        <w:rPr>
          <w:rStyle w:val="StyleUnderline"/>
        </w:rPr>
        <w:t>dollars in underlying capital investments</w:t>
      </w:r>
      <w:r w:rsidRPr="00A33286">
        <w:rPr>
          <w:sz w:val="16"/>
        </w:rPr>
        <w:t>. Advances in conservation are needed that minimize tradeoffs between protection of water quality with economic output from agriculture.</w:t>
      </w:r>
    </w:p>
    <w:p w14:paraId="2149631D" w14:textId="77777777" w:rsidR="008E72E4" w:rsidRDefault="008E72E4" w:rsidP="008E72E4"/>
    <w:p w14:paraId="176C2435" w14:textId="77777777" w:rsidR="008E72E4" w:rsidRDefault="008E72E4" w:rsidP="008E72E4"/>
    <w:p w14:paraId="2AB5C279" w14:textId="77777777" w:rsidR="008E72E4" w:rsidRDefault="008E72E4" w:rsidP="008E72E4">
      <w:pPr>
        <w:pStyle w:val="Heading3"/>
      </w:pPr>
      <w:r>
        <w:t>Impact (from polx gen)</w:t>
      </w:r>
    </w:p>
    <w:p w14:paraId="19F25ECC" w14:textId="77777777" w:rsidR="008E72E4" w:rsidRPr="00E11B79" w:rsidRDefault="008E72E4" w:rsidP="008E72E4">
      <w:pPr>
        <w:pStyle w:val="Heading4"/>
        <w:rPr>
          <w:u w:val="single"/>
        </w:rPr>
      </w:pPr>
      <w:r w:rsidRPr="00E11B79">
        <w:t xml:space="preserve">US ag and food security </w:t>
      </w:r>
      <w:r w:rsidRPr="00E11B79">
        <w:rPr>
          <w:u w:val="single"/>
        </w:rPr>
        <w:t>stabilize</w:t>
      </w:r>
      <w:r w:rsidRPr="00E11B79">
        <w:t xml:space="preserve"> the globe — collapse greenlights </w:t>
      </w:r>
      <w:r w:rsidRPr="00E11B79">
        <w:rPr>
          <w:i/>
          <w:u w:val="single"/>
        </w:rPr>
        <w:t>great power wars</w:t>
      </w:r>
    </w:p>
    <w:p w14:paraId="022B6C7D" w14:textId="77777777" w:rsidR="008E72E4" w:rsidRPr="00E11B79" w:rsidRDefault="008E72E4" w:rsidP="008E72E4">
      <w:r w:rsidRPr="00E11B79">
        <w:rPr>
          <w:rStyle w:val="Style13ptBold"/>
        </w:rPr>
        <w:t>Castellaw 17</w:t>
      </w:r>
      <w:r w:rsidRPr="00E11B79">
        <w:t xml:space="preserve">—Lieutenant General, former President of the non-profit Crockett Policy Institute (John, “Opinion: Food Security Strategy Is Essential to Our National Security,” </w:t>
      </w:r>
      <w:hyperlink r:id="rId10" w:history="1">
        <w:r w:rsidRPr="00E11B79">
          <w:rPr>
            <w:rStyle w:val="Hyperlink"/>
          </w:rPr>
          <w:t>https://www.agri-pulse.com/articles/9203-opinion-food-security-strategy-is-essential-to-our-national-security</w:t>
        </w:r>
      </w:hyperlink>
      <w:r w:rsidRPr="00E11B79">
        <w:t>)</w:t>
      </w:r>
    </w:p>
    <w:p w14:paraId="5253D55A" w14:textId="0225E6FF" w:rsidR="008E72E4" w:rsidRPr="008E72E4" w:rsidRDefault="008E72E4" w:rsidP="008E72E4">
      <w:pPr>
        <w:rPr>
          <w:sz w:val="16"/>
        </w:rPr>
      </w:pPr>
      <w:r w:rsidRPr="00430A17">
        <w:rPr>
          <w:sz w:val="16"/>
        </w:rPr>
        <w:t xml:space="preserve">The United States faces many threats to our National Security. These </w:t>
      </w:r>
      <w:r w:rsidRPr="00430A17">
        <w:rPr>
          <w:rStyle w:val="StyleUnderline"/>
        </w:rPr>
        <w:t>threats include</w:t>
      </w:r>
      <w:r w:rsidRPr="00430A17">
        <w:rPr>
          <w:sz w:val="16"/>
        </w:rPr>
        <w:t xml:space="preserve"> continuing wars with </w:t>
      </w:r>
      <w:r w:rsidRPr="00430A17">
        <w:rPr>
          <w:rStyle w:val="Emphasis"/>
        </w:rPr>
        <w:t>extremist elements</w:t>
      </w:r>
      <w:r w:rsidRPr="00430A17">
        <w:rPr>
          <w:sz w:val="16"/>
        </w:rPr>
        <w:t xml:space="preserve"> such as ISIS </w:t>
      </w:r>
      <w:r w:rsidRPr="00430A17">
        <w:rPr>
          <w:rStyle w:val="StyleUnderline"/>
        </w:rPr>
        <w:t>and</w:t>
      </w:r>
      <w:r w:rsidRPr="00430A17">
        <w:rPr>
          <w:sz w:val="16"/>
        </w:rPr>
        <w:t xml:space="preserve"> potential </w:t>
      </w:r>
      <w:r w:rsidRPr="00430A17">
        <w:rPr>
          <w:rStyle w:val="StyleUnderline"/>
        </w:rPr>
        <w:t xml:space="preserve">wars with </w:t>
      </w:r>
      <w:r w:rsidRPr="00430A17">
        <w:rPr>
          <w:rStyle w:val="Emphasis"/>
        </w:rPr>
        <w:t>rogue state</w:t>
      </w:r>
      <w:r w:rsidRPr="00430A17">
        <w:rPr>
          <w:rStyle w:val="StyleUnderline"/>
        </w:rPr>
        <w:t xml:space="preserve"> North Korea or regional nuclear power Iran</w:t>
      </w:r>
      <w:r w:rsidRPr="00430A17">
        <w:rPr>
          <w:sz w:val="16"/>
        </w:rPr>
        <w:t xml:space="preserve">. The heated economic and diplomatic </w:t>
      </w:r>
      <w:r w:rsidRPr="00430A17">
        <w:rPr>
          <w:rStyle w:val="StyleUnderline"/>
        </w:rPr>
        <w:t xml:space="preserve">competition with Russia and </w:t>
      </w:r>
      <w:r w:rsidRPr="00430A17">
        <w:rPr>
          <w:rStyle w:val="Emphasis"/>
        </w:rPr>
        <w:t>a surging China could spiral out of control</w:t>
      </w:r>
      <w:r w:rsidRPr="00430A17">
        <w:rPr>
          <w:sz w:val="16"/>
        </w:rPr>
        <w:t xml:space="preserve">. Concurrently, we face threats to our future security posed by growing </w:t>
      </w:r>
      <w:r w:rsidRPr="00430A17">
        <w:rPr>
          <w:rStyle w:val="Emphasis"/>
        </w:rPr>
        <w:t>civil strife</w:t>
      </w:r>
      <w:r w:rsidRPr="00430A17">
        <w:rPr>
          <w:rStyle w:val="StyleUnderline"/>
        </w:rPr>
        <w:t xml:space="preserve">, </w:t>
      </w:r>
      <w:r w:rsidRPr="00430A17">
        <w:rPr>
          <w:rStyle w:val="Emphasis"/>
        </w:rPr>
        <w:t>famine</w:t>
      </w:r>
      <w:r w:rsidRPr="00430A17">
        <w:rPr>
          <w:rStyle w:val="StyleUnderline"/>
        </w:rPr>
        <w:t xml:space="preserve">, and </w:t>
      </w:r>
      <w:r w:rsidRPr="00430A17">
        <w:rPr>
          <w:rStyle w:val="Emphasis"/>
        </w:rPr>
        <w:t>refugee and migration challenges</w:t>
      </w:r>
      <w:r w:rsidRPr="00430A17">
        <w:rPr>
          <w:rStyle w:val="StyleUnderline"/>
        </w:rPr>
        <w:t xml:space="preserve"> which create </w:t>
      </w:r>
      <w:r w:rsidRPr="00430A17">
        <w:rPr>
          <w:rStyle w:val="Emphasis"/>
        </w:rPr>
        <w:t>incubators</w:t>
      </w:r>
      <w:r w:rsidRPr="00430A17">
        <w:rPr>
          <w:rStyle w:val="StyleUnderline"/>
        </w:rPr>
        <w:t xml:space="preserve"> for </w:t>
      </w:r>
      <w:r w:rsidRPr="00430A17">
        <w:rPr>
          <w:rStyle w:val="Emphasis"/>
        </w:rPr>
        <w:t>extremist</w:t>
      </w:r>
      <w:r w:rsidRPr="00430A17">
        <w:rPr>
          <w:rStyle w:val="StyleUnderline"/>
        </w:rPr>
        <w:t xml:space="preserve"> and </w:t>
      </w:r>
      <w:r w:rsidRPr="00430A17">
        <w:rPr>
          <w:rStyle w:val="Emphasis"/>
        </w:rPr>
        <w:t>anti-American government factions</w:t>
      </w:r>
      <w:r w:rsidRPr="00430A17">
        <w:rPr>
          <w:sz w:val="16"/>
        </w:rPr>
        <w:t xml:space="preserve">. Our response cannot be one dimensional but instead must be a nuanced and comprehensive National Security Strategy combining all elements of National Power including a Food Security Strategy. An American Food Security Strategy is an imperative factor in reducing the multiple threats impacting our National wellbeing. Recent history has shown that </w:t>
      </w:r>
      <w:r w:rsidRPr="00430A17">
        <w:rPr>
          <w:rStyle w:val="Emphasis"/>
        </w:rPr>
        <w:t>reliable food supplies</w:t>
      </w:r>
      <w:r w:rsidRPr="00430A17">
        <w:rPr>
          <w:rStyle w:val="StyleUnderline"/>
        </w:rPr>
        <w:t xml:space="preserve"> and </w:t>
      </w:r>
      <w:r w:rsidRPr="00430A17">
        <w:rPr>
          <w:rStyle w:val="Emphasis"/>
        </w:rPr>
        <w:t>stable prices</w:t>
      </w:r>
      <w:r w:rsidRPr="00430A17">
        <w:rPr>
          <w:rStyle w:val="StyleUnderline"/>
        </w:rPr>
        <w:t xml:space="preserve"> produce </w:t>
      </w:r>
      <w:r w:rsidRPr="00430A17">
        <w:rPr>
          <w:rStyle w:val="Emphasis"/>
        </w:rPr>
        <w:t>more stable</w:t>
      </w:r>
      <w:r w:rsidRPr="00430A17">
        <w:rPr>
          <w:rStyle w:val="StyleUnderline"/>
        </w:rPr>
        <w:t xml:space="preserve"> and </w:t>
      </w:r>
      <w:r w:rsidRPr="00430A17">
        <w:rPr>
          <w:rStyle w:val="Emphasis"/>
        </w:rPr>
        <w:t>secure countries</w:t>
      </w:r>
      <w:r w:rsidRPr="00430A17">
        <w:rPr>
          <w:sz w:val="16"/>
        </w:rPr>
        <w:t xml:space="preserve">. Conversely, </w:t>
      </w:r>
      <w:r w:rsidRPr="00430A17">
        <w:rPr>
          <w:rStyle w:val="Emphasis"/>
        </w:rPr>
        <w:t>food insecurity</w:t>
      </w:r>
      <w:r w:rsidRPr="00430A17">
        <w:rPr>
          <w:sz w:val="16"/>
        </w:rPr>
        <w:t xml:space="preserve">, particularly in poorer countries, </w:t>
      </w:r>
      <w:r w:rsidRPr="00430A17">
        <w:rPr>
          <w:rStyle w:val="StyleUnderline"/>
        </w:rPr>
        <w:t xml:space="preserve">can lead to </w:t>
      </w:r>
      <w:r w:rsidRPr="00430A17">
        <w:rPr>
          <w:rStyle w:val="Emphasis"/>
        </w:rPr>
        <w:t>instability</w:t>
      </w:r>
      <w:r w:rsidRPr="00430A17">
        <w:rPr>
          <w:rStyle w:val="StyleUnderline"/>
        </w:rPr>
        <w:t xml:space="preserve">, </w:t>
      </w:r>
      <w:r w:rsidRPr="00430A17">
        <w:rPr>
          <w:rStyle w:val="Emphasis"/>
        </w:rPr>
        <w:t>unrest</w:t>
      </w:r>
      <w:r w:rsidRPr="00430A17">
        <w:rPr>
          <w:rStyle w:val="StyleUnderline"/>
        </w:rPr>
        <w:t xml:space="preserve">, and </w:t>
      </w:r>
      <w:r w:rsidRPr="00430A17">
        <w:rPr>
          <w:rStyle w:val="Emphasis"/>
        </w:rPr>
        <w:t>violence</w:t>
      </w:r>
      <w:r w:rsidRPr="00430A17">
        <w:rPr>
          <w:sz w:val="16"/>
        </w:rPr>
        <w:t xml:space="preserve">. </w:t>
      </w:r>
      <w:r w:rsidRPr="00430A17">
        <w:rPr>
          <w:rStyle w:val="Emphasis"/>
        </w:rPr>
        <w:t>Food insecurity</w:t>
      </w:r>
      <w:r w:rsidRPr="00430A17">
        <w:rPr>
          <w:rStyle w:val="StyleUnderline"/>
        </w:rPr>
        <w:t xml:space="preserve"> drives </w:t>
      </w:r>
      <w:r w:rsidRPr="00430A17">
        <w:rPr>
          <w:rStyle w:val="Emphasis"/>
        </w:rPr>
        <w:t>mass migration</w:t>
      </w:r>
      <w:r w:rsidRPr="00430A17">
        <w:rPr>
          <w:rStyle w:val="StyleUnderline"/>
        </w:rPr>
        <w:t xml:space="preserve"> around the world</w:t>
      </w:r>
      <w:r w:rsidRPr="00430A17">
        <w:rPr>
          <w:sz w:val="16"/>
        </w:rPr>
        <w:t xml:space="preserve"> from the Middle East, to Africa, to Southeast Asia, </w:t>
      </w:r>
      <w:r w:rsidRPr="00430A17">
        <w:rPr>
          <w:rStyle w:val="StyleUnderline"/>
        </w:rPr>
        <w:t>destabilizing</w:t>
      </w:r>
      <w:r w:rsidRPr="00430A17">
        <w:rPr>
          <w:sz w:val="16"/>
        </w:rPr>
        <w:t xml:space="preserve"> neighboring </w:t>
      </w:r>
      <w:r w:rsidRPr="00430A17">
        <w:rPr>
          <w:rStyle w:val="StyleUnderline"/>
        </w:rPr>
        <w:t>populations, generating conflicts, and</w:t>
      </w:r>
      <w:r w:rsidRPr="00430A17">
        <w:rPr>
          <w:sz w:val="16"/>
        </w:rPr>
        <w:t xml:space="preserve"> threatening our own security by </w:t>
      </w:r>
      <w:r w:rsidRPr="00430A17">
        <w:rPr>
          <w:rStyle w:val="StyleUnderline"/>
        </w:rPr>
        <w:t>disrupting</w:t>
      </w:r>
      <w:r w:rsidRPr="00430A17">
        <w:rPr>
          <w:sz w:val="16"/>
        </w:rPr>
        <w:t xml:space="preserve"> our economic, </w:t>
      </w:r>
      <w:r w:rsidRPr="00430A17">
        <w:rPr>
          <w:rStyle w:val="StyleUnderline"/>
        </w:rPr>
        <w:t>military</w:t>
      </w:r>
      <w:r w:rsidRPr="00430A17">
        <w:rPr>
          <w:sz w:val="16"/>
        </w:rPr>
        <w:t xml:space="preserve">, and diplomatic </w:t>
      </w:r>
      <w:r w:rsidRPr="00430A17">
        <w:rPr>
          <w:rStyle w:val="StyleUnderline"/>
        </w:rPr>
        <w:t>relationships</w:t>
      </w:r>
      <w:r w:rsidRPr="00430A17">
        <w:rPr>
          <w:sz w:val="16"/>
        </w:rPr>
        <w:t xml:space="preserve">. Food system shocks from extreme food-price volatility can be correlated with protests and riots. Food price related protests toppled governments in Haiti and Madagascar in 2007 and 2008. In 2010 and in 2011, food prices and grievances related to food policy were one of the major drivers of the Arab Spring uprisings. Repeatedly, </w:t>
      </w:r>
      <w:r w:rsidRPr="00430A17">
        <w:rPr>
          <w:rStyle w:val="StyleUnderline"/>
        </w:rPr>
        <w:t>history</w:t>
      </w:r>
      <w:r w:rsidRPr="00430A17">
        <w:rPr>
          <w:sz w:val="16"/>
        </w:rPr>
        <w:t xml:space="preserve"> has </w:t>
      </w:r>
      <w:r w:rsidRPr="00430A17">
        <w:rPr>
          <w:rStyle w:val="StyleUnderline"/>
        </w:rPr>
        <w:t>taught us</w:t>
      </w:r>
      <w:r w:rsidRPr="00430A17">
        <w:rPr>
          <w:sz w:val="16"/>
        </w:rPr>
        <w:t xml:space="preserve"> that </w:t>
      </w:r>
      <w:r w:rsidRPr="00430A17">
        <w:rPr>
          <w:rStyle w:val="Emphasis"/>
        </w:rPr>
        <w:t>a strong agricultural sector</w:t>
      </w:r>
      <w:r w:rsidRPr="00430A17">
        <w:rPr>
          <w:rStyle w:val="StyleUnderline"/>
        </w:rPr>
        <w:t xml:space="preserve"> is </w:t>
      </w:r>
      <w:r w:rsidRPr="00430A17">
        <w:rPr>
          <w:rStyle w:val="Emphasis"/>
        </w:rPr>
        <w:t>an unquestionable requirement</w:t>
      </w:r>
      <w:r w:rsidRPr="00430A17">
        <w:rPr>
          <w:rStyle w:val="StyleUnderline"/>
        </w:rPr>
        <w:t xml:space="preserve"> for</w:t>
      </w:r>
      <w:r w:rsidRPr="00430A17">
        <w:rPr>
          <w:sz w:val="16"/>
        </w:rPr>
        <w:t xml:space="preserve"> inclusive and sustainable growth, broad-based development progress, and </w:t>
      </w:r>
      <w:r w:rsidRPr="00430A17">
        <w:rPr>
          <w:rStyle w:val="Emphasis"/>
        </w:rPr>
        <w:t>long-term stability</w:t>
      </w:r>
      <w:r w:rsidRPr="00430A17">
        <w:rPr>
          <w:sz w:val="16"/>
        </w:rPr>
        <w:t xml:space="preserve">. The impact can be remarkable and far reaching. Rising income, in addition to reducing the opportunities for an upsurge in extremism, leads to changes in diet, producing demand for more diverse and nutritious foods provided, in many cases, from American farmers and ranchers. Emerging markets currently purchase 20 percent of U.S. agriculture exports and that figure is expected to grow as populations boom.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The world population will grow by 2.5 billion people by 2050. Unfortunately, this </w:t>
      </w:r>
      <w:r w:rsidRPr="00430A17">
        <w:rPr>
          <w:rStyle w:val="Emphasis"/>
        </w:rPr>
        <w:t>massive population boom</w:t>
      </w:r>
      <w:r w:rsidRPr="00430A17">
        <w:rPr>
          <w:rStyle w:val="StyleUnderline"/>
        </w:rPr>
        <w:t xml:space="preserve"> is projected to occur</w:t>
      </w:r>
      <w:r w:rsidRPr="00430A17">
        <w:rPr>
          <w:sz w:val="16"/>
        </w:rPr>
        <w:t xml:space="preserve"> primarily </w:t>
      </w:r>
      <w:r w:rsidRPr="00430A17">
        <w:rPr>
          <w:rStyle w:val="StyleUnderline"/>
        </w:rPr>
        <w:t xml:space="preserve">in </w:t>
      </w:r>
      <w:r w:rsidRPr="00430A17">
        <w:rPr>
          <w:rStyle w:val="Emphasis"/>
        </w:rPr>
        <w:t>the most fragile and food insecure countries</w:t>
      </w:r>
      <w:r w:rsidRPr="00430A17">
        <w:rPr>
          <w:sz w:val="16"/>
        </w:rPr>
        <w:t xml:space="preserve">.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430A17">
        <w:rPr>
          <w:rStyle w:val="StyleUnderline"/>
        </w:rPr>
        <w:t xml:space="preserve">these situations deteriorate into </w:t>
      </w:r>
      <w:r w:rsidRPr="00430A17">
        <w:rPr>
          <w:rStyle w:val="Emphasis"/>
        </w:rPr>
        <w:t>shooting wars</w:t>
      </w:r>
      <w:r w:rsidRPr="00430A17">
        <w:rPr>
          <w:sz w:val="16"/>
        </w:rPr>
        <w:t xml:space="preserve"> requiring the deployment of our military forces.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 Our active support for </w:t>
      </w:r>
      <w:r w:rsidRPr="00430A17">
        <w:rPr>
          <w:rStyle w:val="StyleUnderline"/>
        </w:rPr>
        <w:t>food security</w:t>
      </w:r>
      <w:r w:rsidRPr="00430A17">
        <w:rPr>
          <w:sz w:val="16"/>
        </w:rPr>
        <w:t xml:space="preserve">, including agriculture development, has </w:t>
      </w:r>
      <w:r w:rsidRPr="00430A17">
        <w:rPr>
          <w:rStyle w:val="StyleUnderline"/>
        </w:rPr>
        <w:t xml:space="preserve">helped stabilize </w:t>
      </w:r>
      <w:r w:rsidRPr="00430A17">
        <w:rPr>
          <w:rStyle w:val="Emphasis"/>
        </w:rPr>
        <w:t>key regions</w:t>
      </w:r>
      <w:r w:rsidRPr="00430A17">
        <w:rPr>
          <w:rStyle w:val="StyleUnderline"/>
        </w:rPr>
        <w:t xml:space="preserve"> over </w:t>
      </w:r>
      <w:r w:rsidRPr="00430A17">
        <w:rPr>
          <w:rStyle w:val="Emphasis"/>
        </w:rPr>
        <w:t>the past 60 years</w:t>
      </w:r>
      <w:r w:rsidRPr="00430A17">
        <w:rPr>
          <w:sz w:val="16"/>
        </w:rPr>
        <w:t xml:space="preserve">. A </w:t>
      </w:r>
      <w:r w:rsidRPr="00430A17">
        <w:rPr>
          <w:rStyle w:val="StyleUnderline"/>
        </w:rPr>
        <w:t>robust food security</w:t>
      </w:r>
      <w:r w:rsidRPr="00430A17">
        <w:rPr>
          <w:sz w:val="16"/>
        </w:rPr>
        <w:t xml:space="preserve"> strategy, as a part of our overall security strategy, </w:t>
      </w:r>
      <w:r w:rsidRPr="00430A17">
        <w:rPr>
          <w:rStyle w:val="StyleUnderline"/>
        </w:rPr>
        <w:t xml:space="preserve">can mitigate the growth of </w:t>
      </w:r>
      <w:r w:rsidRPr="00430A17">
        <w:rPr>
          <w:rStyle w:val="Emphasis"/>
        </w:rPr>
        <w:t>terrorism</w:t>
      </w:r>
      <w:r w:rsidRPr="00430A17">
        <w:rPr>
          <w:sz w:val="16"/>
        </w:rPr>
        <w:t xml:space="preserve">, build important relationships, </w:t>
      </w:r>
      <w:r w:rsidRPr="00430A17">
        <w:rPr>
          <w:rStyle w:val="StyleUnderline"/>
        </w:rPr>
        <w:t>and support</w:t>
      </w:r>
      <w:r w:rsidRPr="00430A17">
        <w:rPr>
          <w:sz w:val="16"/>
        </w:rPr>
        <w:t xml:space="preserve"> continued American economic and agricultural prosperity while materially contributing to our Nation’s and </w:t>
      </w:r>
      <w:r w:rsidRPr="00430A17">
        <w:rPr>
          <w:rStyle w:val="Emphasis"/>
        </w:rPr>
        <w:t>the world’s security</w:t>
      </w:r>
      <w:r w:rsidRPr="00430A17">
        <w:rPr>
          <w:sz w:val="16"/>
        </w:rPr>
        <w:t>.</w:t>
      </w:r>
    </w:p>
    <w:p w14:paraId="51F6B882" w14:textId="77777777" w:rsidR="008E72E4" w:rsidRPr="007E2565" w:rsidRDefault="008E72E4" w:rsidP="008E72E4">
      <w:pPr>
        <w:pStyle w:val="Heading2"/>
        <w:rPr>
          <w:rFonts w:asciiTheme="minorHAnsi" w:hAnsiTheme="minorHAnsi" w:cstheme="minorHAnsi"/>
        </w:rPr>
      </w:pPr>
      <w:r w:rsidRPr="007E2565">
        <w:rPr>
          <w:rFonts w:asciiTheme="minorHAnsi" w:hAnsiTheme="minorHAnsi" w:cstheme="minorHAnsi"/>
        </w:rPr>
        <w:t>Indigenous Adv</w:t>
      </w:r>
    </w:p>
    <w:p w14:paraId="011124FA" w14:textId="77777777" w:rsidR="008E72E4" w:rsidRPr="007E2565" w:rsidRDefault="008E72E4" w:rsidP="008E72E4">
      <w:pPr>
        <w:pStyle w:val="Heading3"/>
        <w:rPr>
          <w:rFonts w:asciiTheme="minorHAnsi" w:hAnsiTheme="minorHAnsi" w:cstheme="minorHAnsi"/>
        </w:rPr>
      </w:pPr>
      <w:r w:rsidRPr="007E2565">
        <w:rPr>
          <w:rFonts w:asciiTheme="minorHAnsi" w:hAnsiTheme="minorHAnsi" w:cstheme="minorHAnsi"/>
        </w:rPr>
        <w:t xml:space="preserve">Indigenous Food </w:t>
      </w:r>
    </w:p>
    <w:p w14:paraId="09C444D2" w14:textId="77777777" w:rsidR="008E72E4" w:rsidRPr="007E2565" w:rsidRDefault="008E72E4" w:rsidP="008E72E4">
      <w:pPr>
        <w:pStyle w:val="Heading4"/>
        <w:rPr>
          <w:rFonts w:asciiTheme="minorHAnsi" w:hAnsiTheme="minorHAnsi" w:cstheme="minorHAnsi"/>
        </w:rPr>
      </w:pPr>
      <w:r w:rsidRPr="007E2565">
        <w:rPr>
          <w:rFonts w:asciiTheme="minorHAnsi" w:hAnsiTheme="minorHAnsi" w:cstheme="minorHAnsi"/>
        </w:rPr>
        <w:t>Squo solves—White Earth Band implementation of personhood for wild rice solves legal enforcement while maintaining tribal sovereignty— 1AC Butler gives no warrant fed follow-on key.</w:t>
      </w:r>
    </w:p>
    <w:p w14:paraId="4990D008" w14:textId="77777777" w:rsidR="008E72E4" w:rsidRPr="007E2565" w:rsidRDefault="008E72E4" w:rsidP="008E72E4">
      <w:pPr>
        <w:rPr>
          <w:rFonts w:asciiTheme="minorHAnsi" w:hAnsiTheme="minorHAnsi" w:cstheme="minorHAnsi"/>
          <w:color w:val="000000" w:themeColor="text1"/>
        </w:rPr>
      </w:pPr>
      <w:r w:rsidRPr="007E2565">
        <w:rPr>
          <w:rFonts w:asciiTheme="minorHAnsi" w:eastAsiaTheme="majorEastAsia" w:hAnsiTheme="minorHAnsi" w:cstheme="minorHAnsi"/>
          <w:b/>
          <w:bCs/>
          <w:sz w:val="26"/>
          <w:szCs w:val="26"/>
        </w:rPr>
        <w:t xml:space="preserve">Healingmn </w:t>
      </w:r>
      <w:r w:rsidRPr="007E2565">
        <w:rPr>
          <w:rFonts w:asciiTheme="minorHAnsi" w:eastAsiaTheme="majorEastAsia" w:hAnsiTheme="minorHAnsi" w:cstheme="minorHAnsi"/>
          <w:b/>
          <w:bCs/>
          <w:color w:val="000000" w:themeColor="text1"/>
          <w:sz w:val="26"/>
          <w:szCs w:val="26"/>
        </w:rPr>
        <w:t>19</w:t>
      </w:r>
      <w:r w:rsidRPr="007E2565">
        <w:rPr>
          <w:rFonts w:asciiTheme="minorHAnsi" w:hAnsiTheme="minorHAnsi" w:cstheme="minorHAnsi"/>
          <w:color w:val="000000" w:themeColor="text1"/>
        </w:rPr>
        <w:t xml:space="preserve"> </w:t>
      </w:r>
      <w:r w:rsidRPr="007E2565">
        <w:rPr>
          <w:rFonts w:asciiTheme="minorHAnsi" w:hAnsiTheme="minorHAnsi" w:cstheme="minorHAnsi"/>
          <w:color w:val="000000" w:themeColor="text1"/>
          <w:sz w:val="20"/>
          <w:szCs w:val="20"/>
        </w:rPr>
        <w:t>(</w:t>
      </w:r>
      <w:r w:rsidRPr="007E2565">
        <w:rPr>
          <w:rFonts w:asciiTheme="minorHAnsi" w:hAnsiTheme="minorHAnsi" w:cstheme="minorHAnsi"/>
          <w:color w:val="000000" w:themeColor="text1"/>
          <w:sz w:val="20"/>
          <w:szCs w:val="20"/>
          <w:shd w:val="clear" w:color="auto" w:fill="FFFFFF"/>
        </w:rPr>
        <w:t>Healing Minnesota Stories was created to promote dialogue, understanding and healing between Native American and non-Native peoples, particularly those in various faith communities.</w:t>
      </w:r>
      <w:r w:rsidRPr="007E2565">
        <w:rPr>
          <w:rFonts w:asciiTheme="minorHAnsi" w:hAnsiTheme="minorHAnsi" w:cstheme="minorHAnsi"/>
          <w:color w:val="000000" w:themeColor="text1"/>
          <w:sz w:val="20"/>
          <w:szCs w:val="20"/>
        </w:rPr>
        <w:t xml:space="preserve"> “Anishinaabe 'Rights of Manoomin' Laws Create Legal Basis to Protect Sacred Wild Rice.” Healing Minnesota Stories, Wordpress.com, 13 Jan. 2019, healingmnstories.wordpress.com/2019/01/12/anishinaabe-rights-of-manoomin-laws-create-legal-basis-to-protect-sacred-wild-rice/.) ZE</w:t>
      </w:r>
    </w:p>
    <w:p w14:paraId="53899A89" w14:textId="77777777" w:rsidR="008E72E4" w:rsidRPr="007E2565" w:rsidRDefault="008E72E4" w:rsidP="008E72E4">
      <w:pPr>
        <w:rPr>
          <w:rStyle w:val="StyleUnderline"/>
          <w:rFonts w:asciiTheme="minorHAnsi" w:hAnsiTheme="minorHAnsi" w:cstheme="minorHAnsi"/>
          <w:color w:val="000000" w:themeColor="text1"/>
        </w:rPr>
      </w:pPr>
      <w:r w:rsidRPr="007E2565">
        <w:rPr>
          <w:rStyle w:val="StyleUnderline"/>
          <w:rFonts w:asciiTheme="minorHAnsi" w:hAnsiTheme="minorHAnsi" w:cstheme="minorHAnsi"/>
          <w:color w:val="000000" w:themeColor="text1"/>
        </w:rPr>
        <w:t xml:space="preserve">The White Earth Band passed </w:t>
      </w:r>
      <w:r w:rsidRPr="007E2565">
        <w:rPr>
          <w:rStyle w:val="StyleUnderline"/>
          <w:rFonts w:asciiTheme="minorHAnsi" w:hAnsiTheme="minorHAnsi" w:cstheme="minorHAnsi"/>
          <w:color w:val="000000" w:themeColor="text1"/>
          <w:highlight w:val="cyan"/>
        </w:rPr>
        <w:t xml:space="preserve">the </w:t>
      </w:r>
      <w:hyperlink r:id="rId11" w:history="1">
        <w:r w:rsidRPr="007E2565">
          <w:rPr>
            <w:rStyle w:val="StyleUnderline"/>
            <w:rFonts w:asciiTheme="minorHAnsi" w:hAnsiTheme="minorHAnsi" w:cstheme="minorHAnsi"/>
            <w:color w:val="000000" w:themeColor="text1"/>
            <w:highlight w:val="cyan"/>
          </w:rPr>
          <w:t>Rights of Manoomin</w:t>
        </w:r>
        <w:r w:rsidRPr="007E2565">
          <w:rPr>
            <w:rStyle w:val="StyleUnderline"/>
            <w:rFonts w:asciiTheme="minorHAnsi" w:eastAsiaTheme="majorEastAsia" w:hAnsiTheme="minorHAnsi" w:cstheme="minorHAnsi"/>
            <w:color w:val="000000" w:themeColor="text1"/>
            <w:highlight w:val="cyan"/>
          </w:rPr>
          <w:t xml:space="preserve"> ordinance</w:t>
        </w:r>
      </w:hyperlink>
      <w:r w:rsidRPr="007E2565">
        <w:rPr>
          <w:rStyle w:val="StyleUnderline"/>
          <w:rFonts w:asciiTheme="minorHAnsi" w:hAnsiTheme="minorHAnsi" w:cstheme="minorHAnsi"/>
          <w:color w:val="000000" w:themeColor="text1"/>
        </w:rPr>
        <w:t xml:space="preserve"> to protect the wild rice within the reservation boundaries.</w:t>
      </w:r>
      <w:r w:rsidRPr="007E2565">
        <w:rPr>
          <w:rFonts w:asciiTheme="minorHAnsi" w:hAnsiTheme="minorHAnsi" w:cstheme="minorHAnsi"/>
          <w:color w:val="000000" w:themeColor="text1"/>
          <w:sz w:val="16"/>
          <w:szCs w:val="30"/>
          <w:shd w:val="clear" w:color="auto" w:fill="FFFFFF"/>
        </w:rPr>
        <w:t xml:space="preserve"> According to the ordinance: Manoomin, or wild rice, within the White Earth Reservation possesses inherent rights to exist, flourish, regenerate, and evolve, as well as inherent rights to restoration, recovery, and preservation. These rights include, but are not limited to, the right to pure water and fresh water habitat; the right to a healthy climate system and a natural environment free from human-caused global warming impacts and emissions; the right to be free from patenting; as well as rights to be free from infection, infestation, or drift by any means from genetically engineered organisms, trans-genetic risk seed, or other seeds that hve been developed using methods other than traditional plant breeding.</w:t>
      </w:r>
      <w:r w:rsidRPr="007E2565">
        <w:rPr>
          <w:rFonts w:asciiTheme="minorHAnsi" w:hAnsiTheme="minorHAnsi" w:cstheme="minorHAnsi"/>
          <w:color w:val="000000" w:themeColor="text1"/>
          <w:sz w:val="16"/>
        </w:rPr>
        <w:t xml:space="preserve"> </w:t>
      </w:r>
      <w:r w:rsidRPr="007E2565">
        <w:rPr>
          <w:rStyle w:val="StyleUnderline"/>
          <w:rFonts w:asciiTheme="minorHAnsi" w:hAnsiTheme="minorHAnsi" w:cstheme="minorHAnsi"/>
          <w:color w:val="000000" w:themeColor="text1"/>
        </w:rPr>
        <w:t xml:space="preserve">The resolution </w:t>
      </w:r>
      <w:r w:rsidRPr="007E2565">
        <w:rPr>
          <w:rStyle w:val="StyleUnderline"/>
          <w:rFonts w:asciiTheme="minorHAnsi" w:hAnsiTheme="minorHAnsi" w:cstheme="minorHAnsi"/>
          <w:color w:val="000000" w:themeColor="text1"/>
          <w:highlight w:val="cyan"/>
        </w:rPr>
        <w:t>went into effect upon signing</w:t>
      </w:r>
      <w:r w:rsidRPr="007E2565">
        <w:rPr>
          <w:rStyle w:val="StyleUnderline"/>
          <w:rFonts w:asciiTheme="minorHAnsi" w:hAnsiTheme="minorHAnsi" w:cstheme="minorHAnsi"/>
          <w:color w:val="000000" w:themeColor="text1"/>
        </w:rPr>
        <w:t xml:space="preserve">. It states: “The Tribal Government shall take all necessary actions to protect, implement, defend and enforce the rights and prohibitions of this law.” </w:t>
      </w:r>
      <w:r w:rsidRPr="007E2565">
        <w:rPr>
          <w:rStyle w:val="StyleUnderline"/>
          <w:rFonts w:asciiTheme="minorHAnsi" w:hAnsiTheme="minorHAnsi" w:cstheme="minorHAnsi"/>
          <w:color w:val="000000" w:themeColor="text1"/>
          <w:highlight w:val="cyan"/>
        </w:rPr>
        <w:t>Any business or government violating the law will be given the “maximum fine allowable under tribal law</w:t>
      </w:r>
      <w:r w:rsidRPr="007E2565">
        <w:rPr>
          <w:rStyle w:val="StyleUnderline"/>
          <w:rFonts w:asciiTheme="minorHAnsi" w:hAnsiTheme="minorHAnsi" w:cstheme="minorHAnsi"/>
          <w:color w:val="000000" w:themeColor="text1"/>
        </w:rPr>
        <w:t xml:space="preserve">,” the resolution says. </w:t>
      </w:r>
      <w:r w:rsidRPr="007E2565">
        <w:rPr>
          <w:rStyle w:val="StyleUnderline"/>
          <w:rFonts w:asciiTheme="minorHAnsi" w:hAnsiTheme="minorHAnsi" w:cstheme="minorHAnsi"/>
          <w:color w:val="000000" w:themeColor="text1"/>
          <w:highlight w:val="cyan"/>
        </w:rPr>
        <w:t>And</w:t>
      </w:r>
      <w:r w:rsidRPr="007E2565">
        <w:rPr>
          <w:rStyle w:val="StyleUnderline"/>
          <w:rFonts w:asciiTheme="minorHAnsi" w:hAnsiTheme="minorHAnsi" w:cstheme="minorHAnsi"/>
          <w:color w:val="000000" w:themeColor="text1"/>
        </w:rPr>
        <w:t xml:space="preserve"> they will be “</w:t>
      </w:r>
      <w:r w:rsidRPr="007E2565">
        <w:rPr>
          <w:rStyle w:val="StyleUnderline"/>
          <w:rFonts w:asciiTheme="minorHAnsi" w:hAnsiTheme="minorHAnsi" w:cstheme="minorHAnsi"/>
          <w:color w:val="000000" w:themeColor="text1"/>
          <w:highlight w:val="cyan"/>
        </w:rPr>
        <w:t>liable for for any damages to the manoomin and its habitat</w:t>
      </w:r>
      <w:r w:rsidRPr="007E2565">
        <w:rPr>
          <w:rStyle w:val="StyleUnderline"/>
          <w:rFonts w:asciiTheme="minorHAnsi" w:hAnsiTheme="minorHAnsi" w:cstheme="minorHAnsi"/>
          <w:color w:val="000000" w:themeColor="text1"/>
        </w:rPr>
        <w:t xml:space="preserve"> caused by the violation.” Further, </w:t>
      </w:r>
      <w:r w:rsidRPr="007E2565">
        <w:rPr>
          <w:rStyle w:val="StyleUnderline"/>
          <w:rFonts w:asciiTheme="minorHAnsi" w:hAnsiTheme="minorHAnsi" w:cstheme="minorHAnsi"/>
          <w:color w:val="000000" w:themeColor="text1"/>
          <w:highlight w:val="cyan"/>
        </w:rPr>
        <w:t>the resolution bans law enforcement from “arresting or detaining persons directly enforcing these rights.”</w:t>
      </w:r>
    </w:p>
    <w:p w14:paraId="60FA50D6" w14:textId="77777777" w:rsidR="008E72E4" w:rsidRPr="007E2565" w:rsidRDefault="008E72E4" w:rsidP="008E72E4">
      <w:pPr>
        <w:rPr>
          <w:rStyle w:val="StyleUnderline"/>
          <w:rFonts w:asciiTheme="minorHAnsi" w:hAnsiTheme="minorHAnsi" w:cstheme="minorHAnsi"/>
          <w:color w:val="000000" w:themeColor="text1"/>
        </w:rPr>
      </w:pPr>
    </w:p>
    <w:p w14:paraId="7DFBFE20" w14:textId="77777777" w:rsidR="008E72E4" w:rsidRPr="007E2565" w:rsidRDefault="008E72E4" w:rsidP="008E72E4">
      <w:pPr>
        <w:pStyle w:val="Heading4"/>
        <w:rPr>
          <w:rFonts w:asciiTheme="minorHAnsi" w:hAnsiTheme="minorHAnsi" w:cstheme="minorHAnsi"/>
        </w:rPr>
      </w:pPr>
      <w:r w:rsidRPr="007E2565">
        <w:rPr>
          <w:rFonts w:asciiTheme="minorHAnsi" w:hAnsiTheme="minorHAnsi" w:cstheme="minorHAnsi"/>
        </w:rPr>
        <w:t>Environmental personhood can’t solve health—2 alt causes</w:t>
      </w:r>
    </w:p>
    <w:p w14:paraId="47511067" w14:textId="77777777" w:rsidR="008E72E4" w:rsidRPr="007E2565" w:rsidRDefault="008E72E4" w:rsidP="008E72E4">
      <w:pPr>
        <w:rPr>
          <w:rStyle w:val="Style13ptBold"/>
          <w:rFonts w:asciiTheme="minorHAnsi" w:hAnsiTheme="minorHAnsi" w:cstheme="minorHAnsi"/>
        </w:rPr>
      </w:pPr>
      <w:r w:rsidRPr="007E2565">
        <w:rPr>
          <w:rStyle w:val="Style13ptBold"/>
          <w:rFonts w:asciiTheme="minorHAnsi" w:hAnsiTheme="minorHAnsi" w:cstheme="minorHAnsi"/>
        </w:rPr>
        <w:t xml:space="preserve">Beck, 19. </w:t>
      </w:r>
      <w:r w:rsidRPr="007E2565">
        <w:rPr>
          <w:rStyle w:val="Style13ptBold"/>
          <w:rFonts w:asciiTheme="minorHAnsi" w:hAnsiTheme="minorHAnsi" w:cstheme="minorHAnsi"/>
          <w:b w:val="0"/>
        </w:rPr>
        <w:t>(Abaki Beck, Project Coordinator, Social Policy Institute, Washington University in St. Louis, public health practitioner, and member of the Blackfeet Nation, “How One Tribe Is Fighting for Their Food Culture in the Face of Climate Change” 2-27-19, https://talkpoverty.org/2019/02/27/tribal-food-sovereignty-climate-change/) JB</w:t>
      </w:r>
    </w:p>
    <w:p w14:paraId="0BEF2626" w14:textId="77777777" w:rsidR="008E72E4" w:rsidRPr="007E2565" w:rsidRDefault="008E72E4" w:rsidP="008E72E4">
      <w:pPr>
        <w:rPr>
          <w:rStyle w:val="Style13ptBold"/>
          <w:rFonts w:asciiTheme="minorHAnsi" w:hAnsiTheme="minorHAnsi" w:cstheme="minorHAnsi"/>
          <w:b w:val="0"/>
          <w:bCs w:val="0"/>
        </w:rPr>
      </w:pPr>
      <w:r w:rsidRPr="007E2565">
        <w:rPr>
          <w:rStyle w:val="Style13ptBold"/>
          <w:rFonts w:asciiTheme="minorHAnsi" w:hAnsiTheme="minorHAnsi" w:cstheme="minorHAnsi"/>
          <w:b w:val="0"/>
        </w:rPr>
        <w:t xml:space="preserve">AT in </w:t>
      </w:r>
      <w:r w:rsidRPr="007E2565">
        <w:rPr>
          <w:rStyle w:val="Style13ptBold"/>
          <w:rFonts w:asciiTheme="minorHAnsi" w:hAnsiTheme="minorHAnsi" w:cstheme="minorHAnsi"/>
          <w:b w:val="0"/>
          <w:highlight w:val="cyan"/>
        </w:rPr>
        <w:t>blue</w:t>
      </w:r>
    </w:p>
    <w:p w14:paraId="70973467" w14:textId="77777777" w:rsidR="008E72E4" w:rsidRPr="007E2565" w:rsidRDefault="008E72E4" w:rsidP="008E72E4">
      <w:pPr>
        <w:rPr>
          <w:rFonts w:asciiTheme="minorHAnsi" w:hAnsiTheme="minorHAnsi" w:cstheme="minorHAnsi"/>
        </w:rPr>
      </w:pPr>
      <w:r w:rsidRPr="007E2565">
        <w:rPr>
          <w:rStyle w:val="Emphasis"/>
          <w:rFonts w:asciiTheme="minorHAnsi" w:hAnsiTheme="minorHAnsi" w:cstheme="minorHAnsi"/>
          <w:highlight w:val="yellow"/>
        </w:rPr>
        <w:t xml:space="preserve">Food sovereignty — efforts to re-create local, sustainable, and traditional food systems that prioritize community need over profits — has been one of the major ways tribal communities are combating disparities driven by colonial policies. Food sovereignty looks different in every tribe, </w:t>
      </w:r>
      <w:r w:rsidRPr="007E2565">
        <w:rPr>
          <w:rStyle w:val="StyleUnderline"/>
          <w:rFonts w:asciiTheme="minorHAnsi" w:hAnsiTheme="minorHAnsi" w:cstheme="minorHAnsi"/>
          <w:highlight w:val="yellow"/>
        </w:rPr>
        <w:t>as it is based on community need and tribal tradition</w:t>
      </w:r>
      <w:r w:rsidRPr="007E2565">
        <w:rPr>
          <w:rStyle w:val="Emphasis"/>
          <w:rFonts w:asciiTheme="minorHAnsi" w:hAnsiTheme="minorHAnsi" w:cstheme="minorHAnsi"/>
          <w:highlight w:val="yellow"/>
        </w:rPr>
        <w:t>, and it isn’t just about food.</w:t>
      </w:r>
      <w:r w:rsidRPr="007E2565">
        <w:rPr>
          <w:rStyle w:val="Emphasis"/>
          <w:rFonts w:asciiTheme="minorHAnsi" w:hAnsiTheme="minorHAnsi" w:cstheme="minorHAnsi"/>
        </w:rPr>
        <w:t xml:space="preserve"> </w:t>
      </w:r>
      <w:r w:rsidRPr="007E2565">
        <w:rPr>
          <w:rFonts w:asciiTheme="minorHAnsi" w:hAnsiTheme="minorHAnsi" w:cstheme="minorHAnsi"/>
          <w:sz w:val="16"/>
        </w:rPr>
        <w:t xml:space="preserve">Swinomish </w:t>
      </w:r>
      <w:r w:rsidRPr="007E2565">
        <w:rPr>
          <w:rStyle w:val="Emphasis"/>
          <w:rFonts w:asciiTheme="minorHAnsi" w:hAnsiTheme="minorHAnsi" w:cstheme="minorHAnsi"/>
          <w:highlight w:val="yellow"/>
        </w:rPr>
        <w:t>efforts have focused on the impacts of climate change, which is already threatening their community health. History led many reservations to become food insecure, and federal support is limited</w:t>
      </w:r>
      <w:r w:rsidRPr="007E2565">
        <w:rPr>
          <w:rFonts w:asciiTheme="minorHAnsi" w:hAnsiTheme="minorHAnsi" w:cstheme="minorHAnsi"/>
          <w:sz w:val="16"/>
        </w:rPr>
        <w:t xml:space="preserve">. Hundreds of tribes utilize the Federal Distribution Program on Indian Reservations — which since 1973 has distributed bulk food items to rural Native Americans who don’t have access to Supplemental Nutrition Assistance Program-eligible stores — but the food often doesn’t meet basic dietary standards and sometimes arrives spoiled. </w:t>
      </w:r>
      <w:r w:rsidRPr="007E2565">
        <w:rPr>
          <w:rStyle w:val="Emphasis"/>
          <w:rFonts w:asciiTheme="minorHAnsi" w:hAnsiTheme="minorHAnsi" w:cstheme="minorHAnsi"/>
          <w:highlight w:val="yellow"/>
        </w:rPr>
        <w:t>Loss of</w:t>
      </w:r>
      <w:r w:rsidRPr="007E2565">
        <w:rPr>
          <w:rFonts w:asciiTheme="minorHAnsi" w:hAnsiTheme="minorHAnsi" w:cstheme="minorHAnsi"/>
          <w:sz w:val="16"/>
        </w:rPr>
        <w:t xml:space="preserve"> land and </w:t>
      </w:r>
      <w:r w:rsidRPr="007E2565">
        <w:rPr>
          <w:rStyle w:val="Emphasis"/>
          <w:rFonts w:asciiTheme="minorHAnsi" w:hAnsiTheme="minorHAnsi" w:cstheme="minorHAnsi"/>
          <w:highlight w:val="yellow"/>
        </w:rPr>
        <w:t>traditional foods has caused</w:t>
      </w:r>
      <w:r w:rsidRPr="007E2565">
        <w:rPr>
          <w:rStyle w:val="Emphasis"/>
          <w:rFonts w:asciiTheme="minorHAnsi" w:hAnsiTheme="minorHAnsi" w:cstheme="minorHAnsi"/>
        </w:rPr>
        <w:t xml:space="preserve"> </w:t>
      </w:r>
      <w:r w:rsidRPr="007E2565">
        <w:rPr>
          <w:rStyle w:val="StyleUnderline"/>
          <w:rFonts w:asciiTheme="minorHAnsi" w:hAnsiTheme="minorHAnsi" w:cstheme="minorHAnsi"/>
        </w:rPr>
        <w:t>myriad</w:t>
      </w:r>
      <w:r w:rsidRPr="007E2565">
        <w:rPr>
          <w:rStyle w:val="Emphasis"/>
          <w:rFonts w:asciiTheme="minorHAnsi" w:hAnsiTheme="minorHAnsi" w:cstheme="minorHAnsi"/>
        </w:rPr>
        <w:t xml:space="preserve"> </w:t>
      </w:r>
      <w:r w:rsidRPr="007E2565">
        <w:rPr>
          <w:rStyle w:val="Emphasis"/>
          <w:rFonts w:asciiTheme="minorHAnsi" w:hAnsiTheme="minorHAnsi" w:cstheme="minorHAnsi"/>
          <w:highlight w:val="yellow"/>
        </w:rPr>
        <w:t>health problems in tribal communities.</w:t>
      </w:r>
      <w:r w:rsidRPr="007E2565">
        <w:rPr>
          <w:rFonts w:asciiTheme="minorHAnsi" w:hAnsiTheme="minorHAnsi" w:cstheme="minorHAnsi"/>
          <w:sz w:val="16"/>
          <w:highlight w:val="yellow"/>
        </w:rPr>
        <w:t xml:space="preserve"> </w:t>
      </w:r>
      <w:r w:rsidRPr="007E2565">
        <w:rPr>
          <w:rStyle w:val="Emphasis"/>
          <w:rFonts w:asciiTheme="minorHAnsi" w:hAnsiTheme="minorHAnsi" w:cstheme="minorHAnsi"/>
          <w:highlight w:val="yellow"/>
        </w:rPr>
        <w:t xml:space="preserve">Native Americans have the highest rates of diabetes of any racial group, as well as disproportionately higher rates of cancer, heart disease, and stroke. Mental wellbeing has also been impacted: </w:t>
      </w:r>
      <w:r w:rsidRPr="007E2565">
        <w:rPr>
          <w:rFonts w:asciiTheme="minorHAnsi" w:hAnsiTheme="minorHAnsi" w:cstheme="minorHAnsi"/>
        </w:rPr>
        <w:t>Some</w:t>
      </w:r>
      <w:r w:rsidRPr="007E2565">
        <w:rPr>
          <w:rStyle w:val="Emphasis"/>
          <w:rFonts w:asciiTheme="minorHAnsi" w:hAnsiTheme="minorHAnsi" w:cstheme="minorHAnsi"/>
          <w:highlight w:val="yellow"/>
        </w:rPr>
        <w:t xml:space="preserve"> </w:t>
      </w:r>
      <w:r w:rsidRPr="007E2565">
        <w:rPr>
          <w:rStyle w:val="Emphasis"/>
          <w:rFonts w:asciiTheme="minorHAnsi" w:hAnsiTheme="minorHAnsi" w:cstheme="minorHAnsi"/>
          <w:highlight w:val="cyan"/>
        </w:rPr>
        <w:t xml:space="preserve">scholars argue that colonial violence like displacement and spiritual disconnection from the land has led to cross-generational trauma and unresolved grief for Native individuals and communities. </w:t>
      </w:r>
      <w:r w:rsidRPr="007E2565">
        <w:rPr>
          <w:rStyle w:val="Emphasis"/>
          <w:rFonts w:asciiTheme="minorHAnsi" w:hAnsiTheme="minorHAnsi" w:cstheme="minorHAnsi"/>
          <w:highlight w:val="yellow"/>
        </w:rPr>
        <w:t>Climate change is making this worse.</w:t>
      </w:r>
      <w:r w:rsidRPr="007E2565">
        <w:rPr>
          <w:rFonts w:asciiTheme="minorHAnsi" w:hAnsiTheme="minorHAnsi" w:cstheme="minorHAnsi"/>
          <w:sz w:val="16"/>
        </w:rPr>
        <w:t xml:space="preserve"> Historically, the Swinomish harvesting calendar revolved around 13 moons. The calendar corresponds to seasonal shifts throughout the year, with each moon bringing a new set of ceremonies and foods to be collected and processed. The first moon of spring, moon when the frog talks, is when herring and smelt are harvested and sitka spruce, red cedar, and Oregon grape roots are collected. In the moon of the sacred time, during the end of December and January, cultural traditions are passed from elders to younger community members. The seasonal changes associated with each moon are becoming less predictable with climate change. Extreme heat waves in the normally moderate climate stress plants and may stunt root development. Less predictable or extreme tides (whether too high or too low) hamper clam digging and other shorefront gathering. </w:t>
      </w:r>
      <w:r w:rsidRPr="007E2565">
        <w:rPr>
          <w:rStyle w:val="StyleUnderline"/>
          <w:rFonts w:asciiTheme="minorHAnsi" w:hAnsiTheme="minorHAnsi" w:cstheme="minorHAnsi"/>
        </w:rPr>
        <w:t xml:space="preserve">Public health leaders, including </w:t>
      </w:r>
      <w:r w:rsidRPr="007E2565">
        <w:rPr>
          <w:rStyle w:val="StyleUnderline"/>
          <w:rFonts w:asciiTheme="minorHAnsi" w:hAnsiTheme="minorHAnsi" w:cstheme="minorHAnsi"/>
          <w:highlight w:val="cyan"/>
        </w:rPr>
        <w:t>the C</w:t>
      </w:r>
      <w:r w:rsidRPr="007E2565">
        <w:rPr>
          <w:rFonts w:asciiTheme="minorHAnsi" w:hAnsiTheme="minorHAnsi" w:cstheme="minorHAnsi"/>
          <w:sz w:val="16"/>
        </w:rPr>
        <w:t xml:space="preserve">enters for </w:t>
      </w:r>
      <w:r w:rsidRPr="007E2565">
        <w:rPr>
          <w:rStyle w:val="StyleUnderline"/>
          <w:rFonts w:asciiTheme="minorHAnsi" w:hAnsiTheme="minorHAnsi" w:cstheme="minorHAnsi"/>
          <w:highlight w:val="cyan"/>
        </w:rPr>
        <w:t>D</w:t>
      </w:r>
      <w:r w:rsidRPr="007E2565">
        <w:rPr>
          <w:rFonts w:asciiTheme="minorHAnsi" w:hAnsiTheme="minorHAnsi" w:cstheme="minorHAnsi"/>
          <w:sz w:val="16"/>
        </w:rPr>
        <w:t xml:space="preserve">isease </w:t>
      </w:r>
      <w:r w:rsidRPr="007E2565">
        <w:rPr>
          <w:rStyle w:val="StyleUnderline"/>
          <w:rFonts w:asciiTheme="minorHAnsi" w:hAnsiTheme="minorHAnsi" w:cstheme="minorHAnsi"/>
          <w:highlight w:val="cyan"/>
        </w:rPr>
        <w:t>C</w:t>
      </w:r>
      <w:r w:rsidRPr="007E2565">
        <w:rPr>
          <w:rFonts w:asciiTheme="minorHAnsi" w:hAnsiTheme="minorHAnsi" w:cstheme="minorHAnsi"/>
          <w:sz w:val="16"/>
        </w:rPr>
        <w:t xml:space="preserve">ontrol and Prevention </w:t>
      </w:r>
      <w:r w:rsidRPr="007E2565">
        <w:rPr>
          <w:rStyle w:val="StyleUnderline"/>
          <w:rFonts w:asciiTheme="minorHAnsi" w:hAnsiTheme="minorHAnsi" w:cstheme="minorHAnsi"/>
          <w:highlight w:val="cyan"/>
        </w:rPr>
        <w:t>and the W</w:t>
      </w:r>
      <w:r w:rsidRPr="007E2565">
        <w:rPr>
          <w:rFonts w:asciiTheme="minorHAnsi" w:hAnsiTheme="minorHAnsi" w:cstheme="minorHAnsi"/>
          <w:sz w:val="16"/>
        </w:rPr>
        <w:t xml:space="preserve">orld </w:t>
      </w:r>
      <w:r w:rsidRPr="007E2565">
        <w:rPr>
          <w:rStyle w:val="StyleUnderline"/>
          <w:rFonts w:asciiTheme="minorHAnsi" w:hAnsiTheme="minorHAnsi" w:cstheme="minorHAnsi"/>
          <w:highlight w:val="cyan"/>
        </w:rPr>
        <w:t>H</w:t>
      </w:r>
      <w:r w:rsidRPr="007E2565">
        <w:rPr>
          <w:rFonts w:asciiTheme="minorHAnsi" w:hAnsiTheme="minorHAnsi" w:cstheme="minorHAnsi"/>
          <w:sz w:val="16"/>
        </w:rPr>
        <w:t xml:space="preserve">ealth </w:t>
      </w:r>
      <w:r w:rsidRPr="007E2565">
        <w:rPr>
          <w:rStyle w:val="StyleUnderline"/>
          <w:rFonts w:asciiTheme="minorHAnsi" w:hAnsiTheme="minorHAnsi" w:cstheme="minorHAnsi"/>
          <w:highlight w:val="cyan"/>
        </w:rPr>
        <w:t>O</w:t>
      </w:r>
      <w:r w:rsidRPr="007E2565">
        <w:rPr>
          <w:rFonts w:asciiTheme="minorHAnsi" w:hAnsiTheme="minorHAnsi" w:cstheme="minorHAnsi"/>
          <w:sz w:val="16"/>
        </w:rPr>
        <w:t>rganization</w:t>
      </w:r>
      <w:r w:rsidRPr="007E2565">
        <w:rPr>
          <w:rFonts w:asciiTheme="minorHAnsi" w:hAnsiTheme="minorHAnsi" w:cstheme="minorHAnsi"/>
          <w:sz w:val="16"/>
          <w:highlight w:val="cyan"/>
        </w:rPr>
        <w:t xml:space="preserve">, </w:t>
      </w:r>
      <w:r w:rsidRPr="007E2565">
        <w:rPr>
          <w:rStyle w:val="StyleUnderline"/>
          <w:rFonts w:asciiTheme="minorHAnsi" w:hAnsiTheme="minorHAnsi" w:cstheme="minorHAnsi"/>
          <w:highlight w:val="cyan"/>
        </w:rPr>
        <w:t>recognize that climate change has direct impacts</w:t>
      </w:r>
      <w:r w:rsidRPr="007E2565">
        <w:rPr>
          <w:rFonts w:asciiTheme="minorHAnsi" w:hAnsiTheme="minorHAnsi" w:cstheme="minorHAnsi"/>
          <w:sz w:val="16"/>
        </w:rPr>
        <w:t xml:space="preserve"> on human </w:t>
      </w:r>
      <w:r w:rsidRPr="007E2565">
        <w:rPr>
          <w:rStyle w:val="StyleUnderline"/>
          <w:rFonts w:asciiTheme="minorHAnsi" w:hAnsiTheme="minorHAnsi" w:cstheme="minorHAnsi"/>
          <w:highlight w:val="cyan"/>
        </w:rPr>
        <w:t>health</w:t>
      </w:r>
      <w:r w:rsidRPr="007E2565">
        <w:rPr>
          <w:rFonts w:asciiTheme="minorHAnsi" w:hAnsiTheme="minorHAnsi" w:cstheme="minorHAnsi"/>
          <w:sz w:val="16"/>
        </w:rPr>
        <w:t xml:space="preserve">. </w:t>
      </w:r>
      <w:r w:rsidRPr="007E2565">
        <w:rPr>
          <w:rStyle w:val="StyleUnderline"/>
          <w:rFonts w:asciiTheme="minorHAnsi" w:hAnsiTheme="minorHAnsi" w:cstheme="minorHAnsi"/>
          <w:highlight w:val="cyan"/>
        </w:rPr>
        <w:t>These impacts may be even more acute</w:t>
      </w:r>
      <w:r w:rsidRPr="007E2565">
        <w:rPr>
          <w:rFonts w:asciiTheme="minorHAnsi" w:hAnsiTheme="minorHAnsi" w:cstheme="minorHAnsi"/>
          <w:sz w:val="16"/>
        </w:rPr>
        <w:t xml:space="preserve"> for the Washington tribe: the reservation is 90 percent surrounded by water, and salmon, crab, and clam are major sources of food. The sea is of intimate importance. Yet </w:t>
      </w:r>
      <w:r w:rsidRPr="007E2565">
        <w:rPr>
          <w:rStyle w:val="Emphasis"/>
          <w:rFonts w:asciiTheme="minorHAnsi" w:hAnsiTheme="minorHAnsi" w:cstheme="minorHAnsi"/>
          <w:highlight w:val="yellow"/>
        </w:rPr>
        <w:t>Western measurements of health and climate impact do not take cultural history, interdependence, and connection to the land and non-human world into consideration</w:t>
      </w:r>
      <w:r w:rsidRPr="007E2565">
        <w:rPr>
          <w:rStyle w:val="StyleUnderline"/>
          <w:rFonts w:asciiTheme="minorHAnsi" w:hAnsiTheme="minorHAnsi" w:cstheme="minorHAnsi"/>
        </w:rPr>
        <w:t>, often focusing exclusively on individual, physiological health impacts.</w:t>
      </w:r>
      <w:r w:rsidRPr="007E2565">
        <w:rPr>
          <w:rFonts w:asciiTheme="minorHAnsi" w:hAnsiTheme="minorHAnsi" w:cstheme="minorHAnsi"/>
          <w:sz w:val="16"/>
        </w:rPr>
        <w:t xml:space="preserve"> For example, a toxicologist may look at </w:t>
      </w:r>
      <w:r w:rsidRPr="007E2565">
        <w:rPr>
          <w:rStyle w:val="Emphasis"/>
          <w:rFonts w:asciiTheme="minorHAnsi" w:hAnsiTheme="minorHAnsi" w:cstheme="minorHAnsi"/>
          <w:highlight w:val="yellow"/>
        </w:rPr>
        <w:t>pollutants in</w:t>
      </w:r>
      <w:r w:rsidRPr="007E2565">
        <w:rPr>
          <w:rStyle w:val="Emphasis"/>
          <w:rFonts w:asciiTheme="minorHAnsi" w:hAnsiTheme="minorHAnsi" w:cstheme="minorHAnsi"/>
        </w:rPr>
        <w:t xml:space="preserve"> </w:t>
      </w:r>
      <w:r w:rsidRPr="007E2565">
        <w:rPr>
          <w:rFonts w:asciiTheme="minorHAnsi" w:hAnsiTheme="minorHAnsi" w:cstheme="minorHAnsi"/>
          <w:sz w:val="16"/>
        </w:rPr>
        <w:t>sea</w:t>
      </w:r>
      <w:r w:rsidRPr="007E2565">
        <w:rPr>
          <w:rStyle w:val="Emphasis"/>
          <w:rFonts w:asciiTheme="minorHAnsi" w:hAnsiTheme="minorHAnsi" w:cstheme="minorHAnsi"/>
          <w:highlight w:val="yellow"/>
        </w:rPr>
        <w:t>food</w:t>
      </w:r>
      <w:r w:rsidRPr="007E2565">
        <w:rPr>
          <w:rFonts w:asciiTheme="minorHAnsi" w:hAnsiTheme="minorHAnsi" w:cstheme="minorHAnsi"/>
          <w:sz w:val="16"/>
        </w:rPr>
        <w:t xml:space="preserve"> and advise the Swinomish to eat </w:t>
      </w:r>
      <w:r w:rsidRPr="007E2565">
        <w:rPr>
          <w:rStyle w:val="Emphasis"/>
          <w:rFonts w:asciiTheme="minorHAnsi" w:hAnsiTheme="minorHAnsi" w:cstheme="minorHAnsi"/>
          <w:highlight w:val="yellow"/>
        </w:rPr>
        <w:t>less</w:t>
      </w:r>
      <w:r w:rsidRPr="007E2565">
        <w:rPr>
          <w:rFonts w:asciiTheme="minorHAnsi" w:hAnsiTheme="minorHAnsi" w:cstheme="minorHAnsi"/>
          <w:sz w:val="16"/>
          <w:highlight w:val="yellow"/>
        </w:rPr>
        <w:t>.</w:t>
      </w:r>
      <w:r w:rsidRPr="007E2565">
        <w:rPr>
          <w:rFonts w:asciiTheme="minorHAnsi" w:hAnsiTheme="minorHAnsi" w:cstheme="minorHAnsi"/>
          <w:sz w:val="16"/>
        </w:rPr>
        <w:t xml:space="preserve"> Yet when taking into consideration </w:t>
      </w:r>
      <w:r w:rsidRPr="007E2565">
        <w:rPr>
          <w:rStyle w:val="Emphasis"/>
          <w:rFonts w:asciiTheme="minorHAnsi" w:hAnsiTheme="minorHAnsi" w:cstheme="minorHAnsi"/>
          <w:highlight w:val="yellow"/>
        </w:rPr>
        <w:t>food security</w:t>
      </w:r>
      <w:r w:rsidRPr="007E2565">
        <w:rPr>
          <w:rFonts w:asciiTheme="minorHAnsi" w:hAnsiTheme="minorHAnsi" w:cstheme="minorHAnsi"/>
          <w:sz w:val="16"/>
        </w:rPr>
        <w:t xml:space="preserve">, ceremonial use, </w:t>
      </w:r>
      <w:r w:rsidRPr="007E2565">
        <w:rPr>
          <w:rStyle w:val="Emphasis"/>
          <w:rFonts w:asciiTheme="minorHAnsi" w:hAnsiTheme="minorHAnsi" w:cstheme="minorHAnsi"/>
          <w:highlight w:val="yellow"/>
        </w:rPr>
        <w:t>and</w:t>
      </w:r>
      <w:r w:rsidRPr="007E2565">
        <w:rPr>
          <w:rFonts w:asciiTheme="minorHAnsi" w:hAnsiTheme="minorHAnsi" w:cstheme="minorHAnsi"/>
          <w:sz w:val="16"/>
        </w:rPr>
        <w:t xml:space="preserve"> transmission of traditional knowledge, the removal of seafood would be detrimental to Swinomish conceptions of health; </w:t>
      </w:r>
      <w:r w:rsidRPr="007E2565">
        <w:rPr>
          <w:rStyle w:val="Emphasis"/>
          <w:rFonts w:asciiTheme="minorHAnsi" w:hAnsiTheme="minorHAnsi" w:cstheme="minorHAnsi"/>
          <w:highlight w:val="yellow"/>
        </w:rPr>
        <w:t>climate change</w:t>
      </w:r>
      <w:r w:rsidRPr="007E2565">
        <w:rPr>
          <w:rFonts w:asciiTheme="minorHAnsi" w:hAnsiTheme="minorHAnsi" w:cstheme="minorHAnsi"/>
          <w:sz w:val="16"/>
        </w:rPr>
        <w:t xml:space="preserve"> is</w:t>
      </w:r>
      <w:r w:rsidRPr="007E2565">
        <w:rPr>
          <w:rStyle w:val="Emphasis"/>
          <w:rFonts w:asciiTheme="minorHAnsi" w:hAnsiTheme="minorHAnsi" w:cstheme="minorHAnsi"/>
        </w:rPr>
        <w:t xml:space="preserve"> </w:t>
      </w:r>
      <w:r w:rsidRPr="007E2565">
        <w:rPr>
          <w:rStyle w:val="Emphasis"/>
          <w:rFonts w:asciiTheme="minorHAnsi" w:hAnsiTheme="minorHAnsi" w:cstheme="minorHAnsi"/>
          <w:highlight w:val="yellow"/>
        </w:rPr>
        <w:t>threaten</w:t>
      </w:r>
      <w:r w:rsidRPr="007E2565">
        <w:rPr>
          <w:rFonts w:asciiTheme="minorHAnsi" w:hAnsiTheme="minorHAnsi" w:cstheme="minorHAnsi"/>
          <w:sz w:val="16"/>
        </w:rPr>
        <w:t xml:space="preserve">ing the tribe’s </w:t>
      </w:r>
      <w:r w:rsidRPr="007E2565">
        <w:rPr>
          <w:rStyle w:val="Emphasis"/>
          <w:rFonts w:asciiTheme="minorHAnsi" w:hAnsiTheme="minorHAnsi" w:cstheme="minorHAnsi"/>
          <w:highlight w:val="yellow"/>
        </w:rPr>
        <w:t>autonomy.</w:t>
      </w:r>
      <w:r w:rsidRPr="007E2565">
        <w:rPr>
          <w:rStyle w:val="Emphasis"/>
          <w:rFonts w:asciiTheme="minorHAnsi" w:hAnsiTheme="minorHAnsi" w:cstheme="minorHAnsi"/>
        </w:rPr>
        <w:t xml:space="preserve"> </w:t>
      </w:r>
    </w:p>
    <w:p w14:paraId="73C240E3" w14:textId="77777777" w:rsidR="008E72E4" w:rsidRPr="007E2565" w:rsidRDefault="008E72E4" w:rsidP="008E72E4">
      <w:pPr>
        <w:rPr>
          <w:rFonts w:asciiTheme="minorHAnsi" w:hAnsiTheme="minorHAnsi" w:cstheme="minorHAnsi"/>
        </w:rPr>
      </w:pPr>
    </w:p>
    <w:p w14:paraId="7E402CD6" w14:textId="77777777" w:rsidR="008E72E4" w:rsidRPr="007E2565" w:rsidRDefault="008E72E4" w:rsidP="008E72E4">
      <w:pPr>
        <w:pStyle w:val="Heading4"/>
        <w:rPr>
          <w:rFonts w:asciiTheme="minorHAnsi" w:hAnsiTheme="minorHAnsi" w:cstheme="minorHAnsi"/>
        </w:rPr>
      </w:pPr>
      <w:r w:rsidRPr="007E2565">
        <w:rPr>
          <w:rFonts w:asciiTheme="minorHAnsi" w:hAnsiTheme="minorHAnsi" w:cstheme="minorHAnsi"/>
        </w:rPr>
        <w:t>Legal personhood is a fictitious and homogenizing translation of Indigenous relationalities to water that is weaponized to suppress efforts towards sovereign water governance</w:t>
      </w:r>
    </w:p>
    <w:p w14:paraId="7F050EFD" w14:textId="77777777" w:rsidR="008E72E4" w:rsidRPr="007E2565" w:rsidRDefault="008E72E4" w:rsidP="008E72E4">
      <w:pPr>
        <w:rPr>
          <w:rFonts w:asciiTheme="minorHAnsi" w:hAnsiTheme="minorHAnsi" w:cstheme="minorHAnsi"/>
          <w:sz w:val="20"/>
          <w:szCs w:val="20"/>
        </w:rPr>
      </w:pPr>
      <w:r w:rsidRPr="007E2565">
        <w:rPr>
          <w:rFonts w:asciiTheme="minorHAnsi" w:hAnsiTheme="minorHAnsi" w:cstheme="minorHAnsi"/>
          <w:b/>
          <w:bCs/>
          <w:sz w:val="26"/>
          <w:szCs w:val="26"/>
        </w:rPr>
        <w:t>Johnson 17</w:t>
      </w:r>
      <w:r w:rsidRPr="007E2565">
        <w:rPr>
          <w:rFonts w:asciiTheme="minorHAnsi" w:hAnsiTheme="minorHAnsi" w:cstheme="minorHAnsi"/>
          <w:sz w:val="20"/>
          <w:szCs w:val="20"/>
        </w:rPr>
        <w:t xml:space="preserve"> (Miranda Johnson is a senior lecturer in Pacific world and Australasian history at the University of Sydney. She is the author of the award-winning The Land Is Our History: Indigeneity, Law and the Settler State and coeditor of Pacific Futures: Past and Present. Her work appears in American Historical Review, Postcolonial Studies, and Public Culture. “The River Is Not a Person: Indigeneity and the Sacred in Aotearoa New Zealand.” The Immanent Frame, Social Science Research Council, 14 June 2017, tif.ssrc.org/2017/06/14/the-river-is-not-a-person/.) ZE</w:t>
      </w:r>
    </w:p>
    <w:p w14:paraId="001D0CDB" w14:textId="77777777" w:rsidR="008E72E4" w:rsidRPr="007E2565" w:rsidRDefault="008E72E4" w:rsidP="008E72E4">
      <w:pPr>
        <w:pStyle w:val="NormalWeb"/>
        <w:shd w:val="clear" w:color="auto" w:fill="FFFFFF"/>
        <w:spacing w:before="0" w:beforeAutospacing="0" w:after="390" w:afterAutospacing="0"/>
        <w:rPr>
          <w:rFonts w:asciiTheme="minorHAnsi" w:hAnsiTheme="minorHAnsi" w:cstheme="minorHAnsi"/>
          <w:sz w:val="12"/>
        </w:rPr>
      </w:pPr>
      <w:r w:rsidRPr="007E2565">
        <w:rPr>
          <w:rFonts w:asciiTheme="minorHAnsi" w:hAnsiTheme="minorHAnsi" w:cstheme="minorHAnsi"/>
          <w:sz w:val="12"/>
        </w:rPr>
        <w:t>However, in what follows</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highlight w:val="cyan"/>
        </w:rPr>
        <w:t>I question the assumption that</w:t>
      </w:r>
      <w:r w:rsidRPr="007E2565">
        <w:rPr>
          <w:rStyle w:val="StyleUnderline"/>
          <w:rFonts w:asciiTheme="minorHAnsi" w:hAnsiTheme="minorHAnsi" w:cstheme="minorHAnsi"/>
        </w:rPr>
        <w:t xml:space="preserve"> the legal fiction of </w:t>
      </w:r>
      <w:r w:rsidRPr="007E2565">
        <w:rPr>
          <w:rStyle w:val="StyleUnderline"/>
          <w:rFonts w:asciiTheme="minorHAnsi" w:hAnsiTheme="minorHAnsi" w:cstheme="minorHAnsi"/>
          <w:highlight w:val="cyan"/>
        </w:rPr>
        <w:t>personality is an accurate translation into law</w:t>
      </w:r>
      <w:r w:rsidRPr="007E2565">
        <w:rPr>
          <w:rStyle w:val="StyleUnderline"/>
          <w:rFonts w:asciiTheme="minorHAnsi" w:hAnsiTheme="minorHAnsi" w:cstheme="minorHAnsi"/>
        </w:rPr>
        <w:t xml:space="preserve"> of what Whanganui people believe and practice</w:t>
      </w:r>
      <w:r w:rsidRPr="007E2565">
        <w:rPr>
          <w:rFonts w:asciiTheme="minorHAnsi" w:hAnsiTheme="minorHAnsi" w:cstheme="minorHAnsi"/>
          <w:sz w:val="12"/>
        </w:rPr>
        <w:t>. Holding open a space for considering the declaration of the river’s legal personality in critical terms</w:t>
      </w:r>
      <w:r w:rsidRPr="007E2565">
        <w:rPr>
          <w:rFonts w:asciiTheme="minorHAnsi" w:hAnsiTheme="minorHAnsi" w:cstheme="minorHAnsi"/>
          <w:sz w:val="12"/>
        </w:rPr>
        <w:softHyphen/>
      </w:r>
      <w:r w:rsidRPr="007E2565">
        <w:rPr>
          <w:rFonts w:asciiTheme="minorHAnsi" w:hAnsiTheme="minorHAnsi" w:cstheme="minorHAnsi"/>
          <w:sz w:val="12"/>
        </w:rPr>
        <w:softHyphen/>
        <w:t>—itself a “way of caring for and even renewing the object in question”</w:t>
      </w:r>
      <w:hyperlink r:id="rId12" w:history="1">
        <w:r w:rsidRPr="007E2565">
          <w:rPr>
            <w:rStyle w:val="Hyperlink"/>
            <w:rFonts w:asciiTheme="minorHAnsi" w:eastAsiaTheme="majorEastAsia" w:hAnsiTheme="minorHAnsi" w:cstheme="minorHAnsi"/>
            <w:b/>
            <w:bCs/>
            <w:color w:val="FFFFFF"/>
            <w:sz w:val="12"/>
            <w:szCs w:val="18"/>
            <w:bdr w:val="none" w:sz="0" w:space="0" w:color="auto" w:frame="1"/>
            <w:shd w:val="clear" w:color="auto" w:fill="5C6F7C"/>
          </w:rPr>
          <w:t>1</w:t>
        </w:r>
      </w:hyperlink>
      <w:r w:rsidRPr="007E2565">
        <w:rPr>
          <w:rFonts w:asciiTheme="minorHAnsi" w:hAnsiTheme="minorHAnsi" w:cstheme="minorHAnsi"/>
          <w:sz w:val="12"/>
        </w:rPr>
        <w:t xml:space="preserve">—I argue that </w:t>
      </w:r>
      <w:r w:rsidRPr="007E2565">
        <w:rPr>
          <w:rStyle w:val="StyleUnderline"/>
          <w:rFonts w:asciiTheme="minorHAnsi" w:hAnsiTheme="minorHAnsi" w:cstheme="minorHAnsi"/>
          <w:highlight w:val="cyan"/>
        </w:rPr>
        <w:t>this</w:t>
      </w:r>
      <w:r w:rsidRPr="007E2565">
        <w:rPr>
          <w:rStyle w:val="StyleUnderline"/>
          <w:rFonts w:asciiTheme="minorHAnsi" w:hAnsiTheme="minorHAnsi" w:cstheme="minorHAnsi"/>
        </w:rPr>
        <w:t xml:space="preserve"> beguiling </w:t>
      </w:r>
      <w:r w:rsidRPr="007E2565">
        <w:rPr>
          <w:rStyle w:val="StyleUnderline"/>
          <w:rFonts w:asciiTheme="minorHAnsi" w:hAnsiTheme="minorHAnsi" w:cstheme="minorHAnsi"/>
          <w:highlight w:val="cyan"/>
        </w:rPr>
        <w:t>notion cannot capture</w:t>
      </w:r>
      <w:r w:rsidRPr="007E2565">
        <w:rPr>
          <w:rStyle w:val="StyleUnderline"/>
          <w:rFonts w:asciiTheme="minorHAnsi" w:hAnsiTheme="minorHAnsi" w:cstheme="minorHAnsi"/>
        </w:rPr>
        <w:t xml:space="preserve"> the </w:t>
      </w:r>
      <w:r w:rsidRPr="007E2565">
        <w:rPr>
          <w:rStyle w:val="StyleUnderline"/>
          <w:rFonts w:asciiTheme="minorHAnsi" w:hAnsiTheme="minorHAnsi" w:cstheme="minorHAnsi"/>
          <w:highlight w:val="cyan"/>
        </w:rPr>
        <w:t>plural and heterogeneous</w:t>
      </w:r>
      <w:r w:rsidRPr="007E2565">
        <w:rPr>
          <w:rStyle w:val="StyleUnderline"/>
          <w:rFonts w:asciiTheme="minorHAnsi" w:hAnsiTheme="minorHAnsi" w:cstheme="minorHAnsi"/>
        </w:rPr>
        <w:t xml:space="preserve"> expressions of attachment, </w:t>
      </w:r>
      <w:r w:rsidRPr="007E2565">
        <w:rPr>
          <w:rStyle w:val="StyleUnderline"/>
          <w:rFonts w:asciiTheme="minorHAnsi" w:hAnsiTheme="minorHAnsi" w:cstheme="minorHAnsi"/>
          <w:highlight w:val="cyan"/>
        </w:rPr>
        <w:t>practices</w:t>
      </w:r>
      <w:r w:rsidRPr="007E2565">
        <w:rPr>
          <w:rStyle w:val="StyleUnderline"/>
          <w:rFonts w:asciiTheme="minorHAnsi" w:hAnsiTheme="minorHAnsi" w:cstheme="minorHAnsi"/>
        </w:rPr>
        <w:t xml:space="preserve"> of belonging and care, economic interests, and complex </w:t>
      </w:r>
      <w:r w:rsidRPr="007E2565">
        <w:rPr>
          <w:rStyle w:val="StyleUnderline"/>
          <w:rFonts w:asciiTheme="minorHAnsi" w:hAnsiTheme="minorHAnsi" w:cstheme="minorHAnsi"/>
          <w:highlight w:val="cyan"/>
        </w:rPr>
        <w:t>notions of identity</w:t>
      </w:r>
      <w:r w:rsidRPr="007E2565">
        <w:rPr>
          <w:rStyle w:val="StyleUnderline"/>
          <w:rFonts w:asciiTheme="minorHAnsi" w:hAnsiTheme="minorHAnsi" w:cstheme="minorHAnsi"/>
        </w:rPr>
        <w:t xml:space="preserve"> that Whanganui people bear in relation to the ever-changing river.</w:t>
      </w:r>
      <w:r w:rsidRPr="007E2565">
        <w:rPr>
          <w:rFonts w:asciiTheme="minorHAnsi" w:hAnsiTheme="minorHAnsi" w:cstheme="minorHAnsi"/>
          <w:sz w:val="12"/>
        </w:rPr>
        <w:t xml:space="preserve"> The legislation is better interpreted as a strategic compromise reached between Iwi and the New Zealand state, as these distinct political entities negotiate settlement packages for long-standing grievances. It may also be another example of particular postcolonial imaginings in this country as it re-locates itself in the watery south Pacific rather than as a distant outpost of Britain. In this process of geopolitical reorientation, notions of Indigeneity and the sacred provide new ways of expressing national identity. The declaration of legal personality endows the Whanganui River with standing in court where it can defend its rights. In drawing up the legislation, lawyers turned to the argument made by American environmental scholar </w:t>
      </w:r>
      <w:hyperlink r:id="rId13" w:tgtFrame="_blank" w:tooltip="Should Trees Have Standing? - Christopher D. Stone - Oxford University Press" w:history="1">
        <w:r w:rsidRPr="007E2565">
          <w:rPr>
            <w:rStyle w:val="Hyperlink"/>
            <w:rFonts w:asciiTheme="minorHAnsi" w:eastAsiaTheme="majorEastAsia" w:hAnsiTheme="minorHAnsi" w:cstheme="minorHAnsi"/>
            <w:sz w:val="12"/>
          </w:rPr>
          <w:t>Christopher Stone</w:t>
        </w:r>
      </w:hyperlink>
      <w:r w:rsidRPr="007E2565">
        <w:rPr>
          <w:rFonts w:asciiTheme="minorHAnsi" w:hAnsiTheme="minorHAnsi" w:cstheme="minorHAnsi"/>
          <w:sz w:val="12"/>
        </w:rPr>
        <w:t xml:space="preserve"> in 1972 that trees should have legal standing. (Though, significantly he did not consider the role of Indigenous peoples in pushing for environmental protections.) Stone defended his controversial argument as necessary in order to move beyond seeing nature as a “thing” valued only in terms of an economic resource. In any case, as he pointed out, plenty of non-human objects had already been granted legal standing, notably corporations and even states. In the post-World War II era of expanding human rights, those who had previously been considered as right-less—including women and African Americans—were winning new legal equality. Expanding the idea of legal personality to include non-human natural objects was itself an inevitable expansion of the morality of the law, he claimed. In the case of non-humans, while these legal persons could not, of course, represent themselves in court they could be represented by humans appointed to attend to their interests. Following Stone’s proposals, the Te Awa Tupua Act creates a guardianship structure, with one representative appointed by Whanganui Māori and another by the government. They are charged with supporting the river’s health and representing it if and when legal issues arise. </w:t>
      </w:r>
      <w:r w:rsidRPr="007E2565">
        <w:rPr>
          <w:rStyle w:val="StyleUnderline"/>
          <w:rFonts w:asciiTheme="minorHAnsi" w:hAnsiTheme="minorHAnsi" w:cstheme="minorHAnsi"/>
        </w:rPr>
        <w:t xml:space="preserve">In the context of </w:t>
      </w:r>
      <w:r w:rsidRPr="007E2565">
        <w:rPr>
          <w:rStyle w:val="StyleUnderline"/>
          <w:rFonts w:asciiTheme="minorHAnsi" w:hAnsiTheme="minorHAnsi" w:cstheme="minorHAnsi"/>
          <w:highlight w:val="cyan"/>
        </w:rPr>
        <w:t>a settler state seeking to further enhance a distinctive policy of biculturalism in a post-imperial world, using</w:t>
      </w:r>
      <w:r w:rsidRPr="007E2565">
        <w:rPr>
          <w:rStyle w:val="StyleUnderline"/>
          <w:rFonts w:asciiTheme="minorHAnsi" w:hAnsiTheme="minorHAnsi" w:cstheme="minorHAnsi"/>
        </w:rPr>
        <w:t xml:space="preserve"> the “</w:t>
      </w:r>
      <w:hyperlink r:id="rId14" w:tgtFrame="_blank" w:tooltip="GIVING VOICE TO RIVERS: LEGAL PERSONALITY AS A VEHICLE FOR RECOGNISING INDIGENOUS PEOPLES' RELATIONSHIPS TO WATER?, James D K Morris and Jacinta Ruru (2010)" w:history="1">
        <w:r w:rsidRPr="007E2565">
          <w:rPr>
            <w:rStyle w:val="StyleUnderline"/>
            <w:rFonts w:asciiTheme="minorHAnsi" w:eastAsiaTheme="majorEastAsia" w:hAnsiTheme="minorHAnsi" w:cstheme="minorHAnsi"/>
          </w:rPr>
          <w:t>vehicle</w:t>
        </w:r>
      </w:hyperlink>
      <w:r w:rsidRPr="007E2565">
        <w:rPr>
          <w:rStyle w:val="StyleUnderline"/>
          <w:rFonts w:asciiTheme="minorHAnsi" w:hAnsiTheme="minorHAnsi" w:cstheme="minorHAnsi"/>
        </w:rPr>
        <w:t xml:space="preserve">” of </w:t>
      </w:r>
      <w:r w:rsidRPr="007E2565">
        <w:rPr>
          <w:rStyle w:val="StyleUnderline"/>
          <w:rFonts w:asciiTheme="minorHAnsi" w:hAnsiTheme="minorHAnsi" w:cstheme="minorHAnsi"/>
          <w:highlight w:val="cyan"/>
        </w:rPr>
        <w:t>legal personality carries</w:t>
      </w:r>
      <w:r w:rsidRPr="007E2565">
        <w:rPr>
          <w:rStyle w:val="StyleUnderline"/>
          <w:rFonts w:asciiTheme="minorHAnsi" w:hAnsiTheme="minorHAnsi" w:cstheme="minorHAnsi"/>
        </w:rPr>
        <w:t xml:space="preserve"> with it a particular kind of politics. Some hope that protecting the river’s health in terms that recognize distinctive Indigenous relationships to water might even take New Zealand law in a new direction—toward an indigenized future that is better attuned to environmental exigencies.</w:t>
      </w:r>
      <w:r w:rsidRPr="007E2565">
        <w:rPr>
          <w:rFonts w:asciiTheme="minorHAnsi" w:hAnsiTheme="minorHAnsi" w:cstheme="minorHAnsi"/>
          <w:sz w:val="12"/>
        </w:rPr>
        <w:t xml:space="preserve"> It is certainly a far cry from a 1958 legal decision on the rights of Whanganui Māori to their river, in which one judge dismissed the “cosmogonic [sic]” explanations of claimants about their inextricable identity with the river as “mere symbolism,” unrecognizable in a positivist legal idiom of “practical realism.”</w:t>
      </w:r>
      <w:hyperlink r:id="rId15" w:history="1">
        <w:r w:rsidRPr="007E2565">
          <w:rPr>
            <w:rStyle w:val="Hyperlink"/>
            <w:rFonts w:asciiTheme="minorHAnsi" w:eastAsiaTheme="majorEastAsia" w:hAnsiTheme="minorHAnsi" w:cstheme="minorHAnsi"/>
            <w:b/>
            <w:bCs/>
            <w:color w:val="FFFFFF"/>
            <w:sz w:val="12"/>
            <w:szCs w:val="18"/>
            <w:bdr w:val="none" w:sz="0" w:space="0" w:color="auto" w:frame="1"/>
            <w:shd w:val="clear" w:color="auto" w:fill="5C6F7C"/>
          </w:rPr>
          <w:t>2</w:t>
        </w:r>
      </w:hyperlink>
      <w:r w:rsidRPr="007E2565">
        <w:rPr>
          <w:rFonts w:asciiTheme="minorHAnsi" w:hAnsiTheme="minorHAnsi" w:cstheme="minorHAnsi"/>
          <w:sz w:val="12"/>
        </w:rPr>
        <w:t xml:space="preserve"> In hearings about the river in the 1990s, the </w:t>
      </w:r>
      <w:hyperlink r:id="rId16" w:tgtFrame="_blank" w:tooltip="https://forms.justice.govt.nz/search/Documents/WT/wt_DOC_68450539/Whanganui River Report 1999.pdf" w:history="1">
        <w:r w:rsidRPr="007E2565">
          <w:rPr>
            <w:rStyle w:val="Hyperlink"/>
            <w:rFonts w:asciiTheme="minorHAnsi" w:eastAsiaTheme="majorEastAsia" w:hAnsiTheme="minorHAnsi" w:cstheme="minorHAnsi"/>
            <w:sz w:val="12"/>
          </w:rPr>
          <w:t>Waitangi Tribunal</w:t>
        </w:r>
      </w:hyperlink>
      <w:r w:rsidRPr="007E2565">
        <w:rPr>
          <w:rFonts w:asciiTheme="minorHAnsi" w:hAnsiTheme="minorHAnsi" w:cstheme="minorHAnsi"/>
          <w:sz w:val="12"/>
        </w:rPr>
        <w:t xml:space="preserve"> (created in 1975 to investigate Maori claims of breach to the colonial Treaty of Waitangi) acknowledged that conceptual binaries drawn in earlier court cases between the material and spiritual, the real and the symbolic, were untenable. It also found that Whanganui people’s relationship to the river was distinct. “Ko au te awa, ko te awa ko au” </w:t>
      </w:r>
      <w:r w:rsidRPr="007E2565">
        <w:rPr>
          <w:rStyle w:val="StyleUnderline"/>
          <w:rFonts w:asciiTheme="minorHAnsi" w:hAnsiTheme="minorHAnsi" w:cstheme="minorHAnsi"/>
        </w:rPr>
        <w:t>(“I am the river, the river is me,”</w:t>
      </w:r>
      <w:r w:rsidRPr="007E2565">
        <w:rPr>
          <w:rFonts w:asciiTheme="minorHAnsi" w:hAnsiTheme="minorHAnsi" w:cstheme="minorHAnsi"/>
          <w:sz w:val="12"/>
        </w:rPr>
        <w:t xml:space="preserve">) goes one of their most well-known sayings, which the tribunal interpreted as an Indigenous concept of belonging that could not be easily folded into notions of property ownership. </w:t>
      </w:r>
      <w:r w:rsidRPr="007E2565">
        <w:rPr>
          <w:rStyle w:val="StyleUnderline"/>
          <w:rFonts w:asciiTheme="minorHAnsi" w:hAnsiTheme="minorHAnsi" w:cstheme="minorHAnsi"/>
        </w:rPr>
        <w:t>It is perhaps the rhetorical effectiveness of this phrase, its economic expression of an interdependent identity of the river and the people, that has led some lawmakers and a wider public to claim that, in Indigenous terms, the river is a person.</w:t>
      </w:r>
      <w:r w:rsidRPr="007E2565">
        <w:rPr>
          <w:rStyle w:val="Emphasis"/>
          <w:rFonts w:asciiTheme="minorHAnsi" w:hAnsiTheme="minorHAnsi" w:cstheme="minorHAnsi"/>
        </w:rPr>
        <w:t xml:space="preserve"> But doing so echoes </w:t>
      </w:r>
      <w:r w:rsidRPr="007E2565">
        <w:rPr>
          <w:rStyle w:val="Emphasis"/>
          <w:rFonts w:asciiTheme="minorHAnsi" w:hAnsiTheme="minorHAnsi" w:cstheme="minorHAnsi"/>
          <w:highlight w:val="cyan"/>
        </w:rPr>
        <w:t>older colonial and racist tropes of natives mistaking Europeans for gods</w:t>
      </w:r>
      <w:r w:rsidRPr="007E2565">
        <w:rPr>
          <w:rStyle w:val="Emphasis"/>
          <w:rFonts w:asciiTheme="minorHAnsi" w:hAnsiTheme="minorHAnsi" w:cstheme="minorHAnsi"/>
        </w:rPr>
        <w:t xml:space="preserve">. </w:t>
      </w:r>
      <w:r w:rsidRPr="007E2565">
        <w:rPr>
          <w:rStyle w:val="StyleUnderline"/>
          <w:rFonts w:asciiTheme="minorHAnsi" w:hAnsiTheme="minorHAnsi" w:cstheme="minorHAnsi"/>
          <w:highlight w:val="cyan"/>
        </w:rPr>
        <w:t>To refer to</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highlight w:val="cyan"/>
        </w:rPr>
        <w:t>a river in ancestral terms</w:t>
      </w:r>
      <w:r w:rsidRPr="007E2565">
        <w:rPr>
          <w:rStyle w:val="StyleUnderline"/>
          <w:rFonts w:asciiTheme="minorHAnsi" w:hAnsiTheme="minorHAnsi" w:cstheme="minorHAnsi"/>
        </w:rPr>
        <w:t xml:space="preserve">, or to express one’s sense of identity as intertwined with that of a natural force or process, </w:t>
      </w:r>
      <w:r w:rsidRPr="007E2565">
        <w:rPr>
          <w:rStyle w:val="StyleUnderline"/>
          <w:rFonts w:asciiTheme="minorHAnsi" w:hAnsiTheme="minorHAnsi" w:cstheme="minorHAnsi"/>
          <w:highlight w:val="cyan"/>
        </w:rPr>
        <w:t>is not equivalent to</w:t>
      </w:r>
      <w:r w:rsidRPr="007E2565">
        <w:rPr>
          <w:rStyle w:val="StyleUnderline"/>
          <w:rFonts w:asciiTheme="minorHAnsi" w:hAnsiTheme="minorHAnsi" w:cstheme="minorHAnsi"/>
        </w:rPr>
        <w:t xml:space="preserve"> what Stone (rightly) worried might be seen as a “fanciful” notion, that non-human natural objects could </w:t>
      </w:r>
      <w:r w:rsidRPr="007E2565">
        <w:rPr>
          <w:rStyle w:val="StyleUnderline"/>
          <w:rFonts w:asciiTheme="minorHAnsi" w:hAnsiTheme="minorHAnsi" w:cstheme="minorHAnsi"/>
          <w:highlight w:val="cyan"/>
        </w:rPr>
        <w:t>be considered legal persons</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highlight w:val="cyan"/>
        </w:rPr>
        <w:t>The simplistic idea that the river is a person does not accord with</w:t>
      </w:r>
      <w:r w:rsidRPr="007E2565">
        <w:rPr>
          <w:rStyle w:val="StyleUnderline"/>
          <w:rFonts w:asciiTheme="minorHAnsi" w:hAnsiTheme="minorHAnsi" w:cstheme="minorHAnsi"/>
        </w:rPr>
        <w:t xml:space="preserve"> the complex record produced over a century and more of protests, petitions, and litigation on the part of several generations of </w:t>
      </w:r>
      <w:r w:rsidRPr="007E2565">
        <w:rPr>
          <w:rStyle w:val="StyleUnderline"/>
          <w:rFonts w:asciiTheme="minorHAnsi" w:hAnsiTheme="minorHAnsi" w:cstheme="minorHAnsi"/>
          <w:highlight w:val="cyan"/>
        </w:rPr>
        <w:t xml:space="preserve">Whanganui leaders who wanted to control the use of the river by </w:t>
      </w:r>
      <w:r w:rsidRPr="007E2565">
        <w:rPr>
          <w:rStyle w:val="StyleUnderline"/>
          <w:rFonts w:asciiTheme="minorHAnsi" w:hAnsiTheme="minorHAnsi" w:cstheme="minorHAnsi"/>
        </w:rPr>
        <w:t>individual</w:t>
      </w:r>
      <w:r w:rsidRPr="007E2565">
        <w:rPr>
          <w:rStyle w:val="StyleUnderline"/>
          <w:rFonts w:asciiTheme="minorHAnsi" w:hAnsiTheme="minorHAnsi" w:cstheme="minorHAnsi"/>
          <w:highlight w:val="cyan"/>
        </w:rPr>
        <w:t xml:space="preserve"> settlers </w:t>
      </w:r>
      <w:r w:rsidRPr="007E2565">
        <w:rPr>
          <w:rStyle w:val="StyleUnderline"/>
          <w:rFonts w:asciiTheme="minorHAnsi" w:hAnsiTheme="minorHAnsi" w:cstheme="minorHAnsi"/>
        </w:rPr>
        <w:t xml:space="preserve">and government bodies. This archive reveals diverse, complex, and even contesting accounts and claims about Whanganui peoples’ changing relationship to, need for, and dependence on this waterway. They certainly spoke of the </w:t>
      </w:r>
      <w:r w:rsidRPr="007E2565">
        <w:rPr>
          <w:rStyle w:val="StyleUnderline"/>
          <w:rFonts w:asciiTheme="minorHAnsi" w:hAnsiTheme="minorHAnsi" w:cstheme="minorHAnsi"/>
          <w:highlight w:val="cyan"/>
        </w:rPr>
        <w:t>river as ancestor and life-giver, but</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highlight w:val="cyan"/>
        </w:rPr>
        <w:t>in no</w:t>
      </w:r>
      <w:r w:rsidRPr="007E2565">
        <w:rPr>
          <w:rStyle w:val="StyleUnderline"/>
          <w:rFonts w:asciiTheme="minorHAnsi" w:hAnsiTheme="minorHAnsi" w:cstheme="minorHAnsi"/>
        </w:rPr>
        <w:t xml:space="preserve">ne of the </w:t>
      </w:r>
      <w:r w:rsidRPr="007E2565">
        <w:rPr>
          <w:rStyle w:val="StyleUnderline"/>
          <w:rFonts w:asciiTheme="minorHAnsi" w:hAnsiTheme="minorHAnsi" w:cstheme="minorHAnsi"/>
          <w:highlight w:val="cyan"/>
        </w:rPr>
        <w:t>accounts</w:t>
      </w:r>
      <w:r w:rsidRPr="007E2565">
        <w:rPr>
          <w:rStyle w:val="StyleUnderline"/>
          <w:rFonts w:asciiTheme="minorHAnsi" w:hAnsiTheme="minorHAnsi" w:cstheme="minorHAnsi"/>
        </w:rPr>
        <w:t xml:space="preserve"> that I have seen </w:t>
      </w:r>
      <w:r w:rsidRPr="007E2565">
        <w:rPr>
          <w:rStyle w:val="StyleUnderline"/>
          <w:rFonts w:asciiTheme="minorHAnsi" w:hAnsiTheme="minorHAnsi" w:cstheme="minorHAnsi"/>
          <w:highlight w:val="cyan"/>
        </w:rPr>
        <w:t>do Whanganui people call the river a “person</w:t>
      </w:r>
      <w:r w:rsidRPr="007E2565">
        <w:rPr>
          <w:rStyle w:val="StyleUnderline"/>
          <w:rFonts w:asciiTheme="minorHAnsi" w:hAnsiTheme="minorHAnsi" w:cstheme="minorHAnsi"/>
        </w:rPr>
        <w:t>,” which etymologically refers us back to roles played in theatre, to the masks worn on stage or in public life</w:t>
      </w:r>
      <w:r w:rsidRPr="007E2565">
        <w:rPr>
          <w:rFonts w:asciiTheme="minorHAnsi" w:hAnsiTheme="minorHAnsi" w:cstheme="minorHAnsi"/>
          <w:sz w:val="12"/>
        </w:rPr>
        <w:t xml:space="preserve">. The river was (and is) a boundary and highway; it harbored potentially harmful forces that need to be respected and placated. Whanganui people prayed at its edge and were baptized in it. They demanded that riverboats plying the tourist trade along the “Rhine of Maoriland” pay royalties to them, and they sought compensation for gravel removed from the river’s bed. Many Whanganui people were, and are, devout Catholics, and in legal appeals they quoted Biblical passages and they recounted founding stories of the “plaited rope” that bound together the different communities from the headwaters to the sea. The Australian philosopher of science </w:t>
      </w:r>
      <w:hyperlink r:id="rId17" w:tgtFrame="_blank" w:tooltip="Helen Verran, &quot;Governance and Land Management Fires Understanding Objects of Governance as Expressing an Ethics of Dissensus,&quot; 2015" w:history="1">
        <w:r w:rsidRPr="007E2565">
          <w:rPr>
            <w:rStyle w:val="Hyperlink"/>
            <w:rFonts w:asciiTheme="minorHAnsi" w:eastAsiaTheme="majorEastAsia" w:hAnsiTheme="minorHAnsi" w:cstheme="minorHAnsi"/>
            <w:sz w:val="12"/>
          </w:rPr>
          <w:t>Helen Verran</w:t>
        </w:r>
      </w:hyperlink>
      <w:r w:rsidRPr="007E2565">
        <w:rPr>
          <w:rFonts w:asciiTheme="minorHAnsi" w:hAnsiTheme="minorHAnsi" w:cstheme="minorHAnsi"/>
          <w:sz w:val="12"/>
        </w:rPr>
        <w:t xml:space="preserve"> asks us to consider the “puzzling process of singularizing a governance object” as a political event, particularly in cases where different knowledge systems are in play. In this case, </w:t>
      </w:r>
      <w:r w:rsidRPr="007E2565">
        <w:rPr>
          <w:rStyle w:val="StyleUnderline"/>
          <w:rFonts w:asciiTheme="minorHAnsi" w:hAnsiTheme="minorHAnsi" w:cstheme="minorHAnsi"/>
          <w:highlight w:val="cyan"/>
        </w:rPr>
        <w:t>the fiction of legal personality singularizes diverse and heterogeneous understandings of the river</w:t>
      </w:r>
      <w:r w:rsidRPr="007E2565">
        <w:rPr>
          <w:rStyle w:val="StyleUnderline"/>
          <w:rFonts w:asciiTheme="minorHAnsi" w:hAnsiTheme="minorHAnsi" w:cstheme="minorHAnsi"/>
        </w:rPr>
        <w:t xml:space="preserve"> in a form that, it is claimed, actually recognizes Māori beliefs and practices. </w:t>
      </w:r>
      <w:r w:rsidRPr="007E2565">
        <w:rPr>
          <w:rStyle w:val="StyleUnderline"/>
          <w:rFonts w:asciiTheme="minorHAnsi" w:hAnsiTheme="minorHAnsi" w:cstheme="minorHAnsi"/>
          <w:highlight w:val="cyan"/>
        </w:rPr>
        <w:t>This claim serves a wider politics of</w:t>
      </w:r>
      <w:r w:rsidRPr="007E2565">
        <w:rPr>
          <w:rStyle w:val="StyleUnderline"/>
          <w:rFonts w:asciiTheme="minorHAnsi" w:hAnsiTheme="minorHAnsi" w:cstheme="minorHAnsi"/>
        </w:rPr>
        <w:t xml:space="preserve"> national identity in which New Zealand becomes postcolonial by </w:t>
      </w:r>
      <w:r w:rsidRPr="007E2565">
        <w:rPr>
          <w:rStyle w:val="StyleUnderline"/>
          <w:rFonts w:asciiTheme="minorHAnsi" w:hAnsiTheme="minorHAnsi" w:cstheme="minorHAnsi"/>
          <w:highlight w:val="cyan"/>
        </w:rPr>
        <w:t>incorporating</w:t>
      </w:r>
      <w:r w:rsidRPr="007E2565">
        <w:rPr>
          <w:rStyle w:val="StyleUnderline"/>
          <w:rFonts w:asciiTheme="minorHAnsi" w:hAnsiTheme="minorHAnsi" w:cstheme="minorHAnsi"/>
        </w:rPr>
        <w:t xml:space="preserve">, through a process of translation, key elements of </w:t>
      </w:r>
      <w:r w:rsidRPr="007E2565">
        <w:rPr>
          <w:rStyle w:val="StyleUnderline"/>
          <w:rFonts w:asciiTheme="minorHAnsi" w:hAnsiTheme="minorHAnsi" w:cstheme="minorHAnsi"/>
          <w:highlight w:val="cyan"/>
        </w:rPr>
        <w:t>Indigeneity</w:t>
      </w:r>
      <w:r w:rsidRPr="007E2565">
        <w:rPr>
          <w:rStyle w:val="StyleUnderline"/>
          <w:rFonts w:asciiTheme="minorHAnsi" w:hAnsiTheme="minorHAnsi" w:cstheme="minorHAnsi"/>
        </w:rPr>
        <w:t>.</w:t>
      </w:r>
      <w:r w:rsidRPr="007E2565">
        <w:rPr>
          <w:rFonts w:asciiTheme="minorHAnsi" w:hAnsiTheme="minorHAnsi" w:cstheme="minorHAnsi"/>
          <w:sz w:val="12"/>
        </w:rPr>
        <w:t xml:space="preserve"> In questioning the adequacy of that translation, I am holding open a space for telling other stories, ones that do not necessarily accord with the expectations of postcolonial politics, or reveal the moral progress of the law, or even necessarily equate Indigeneity with a spiritual attachment to nature.</w:t>
      </w:r>
    </w:p>
    <w:p w14:paraId="7582D44B" w14:textId="77777777" w:rsidR="008E72E4" w:rsidRPr="007E2565" w:rsidRDefault="008E72E4" w:rsidP="008E72E4">
      <w:pPr>
        <w:rPr>
          <w:rFonts w:asciiTheme="minorHAnsi" w:hAnsiTheme="minorHAnsi" w:cstheme="minorHAnsi"/>
        </w:rPr>
      </w:pPr>
    </w:p>
    <w:p w14:paraId="37173DEE" w14:textId="77777777" w:rsidR="008E72E4" w:rsidRPr="007E2565" w:rsidRDefault="008E72E4" w:rsidP="008E72E4">
      <w:pPr>
        <w:pStyle w:val="Heading3"/>
        <w:rPr>
          <w:rStyle w:val="StyleUnderline"/>
          <w:rFonts w:asciiTheme="minorHAnsi" w:hAnsiTheme="minorHAnsi" w:cstheme="minorHAnsi"/>
          <w:sz w:val="32"/>
        </w:rPr>
      </w:pPr>
      <w:r w:rsidRPr="007E2565">
        <w:rPr>
          <w:rFonts w:asciiTheme="minorHAnsi" w:hAnsiTheme="minorHAnsi" w:cstheme="minorHAnsi"/>
        </w:rPr>
        <w:t>Ecocentrism</w:t>
      </w:r>
    </w:p>
    <w:p w14:paraId="11AF9EEB" w14:textId="77777777" w:rsidR="008E72E4" w:rsidRPr="007E2565" w:rsidRDefault="008E72E4" w:rsidP="008E72E4">
      <w:pPr>
        <w:pStyle w:val="Heading4"/>
        <w:rPr>
          <w:rStyle w:val="Style13ptBold"/>
          <w:rFonts w:asciiTheme="minorHAnsi" w:hAnsiTheme="minorHAnsi" w:cstheme="minorHAnsi"/>
          <w:b/>
        </w:rPr>
      </w:pPr>
      <w:r w:rsidRPr="007E2565">
        <w:rPr>
          <w:rStyle w:val="StyleUnderline"/>
          <w:rFonts w:asciiTheme="minorHAnsi" w:hAnsiTheme="minorHAnsi" w:cstheme="minorHAnsi"/>
        </w:rPr>
        <w:t xml:space="preserve">Cross apply </w:t>
      </w:r>
      <w:r w:rsidRPr="007E2565">
        <w:rPr>
          <w:rStyle w:val="Style13ptBold"/>
          <w:rFonts w:asciiTheme="minorHAnsi" w:hAnsiTheme="minorHAnsi" w:cstheme="minorHAnsi"/>
          <w:b/>
        </w:rPr>
        <w:t>O’Donnell from the K—legal personhood reifies colonial and anthropocentric discourse by centering human rights as a metric of valorization. Their human-need based impacts in scenario 1 prove.</w:t>
      </w:r>
    </w:p>
    <w:p w14:paraId="19704D7A" w14:textId="77777777" w:rsidR="008E72E4" w:rsidRPr="007E2565" w:rsidRDefault="008E72E4" w:rsidP="008E72E4">
      <w:pPr>
        <w:rPr>
          <w:rFonts w:asciiTheme="minorHAnsi" w:hAnsiTheme="minorHAnsi" w:cstheme="minorHAnsi"/>
        </w:rPr>
      </w:pPr>
    </w:p>
    <w:p w14:paraId="04590C54" w14:textId="77777777" w:rsidR="008E72E4" w:rsidRPr="007E2565" w:rsidRDefault="008E72E4" w:rsidP="008E72E4">
      <w:pPr>
        <w:pStyle w:val="Heading4"/>
        <w:rPr>
          <w:rFonts w:asciiTheme="minorHAnsi" w:hAnsiTheme="minorHAnsi" w:cstheme="minorHAnsi"/>
        </w:rPr>
      </w:pPr>
      <w:r w:rsidRPr="007E2565">
        <w:rPr>
          <w:rFonts w:asciiTheme="minorHAnsi" w:hAnsiTheme="minorHAnsi" w:cstheme="minorHAnsi"/>
        </w:rPr>
        <w:t>Human rights-based paradigm is anthropocentric and exclusionary.</w:t>
      </w:r>
    </w:p>
    <w:p w14:paraId="673A9F2C" w14:textId="77777777" w:rsidR="008E72E4" w:rsidRPr="007E2565" w:rsidRDefault="008E72E4" w:rsidP="008E72E4">
      <w:pPr>
        <w:rPr>
          <w:rFonts w:asciiTheme="minorHAnsi" w:hAnsiTheme="minorHAnsi" w:cstheme="minorHAnsi"/>
        </w:rPr>
      </w:pPr>
      <w:r w:rsidRPr="007E2565">
        <w:rPr>
          <w:rFonts w:asciiTheme="minorHAnsi" w:hAnsiTheme="minorHAnsi" w:cstheme="minorHAnsi"/>
          <w:b/>
          <w:bCs/>
          <w:sz w:val="26"/>
          <w:szCs w:val="26"/>
        </w:rPr>
        <w:t>Grear 19</w:t>
      </w:r>
      <w:r w:rsidRPr="007E2565">
        <w:rPr>
          <w:rFonts w:asciiTheme="minorHAnsi" w:hAnsiTheme="minorHAnsi" w:cstheme="minorHAnsi"/>
        </w:rPr>
        <w:t xml:space="preserve"> </w:t>
      </w:r>
      <w:r w:rsidRPr="007E2565">
        <w:rPr>
          <w:rFonts w:asciiTheme="minorHAnsi" w:hAnsiTheme="minorHAnsi" w:cstheme="minorHAnsi"/>
          <w:sz w:val="20"/>
          <w:szCs w:val="20"/>
        </w:rPr>
        <w:t>(Anna Grear is professor of law at Cardiff University, and the founder and editor in chief of the </w:t>
      </w:r>
      <w:r w:rsidRPr="007E2565">
        <w:rPr>
          <w:rFonts w:asciiTheme="minorHAnsi" w:eastAsiaTheme="majorEastAsia" w:hAnsiTheme="minorHAnsi" w:cstheme="minorHAnsi"/>
          <w:sz w:val="20"/>
          <w:szCs w:val="20"/>
        </w:rPr>
        <w:t>Journal of Human Rights and the Environment</w:t>
      </w:r>
      <w:r w:rsidRPr="007E2565">
        <w:rPr>
          <w:rFonts w:asciiTheme="minorHAnsi" w:hAnsiTheme="minorHAnsi" w:cstheme="minorHAnsi"/>
          <w:sz w:val="20"/>
          <w:szCs w:val="20"/>
        </w:rPr>
        <w:t>. She is the author of </w:t>
      </w:r>
      <w:hyperlink r:id="rId18" w:history="1">
        <w:r w:rsidRPr="007E2565">
          <w:rPr>
            <w:rStyle w:val="Hyperlink"/>
            <w:rFonts w:asciiTheme="minorHAnsi" w:eastAsiaTheme="majorEastAsia" w:hAnsiTheme="minorHAnsi" w:cstheme="minorHAnsi"/>
            <w:sz w:val="20"/>
            <w:szCs w:val="20"/>
          </w:rPr>
          <w:t>Redirecting Human Rights: Facing the Challenge of Corporate Legal Humanity</w:t>
        </w:r>
      </w:hyperlink>
      <w:r w:rsidRPr="007E2565">
        <w:rPr>
          <w:rFonts w:asciiTheme="minorHAnsi" w:hAnsiTheme="minorHAnsi" w:cstheme="minorHAnsi"/>
          <w:sz w:val="20"/>
          <w:szCs w:val="20"/>
        </w:rPr>
        <w:t> (2010). “It's Wrongheaded to Protect Nature with Human-Style Rights: Aeon Ideas.” Aeon, Aeon Magazine, 19 Mar. 2019, aeon.co/ideas/its-wrongheaded-to-protect-nature-with-human-style-rights.) ZE</w:t>
      </w:r>
    </w:p>
    <w:p w14:paraId="4EF93EB7" w14:textId="77777777" w:rsidR="008E72E4" w:rsidRPr="007E2565" w:rsidRDefault="008E72E4" w:rsidP="008E72E4">
      <w:pPr>
        <w:rPr>
          <w:rStyle w:val="StyleUnderline"/>
          <w:rFonts w:asciiTheme="minorHAnsi" w:hAnsiTheme="minorHAnsi" w:cstheme="minorHAnsi"/>
        </w:rPr>
      </w:pPr>
      <w:r w:rsidRPr="007E2565">
        <w:rPr>
          <w:rFonts w:asciiTheme="minorHAnsi" w:hAnsiTheme="minorHAnsi" w:cstheme="minorHAnsi"/>
          <w:color w:val="000000"/>
          <w:sz w:val="14"/>
          <w:szCs w:val="33"/>
        </w:rPr>
        <w:t xml:space="preserve">Some theorists argue that there’s a clear historical precedent for what we should do, arising from the struggle for universal human rights. The law and discourse of human rights, commonly traced back to the Enlightenment, has held sway over the sections of the Western public for decades, if not centuries. Perhaps we should take </w:t>
      </w:r>
      <w:r w:rsidRPr="007E2565">
        <w:rPr>
          <w:rStyle w:val="StyleUnderline"/>
          <w:rFonts w:asciiTheme="minorHAnsi" w:hAnsiTheme="minorHAnsi" w:cstheme="minorHAnsi"/>
          <w:highlight w:val="cyan"/>
        </w:rPr>
        <w:t>the idea of ‘the human’ as a rights-bearer and extend it to</w:t>
      </w:r>
      <w:r w:rsidRPr="007E2565">
        <w:rPr>
          <w:rStyle w:val="StyleUnderline"/>
          <w:rFonts w:asciiTheme="minorHAnsi" w:hAnsiTheme="minorHAnsi" w:cstheme="minorHAnsi"/>
        </w:rPr>
        <w:t xml:space="preserve"> the complex, </w:t>
      </w:r>
      <w:r w:rsidRPr="007E2565">
        <w:rPr>
          <w:rStyle w:val="StyleUnderline"/>
          <w:rFonts w:asciiTheme="minorHAnsi" w:hAnsiTheme="minorHAnsi" w:cstheme="minorHAnsi"/>
          <w:highlight w:val="cyan"/>
        </w:rPr>
        <w:t>nonhuman systems</w:t>
      </w:r>
      <w:r w:rsidRPr="007E2565">
        <w:rPr>
          <w:rStyle w:val="StyleUnderline"/>
          <w:rFonts w:asciiTheme="minorHAnsi" w:hAnsiTheme="minorHAnsi" w:cstheme="minorHAnsi"/>
        </w:rPr>
        <w:t xml:space="preserve"> that we wish to protect, that we know are deserving of care and concern</w:t>
      </w:r>
      <w:r w:rsidRPr="007E2565">
        <w:rPr>
          <w:rFonts w:asciiTheme="minorHAnsi" w:hAnsiTheme="minorHAnsi" w:cstheme="minorHAnsi"/>
          <w:color w:val="000000"/>
          <w:sz w:val="14"/>
          <w:szCs w:val="33"/>
        </w:rPr>
        <w:t xml:space="preserve">. Tempting as it is, this move </w:t>
      </w:r>
      <w:r w:rsidRPr="007E2565">
        <w:rPr>
          <w:rStyle w:val="StyleUnderline"/>
          <w:rFonts w:asciiTheme="minorHAnsi" w:hAnsiTheme="minorHAnsi" w:cstheme="minorHAnsi"/>
          <w:highlight w:val="cyan"/>
        </w:rPr>
        <w:t>must be resisted</w:t>
      </w:r>
      <w:r w:rsidRPr="007E2565">
        <w:rPr>
          <w:rFonts w:asciiTheme="minorHAnsi" w:hAnsiTheme="minorHAnsi" w:cstheme="minorHAnsi"/>
          <w:color w:val="000000"/>
          <w:sz w:val="14"/>
          <w:szCs w:val="33"/>
        </w:rPr>
        <w:t xml:space="preserve">. For one thing, </w:t>
      </w:r>
      <w:r w:rsidRPr="007E2565">
        <w:rPr>
          <w:rStyle w:val="StyleUnderline"/>
          <w:rFonts w:asciiTheme="minorHAnsi" w:hAnsiTheme="minorHAnsi" w:cstheme="minorHAnsi"/>
        </w:rPr>
        <w:t xml:space="preserve">human </w:t>
      </w:r>
      <w:r w:rsidRPr="007E2565">
        <w:rPr>
          <w:rStyle w:val="StyleUnderline"/>
          <w:rFonts w:asciiTheme="minorHAnsi" w:hAnsiTheme="minorHAnsi" w:cstheme="minorHAnsi"/>
          <w:highlight w:val="cyan"/>
        </w:rPr>
        <w:t>rights have proven</w:t>
      </w:r>
      <w:r w:rsidRPr="007E2565">
        <w:rPr>
          <w:rStyle w:val="StyleUnderline"/>
          <w:rFonts w:asciiTheme="minorHAnsi" w:hAnsiTheme="minorHAnsi" w:cstheme="minorHAnsi"/>
        </w:rPr>
        <w:t xml:space="preserve"> to be </w:t>
      </w:r>
      <w:r w:rsidRPr="007E2565">
        <w:rPr>
          <w:rStyle w:val="StyleUnderline"/>
          <w:rFonts w:asciiTheme="minorHAnsi" w:hAnsiTheme="minorHAnsi" w:cstheme="minorHAnsi"/>
          <w:highlight w:val="cyan"/>
        </w:rPr>
        <w:t>exclusionary</w:t>
      </w:r>
      <w:r w:rsidRPr="007E2565">
        <w:rPr>
          <w:rStyle w:val="StyleUnderline"/>
          <w:rFonts w:asciiTheme="minorHAnsi" w:hAnsiTheme="minorHAnsi" w:cstheme="minorHAnsi"/>
        </w:rPr>
        <w:t xml:space="preserve"> – even within our own species. Its emergence as a set of legal and moral norms betrays the fact that the white, European, male property-owner is the paradigm </w:t>
      </w:r>
      <w:hyperlink r:id="rId19" w:tgtFrame="_blank" w:history="1">
        <w:r w:rsidRPr="007E2565">
          <w:rPr>
            <w:rStyle w:val="StyleUnderline"/>
            <w:rFonts w:asciiTheme="minorHAnsi" w:eastAsiaTheme="majorEastAsia" w:hAnsiTheme="minorHAnsi" w:cstheme="minorHAnsi"/>
          </w:rPr>
          <w:t>case</w:t>
        </w:r>
      </w:hyperlink>
      <w:r w:rsidRPr="007E2565">
        <w:rPr>
          <w:rStyle w:val="StyleUnderline"/>
          <w:rFonts w:asciiTheme="minorHAnsi" w:hAnsiTheme="minorHAnsi" w:cstheme="minorHAnsi"/>
        </w:rPr>
        <w:t xml:space="preserve"> of ‘the human’</w:t>
      </w:r>
      <w:r w:rsidRPr="007E2565">
        <w:rPr>
          <w:rFonts w:asciiTheme="minorHAnsi" w:hAnsiTheme="minorHAnsi" w:cstheme="minorHAnsi"/>
          <w:color w:val="000000"/>
          <w:sz w:val="14"/>
          <w:szCs w:val="33"/>
        </w:rPr>
        <w:t xml:space="preserve">: others, historically, have had to fight even to be seen as fully capable of bearing rights. </w:t>
      </w:r>
      <w:r w:rsidRPr="007E2565">
        <w:rPr>
          <w:rStyle w:val="StyleUnderline"/>
          <w:rFonts w:asciiTheme="minorHAnsi" w:hAnsiTheme="minorHAnsi" w:cstheme="minorHAnsi"/>
        </w:rPr>
        <w:t xml:space="preserve">International treaties have been required to address the rights of women, children, workers, LGBT people, indigenous communities and others, precisely because such ‘minorities’ were </w:t>
      </w:r>
      <w:hyperlink r:id="rId20" w:tgtFrame="_blank" w:history="1">
        <w:r w:rsidRPr="007E2565">
          <w:rPr>
            <w:rStyle w:val="StyleUnderline"/>
            <w:rFonts w:asciiTheme="minorHAnsi" w:eastAsiaTheme="majorEastAsia" w:hAnsiTheme="minorHAnsi" w:cstheme="minorHAnsi"/>
          </w:rPr>
          <w:t>marginalised</w:t>
        </w:r>
      </w:hyperlink>
      <w:r w:rsidRPr="007E2565">
        <w:rPr>
          <w:rStyle w:val="StyleUnderline"/>
          <w:rFonts w:asciiTheme="minorHAnsi" w:hAnsiTheme="minorHAnsi" w:cstheme="minorHAnsi"/>
        </w:rPr>
        <w:t xml:space="preserve"> by the abstract idea of ‘the human’ of the Universal Declaration of Human Rights</w:t>
      </w:r>
      <w:r w:rsidRPr="007E2565">
        <w:rPr>
          <w:rFonts w:asciiTheme="minorHAnsi" w:hAnsiTheme="minorHAnsi" w:cstheme="minorHAnsi"/>
          <w:color w:val="000000"/>
          <w:sz w:val="14"/>
          <w:szCs w:val="33"/>
        </w:rPr>
        <w:t xml:space="preserve">. </w:t>
      </w:r>
      <w:r w:rsidRPr="007E2565">
        <w:rPr>
          <w:rStyle w:val="Emphasis"/>
          <w:rFonts w:asciiTheme="minorHAnsi" w:hAnsiTheme="minorHAnsi" w:cstheme="minorHAnsi"/>
        </w:rPr>
        <w:t xml:space="preserve">Critics have also </w:t>
      </w:r>
      <w:hyperlink r:id="rId21" w:tgtFrame="_blank" w:history="1">
        <w:r w:rsidRPr="007E2565">
          <w:rPr>
            <w:rStyle w:val="Emphasis"/>
            <w:rFonts w:asciiTheme="minorHAnsi" w:eastAsiaTheme="majorEastAsia" w:hAnsiTheme="minorHAnsi" w:cstheme="minorHAnsi"/>
          </w:rPr>
          <w:t>suggested</w:t>
        </w:r>
      </w:hyperlink>
      <w:r w:rsidRPr="007E2565">
        <w:rPr>
          <w:rStyle w:val="Emphasis"/>
          <w:rFonts w:asciiTheme="minorHAnsi" w:hAnsiTheme="minorHAnsi" w:cstheme="minorHAnsi"/>
        </w:rPr>
        <w:t xml:space="preserve"> that </w:t>
      </w:r>
      <w:r w:rsidRPr="007E2565">
        <w:rPr>
          <w:rStyle w:val="Emphasis"/>
          <w:rFonts w:asciiTheme="minorHAnsi" w:hAnsiTheme="minorHAnsi" w:cstheme="minorHAnsi"/>
          <w:highlight w:val="cyan"/>
        </w:rPr>
        <w:t>human rights norms are a Trojan horse for neo-imperial</w:t>
      </w:r>
      <w:r w:rsidRPr="007E2565">
        <w:rPr>
          <w:rStyle w:val="Emphasis"/>
          <w:rFonts w:asciiTheme="minorHAnsi" w:hAnsiTheme="minorHAnsi" w:cstheme="minorHAnsi"/>
        </w:rPr>
        <w:t xml:space="preserve"> ism, providing ideological cover for dubious ‘</w:t>
      </w:r>
      <w:r w:rsidRPr="007E2565">
        <w:rPr>
          <w:rStyle w:val="Emphasis"/>
          <w:rFonts w:asciiTheme="minorHAnsi" w:hAnsiTheme="minorHAnsi" w:cstheme="minorHAnsi"/>
          <w:highlight w:val="cyan"/>
        </w:rPr>
        <w:t>humanitarian’</w:t>
      </w:r>
      <w:r w:rsidRPr="007E2565">
        <w:rPr>
          <w:rStyle w:val="Emphasis"/>
          <w:rFonts w:asciiTheme="minorHAnsi" w:hAnsiTheme="minorHAnsi" w:cstheme="minorHAnsi"/>
          <w:highlight w:val="green"/>
        </w:rPr>
        <w:t xml:space="preserve"> </w:t>
      </w:r>
      <w:r w:rsidRPr="007E2565">
        <w:rPr>
          <w:rStyle w:val="Emphasis"/>
          <w:rFonts w:asciiTheme="minorHAnsi" w:hAnsiTheme="minorHAnsi" w:cstheme="minorHAnsi"/>
          <w:highlight w:val="cyan"/>
        </w:rPr>
        <w:t>interventions and capitalist plundering</w:t>
      </w:r>
      <w:r w:rsidRPr="007E2565">
        <w:rPr>
          <w:rStyle w:val="Emphasis"/>
          <w:rFonts w:asciiTheme="minorHAnsi" w:hAnsiTheme="minorHAnsi" w:cstheme="minorHAnsi"/>
        </w:rPr>
        <w:t>.</w:t>
      </w:r>
      <w:r w:rsidRPr="007E2565">
        <w:rPr>
          <w:rFonts w:asciiTheme="minorHAnsi" w:hAnsiTheme="minorHAnsi" w:cstheme="minorHAnsi"/>
          <w:color w:val="000000"/>
          <w:sz w:val="14"/>
          <w:szCs w:val="33"/>
        </w:rPr>
        <w:t xml:space="preserve"> In theory, human rights are for all humans, but it turns out that some people are more human than others. Yet maybe there’s something to be salvaged from rights discourse all the same – if we can find a way to deploy the idea of ‘rights’ while decentring ‘the human’. Perhaps we can find ways of understanding ourselves as entangled partners, and sometimes co-sufferers, with nonhuman animals, beings and systems in a ‘more-than-human world’, as the gender scholar Astrida Neimanis at the University of Sydney put it in an </w:t>
      </w:r>
      <w:hyperlink r:id="rId22" w:tgtFrame="_blank" w:history="1">
        <w:r w:rsidRPr="007E2565">
          <w:rPr>
            <w:rStyle w:val="Hyperlink"/>
            <w:rFonts w:asciiTheme="minorHAnsi" w:eastAsiaTheme="majorEastAsia" w:hAnsiTheme="minorHAnsi" w:cstheme="minorHAnsi"/>
            <w:sz w:val="14"/>
            <w:szCs w:val="33"/>
          </w:rPr>
          <w:t>article</w:t>
        </w:r>
      </w:hyperlink>
      <w:r w:rsidRPr="007E2565">
        <w:rPr>
          <w:rFonts w:asciiTheme="minorHAnsi" w:hAnsiTheme="minorHAnsi" w:cstheme="minorHAnsi"/>
          <w:color w:val="000000"/>
          <w:sz w:val="14"/>
          <w:szCs w:val="33"/>
        </w:rPr>
        <w:t xml:space="preserve"> in 2014. Certain </w:t>
      </w:r>
      <w:r w:rsidRPr="007E2565">
        <w:rPr>
          <w:rStyle w:val="StyleUnderline"/>
          <w:rFonts w:asciiTheme="minorHAnsi" w:hAnsiTheme="minorHAnsi" w:cstheme="minorHAnsi"/>
        </w:rPr>
        <w:t xml:space="preserve">dangers lurk in using human rights to capture the interests of the nonhuman. First, </w:t>
      </w:r>
      <w:r w:rsidRPr="007E2565">
        <w:rPr>
          <w:rStyle w:val="StyleUnderline"/>
          <w:rFonts w:asciiTheme="minorHAnsi" w:hAnsiTheme="minorHAnsi" w:cstheme="minorHAnsi"/>
          <w:highlight w:val="cyan"/>
        </w:rPr>
        <w:t>its</w:t>
      </w:r>
      <w:r w:rsidRPr="007E2565">
        <w:rPr>
          <w:rStyle w:val="StyleUnderline"/>
          <w:rFonts w:asciiTheme="minorHAnsi" w:hAnsiTheme="minorHAnsi" w:cstheme="minorHAnsi"/>
        </w:rPr>
        <w:t xml:space="preserve"> language and </w:t>
      </w:r>
      <w:r w:rsidRPr="007E2565">
        <w:rPr>
          <w:rStyle w:val="StyleUnderline"/>
          <w:rFonts w:asciiTheme="minorHAnsi" w:hAnsiTheme="minorHAnsi" w:cstheme="minorHAnsi"/>
          <w:highlight w:val="cyan"/>
        </w:rPr>
        <w:t>conceptual framing</w:t>
      </w:r>
      <w:r w:rsidRPr="007E2565">
        <w:rPr>
          <w:rStyle w:val="StyleUnderline"/>
          <w:rFonts w:asciiTheme="minorHAnsi" w:hAnsiTheme="minorHAnsi" w:cstheme="minorHAnsi"/>
        </w:rPr>
        <w:t xml:space="preserve"> risk </w:t>
      </w:r>
      <w:r w:rsidRPr="007E2565">
        <w:rPr>
          <w:rStyle w:val="StyleUnderline"/>
          <w:rFonts w:asciiTheme="minorHAnsi" w:hAnsiTheme="minorHAnsi" w:cstheme="minorHAnsi"/>
          <w:highlight w:val="cyan"/>
        </w:rPr>
        <w:t>blunt</w:t>
      </w:r>
      <w:r w:rsidRPr="007E2565">
        <w:rPr>
          <w:rStyle w:val="StyleUnderline"/>
          <w:rFonts w:asciiTheme="minorHAnsi" w:hAnsiTheme="minorHAnsi" w:cstheme="minorHAnsi"/>
        </w:rPr>
        <w:t xml:space="preserve">ing </w:t>
      </w:r>
      <w:r w:rsidRPr="007E2565">
        <w:rPr>
          <w:rStyle w:val="StyleUnderline"/>
          <w:rFonts w:asciiTheme="minorHAnsi" w:hAnsiTheme="minorHAnsi" w:cstheme="minorHAnsi"/>
          <w:highlight w:val="cyan"/>
        </w:rPr>
        <w:t>attention to</w:t>
      </w:r>
      <w:r w:rsidRPr="007E2565">
        <w:rPr>
          <w:rStyle w:val="StyleUnderline"/>
          <w:rFonts w:asciiTheme="minorHAnsi" w:hAnsiTheme="minorHAnsi" w:cstheme="minorHAnsi"/>
        </w:rPr>
        <w:t xml:space="preserve"> the </w:t>
      </w:r>
      <w:r w:rsidRPr="007E2565">
        <w:rPr>
          <w:rStyle w:val="StyleUnderline"/>
          <w:rFonts w:asciiTheme="minorHAnsi" w:hAnsiTheme="minorHAnsi" w:cstheme="minorHAnsi"/>
          <w:highlight w:val="cyan"/>
        </w:rPr>
        <w:t>distinctiveness</w:t>
      </w:r>
      <w:r w:rsidRPr="007E2565">
        <w:rPr>
          <w:rStyle w:val="StyleUnderline"/>
          <w:rFonts w:asciiTheme="minorHAnsi" w:hAnsiTheme="minorHAnsi" w:cstheme="minorHAnsi"/>
        </w:rPr>
        <w:t xml:space="preserve"> and particularities </w:t>
      </w:r>
      <w:r w:rsidRPr="007E2565">
        <w:rPr>
          <w:rStyle w:val="StyleUnderline"/>
          <w:rFonts w:asciiTheme="minorHAnsi" w:hAnsiTheme="minorHAnsi" w:cstheme="minorHAnsi"/>
          <w:highlight w:val="cyan"/>
        </w:rPr>
        <w:t>of</w:t>
      </w:r>
      <w:r w:rsidRPr="007E2565">
        <w:rPr>
          <w:rStyle w:val="StyleUnderline"/>
          <w:rFonts w:asciiTheme="minorHAnsi" w:hAnsiTheme="minorHAnsi" w:cstheme="minorHAnsi"/>
        </w:rPr>
        <w:t xml:space="preserve"> such </w:t>
      </w:r>
      <w:r w:rsidRPr="007E2565">
        <w:rPr>
          <w:rStyle w:val="StyleUnderline"/>
          <w:rFonts w:asciiTheme="minorHAnsi" w:hAnsiTheme="minorHAnsi" w:cstheme="minorHAnsi"/>
          <w:highlight w:val="cyan"/>
        </w:rPr>
        <w:t>dynamic beings</w:t>
      </w:r>
      <w:r w:rsidRPr="007E2565">
        <w:rPr>
          <w:rStyle w:val="StyleUnderline"/>
          <w:rFonts w:asciiTheme="minorHAnsi" w:hAnsiTheme="minorHAnsi" w:cstheme="minorHAnsi"/>
        </w:rPr>
        <w:t>. We risk only having respect for things insofar as they resemble human experience and characteristics. Secondly,</w:t>
      </w:r>
      <w:r w:rsidRPr="007E2565">
        <w:rPr>
          <w:rFonts w:asciiTheme="minorHAnsi" w:hAnsiTheme="minorHAnsi" w:cstheme="minorHAnsi"/>
          <w:color w:val="000000"/>
          <w:sz w:val="14"/>
          <w:szCs w:val="33"/>
        </w:rPr>
        <w:t xml:space="preserve"> and just as important, is </w:t>
      </w:r>
      <w:r w:rsidRPr="007E2565">
        <w:rPr>
          <w:rStyle w:val="StyleUnderline"/>
          <w:rFonts w:asciiTheme="minorHAnsi" w:hAnsiTheme="minorHAnsi" w:cstheme="minorHAnsi"/>
        </w:rPr>
        <w:t>the related danger of diminishing our awareness of the human itself as a variegated mode of being in the world.</w:t>
      </w:r>
      <w:r w:rsidRPr="007E2565">
        <w:rPr>
          <w:rFonts w:asciiTheme="minorHAnsi" w:hAnsiTheme="minorHAnsi" w:cstheme="minorHAnsi"/>
          <w:color w:val="000000"/>
          <w:sz w:val="14"/>
          <w:szCs w:val="33"/>
        </w:rPr>
        <w:t xml:space="preserve"> This danger is already starkly </w:t>
      </w:r>
      <w:r w:rsidRPr="007E2565">
        <w:rPr>
          <w:rStyle w:val="StyleUnderline"/>
          <w:rFonts w:asciiTheme="minorHAnsi" w:hAnsiTheme="minorHAnsi" w:cstheme="minorHAnsi"/>
        </w:rPr>
        <w:t xml:space="preserve">present in </w:t>
      </w:r>
      <w:r w:rsidRPr="007E2565">
        <w:rPr>
          <w:rStyle w:val="StyleUnderline"/>
          <w:rFonts w:asciiTheme="minorHAnsi" w:hAnsiTheme="minorHAnsi" w:cstheme="minorHAnsi"/>
          <w:highlight w:val="cyan"/>
        </w:rPr>
        <w:t>the advent of corporate human rights</w:t>
      </w:r>
      <w:r w:rsidRPr="007E2565">
        <w:rPr>
          <w:rStyle w:val="StyleUnderline"/>
          <w:rFonts w:asciiTheme="minorHAnsi" w:hAnsiTheme="minorHAnsi" w:cstheme="minorHAnsi"/>
        </w:rPr>
        <w:t xml:space="preserve">, a development that has </w:t>
      </w:r>
      <w:r w:rsidRPr="007E2565">
        <w:rPr>
          <w:rStyle w:val="StyleUnderline"/>
          <w:rFonts w:asciiTheme="minorHAnsi" w:hAnsiTheme="minorHAnsi" w:cstheme="minorHAnsi"/>
          <w:highlight w:val="cyan"/>
        </w:rPr>
        <w:t>distorted the entire</w:t>
      </w:r>
      <w:r w:rsidRPr="007E2565">
        <w:rPr>
          <w:rStyle w:val="StyleUnderline"/>
          <w:rFonts w:asciiTheme="minorHAnsi" w:hAnsiTheme="minorHAnsi" w:cstheme="minorHAnsi"/>
        </w:rPr>
        <w:t xml:space="preserve"> international human </w:t>
      </w:r>
      <w:r w:rsidRPr="007E2565">
        <w:rPr>
          <w:rStyle w:val="StyleUnderline"/>
          <w:rFonts w:asciiTheme="minorHAnsi" w:hAnsiTheme="minorHAnsi" w:cstheme="minorHAnsi"/>
          <w:highlight w:val="cyan"/>
        </w:rPr>
        <w:t>rights paradigm</w:t>
      </w:r>
      <w:r w:rsidRPr="007E2565">
        <w:rPr>
          <w:rStyle w:val="Emphasis"/>
          <w:rFonts w:asciiTheme="minorHAnsi" w:hAnsiTheme="minorHAnsi" w:cstheme="minorHAnsi"/>
        </w:rPr>
        <w:t xml:space="preserve">. At the heart of these developments is a </w:t>
      </w:r>
      <w:r w:rsidRPr="007E2565">
        <w:rPr>
          <w:rStyle w:val="Emphasis"/>
          <w:rFonts w:asciiTheme="minorHAnsi" w:hAnsiTheme="minorHAnsi" w:cstheme="minorHAnsi"/>
          <w:highlight w:val="cyan"/>
        </w:rPr>
        <w:t>legal conflation of</w:t>
      </w:r>
      <w:r w:rsidRPr="007E2565">
        <w:rPr>
          <w:rStyle w:val="Emphasis"/>
          <w:rFonts w:asciiTheme="minorHAnsi" w:hAnsiTheme="minorHAnsi" w:cstheme="minorHAnsi"/>
        </w:rPr>
        <w:t xml:space="preserve"> the ‘</w:t>
      </w:r>
      <w:r w:rsidRPr="007E2565">
        <w:rPr>
          <w:rStyle w:val="Emphasis"/>
          <w:rFonts w:asciiTheme="minorHAnsi" w:hAnsiTheme="minorHAnsi" w:cstheme="minorHAnsi"/>
          <w:highlight w:val="cyan"/>
        </w:rPr>
        <w:t>human’ and</w:t>
      </w:r>
      <w:r w:rsidRPr="007E2565">
        <w:rPr>
          <w:rStyle w:val="Emphasis"/>
          <w:rFonts w:asciiTheme="minorHAnsi" w:hAnsiTheme="minorHAnsi" w:cstheme="minorHAnsi"/>
        </w:rPr>
        <w:t xml:space="preserve"> the ‘</w:t>
      </w:r>
      <w:r w:rsidRPr="007E2565">
        <w:rPr>
          <w:rStyle w:val="Emphasis"/>
          <w:rFonts w:asciiTheme="minorHAnsi" w:hAnsiTheme="minorHAnsi" w:cstheme="minorHAnsi"/>
          <w:highlight w:val="cyan"/>
        </w:rPr>
        <w:t>person</w:t>
      </w:r>
      <w:r w:rsidRPr="007E2565">
        <w:rPr>
          <w:rStyle w:val="Emphasis"/>
          <w:rFonts w:asciiTheme="minorHAnsi" w:hAnsiTheme="minorHAnsi" w:cstheme="minorHAnsi"/>
        </w:rPr>
        <w:t xml:space="preserve">’ – a merger </w:t>
      </w:r>
      <w:r w:rsidRPr="007E2565">
        <w:rPr>
          <w:rStyle w:val="Emphasis"/>
          <w:rFonts w:asciiTheme="minorHAnsi" w:hAnsiTheme="minorHAnsi" w:cstheme="minorHAnsi"/>
          <w:highlight w:val="cyan"/>
        </w:rPr>
        <w:t>by which global capital can claim the mantle of humanity in ways that</w:t>
      </w:r>
      <w:r w:rsidRPr="007E2565">
        <w:rPr>
          <w:rStyle w:val="Emphasis"/>
          <w:rFonts w:asciiTheme="minorHAnsi" w:hAnsiTheme="minorHAnsi" w:cstheme="minorHAnsi"/>
        </w:rPr>
        <w:t xml:space="preserve"> risk </w:t>
      </w:r>
      <w:r w:rsidRPr="007E2565">
        <w:rPr>
          <w:rStyle w:val="Emphasis"/>
          <w:rFonts w:asciiTheme="minorHAnsi" w:hAnsiTheme="minorHAnsi" w:cstheme="minorHAnsi"/>
          <w:highlight w:val="cyan"/>
        </w:rPr>
        <w:t>harm</w:t>
      </w:r>
      <w:r w:rsidRPr="007E2565">
        <w:rPr>
          <w:rStyle w:val="Emphasis"/>
          <w:rFonts w:asciiTheme="minorHAnsi" w:hAnsiTheme="minorHAnsi" w:cstheme="minorHAnsi"/>
        </w:rPr>
        <w:t xml:space="preserve">ing real, </w:t>
      </w:r>
      <w:r w:rsidRPr="007E2565">
        <w:rPr>
          <w:rStyle w:val="Emphasis"/>
          <w:rFonts w:asciiTheme="minorHAnsi" w:hAnsiTheme="minorHAnsi" w:cstheme="minorHAnsi"/>
          <w:highlight w:val="cyan"/>
        </w:rPr>
        <w:t>living people</w:t>
      </w:r>
      <w:r w:rsidRPr="007E2565">
        <w:rPr>
          <w:rFonts w:asciiTheme="minorHAnsi" w:hAnsiTheme="minorHAnsi" w:cstheme="minorHAnsi"/>
          <w:color w:val="000000"/>
          <w:sz w:val="14"/>
          <w:szCs w:val="33"/>
        </w:rPr>
        <w:t xml:space="preserve">. </w:t>
      </w:r>
      <w:r w:rsidRPr="007E2565">
        <w:rPr>
          <w:rStyle w:val="StyleUnderline"/>
          <w:rFonts w:asciiTheme="minorHAnsi" w:hAnsiTheme="minorHAnsi" w:cstheme="minorHAnsi"/>
        </w:rPr>
        <w:t xml:space="preserve">The human right to health, for example, can be cast as a byproduct of big pharma protecting intellectual property monopolies; or the human right to food can be deployed as a justification for agribusiness companies to dominate global food supplies. </w:t>
      </w:r>
      <w:r w:rsidRPr="007E2565">
        <w:rPr>
          <w:rFonts w:asciiTheme="minorHAnsi" w:hAnsiTheme="minorHAnsi" w:cstheme="minorHAnsi"/>
          <w:color w:val="000000"/>
          <w:sz w:val="14"/>
          <w:szCs w:val="33"/>
        </w:rPr>
        <w:t>So, if we resist the idea of ‘</w:t>
      </w:r>
      <w:r w:rsidRPr="007E2565">
        <w:rPr>
          <w:rFonts w:asciiTheme="minorHAnsi" w:hAnsiTheme="minorHAnsi" w:cstheme="minorHAnsi"/>
          <w:sz w:val="16"/>
          <w:szCs w:val="16"/>
        </w:rPr>
        <w:t>human</w:t>
      </w:r>
      <w:r w:rsidRPr="007E2565">
        <w:rPr>
          <w:rFonts w:asciiTheme="minorHAnsi" w:hAnsiTheme="minorHAnsi" w:cstheme="minorHAnsi"/>
          <w:color w:val="000000"/>
          <w:sz w:val="14"/>
          <w:szCs w:val="33"/>
        </w:rPr>
        <w:t xml:space="preserve"> rights’ for nonhumans, and we carefully distinguish between ‘humanity’ and legal personhood, what is left standing? There are already ways of thinking about rights that are sensitive to various beings and systems. In a seminal paper from 1972, the legal scholar Christopher Stone </w:t>
      </w:r>
      <w:hyperlink r:id="rId23" w:tgtFrame="_blank" w:history="1">
        <w:r w:rsidRPr="007E2565">
          <w:rPr>
            <w:rStyle w:val="Hyperlink"/>
            <w:rFonts w:asciiTheme="minorHAnsi" w:eastAsiaTheme="majorEastAsia" w:hAnsiTheme="minorHAnsi" w:cstheme="minorHAnsi"/>
            <w:sz w:val="14"/>
            <w:szCs w:val="33"/>
          </w:rPr>
          <w:t>asked</w:t>
        </w:r>
      </w:hyperlink>
      <w:r w:rsidRPr="007E2565">
        <w:rPr>
          <w:rFonts w:asciiTheme="minorHAnsi" w:hAnsiTheme="minorHAnsi" w:cstheme="minorHAnsi"/>
          <w:color w:val="000000"/>
          <w:sz w:val="14"/>
          <w:szCs w:val="33"/>
        </w:rPr>
        <w:t xml:space="preserve"> if trees should have ‘standing’ – that is, if they could claim the necessary status to mount claims at law. His response was to wonder if the law might award ‘river rights’ to rivers, tree rights to trees, or ecosystem rights to ecosystems. Yet I think </w:t>
      </w:r>
      <w:r w:rsidRPr="007E2565">
        <w:rPr>
          <w:rStyle w:val="StyleUnderline"/>
          <w:rFonts w:asciiTheme="minorHAnsi" w:hAnsiTheme="minorHAnsi" w:cstheme="minorHAnsi"/>
        </w:rPr>
        <w:t>it’s important to</w:t>
      </w:r>
      <w:r w:rsidRPr="007E2565">
        <w:rPr>
          <w:rFonts w:asciiTheme="minorHAnsi" w:hAnsiTheme="minorHAnsi" w:cstheme="minorHAnsi"/>
          <w:color w:val="000000"/>
          <w:sz w:val="14"/>
          <w:szCs w:val="33"/>
        </w:rPr>
        <w:t xml:space="preserve"> move beyond Stone’s suggestion, and inch closer to </w:t>
      </w:r>
      <w:r w:rsidRPr="007E2565">
        <w:rPr>
          <w:rStyle w:val="StyleUnderline"/>
          <w:rFonts w:asciiTheme="minorHAnsi" w:hAnsiTheme="minorHAnsi" w:cstheme="minorHAnsi"/>
        </w:rPr>
        <w:t>acknowledg</w:t>
      </w:r>
      <w:r w:rsidRPr="007E2565">
        <w:rPr>
          <w:rFonts w:asciiTheme="minorHAnsi" w:hAnsiTheme="minorHAnsi" w:cstheme="minorHAnsi"/>
          <w:color w:val="000000"/>
          <w:sz w:val="14"/>
          <w:szCs w:val="33"/>
        </w:rPr>
        <w:t xml:space="preserve">ing </w:t>
      </w:r>
      <w:r w:rsidRPr="007E2565">
        <w:rPr>
          <w:rStyle w:val="StyleUnderline"/>
          <w:rFonts w:asciiTheme="minorHAnsi" w:hAnsiTheme="minorHAnsi" w:cstheme="minorHAnsi"/>
        </w:rPr>
        <w:t>the complexity and liveliness of the nonhuman by admitting the porousness of our own boundaries</w:t>
      </w:r>
      <w:r w:rsidRPr="007E2565">
        <w:rPr>
          <w:rFonts w:asciiTheme="minorHAnsi" w:hAnsiTheme="minorHAnsi" w:cstheme="minorHAnsi"/>
          <w:color w:val="000000"/>
          <w:sz w:val="14"/>
          <w:szCs w:val="33"/>
        </w:rPr>
        <w:t xml:space="preserve">. </w:t>
      </w:r>
      <w:r w:rsidRPr="007E2565">
        <w:rPr>
          <w:rStyle w:val="StyleUnderline"/>
          <w:rFonts w:asciiTheme="minorHAnsi" w:hAnsiTheme="minorHAnsi" w:cstheme="minorHAnsi"/>
        </w:rPr>
        <w:t xml:space="preserve">Perhaps </w:t>
      </w:r>
      <w:r w:rsidRPr="007E2565">
        <w:rPr>
          <w:rStyle w:val="StyleUnderline"/>
          <w:rFonts w:asciiTheme="minorHAnsi" w:hAnsiTheme="minorHAnsi" w:cstheme="minorHAnsi"/>
          <w:highlight w:val="cyan"/>
        </w:rPr>
        <w:t>we should not extend outwards from ourselves, so much as question humanity’s entitlement to act as a model.</w:t>
      </w:r>
      <w:r w:rsidRPr="007E2565">
        <w:rPr>
          <w:rStyle w:val="StyleUnderline"/>
          <w:rFonts w:asciiTheme="minorHAnsi" w:hAnsiTheme="minorHAnsi" w:cstheme="minorHAnsi"/>
        </w:rPr>
        <w:t xml:space="preserve"> After all, </w:t>
      </w:r>
      <w:r w:rsidRPr="007E2565">
        <w:rPr>
          <w:rStyle w:val="StyleUnderline"/>
          <w:rFonts w:asciiTheme="minorHAnsi" w:hAnsiTheme="minorHAnsi" w:cstheme="minorHAnsi"/>
          <w:highlight w:val="cyan"/>
        </w:rPr>
        <w:t>it is a hubristic belief in our own singularity</w:t>
      </w:r>
      <w:r w:rsidRPr="007E2565">
        <w:rPr>
          <w:rStyle w:val="StyleUnderline"/>
          <w:rFonts w:asciiTheme="minorHAnsi" w:hAnsiTheme="minorHAnsi" w:cstheme="minorHAnsi"/>
        </w:rPr>
        <w:t xml:space="preserve"> and exceptionalism </w:t>
      </w:r>
      <w:r w:rsidRPr="007E2565">
        <w:rPr>
          <w:rStyle w:val="StyleUnderline"/>
          <w:rFonts w:asciiTheme="minorHAnsi" w:hAnsiTheme="minorHAnsi" w:cstheme="minorHAnsi"/>
          <w:highlight w:val="cyan"/>
        </w:rPr>
        <w:t>that’s</w:t>
      </w:r>
      <w:r w:rsidRPr="007E2565">
        <w:rPr>
          <w:rStyle w:val="StyleUnderline"/>
          <w:rFonts w:asciiTheme="minorHAnsi" w:hAnsiTheme="minorHAnsi" w:cstheme="minorHAnsi"/>
        </w:rPr>
        <w:t xml:space="preserve"> partly </w:t>
      </w:r>
      <w:r w:rsidRPr="007E2565">
        <w:rPr>
          <w:rStyle w:val="StyleUnderline"/>
          <w:rFonts w:asciiTheme="minorHAnsi" w:hAnsiTheme="minorHAnsi" w:cstheme="minorHAnsi"/>
          <w:highlight w:val="cyan"/>
        </w:rPr>
        <w:t>responsible for destroying the planet</w:t>
      </w:r>
      <w:r w:rsidRPr="007E2565">
        <w:rPr>
          <w:rStyle w:val="StyleUnderline"/>
          <w:rFonts w:asciiTheme="minorHAnsi" w:hAnsiTheme="minorHAnsi" w:cstheme="minorHAnsi"/>
        </w:rPr>
        <w:t>.</w:t>
      </w:r>
      <w:r w:rsidRPr="007E2565">
        <w:rPr>
          <w:rFonts w:asciiTheme="minorHAnsi" w:hAnsiTheme="minorHAnsi" w:cstheme="minorHAnsi"/>
          <w:color w:val="000000"/>
          <w:sz w:val="14"/>
          <w:szCs w:val="33"/>
        </w:rPr>
        <w:t xml:space="preserve"> One thing seems certain: if the law is to respond to the multiple crises afflicting the Earth, and if rights are to be deployed, </w:t>
      </w:r>
      <w:r w:rsidRPr="007E2565">
        <w:rPr>
          <w:rStyle w:val="StyleUnderline"/>
          <w:rFonts w:asciiTheme="minorHAnsi" w:hAnsiTheme="minorHAnsi" w:cstheme="minorHAnsi"/>
          <w:highlight w:val="cyan"/>
        </w:rPr>
        <w:t>we need</w:t>
      </w:r>
      <w:r w:rsidRPr="007E2565">
        <w:rPr>
          <w:rStyle w:val="StyleUnderline"/>
          <w:rFonts w:asciiTheme="minorHAnsi" w:hAnsiTheme="minorHAnsi" w:cstheme="minorHAnsi"/>
        </w:rPr>
        <w:t xml:space="preserve"> to get </w:t>
      </w:r>
      <w:r w:rsidRPr="007E2565">
        <w:rPr>
          <w:rStyle w:val="StyleUnderline"/>
          <w:rFonts w:asciiTheme="minorHAnsi" w:hAnsiTheme="minorHAnsi" w:cstheme="minorHAnsi"/>
          <w:highlight w:val="cyan"/>
        </w:rPr>
        <w:t>rid</w:t>
      </w:r>
      <w:r w:rsidRPr="007E2565">
        <w:rPr>
          <w:rStyle w:val="StyleUnderline"/>
          <w:rFonts w:asciiTheme="minorHAnsi" w:hAnsiTheme="minorHAnsi" w:cstheme="minorHAnsi"/>
        </w:rPr>
        <w:t xml:space="preserve"> of the notion of a rights-bearer who is an active, wilful human subject, set against a passive, acted-upon, nonhuman object</w:t>
      </w:r>
      <w:r w:rsidRPr="007E2565">
        <w:rPr>
          <w:rFonts w:asciiTheme="minorHAnsi" w:hAnsiTheme="minorHAnsi" w:cstheme="minorHAnsi"/>
          <w:color w:val="000000"/>
          <w:sz w:val="14"/>
          <w:szCs w:val="33"/>
        </w:rPr>
        <w:t xml:space="preserve">. The </w:t>
      </w:r>
      <w:r w:rsidRPr="007E2565">
        <w:rPr>
          <w:rStyle w:val="StyleUnderline"/>
          <w:rFonts w:asciiTheme="minorHAnsi" w:hAnsiTheme="minorHAnsi" w:cstheme="minorHAnsi"/>
          <w:highlight w:val="cyan"/>
        </w:rPr>
        <w:t>law</w:t>
      </w:r>
      <w:r w:rsidRPr="007E2565">
        <w:rPr>
          <w:rFonts w:asciiTheme="minorHAnsi" w:hAnsiTheme="minorHAnsi" w:cstheme="minorHAnsi"/>
          <w:color w:val="000000"/>
          <w:sz w:val="14"/>
          <w:szCs w:val="33"/>
        </w:rPr>
        <w:t xml:space="preserve">, in short, needs to develop a new framework in which the human is entangled and thrown in the midst </w:t>
      </w:r>
      <w:r w:rsidRPr="007E2565">
        <w:rPr>
          <w:rStyle w:val="StyleUnderline"/>
          <w:rFonts w:asciiTheme="minorHAnsi" w:hAnsiTheme="minorHAnsi" w:cstheme="minorHAnsi"/>
          <w:highlight w:val="cyan"/>
        </w:rPr>
        <w:t xml:space="preserve">of </w:t>
      </w:r>
      <w:r w:rsidRPr="007E2565">
        <w:rPr>
          <w:rFonts w:asciiTheme="minorHAnsi" w:hAnsiTheme="minorHAnsi" w:cstheme="minorHAnsi"/>
          <w:sz w:val="16"/>
          <w:szCs w:val="16"/>
        </w:rPr>
        <w:t>a</w:t>
      </w:r>
      <w:r w:rsidRPr="007E2565">
        <w:rPr>
          <w:rFonts w:asciiTheme="minorHAnsi" w:hAnsiTheme="minorHAnsi" w:cstheme="minorHAnsi"/>
          <w:color w:val="000000"/>
          <w:sz w:val="14"/>
          <w:szCs w:val="33"/>
        </w:rPr>
        <w:t xml:space="preserve"> lively materiality – rather than </w:t>
      </w:r>
      <w:r w:rsidRPr="007E2565">
        <w:rPr>
          <w:rStyle w:val="StyleUnderline"/>
          <w:rFonts w:asciiTheme="minorHAnsi" w:hAnsiTheme="minorHAnsi" w:cstheme="minorHAnsi"/>
          <w:highlight w:val="cyan"/>
        </w:rPr>
        <w:t>assumed</w:t>
      </w:r>
      <w:r w:rsidRPr="007E2565">
        <w:rPr>
          <w:rStyle w:val="StyleUnderline"/>
          <w:rFonts w:asciiTheme="minorHAnsi" w:hAnsiTheme="minorHAnsi" w:cstheme="minorHAnsi"/>
        </w:rPr>
        <w:t xml:space="preserve"> to be the </w:t>
      </w:r>
      <w:r w:rsidRPr="007E2565">
        <w:rPr>
          <w:rStyle w:val="StyleUnderline"/>
          <w:rFonts w:asciiTheme="minorHAnsi" w:hAnsiTheme="minorHAnsi" w:cstheme="minorHAnsi"/>
          <w:highlight w:val="cyan"/>
        </w:rPr>
        <w:t>masterful, knowing centre</w:t>
      </w:r>
      <w:r w:rsidRPr="007E2565">
        <w:rPr>
          <w:rStyle w:val="StyleUnderline"/>
          <w:rFonts w:asciiTheme="minorHAnsi" w:hAnsiTheme="minorHAnsi" w:cstheme="minorHAnsi"/>
        </w:rPr>
        <w:t>, or the pivot around which everything else turns.</w:t>
      </w:r>
    </w:p>
    <w:p w14:paraId="4AE7C341" w14:textId="77777777" w:rsidR="008E72E4" w:rsidRPr="007E2565" w:rsidRDefault="008E72E4" w:rsidP="008E72E4">
      <w:pPr>
        <w:rPr>
          <w:rStyle w:val="StyleUnderline"/>
          <w:rFonts w:asciiTheme="minorHAnsi" w:hAnsiTheme="minorHAnsi" w:cstheme="minorHAnsi"/>
          <w:sz w:val="24"/>
        </w:rPr>
      </w:pPr>
    </w:p>
    <w:p w14:paraId="383A671C" w14:textId="77777777" w:rsidR="008E72E4" w:rsidRPr="007E2565" w:rsidRDefault="008E72E4" w:rsidP="008E72E4">
      <w:pPr>
        <w:pStyle w:val="Heading4"/>
        <w:rPr>
          <w:rFonts w:asciiTheme="minorHAnsi" w:hAnsiTheme="minorHAnsi" w:cstheme="minorHAnsi"/>
        </w:rPr>
      </w:pPr>
      <w:r w:rsidRPr="007E2565">
        <w:rPr>
          <w:rFonts w:asciiTheme="minorHAnsi" w:hAnsiTheme="minorHAnsi" w:cstheme="minorHAnsi"/>
        </w:rPr>
        <w:t>Environmental personhood is just show. Empirics prove extractive corporations overcome legal regulation.</w:t>
      </w:r>
    </w:p>
    <w:p w14:paraId="3392767D" w14:textId="77777777" w:rsidR="008E72E4" w:rsidRPr="007E2565" w:rsidRDefault="008E72E4" w:rsidP="008E72E4">
      <w:pPr>
        <w:rPr>
          <w:rFonts w:asciiTheme="minorHAnsi" w:hAnsiTheme="minorHAnsi" w:cstheme="minorHAnsi"/>
          <w:sz w:val="20"/>
          <w:szCs w:val="20"/>
        </w:rPr>
      </w:pPr>
      <w:r w:rsidRPr="007E2565">
        <w:rPr>
          <w:rFonts w:asciiTheme="minorHAnsi" w:hAnsiTheme="minorHAnsi" w:cstheme="minorHAnsi"/>
          <w:b/>
          <w:bCs/>
        </w:rPr>
        <w:t>Gordon 19</w:t>
      </w:r>
      <w:r w:rsidRPr="007E2565">
        <w:rPr>
          <w:rFonts w:asciiTheme="minorHAnsi" w:hAnsiTheme="minorHAnsi" w:cstheme="minorHAnsi"/>
        </w:rPr>
        <w:t xml:space="preserve"> </w:t>
      </w:r>
      <w:r w:rsidRPr="007E2565">
        <w:rPr>
          <w:rFonts w:asciiTheme="minorHAnsi" w:hAnsiTheme="minorHAnsi" w:cstheme="minorHAnsi"/>
          <w:sz w:val="20"/>
          <w:szCs w:val="20"/>
        </w:rPr>
        <w:t xml:space="preserve">(Gwendolyn J. Gordon was appointed to the department of Legal Studies and Business Ethics in 2013. Her research is an ethnographically-informed comparative corporate law, focusing specifically on the intersection of indigenous peoples’ cultural norms with issues of corporate governance and social responsibility. “Environmental Personhood.” The Wharton School from University of Pennsylvania, Aug. 2019. </w:t>
      </w:r>
      <w:hyperlink r:id="rId24" w:history="1">
        <w:r w:rsidRPr="007E2565">
          <w:rPr>
            <w:rStyle w:val="Hyperlink"/>
            <w:rFonts w:asciiTheme="minorHAnsi" w:hAnsiTheme="minorHAnsi" w:cstheme="minorHAnsi"/>
            <w:sz w:val="20"/>
            <w:szCs w:val="20"/>
          </w:rPr>
          <w:t>https://faculty.wharton.upenn.edu/wp-content/uploads/2019/08/Gordon-Environmental-Personhood.pdf</w:t>
        </w:r>
      </w:hyperlink>
      <w:r w:rsidRPr="007E2565">
        <w:rPr>
          <w:rFonts w:asciiTheme="minorHAnsi" w:hAnsiTheme="minorHAnsi" w:cstheme="minorHAnsi"/>
          <w:sz w:val="20"/>
          <w:szCs w:val="20"/>
        </w:rPr>
        <w:t>) ZE</w:t>
      </w:r>
    </w:p>
    <w:p w14:paraId="14D860AC" w14:textId="77777777" w:rsidR="008E72E4" w:rsidRPr="007E2565" w:rsidRDefault="008E72E4" w:rsidP="008E72E4">
      <w:pPr>
        <w:rPr>
          <w:rFonts w:asciiTheme="minorHAnsi" w:hAnsiTheme="minorHAnsi" w:cstheme="minorHAnsi"/>
          <w:sz w:val="16"/>
        </w:rPr>
      </w:pPr>
      <w:r w:rsidRPr="007E2565">
        <w:rPr>
          <w:rStyle w:val="StyleUnderline"/>
          <w:rFonts w:asciiTheme="minorHAnsi" w:hAnsiTheme="minorHAnsi" w:cstheme="minorHAnsi"/>
        </w:rPr>
        <w:t xml:space="preserve">The tensions articulated in popular and social scientific debates as to the nature of the relationship between human beings and nature are echoed in legal regimes recognizing the rights of nature. </w:t>
      </w:r>
      <w:r w:rsidRPr="007E2565">
        <w:rPr>
          <w:rFonts w:asciiTheme="minorHAnsi" w:hAnsiTheme="minorHAnsi" w:cstheme="minorHAnsi"/>
          <w:sz w:val="16"/>
        </w:rPr>
        <w:t xml:space="preserve">For example, the holistic theory of environmental ethics common to many rights of nature regimes “locates value in self-organizing systems such as ecosystems, species, or ‘nature’ itself.”166 </w:t>
      </w:r>
      <w:r w:rsidRPr="007E2565">
        <w:rPr>
          <w:rStyle w:val="StyleUnderline"/>
          <w:rFonts w:asciiTheme="minorHAnsi" w:hAnsiTheme="minorHAnsi" w:cstheme="minorHAnsi"/>
        </w:rPr>
        <w:t>In considering environmental value, a too-pure commitment to principals of holism, on the one hand, or individualism, on the other, both lead to unsatisfactory outcomes.</w:t>
      </w:r>
      <w:r w:rsidRPr="007E2565">
        <w:rPr>
          <w:rFonts w:asciiTheme="minorHAnsi" w:hAnsiTheme="minorHAnsi" w:cstheme="minorHAnsi"/>
          <w:sz w:val="16"/>
        </w:rPr>
        <w:t xml:space="preserve">167 Holism in particular renders difficult the very aim of environmental ethics, that of determining the proper way to evaluate human actions in relation to nature.168 Anthropocentrism in itself does not rob protections of nonhuman persons of all their power: corporate personhood itself is sometimes anthropocentric. Consider, in this vein, the aggregate approach and Pollman and Blair’s derivative rights approach.169 Thus, the protection of corporate interests does not necessarily depend upon decentering specific human interests. Importantly, however, corporate interests may, at varied junctures, be expressed as anthropocentric, corporate-entity-centric, or even both at the same time. As outlined in Part III, this flexibility gives corporate personhood some of its protective power. Thus, </w:t>
      </w:r>
      <w:r w:rsidRPr="007E2565">
        <w:rPr>
          <w:rStyle w:val="StyleUnderline"/>
          <w:rFonts w:asciiTheme="minorHAnsi" w:hAnsiTheme="minorHAnsi" w:cstheme="minorHAnsi"/>
          <w:highlight w:val="cyan"/>
        </w:rPr>
        <w:t>one weakness in environmental personhood</w:t>
      </w:r>
      <w:r w:rsidRPr="007E2565">
        <w:rPr>
          <w:rStyle w:val="StyleUnderline"/>
          <w:rFonts w:asciiTheme="minorHAnsi" w:hAnsiTheme="minorHAnsi" w:cstheme="minorHAnsi"/>
        </w:rPr>
        <w:t xml:space="preserve"> as it is currently articulated is what appears to be a widespread political commitment to a holistic ecocentrism functionally equivalent to real entity theories of the corporation. This Part outlines the parameters of this stance as it is expressed in the Bolivian and Ecuadorian context</w:t>
      </w:r>
      <w:r w:rsidRPr="007E2565">
        <w:rPr>
          <w:rFonts w:asciiTheme="minorHAnsi" w:hAnsiTheme="minorHAnsi" w:cstheme="minorHAnsi"/>
          <w:sz w:val="16"/>
        </w:rPr>
        <w:t xml:space="preserve">. It then examines an alternative that takes up corporate theory’s “slipperiness”—its non-committal stance toward any one vision of the corporation—to protective effect. Since the Ecuadorian and Bolivian regimes center holism so strongly, nature, even though metaphorically a person (“Mother Nature”) and legally an entity, for practical purposes is not so bounded. </w:t>
      </w:r>
      <w:r w:rsidRPr="007E2565">
        <w:rPr>
          <w:rStyle w:val="StyleUnderline"/>
          <w:rFonts w:asciiTheme="minorHAnsi" w:hAnsiTheme="minorHAnsi" w:cstheme="minorHAnsi"/>
          <w:highlight w:val="cyan"/>
        </w:rPr>
        <w:t>If</w:t>
      </w:r>
      <w:r w:rsidRPr="007E2565">
        <w:rPr>
          <w:rStyle w:val="StyleUnderline"/>
          <w:rFonts w:asciiTheme="minorHAnsi" w:hAnsiTheme="minorHAnsi" w:cstheme="minorHAnsi"/>
        </w:rPr>
        <w:t xml:space="preserve"> all of </w:t>
      </w:r>
      <w:r w:rsidRPr="007E2565">
        <w:rPr>
          <w:rStyle w:val="StyleUnderline"/>
          <w:rFonts w:asciiTheme="minorHAnsi" w:hAnsiTheme="minorHAnsi" w:cstheme="minorHAnsi"/>
          <w:highlight w:val="cyan"/>
        </w:rPr>
        <w:t>nature,</w:t>
      </w:r>
      <w:r w:rsidRPr="007E2565">
        <w:rPr>
          <w:rStyle w:val="StyleUnderline"/>
          <w:rFonts w:asciiTheme="minorHAnsi" w:hAnsiTheme="minorHAnsi" w:cstheme="minorHAnsi"/>
        </w:rPr>
        <w:t xml:space="preserve"> including humankind, </w:t>
      </w:r>
      <w:r w:rsidRPr="007E2565">
        <w:rPr>
          <w:rStyle w:val="StyleUnderline"/>
          <w:rFonts w:asciiTheme="minorHAnsi" w:hAnsiTheme="minorHAnsi" w:cstheme="minorHAnsi"/>
          <w:highlight w:val="cyan"/>
        </w:rPr>
        <w:t>is the entity, it becomes difficult to partition</w:t>
      </w:r>
      <w:r w:rsidRPr="007E2565">
        <w:rPr>
          <w:rStyle w:val="StyleUnderline"/>
          <w:rFonts w:asciiTheme="minorHAnsi" w:hAnsiTheme="minorHAnsi" w:cstheme="minorHAnsi"/>
        </w:rPr>
        <w:t xml:space="preserve"> out various, and perhaps </w:t>
      </w:r>
      <w:r w:rsidRPr="007E2565">
        <w:rPr>
          <w:rStyle w:val="StyleUnderline"/>
          <w:rFonts w:asciiTheme="minorHAnsi" w:hAnsiTheme="minorHAnsi" w:cstheme="minorHAnsi"/>
          <w:highlight w:val="cyan"/>
        </w:rPr>
        <w:t>conflicting, interests in a principled way</w:t>
      </w:r>
      <w:r w:rsidRPr="007E2565">
        <w:rPr>
          <w:rStyle w:val="StyleUnderline"/>
          <w:rFonts w:asciiTheme="minorHAnsi" w:hAnsiTheme="minorHAnsi" w:cstheme="minorHAnsi"/>
        </w:rPr>
        <w:t>. Boths the constitution of Ecuador and the Bolivian Framework Law are hard to implement</w:t>
      </w:r>
      <w:r w:rsidRPr="007E2565">
        <w:rPr>
          <w:rFonts w:asciiTheme="minorHAnsi" w:hAnsiTheme="minorHAnsi" w:cstheme="minorHAnsi"/>
          <w:sz w:val="16"/>
        </w:rPr>
        <w:t xml:space="preserve"> in ways that play out similarly to how one might have expected in looking at the development of holistic theories of environmental ethics.170 </w:t>
      </w:r>
      <w:r w:rsidRPr="007E2565">
        <w:rPr>
          <w:rStyle w:val="StyleUnderline"/>
          <w:rFonts w:asciiTheme="minorHAnsi" w:hAnsiTheme="minorHAnsi" w:cstheme="minorHAnsi"/>
        </w:rPr>
        <w:t>A difficulty arises from this theoretical commitment: once we concede that humans are part of nature itself, what motivates human attention to what we would otherwise conceptualize as “‘our effect’” on “nature”?1</w:t>
      </w:r>
      <w:r w:rsidRPr="007E2565">
        <w:rPr>
          <w:rStyle w:val="StyleUnderline"/>
          <w:rFonts w:asciiTheme="minorHAnsi" w:hAnsiTheme="minorHAnsi" w:cstheme="minorHAnsi"/>
          <w:sz w:val="16"/>
        </w:rPr>
        <w:t xml:space="preserve"> </w:t>
      </w:r>
      <w:r w:rsidRPr="007E2565">
        <w:rPr>
          <w:rStyle w:val="StyleUnderline"/>
          <w:rFonts w:asciiTheme="minorHAnsi" w:hAnsiTheme="minorHAnsi" w:cstheme="minorHAnsi"/>
        </w:rPr>
        <w:t xml:space="preserve">From here </w:t>
      </w:r>
      <w:r w:rsidRPr="007E2565">
        <w:rPr>
          <w:rStyle w:val="StyleUnderline"/>
          <w:rFonts w:asciiTheme="minorHAnsi" w:hAnsiTheme="minorHAnsi" w:cstheme="minorHAnsi"/>
          <w:highlight w:val="cyan"/>
        </w:rPr>
        <w:t>it is likely</w:t>
      </w:r>
      <w:r w:rsidRPr="007E2565">
        <w:rPr>
          <w:rStyle w:val="StyleUnderline"/>
          <w:rFonts w:asciiTheme="minorHAnsi" w:hAnsiTheme="minorHAnsi" w:cstheme="minorHAnsi"/>
        </w:rPr>
        <w:t xml:space="preserve"> very easy to slide, as </w:t>
      </w:r>
      <w:r w:rsidRPr="007E2565">
        <w:rPr>
          <w:rStyle w:val="StyleUnderline"/>
          <w:rFonts w:asciiTheme="minorHAnsi" w:hAnsiTheme="minorHAnsi" w:cstheme="minorHAnsi"/>
          <w:highlight w:val="cyan"/>
        </w:rPr>
        <w:t>political will for protecting the environment degrades</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highlight w:val="cyan"/>
        </w:rPr>
        <w:t>to a view that</w:t>
      </w:r>
      <w:r w:rsidRPr="007E2565">
        <w:rPr>
          <w:rStyle w:val="StyleUnderline"/>
          <w:rFonts w:asciiTheme="minorHAnsi" w:hAnsiTheme="minorHAnsi" w:cstheme="minorHAnsi"/>
        </w:rPr>
        <w:t xml:space="preserve"> (perversely) </w:t>
      </w:r>
      <w:r w:rsidRPr="007E2565">
        <w:rPr>
          <w:rStyle w:val="StyleUnderline"/>
          <w:rFonts w:asciiTheme="minorHAnsi" w:hAnsiTheme="minorHAnsi" w:cstheme="minorHAnsi"/>
          <w:highlight w:val="cyan"/>
        </w:rPr>
        <w:t>privileges</w:t>
      </w:r>
      <w:r w:rsidRPr="007E2565">
        <w:rPr>
          <w:rStyle w:val="StyleUnderline"/>
          <w:rFonts w:asciiTheme="minorHAnsi" w:hAnsiTheme="minorHAnsi" w:cstheme="minorHAnsi"/>
        </w:rPr>
        <w:t xml:space="preserve"> what once were imagined as </w:t>
      </w:r>
      <w:r w:rsidRPr="007E2565">
        <w:rPr>
          <w:rStyle w:val="StyleUnderline"/>
          <w:rFonts w:asciiTheme="minorHAnsi" w:hAnsiTheme="minorHAnsi" w:cstheme="minorHAnsi"/>
          <w:highlight w:val="cyan"/>
        </w:rPr>
        <w:t>human interests</w:t>
      </w:r>
      <w:r w:rsidRPr="007E2565">
        <w:rPr>
          <w:rStyle w:val="StyleUnderline"/>
          <w:rFonts w:asciiTheme="minorHAnsi" w:hAnsiTheme="minorHAnsi" w:cstheme="minorHAnsi"/>
        </w:rPr>
        <w:t>—</w:t>
      </w:r>
      <w:r w:rsidRPr="007E2565">
        <w:rPr>
          <w:rStyle w:val="StyleUnderline"/>
          <w:rFonts w:asciiTheme="minorHAnsi" w:hAnsiTheme="minorHAnsi" w:cstheme="minorHAnsi"/>
          <w:highlight w:val="cyan"/>
        </w:rPr>
        <w:t>especially</w:t>
      </w:r>
      <w:r w:rsidRPr="007E2565">
        <w:rPr>
          <w:rStyle w:val="StyleUnderline"/>
          <w:rFonts w:asciiTheme="minorHAnsi" w:hAnsiTheme="minorHAnsi" w:cstheme="minorHAnsi"/>
        </w:rPr>
        <w:t xml:space="preserve"> when </w:t>
      </w:r>
      <w:r w:rsidRPr="007E2565">
        <w:rPr>
          <w:rStyle w:val="StyleUnderline"/>
          <w:rFonts w:asciiTheme="minorHAnsi" w:hAnsiTheme="minorHAnsi" w:cstheme="minorHAnsi"/>
          <w:highlight w:val="cyan"/>
        </w:rPr>
        <w:t>powerful industries</w:t>
      </w:r>
      <w:r w:rsidRPr="007E2565">
        <w:rPr>
          <w:rStyle w:val="StyleUnderline"/>
          <w:rFonts w:asciiTheme="minorHAnsi" w:hAnsiTheme="minorHAnsi" w:cstheme="minorHAnsi"/>
        </w:rPr>
        <w:t xml:space="preserve"> are doing the talking</w:t>
      </w:r>
      <w:r w:rsidRPr="007E2565">
        <w:rPr>
          <w:rFonts w:asciiTheme="minorHAnsi" w:hAnsiTheme="minorHAnsi" w:cstheme="minorHAnsi"/>
          <w:sz w:val="16"/>
        </w:rPr>
        <w:t xml:space="preserve">.172 Just </w:t>
      </w:r>
      <w:r w:rsidRPr="007E2565">
        <w:rPr>
          <w:rStyle w:val="StyleUnderline"/>
          <w:rFonts w:asciiTheme="minorHAnsi" w:hAnsiTheme="minorHAnsi" w:cstheme="minorHAnsi"/>
        </w:rPr>
        <w:t>such industrial concerns dominate the economy of Bolivia.</w:t>
      </w:r>
      <w:r w:rsidRPr="007E2565">
        <w:rPr>
          <w:rFonts w:asciiTheme="minorHAnsi" w:hAnsiTheme="minorHAnsi" w:cstheme="minorHAnsi"/>
          <w:sz w:val="16"/>
        </w:rPr>
        <w:t xml:space="preserve">173 The </w:t>
      </w:r>
      <w:r w:rsidRPr="007E2565">
        <w:rPr>
          <w:rStyle w:val="StyleUnderline"/>
          <w:rFonts w:asciiTheme="minorHAnsi" w:hAnsiTheme="minorHAnsi" w:cstheme="minorHAnsi"/>
          <w:highlight w:val="cyan"/>
        </w:rPr>
        <w:t>Bolivian laws for nature were imagined to be a strong response to</w:t>
      </w:r>
      <w:r w:rsidRPr="007E2565">
        <w:rPr>
          <w:rStyle w:val="StyleUnderline"/>
          <w:rFonts w:asciiTheme="minorHAnsi" w:hAnsiTheme="minorHAnsi" w:cstheme="minorHAnsi"/>
        </w:rPr>
        <w:t xml:space="preserve"> climate change174 and to </w:t>
      </w:r>
      <w:r w:rsidRPr="007E2565">
        <w:rPr>
          <w:rStyle w:val="StyleUnderline"/>
          <w:rFonts w:asciiTheme="minorHAnsi" w:hAnsiTheme="minorHAnsi" w:cstheme="minorHAnsi"/>
          <w:highlight w:val="cyan"/>
        </w:rPr>
        <w:t>environmental destruction</w:t>
      </w:r>
      <w:r w:rsidRPr="007E2565">
        <w:rPr>
          <w:rStyle w:val="StyleUnderline"/>
          <w:rFonts w:asciiTheme="minorHAnsi" w:hAnsiTheme="minorHAnsi" w:cstheme="minorHAnsi"/>
        </w:rPr>
        <w:t xml:space="preserve"> wrought by the work of extractive industries.175 Things have not, </w:t>
      </w:r>
      <w:r w:rsidRPr="007E2565">
        <w:rPr>
          <w:rStyle w:val="StyleUnderline"/>
          <w:rFonts w:asciiTheme="minorHAnsi" w:hAnsiTheme="minorHAnsi" w:cstheme="minorHAnsi"/>
          <w:highlight w:val="cyan"/>
        </w:rPr>
        <w:t>however</w:t>
      </w:r>
      <w:r w:rsidRPr="007E2565">
        <w:rPr>
          <w:rStyle w:val="StyleUnderline"/>
          <w:rFonts w:asciiTheme="minorHAnsi" w:hAnsiTheme="minorHAnsi" w:cstheme="minorHAnsi"/>
        </w:rPr>
        <w:t>, turned out quite so neatly.</w:t>
      </w:r>
      <w:r w:rsidRPr="007E2565">
        <w:rPr>
          <w:rStyle w:val="StyleUnderline"/>
          <w:rFonts w:asciiTheme="minorHAnsi" w:hAnsiTheme="minorHAnsi" w:cstheme="minorHAnsi"/>
          <w:sz w:val="16"/>
        </w:rPr>
        <w:t xml:space="preserve"> </w:t>
      </w:r>
      <w:r w:rsidRPr="007E2565">
        <w:rPr>
          <w:rStyle w:val="StyleUnderline"/>
          <w:rFonts w:asciiTheme="minorHAnsi" w:hAnsiTheme="minorHAnsi" w:cstheme="minorHAnsi"/>
        </w:rPr>
        <w:t xml:space="preserve">While the </w:t>
      </w:r>
      <w:r w:rsidRPr="007E2565">
        <w:rPr>
          <w:rStyle w:val="StyleUnderline"/>
          <w:rFonts w:asciiTheme="minorHAnsi" w:hAnsiTheme="minorHAnsi" w:cstheme="minorHAnsi"/>
          <w:highlight w:val="cyan"/>
        </w:rPr>
        <w:t>Ecuadorian and Bolivian laws</w:t>
      </w:r>
      <w:r w:rsidRPr="007E2565">
        <w:rPr>
          <w:rStyle w:val="StyleUnderline"/>
          <w:rFonts w:asciiTheme="minorHAnsi" w:hAnsiTheme="minorHAnsi" w:cstheme="minorHAnsi"/>
        </w:rPr>
        <w:t xml:space="preserve"> generated a great deal of hope and excitement</w:t>
      </w:r>
      <w:r w:rsidRPr="007E2565">
        <w:rPr>
          <w:rFonts w:asciiTheme="minorHAnsi" w:hAnsiTheme="minorHAnsi" w:cstheme="minorHAnsi"/>
          <w:sz w:val="16"/>
        </w:rPr>
        <w:t xml:space="preserve">,176 and while in Bolivia the original law’s much more detailed successor was easily enacted in 2012,177 </w:t>
      </w:r>
      <w:r w:rsidRPr="007E2565">
        <w:rPr>
          <w:rStyle w:val="StyleUnderline"/>
          <w:rFonts w:asciiTheme="minorHAnsi" w:hAnsiTheme="minorHAnsi" w:cstheme="minorHAnsi"/>
        </w:rPr>
        <w:t xml:space="preserve">their implementation </w:t>
      </w:r>
      <w:r w:rsidRPr="007E2565">
        <w:rPr>
          <w:rStyle w:val="StyleUnderline"/>
          <w:rFonts w:asciiTheme="minorHAnsi" w:hAnsiTheme="minorHAnsi" w:cstheme="minorHAnsi"/>
          <w:highlight w:val="cyan"/>
        </w:rPr>
        <w:t>has been plagued with issues</w:t>
      </w:r>
      <w:r w:rsidRPr="007E2565">
        <w:rPr>
          <w:rFonts w:asciiTheme="minorHAnsi" w:hAnsiTheme="minorHAnsi" w:cstheme="minorHAnsi"/>
          <w:sz w:val="16"/>
        </w:rPr>
        <w:t>.</w:t>
      </w:r>
      <w:r w:rsidRPr="007E2565">
        <w:rPr>
          <w:rStyle w:val="StyleUnderline"/>
          <w:rFonts w:asciiTheme="minorHAnsi" w:hAnsiTheme="minorHAnsi" w:cstheme="minorHAnsi"/>
          <w:sz w:val="16"/>
        </w:rPr>
        <w:t xml:space="preserve"> </w:t>
      </w:r>
      <w:r w:rsidRPr="007E2565">
        <w:rPr>
          <w:rStyle w:val="StyleUnderline"/>
          <w:rFonts w:asciiTheme="minorHAnsi" w:hAnsiTheme="minorHAnsi" w:cstheme="minorHAnsi"/>
        </w:rPr>
        <w:t>The first successful Ecuadorian rights of nature case did not occur until 2011</w:t>
      </w:r>
      <w:r w:rsidRPr="007E2565">
        <w:rPr>
          <w:rFonts w:asciiTheme="minorHAnsi" w:hAnsiTheme="minorHAnsi" w:cstheme="minorHAnsi"/>
          <w:sz w:val="16"/>
        </w:rPr>
        <w:t xml:space="preserve">.179 Even now that there are several cases wherein </w:t>
      </w:r>
      <w:r w:rsidRPr="007E2565">
        <w:rPr>
          <w:rStyle w:val="StyleUnderline"/>
          <w:rFonts w:asciiTheme="minorHAnsi" w:hAnsiTheme="minorHAnsi" w:cstheme="minorHAnsi"/>
          <w:highlight w:val="cyan"/>
        </w:rPr>
        <w:t>rights of nature</w:t>
      </w:r>
      <w:r w:rsidRPr="007E2565">
        <w:rPr>
          <w:rFonts w:asciiTheme="minorHAnsi" w:hAnsiTheme="minorHAnsi" w:cstheme="minorHAnsi"/>
          <w:sz w:val="16"/>
        </w:rPr>
        <w:t xml:space="preserve"> arguments were used successfully, it is notable that the </w:t>
      </w:r>
      <w:r w:rsidRPr="007E2565">
        <w:rPr>
          <w:rStyle w:val="StyleUnderline"/>
          <w:rFonts w:asciiTheme="minorHAnsi" w:hAnsiTheme="minorHAnsi" w:cstheme="minorHAnsi"/>
          <w:highlight w:val="cyan"/>
        </w:rPr>
        <w:t>losing cases tend to be</w:t>
      </w:r>
      <w:r w:rsidRPr="007E2565">
        <w:rPr>
          <w:rFonts w:asciiTheme="minorHAnsi" w:hAnsiTheme="minorHAnsi" w:cstheme="minorHAnsi"/>
          <w:sz w:val="16"/>
        </w:rPr>
        <w:t xml:space="preserve"> ones </w:t>
      </w:r>
      <w:r w:rsidRPr="007E2565">
        <w:rPr>
          <w:rStyle w:val="StyleUnderline"/>
          <w:rFonts w:asciiTheme="minorHAnsi" w:hAnsiTheme="minorHAnsi" w:cstheme="minorHAnsi"/>
          <w:highlight w:val="cyan"/>
        </w:rPr>
        <w:t>versus large extractive interests</w:t>
      </w:r>
      <w:r w:rsidRPr="007E2565">
        <w:rPr>
          <w:rStyle w:val="StyleUnderline"/>
          <w:rFonts w:asciiTheme="minorHAnsi" w:hAnsiTheme="minorHAnsi" w:cstheme="minorHAnsi"/>
        </w:rPr>
        <w:t>.</w:t>
      </w:r>
      <w:r w:rsidRPr="007E2565">
        <w:rPr>
          <w:rFonts w:asciiTheme="minorHAnsi" w:hAnsiTheme="minorHAnsi" w:cstheme="minorHAnsi"/>
          <w:sz w:val="16"/>
        </w:rPr>
        <w:t>180</w:t>
      </w:r>
      <w:r w:rsidRPr="007E2565">
        <w:rPr>
          <w:rStyle w:val="StyleUnderline"/>
          <w:rFonts w:asciiTheme="minorHAnsi" w:hAnsiTheme="minorHAnsi" w:cstheme="minorHAnsi"/>
          <w:sz w:val="16"/>
        </w:rPr>
        <w:t xml:space="preserve"> </w:t>
      </w:r>
      <w:r w:rsidRPr="007E2565">
        <w:rPr>
          <w:rStyle w:val="StyleUnderline"/>
          <w:rFonts w:asciiTheme="minorHAnsi" w:hAnsiTheme="minorHAnsi" w:cstheme="minorHAnsi"/>
        </w:rPr>
        <w:t xml:space="preserve">Perhaps, then, these </w:t>
      </w:r>
      <w:r w:rsidRPr="007E2565">
        <w:rPr>
          <w:rStyle w:val="Emphasis"/>
          <w:rFonts w:asciiTheme="minorHAnsi" w:hAnsiTheme="minorHAnsi" w:cstheme="minorHAnsi"/>
          <w:highlight w:val="cyan"/>
        </w:rPr>
        <w:t>revolutionary-sounding rights of nature</w:t>
      </w:r>
      <w:r w:rsidRPr="007E2565">
        <w:rPr>
          <w:rStyle w:val="Emphasis"/>
          <w:rFonts w:asciiTheme="minorHAnsi" w:hAnsiTheme="minorHAnsi" w:cstheme="minorHAnsi"/>
        </w:rPr>
        <w:t xml:space="preserve"> regimes </w:t>
      </w:r>
      <w:r w:rsidRPr="007E2565">
        <w:rPr>
          <w:rStyle w:val="Emphasis"/>
          <w:rFonts w:asciiTheme="minorHAnsi" w:hAnsiTheme="minorHAnsi" w:cstheme="minorHAnsi"/>
          <w:highlight w:val="cyan"/>
        </w:rPr>
        <w:t>are</w:t>
      </w:r>
      <w:r w:rsidRPr="007E2565">
        <w:rPr>
          <w:rStyle w:val="Emphasis"/>
          <w:rFonts w:asciiTheme="minorHAnsi" w:hAnsiTheme="minorHAnsi" w:cstheme="minorHAnsi"/>
        </w:rPr>
        <w:t xml:space="preserve"> just </w:t>
      </w:r>
      <w:r w:rsidRPr="007E2565">
        <w:rPr>
          <w:rStyle w:val="Emphasis"/>
          <w:rFonts w:asciiTheme="minorHAnsi" w:hAnsiTheme="minorHAnsi" w:cstheme="minorHAnsi"/>
          <w:highlight w:val="cyan"/>
        </w:rPr>
        <w:t>for show</w:t>
      </w:r>
      <w:r w:rsidRPr="007E2565">
        <w:rPr>
          <w:rStyle w:val="StyleUnderline"/>
          <w:rFonts w:asciiTheme="minorHAnsi" w:hAnsiTheme="minorHAnsi" w:cstheme="minorHAnsi"/>
        </w:rPr>
        <w:t>.</w:t>
      </w:r>
      <w:r w:rsidRPr="007E2565">
        <w:rPr>
          <w:rFonts w:asciiTheme="minorHAnsi" w:hAnsiTheme="minorHAnsi" w:cstheme="minorHAnsi"/>
          <w:sz w:val="16"/>
        </w:rPr>
        <w:t xml:space="preserve"> Consider, for instance, </w:t>
      </w:r>
      <w:r w:rsidRPr="007E2565">
        <w:rPr>
          <w:rStyle w:val="StyleUnderline"/>
          <w:rFonts w:asciiTheme="minorHAnsi" w:hAnsiTheme="minorHAnsi" w:cstheme="minorHAnsi"/>
          <w:highlight w:val="cyan"/>
        </w:rPr>
        <w:t>New Zealand</w:t>
      </w:r>
      <w:r w:rsidRPr="007E2565">
        <w:rPr>
          <w:rFonts w:asciiTheme="minorHAnsi" w:hAnsiTheme="minorHAnsi" w:cstheme="minorHAnsi"/>
          <w:sz w:val="16"/>
        </w:rPr>
        <w:t xml:space="preserve">. Arguably, </w:t>
      </w:r>
      <w:r w:rsidRPr="007E2565">
        <w:rPr>
          <w:rStyle w:val="Emphasis"/>
          <w:rFonts w:asciiTheme="minorHAnsi" w:hAnsiTheme="minorHAnsi" w:cstheme="minorHAnsi"/>
          <w:highlight w:val="cyan"/>
        </w:rPr>
        <w:t>personhood</w:t>
      </w:r>
      <w:r w:rsidRPr="007E2565">
        <w:rPr>
          <w:rStyle w:val="Emphasis"/>
          <w:rFonts w:asciiTheme="minorHAnsi" w:hAnsiTheme="minorHAnsi" w:cstheme="minorHAnsi"/>
        </w:rPr>
        <w:t xml:space="preserve"> for natural features in New Zealand </w:t>
      </w:r>
      <w:r w:rsidRPr="007E2565">
        <w:rPr>
          <w:rStyle w:val="Emphasis"/>
          <w:rFonts w:asciiTheme="minorHAnsi" w:hAnsiTheme="minorHAnsi" w:cstheme="minorHAnsi"/>
          <w:highlight w:val="cyan"/>
        </w:rPr>
        <w:t>was an easy change that changes little</w:t>
      </w:r>
      <w:r w:rsidRPr="007E2565">
        <w:rPr>
          <w:rFonts w:asciiTheme="minorHAnsi" w:hAnsiTheme="minorHAnsi" w:cstheme="minorHAnsi"/>
          <w:sz w:val="16"/>
        </w:rPr>
        <w:t>. New Zealand’s environmental statute, the Resource Management Act (“RMA”), already functions in parts in a manner equivalent to a rights of nature stance.181 These protections are buttressed by protections of traditional Maori relationships to land attributable to the Treaty of Waitangi, widely seen as New Zealand’s foundational document. This document ensures that Maori conceptions of land use matter; they affect how RMA protections of the environment play out. Thus, the RMA combined with the Treaty of Waitangi might be regarded as their own protector of the rights of nature, outside of entity status. Further, New Zealand law has long taken the corporation to be a concession of the state.182 Parliament may quite easily declare entities to be legal persons.</w:t>
      </w:r>
      <w:r w:rsidRPr="007E2565">
        <w:rPr>
          <w:rStyle w:val="StyleUnderline"/>
          <w:rFonts w:asciiTheme="minorHAnsi" w:hAnsiTheme="minorHAnsi" w:cstheme="minorHAnsi"/>
          <w:sz w:val="16"/>
        </w:rPr>
        <w:t xml:space="preserve"> </w:t>
      </w:r>
      <w:r w:rsidRPr="007E2565">
        <w:rPr>
          <w:rStyle w:val="StyleUnderline"/>
          <w:rFonts w:asciiTheme="minorHAnsi" w:hAnsiTheme="minorHAnsi" w:cstheme="minorHAnsi"/>
        </w:rPr>
        <w:t xml:space="preserve">But the legal personhood of natural objects is not quite so straightforward. The status of these persons is twinned: in the view of the government, concession theory rules, with </w:t>
      </w:r>
      <w:r w:rsidRPr="007E2565">
        <w:rPr>
          <w:rStyle w:val="StyleUnderline"/>
          <w:rFonts w:asciiTheme="minorHAnsi" w:hAnsiTheme="minorHAnsi" w:cstheme="minorHAnsi"/>
          <w:highlight w:val="cyan"/>
        </w:rPr>
        <w:t>Parliament</w:t>
      </w:r>
      <w:r w:rsidRPr="007E2565">
        <w:rPr>
          <w:rStyle w:val="StyleUnderline"/>
          <w:rFonts w:asciiTheme="minorHAnsi" w:hAnsiTheme="minorHAnsi" w:cstheme="minorHAnsi"/>
        </w:rPr>
        <w:t xml:space="preserve"> able to name whatever it wishes as a person</w:t>
      </w:r>
      <w:r w:rsidRPr="007E2565">
        <w:rPr>
          <w:rFonts w:asciiTheme="minorHAnsi" w:hAnsiTheme="minorHAnsi" w:cstheme="minorHAnsi"/>
          <w:sz w:val="16"/>
        </w:rPr>
        <w:t>. In the view of Maori, these are real entities gaining their personhood not merely from government grant but also from the spiritual ties of whakapapa, genealogy.184 Simultaneously for Maori, and not necessarily contradictorily, the legal structure of these persons aligns with the government’s concession or artificial entity view. Parliamentary action was necessary to “personify” these natural objects</w:t>
      </w:r>
      <w:r w:rsidRPr="007E2565">
        <w:rPr>
          <w:rStyle w:val="StyleUnderline"/>
          <w:rFonts w:asciiTheme="minorHAnsi" w:hAnsiTheme="minorHAnsi" w:cstheme="minorHAnsi"/>
        </w:rPr>
        <w:t xml:space="preserve">; Parliamentary action </w:t>
      </w:r>
      <w:r w:rsidRPr="007E2565">
        <w:rPr>
          <w:rStyle w:val="StyleUnderline"/>
          <w:rFonts w:asciiTheme="minorHAnsi" w:hAnsiTheme="minorHAnsi" w:cstheme="minorHAnsi"/>
          <w:highlight w:val="cyan"/>
        </w:rPr>
        <w:t xml:space="preserve">could putatively take </w:t>
      </w:r>
      <w:r w:rsidRPr="007E2565">
        <w:rPr>
          <w:rStyle w:val="StyleUnderline"/>
          <w:rFonts w:asciiTheme="minorHAnsi" w:hAnsiTheme="minorHAnsi" w:cstheme="minorHAnsi"/>
        </w:rPr>
        <w:t>their</w:t>
      </w:r>
      <w:r w:rsidRPr="007E2565">
        <w:rPr>
          <w:rStyle w:val="StyleUnderline"/>
          <w:rFonts w:asciiTheme="minorHAnsi" w:hAnsiTheme="minorHAnsi" w:cstheme="minorHAnsi"/>
          <w:highlight w:val="cyan"/>
        </w:rPr>
        <w:t xml:space="preserve"> legal personhood away</w:t>
      </w:r>
      <w:r w:rsidRPr="007E2565">
        <w:rPr>
          <w:rStyle w:val="StyleUnderline"/>
          <w:rFonts w:asciiTheme="minorHAnsi" w:hAnsiTheme="minorHAnsi" w:cstheme="minorHAnsi"/>
        </w:rPr>
        <w:t xml:space="preserve">. </w:t>
      </w:r>
      <w:r w:rsidRPr="007E2565">
        <w:rPr>
          <w:rFonts w:asciiTheme="minorHAnsi" w:hAnsiTheme="minorHAnsi" w:cstheme="minorHAnsi"/>
          <w:sz w:val="16"/>
        </w:rPr>
        <w:t xml:space="preserve">The statuses of the Whanganui River and the Te Urewera forest are thus conceptualized in New Zealand as a new kind of personhood in addition to that of the natural person and the artificial person—the corporation.185 This duality is useful in escaping political binds and encouraging compromise. It is also useful in normalizing environmental personhood, giving it simultaneous legal and cultural heft. As it so happens, the interrelation of the RMA and the Treaty of Waitangi means that Parliament is unlikely to withdraw the personhood of the environmental entities it sees as having been created by New Zealand law. Thus, Maori cultural conceptions of environmental persons as real entities have effect in the law. The duality of the New Zealand conception of the nature of environmental personhood seems a good demonstration of the ANT idea that, as mentioned in the previous Part, it is not just that things are real, nor that they are merely constructed, nor just that things are discursive; things are, at once, real, constructed, and lodged in discursive place. And perhaps that is just the point: the legal structure underlying the personhood changes give them actual heft, and can change the way people think about the rights of the environment in ways that really change the law in ways that affect the real world. Contrast this legal heft with </w:t>
      </w:r>
      <w:r w:rsidRPr="007E2565">
        <w:rPr>
          <w:rStyle w:val="StyleUnderline"/>
          <w:rFonts w:asciiTheme="minorHAnsi" w:hAnsiTheme="minorHAnsi" w:cstheme="minorHAnsi"/>
        </w:rPr>
        <w:t>the status of the rights of nature in Ecuador</w:t>
      </w:r>
      <w:r w:rsidRPr="007E2565">
        <w:rPr>
          <w:rFonts w:asciiTheme="minorHAnsi" w:hAnsiTheme="minorHAnsi" w:cstheme="minorHAnsi"/>
          <w:sz w:val="16"/>
        </w:rPr>
        <w:t xml:space="preserve">. There, </w:t>
      </w:r>
      <w:r w:rsidRPr="007E2565">
        <w:rPr>
          <w:rStyle w:val="StyleUnderline"/>
          <w:rFonts w:asciiTheme="minorHAnsi" w:hAnsiTheme="minorHAnsi" w:cstheme="minorHAnsi"/>
        </w:rPr>
        <w:t>despite much sound and fury</w:t>
      </w:r>
      <w:r w:rsidRPr="007E2565">
        <w:rPr>
          <w:rFonts w:asciiTheme="minorHAnsi" w:hAnsiTheme="minorHAnsi" w:cstheme="minorHAnsi"/>
          <w:sz w:val="16"/>
        </w:rPr>
        <w:t xml:space="preserve">, the legal fabric underpinning nature’s rights </w:t>
      </w:r>
      <w:r w:rsidRPr="007E2565">
        <w:rPr>
          <w:rStyle w:val="StyleUnderline"/>
          <w:rFonts w:asciiTheme="minorHAnsi" w:hAnsiTheme="minorHAnsi" w:cstheme="minorHAnsi"/>
        </w:rPr>
        <w:t>was far more fragile</w:t>
      </w:r>
      <w:r w:rsidRPr="007E2565">
        <w:rPr>
          <w:rFonts w:asciiTheme="minorHAnsi" w:hAnsiTheme="minorHAnsi" w:cstheme="minorHAnsi"/>
          <w:sz w:val="16"/>
        </w:rPr>
        <w:t xml:space="preserve"> than in New Zealand. </w:t>
      </w:r>
      <w:r w:rsidRPr="007E2565">
        <w:rPr>
          <w:rStyle w:val="StyleUnderline"/>
          <w:rFonts w:asciiTheme="minorHAnsi" w:hAnsiTheme="minorHAnsi" w:cstheme="minorHAnsi"/>
        </w:rPr>
        <w:t xml:space="preserve">Just after the rights of nature were triumphantly enshrined in Ecuadorian law, </w:t>
      </w:r>
      <w:r w:rsidRPr="007E2565">
        <w:rPr>
          <w:rStyle w:val="StyleUnderline"/>
          <w:rFonts w:asciiTheme="minorHAnsi" w:hAnsiTheme="minorHAnsi" w:cstheme="minorHAnsi"/>
          <w:highlight w:val="cyan"/>
        </w:rPr>
        <w:t>the government asserted</w:t>
      </w:r>
      <w:r w:rsidRPr="007E2565">
        <w:rPr>
          <w:rStyle w:val="StyleUnderline"/>
          <w:rFonts w:asciiTheme="minorHAnsi" w:hAnsiTheme="minorHAnsi" w:cstheme="minorHAnsi"/>
        </w:rPr>
        <w:t xml:space="preserve"> its </w:t>
      </w:r>
      <w:r w:rsidRPr="007E2565">
        <w:rPr>
          <w:rStyle w:val="StyleUnderline"/>
          <w:rFonts w:asciiTheme="minorHAnsi" w:hAnsiTheme="minorHAnsi" w:cstheme="minorHAnsi"/>
          <w:highlight w:val="cyan"/>
        </w:rPr>
        <w:t>intent to</w:t>
      </w:r>
      <w:r w:rsidRPr="007E2565">
        <w:rPr>
          <w:rStyle w:val="StyleUnderline"/>
          <w:rFonts w:asciiTheme="minorHAnsi" w:hAnsiTheme="minorHAnsi" w:cstheme="minorHAnsi"/>
        </w:rPr>
        <w:t xml:space="preserve"> continue to </w:t>
      </w:r>
      <w:r w:rsidRPr="007E2565">
        <w:rPr>
          <w:rStyle w:val="StyleUnderline"/>
          <w:rFonts w:asciiTheme="minorHAnsi" w:hAnsiTheme="minorHAnsi" w:cstheme="minorHAnsi"/>
          <w:highlight w:val="cyan"/>
        </w:rPr>
        <w:t>further development in</w:t>
      </w:r>
      <w:r w:rsidRPr="007E2565">
        <w:rPr>
          <w:rStyle w:val="StyleUnderline"/>
          <w:rFonts w:asciiTheme="minorHAnsi" w:hAnsiTheme="minorHAnsi" w:cstheme="minorHAnsi"/>
        </w:rPr>
        <w:t xml:space="preserve"> the nation by means of the already dominant </w:t>
      </w:r>
      <w:r w:rsidRPr="007E2565">
        <w:rPr>
          <w:rStyle w:val="StyleUnderline"/>
          <w:rFonts w:asciiTheme="minorHAnsi" w:hAnsiTheme="minorHAnsi" w:cstheme="minorHAnsi"/>
          <w:highlight w:val="cyan"/>
        </w:rPr>
        <w:t>extractive industries</w:t>
      </w:r>
      <w:r w:rsidRPr="007E2565">
        <w:rPr>
          <w:rStyle w:val="StyleUnderline"/>
          <w:rFonts w:asciiTheme="minorHAnsi" w:hAnsiTheme="minorHAnsi" w:cstheme="minorHAnsi"/>
        </w:rPr>
        <w:t xml:space="preserve">.186 In the face of this pushback, </w:t>
      </w:r>
      <w:r w:rsidRPr="007E2565">
        <w:rPr>
          <w:rStyle w:val="StyleUnderline"/>
          <w:rFonts w:asciiTheme="minorHAnsi" w:hAnsiTheme="minorHAnsi" w:cstheme="minorHAnsi"/>
          <w:highlight w:val="cyan"/>
        </w:rPr>
        <w:t>proponents of</w:t>
      </w:r>
      <w:r w:rsidRPr="007E2565">
        <w:rPr>
          <w:rStyle w:val="StyleUnderline"/>
          <w:rFonts w:asciiTheme="minorHAnsi" w:hAnsiTheme="minorHAnsi" w:cstheme="minorHAnsi"/>
        </w:rPr>
        <w:t xml:space="preserve"> the </w:t>
      </w:r>
      <w:r w:rsidRPr="007E2565">
        <w:rPr>
          <w:rStyle w:val="StyleUnderline"/>
          <w:rFonts w:asciiTheme="minorHAnsi" w:hAnsiTheme="minorHAnsi" w:cstheme="minorHAnsi"/>
          <w:highlight w:val="cyan"/>
        </w:rPr>
        <w:t>rights of nature feared bringing cases</w:t>
      </w:r>
      <w:r w:rsidRPr="007E2565">
        <w:rPr>
          <w:rStyle w:val="StyleUnderline"/>
          <w:rFonts w:asciiTheme="minorHAnsi" w:hAnsiTheme="minorHAnsi" w:cstheme="minorHAnsi"/>
        </w:rPr>
        <w:t xml:space="preserve"> on the chance </w:t>
      </w:r>
      <w:r w:rsidRPr="007E2565">
        <w:rPr>
          <w:rStyle w:val="StyleUnderline"/>
          <w:rFonts w:asciiTheme="minorHAnsi" w:hAnsiTheme="minorHAnsi" w:cstheme="minorHAnsi"/>
          <w:highlight w:val="cyan"/>
        </w:rPr>
        <w:t>that</w:t>
      </w:r>
      <w:r w:rsidRPr="007E2565">
        <w:rPr>
          <w:rStyle w:val="StyleUnderline"/>
          <w:rFonts w:asciiTheme="minorHAnsi" w:hAnsiTheme="minorHAnsi" w:cstheme="minorHAnsi"/>
        </w:rPr>
        <w:t xml:space="preserve"> these </w:t>
      </w:r>
      <w:r w:rsidRPr="007E2565">
        <w:rPr>
          <w:rStyle w:val="StyleUnderline"/>
          <w:rFonts w:asciiTheme="minorHAnsi" w:hAnsiTheme="minorHAnsi" w:cstheme="minorHAnsi"/>
          <w:highlight w:val="cyan"/>
        </w:rPr>
        <w:t>might set bad precedent</w:t>
      </w:r>
      <w:r w:rsidRPr="007E2565">
        <w:rPr>
          <w:rStyle w:val="StyleUnderline"/>
          <w:rFonts w:asciiTheme="minorHAnsi" w:hAnsiTheme="minorHAnsi" w:cstheme="minorHAnsi"/>
        </w:rPr>
        <w:t xml:space="preserve">.187 Thus, the </w:t>
      </w:r>
      <w:r w:rsidRPr="007E2565">
        <w:rPr>
          <w:rStyle w:val="StyleUnderline"/>
          <w:rFonts w:asciiTheme="minorHAnsi" w:hAnsiTheme="minorHAnsi" w:cstheme="minorHAnsi"/>
          <w:highlight w:val="cyan"/>
        </w:rPr>
        <w:t>rights of nature have not developed</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highlight w:val="cyan"/>
        </w:rPr>
        <w:t>with the robustness</w:t>
      </w:r>
      <w:r w:rsidRPr="007E2565">
        <w:rPr>
          <w:rStyle w:val="StyleUnderline"/>
          <w:rFonts w:asciiTheme="minorHAnsi" w:hAnsiTheme="minorHAnsi" w:cstheme="minorHAnsi"/>
        </w:rPr>
        <w:t xml:space="preserve"> that might have been </w:t>
      </w:r>
      <w:r w:rsidRPr="007E2565">
        <w:rPr>
          <w:rStyle w:val="StyleUnderline"/>
          <w:rFonts w:asciiTheme="minorHAnsi" w:hAnsiTheme="minorHAnsi" w:cstheme="minorHAnsi"/>
          <w:highlight w:val="cyan"/>
        </w:rPr>
        <w:t>expected</w:t>
      </w:r>
      <w:r w:rsidRPr="007E2565">
        <w:rPr>
          <w:rStyle w:val="StyleUnderline"/>
          <w:rFonts w:asciiTheme="minorHAnsi" w:hAnsiTheme="minorHAnsi" w:cstheme="minorHAnsi"/>
        </w:rPr>
        <w:t>.</w:t>
      </w:r>
    </w:p>
    <w:p w14:paraId="4C014FFF" w14:textId="77777777" w:rsidR="008E72E4" w:rsidRPr="007E2565" w:rsidRDefault="008E72E4" w:rsidP="008E72E4">
      <w:pPr>
        <w:pStyle w:val="NormalWeb"/>
        <w:shd w:val="clear" w:color="auto" w:fill="FFFFFF"/>
        <w:spacing w:before="0" w:beforeAutospacing="0" w:after="0" w:afterAutospacing="0"/>
        <w:textAlignment w:val="baseline"/>
        <w:rPr>
          <w:rStyle w:val="StyleUnderline"/>
          <w:rFonts w:asciiTheme="minorHAnsi" w:hAnsiTheme="minorHAnsi" w:cstheme="minorHAnsi"/>
        </w:rPr>
      </w:pPr>
    </w:p>
    <w:p w14:paraId="6966B53D" w14:textId="77777777" w:rsidR="008E72E4" w:rsidRPr="007E2565" w:rsidRDefault="008E72E4" w:rsidP="008E72E4">
      <w:pPr>
        <w:rPr>
          <w:rFonts w:asciiTheme="minorHAnsi" w:hAnsiTheme="minorHAnsi" w:cstheme="minorHAnsi"/>
        </w:rPr>
      </w:pPr>
    </w:p>
    <w:p w14:paraId="2443C991" w14:textId="77777777" w:rsidR="008E72E4" w:rsidRPr="007E2565" w:rsidRDefault="008E72E4" w:rsidP="008E72E4">
      <w:pPr>
        <w:rPr>
          <w:rStyle w:val="StyleUnderline"/>
          <w:rFonts w:asciiTheme="minorHAnsi" w:hAnsiTheme="minorHAnsi" w:cstheme="minorHAnsi"/>
        </w:rPr>
      </w:pPr>
    </w:p>
    <w:p w14:paraId="57988270" w14:textId="77777777" w:rsidR="008E72E4" w:rsidRPr="007E2565" w:rsidRDefault="008E72E4" w:rsidP="008E72E4">
      <w:pPr>
        <w:pStyle w:val="Heading2"/>
        <w:rPr>
          <w:rFonts w:asciiTheme="minorHAnsi" w:hAnsiTheme="minorHAnsi" w:cstheme="minorHAnsi"/>
        </w:rPr>
      </w:pPr>
      <w:r w:rsidRPr="007E2565">
        <w:rPr>
          <w:rFonts w:asciiTheme="minorHAnsi" w:hAnsiTheme="minorHAnsi" w:cstheme="minorHAnsi"/>
        </w:rPr>
        <w:t>Legal Adv</w:t>
      </w:r>
    </w:p>
    <w:p w14:paraId="10D0D676" w14:textId="77777777" w:rsidR="008E72E4" w:rsidRPr="007E2565" w:rsidRDefault="008E72E4" w:rsidP="008E72E4">
      <w:pPr>
        <w:pStyle w:val="Heading3"/>
        <w:rPr>
          <w:rFonts w:asciiTheme="minorHAnsi" w:hAnsiTheme="minorHAnsi" w:cstheme="minorHAnsi"/>
        </w:rPr>
      </w:pPr>
      <w:r w:rsidRPr="007E2565">
        <w:rPr>
          <w:rFonts w:asciiTheme="minorHAnsi" w:hAnsiTheme="minorHAnsi" w:cstheme="minorHAnsi"/>
        </w:rPr>
        <w:t>Modeling</w:t>
      </w:r>
    </w:p>
    <w:p w14:paraId="36C02331" w14:textId="77777777" w:rsidR="008E72E4" w:rsidRPr="007E2565" w:rsidRDefault="008E72E4" w:rsidP="008E72E4">
      <w:pPr>
        <w:pStyle w:val="Heading4"/>
        <w:rPr>
          <w:rFonts w:asciiTheme="minorHAnsi" w:hAnsiTheme="minorHAnsi" w:cstheme="minorHAnsi"/>
        </w:rPr>
      </w:pPr>
      <w:r w:rsidRPr="007E2565">
        <w:rPr>
          <w:rFonts w:asciiTheme="minorHAnsi" w:hAnsiTheme="minorHAnsi" w:cstheme="minorHAnsi"/>
        </w:rPr>
        <w:t xml:space="preserve">No Brazil follow-on— </w:t>
      </w:r>
    </w:p>
    <w:p w14:paraId="0412DCBB" w14:textId="77777777" w:rsidR="008E72E4" w:rsidRPr="007E2565" w:rsidRDefault="008E72E4" w:rsidP="008E72E4">
      <w:pPr>
        <w:pStyle w:val="Heading4"/>
        <w:rPr>
          <w:rFonts w:asciiTheme="minorHAnsi" w:hAnsiTheme="minorHAnsi" w:cstheme="minorHAnsi"/>
        </w:rPr>
      </w:pPr>
      <w:r w:rsidRPr="007E2565">
        <w:rPr>
          <w:rFonts w:asciiTheme="minorHAnsi" w:hAnsiTheme="minorHAnsi" w:cstheme="minorHAnsi"/>
        </w:rPr>
        <w:t>a) Ecuador and Bolivia already implemented Rights of Nature, but Brazil hasn’t budged—‘precedent’ fails.</w:t>
      </w:r>
    </w:p>
    <w:p w14:paraId="62AAA1D0" w14:textId="77777777" w:rsidR="008E72E4" w:rsidRPr="007E2565" w:rsidRDefault="008E72E4" w:rsidP="008E72E4">
      <w:pPr>
        <w:pStyle w:val="Heading4"/>
        <w:rPr>
          <w:rFonts w:asciiTheme="minorHAnsi" w:hAnsiTheme="minorHAnsi" w:cstheme="minorHAnsi"/>
        </w:rPr>
      </w:pPr>
      <w:r w:rsidRPr="007E2565">
        <w:rPr>
          <w:rFonts w:asciiTheme="minorHAnsi" w:hAnsiTheme="minorHAnsi" w:cstheme="minorHAnsi"/>
        </w:rPr>
        <w:t>b) No warrants US pressure uniquely solves—1AC Gordon just says, “Developments in the US are catalysts for changes worldwide.”</w:t>
      </w:r>
    </w:p>
    <w:p w14:paraId="470E8506" w14:textId="77777777" w:rsidR="008E72E4" w:rsidRPr="007E2565" w:rsidRDefault="008E72E4" w:rsidP="008E72E4">
      <w:pPr>
        <w:pStyle w:val="Heading4"/>
        <w:rPr>
          <w:rFonts w:asciiTheme="minorHAnsi" w:hAnsiTheme="minorHAnsi" w:cstheme="minorHAnsi"/>
        </w:rPr>
      </w:pPr>
      <w:r w:rsidRPr="007E2565">
        <w:rPr>
          <w:rFonts w:asciiTheme="minorHAnsi" w:hAnsiTheme="minorHAnsi" w:cstheme="minorHAnsi"/>
        </w:rPr>
        <w:t xml:space="preserve">c) Bolsonaro’s self-declared priority is mining wealth—modeling can’t overcome. </w:t>
      </w:r>
    </w:p>
    <w:p w14:paraId="13121691" w14:textId="77777777" w:rsidR="008E72E4" w:rsidRPr="007E2565" w:rsidRDefault="008E72E4" w:rsidP="008E72E4">
      <w:pPr>
        <w:rPr>
          <w:rFonts w:asciiTheme="minorHAnsi" w:hAnsiTheme="minorHAnsi" w:cstheme="minorHAnsi"/>
          <w:color w:val="000000" w:themeColor="text1"/>
          <w:sz w:val="20"/>
          <w:szCs w:val="20"/>
        </w:rPr>
      </w:pPr>
      <w:r w:rsidRPr="007E2565">
        <w:rPr>
          <w:rFonts w:asciiTheme="minorHAnsi" w:eastAsiaTheme="majorEastAsia" w:hAnsiTheme="minorHAnsi" w:cstheme="minorHAnsi"/>
          <w:b/>
          <w:bCs/>
          <w:sz w:val="26"/>
          <w:szCs w:val="26"/>
        </w:rPr>
        <w:t>Wallace 21</w:t>
      </w:r>
      <w:r w:rsidRPr="007E2565">
        <w:rPr>
          <w:rFonts w:asciiTheme="minorHAnsi" w:hAnsiTheme="minorHAnsi" w:cstheme="minorHAnsi"/>
        </w:rPr>
        <w:t xml:space="preserve"> </w:t>
      </w:r>
      <w:r w:rsidRPr="007E2565">
        <w:rPr>
          <w:rFonts w:asciiTheme="minorHAnsi" w:hAnsiTheme="minorHAnsi" w:cstheme="minorHAnsi"/>
          <w:color w:val="000000" w:themeColor="text1"/>
          <w:sz w:val="20"/>
          <w:szCs w:val="20"/>
        </w:rPr>
        <w:t xml:space="preserve">(Scott Wallace </w:t>
      </w:r>
      <w:r w:rsidRPr="007E2565">
        <w:rPr>
          <w:rFonts w:asciiTheme="minorHAnsi" w:hAnsiTheme="minorHAnsi" w:cstheme="minorHAnsi"/>
          <w:color w:val="000000" w:themeColor="text1"/>
          <w:spacing w:val="2"/>
          <w:sz w:val="20"/>
          <w:szCs w:val="20"/>
          <w:shd w:val="clear" w:color="auto" w:fill="FFFFFF"/>
        </w:rPr>
        <w:t>is a professor of journalism at the University of Connecticut and a frequent contributor to National Geographic. He is the author of </w:t>
      </w:r>
      <w:r w:rsidRPr="007E2565">
        <w:rPr>
          <w:rFonts w:asciiTheme="minorHAnsi" w:hAnsiTheme="minorHAnsi" w:cstheme="minorHAnsi"/>
          <w:i/>
          <w:iCs/>
          <w:color w:val="000000" w:themeColor="text1"/>
          <w:spacing w:val="2"/>
          <w:sz w:val="20"/>
          <w:szCs w:val="20"/>
          <w:shd w:val="clear" w:color="auto" w:fill="FFFFFF"/>
        </w:rPr>
        <w:t>The Unconquered: In Search of the Amazon's Last Uncontacted Tribes.</w:t>
      </w:r>
      <w:r w:rsidRPr="007E2565">
        <w:rPr>
          <w:rFonts w:asciiTheme="minorHAnsi" w:hAnsiTheme="minorHAnsi" w:cstheme="minorHAnsi"/>
          <w:color w:val="000000" w:themeColor="text1"/>
          <w:sz w:val="20"/>
          <w:szCs w:val="20"/>
        </w:rPr>
        <w:t xml:space="preserve"> “</w:t>
      </w:r>
      <w:r w:rsidRPr="007E2565">
        <w:rPr>
          <w:rFonts w:asciiTheme="minorHAnsi" w:hAnsiTheme="minorHAnsi" w:cstheme="minorHAnsi"/>
          <w:sz w:val="20"/>
          <w:szCs w:val="20"/>
        </w:rPr>
        <w:t xml:space="preserve">Death Stalks the Amazon as Tribes and Their Defenders Come under Attack.” History, National Geographic, 3 May 2021, </w:t>
      </w:r>
      <w:hyperlink r:id="rId25" w:history="1">
        <w:r w:rsidRPr="007E2565">
          <w:rPr>
            <w:rStyle w:val="Hyperlink"/>
            <w:rFonts w:asciiTheme="minorHAnsi" w:hAnsiTheme="minorHAnsi" w:cstheme="minorHAnsi"/>
            <w:sz w:val="20"/>
            <w:szCs w:val="20"/>
          </w:rPr>
          <w:t>www.nationalgeographic.com/history/article/defenders-threatened-tribes-warn-mounting-hostility-amazon</w:t>
        </w:r>
      </w:hyperlink>
      <w:r w:rsidRPr="007E2565">
        <w:rPr>
          <w:rFonts w:asciiTheme="minorHAnsi" w:hAnsiTheme="minorHAnsi" w:cstheme="minorHAnsi"/>
          <w:sz w:val="20"/>
          <w:szCs w:val="20"/>
        </w:rPr>
        <w:t>.) ZE</w:t>
      </w:r>
    </w:p>
    <w:p w14:paraId="37F874EB" w14:textId="77777777" w:rsidR="008E72E4" w:rsidRPr="007E2565" w:rsidRDefault="008E72E4" w:rsidP="008E72E4">
      <w:pPr>
        <w:rPr>
          <w:rStyle w:val="StyleUnderline"/>
          <w:rFonts w:asciiTheme="minorHAnsi" w:hAnsiTheme="minorHAnsi" w:cstheme="minorHAnsi"/>
        </w:rPr>
      </w:pPr>
      <w:r w:rsidRPr="007E2565">
        <w:rPr>
          <w:rFonts w:asciiTheme="minorHAnsi" w:hAnsiTheme="minorHAnsi" w:cstheme="minorHAnsi"/>
          <w:color w:val="333333"/>
          <w:spacing w:val="2"/>
          <w:sz w:val="16"/>
          <w:szCs w:val="29"/>
        </w:rPr>
        <w:t xml:space="preserve">Veteran agents were unnerved in early October when </w:t>
      </w:r>
      <w:r w:rsidRPr="007E2565">
        <w:rPr>
          <w:rStyle w:val="StyleUnderline"/>
          <w:rFonts w:asciiTheme="minorHAnsi" w:hAnsiTheme="minorHAnsi" w:cstheme="minorHAnsi"/>
        </w:rPr>
        <w:t>FUNAI’s Bolsonaro-appointed president</w:t>
      </w:r>
      <w:r w:rsidRPr="007E2565">
        <w:rPr>
          <w:rFonts w:asciiTheme="minorHAnsi" w:hAnsiTheme="minorHAnsi" w:cstheme="minorHAnsi"/>
          <w:color w:val="333333"/>
          <w:spacing w:val="2"/>
          <w:sz w:val="16"/>
          <w:szCs w:val="29"/>
        </w:rPr>
        <w:t xml:space="preserve">, Marcelo Augusto Xavier da Silva, </w:t>
      </w:r>
      <w:hyperlink r:id="rId26" w:history="1">
        <w:r w:rsidRPr="007E2565">
          <w:rPr>
            <w:rStyle w:val="StyleUnderline"/>
            <w:rFonts w:asciiTheme="minorHAnsi" w:eastAsiaTheme="majorEastAsia" w:hAnsiTheme="minorHAnsi" w:cstheme="minorHAnsi"/>
          </w:rPr>
          <w:t>replaced 15 coordinators</w:t>
        </w:r>
      </w:hyperlink>
      <w:r w:rsidRPr="007E2565">
        <w:rPr>
          <w:rStyle w:val="StyleUnderline"/>
          <w:rFonts w:asciiTheme="minorHAnsi" w:hAnsiTheme="minorHAnsi" w:cstheme="minorHAnsi"/>
        </w:rPr>
        <w:t xml:space="preserve"> within the agency’s hierarchy without warning.</w:t>
      </w:r>
      <w:r w:rsidRPr="007E2565">
        <w:rPr>
          <w:rFonts w:asciiTheme="minorHAnsi" w:hAnsiTheme="minorHAnsi" w:cstheme="minorHAnsi"/>
          <w:color w:val="333333"/>
          <w:spacing w:val="2"/>
          <w:sz w:val="16"/>
          <w:szCs w:val="29"/>
        </w:rPr>
        <w:t xml:space="preserve"> They took particular issue with the removal of Bruno da Cunha Araújo Pereira from the helm of the Department of Isolated and Recently Contacted Indians. Pereira is a veteran of years of work in the Javari Valley. In the days before his removal, he helped oversee a coordinated strike with heliborne federal police and army units that destroyed dozens of gold dredges operating illegally along the Javari’s eastern flank. “Bruno was carrying out his duties very well, with all the limitations he had to deal with,” says Antenor Vaz, 25-year veteran who retired from FUNAI in 2013 and now consults on issues involving isolated tribes. “We don’t understand why they removed Bruno from his post.” Vaz was among a group of 15 indigenous leaders and former FUNAI officials who signed an open letter on October 5th protesting Pereira’s removal. The letter warned of </w:t>
      </w:r>
      <w:r w:rsidRPr="007E2565">
        <w:rPr>
          <w:rStyle w:val="StyleUnderline"/>
          <w:rFonts w:asciiTheme="minorHAnsi" w:hAnsiTheme="minorHAnsi" w:cstheme="minorHAnsi"/>
        </w:rPr>
        <w:t>a “</w:t>
      </w:r>
      <w:r w:rsidRPr="007E2565">
        <w:rPr>
          <w:rStyle w:val="StyleUnderline"/>
          <w:rFonts w:asciiTheme="minorHAnsi" w:hAnsiTheme="minorHAnsi" w:cstheme="minorHAnsi"/>
          <w:highlight w:val="cyan"/>
        </w:rPr>
        <w:t>genocide</w:t>
      </w:r>
      <w:r w:rsidRPr="007E2565">
        <w:rPr>
          <w:rStyle w:val="StyleUnderline"/>
          <w:rFonts w:asciiTheme="minorHAnsi" w:hAnsiTheme="minorHAnsi" w:cstheme="minorHAnsi"/>
        </w:rPr>
        <w:t xml:space="preserve"> in progress” resulting </w:t>
      </w:r>
      <w:r w:rsidRPr="007E2565">
        <w:rPr>
          <w:rStyle w:val="StyleUnderline"/>
          <w:rFonts w:asciiTheme="minorHAnsi" w:hAnsiTheme="minorHAnsi" w:cstheme="minorHAnsi"/>
          <w:highlight w:val="cyan"/>
        </w:rPr>
        <w:t>from budget cuts and Bolsonaro’s pledges to open up indigenous territories</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highlight w:val="cyan"/>
        </w:rPr>
        <w:t>including</w:t>
      </w:r>
      <w:r w:rsidRPr="007E2565">
        <w:rPr>
          <w:rStyle w:val="StyleUnderline"/>
          <w:rFonts w:asciiTheme="minorHAnsi" w:hAnsiTheme="minorHAnsi" w:cstheme="minorHAnsi"/>
        </w:rPr>
        <w:t xml:space="preserve"> the homelands of some </w:t>
      </w:r>
      <w:r w:rsidRPr="007E2565">
        <w:rPr>
          <w:rStyle w:val="StyleUnderline"/>
          <w:rFonts w:asciiTheme="minorHAnsi" w:hAnsiTheme="minorHAnsi" w:cstheme="minorHAnsi"/>
          <w:highlight w:val="cyan"/>
        </w:rPr>
        <w:t>uncontacted tribes, to mining and logging</w:t>
      </w:r>
      <w:r w:rsidRPr="007E2565">
        <w:rPr>
          <w:rStyle w:val="StyleUnderline"/>
          <w:rFonts w:asciiTheme="minorHAnsi" w:hAnsiTheme="minorHAnsi" w:cstheme="minorHAnsi"/>
        </w:rPr>
        <w:t xml:space="preserve">. As early as April 2015, </w:t>
      </w:r>
      <w:r w:rsidRPr="007E2565">
        <w:rPr>
          <w:rStyle w:val="StyleUnderline"/>
          <w:rFonts w:asciiTheme="minorHAnsi" w:hAnsiTheme="minorHAnsi" w:cstheme="minorHAnsi"/>
          <w:highlight w:val="cyan"/>
        </w:rPr>
        <w:t>Bolsonaro was speaking</w:t>
      </w:r>
      <w:r w:rsidRPr="007E2565">
        <w:rPr>
          <w:rStyle w:val="StyleUnderline"/>
          <w:rFonts w:asciiTheme="minorHAnsi" w:hAnsiTheme="minorHAnsi" w:cstheme="minorHAnsi"/>
        </w:rPr>
        <w:t xml:space="preserve"> his mind: "</w:t>
      </w:r>
      <w:r w:rsidRPr="007E2565">
        <w:rPr>
          <w:rStyle w:val="StyleUnderline"/>
          <w:rFonts w:asciiTheme="minorHAnsi" w:hAnsiTheme="minorHAnsi" w:cstheme="minorHAnsi"/>
          <w:highlight w:val="cyan"/>
        </w:rPr>
        <w:t>There is no indigenous territory where there aren’t minerals</w:t>
      </w:r>
      <w:r w:rsidRPr="007E2565">
        <w:rPr>
          <w:rStyle w:val="StyleUnderline"/>
          <w:rFonts w:asciiTheme="minorHAnsi" w:hAnsiTheme="minorHAnsi" w:cstheme="minorHAnsi"/>
        </w:rPr>
        <w:t>. Gold, tin, and magnesium are in these lands</w:t>
      </w:r>
      <w:r w:rsidRPr="007E2565">
        <w:rPr>
          <w:rStyle w:val="StyleUnderline"/>
          <w:rFonts w:asciiTheme="minorHAnsi" w:hAnsiTheme="minorHAnsi" w:cstheme="minorHAnsi"/>
          <w:highlight w:val="cyan"/>
        </w:rPr>
        <w:t>, especially</w:t>
      </w:r>
      <w:r w:rsidRPr="007E2565">
        <w:rPr>
          <w:rStyle w:val="StyleUnderline"/>
          <w:rFonts w:asciiTheme="minorHAnsi" w:hAnsiTheme="minorHAnsi" w:cstheme="minorHAnsi"/>
        </w:rPr>
        <w:t xml:space="preserve"> in </w:t>
      </w:r>
      <w:r w:rsidRPr="007E2565">
        <w:rPr>
          <w:rStyle w:val="StyleUnderline"/>
          <w:rFonts w:asciiTheme="minorHAnsi" w:hAnsiTheme="minorHAnsi" w:cstheme="minorHAnsi"/>
          <w:highlight w:val="cyan"/>
        </w:rPr>
        <w:t>the Amazon</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highlight w:val="cyan"/>
        </w:rPr>
        <w:t xml:space="preserve">the richest area in the world. I’m not getting into </w:t>
      </w:r>
      <w:r w:rsidRPr="007E2565">
        <w:rPr>
          <w:rStyle w:val="StyleUnderline"/>
          <w:rFonts w:asciiTheme="minorHAnsi" w:hAnsiTheme="minorHAnsi" w:cstheme="minorHAnsi"/>
        </w:rPr>
        <w:t>this</w:t>
      </w:r>
      <w:r w:rsidRPr="007E2565">
        <w:rPr>
          <w:rStyle w:val="StyleUnderline"/>
          <w:rFonts w:asciiTheme="minorHAnsi" w:hAnsiTheme="minorHAnsi" w:cstheme="minorHAnsi"/>
          <w:highlight w:val="cyan"/>
        </w:rPr>
        <w:t xml:space="preserve"> nonsense of defending land for Indians</w:t>
      </w:r>
      <w:r w:rsidRPr="007E2565">
        <w:rPr>
          <w:rStyle w:val="StyleUnderline"/>
          <w:rFonts w:asciiTheme="minorHAnsi" w:hAnsiTheme="minorHAnsi" w:cstheme="minorHAnsi"/>
        </w:rPr>
        <w:t xml:space="preserve">.” Then, while campaigning for the presidency in August 2018, he declared, “If I’m elected, </w:t>
      </w:r>
      <w:r w:rsidRPr="007E2565">
        <w:rPr>
          <w:rStyle w:val="StyleUnderline"/>
          <w:rFonts w:asciiTheme="minorHAnsi" w:hAnsiTheme="minorHAnsi" w:cstheme="minorHAnsi"/>
          <w:highlight w:val="cyan"/>
        </w:rPr>
        <w:t>I’ll serve a blow to FUNAI</w:t>
      </w:r>
      <w:r w:rsidRPr="007E2565">
        <w:rPr>
          <w:rStyle w:val="StyleUnderline"/>
          <w:rFonts w:asciiTheme="minorHAnsi" w:hAnsiTheme="minorHAnsi" w:cstheme="minorHAnsi"/>
        </w:rPr>
        <w:t xml:space="preserve">, a blow to the neck. There’s no other way. </w:t>
      </w:r>
      <w:r w:rsidRPr="007E2565">
        <w:rPr>
          <w:rStyle w:val="StyleUnderline"/>
          <w:rFonts w:asciiTheme="minorHAnsi" w:hAnsiTheme="minorHAnsi" w:cstheme="minorHAnsi"/>
          <w:highlight w:val="cyan"/>
        </w:rPr>
        <w:t>It’s not useful anymore.”</w:t>
      </w:r>
    </w:p>
    <w:p w14:paraId="51AA36B5" w14:textId="77777777" w:rsidR="008E72E4" w:rsidRPr="007E2565" w:rsidRDefault="008E72E4" w:rsidP="008E72E4">
      <w:pPr>
        <w:rPr>
          <w:rFonts w:asciiTheme="minorHAnsi" w:hAnsiTheme="minorHAnsi" w:cstheme="minorHAnsi"/>
          <w:u w:val="single"/>
        </w:rPr>
      </w:pPr>
    </w:p>
    <w:p w14:paraId="0A01A7B5" w14:textId="77777777" w:rsidR="008E72E4" w:rsidRPr="007E2565" w:rsidRDefault="008E72E4" w:rsidP="008E72E4">
      <w:pPr>
        <w:pStyle w:val="Heading4"/>
        <w:rPr>
          <w:rFonts w:asciiTheme="minorHAnsi" w:hAnsiTheme="minorHAnsi" w:cstheme="minorHAnsi"/>
        </w:rPr>
      </w:pPr>
      <w:r w:rsidRPr="007E2565">
        <w:rPr>
          <w:rFonts w:asciiTheme="minorHAnsi" w:hAnsiTheme="minorHAnsi" w:cstheme="minorHAnsi"/>
        </w:rPr>
        <w:t xml:space="preserve">d) Bolsonaro promotes already </w:t>
      </w:r>
      <w:r w:rsidRPr="007E2565">
        <w:rPr>
          <w:rFonts w:asciiTheme="minorHAnsi" w:hAnsiTheme="minorHAnsi" w:cstheme="minorHAnsi"/>
          <w:u w:val="single"/>
        </w:rPr>
        <w:t>unconstitutional</w:t>
      </w:r>
      <w:r w:rsidRPr="007E2565">
        <w:rPr>
          <w:rFonts w:asciiTheme="minorHAnsi" w:hAnsiTheme="minorHAnsi" w:cstheme="minorHAnsi"/>
        </w:rPr>
        <w:t xml:space="preserve"> land invasion and mining with </w:t>
      </w:r>
      <w:r w:rsidRPr="007E2565">
        <w:rPr>
          <w:rFonts w:asciiTheme="minorHAnsi" w:hAnsiTheme="minorHAnsi" w:cstheme="minorHAnsi"/>
          <w:u w:val="single"/>
        </w:rPr>
        <w:t>impunity</w:t>
      </w:r>
      <w:r w:rsidRPr="007E2565">
        <w:rPr>
          <w:rFonts w:asciiTheme="minorHAnsi" w:hAnsiTheme="minorHAnsi" w:cstheme="minorHAnsi"/>
        </w:rPr>
        <w:t>. Legal protections don’t stop environmental protections.</w:t>
      </w:r>
    </w:p>
    <w:p w14:paraId="7C8B7815" w14:textId="77777777" w:rsidR="008E72E4" w:rsidRPr="007E2565" w:rsidRDefault="008E72E4" w:rsidP="008E72E4">
      <w:pPr>
        <w:rPr>
          <w:rFonts w:asciiTheme="minorHAnsi" w:hAnsiTheme="minorHAnsi" w:cstheme="minorHAnsi"/>
        </w:rPr>
      </w:pPr>
      <w:r w:rsidRPr="007E2565">
        <w:rPr>
          <w:rFonts w:asciiTheme="minorHAnsi" w:eastAsiaTheme="majorEastAsia" w:hAnsiTheme="minorHAnsi" w:cstheme="minorHAnsi"/>
          <w:b/>
          <w:bCs/>
          <w:sz w:val="26"/>
          <w:szCs w:val="26"/>
        </w:rPr>
        <w:t>Krenak 21</w:t>
      </w:r>
      <w:r w:rsidRPr="007E2565">
        <w:rPr>
          <w:rFonts w:asciiTheme="minorHAnsi" w:hAnsiTheme="minorHAnsi" w:cstheme="minorHAnsi"/>
        </w:rPr>
        <w:t xml:space="preserve"> </w:t>
      </w:r>
      <w:r w:rsidRPr="007E2565">
        <w:rPr>
          <w:rFonts w:asciiTheme="minorHAnsi" w:hAnsiTheme="minorHAnsi" w:cstheme="minorHAnsi"/>
          <w:sz w:val="20"/>
          <w:szCs w:val="20"/>
        </w:rPr>
        <w:t>(</w:t>
      </w:r>
      <w:r w:rsidRPr="007E2565">
        <w:rPr>
          <w:rFonts w:asciiTheme="minorHAnsi" w:hAnsiTheme="minorHAnsi" w:cstheme="minorHAnsi"/>
          <w:color w:val="000000" w:themeColor="text1"/>
          <w:sz w:val="20"/>
          <w:szCs w:val="20"/>
        </w:rPr>
        <w:t xml:space="preserve">Edson Krenak Naknanuk </w:t>
      </w:r>
      <w:r w:rsidRPr="007E2565">
        <w:rPr>
          <w:rFonts w:asciiTheme="minorHAnsi" w:hAnsiTheme="minorHAnsi" w:cstheme="minorHAnsi"/>
          <w:color w:val="000000" w:themeColor="text1"/>
          <w:sz w:val="20"/>
          <w:szCs w:val="20"/>
          <w:shd w:val="clear" w:color="auto" w:fill="FFFFFF"/>
        </w:rPr>
        <w:t>is an Indigenous (Botocudo) activist, writer, and a PhD student at Vienna University, Austria, where he develops studies in legal anthropology. He holds degrees in linguistics and literary theory at Sao Carlos Federal University in Brazil. He also works as a speaker and trainer at Uka Instituto in Brazil. As writer, he won the 10th Tamoios National Prize of Indigenous writers in Brazil with the book </w:t>
      </w:r>
      <w:r w:rsidRPr="007E2565">
        <w:rPr>
          <w:rFonts w:asciiTheme="minorHAnsi" w:hAnsiTheme="minorHAnsi" w:cstheme="minorHAnsi"/>
          <w:i/>
          <w:iCs/>
          <w:color w:val="000000" w:themeColor="text1"/>
          <w:sz w:val="20"/>
          <w:szCs w:val="20"/>
          <w:shd w:val="clear" w:color="auto" w:fill="FFFFFF"/>
        </w:rPr>
        <w:t>O Sonho de Borum</w:t>
      </w:r>
      <w:r w:rsidRPr="007E2565">
        <w:rPr>
          <w:rFonts w:asciiTheme="minorHAnsi" w:hAnsiTheme="minorHAnsi" w:cstheme="minorHAnsi"/>
          <w:color w:val="000000" w:themeColor="text1"/>
          <w:sz w:val="20"/>
          <w:szCs w:val="20"/>
          <w:shd w:val="clear" w:color="auto" w:fill="FFFFFF"/>
        </w:rPr>
        <w:t>', and his tale</w:t>
      </w:r>
      <w:r w:rsidRPr="007E2565">
        <w:rPr>
          <w:rFonts w:asciiTheme="minorHAnsi" w:hAnsiTheme="minorHAnsi" w:cstheme="minorHAnsi"/>
          <w:i/>
          <w:iCs/>
          <w:color w:val="000000" w:themeColor="text1"/>
          <w:sz w:val="20"/>
          <w:szCs w:val="20"/>
          <w:shd w:val="clear" w:color="auto" w:fill="FFFFFF"/>
        </w:rPr>
        <w:t> "</w:t>
      </w:r>
      <w:r w:rsidRPr="007E2565">
        <w:rPr>
          <w:rFonts w:asciiTheme="minorHAnsi" w:hAnsiTheme="minorHAnsi" w:cstheme="minorHAnsi"/>
          <w:color w:val="000000" w:themeColor="text1"/>
          <w:sz w:val="20"/>
          <w:szCs w:val="20"/>
          <w:shd w:val="clear" w:color="auto" w:fill="FFFFFF"/>
        </w:rPr>
        <w:t>Kren and Pockrane, Why There Are Not Twing among The Krenak People" is part of the Uniced nominated book </w:t>
      </w:r>
      <w:r w:rsidRPr="007E2565">
        <w:rPr>
          <w:rFonts w:asciiTheme="minorHAnsi" w:hAnsiTheme="minorHAnsi" w:cstheme="minorHAnsi"/>
          <w:i/>
          <w:iCs/>
          <w:color w:val="000000" w:themeColor="text1"/>
          <w:sz w:val="20"/>
          <w:szCs w:val="20"/>
          <w:shd w:val="clear" w:color="auto" w:fill="FFFFFF"/>
        </w:rPr>
        <w:t>Nos, Antologia de Contos Indigenas</w:t>
      </w:r>
      <w:r w:rsidRPr="007E2565">
        <w:rPr>
          <w:rFonts w:asciiTheme="minorHAnsi" w:hAnsiTheme="minorHAnsi" w:cstheme="minorHAnsi"/>
          <w:color w:val="000000" w:themeColor="text1"/>
          <w:sz w:val="20"/>
          <w:szCs w:val="20"/>
          <w:shd w:val="clear" w:color="auto" w:fill="FFFFFF"/>
        </w:rPr>
        <w:t>. </w:t>
      </w:r>
      <w:r w:rsidRPr="007E2565">
        <w:rPr>
          <w:rFonts w:asciiTheme="minorHAnsi" w:hAnsiTheme="minorHAnsi" w:cstheme="minorHAnsi"/>
          <w:color w:val="000000" w:themeColor="text1"/>
          <w:sz w:val="20"/>
          <w:szCs w:val="20"/>
        </w:rPr>
        <w:t xml:space="preserve">“The Amazon Is Dirty, Our Rivers and Fish Are Contaminated, Everyone Is Sick.” Cultural Survival, 21 Jan. 2021, </w:t>
      </w:r>
      <w:hyperlink r:id="rId27" w:history="1">
        <w:r w:rsidRPr="007E2565">
          <w:rPr>
            <w:rStyle w:val="Hyperlink"/>
            <w:rFonts w:asciiTheme="minorHAnsi" w:hAnsiTheme="minorHAnsi" w:cstheme="minorHAnsi"/>
            <w:color w:val="000000" w:themeColor="text1"/>
            <w:sz w:val="20"/>
            <w:szCs w:val="20"/>
          </w:rPr>
          <w:t>www.culturalsurvival.org/news/amazon-dirty-our-rivers-and-fish-are-contaminated-everyone-sick</w:t>
        </w:r>
      </w:hyperlink>
      <w:r w:rsidRPr="007E2565">
        <w:rPr>
          <w:rFonts w:asciiTheme="minorHAnsi" w:hAnsiTheme="minorHAnsi" w:cstheme="minorHAnsi"/>
          <w:color w:val="000000" w:themeColor="text1"/>
          <w:sz w:val="20"/>
          <w:szCs w:val="20"/>
        </w:rPr>
        <w:t>.) ZE</w:t>
      </w:r>
      <w:r w:rsidRPr="007E2565">
        <w:rPr>
          <w:rFonts w:asciiTheme="minorHAnsi" w:hAnsiTheme="minorHAnsi" w:cstheme="minorHAnsi"/>
          <w:color w:val="333333"/>
          <w:sz w:val="16"/>
        </w:rPr>
        <w:br/>
        <w:t xml:space="preserve">If a mining station accommodates an average of 1000 people, it is not difficult to conclude that the Amazon today has never been more in danger. </w:t>
      </w:r>
      <w:r w:rsidRPr="007E2565">
        <w:rPr>
          <w:rStyle w:val="StyleUnderline"/>
          <w:rFonts w:asciiTheme="minorHAnsi" w:hAnsiTheme="minorHAnsi" w:cstheme="minorHAnsi"/>
          <w:highlight w:val="cyan"/>
        </w:rPr>
        <w:t>With the high price of gold</w:t>
      </w:r>
      <w:r w:rsidRPr="007E2565">
        <w:rPr>
          <w:rStyle w:val="StyleUnderline"/>
          <w:rFonts w:asciiTheme="minorHAnsi" w:hAnsiTheme="minorHAnsi" w:cstheme="minorHAnsi"/>
        </w:rPr>
        <w:t xml:space="preserve"> on the international market, the practice of </w:t>
      </w:r>
      <w:r w:rsidRPr="007E2565">
        <w:rPr>
          <w:rStyle w:val="StyleUnderline"/>
          <w:rFonts w:asciiTheme="minorHAnsi" w:hAnsiTheme="minorHAnsi" w:cstheme="minorHAnsi"/>
          <w:highlight w:val="cyan"/>
        </w:rPr>
        <w:t>mining has intensified</w:t>
      </w:r>
      <w:r w:rsidRPr="007E2565">
        <w:rPr>
          <w:rStyle w:val="StyleUnderline"/>
          <w:rFonts w:asciiTheme="minorHAnsi" w:hAnsiTheme="minorHAnsi" w:cstheme="minorHAnsi"/>
        </w:rPr>
        <w:t xml:space="preserve"> even more during the COVID-19 pandemic</w:t>
      </w:r>
      <w:r w:rsidRPr="007E2565">
        <w:rPr>
          <w:rFonts w:asciiTheme="minorHAnsi" w:hAnsiTheme="minorHAnsi" w:cstheme="minorHAnsi"/>
          <w:color w:val="333333"/>
          <w:sz w:val="16"/>
        </w:rPr>
        <w:t xml:space="preserve">, which in turn increases the human rights violations against Indigenous Peoples. Given this situation, </w:t>
      </w:r>
      <w:r w:rsidRPr="007E2565">
        <w:rPr>
          <w:rStyle w:val="StyleUnderline"/>
          <w:rFonts w:asciiTheme="minorHAnsi" w:hAnsiTheme="minorHAnsi" w:cstheme="minorHAnsi"/>
          <w:highlight w:val="cyan"/>
        </w:rPr>
        <w:t>protection agencies as FUNAI</w:t>
      </w:r>
      <w:r w:rsidRPr="007E2565">
        <w:rPr>
          <w:rFonts w:asciiTheme="minorHAnsi" w:hAnsiTheme="minorHAnsi" w:cstheme="minorHAnsi"/>
          <w:color w:val="333333"/>
          <w:sz w:val="16"/>
        </w:rPr>
        <w:t xml:space="preserve">, the federal police, and IBAMA-- the federal agency of monitoring and protection of the environment, </w:t>
      </w:r>
      <w:r w:rsidRPr="007E2565">
        <w:rPr>
          <w:rStyle w:val="StyleUnderline"/>
          <w:rFonts w:asciiTheme="minorHAnsi" w:hAnsiTheme="minorHAnsi" w:cstheme="minorHAnsi"/>
        </w:rPr>
        <w:t xml:space="preserve">have seen their </w:t>
      </w:r>
      <w:r w:rsidRPr="007E2565">
        <w:rPr>
          <w:rStyle w:val="StyleUnderline"/>
          <w:rFonts w:asciiTheme="minorHAnsi" w:hAnsiTheme="minorHAnsi" w:cstheme="minorHAnsi"/>
          <w:highlight w:val="cyan"/>
        </w:rPr>
        <w:t>budgets cut dramatically</w:t>
      </w:r>
      <w:r w:rsidRPr="007E2565">
        <w:rPr>
          <w:rFonts w:asciiTheme="minorHAnsi" w:hAnsiTheme="minorHAnsi" w:cstheme="minorHAnsi"/>
          <w:color w:val="333333"/>
          <w:sz w:val="16"/>
        </w:rPr>
        <w:t xml:space="preserve">. In the case of </w:t>
      </w:r>
      <w:r w:rsidRPr="007E2565">
        <w:rPr>
          <w:rStyle w:val="StyleUnderline"/>
          <w:rFonts w:asciiTheme="minorHAnsi" w:hAnsiTheme="minorHAnsi" w:cstheme="minorHAnsi"/>
        </w:rPr>
        <w:t xml:space="preserve">FUNAI, </w:t>
      </w:r>
      <w:r w:rsidRPr="007E2565">
        <w:rPr>
          <w:rStyle w:val="StyleUnderline"/>
          <w:rFonts w:asciiTheme="minorHAnsi" w:hAnsiTheme="minorHAnsi" w:cstheme="minorHAnsi"/>
          <w:color w:val="000000" w:themeColor="text1"/>
          <w:highlight w:val="cyan"/>
        </w:rPr>
        <w:t>its mission has</w:t>
      </w:r>
      <w:r w:rsidRPr="007E2565">
        <w:rPr>
          <w:rStyle w:val="StyleUnderline"/>
          <w:rFonts w:asciiTheme="minorHAnsi" w:hAnsiTheme="minorHAnsi" w:cstheme="minorHAnsi"/>
          <w:color w:val="000000" w:themeColor="text1"/>
        </w:rPr>
        <w:t xml:space="preserve"> been </w:t>
      </w:r>
      <w:r w:rsidRPr="007E2565">
        <w:rPr>
          <w:rStyle w:val="StyleUnderline"/>
          <w:rFonts w:asciiTheme="minorHAnsi" w:hAnsiTheme="minorHAnsi" w:cstheme="minorHAnsi"/>
          <w:color w:val="000000" w:themeColor="text1"/>
          <w:highlight w:val="cyan"/>
        </w:rPr>
        <w:t>changed</w:t>
      </w:r>
      <w:r w:rsidRPr="007E2565">
        <w:rPr>
          <w:rStyle w:val="StyleUnderline"/>
          <w:rFonts w:asciiTheme="minorHAnsi" w:hAnsiTheme="minorHAnsi" w:cstheme="minorHAnsi"/>
          <w:color w:val="000000" w:themeColor="text1"/>
        </w:rPr>
        <w:t xml:space="preserve"> profoundly, “</w:t>
      </w:r>
      <w:r w:rsidRPr="007E2565">
        <w:rPr>
          <w:rStyle w:val="StyleUnderline"/>
          <w:rFonts w:asciiTheme="minorHAnsi" w:hAnsiTheme="minorHAnsi" w:cstheme="minorHAnsi"/>
          <w:color w:val="000000" w:themeColor="text1"/>
          <w:highlight w:val="cyan"/>
        </w:rPr>
        <w:t>from an Indian affairs agency to a State agency against Indigenous Peoples</w:t>
      </w:r>
      <w:r w:rsidRPr="007E2565">
        <w:rPr>
          <w:rStyle w:val="StyleUnderline"/>
          <w:rFonts w:asciiTheme="minorHAnsi" w:hAnsiTheme="minorHAnsi" w:cstheme="minorHAnsi"/>
          <w:color w:val="000000" w:themeColor="text1"/>
        </w:rPr>
        <w:t>,</w:t>
      </w:r>
      <w:r w:rsidRPr="007E2565">
        <w:rPr>
          <w:rFonts w:asciiTheme="minorHAnsi" w:hAnsiTheme="minorHAnsi" w:cstheme="minorHAnsi"/>
          <w:color w:val="000000" w:themeColor="text1"/>
          <w:sz w:val="16"/>
        </w:rPr>
        <w:t>” as described by Alessandra Munduruku, a Indigenous activist from Munduruku people</w:t>
      </w:r>
      <w:r w:rsidRPr="007E2565">
        <w:rPr>
          <w:rStyle w:val="StyleUnderline"/>
          <w:rFonts w:asciiTheme="minorHAnsi" w:hAnsiTheme="minorHAnsi" w:cstheme="minorHAnsi"/>
          <w:color w:val="000000" w:themeColor="text1"/>
        </w:rPr>
        <w:t xml:space="preserve">. In addition, </w:t>
      </w:r>
      <w:r w:rsidRPr="007E2565">
        <w:rPr>
          <w:rStyle w:val="StyleUnderline"/>
          <w:rFonts w:asciiTheme="minorHAnsi" w:hAnsiTheme="minorHAnsi" w:cstheme="minorHAnsi"/>
          <w:color w:val="000000" w:themeColor="text1"/>
          <w:highlight w:val="cyan"/>
        </w:rPr>
        <w:t>the Brazilian government has insisted on implementing unconstitutional laws and influencing public opinion to serve the interests of mining companies</w:t>
      </w:r>
      <w:r w:rsidRPr="007E2565">
        <w:rPr>
          <w:rFonts w:asciiTheme="minorHAnsi" w:hAnsiTheme="minorHAnsi" w:cstheme="minorHAnsi"/>
          <w:color w:val="000000" w:themeColor="text1"/>
          <w:sz w:val="16"/>
        </w:rPr>
        <w:t xml:space="preserve">. According to the website </w:t>
      </w:r>
      <w:hyperlink r:id="rId28" w:history="1">
        <w:r w:rsidRPr="007E2565">
          <w:rPr>
            <w:rStyle w:val="Hyperlink"/>
            <w:rFonts w:asciiTheme="minorHAnsi" w:eastAsiaTheme="majorEastAsia" w:hAnsiTheme="minorHAnsi" w:cstheme="minorHAnsi"/>
            <w:color w:val="000000" w:themeColor="text1"/>
            <w:sz w:val="16"/>
          </w:rPr>
          <w:t>Amazonia Legal and E. de Sao Paulo newspaper</w:t>
        </w:r>
      </w:hyperlink>
      <w:r w:rsidRPr="007E2565">
        <w:rPr>
          <w:rFonts w:asciiTheme="minorHAnsi" w:hAnsiTheme="minorHAnsi" w:cstheme="minorHAnsi"/>
          <w:color w:val="000000" w:themeColor="text1"/>
          <w:sz w:val="16"/>
        </w:rPr>
        <w:t xml:space="preserve">, a survey reveals that </w:t>
      </w:r>
      <w:r w:rsidRPr="007E2565">
        <w:rPr>
          <w:rStyle w:val="StyleUnderline"/>
          <w:rFonts w:asciiTheme="minorHAnsi" w:hAnsiTheme="minorHAnsi" w:cstheme="minorHAnsi"/>
          <w:color w:val="000000" w:themeColor="text1"/>
        </w:rPr>
        <w:t>145 applications for mining permits were filed with the National Mining Agency by November 3, 2020, the highest volume in 24 years</w:t>
      </w:r>
      <w:r w:rsidRPr="007E2565">
        <w:rPr>
          <w:rFonts w:asciiTheme="minorHAnsi" w:hAnsiTheme="minorHAnsi" w:cstheme="minorHAnsi"/>
          <w:color w:val="000000" w:themeColor="text1"/>
          <w:sz w:val="16"/>
        </w:rPr>
        <w:t xml:space="preserve">. </w:t>
      </w:r>
      <w:r w:rsidRPr="007E2565">
        <w:rPr>
          <w:rStyle w:val="StyleUnderline"/>
          <w:rFonts w:asciiTheme="minorHAnsi" w:hAnsiTheme="minorHAnsi" w:cstheme="minorHAnsi"/>
          <w:color w:val="000000" w:themeColor="text1"/>
          <w:highlight w:val="cyan"/>
        </w:rPr>
        <w:t>A bill</w:t>
      </w:r>
      <w:r w:rsidRPr="007E2565">
        <w:rPr>
          <w:rStyle w:val="StyleUnderline"/>
          <w:rFonts w:asciiTheme="minorHAnsi" w:hAnsiTheme="minorHAnsi" w:cstheme="minorHAnsi"/>
          <w:color w:val="000000" w:themeColor="text1"/>
        </w:rPr>
        <w:t xml:space="preserve"> formulated </w:t>
      </w:r>
      <w:r w:rsidRPr="007E2565">
        <w:rPr>
          <w:rStyle w:val="StyleUnderline"/>
          <w:rFonts w:asciiTheme="minorHAnsi" w:hAnsiTheme="minorHAnsi" w:cstheme="minorHAnsi"/>
          <w:color w:val="000000" w:themeColor="text1"/>
          <w:highlight w:val="cyan"/>
        </w:rPr>
        <w:t>by</w:t>
      </w:r>
      <w:r w:rsidRPr="007E2565">
        <w:rPr>
          <w:rStyle w:val="StyleUnderline"/>
          <w:rFonts w:asciiTheme="minorHAnsi" w:hAnsiTheme="minorHAnsi" w:cstheme="minorHAnsi"/>
          <w:color w:val="000000" w:themeColor="text1"/>
        </w:rPr>
        <w:t xml:space="preserve"> Brazilian President </w:t>
      </w:r>
      <w:r w:rsidRPr="007E2565">
        <w:rPr>
          <w:rStyle w:val="StyleUnderline"/>
          <w:rFonts w:asciiTheme="minorHAnsi" w:hAnsiTheme="minorHAnsi" w:cstheme="minorHAnsi"/>
          <w:color w:val="000000" w:themeColor="text1"/>
          <w:highlight w:val="cyan"/>
        </w:rPr>
        <w:t xml:space="preserve">Bolsonaro </w:t>
      </w:r>
      <w:r w:rsidRPr="007E2565">
        <w:rPr>
          <w:rStyle w:val="StyleUnderline"/>
          <w:rFonts w:asciiTheme="minorHAnsi" w:hAnsiTheme="minorHAnsi" w:cstheme="minorHAnsi"/>
          <w:highlight w:val="cyan"/>
        </w:rPr>
        <w:t>in</w:t>
      </w:r>
      <w:r w:rsidRPr="007E2565">
        <w:rPr>
          <w:rStyle w:val="StyleUnderline"/>
          <w:rFonts w:asciiTheme="minorHAnsi" w:hAnsiTheme="minorHAnsi" w:cstheme="minorHAnsi"/>
        </w:rPr>
        <w:t xml:space="preserve"> February </w:t>
      </w:r>
      <w:r w:rsidRPr="007E2565">
        <w:rPr>
          <w:rStyle w:val="StyleUnderline"/>
          <w:rFonts w:asciiTheme="minorHAnsi" w:hAnsiTheme="minorHAnsi" w:cstheme="minorHAnsi"/>
          <w:highlight w:val="cyan"/>
        </w:rPr>
        <w:t>2020 aims to legalize mining activity on Indigenous lands and is</w:t>
      </w:r>
      <w:r w:rsidRPr="007E2565">
        <w:rPr>
          <w:rStyle w:val="StyleUnderline"/>
          <w:rFonts w:asciiTheme="minorHAnsi" w:hAnsiTheme="minorHAnsi" w:cstheme="minorHAnsi"/>
        </w:rPr>
        <w:t xml:space="preserve"> currently </w:t>
      </w:r>
      <w:r w:rsidRPr="007E2565">
        <w:rPr>
          <w:rStyle w:val="StyleUnderline"/>
          <w:rFonts w:asciiTheme="minorHAnsi" w:hAnsiTheme="minorHAnsi" w:cstheme="minorHAnsi"/>
          <w:highlight w:val="cyan"/>
        </w:rPr>
        <w:t>sealed by the Brazilian Constitution</w:t>
      </w:r>
      <w:r w:rsidRPr="007E2565">
        <w:rPr>
          <w:rFonts w:asciiTheme="minorHAnsi" w:hAnsiTheme="minorHAnsi" w:cstheme="minorHAnsi"/>
          <w:color w:val="333333"/>
          <w:sz w:val="16"/>
        </w:rPr>
        <w:t xml:space="preserve">. </w:t>
      </w:r>
      <w:r w:rsidRPr="007E2565">
        <w:rPr>
          <w:rStyle w:val="StyleUnderline"/>
          <w:rFonts w:asciiTheme="minorHAnsi" w:hAnsiTheme="minorHAnsi" w:cstheme="minorHAnsi"/>
        </w:rPr>
        <w:t xml:space="preserve">In September, </w:t>
      </w:r>
      <w:r w:rsidRPr="007E2565">
        <w:rPr>
          <w:rStyle w:val="StyleUnderline"/>
          <w:rFonts w:asciiTheme="minorHAnsi" w:hAnsiTheme="minorHAnsi" w:cstheme="minorHAnsi"/>
          <w:highlight w:val="cyan"/>
        </w:rPr>
        <w:t xml:space="preserve">the government launched the </w:t>
      </w:r>
      <w:hyperlink r:id="rId29" w:history="1">
        <w:r w:rsidRPr="007E2565">
          <w:rPr>
            <w:rStyle w:val="StyleUnderline"/>
            <w:rFonts w:asciiTheme="minorHAnsi" w:eastAsiaTheme="majorEastAsia" w:hAnsiTheme="minorHAnsi" w:cstheme="minorHAnsi"/>
            <w:highlight w:val="cyan"/>
          </w:rPr>
          <w:t>Mining and Development Program</w:t>
        </w:r>
      </w:hyperlink>
      <w:r w:rsidRPr="007E2565">
        <w:rPr>
          <w:rStyle w:val="StyleUnderline"/>
          <w:rFonts w:asciiTheme="minorHAnsi" w:hAnsiTheme="minorHAnsi" w:cstheme="minorHAnsi"/>
        </w:rPr>
        <w:t>, which cites its goals as "</w:t>
      </w:r>
      <w:r w:rsidRPr="007E2565">
        <w:rPr>
          <w:rStyle w:val="StyleUnderline"/>
          <w:rFonts w:asciiTheme="minorHAnsi" w:hAnsiTheme="minorHAnsi" w:cstheme="minorHAnsi"/>
          <w:highlight w:val="cyan"/>
        </w:rPr>
        <w:t>promoting</w:t>
      </w:r>
      <w:r w:rsidRPr="007E2565">
        <w:rPr>
          <w:rStyle w:val="StyleUnderline"/>
          <w:rFonts w:asciiTheme="minorHAnsi" w:hAnsiTheme="minorHAnsi" w:cstheme="minorHAnsi"/>
        </w:rPr>
        <w:t xml:space="preserve"> the regulation of mining on Indigenous land, granting of </w:t>
      </w:r>
      <w:r w:rsidRPr="007E2565">
        <w:rPr>
          <w:rStyle w:val="StyleUnderline"/>
          <w:rFonts w:asciiTheme="minorHAnsi" w:hAnsiTheme="minorHAnsi" w:cstheme="minorHAnsi"/>
          <w:highlight w:val="cyan"/>
        </w:rPr>
        <w:t>mining titles</w:t>
      </w:r>
      <w:r w:rsidRPr="007E2565">
        <w:rPr>
          <w:rStyle w:val="StyleUnderline"/>
          <w:rFonts w:asciiTheme="minorHAnsi" w:hAnsiTheme="minorHAnsi" w:cstheme="minorHAnsi"/>
        </w:rPr>
        <w:t xml:space="preserve">, stimulating the implantation of </w:t>
      </w:r>
      <w:r w:rsidRPr="007E2565">
        <w:rPr>
          <w:rStyle w:val="StyleUnderline"/>
          <w:rFonts w:asciiTheme="minorHAnsi" w:hAnsiTheme="minorHAnsi" w:cstheme="minorHAnsi"/>
          <w:highlight w:val="cyan"/>
        </w:rPr>
        <w:t>mining sites, and</w:t>
      </w:r>
      <w:r w:rsidRPr="007E2565">
        <w:rPr>
          <w:rStyle w:val="StyleUnderline"/>
          <w:rFonts w:asciiTheme="minorHAnsi" w:hAnsiTheme="minorHAnsi" w:cstheme="minorHAnsi"/>
        </w:rPr>
        <w:t xml:space="preserve"> fostering geological </w:t>
      </w:r>
      <w:r w:rsidRPr="007E2565">
        <w:rPr>
          <w:rStyle w:val="StyleUnderline"/>
          <w:rFonts w:asciiTheme="minorHAnsi" w:hAnsiTheme="minorHAnsi" w:cstheme="minorHAnsi"/>
          <w:highlight w:val="cyan"/>
        </w:rPr>
        <w:t>research of mineral goods</w:t>
      </w:r>
      <w:r w:rsidRPr="007E2565">
        <w:rPr>
          <w:rStyle w:val="StyleUnderline"/>
          <w:rFonts w:asciiTheme="minorHAnsi" w:hAnsiTheme="minorHAnsi" w:cstheme="minorHAnsi"/>
        </w:rPr>
        <w:t xml:space="preserve"> considered a priority for the country.</w:t>
      </w:r>
      <w:r w:rsidRPr="007E2565">
        <w:rPr>
          <w:rFonts w:asciiTheme="minorHAnsi" w:hAnsiTheme="minorHAnsi" w:cstheme="minorHAnsi"/>
          <w:color w:val="333333"/>
          <w:sz w:val="16"/>
        </w:rPr>
        <w:t xml:space="preserve">” </w:t>
      </w:r>
      <w:r w:rsidRPr="007E2565">
        <w:rPr>
          <w:rStyle w:val="StyleUnderline"/>
          <w:rFonts w:asciiTheme="minorHAnsi" w:hAnsiTheme="minorHAnsi" w:cstheme="minorHAnsi"/>
          <w:highlight w:val="cyan"/>
        </w:rPr>
        <w:t>Despite being unconstitutional, the</w:t>
      </w:r>
      <w:r w:rsidRPr="007E2565">
        <w:rPr>
          <w:rStyle w:val="StyleUnderline"/>
          <w:rFonts w:asciiTheme="minorHAnsi" w:hAnsiTheme="minorHAnsi" w:cstheme="minorHAnsi"/>
        </w:rPr>
        <w:t xml:space="preserve"> National Mining Agency (</w:t>
      </w:r>
      <w:r w:rsidRPr="007E2565">
        <w:rPr>
          <w:rStyle w:val="StyleUnderline"/>
          <w:rFonts w:asciiTheme="minorHAnsi" w:hAnsiTheme="minorHAnsi" w:cstheme="minorHAnsi"/>
          <w:highlight w:val="cyan"/>
        </w:rPr>
        <w:t>ANM</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highlight w:val="cyan"/>
        </w:rPr>
        <w:t>maintains</w:t>
      </w:r>
      <w:r w:rsidRPr="007E2565">
        <w:rPr>
          <w:rStyle w:val="StyleUnderline"/>
          <w:rFonts w:asciiTheme="minorHAnsi" w:hAnsiTheme="minorHAnsi" w:cstheme="minorHAnsi"/>
        </w:rPr>
        <w:t xml:space="preserve"> the requests of more than </w:t>
      </w:r>
      <w:r w:rsidRPr="007E2565">
        <w:rPr>
          <w:rStyle w:val="StyleUnderline"/>
          <w:rFonts w:asciiTheme="minorHAnsi" w:hAnsiTheme="minorHAnsi" w:cstheme="minorHAnsi"/>
          <w:highlight w:val="cyan"/>
        </w:rPr>
        <w:t>3,000 applications to mine on Indigenous lands</w:t>
      </w:r>
      <w:r w:rsidRPr="007E2565">
        <w:rPr>
          <w:rStyle w:val="StyleUnderline"/>
          <w:rFonts w:asciiTheme="minorHAnsi" w:hAnsiTheme="minorHAnsi" w:cstheme="minorHAnsi"/>
        </w:rPr>
        <w:t xml:space="preserve"> (IT) </w:t>
      </w:r>
      <w:r w:rsidRPr="007E2565">
        <w:rPr>
          <w:rStyle w:val="StyleUnderline"/>
          <w:rFonts w:asciiTheme="minorHAnsi" w:hAnsiTheme="minorHAnsi" w:cstheme="minorHAnsi"/>
          <w:highlight w:val="cyan"/>
        </w:rPr>
        <w:t>in the Amazon</w:t>
      </w:r>
      <w:r w:rsidRPr="007E2565">
        <w:rPr>
          <w:rFonts w:asciiTheme="minorHAnsi" w:hAnsiTheme="minorHAnsi" w:cstheme="minorHAnsi"/>
          <w:color w:val="333333"/>
          <w:sz w:val="16"/>
        </w:rPr>
        <w:t xml:space="preserve">, as the Looted Amazon report reveals. </w:t>
      </w:r>
      <w:r w:rsidRPr="007E2565">
        <w:rPr>
          <w:rStyle w:val="StyleUnderline"/>
          <w:rFonts w:asciiTheme="minorHAnsi" w:hAnsiTheme="minorHAnsi" w:cstheme="minorHAnsi"/>
        </w:rPr>
        <w:t xml:space="preserve">Any </w:t>
      </w:r>
      <w:r w:rsidRPr="007E2565">
        <w:rPr>
          <w:rStyle w:val="StyleUnderline"/>
          <w:rFonts w:asciiTheme="minorHAnsi" w:hAnsiTheme="minorHAnsi" w:cstheme="minorHAnsi"/>
          <w:highlight w:val="cyan"/>
        </w:rPr>
        <w:t>mining</w:t>
      </w:r>
      <w:r w:rsidRPr="007E2565">
        <w:rPr>
          <w:rStyle w:val="StyleUnderline"/>
          <w:rFonts w:asciiTheme="minorHAnsi" w:hAnsiTheme="minorHAnsi" w:cstheme="minorHAnsi"/>
        </w:rPr>
        <w:t xml:space="preserve"> activity</w:t>
      </w:r>
      <w:r w:rsidRPr="007E2565">
        <w:rPr>
          <w:rFonts w:asciiTheme="minorHAnsi" w:hAnsiTheme="minorHAnsi" w:cstheme="minorHAnsi"/>
          <w:color w:val="333333"/>
          <w:sz w:val="16"/>
        </w:rPr>
        <w:t xml:space="preserve">, even research and prospecting, </w:t>
      </w:r>
      <w:r w:rsidRPr="007E2565">
        <w:rPr>
          <w:rStyle w:val="StyleUnderline"/>
          <w:rFonts w:asciiTheme="minorHAnsi" w:hAnsiTheme="minorHAnsi" w:cstheme="minorHAnsi"/>
          <w:highlight w:val="cyan"/>
        </w:rPr>
        <w:t>is prohibited by Brazil’s Constitution in these areas</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highlight w:val="cyan"/>
        </w:rPr>
        <w:t>but</w:t>
      </w:r>
      <w:r w:rsidRPr="007E2565">
        <w:rPr>
          <w:rStyle w:val="StyleUnderline"/>
          <w:rFonts w:asciiTheme="minorHAnsi" w:hAnsiTheme="minorHAnsi" w:cstheme="minorHAnsi"/>
        </w:rPr>
        <w:t xml:space="preserve"> Indigenous Peoples have witnessed that </w:t>
      </w:r>
      <w:r w:rsidRPr="007E2565">
        <w:rPr>
          <w:rStyle w:val="StyleUnderline"/>
          <w:rFonts w:asciiTheme="minorHAnsi" w:hAnsiTheme="minorHAnsi" w:cstheme="minorHAnsi"/>
          <w:highlight w:val="cyan"/>
        </w:rPr>
        <w:t>leveraged by the federal government</w:t>
      </w:r>
      <w:r w:rsidRPr="007E2565">
        <w:rPr>
          <w:rStyle w:val="StyleUnderline"/>
          <w:rFonts w:asciiTheme="minorHAnsi" w:hAnsiTheme="minorHAnsi" w:cstheme="minorHAnsi"/>
        </w:rPr>
        <w:t xml:space="preserve">, every month, </w:t>
      </w:r>
      <w:r w:rsidRPr="007E2565">
        <w:rPr>
          <w:rStyle w:val="StyleUnderline"/>
          <w:rFonts w:asciiTheme="minorHAnsi" w:hAnsiTheme="minorHAnsi" w:cstheme="minorHAnsi"/>
          <w:highlight w:val="cyan"/>
        </w:rPr>
        <w:t>dozens of new requests</w:t>
      </w:r>
      <w:r w:rsidRPr="007E2565">
        <w:rPr>
          <w:rStyle w:val="StyleUnderline"/>
          <w:rFonts w:asciiTheme="minorHAnsi" w:hAnsiTheme="minorHAnsi" w:cstheme="minorHAnsi"/>
        </w:rPr>
        <w:t xml:space="preserve"> are filed and </w:t>
      </w:r>
      <w:r w:rsidRPr="007E2565">
        <w:rPr>
          <w:rStyle w:val="StyleUnderline"/>
          <w:rFonts w:asciiTheme="minorHAnsi" w:hAnsiTheme="minorHAnsi" w:cstheme="minorHAnsi"/>
          <w:highlight w:val="cyan"/>
        </w:rPr>
        <w:t>accepted</w:t>
      </w:r>
      <w:r w:rsidRPr="007E2565">
        <w:rPr>
          <w:rFonts w:asciiTheme="minorHAnsi" w:hAnsiTheme="minorHAnsi" w:cstheme="minorHAnsi"/>
          <w:color w:val="333333"/>
          <w:sz w:val="16"/>
        </w:rPr>
        <w:t xml:space="preserve">. All these actions multiply the problems that Indigenous Peoples in Amazon are facing. </w:t>
      </w:r>
    </w:p>
    <w:p w14:paraId="0D8AB9B7" w14:textId="77777777" w:rsidR="008E72E4" w:rsidRPr="007E2565" w:rsidRDefault="008E72E4" w:rsidP="008E72E4">
      <w:pPr>
        <w:rPr>
          <w:rFonts w:asciiTheme="minorHAnsi" w:hAnsiTheme="minorHAnsi" w:cstheme="minorHAnsi"/>
        </w:rPr>
      </w:pPr>
    </w:p>
    <w:p w14:paraId="1E034D2B" w14:textId="77777777" w:rsidR="008E72E4" w:rsidRPr="007E2565" w:rsidRDefault="008E72E4" w:rsidP="008E72E4">
      <w:pPr>
        <w:pStyle w:val="Heading4"/>
        <w:rPr>
          <w:rFonts w:asciiTheme="minorHAnsi" w:hAnsiTheme="minorHAnsi" w:cstheme="minorHAnsi"/>
        </w:rPr>
      </w:pPr>
      <w:r w:rsidRPr="007E2565">
        <w:rPr>
          <w:rFonts w:asciiTheme="minorHAnsi" w:hAnsiTheme="minorHAnsi" w:cstheme="minorHAnsi"/>
        </w:rPr>
        <w:t xml:space="preserve">No climate impact – adapted studies are </w:t>
      </w:r>
      <w:r w:rsidRPr="007E2565">
        <w:rPr>
          <w:rFonts w:asciiTheme="minorHAnsi" w:hAnsiTheme="minorHAnsi" w:cstheme="minorHAnsi"/>
          <w:u w:val="single"/>
        </w:rPr>
        <w:t>flawed</w:t>
      </w:r>
      <w:r w:rsidRPr="007E2565">
        <w:rPr>
          <w:rFonts w:asciiTheme="minorHAnsi" w:hAnsiTheme="minorHAnsi" w:cstheme="minorHAnsi"/>
        </w:rPr>
        <w:t xml:space="preserve"> </w:t>
      </w:r>
    </w:p>
    <w:p w14:paraId="7FB41A1F" w14:textId="77777777" w:rsidR="008E72E4" w:rsidRPr="007E2565" w:rsidRDefault="008E72E4" w:rsidP="008E72E4">
      <w:pPr>
        <w:rPr>
          <w:rFonts w:asciiTheme="minorHAnsi" w:hAnsiTheme="minorHAnsi" w:cstheme="minorHAnsi"/>
        </w:rPr>
      </w:pPr>
      <w:r w:rsidRPr="007E2565">
        <w:rPr>
          <w:rFonts w:asciiTheme="minorHAnsi" w:hAnsiTheme="minorHAnsi" w:cstheme="minorHAnsi"/>
        </w:rPr>
        <w:fldChar w:fldCharType="begin"/>
      </w:r>
      <w:r w:rsidRPr="007E2565">
        <w:rPr>
          <w:rFonts w:asciiTheme="minorHAnsi" w:hAnsiTheme="minorHAnsi" w:cstheme="minorHAnsi"/>
        </w:rPr>
        <w:instrText xml:space="preserve"> LINK Word.Document.12 "Document4" "OLE_LINK1" \a \r  \* MERGEFORMAT </w:instrText>
      </w:r>
      <w:r w:rsidRPr="007E2565">
        <w:rPr>
          <w:rFonts w:asciiTheme="minorHAnsi" w:hAnsiTheme="minorHAnsi" w:cstheme="minorHAnsi"/>
        </w:rPr>
        <w:fldChar w:fldCharType="separate"/>
      </w:r>
      <w:r w:rsidRPr="007E2565">
        <w:rPr>
          <w:rStyle w:val="Style13ptBold"/>
          <w:rFonts w:asciiTheme="minorHAnsi" w:hAnsiTheme="minorHAnsi" w:cstheme="minorHAnsi"/>
        </w:rPr>
        <w:t>Gleditsch 21</w:t>
      </w:r>
      <w:r w:rsidRPr="007E2565">
        <w:rPr>
          <w:rFonts w:asciiTheme="minorHAnsi" w:hAnsiTheme="minorHAnsi" w:cstheme="minorHAnsi"/>
        </w:rPr>
        <w:fldChar w:fldCharType="end"/>
      </w:r>
      <w:r w:rsidRPr="007E2565">
        <w:rPr>
          <w:rFonts w:asciiTheme="minorHAnsi" w:hAnsiTheme="minorHAnsi" w:cstheme="minorHAnsi"/>
        </w:rPr>
        <w:t xml:space="preserve"> </w:t>
      </w:r>
      <w:r w:rsidRPr="007E2565">
        <w:rPr>
          <w:rFonts w:asciiTheme="minorHAnsi" w:eastAsiaTheme="majorEastAsia" w:hAnsiTheme="minorHAnsi" w:cstheme="minorHAnsi"/>
          <w:b/>
          <w:bCs/>
          <w:sz w:val="26"/>
          <w:szCs w:val="26"/>
        </w:rPr>
        <w:t xml:space="preserve">- </w:t>
      </w:r>
      <w:hyperlink r:id="rId30" w:history="1">
        <w:r w:rsidRPr="007E2565">
          <w:rPr>
            <w:rFonts w:asciiTheme="minorHAnsi" w:hAnsiTheme="minorHAnsi" w:cstheme="minorHAnsi"/>
          </w:rPr>
          <w:t>Nils Petter Gleditsch</w:t>
        </w:r>
      </w:hyperlink>
      <w:r w:rsidRPr="007E2565">
        <w:rPr>
          <w:rFonts w:asciiTheme="minorHAnsi" w:hAnsiTheme="minorHAnsi" w:cstheme="minorHAnsi"/>
        </w:rPr>
        <w:t>, Research Professor at the Peace Research Institute Oslo, “This time is different! Or is it? NeoMalthusians and environmental optimists in the age of climate change,” Journal of Peace Research, pg. 5-6, 2021, SAGE. clarification denoted with brackets.</w:t>
      </w:r>
    </w:p>
    <w:p w14:paraId="3B5B1D9C" w14:textId="77777777" w:rsidR="008E72E4" w:rsidRPr="007E2565" w:rsidRDefault="008E72E4" w:rsidP="008E72E4">
      <w:pPr>
        <w:rPr>
          <w:rFonts w:asciiTheme="minorHAnsi" w:hAnsiTheme="minorHAnsi" w:cstheme="minorHAnsi"/>
          <w:sz w:val="16"/>
        </w:rPr>
      </w:pPr>
      <w:r w:rsidRPr="007E2565">
        <w:rPr>
          <w:rFonts w:asciiTheme="minorHAnsi" w:hAnsiTheme="minorHAnsi" w:cstheme="minorHAnsi"/>
          <w:sz w:val="16"/>
        </w:rPr>
        <w:t xml:space="preserve">The most extreme contrarian position is, of course, to deny one or both key conclusions of the IPCC: the reality of global warming or the human contribution to it. However, most </w:t>
      </w:r>
      <w:r w:rsidRPr="007E2565">
        <w:rPr>
          <w:rStyle w:val="StyleUnderline"/>
          <w:rFonts w:asciiTheme="minorHAnsi" w:hAnsiTheme="minorHAnsi" w:cstheme="minorHAnsi"/>
          <w:highlight w:val="cyan"/>
        </w:rPr>
        <w:t xml:space="preserve">environmental </w:t>
      </w:r>
      <w:r w:rsidRPr="007E2565">
        <w:rPr>
          <w:rStyle w:val="Emphasis"/>
          <w:rFonts w:asciiTheme="minorHAnsi" w:hAnsiTheme="minorHAnsi" w:cstheme="minorHAnsi"/>
          <w:bCs/>
          <w:highlight w:val="cyan"/>
        </w:rPr>
        <w:t>optimists</w:t>
      </w:r>
      <w:r w:rsidRPr="007E2565">
        <w:rPr>
          <w:rFonts w:asciiTheme="minorHAnsi" w:hAnsiTheme="minorHAnsi" w:cstheme="minorHAnsi"/>
          <w:sz w:val="16"/>
        </w:rPr>
        <w:t xml:space="preserve"> accept these two key conclusions but </w:t>
      </w:r>
      <w:r w:rsidRPr="007E2565">
        <w:rPr>
          <w:rStyle w:val="StyleUnderline"/>
          <w:rFonts w:asciiTheme="minorHAnsi" w:hAnsiTheme="minorHAnsi" w:cstheme="minorHAnsi"/>
          <w:highlight w:val="cyan"/>
        </w:rPr>
        <w:t>raise</w:t>
      </w:r>
      <w:r w:rsidRPr="007E2565">
        <w:rPr>
          <w:rFonts w:asciiTheme="minorHAnsi" w:hAnsiTheme="minorHAnsi" w:cstheme="minorHAnsi"/>
          <w:sz w:val="16"/>
        </w:rPr>
        <w:t xml:space="preserve"> other </w:t>
      </w:r>
      <w:r w:rsidRPr="007E2565">
        <w:rPr>
          <w:rStyle w:val="StyleUnderline"/>
          <w:rFonts w:asciiTheme="minorHAnsi" w:hAnsiTheme="minorHAnsi" w:cstheme="minorHAnsi"/>
          <w:highlight w:val="cyan"/>
        </w:rPr>
        <w:t>problems with</w:t>
      </w:r>
      <w:r w:rsidRPr="007E2565">
        <w:rPr>
          <w:rStyle w:val="StyleUnderline"/>
          <w:rFonts w:asciiTheme="minorHAnsi" w:hAnsiTheme="minorHAnsi" w:cstheme="minorHAnsi"/>
        </w:rPr>
        <w:t xml:space="preserve"> the</w:t>
      </w:r>
      <w:r w:rsidRPr="007E2565">
        <w:rPr>
          <w:rFonts w:asciiTheme="minorHAnsi" w:hAnsiTheme="minorHAnsi" w:cstheme="minorHAnsi"/>
          <w:sz w:val="16"/>
        </w:rPr>
        <w:t xml:space="preserve"> panel’s </w:t>
      </w:r>
      <w:r w:rsidRPr="007E2565">
        <w:rPr>
          <w:rStyle w:val="StyleUnderline"/>
          <w:rFonts w:asciiTheme="minorHAnsi" w:hAnsiTheme="minorHAnsi" w:cstheme="minorHAnsi"/>
        </w:rPr>
        <w:t>discussion of</w:t>
      </w:r>
      <w:r w:rsidRPr="007E2565">
        <w:rPr>
          <w:rFonts w:asciiTheme="minorHAnsi" w:hAnsiTheme="minorHAnsi" w:cstheme="minorHAnsi"/>
          <w:sz w:val="16"/>
        </w:rPr>
        <w:t xml:space="preserve"> the social </w:t>
      </w:r>
      <w:r w:rsidRPr="007E2565">
        <w:rPr>
          <w:rStyle w:val="Emphasis"/>
          <w:rFonts w:asciiTheme="minorHAnsi" w:hAnsiTheme="minorHAnsi" w:cstheme="minorHAnsi"/>
          <w:bCs/>
        </w:rPr>
        <w:t>effects of climate</w:t>
      </w:r>
      <w:r w:rsidRPr="007E2565">
        <w:rPr>
          <w:rStyle w:val="StyleUnderline"/>
          <w:rFonts w:asciiTheme="minorHAnsi" w:hAnsiTheme="minorHAnsi" w:cstheme="minorHAnsi"/>
        </w:rPr>
        <w:t xml:space="preserve"> </w:t>
      </w:r>
      <w:r w:rsidRPr="007E2565">
        <w:rPr>
          <w:rStyle w:val="Emphasis"/>
          <w:rFonts w:asciiTheme="minorHAnsi" w:hAnsiTheme="minorHAnsi" w:cstheme="minorHAnsi"/>
          <w:bCs/>
        </w:rPr>
        <w:t>change</w:t>
      </w:r>
      <w:r w:rsidRPr="007E2565">
        <w:rPr>
          <w:rStyle w:val="StyleUnderline"/>
          <w:rFonts w:asciiTheme="minorHAnsi" w:hAnsiTheme="minorHAnsi" w:cstheme="minorHAnsi"/>
        </w:rPr>
        <w:t xml:space="preserve"> and</w:t>
      </w:r>
      <w:r w:rsidRPr="007E2565">
        <w:rPr>
          <w:rFonts w:asciiTheme="minorHAnsi" w:hAnsiTheme="minorHAnsi" w:cstheme="minorHAnsi"/>
          <w:sz w:val="16"/>
        </w:rPr>
        <w:t xml:space="preserve"> even </w:t>
      </w:r>
      <w:r w:rsidRPr="007E2565">
        <w:rPr>
          <w:rStyle w:val="StyleUnderline"/>
          <w:rFonts w:asciiTheme="minorHAnsi" w:hAnsiTheme="minorHAnsi" w:cstheme="minorHAnsi"/>
        </w:rPr>
        <w:t>more so with</w:t>
      </w:r>
      <w:r w:rsidRPr="007E2565">
        <w:rPr>
          <w:rFonts w:asciiTheme="minorHAnsi" w:hAnsiTheme="minorHAnsi" w:cstheme="minorHAnsi"/>
          <w:sz w:val="16"/>
        </w:rPr>
        <w:t xml:space="preserve"> </w:t>
      </w:r>
      <w:r w:rsidRPr="007E2565">
        <w:rPr>
          <w:rStyle w:val="Emphasis"/>
          <w:rFonts w:asciiTheme="minorHAnsi" w:hAnsiTheme="minorHAnsi" w:cstheme="minorHAnsi"/>
          <w:bCs/>
        </w:rPr>
        <w:t>popular interpretations</w:t>
      </w:r>
      <w:r w:rsidRPr="007E2565">
        <w:rPr>
          <w:rFonts w:asciiTheme="minorHAnsi" w:hAnsiTheme="minorHAnsi" w:cstheme="minorHAnsi"/>
          <w:sz w:val="16"/>
        </w:rPr>
        <w:t xml:space="preserve"> of the panel reports. For instance, Hausfather &amp; Peters (2020), by no means ‘climate deniers’, </w:t>
      </w:r>
      <w:r w:rsidRPr="007E2565">
        <w:rPr>
          <w:rStyle w:val="StyleUnderline"/>
          <w:rFonts w:asciiTheme="minorHAnsi" w:hAnsiTheme="minorHAnsi" w:cstheme="minorHAnsi"/>
        </w:rPr>
        <w:t xml:space="preserve">decry the </w:t>
      </w:r>
      <w:r w:rsidRPr="007E2565">
        <w:rPr>
          <w:rStyle w:val="Emphasis"/>
          <w:rFonts w:asciiTheme="minorHAnsi" w:hAnsiTheme="minorHAnsi" w:cstheme="minorHAnsi"/>
        </w:rPr>
        <w:t>common</w:t>
      </w:r>
      <w:r w:rsidRPr="007E2565">
        <w:rPr>
          <w:rStyle w:val="StyleUnderline"/>
          <w:rFonts w:asciiTheme="minorHAnsi" w:hAnsiTheme="minorHAnsi" w:cstheme="minorHAnsi"/>
        </w:rPr>
        <w:t xml:space="preserve"> use of choosing the </w:t>
      </w:r>
      <w:r w:rsidRPr="007E2565">
        <w:rPr>
          <w:rStyle w:val="Emphasis"/>
          <w:rFonts w:asciiTheme="minorHAnsi" w:hAnsiTheme="minorHAnsi" w:cstheme="minorHAnsi"/>
          <w:bCs/>
          <w:highlight w:val="cyan"/>
        </w:rPr>
        <w:t>high-risk</w:t>
      </w:r>
      <w:r w:rsidRPr="007E2565">
        <w:rPr>
          <w:rStyle w:val="StyleUnderline"/>
          <w:rFonts w:asciiTheme="minorHAnsi" w:hAnsiTheme="minorHAnsi" w:cstheme="minorHAnsi"/>
          <w:highlight w:val="cyan"/>
        </w:rPr>
        <w:t xml:space="preserve"> </w:t>
      </w:r>
      <w:r w:rsidRPr="007E2565">
        <w:rPr>
          <w:rStyle w:val="Emphasis"/>
          <w:rFonts w:asciiTheme="minorHAnsi" w:hAnsiTheme="minorHAnsi" w:cstheme="minorHAnsi"/>
          <w:bCs/>
          <w:highlight w:val="cyan"/>
        </w:rPr>
        <w:t>[scenario</w:t>
      </w:r>
      <w:r w:rsidRPr="007E2565">
        <w:rPr>
          <w:rStyle w:val="Emphasis"/>
          <w:rFonts w:asciiTheme="minorHAnsi" w:hAnsiTheme="minorHAnsi" w:cstheme="minorHAnsi"/>
          <w:bCs/>
        </w:rPr>
        <w:t>]</w:t>
      </w:r>
      <w:r w:rsidRPr="007E2565">
        <w:rPr>
          <w:rFonts w:asciiTheme="minorHAnsi" w:hAnsiTheme="minorHAnsi" w:cstheme="minorHAnsi"/>
          <w:sz w:val="16"/>
        </w:rPr>
        <w:t xml:space="preserve"> RCP8.59 </w:t>
      </w:r>
      <w:r w:rsidRPr="007E2565">
        <w:rPr>
          <w:rStyle w:val="StyleUnderline"/>
          <w:rFonts w:asciiTheme="minorHAnsi" w:hAnsiTheme="minorHAnsi" w:cstheme="minorHAnsi"/>
          <w:highlight w:val="cyan"/>
        </w:rPr>
        <w:t xml:space="preserve">to illustrate </w:t>
      </w:r>
      <w:r w:rsidRPr="007E2565">
        <w:rPr>
          <w:rStyle w:val="Emphasis"/>
          <w:rFonts w:asciiTheme="minorHAnsi" w:hAnsiTheme="minorHAnsi" w:cstheme="minorHAnsi"/>
          <w:bCs/>
          <w:highlight w:val="cyan"/>
        </w:rPr>
        <w:t>‘business as usual’</w:t>
      </w:r>
      <w:r w:rsidRPr="007E2565">
        <w:rPr>
          <w:rStyle w:val="StyleUnderline"/>
          <w:rFonts w:asciiTheme="minorHAnsi" w:hAnsiTheme="minorHAnsi" w:cstheme="minorHAnsi"/>
          <w:highlight w:val="cyan"/>
        </w:rPr>
        <w:t xml:space="preserve"> as </w:t>
      </w:r>
      <w:r w:rsidRPr="007E2565">
        <w:rPr>
          <w:rStyle w:val="Emphasis"/>
          <w:rFonts w:asciiTheme="minorHAnsi" w:hAnsiTheme="minorHAnsi" w:cstheme="minorHAnsi"/>
          <w:bCs/>
          <w:highlight w:val="cyan"/>
        </w:rPr>
        <w:t>misleading</w:t>
      </w:r>
      <w:r w:rsidRPr="007E2565">
        <w:rPr>
          <w:rFonts w:asciiTheme="minorHAnsi" w:hAnsiTheme="minorHAnsi" w:cstheme="minorHAnsi"/>
          <w:sz w:val="16"/>
        </w:rPr>
        <w:t xml:space="preserve">. The </w:t>
      </w:r>
      <w:r w:rsidRPr="007E2565">
        <w:rPr>
          <w:rStyle w:val="StyleUnderline"/>
          <w:rFonts w:asciiTheme="minorHAnsi" w:hAnsiTheme="minorHAnsi" w:cstheme="minorHAnsi"/>
          <w:highlight w:val="cyan"/>
        </w:rPr>
        <w:t>causal chains</w:t>
      </w:r>
      <w:r w:rsidRPr="007E2565">
        <w:rPr>
          <w:rStyle w:val="StyleUnderline"/>
          <w:rFonts w:asciiTheme="minorHAnsi" w:hAnsiTheme="minorHAnsi" w:cstheme="minorHAnsi"/>
        </w:rPr>
        <w:t xml:space="preserve"> from climate change to</w:t>
      </w:r>
      <w:r w:rsidRPr="007E2565">
        <w:rPr>
          <w:rFonts w:asciiTheme="minorHAnsi" w:hAnsiTheme="minorHAnsi" w:cstheme="minorHAnsi"/>
          <w:sz w:val="16"/>
        </w:rPr>
        <w:t xml:space="preserve"> the </w:t>
      </w:r>
      <w:r w:rsidRPr="007E2565">
        <w:rPr>
          <w:rStyle w:val="Emphasis"/>
          <w:rFonts w:asciiTheme="minorHAnsi" w:hAnsiTheme="minorHAnsi" w:cstheme="minorHAnsi"/>
          <w:bCs/>
        </w:rPr>
        <w:t>proposed</w:t>
      </w:r>
      <w:r w:rsidRPr="007E2565">
        <w:rPr>
          <w:rStyle w:val="StyleUnderline"/>
          <w:rFonts w:asciiTheme="minorHAnsi" w:hAnsiTheme="minorHAnsi" w:cstheme="minorHAnsi"/>
        </w:rPr>
        <w:t xml:space="preserve"> effects on human beings </w:t>
      </w:r>
      <w:r w:rsidRPr="007E2565">
        <w:rPr>
          <w:rStyle w:val="StyleUnderline"/>
          <w:rFonts w:asciiTheme="minorHAnsi" w:hAnsiTheme="minorHAnsi" w:cstheme="minorHAnsi"/>
          <w:highlight w:val="cyan"/>
        </w:rPr>
        <w:t>are</w:t>
      </w:r>
      <w:r w:rsidRPr="007E2565">
        <w:rPr>
          <w:rFonts w:asciiTheme="minorHAnsi" w:hAnsiTheme="minorHAnsi" w:cstheme="minorHAnsi"/>
          <w:sz w:val="16"/>
        </w:rPr>
        <w:t xml:space="preserve"> </w:t>
      </w:r>
      <w:r w:rsidRPr="007E2565">
        <w:rPr>
          <w:rStyle w:val="Emphasis"/>
          <w:rFonts w:asciiTheme="minorHAnsi" w:hAnsiTheme="minorHAnsi" w:cstheme="minorHAnsi"/>
          <w:bCs/>
        </w:rPr>
        <w:t>long</w:t>
      </w:r>
      <w:r w:rsidRPr="007E2565">
        <w:rPr>
          <w:rStyle w:val="StyleUnderline"/>
          <w:rFonts w:asciiTheme="minorHAnsi" w:hAnsiTheme="minorHAnsi" w:cstheme="minorHAnsi"/>
        </w:rPr>
        <w:t xml:space="preserve"> and </w:t>
      </w:r>
      <w:r w:rsidRPr="007E2565">
        <w:rPr>
          <w:rStyle w:val="Emphasis"/>
          <w:rFonts w:asciiTheme="minorHAnsi" w:hAnsiTheme="minorHAnsi" w:cstheme="minorHAnsi"/>
          <w:bCs/>
          <w:highlight w:val="cyan"/>
        </w:rPr>
        <w:t>complex</w:t>
      </w:r>
      <w:r w:rsidRPr="007E2565">
        <w:rPr>
          <w:rStyle w:val="StyleUnderline"/>
          <w:rFonts w:asciiTheme="minorHAnsi" w:hAnsiTheme="minorHAnsi" w:cstheme="minorHAnsi"/>
        </w:rPr>
        <w:t>, and</w:t>
      </w:r>
      <w:r w:rsidRPr="007E2565">
        <w:rPr>
          <w:rFonts w:asciiTheme="minorHAnsi" w:hAnsiTheme="minorHAnsi" w:cstheme="minorHAnsi"/>
          <w:sz w:val="16"/>
        </w:rPr>
        <w:t xml:space="preserve"> the </w:t>
      </w:r>
      <w:r w:rsidRPr="007E2565">
        <w:rPr>
          <w:rStyle w:val="Emphasis"/>
          <w:rFonts w:asciiTheme="minorHAnsi" w:hAnsiTheme="minorHAnsi" w:cstheme="minorHAnsi"/>
          <w:bCs/>
          <w:highlight w:val="cyan"/>
        </w:rPr>
        <w:t>uncertainty increases every step</w:t>
      </w:r>
      <w:r w:rsidRPr="007E2565">
        <w:rPr>
          <w:rStyle w:val="StyleUnderline"/>
          <w:rFonts w:asciiTheme="minorHAnsi" w:hAnsiTheme="minorHAnsi" w:cstheme="minorHAnsi"/>
          <w:highlight w:val="cyan"/>
        </w:rPr>
        <w:t xml:space="preserve"> of the way</w:t>
      </w:r>
      <w:r w:rsidRPr="007E2565">
        <w:rPr>
          <w:rFonts w:asciiTheme="minorHAnsi" w:hAnsiTheme="minorHAnsi" w:cstheme="minorHAnsi"/>
          <w:sz w:val="16"/>
        </w:rPr>
        <w:t xml:space="preserve">. </w:t>
      </w:r>
      <w:r w:rsidRPr="007E2565">
        <w:rPr>
          <w:rStyle w:val="StyleUnderline"/>
          <w:rFonts w:asciiTheme="minorHAnsi" w:hAnsiTheme="minorHAnsi" w:cstheme="minorHAnsi"/>
        </w:rPr>
        <w:t>In the literature</w:t>
      </w:r>
      <w:r w:rsidRPr="007E2565">
        <w:rPr>
          <w:rFonts w:asciiTheme="minorHAnsi" w:hAnsiTheme="minorHAnsi" w:cstheme="minorHAnsi"/>
          <w:sz w:val="16"/>
        </w:rPr>
        <w:t xml:space="preserve"> </w:t>
      </w:r>
      <w:r w:rsidRPr="007E2565">
        <w:rPr>
          <w:rStyle w:val="StyleUnderline"/>
          <w:rFonts w:asciiTheme="minorHAnsi" w:hAnsiTheme="minorHAnsi" w:cstheme="minorHAnsi"/>
        </w:rPr>
        <w:t>on</w:t>
      </w:r>
      <w:r w:rsidRPr="007E2565">
        <w:rPr>
          <w:rFonts w:asciiTheme="minorHAnsi" w:hAnsiTheme="minorHAnsi" w:cstheme="minorHAnsi"/>
          <w:sz w:val="16"/>
        </w:rPr>
        <w:t xml:space="preserve"> the social </w:t>
      </w:r>
      <w:r w:rsidRPr="007E2565">
        <w:rPr>
          <w:rStyle w:val="StyleUnderline"/>
          <w:rFonts w:asciiTheme="minorHAnsi" w:hAnsiTheme="minorHAnsi" w:cstheme="minorHAnsi"/>
        </w:rPr>
        <w:t>effects of climate change, including</w:t>
      </w:r>
      <w:r w:rsidRPr="007E2565">
        <w:rPr>
          <w:rFonts w:asciiTheme="minorHAnsi" w:hAnsiTheme="minorHAnsi" w:cstheme="minorHAnsi"/>
          <w:sz w:val="16"/>
        </w:rPr>
        <w:t xml:space="preserve"> the </w:t>
      </w:r>
      <w:r w:rsidRPr="007E2565">
        <w:rPr>
          <w:rStyle w:val="Emphasis"/>
          <w:rFonts w:asciiTheme="minorHAnsi" w:hAnsiTheme="minorHAnsi" w:cstheme="minorHAnsi"/>
          <w:bCs/>
        </w:rPr>
        <w:t>IPCC reports</w:t>
      </w:r>
      <w:r w:rsidRPr="007E2565">
        <w:rPr>
          <w:rStyle w:val="StyleUnderline"/>
          <w:rFonts w:asciiTheme="minorHAnsi" w:hAnsiTheme="minorHAnsi" w:cstheme="minorHAnsi"/>
        </w:rPr>
        <w:t xml:space="preserve">, </w:t>
      </w:r>
      <w:r w:rsidRPr="007E2565">
        <w:rPr>
          <w:rStyle w:val="Emphasis"/>
          <w:rFonts w:asciiTheme="minorHAnsi" w:hAnsiTheme="minorHAnsi" w:cstheme="minorHAnsi"/>
          <w:bCs/>
        </w:rPr>
        <w:t>statements</w:t>
      </w:r>
      <w:r w:rsidRPr="007E2565">
        <w:rPr>
          <w:rStyle w:val="StyleUnderline"/>
          <w:rFonts w:asciiTheme="minorHAnsi" w:hAnsiTheme="minorHAnsi" w:cstheme="minorHAnsi"/>
        </w:rPr>
        <w:t xml:space="preserve"> abound</w:t>
      </w:r>
      <w:r w:rsidRPr="007E2565">
        <w:rPr>
          <w:rFonts w:asciiTheme="minorHAnsi" w:hAnsiTheme="minorHAnsi" w:cstheme="minorHAnsi"/>
          <w:sz w:val="16"/>
        </w:rPr>
        <w:t xml:space="preserve"> that </w:t>
      </w:r>
      <w:r w:rsidRPr="007E2565">
        <w:rPr>
          <w:rStyle w:val="StyleUnderline"/>
          <w:rFonts w:asciiTheme="minorHAnsi" w:hAnsiTheme="minorHAnsi" w:cstheme="minorHAnsi"/>
        </w:rPr>
        <w:t xml:space="preserve">something </w:t>
      </w:r>
      <w:r w:rsidRPr="007E2565">
        <w:rPr>
          <w:rStyle w:val="Emphasis"/>
          <w:rFonts w:asciiTheme="minorHAnsi" w:hAnsiTheme="minorHAnsi" w:cstheme="minorHAnsi"/>
          <w:bCs/>
        </w:rPr>
        <w:t>‘may’ lead</w:t>
      </w:r>
      <w:r w:rsidRPr="007E2565">
        <w:rPr>
          <w:rStyle w:val="StyleUnderline"/>
          <w:rFonts w:asciiTheme="minorHAnsi" w:hAnsiTheme="minorHAnsi" w:cstheme="minorHAnsi"/>
        </w:rPr>
        <w:t xml:space="preserve"> to something else, or</w:t>
      </w:r>
      <w:r w:rsidRPr="007E2565">
        <w:rPr>
          <w:rFonts w:asciiTheme="minorHAnsi" w:hAnsiTheme="minorHAnsi" w:cstheme="minorHAnsi"/>
          <w:sz w:val="16"/>
        </w:rPr>
        <w:t xml:space="preserve"> that </w:t>
      </w:r>
      <w:r w:rsidRPr="007E2565">
        <w:rPr>
          <w:rStyle w:val="StyleUnderline"/>
          <w:rFonts w:asciiTheme="minorHAnsi" w:hAnsiTheme="minorHAnsi" w:cstheme="minorHAnsi"/>
          <w:highlight w:val="cyan"/>
        </w:rPr>
        <w:t xml:space="preserve">a variable </w:t>
      </w:r>
      <w:r w:rsidRPr="007E2565">
        <w:rPr>
          <w:rStyle w:val="Emphasis"/>
          <w:rFonts w:asciiTheme="minorHAnsi" w:hAnsiTheme="minorHAnsi" w:cstheme="minorHAnsi"/>
          <w:bCs/>
          <w:highlight w:val="cyan"/>
        </w:rPr>
        <w:t>‘is sensitive to’ another</w:t>
      </w:r>
      <w:r w:rsidRPr="007E2565">
        <w:rPr>
          <w:rStyle w:val="StyleUnderline"/>
          <w:rFonts w:asciiTheme="minorHAnsi" w:hAnsiTheme="minorHAnsi" w:cstheme="minorHAnsi"/>
          <w:highlight w:val="cyan"/>
        </w:rPr>
        <w:t>, without</w:t>
      </w:r>
      <w:r w:rsidRPr="007E2565">
        <w:rPr>
          <w:rFonts w:asciiTheme="minorHAnsi" w:hAnsiTheme="minorHAnsi" w:cstheme="minorHAnsi"/>
          <w:sz w:val="16"/>
          <w:highlight w:val="cyan"/>
        </w:rPr>
        <w:t xml:space="preserve"> </w:t>
      </w:r>
      <w:r w:rsidRPr="007E2565">
        <w:rPr>
          <w:rFonts w:asciiTheme="minorHAnsi" w:hAnsiTheme="minorHAnsi" w:cstheme="minorHAnsi"/>
          <w:sz w:val="16"/>
        </w:rPr>
        <w:t xml:space="preserve">any </w:t>
      </w:r>
      <w:r w:rsidRPr="007E2565">
        <w:rPr>
          <w:rStyle w:val="StyleUnderline"/>
          <w:rFonts w:asciiTheme="minorHAnsi" w:hAnsiTheme="minorHAnsi" w:cstheme="minorHAnsi"/>
          <w:highlight w:val="cyan"/>
        </w:rPr>
        <w:t xml:space="preserve">guidelines for how to </w:t>
      </w:r>
      <w:r w:rsidRPr="007E2565">
        <w:rPr>
          <w:rStyle w:val="Emphasis"/>
          <w:rFonts w:asciiTheme="minorHAnsi" w:hAnsiTheme="minorHAnsi" w:cstheme="minorHAnsi"/>
          <w:bCs/>
          <w:highlight w:val="cyan"/>
        </w:rPr>
        <w:t>translate</w:t>
      </w:r>
      <w:r w:rsidRPr="007E2565">
        <w:rPr>
          <w:rStyle w:val="StyleUnderline"/>
          <w:rFonts w:asciiTheme="minorHAnsi" w:hAnsiTheme="minorHAnsi" w:cstheme="minorHAnsi"/>
          <w:highlight w:val="cyan"/>
        </w:rPr>
        <w:t xml:space="preserve"> this into </w:t>
      </w:r>
      <w:r w:rsidRPr="007E2565">
        <w:rPr>
          <w:rStyle w:val="Emphasis"/>
          <w:rFonts w:asciiTheme="minorHAnsi" w:hAnsiTheme="minorHAnsi" w:cstheme="minorHAnsi"/>
          <w:bCs/>
          <w:highlight w:val="cyan"/>
        </w:rPr>
        <w:t>probabilities</w:t>
      </w:r>
      <w:r w:rsidRPr="007E2565">
        <w:rPr>
          <w:rFonts w:asciiTheme="minorHAnsi" w:hAnsiTheme="minorHAnsi" w:cstheme="minorHAnsi"/>
          <w:sz w:val="16"/>
        </w:rPr>
        <w:t xml:space="preserve"> (Gleditsch &amp; Nordås, 2014: 87f). </w:t>
      </w:r>
      <w:r w:rsidRPr="007E2565">
        <w:rPr>
          <w:rStyle w:val="StyleUnderline"/>
          <w:rFonts w:asciiTheme="minorHAnsi" w:hAnsiTheme="minorHAnsi" w:cstheme="minorHAnsi"/>
          <w:highlight w:val="cyan"/>
        </w:rPr>
        <w:t>Uncritical</w:t>
      </w:r>
      <w:r w:rsidRPr="007E2565">
        <w:rPr>
          <w:rStyle w:val="StyleUnderline"/>
          <w:rFonts w:asciiTheme="minorHAnsi" w:hAnsiTheme="minorHAnsi" w:cstheme="minorHAnsi"/>
        </w:rPr>
        <w:t xml:space="preserve"> use of the </w:t>
      </w:r>
      <w:r w:rsidRPr="007E2565">
        <w:rPr>
          <w:rStyle w:val="Emphasis"/>
          <w:rFonts w:asciiTheme="minorHAnsi" w:hAnsiTheme="minorHAnsi" w:cstheme="minorHAnsi"/>
          <w:bCs/>
          <w:highlight w:val="cyan"/>
        </w:rPr>
        <w:t>precautionary principle</w:t>
      </w:r>
      <w:r w:rsidRPr="007E2565">
        <w:rPr>
          <w:rStyle w:val="StyleUnderline"/>
          <w:rFonts w:asciiTheme="minorHAnsi" w:hAnsiTheme="minorHAnsi" w:cstheme="minorHAnsi"/>
        </w:rPr>
        <w:t xml:space="preserve">, where </w:t>
      </w:r>
      <w:r w:rsidRPr="007E2565">
        <w:rPr>
          <w:rStyle w:val="Emphasis"/>
          <w:rFonts w:asciiTheme="minorHAnsi" w:hAnsiTheme="minorHAnsi" w:cstheme="minorHAnsi"/>
          <w:bCs/>
        </w:rPr>
        <w:t>a</w:t>
      </w:r>
      <w:r w:rsidRPr="007E2565">
        <w:rPr>
          <w:rFonts w:asciiTheme="minorHAnsi" w:hAnsiTheme="minorHAnsi" w:cstheme="minorHAnsi"/>
          <w:b/>
          <w:bCs/>
          <w:sz w:val="16"/>
        </w:rPr>
        <w:t xml:space="preserve">ny </w:t>
      </w:r>
      <w:r w:rsidRPr="007E2565">
        <w:rPr>
          <w:rStyle w:val="Emphasis"/>
          <w:rFonts w:asciiTheme="minorHAnsi" w:hAnsiTheme="minorHAnsi" w:cstheme="minorHAnsi"/>
          <w:bCs/>
        </w:rPr>
        <w:t>remotely</w:t>
      </w:r>
      <w:r w:rsidRPr="007E2565">
        <w:rPr>
          <w:rStyle w:val="StyleUnderline"/>
          <w:rFonts w:asciiTheme="minorHAnsi" w:hAnsiTheme="minorHAnsi" w:cstheme="minorHAnsi"/>
        </w:rPr>
        <w:t xml:space="preserve"> possible</w:t>
      </w:r>
      <w:r w:rsidRPr="007E2565">
        <w:rPr>
          <w:rFonts w:asciiTheme="minorHAnsi" w:hAnsiTheme="minorHAnsi" w:cstheme="minorHAnsi"/>
          <w:sz w:val="16"/>
        </w:rPr>
        <w:t xml:space="preserve"> </w:t>
      </w:r>
      <w:r w:rsidRPr="007E2565">
        <w:rPr>
          <w:rStyle w:val="StyleUnderline"/>
          <w:rFonts w:asciiTheme="minorHAnsi" w:hAnsiTheme="minorHAnsi" w:cstheme="minorHAnsi"/>
        </w:rPr>
        <w:t>calamity unwittingly becomes</w:t>
      </w:r>
      <w:r w:rsidRPr="007E2565">
        <w:rPr>
          <w:rFonts w:asciiTheme="minorHAnsi" w:hAnsiTheme="minorHAnsi" w:cstheme="minorHAnsi"/>
          <w:sz w:val="16"/>
        </w:rPr>
        <w:t xml:space="preserve"> a </w:t>
      </w:r>
      <w:r w:rsidRPr="007E2565">
        <w:rPr>
          <w:rStyle w:val="StyleUnderline"/>
          <w:rFonts w:asciiTheme="minorHAnsi" w:hAnsiTheme="minorHAnsi" w:cstheme="minorHAnsi"/>
        </w:rPr>
        <w:t>probable</w:t>
      </w:r>
      <w:r w:rsidRPr="007E2565">
        <w:rPr>
          <w:rFonts w:asciiTheme="minorHAnsi" w:hAnsiTheme="minorHAnsi" w:cstheme="minorHAnsi"/>
          <w:sz w:val="16"/>
        </w:rPr>
        <w:t xml:space="preserve"> event, </w:t>
      </w:r>
      <w:r w:rsidRPr="007E2565">
        <w:rPr>
          <w:rStyle w:val="Emphasis"/>
          <w:rFonts w:asciiTheme="minorHAnsi" w:hAnsiTheme="minorHAnsi" w:cstheme="minorHAnsi"/>
          <w:bCs/>
          <w:highlight w:val="cyan"/>
        </w:rPr>
        <w:t>is not helpful</w:t>
      </w:r>
      <w:r w:rsidRPr="007E2565">
        <w:rPr>
          <w:rFonts w:asciiTheme="minorHAnsi" w:hAnsiTheme="minorHAnsi" w:cstheme="minorHAnsi"/>
          <w:b/>
          <w:bCs/>
          <w:sz w:val="16"/>
        </w:rPr>
        <w:t>.</w:t>
      </w:r>
      <w:r w:rsidRPr="007E2565">
        <w:rPr>
          <w:rFonts w:asciiTheme="minorHAnsi" w:hAnsiTheme="minorHAnsi" w:cstheme="minorHAnsi"/>
          <w:sz w:val="16"/>
        </w:rPr>
        <w:t xml:space="preserve"> </w:t>
      </w:r>
      <w:r w:rsidRPr="007E2565">
        <w:rPr>
          <w:rStyle w:val="StyleUnderline"/>
          <w:rFonts w:asciiTheme="minorHAnsi" w:hAnsiTheme="minorHAnsi" w:cstheme="minorHAnsi"/>
        </w:rPr>
        <w:t>Gleditsch &amp; Nordås</w:t>
      </w:r>
      <w:r w:rsidRPr="007E2565">
        <w:rPr>
          <w:rFonts w:asciiTheme="minorHAnsi" w:hAnsiTheme="minorHAnsi" w:cstheme="minorHAnsi"/>
          <w:sz w:val="14"/>
        </w:rPr>
        <w:t xml:space="preserve"> (2014: 85) note that while AR5 (IPCC, 2014) </w:t>
      </w:r>
      <w:r w:rsidRPr="007E2565">
        <w:rPr>
          <w:rStyle w:val="StyleUnderline"/>
          <w:rFonts w:asciiTheme="minorHAnsi" w:hAnsiTheme="minorHAnsi" w:cstheme="minorHAnsi"/>
        </w:rPr>
        <w:t xml:space="preserve">did </w:t>
      </w:r>
      <w:r w:rsidRPr="007E2565">
        <w:rPr>
          <w:rStyle w:val="Emphasis"/>
          <w:rFonts w:asciiTheme="minorHAnsi" w:hAnsiTheme="minorHAnsi" w:cstheme="minorHAnsi"/>
          <w:bCs/>
        </w:rPr>
        <w:t>no</w:t>
      </w:r>
      <w:r w:rsidRPr="007E2565">
        <w:rPr>
          <w:rStyle w:val="StyleUnderline"/>
          <w:rFonts w:asciiTheme="minorHAnsi" w:hAnsiTheme="minorHAnsi" w:cstheme="minorHAnsi"/>
        </w:rPr>
        <w:t xml:space="preserve">t find </w:t>
      </w:r>
      <w:r w:rsidRPr="007E2565">
        <w:rPr>
          <w:rStyle w:val="Emphasis"/>
          <w:rFonts w:asciiTheme="minorHAnsi" w:hAnsiTheme="minorHAnsi" w:cstheme="minorHAnsi"/>
          <w:bCs/>
        </w:rPr>
        <w:t>strong evidence</w:t>
      </w:r>
      <w:r w:rsidRPr="007E2565">
        <w:rPr>
          <w:rStyle w:val="StyleUnderline"/>
          <w:rFonts w:asciiTheme="minorHAnsi" w:hAnsiTheme="minorHAnsi" w:cstheme="minorHAnsi"/>
        </w:rPr>
        <w:t xml:space="preserve"> for a </w:t>
      </w:r>
      <w:r w:rsidRPr="007E2565">
        <w:rPr>
          <w:rStyle w:val="Emphasis"/>
          <w:rFonts w:asciiTheme="minorHAnsi" w:hAnsiTheme="minorHAnsi" w:cstheme="minorHAnsi"/>
          <w:bCs/>
        </w:rPr>
        <w:t>direct</w:t>
      </w:r>
      <w:r w:rsidRPr="007E2565">
        <w:rPr>
          <w:rStyle w:val="StyleUnderline"/>
          <w:rFonts w:asciiTheme="minorHAnsi" w:hAnsiTheme="minorHAnsi" w:cstheme="minorHAnsi"/>
        </w:rPr>
        <w:t xml:space="preserve"> link between climate change and conflict</w:t>
      </w:r>
      <w:r w:rsidRPr="007E2565">
        <w:rPr>
          <w:rFonts w:asciiTheme="minorHAnsi" w:hAnsiTheme="minorHAnsi" w:cstheme="minorHAnsi"/>
          <w:sz w:val="14"/>
        </w:rPr>
        <w:t>,</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highlight w:val="cyan"/>
        </w:rPr>
        <w:t>it</w:t>
      </w:r>
      <w:r w:rsidRPr="007E2565">
        <w:rPr>
          <w:rFonts w:asciiTheme="minorHAnsi" w:hAnsiTheme="minorHAnsi" w:cstheme="minorHAnsi"/>
          <w:sz w:val="14"/>
        </w:rPr>
        <w:t xml:space="preserve"> </w:t>
      </w:r>
      <w:r w:rsidRPr="007E2565">
        <w:rPr>
          <w:rStyle w:val="Emphasis"/>
          <w:rFonts w:asciiTheme="minorHAnsi" w:hAnsiTheme="minorHAnsi" w:cstheme="minorHAnsi"/>
          <w:bCs/>
        </w:rPr>
        <w:t>b</w:t>
      </w:r>
      <w:r w:rsidRPr="007E2565">
        <w:rPr>
          <w:rFonts w:asciiTheme="minorHAnsi" w:hAnsiTheme="minorHAnsi" w:cstheme="minorHAnsi"/>
          <w:sz w:val="14"/>
        </w:rPr>
        <w:t xml:space="preserve"> that </w:t>
      </w:r>
      <w:r w:rsidRPr="007E2565">
        <w:rPr>
          <w:rStyle w:val="StyleUnderline"/>
          <w:rFonts w:asciiTheme="minorHAnsi" w:hAnsiTheme="minorHAnsi" w:cstheme="minorHAnsi"/>
        </w:rPr>
        <w:t>climate</w:t>
      </w:r>
      <w:r w:rsidRPr="007E2565">
        <w:rPr>
          <w:rFonts w:asciiTheme="minorHAnsi" w:hAnsiTheme="minorHAnsi" w:cstheme="minorHAnsi"/>
          <w:sz w:val="14"/>
        </w:rPr>
        <w:t xml:space="preserve"> </w:t>
      </w:r>
      <w:r w:rsidRPr="007E2565">
        <w:rPr>
          <w:rStyle w:val="StyleUnderline"/>
          <w:rFonts w:asciiTheme="minorHAnsi" w:hAnsiTheme="minorHAnsi" w:cstheme="minorHAnsi"/>
        </w:rPr>
        <w:t>change</w:t>
      </w:r>
      <w:r w:rsidRPr="007E2565">
        <w:rPr>
          <w:rFonts w:asciiTheme="minorHAnsi" w:hAnsiTheme="minorHAnsi" w:cstheme="minorHAnsi"/>
          <w:sz w:val="14"/>
        </w:rPr>
        <w:t xml:space="preserve"> is likely to </w:t>
      </w:r>
      <w:r w:rsidRPr="007E2565">
        <w:rPr>
          <w:rStyle w:val="StyleUnderline"/>
          <w:rFonts w:asciiTheme="minorHAnsi" w:hAnsiTheme="minorHAnsi" w:cstheme="minorHAnsi"/>
        </w:rPr>
        <w:t>impact</w:t>
      </w:r>
      <w:r w:rsidRPr="007E2565">
        <w:rPr>
          <w:rFonts w:asciiTheme="minorHAnsi" w:hAnsiTheme="minorHAnsi" w:cstheme="minorHAnsi"/>
          <w:sz w:val="14"/>
        </w:rPr>
        <w:t xml:space="preserve"> known </w:t>
      </w:r>
      <w:r w:rsidRPr="007E2565">
        <w:rPr>
          <w:rStyle w:val="Emphasis"/>
          <w:rFonts w:asciiTheme="minorHAnsi" w:hAnsiTheme="minorHAnsi" w:cstheme="minorHAnsi"/>
          <w:bCs/>
        </w:rPr>
        <w:t>conflict-inducing factors</w:t>
      </w:r>
      <w:r w:rsidRPr="007E2565">
        <w:rPr>
          <w:rFonts w:asciiTheme="minorHAnsi" w:hAnsiTheme="minorHAnsi" w:cstheme="minorHAnsi"/>
          <w:sz w:val="14"/>
        </w:rPr>
        <w:t xml:space="preserve"> like poverty and inconsistent political institutions and therefore might have an indirect effect on conflict. But </w:t>
      </w:r>
      <w:r w:rsidRPr="007E2565">
        <w:rPr>
          <w:rStyle w:val="StyleUnderline"/>
          <w:rFonts w:asciiTheme="minorHAnsi" w:hAnsiTheme="minorHAnsi" w:cstheme="minorHAnsi"/>
        </w:rPr>
        <w:t>this</w:t>
      </w:r>
      <w:r w:rsidRPr="007E2565">
        <w:rPr>
          <w:rFonts w:asciiTheme="minorHAnsi" w:hAnsiTheme="minorHAnsi" w:cstheme="minorHAnsi"/>
          <w:sz w:val="14"/>
        </w:rPr>
        <w:t xml:space="preserve"> </w:t>
      </w:r>
      <w:r w:rsidRPr="007E2565">
        <w:rPr>
          <w:rStyle w:val="StyleUnderline"/>
          <w:rFonts w:asciiTheme="minorHAnsi" w:hAnsiTheme="minorHAnsi" w:cstheme="minorHAnsi"/>
          <w:highlight w:val="cyan"/>
        </w:rPr>
        <w:t>assumes</w:t>
      </w:r>
      <w:r w:rsidRPr="007E2565">
        <w:rPr>
          <w:rFonts w:asciiTheme="minorHAnsi" w:hAnsiTheme="minorHAnsi" w:cstheme="minorHAnsi"/>
          <w:sz w:val="14"/>
        </w:rPr>
        <w:t xml:space="preserve"> that </w:t>
      </w:r>
      <w:r w:rsidRPr="007E2565">
        <w:rPr>
          <w:rStyle w:val="StyleUnderline"/>
          <w:rFonts w:asciiTheme="minorHAnsi" w:hAnsiTheme="minorHAnsi" w:cstheme="minorHAnsi"/>
          <w:highlight w:val="cyan"/>
        </w:rPr>
        <w:t xml:space="preserve">correlations are </w:t>
      </w:r>
      <w:r w:rsidRPr="007E2565">
        <w:rPr>
          <w:rStyle w:val="Emphasis"/>
          <w:rFonts w:asciiTheme="minorHAnsi" w:hAnsiTheme="minorHAnsi" w:cstheme="minorHAnsi"/>
          <w:bCs/>
          <w:highlight w:val="cyan"/>
        </w:rPr>
        <w:t>transitive</w:t>
      </w:r>
      <w:r w:rsidRPr="007E2565">
        <w:rPr>
          <w:rStyle w:val="StyleUnderline"/>
          <w:rFonts w:asciiTheme="minorHAnsi" w:hAnsiTheme="minorHAnsi" w:cstheme="minorHAnsi"/>
        </w:rPr>
        <w:t>, which is not generally the case</w:t>
      </w:r>
      <w:r w:rsidRPr="007E2565">
        <w:rPr>
          <w:rFonts w:asciiTheme="minorHAnsi" w:hAnsiTheme="minorHAnsi" w:cstheme="minorHAnsi"/>
          <w:sz w:val="14"/>
        </w:rPr>
        <w:t xml:space="preserve">. </w:t>
      </w:r>
      <w:r w:rsidRPr="007E2565">
        <w:rPr>
          <w:rStyle w:val="StyleUnderline"/>
          <w:rFonts w:asciiTheme="minorHAnsi" w:hAnsiTheme="minorHAnsi" w:cstheme="minorHAnsi"/>
        </w:rPr>
        <w:t xml:space="preserve">If </w:t>
      </w:r>
      <w:r w:rsidRPr="007E2565">
        <w:rPr>
          <w:rStyle w:val="Emphasis"/>
          <w:rFonts w:asciiTheme="minorHAnsi" w:hAnsiTheme="minorHAnsi" w:cstheme="minorHAnsi"/>
          <w:bCs/>
        </w:rPr>
        <w:t>A</w:t>
      </w:r>
      <w:r w:rsidRPr="007E2565">
        <w:rPr>
          <w:rStyle w:val="Emphasis"/>
          <w:rFonts w:asciiTheme="minorHAnsi" w:hAnsiTheme="minorHAnsi" w:cstheme="minorHAnsi"/>
        </w:rPr>
        <w:t xml:space="preserve"> </w:t>
      </w:r>
      <w:r w:rsidRPr="007E2565">
        <w:rPr>
          <w:rStyle w:val="Emphasis"/>
          <w:rFonts w:asciiTheme="minorHAnsi" w:hAnsiTheme="minorHAnsi" w:cstheme="minorHAnsi"/>
          <w:bCs/>
        </w:rPr>
        <w:t>correlates</w:t>
      </w:r>
      <w:r w:rsidRPr="007E2565">
        <w:rPr>
          <w:rStyle w:val="Emphasis"/>
          <w:rFonts w:asciiTheme="minorHAnsi" w:hAnsiTheme="minorHAnsi" w:cstheme="minorHAnsi"/>
        </w:rPr>
        <w:t xml:space="preserve"> </w:t>
      </w:r>
      <w:r w:rsidRPr="007E2565">
        <w:rPr>
          <w:rStyle w:val="Emphasis"/>
          <w:rFonts w:asciiTheme="minorHAnsi" w:hAnsiTheme="minorHAnsi" w:cstheme="minorHAnsi"/>
          <w:bCs/>
        </w:rPr>
        <w:t>with B</w:t>
      </w:r>
      <w:r w:rsidRPr="007E2565">
        <w:rPr>
          <w:rStyle w:val="StyleUnderline"/>
          <w:rFonts w:asciiTheme="minorHAnsi" w:hAnsiTheme="minorHAnsi" w:cstheme="minorHAnsi"/>
        </w:rPr>
        <w:t xml:space="preserve"> and </w:t>
      </w:r>
      <w:r w:rsidRPr="007E2565">
        <w:rPr>
          <w:rStyle w:val="Emphasis"/>
          <w:rFonts w:asciiTheme="minorHAnsi" w:hAnsiTheme="minorHAnsi" w:cstheme="minorHAnsi"/>
          <w:bCs/>
        </w:rPr>
        <w:t>B with C</w:t>
      </w:r>
      <w:r w:rsidRPr="007E2565">
        <w:rPr>
          <w:rStyle w:val="StyleUnderline"/>
          <w:rFonts w:asciiTheme="minorHAnsi" w:hAnsiTheme="minorHAnsi" w:cstheme="minorHAnsi"/>
        </w:rPr>
        <w:t xml:space="preserve">, we know nothing about how </w:t>
      </w:r>
      <w:r w:rsidRPr="007E2565">
        <w:rPr>
          <w:rStyle w:val="Emphasis"/>
          <w:rFonts w:asciiTheme="minorHAnsi" w:hAnsiTheme="minorHAnsi" w:cstheme="minorHAnsi"/>
          <w:bCs/>
        </w:rPr>
        <w:t>A relates to C</w:t>
      </w:r>
      <w:r w:rsidRPr="007E2565">
        <w:rPr>
          <w:rStyle w:val="StyleUnderline"/>
          <w:rFonts w:asciiTheme="minorHAnsi" w:hAnsiTheme="minorHAnsi" w:cstheme="minorHAnsi"/>
        </w:rPr>
        <w:t xml:space="preserve"> unless</w:t>
      </w:r>
      <w:r w:rsidRPr="007E2565">
        <w:rPr>
          <w:rFonts w:asciiTheme="minorHAnsi" w:hAnsiTheme="minorHAnsi" w:cstheme="minorHAnsi"/>
          <w:sz w:val="14"/>
        </w:rPr>
        <w:t xml:space="preserve"> </w:t>
      </w:r>
      <w:r w:rsidRPr="007E2565">
        <w:rPr>
          <w:rStyle w:val="Emphasis"/>
          <w:rFonts w:asciiTheme="minorHAnsi" w:hAnsiTheme="minorHAnsi" w:cstheme="minorHAnsi"/>
          <w:bCs/>
        </w:rPr>
        <w:t>both</w:t>
      </w:r>
      <w:r w:rsidRPr="007E2565">
        <w:rPr>
          <w:rStyle w:val="StyleUnderline"/>
          <w:rFonts w:asciiTheme="minorHAnsi" w:hAnsiTheme="minorHAnsi" w:cstheme="minorHAnsi"/>
        </w:rPr>
        <w:t xml:space="preserve"> correlations</w:t>
      </w:r>
      <w:r w:rsidRPr="007E2565">
        <w:rPr>
          <w:rFonts w:asciiTheme="minorHAnsi" w:hAnsiTheme="minorHAnsi" w:cstheme="minorHAnsi"/>
          <w:sz w:val="14"/>
        </w:rPr>
        <w:t xml:space="preserve"> </w:t>
      </w:r>
      <w:r w:rsidRPr="007E2565">
        <w:rPr>
          <w:rStyle w:val="StyleUnderline"/>
          <w:rFonts w:asciiTheme="minorHAnsi" w:hAnsiTheme="minorHAnsi" w:cstheme="minorHAnsi"/>
        </w:rPr>
        <w:t xml:space="preserve">are </w:t>
      </w:r>
      <w:r w:rsidRPr="007E2565">
        <w:rPr>
          <w:rStyle w:val="Emphasis"/>
          <w:rFonts w:asciiTheme="minorHAnsi" w:hAnsiTheme="minorHAnsi" w:cstheme="minorHAnsi"/>
          <w:bCs/>
        </w:rPr>
        <w:t>extremely high</w:t>
      </w:r>
      <w:r w:rsidRPr="007E2565">
        <w:rPr>
          <w:rFonts w:asciiTheme="minorHAnsi" w:hAnsiTheme="minorHAnsi" w:cstheme="minorHAnsi"/>
          <w:sz w:val="14"/>
        </w:rPr>
        <w:t xml:space="preserve">.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 </w:t>
      </w:r>
      <w:r w:rsidRPr="007E2565">
        <w:rPr>
          <w:rFonts w:asciiTheme="minorHAnsi" w:hAnsiTheme="minorHAnsi" w:cstheme="minorHAnsi"/>
          <w:sz w:val="14"/>
          <w:szCs w:val="16"/>
        </w:rPr>
        <w:t>The articles in this special issue do not generally see scarcity by itself as necessarily resulting in strongly negative outcomes. Factors like development, state failure, and previous overload on ecosystems continue to play an important role in that they interact with climate change to produce conflict and other social outcomes. For instance, Ide, Kristensen &amp; Bartusevicˆius (2021) conclude that the impact of floods on political conflict are contingent on other factors such as population size and regime type. Moreover, most of the articles do not assume that scarcities are likely to arise at the global level. They may be regional (mostly in Africa), national, or local. Urban and rural areas may be affected by different scarcities. Climate change may also affect particularly strongly groups that are already at an economic or political disadvantage. The effects can be alleviated and adaptations constructed at these levels.</w:t>
      </w:r>
      <w:r w:rsidRPr="007E2565">
        <w:rPr>
          <w:rFonts w:asciiTheme="minorHAnsi" w:hAnsiTheme="minorHAnsi" w:cstheme="minorHAnsi"/>
          <w:sz w:val="14"/>
        </w:rPr>
        <w:t xml:space="preserve"> </w:t>
      </w:r>
      <w:r w:rsidRPr="007E2565">
        <w:rPr>
          <w:rFonts w:asciiTheme="minorHAnsi" w:hAnsiTheme="minorHAnsi" w:cstheme="minorHAnsi"/>
          <w:sz w:val="16"/>
        </w:rPr>
        <w:t xml:space="preserve">The </w:t>
      </w:r>
      <w:r w:rsidRPr="007E2565">
        <w:rPr>
          <w:rStyle w:val="StyleUnderline"/>
          <w:rFonts w:asciiTheme="minorHAnsi" w:hAnsiTheme="minorHAnsi" w:cstheme="minorHAnsi"/>
        </w:rPr>
        <w:t>argument</w:t>
      </w:r>
      <w:r w:rsidRPr="007E2565">
        <w:rPr>
          <w:rFonts w:asciiTheme="minorHAnsi" w:hAnsiTheme="minorHAnsi" w:cstheme="minorHAnsi"/>
          <w:sz w:val="16"/>
        </w:rPr>
        <w:t xml:space="preserve"> about </w:t>
      </w:r>
      <w:r w:rsidRPr="007E2565">
        <w:rPr>
          <w:rStyle w:val="StyleUnderline"/>
          <w:rFonts w:asciiTheme="minorHAnsi" w:hAnsiTheme="minorHAnsi" w:cstheme="minorHAnsi"/>
        </w:rPr>
        <w:t>how climate change</w:t>
      </w:r>
      <w:r w:rsidRPr="007E2565">
        <w:rPr>
          <w:rFonts w:asciiTheme="minorHAnsi" w:hAnsiTheme="minorHAnsi" w:cstheme="minorHAnsi"/>
          <w:sz w:val="16"/>
        </w:rPr>
        <w:t xml:space="preserve"> may </w:t>
      </w:r>
      <w:r w:rsidRPr="007E2565">
        <w:rPr>
          <w:rStyle w:val="StyleUnderline"/>
          <w:rFonts w:asciiTheme="minorHAnsi" w:hAnsiTheme="minorHAnsi" w:cstheme="minorHAnsi"/>
        </w:rPr>
        <w:t xml:space="preserve">indirectly impact </w:t>
      </w:r>
      <w:r w:rsidRPr="007E2565">
        <w:rPr>
          <w:rStyle w:val="Emphasis"/>
          <w:rFonts w:asciiTheme="minorHAnsi" w:hAnsiTheme="minorHAnsi" w:cstheme="minorHAnsi"/>
          <w:bCs/>
        </w:rPr>
        <w:t>conflict</w:t>
      </w:r>
      <w:r w:rsidRPr="007E2565">
        <w:rPr>
          <w:rStyle w:val="StyleUnderline"/>
          <w:rFonts w:asciiTheme="minorHAnsi" w:hAnsiTheme="minorHAnsi" w:cstheme="minorHAnsi"/>
        </w:rPr>
        <w:t xml:space="preserve"> leans heavily on</w:t>
      </w:r>
      <w:r w:rsidRPr="007E2565">
        <w:rPr>
          <w:rFonts w:asciiTheme="minorHAnsi" w:hAnsiTheme="minorHAnsi" w:cstheme="minorHAnsi"/>
          <w:sz w:val="16"/>
        </w:rPr>
        <w:t xml:space="preserve"> the </w:t>
      </w:r>
      <w:r w:rsidRPr="007E2565">
        <w:rPr>
          <w:rStyle w:val="Emphasis"/>
          <w:rFonts w:asciiTheme="minorHAnsi" w:hAnsiTheme="minorHAnsi" w:cstheme="minorHAnsi"/>
          <w:bCs/>
        </w:rPr>
        <w:t>negative economic consequences</w:t>
      </w:r>
      <w:r w:rsidRPr="007E2565">
        <w:rPr>
          <w:rStyle w:val="StyleUnderline"/>
          <w:rFonts w:asciiTheme="minorHAnsi" w:hAnsiTheme="minorHAnsi" w:cstheme="minorHAnsi"/>
        </w:rPr>
        <w:t xml:space="preserve"> of climate change</w:t>
      </w:r>
      <w:r w:rsidRPr="007E2565">
        <w:rPr>
          <w:rFonts w:asciiTheme="minorHAnsi" w:hAnsiTheme="minorHAnsi" w:cstheme="minorHAnsi"/>
          <w:sz w:val="16"/>
        </w:rPr>
        <w:t xml:space="preserve">, but </w:t>
      </w:r>
      <w:r w:rsidRPr="007E2565">
        <w:rPr>
          <w:rStyle w:val="StyleUnderline"/>
          <w:rFonts w:asciiTheme="minorHAnsi" w:hAnsiTheme="minorHAnsi" w:cstheme="minorHAnsi"/>
          <w:highlight w:val="cyan"/>
        </w:rPr>
        <w:t xml:space="preserve">with little or </w:t>
      </w:r>
      <w:r w:rsidRPr="007E2565">
        <w:rPr>
          <w:rStyle w:val="Emphasis"/>
          <w:rFonts w:asciiTheme="minorHAnsi" w:hAnsiTheme="minorHAnsi" w:cstheme="minorHAnsi"/>
          <w:bCs/>
          <w:highlight w:val="cyan"/>
        </w:rPr>
        <w:t>no reference</w:t>
      </w:r>
      <w:r w:rsidRPr="007E2565">
        <w:rPr>
          <w:rStyle w:val="StyleUnderline"/>
          <w:rFonts w:asciiTheme="minorHAnsi" w:hAnsiTheme="minorHAnsi" w:cstheme="minorHAnsi"/>
        </w:rPr>
        <w:t xml:space="preserve"> to</w:t>
      </w:r>
      <w:r w:rsidRPr="007E2565">
        <w:rPr>
          <w:rFonts w:asciiTheme="minorHAnsi" w:hAnsiTheme="minorHAnsi" w:cstheme="minorHAnsi"/>
          <w:sz w:val="16"/>
        </w:rPr>
        <w:t xml:space="preserve"> the </w:t>
      </w:r>
      <w:r w:rsidRPr="007E2565">
        <w:rPr>
          <w:rStyle w:val="StyleUnderline"/>
          <w:rFonts w:asciiTheme="minorHAnsi" w:hAnsiTheme="minorHAnsi" w:cstheme="minorHAnsi"/>
        </w:rPr>
        <w:t>research that</w:t>
      </w:r>
      <w:r w:rsidRPr="007E2565">
        <w:rPr>
          <w:rFonts w:asciiTheme="minorHAnsi" w:hAnsiTheme="minorHAnsi" w:cstheme="minorHAnsi"/>
          <w:sz w:val="16"/>
        </w:rPr>
        <w:t xml:space="preserve"> explicitly </w:t>
      </w:r>
      <w:r w:rsidRPr="007E2565">
        <w:rPr>
          <w:rStyle w:val="StyleUnderline"/>
          <w:rFonts w:asciiTheme="minorHAnsi" w:hAnsiTheme="minorHAnsi" w:cstheme="minorHAnsi"/>
        </w:rPr>
        <w:t>deals with this topic</w:t>
      </w:r>
      <w:r w:rsidRPr="007E2565">
        <w:rPr>
          <w:rFonts w:asciiTheme="minorHAnsi" w:hAnsiTheme="minorHAnsi" w:cstheme="minorHAnsi"/>
          <w:sz w:val="16"/>
        </w:rPr>
        <w:t xml:space="preserve">. In fact, the relevant chapter in AR5 concluded that for most sectors of the economy, the impact of climate change was likely to be dwarfed by other factors. Tol (2018) finds that the long-term global economic effects are likely to be negative, but that </w:t>
      </w:r>
      <w:r w:rsidRPr="007E2565">
        <w:rPr>
          <w:rFonts w:asciiTheme="minorHAnsi" w:hAnsiTheme="minorHAnsi" w:cstheme="minorHAnsi"/>
          <w:sz w:val="16"/>
          <w:szCs w:val="16"/>
        </w:rPr>
        <w:t>a century of climate change will have about the same impact on the economy as the loss of one year of economic growth. Other economists are more cautious, but the dean of climate change economics, William Nordhaus (2018: 345, 359), estimates that ‘damages are</w:t>
      </w:r>
      <w:r w:rsidRPr="007E2565">
        <w:rPr>
          <w:rFonts w:asciiTheme="minorHAnsi" w:hAnsiTheme="minorHAnsi" w:cstheme="minorHAnsi"/>
          <w:sz w:val="16"/>
        </w:rPr>
        <w:t xml:space="preserv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the Integrated Assessment </w:t>
      </w:r>
      <w:r w:rsidRPr="007E2565">
        <w:rPr>
          <w:rStyle w:val="StyleUnderline"/>
          <w:rFonts w:asciiTheme="minorHAnsi" w:hAnsiTheme="minorHAnsi" w:cstheme="minorHAnsi"/>
          <w:highlight w:val="cyan"/>
        </w:rPr>
        <w:t>Models</w:t>
      </w:r>
      <w:r w:rsidRPr="007E2565">
        <w:rPr>
          <w:rFonts w:asciiTheme="minorHAnsi" w:hAnsiTheme="minorHAnsi" w:cstheme="minorHAnsi"/>
          <w:sz w:val="16"/>
        </w:rPr>
        <w:t xml:space="preserve"> generally </w:t>
      </w:r>
      <w:r w:rsidRPr="007E2565">
        <w:rPr>
          <w:rStyle w:val="StyleUnderline"/>
          <w:rFonts w:asciiTheme="minorHAnsi" w:hAnsiTheme="minorHAnsi" w:cstheme="minorHAnsi"/>
        </w:rPr>
        <w:t>used in the</w:t>
      </w:r>
      <w:r w:rsidRPr="007E2565">
        <w:rPr>
          <w:rFonts w:asciiTheme="minorHAnsi" w:hAnsiTheme="minorHAnsi" w:cstheme="minorHAnsi"/>
          <w:sz w:val="16"/>
        </w:rPr>
        <w:t xml:space="preserve"> </w:t>
      </w:r>
      <w:r w:rsidRPr="007E2565">
        <w:rPr>
          <w:rStyle w:val="Emphasis"/>
          <w:rFonts w:asciiTheme="minorHAnsi" w:hAnsiTheme="minorHAnsi" w:cstheme="minorHAnsi"/>
          <w:bCs/>
        </w:rPr>
        <w:t>assessment</w:t>
      </w:r>
      <w:r w:rsidRPr="007E2565">
        <w:rPr>
          <w:rStyle w:val="StyleUnderline"/>
          <w:rFonts w:asciiTheme="minorHAnsi" w:hAnsiTheme="minorHAnsi" w:cstheme="minorHAnsi"/>
        </w:rPr>
        <w:t xml:space="preserve"> of</w:t>
      </w:r>
      <w:r w:rsidRPr="007E2565">
        <w:rPr>
          <w:rFonts w:asciiTheme="minorHAnsi" w:hAnsiTheme="minorHAnsi" w:cstheme="minorHAnsi"/>
          <w:sz w:val="16"/>
        </w:rPr>
        <w:t xml:space="preserve"> the </w:t>
      </w:r>
      <w:r w:rsidRPr="007E2565">
        <w:rPr>
          <w:rStyle w:val="StyleUnderline"/>
          <w:rFonts w:asciiTheme="minorHAnsi" w:hAnsiTheme="minorHAnsi" w:cstheme="minorHAnsi"/>
          <w:sz w:val="16"/>
          <w:szCs w:val="16"/>
        </w:rPr>
        <w:t>economics of</w:t>
      </w:r>
      <w:r w:rsidRPr="007E2565">
        <w:rPr>
          <w:rStyle w:val="StyleUnderline"/>
          <w:rFonts w:asciiTheme="minorHAnsi" w:hAnsiTheme="minorHAnsi" w:cstheme="minorHAnsi"/>
        </w:rPr>
        <w:t xml:space="preserve"> climate change </w:t>
      </w:r>
      <w:r w:rsidRPr="007E2565">
        <w:rPr>
          <w:rStyle w:val="StyleUnderline"/>
          <w:rFonts w:asciiTheme="minorHAnsi" w:hAnsiTheme="minorHAnsi" w:cstheme="minorHAnsi"/>
          <w:highlight w:val="cyan"/>
        </w:rPr>
        <w:t xml:space="preserve">are </w:t>
      </w:r>
      <w:r w:rsidRPr="007E2565">
        <w:rPr>
          <w:rStyle w:val="Emphasis"/>
          <w:rFonts w:asciiTheme="minorHAnsi" w:hAnsiTheme="minorHAnsi" w:cstheme="minorHAnsi"/>
          <w:bCs/>
          <w:highlight w:val="cyan"/>
        </w:rPr>
        <w:t>not accurate enough</w:t>
      </w:r>
      <w:r w:rsidRPr="007E2565">
        <w:rPr>
          <w:rStyle w:val="StyleUnderline"/>
          <w:rFonts w:asciiTheme="minorHAnsi" w:hAnsiTheme="minorHAnsi" w:cstheme="minorHAnsi"/>
          <w:highlight w:val="cyan"/>
        </w:rPr>
        <w:t xml:space="preserve"> to provide</w:t>
      </w:r>
      <w:r w:rsidRPr="007E2565">
        <w:rPr>
          <w:rFonts w:asciiTheme="minorHAnsi" w:hAnsiTheme="minorHAnsi" w:cstheme="minorHAnsi"/>
          <w:sz w:val="16"/>
          <w:highlight w:val="cyan"/>
        </w:rPr>
        <w:t xml:space="preserve"> </w:t>
      </w:r>
      <w:r w:rsidRPr="007E2565">
        <w:rPr>
          <w:rStyle w:val="Emphasis"/>
          <w:rFonts w:asciiTheme="minorHAnsi" w:hAnsiTheme="minorHAnsi" w:cstheme="minorHAnsi"/>
          <w:bCs/>
          <w:highlight w:val="cyan"/>
        </w:rPr>
        <w:t>quantitative insights</w:t>
      </w:r>
      <w:r w:rsidRPr="007E2565">
        <w:rPr>
          <w:rStyle w:val="StyleUnderline"/>
          <w:rFonts w:asciiTheme="minorHAnsi" w:hAnsiTheme="minorHAnsi" w:cstheme="minorHAnsi"/>
        </w:rPr>
        <w:t xml:space="preserve"> and</w:t>
      </w:r>
      <w:r w:rsidRPr="007E2565">
        <w:rPr>
          <w:rFonts w:asciiTheme="minorHAnsi" w:hAnsiTheme="minorHAnsi" w:cstheme="minorHAnsi"/>
          <w:sz w:val="16"/>
        </w:rPr>
        <w:t xml:space="preserve"> should </w:t>
      </w:r>
      <w:r w:rsidRPr="007E2565">
        <w:rPr>
          <w:rStyle w:val="StyleUnderline"/>
          <w:rFonts w:asciiTheme="minorHAnsi" w:hAnsiTheme="minorHAnsi" w:cstheme="minorHAnsi"/>
        </w:rPr>
        <w:t xml:space="preserve">not be taken </w:t>
      </w:r>
      <w:r w:rsidRPr="007E2565">
        <w:rPr>
          <w:rStyle w:val="StyleUnderline"/>
          <w:rFonts w:asciiTheme="minorHAnsi" w:hAnsiTheme="minorHAnsi" w:cstheme="minorHAnsi"/>
          <w:highlight w:val="cyan"/>
        </w:rPr>
        <w:t xml:space="preserve">as </w:t>
      </w:r>
      <w:r w:rsidRPr="007E2565">
        <w:rPr>
          <w:rStyle w:val="Emphasis"/>
          <w:rFonts w:asciiTheme="minorHAnsi" w:hAnsiTheme="minorHAnsi" w:cstheme="minorHAnsi"/>
          <w:bCs/>
          <w:highlight w:val="cyan"/>
        </w:rPr>
        <w:t>serious</w:t>
      </w:r>
      <w:r w:rsidRPr="007E2565">
        <w:rPr>
          <w:rStyle w:val="StyleUnderline"/>
          <w:rFonts w:asciiTheme="minorHAnsi" w:hAnsiTheme="minorHAnsi" w:cstheme="minorHAnsi"/>
          <w:highlight w:val="cyan"/>
        </w:rPr>
        <w:t xml:space="preserve"> forecasts</w:t>
      </w:r>
      <w:r w:rsidRPr="007E2565">
        <w:rPr>
          <w:rFonts w:asciiTheme="minorHAnsi" w:hAnsiTheme="minorHAnsi" w:cstheme="minorHAnsi"/>
          <w:sz w:val="16"/>
        </w:rPr>
        <w:t xml:space="preserve">. Yet, all these economists take the basically optimistic view that climate change is manageable with appropriate policies for raising the price on the emission of greenhouse gases. With a chapter heading from Wagner &amp; Weitzman (2015: 17): ‘We can do this’. </w:t>
      </w:r>
      <w:r w:rsidRPr="007E2565">
        <w:rPr>
          <w:rFonts w:asciiTheme="minorHAnsi" w:hAnsiTheme="minorHAnsi" w:cstheme="minorHAnsi"/>
          <w:sz w:val="16"/>
          <w:szCs w:val="16"/>
        </w:rPr>
        <w:t xml:space="preserve">This more optimistic assessment of climate change does not assume that the challenge will go away by itself or can be left to the market. A plausible approach, favored by most economists,10 is the imposition of a robust and increasing price on carbon emissions (whether as a carbon tax or through a cap and trade scheme) high enough to reduce the use of fossil fuels and encourage the search for their replacement. More than 25 countries had such taxes by early 2018 (Metcalf, 2019), but generally not at a level seen as necessary for limiting global warming to, say, 2C. This approach relies on the use of the market mechanism, but with targets fixed by public policy. Income from a carbon tax can be channeled back to the citizens to avoid increasing overall taxation. To speed up the transition, funds can also be allocated to the research and development of cheaper and more efficient production of various forms of fossil-free energy, including nuclear power (Goldstein &amp; Qvist, 2019). </w:t>
      </w:r>
      <w:r w:rsidRPr="007E2565">
        <w:rPr>
          <w:rFonts w:asciiTheme="minorHAnsi" w:hAnsiTheme="minorHAnsi" w:cstheme="minorHAnsi"/>
          <w:sz w:val="16"/>
        </w:rPr>
        <w:t xml:space="preserve">The response of the </w:t>
      </w:r>
      <w:r w:rsidRPr="007E2565">
        <w:rPr>
          <w:rStyle w:val="StyleUnderline"/>
          <w:rFonts w:asciiTheme="minorHAnsi" w:hAnsiTheme="minorHAnsi" w:cstheme="minorHAnsi"/>
        </w:rPr>
        <w:t>environmental optimists</w:t>
      </w:r>
      <w:r w:rsidRPr="007E2565">
        <w:rPr>
          <w:rFonts w:asciiTheme="minorHAnsi" w:hAnsiTheme="minorHAnsi" w:cstheme="minorHAnsi"/>
          <w:sz w:val="16"/>
        </w:rPr>
        <w:t xml:space="preserve"> continues to </w:t>
      </w:r>
      <w:r w:rsidRPr="007E2565">
        <w:rPr>
          <w:rStyle w:val="StyleUnderline"/>
          <w:rFonts w:asciiTheme="minorHAnsi" w:hAnsiTheme="minorHAnsi" w:cstheme="minorHAnsi"/>
        </w:rPr>
        <w:t>emphasize the role of</w:t>
      </w:r>
      <w:r w:rsidRPr="007E2565">
        <w:rPr>
          <w:rFonts w:asciiTheme="minorHAnsi" w:hAnsiTheme="minorHAnsi" w:cstheme="minorHAnsi"/>
          <w:sz w:val="16"/>
        </w:rPr>
        <w:t xml:space="preserve"> </w:t>
      </w:r>
      <w:r w:rsidRPr="007E2565">
        <w:rPr>
          <w:rStyle w:val="Emphasis"/>
          <w:rFonts w:asciiTheme="minorHAnsi" w:hAnsiTheme="minorHAnsi" w:cstheme="minorHAnsi"/>
          <w:bCs/>
          <w:highlight w:val="cyan"/>
        </w:rPr>
        <w:t>innovations</w:t>
      </w:r>
      <w:r w:rsidRPr="007E2565">
        <w:rPr>
          <w:rFonts w:asciiTheme="minorHAnsi" w:hAnsiTheme="minorHAnsi" w:cstheme="minorHAnsi"/>
          <w:sz w:val="16"/>
        </w:rPr>
        <w:t xml:space="preserve">; technological innovations, </w:t>
      </w:r>
      <w:r w:rsidRPr="007E2565">
        <w:rPr>
          <w:rStyle w:val="StyleUnderline"/>
          <w:rFonts w:asciiTheme="minorHAnsi" w:hAnsiTheme="minorHAnsi" w:cstheme="minorHAnsi"/>
        </w:rPr>
        <w:t xml:space="preserve">such as </w:t>
      </w:r>
      <w:r w:rsidRPr="007E2565">
        <w:rPr>
          <w:rStyle w:val="Emphasis"/>
          <w:rFonts w:asciiTheme="minorHAnsi" w:hAnsiTheme="minorHAnsi" w:cstheme="minorHAnsi"/>
          <w:bCs/>
        </w:rPr>
        <w:t>improvements in battery</w:t>
      </w:r>
      <w:r w:rsidRPr="007E2565">
        <w:rPr>
          <w:rStyle w:val="Emphasis"/>
          <w:rFonts w:asciiTheme="minorHAnsi" w:hAnsiTheme="minorHAnsi" w:cstheme="minorHAnsi"/>
        </w:rPr>
        <w:t xml:space="preserve"> </w:t>
      </w:r>
      <w:r w:rsidRPr="007E2565">
        <w:rPr>
          <w:rStyle w:val="Emphasis"/>
          <w:rFonts w:asciiTheme="minorHAnsi" w:hAnsiTheme="minorHAnsi" w:cstheme="minorHAnsi"/>
          <w:bCs/>
        </w:rPr>
        <w:t>technology</w:t>
      </w:r>
      <w:r w:rsidRPr="007E2565">
        <w:rPr>
          <w:rFonts w:asciiTheme="minorHAnsi" w:hAnsiTheme="minorHAnsi" w:cstheme="minorHAnsi"/>
          <w:sz w:val="16"/>
        </w:rPr>
        <w:t xml:space="preserve">, the key element in the 2019 Nobel Prize in chemistry,11 </w:t>
      </w:r>
      <w:r w:rsidRPr="007E2565">
        <w:rPr>
          <w:rStyle w:val="StyleUnderline"/>
          <w:rFonts w:asciiTheme="minorHAnsi" w:hAnsiTheme="minorHAnsi" w:cstheme="minorHAnsi"/>
        </w:rPr>
        <w:t xml:space="preserve">but </w:t>
      </w:r>
      <w:r w:rsidRPr="007E2565">
        <w:rPr>
          <w:rStyle w:val="StyleUnderline"/>
          <w:rFonts w:asciiTheme="minorHAnsi" w:hAnsiTheme="minorHAnsi" w:cstheme="minorHAnsi"/>
          <w:highlight w:val="cyan"/>
        </w:rPr>
        <w:t>also</w:t>
      </w:r>
      <w:r w:rsidRPr="007E2565">
        <w:rPr>
          <w:rFonts w:asciiTheme="minorHAnsi" w:hAnsiTheme="minorHAnsi" w:cstheme="minorHAnsi"/>
          <w:sz w:val="16"/>
        </w:rPr>
        <w:t xml:space="preserve"> </w:t>
      </w:r>
      <w:r w:rsidRPr="007E2565">
        <w:rPr>
          <w:rStyle w:val="StyleUnderline"/>
          <w:rFonts w:asciiTheme="minorHAnsi" w:hAnsiTheme="minorHAnsi" w:cstheme="minorHAnsi"/>
        </w:rPr>
        <w:t>social innovations</w:t>
      </w:r>
      <w:r w:rsidRPr="007E2565">
        <w:rPr>
          <w:rFonts w:asciiTheme="minorHAnsi" w:hAnsiTheme="minorHAnsi" w:cstheme="minorHAnsi"/>
          <w:sz w:val="16"/>
        </w:rPr>
        <w:t xml:space="preserve">, as </w:t>
      </w:r>
      <w:r w:rsidRPr="007E2565">
        <w:rPr>
          <w:rStyle w:val="StyleUnderline"/>
          <w:rFonts w:asciiTheme="minorHAnsi" w:hAnsiTheme="minorHAnsi" w:cstheme="minorHAnsi"/>
        </w:rPr>
        <w:t xml:space="preserve">exemplified by the </w:t>
      </w:r>
      <w:r w:rsidRPr="007E2565">
        <w:rPr>
          <w:rStyle w:val="Emphasis"/>
          <w:rFonts w:asciiTheme="minorHAnsi" w:hAnsiTheme="minorHAnsi" w:cstheme="minorHAnsi"/>
          <w:bCs/>
        </w:rPr>
        <w:t>experimental</w:t>
      </w:r>
      <w:r w:rsidRPr="007E2565">
        <w:rPr>
          <w:rStyle w:val="StyleUnderline"/>
          <w:rFonts w:asciiTheme="minorHAnsi" w:hAnsiTheme="minorHAnsi" w:cstheme="minorHAnsi"/>
        </w:rPr>
        <w:t xml:space="preserve"> </w:t>
      </w:r>
      <w:r w:rsidRPr="007E2565">
        <w:rPr>
          <w:rStyle w:val="Emphasis"/>
          <w:rFonts w:asciiTheme="minorHAnsi" w:hAnsiTheme="minorHAnsi" w:cstheme="minorHAnsi"/>
          <w:bCs/>
        </w:rPr>
        <w:t>approach</w:t>
      </w:r>
      <w:r w:rsidRPr="007E2565">
        <w:rPr>
          <w:rStyle w:val="StyleUnderline"/>
          <w:rFonts w:asciiTheme="minorHAnsi" w:hAnsiTheme="minorHAnsi" w:cstheme="minorHAnsi"/>
        </w:rPr>
        <w:t xml:space="preserve"> to the alleviation of </w:t>
      </w:r>
      <w:r w:rsidRPr="007E2565">
        <w:rPr>
          <w:rStyle w:val="Emphasis"/>
          <w:rFonts w:asciiTheme="minorHAnsi" w:hAnsiTheme="minorHAnsi" w:cstheme="minorHAnsi"/>
          <w:bCs/>
        </w:rPr>
        <w:t>poverty</w:t>
      </w:r>
      <w:r w:rsidRPr="007E2565">
        <w:rPr>
          <w:rFonts w:asciiTheme="minorHAnsi" w:hAnsiTheme="minorHAnsi" w:cstheme="minorHAnsi"/>
          <w:sz w:val="16"/>
        </w:rPr>
        <w:t xml:space="preserve">, rewarded in the same year by the Nobel Prize in economics.12 While the most important countermeasures will be directed at the mitigation of climate change, </w:t>
      </w:r>
      <w:r w:rsidRPr="007E2565">
        <w:rPr>
          <w:rStyle w:val="StyleUnderline"/>
          <w:rFonts w:asciiTheme="minorHAnsi" w:hAnsiTheme="minorHAnsi" w:cstheme="minorHAnsi"/>
        </w:rPr>
        <w:t>there is</w:t>
      </w:r>
      <w:r w:rsidRPr="007E2565">
        <w:rPr>
          <w:rFonts w:asciiTheme="minorHAnsi" w:hAnsiTheme="minorHAnsi" w:cstheme="minorHAnsi"/>
          <w:sz w:val="16"/>
        </w:rPr>
        <w:t xml:space="preserve"> also </w:t>
      </w:r>
      <w:r w:rsidRPr="007E2565">
        <w:rPr>
          <w:rStyle w:val="StyleUnderline"/>
          <w:rFonts w:asciiTheme="minorHAnsi" w:hAnsiTheme="minorHAnsi" w:cstheme="minorHAnsi"/>
        </w:rPr>
        <w:t xml:space="preserve">a strong case for </w:t>
      </w:r>
      <w:r w:rsidRPr="007E2565">
        <w:rPr>
          <w:rStyle w:val="Emphasis"/>
          <w:rFonts w:asciiTheme="minorHAnsi" w:hAnsiTheme="minorHAnsi" w:cstheme="minorHAnsi"/>
          <w:bCs/>
          <w:highlight w:val="cyan"/>
        </w:rPr>
        <w:t>adaptation</w:t>
      </w:r>
      <w:r w:rsidRPr="007E2565">
        <w:rPr>
          <w:rFonts w:asciiTheme="minorHAnsi" w:hAnsiTheme="minorHAnsi" w:cstheme="minorHAnsi"/>
          <w:sz w:val="16"/>
        </w:rPr>
        <w:t xml:space="preserve">. If sea-level rise cannot be totally prevented, </w:t>
      </w:r>
      <w:r w:rsidRPr="007E2565">
        <w:rPr>
          <w:rStyle w:val="StyleUnderline"/>
          <w:rFonts w:asciiTheme="minorHAnsi" w:hAnsiTheme="minorHAnsi" w:cstheme="minorHAnsi"/>
        </w:rPr>
        <w:t xml:space="preserve">dikes and flood barriers will be </w:t>
      </w:r>
      <w:r w:rsidRPr="007E2565">
        <w:rPr>
          <w:rStyle w:val="Emphasis"/>
          <w:rFonts w:asciiTheme="minorHAnsi" w:hAnsiTheme="minorHAnsi" w:cstheme="minorHAnsi"/>
          <w:bCs/>
        </w:rPr>
        <w:t>cost-effective</w:t>
      </w:r>
      <w:r w:rsidRPr="007E2565">
        <w:rPr>
          <w:rStyle w:val="StyleUnderline"/>
          <w:rFonts w:asciiTheme="minorHAnsi" w:hAnsiTheme="minorHAnsi" w:cstheme="minorHAnsi"/>
        </w:rPr>
        <w:t xml:space="preserve"> and </w:t>
      </w:r>
      <w:r w:rsidRPr="007E2565">
        <w:rPr>
          <w:rStyle w:val="Emphasis"/>
          <w:rFonts w:asciiTheme="minorHAnsi" w:hAnsiTheme="minorHAnsi" w:cstheme="minorHAnsi"/>
          <w:bCs/>
        </w:rPr>
        <w:t>necessary</w:t>
      </w:r>
      <w:r w:rsidRPr="007E2565">
        <w:rPr>
          <w:rFonts w:asciiTheme="minorHAnsi" w:hAnsiTheme="minorHAnsi" w:cstheme="minorHAnsi"/>
          <w:sz w:val="16"/>
        </w:rPr>
        <w:t xml:space="preserve">, at least in high-value urban areas. If parts of Africa suffer from drought, </w:t>
      </w:r>
      <w:r w:rsidRPr="007E2565">
        <w:rPr>
          <w:rStyle w:val="StyleUnderline"/>
          <w:rFonts w:asciiTheme="minorHAnsi" w:hAnsiTheme="minorHAnsi" w:cstheme="minorHAnsi"/>
        </w:rPr>
        <w:t xml:space="preserve">there </w:t>
      </w:r>
      <w:r w:rsidRPr="007E2565">
        <w:rPr>
          <w:rStyle w:val="StyleUnderline"/>
          <w:rFonts w:asciiTheme="minorHAnsi" w:hAnsiTheme="minorHAnsi" w:cstheme="minorHAnsi"/>
          <w:highlight w:val="cyan"/>
        </w:rPr>
        <w:t>will be</w:t>
      </w:r>
      <w:r w:rsidRPr="007E2565">
        <w:rPr>
          <w:rStyle w:val="StyleUnderline"/>
          <w:rFonts w:asciiTheme="minorHAnsi" w:hAnsiTheme="minorHAnsi" w:cstheme="minorHAnsi"/>
        </w:rPr>
        <w:t xml:space="preserve"> increased use for </w:t>
      </w:r>
      <w:r w:rsidRPr="007E2565">
        <w:rPr>
          <w:rStyle w:val="Emphasis"/>
          <w:rFonts w:asciiTheme="minorHAnsi" w:hAnsiTheme="minorHAnsi" w:cstheme="minorHAnsi"/>
          <w:bCs/>
        </w:rPr>
        <w:t>new crops</w:t>
      </w:r>
      <w:r w:rsidRPr="007E2565">
        <w:rPr>
          <w:rFonts w:asciiTheme="minorHAnsi" w:hAnsiTheme="minorHAnsi" w:cstheme="minorHAnsi"/>
          <w:sz w:val="16"/>
        </w:rPr>
        <w:t xml:space="preserve"> that are </w:t>
      </w:r>
      <w:r w:rsidRPr="007E2565">
        <w:rPr>
          <w:rStyle w:val="Emphasis"/>
          <w:rFonts w:asciiTheme="minorHAnsi" w:hAnsiTheme="minorHAnsi" w:cstheme="minorHAnsi"/>
          <w:bCs/>
          <w:highlight w:val="cyan"/>
        </w:rPr>
        <w:t>more suitable</w:t>
      </w:r>
      <w:r w:rsidRPr="007E2565">
        <w:rPr>
          <w:rStyle w:val="StyleUnderline"/>
          <w:rFonts w:asciiTheme="minorHAnsi" w:hAnsiTheme="minorHAnsi" w:cstheme="minorHAnsi"/>
          <w:highlight w:val="cyan"/>
        </w:rPr>
        <w:t xml:space="preserve"> for a </w:t>
      </w:r>
      <w:r w:rsidRPr="007E2565">
        <w:rPr>
          <w:rStyle w:val="Emphasis"/>
          <w:rFonts w:asciiTheme="minorHAnsi" w:hAnsiTheme="minorHAnsi" w:cstheme="minorHAnsi"/>
          <w:bCs/>
          <w:highlight w:val="cyan"/>
        </w:rPr>
        <w:t>dry</w:t>
      </w:r>
      <w:r w:rsidRPr="007E2565">
        <w:rPr>
          <w:rStyle w:val="StyleUnderline"/>
          <w:rFonts w:asciiTheme="minorHAnsi" w:hAnsiTheme="minorHAnsi" w:cstheme="minorHAnsi"/>
          <w:highlight w:val="cyan"/>
        </w:rPr>
        <w:t xml:space="preserve"> climate</w:t>
      </w:r>
      <w:r w:rsidRPr="007E2565">
        <w:rPr>
          <w:rFonts w:asciiTheme="minorHAnsi" w:hAnsiTheme="minorHAnsi" w:cstheme="minorHAnsi"/>
          <w:sz w:val="16"/>
        </w:rPr>
        <w:t xml:space="preserve">, possibly </w:t>
      </w:r>
      <w:r w:rsidRPr="007E2565">
        <w:rPr>
          <w:rStyle w:val="StyleUnderline"/>
          <w:rFonts w:asciiTheme="minorHAnsi" w:hAnsiTheme="minorHAnsi" w:cstheme="minorHAnsi"/>
        </w:rPr>
        <w:t xml:space="preserve">developed in part by </w:t>
      </w:r>
      <w:r w:rsidRPr="007E2565">
        <w:rPr>
          <w:rStyle w:val="Emphasis"/>
          <w:rFonts w:asciiTheme="minorHAnsi" w:hAnsiTheme="minorHAnsi" w:cstheme="minorHAnsi"/>
          <w:bCs/>
        </w:rPr>
        <w:t>GMO</w:t>
      </w:r>
      <w:r w:rsidRPr="007E2565">
        <w:rPr>
          <w:rStyle w:val="Emphasis"/>
          <w:rFonts w:asciiTheme="minorHAnsi" w:hAnsiTheme="minorHAnsi" w:cstheme="minorHAnsi"/>
        </w:rPr>
        <w:t xml:space="preserve"> </w:t>
      </w:r>
      <w:r w:rsidRPr="007E2565">
        <w:rPr>
          <w:rStyle w:val="Emphasis"/>
          <w:rFonts w:asciiTheme="minorHAnsi" w:hAnsiTheme="minorHAnsi" w:cstheme="minorHAnsi"/>
          <w:bCs/>
        </w:rPr>
        <w:t>technology</w:t>
      </w:r>
      <w:r w:rsidRPr="007E2565">
        <w:rPr>
          <w:rFonts w:asciiTheme="minorHAnsi" w:hAnsiTheme="minorHAnsi" w:cstheme="minorHAnsi"/>
          <w:sz w:val="16"/>
        </w:rPr>
        <w:t xml:space="preserve">. </w:t>
      </w:r>
      <w:r w:rsidRPr="007E2565">
        <w:rPr>
          <w:rStyle w:val="Emphasis"/>
          <w:rFonts w:asciiTheme="minorHAnsi" w:hAnsiTheme="minorHAnsi" w:cstheme="minorHAnsi"/>
          <w:bCs/>
          <w:highlight w:val="cyan"/>
        </w:rPr>
        <w:t>Industrialization</w:t>
      </w:r>
      <w:r w:rsidRPr="007E2565">
        <w:rPr>
          <w:rFonts w:asciiTheme="minorHAnsi" w:hAnsiTheme="minorHAnsi" w:cstheme="minorHAnsi"/>
          <w:sz w:val="16"/>
        </w:rPr>
        <w:t xml:space="preserve"> in Africa can </w:t>
      </w:r>
      <w:r w:rsidRPr="007E2565">
        <w:rPr>
          <w:rStyle w:val="StyleUnderline"/>
          <w:rFonts w:asciiTheme="minorHAnsi" w:hAnsiTheme="minorHAnsi" w:cstheme="minorHAnsi"/>
        </w:rPr>
        <w:t xml:space="preserve">decrease the </w:t>
      </w:r>
      <w:r w:rsidRPr="007E2565">
        <w:rPr>
          <w:rStyle w:val="Emphasis"/>
          <w:rFonts w:asciiTheme="minorHAnsi" w:hAnsiTheme="minorHAnsi" w:cstheme="minorHAnsi"/>
          <w:bCs/>
        </w:rPr>
        <w:t>one-sided reliance</w:t>
      </w:r>
      <w:r w:rsidRPr="007E2565">
        <w:rPr>
          <w:rStyle w:val="StyleUnderline"/>
          <w:rFonts w:asciiTheme="minorHAnsi" w:hAnsiTheme="minorHAnsi" w:cstheme="minorHAnsi"/>
        </w:rPr>
        <w:t xml:space="preserve"> on rain-fed</w:t>
      </w:r>
      <w:r w:rsidRPr="007E2565">
        <w:rPr>
          <w:rFonts w:asciiTheme="minorHAnsi" w:hAnsiTheme="minorHAnsi" w:cstheme="minorHAnsi"/>
          <w:sz w:val="16"/>
        </w:rPr>
        <w:t xml:space="preserve"> </w:t>
      </w:r>
      <w:r w:rsidRPr="007E2565">
        <w:rPr>
          <w:rStyle w:val="StyleUnderline"/>
          <w:rFonts w:asciiTheme="minorHAnsi" w:hAnsiTheme="minorHAnsi" w:cstheme="minorHAnsi"/>
        </w:rPr>
        <w:t>agriculture</w:t>
      </w:r>
      <w:r w:rsidRPr="007E2565">
        <w:rPr>
          <w:rFonts w:asciiTheme="minorHAnsi" w:hAnsiTheme="minorHAnsi" w:cstheme="minorHAnsi"/>
          <w:sz w:val="16"/>
        </w:rPr>
        <w:t xml:space="preserve">, as it has </w:t>
      </w:r>
      <w:r w:rsidRPr="007E2565">
        <w:rPr>
          <w:rStyle w:val="StyleUnderline"/>
          <w:rFonts w:asciiTheme="minorHAnsi" w:hAnsiTheme="minorHAnsi" w:cstheme="minorHAnsi"/>
        </w:rPr>
        <w:t>in</w:t>
      </w:r>
      <w:r w:rsidRPr="007E2565">
        <w:rPr>
          <w:rFonts w:asciiTheme="minorHAnsi" w:hAnsiTheme="minorHAnsi" w:cstheme="minorHAnsi"/>
          <w:sz w:val="16"/>
        </w:rPr>
        <w:t xml:space="preserve"> other parts of </w:t>
      </w:r>
      <w:r w:rsidRPr="007E2565">
        <w:rPr>
          <w:rStyle w:val="StyleUnderline"/>
          <w:rFonts w:asciiTheme="minorHAnsi" w:hAnsiTheme="minorHAnsi" w:cstheme="minorHAnsi"/>
        </w:rPr>
        <w:t>the world</w:t>
      </w:r>
      <w:r w:rsidRPr="007E2565">
        <w:rPr>
          <w:rFonts w:asciiTheme="minorHAnsi" w:hAnsiTheme="minorHAnsi" w:cstheme="minorHAnsi"/>
          <w:sz w:val="16"/>
        </w:rPr>
        <w:t xml:space="preserve">, which have moved human resources from the primary sector to industry (and then to services). Continuing </w:t>
      </w:r>
      <w:r w:rsidRPr="007E2565">
        <w:rPr>
          <w:rStyle w:val="StyleUnderline"/>
          <w:rFonts w:asciiTheme="minorHAnsi" w:hAnsiTheme="minorHAnsi" w:cstheme="minorHAnsi"/>
          <w:highlight w:val="cyan"/>
        </w:rPr>
        <w:t>urbanization will</w:t>
      </w:r>
      <w:r w:rsidRPr="007E2565">
        <w:rPr>
          <w:rFonts w:asciiTheme="minorHAnsi" w:hAnsiTheme="minorHAnsi" w:cstheme="minorHAnsi"/>
          <w:sz w:val="16"/>
          <w:highlight w:val="cyan"/>
        </w:rPr>
        <w:t xml:space="preserve"> </w:t>
      </w:r>
      <w:r w:rsidRPr="007E2565">
        <w:rPr>
          <w:rStyle w:val="StyleUnderline"/>
          <w:rFonts w:asciiTheme="minorHAnsi" w:hAnsiTheme="minorHAnsi" w:cstheme="minorHAnsi"/>
          <w:highlight w:val="cyan"/>
        </w:rPr>
        <w:t xml:space="preserve">move millions out of the </w:t>
      </w:r>
      <w:r w:rsidRPr="007E2565">
        <w:rPr>
          <w:rStyle w:val="Emphasis"/>
          <w:rFonts w:asciiTheme="minorHAnsi" w:hAnsiTheme="minorHAnsi" w:cstheme="minorHAnsi"/>
          <w:bCs/>
          <w:highlight w:val="cyan"/>
        </w:rPr>
        <w:t>most vulnerable communities</w:t>
      </w:r>
      <w:r w:rsidRPr="007E2565">
        <w:rPr>
          <w:rFonts w:asciiTheme="minorHAnsi" w:hAnsiTheme="minorHAnsi" w:cstheme="minorHAnsi"/>
          <w:sz w:val="16"/>
        </w:rPr>
        <w:t xml:space="preserve"> (Collier, 2010). While structural change failed to produce economic growth in Latin America and Africa after 1990, Africa has experienced a turnaround in the new millennium (McMillan &amp; Rodrik, 2014) and </w:t>
      </w:r>
      <w:r w:rsidRPr="007E2565">
        <w:rPr>
          <w:rStyle w:val="StyleUnderline"/>
          <w:rFonts w:asciiTheme="minorHAnsi" w:hAnsiTheme="minorHAnsi" w:cstheme="minorHAnsi"/>
          <w:highlight w:val="cyan"/>
        </w:rPr>
        <w:t>there are</w:t>
      </w:r>
      <w:r w:rsidRPr="007E2565">
        <w:rPr>
          <w:rFonts w:asciiTheme="minorHAnsi" w:hAnsiTheme="minorHAnsi" w:cstheme="minorHAnsi"/>
          <w:sz w:val="16"/>
        </w:rPr>
        <w:t xml:space="preserve"> also </w:t>
      </w:r>
      <w:r w:rsidRPr="007E2565">
        <w:rPr>
          <w:rStyle w:val="StyleUnderline"/>
          <w:rFonts w:asciiTheme="minorHAnsi" w:hAnsiTheme="minorHAnsi" w:cstheme="minorHAnsi"/>
          <w:highlight w:val="cyan"/>
        </w:rPr>
        <w:t xml:space="preserve">potentials for increasing </w:t>
      </w:r>
      <w:r w:rsidRPr="007E2565">
        <w:rPr>
          <w:rStyle w:val="Emphasis"/>
          <w:rFonts w:asciiTheme="minorHAnsi" w:hAnsiTheme="minorHAnsi" w:cstheme="minorHAnsi"/>
          <w:bCs/>
          <w:highlight w:val="cyan"/>
        </w:rPr>
        <w:t>productivity</w:t>
      </w:r>
      <w:r w:rsidRPr="007E2565">
        <w:rPr>
          <w:rStyle w:val="StyleUnderline"/>
          <w:rFonts w:asciiTheme="minorHAnsi" w:hAnsiTheme="minorHAnsi" w:cstheme="minorHAnsi"/>
          <w:highlight w:val="cyan"/>
        </w:rPr>
        <w:t xml:space="preserve"> by </w:t>
      </w:r>
      <w:r w:rsidRPr="007E2565">
        <w:rPr>
          <w:rStyle w:val="Emphasis"/>
          <w:rFonts w:asciiTheme="minorHAnsi" w:hAnsiTheme="minorHAnsi" w:cstheme="minorHAnsi"/>
          <w:bCs/>
          <w:highlight w:val="cyan"/>
        </w:rPr>
        <w:t>structural</w:t>
      </w:r>
      <w:r w:rsidRPr="007E2565">
        <w:rPr>
          <w:rStyle w:val="StyleUnderline"/>
          <w:rFonts w:asciiTheme="minorHAnsi" w:hAnsiTheme="minorHAnsi" w:cstheme="minorHAnsi"/>
          <w:highlight w:val="cyan"/>
        </w:rPr>
        <w:t xml:space="preserve"> </w:t>
      </w:r>
      <w:r w:rsidRPr="007E2565">
        <w:rPr>
          <w:rStyle w:val="Emphasis"/>
          <w:rFonts w:asciiTheme="minorHAnsi" w:hAnsiTheme="minorHAnsi" w:cstheme="minorHAnsi"/>
          <w:bCs/>
          <w:highlight w:val="cyan"/>
        </w:rPr>
        <w:t>change</w:t>
      </w:r>
      <w:r w:rsidRPr="007E2565">
        <w:rPr>
          <w:rStyle w:val="StyleUnderline"/>
          <w:rFonts w:asciiTheme="minorHAnsi" w:hAnsiTheme="minorHAnsi" w:cstheme="minorHAnsi"/>
        </w:rPr>
        <w:t xml:space="preserve"> within agriculture</w:t>
      </w:r>
      <w:r w:rsidRPr="007E2565">
        <w:rPr>
          <w:rFonts w:asciiTheme="minorHAnsi" w:hAnsiTheme="minorHAnsi" w:cstheme="minorHAnsi"/>
          <w:sz w:val="16"/>
        </w:rPr>
        <w:t xml:space="preserve"> in Africa (McCullough, 2017).</w:t>
      </w:r>
    </w:p>
    <w:p w14:paraId="318BB760" w14:textId="77777777" w:rsidR="008E72E4" w:rsidRPr="007E2565" w:rsidRDefault="008E72E4" w:rsidP="008E72E4">
      <w:pPr>
        <w:rPr>
          <w:rFonts w:asciiTheme="minorHAnsi" w:hAnsiTheme="minorHAnsi" w:cstheme="minorHAnsi"/>
          <w:sz w:val="16"/>
          <w:szCs w:val="16"/>
        </w:rPr>
      </w:pPr>
    </w:p>
    <w:p w14:paraId="58069F36" w14:textId="77777777" w:rsidR="008E72E4" w:rsidRPr="007E2565" w:rsidRDefault="008E72E4" w:rsidP="008E72E4">
      <w:pPr>
        <w:pStyle w:val="Heading4"/>
        <w:rPr>
          <w:rFonts w:asciiTheme="minorHAnsi" w:hAnsiTheme="minorHAnsi" w:cstheme="minorHAnsi"/>
        </w:rPr>
      </w:pPr>
      <w:r w:rsidRPr="007E2565">
        <w:rPr>
          <w:rFonts w:asciiTheme="minorHAnsi" w:hAnsiTheme="minorHAnsi" w:cstheme="minorHAnsi"/>
        </w:rPr>
        <w:t>Climate change won’t lead to extinction, totally out of proportion</w:t>
      </w:r>
    </w:p>
    <w:p w14:paraId="1116C372" w14:textId="77777777" w:rsidR="008E72E4" w:rsidRPr="007E2565" w:rsidRDefault="008E72E4" w:rsidP="008E72E4">
      <w:pPr>
        <w:rPr>
          <w:rFonts w:asciiTheme="minorHAnsi" w:hAnsiTheme="minorHAnsi" w:cstheme="minorHAnsi"/>
        </w:rPr>
      </w:pPr>
      <w:r w:rsidRPr="007E2565">
        <w:rPr>
          <w:rFonts w:asciiTheme="minorHAnsi" w:hAnsiTheme="minorHAnsi" w:cstheme="minorHAnsi"/>
        </w:rPr>
        <w:t xml:space="preserve">Michael </w:t>
      </w:r>
      <w:r w:rsidRPr="007E2565">
        <w:rPr>
          <w:rStyle w:val="Style13ptBold"/>
          <w:rFonts w:asciiTheme="minorHAnsi" w:hAnsiTheme="minorHAnsi" w:cstheme="minorHAnsi"/>
        </w:rPr>
        <w:t>Shellenberger</w:t>
      </w:r>
      <w:r w:rsidRPr="007E2565">
        <w:rPr>
          <w:rFonts w:asciiTheme="minorHAnsi" w:hAnsiTheme="minorHAnsi" w:cstheme="minorHAnsi"/>
        </w:rPr>
        <w:t>, 11-25</w:t>
      </w:r>
      <w:r w:rsidRPr="007E2565">
        <w:rPr>
          <w:rStyle w:val="Style13ptBold"/>
          <w:rFonts w:asciiTheme="minorHAnsi" w:hAnsiTheme="minorHAnsi" w:cstheme="minorHAnsi"/>
        </w:rPr>
        <w:t>-2019,</w:t>
      </w:r>
      <w:r w:rsidRPr="007E2565">
        <w:rPr>
          <w:rFonts w:asciiTheme="minorHAnsi" w:hAnsiTheme="minorHAnsi" w:cstheme="minorHAnsi"/>
        </w:rPr>
        <w:t xml:space="preserve"> Why Apocalyptic Claims About Climate Change Are Wrong," Forbes, https://www.forbes.com/sites/michaelshellenberger/2019/11/25/why-everything-they-say-about-climate-change-is-wrong/?sh=5f07cf612d6a, Accessed: 7-16-2021, /Kent Denver-IT</w:t>
      </w:r>
    </w:p>
    <w:p w14:paraId="3154A450" w14:textId="77777777" w:rsidR="008E72E4" w:rsidRPr="007E2565" w:rsidRDefault="008E72E4" w:rsidP="008E72E4">
      <w:pPr>
        <w:rPr>
          <w:rFonts w:asciiTheme="minorHAnsi" w:hAnsiTheme="minorHAnsi" w:cstheme="minorHAnsi"/>
          <w:sz w:val="16"/>
        </w:rPr>
      </w:pPr>
      <w:r w:rsidRPr="007E2565">
        <w:rPr>
          <w:rFonts w:asciiTheme="minorHAnsi" w:hAnsiTheme="minorHAnsi" w:cstheme="minorHAnsi"/>
          <w:sz w:val="16"/>
        </w:rPr>
        <w:t>Sometimes</w:t>
      </w:r>
      <w:r w:rsidRPr="007E2565">
        <w:rPr>
          <w:rStyle w:val="Emphasis"/>
          <w:rFonts w:asciiTheme="minorHAnsi" w:hAnsiTheme="minorHAnsi" w:cstheme="minorHAnsi"/>
        </w:rPr>
        <w:t xml:space="preserve">, </w:t>
      </w:r>
      <w:r w:rsidRPr="007E2565">
        <w:rPr>
          <w:rStyle w:val="Emphasis"/>
          <w:rFonts w:asciiTheme="minorHAnsi" w:hAnsiTheme="minorHAnsi" w:cstheme="minorHAnsi"/>
          <w:highlight w:val="cyan"/>
        </w:rPr>
        <w:t>scientists</w:t>
      </w:r>
      <w:r w:rsidRPr="007E2565">
        <w:rPr>
          <w:rStyle w:val="Emphasis"/>
          <w:rFonts w:asciiTheme="minorHAnsi" w:hAnsiTheme="minorHAnsi" w:cstheme="minorHAnsi"/>
        </w:rPr>
        <w:t xml:space="preserve"> themselves </w:t>
      </w:r>
      <w:r w:rsidRPr="007E2565">
        <w:rPr>
          <w:rStyle w:val="Emphasis"/>
          <w:rFonts w:asciiTheme="minorHAnsi" w:hAnsiTheme="minorHAnsi" w:cstheme="minorHAnsi"/>
          <w:highlight w:val="cyan"/>
        </w:rPr>
        <w:t>make apocalyptic claims</w:t>
      </w:r>
      <w:r w:rsidRPr="007E2565">
        <w:rPr>
          <w:rFonts w:asciiTheme="minorHAnsi" w:hAnsiTheme="minorHAnsi" w:cstheme="minorHAnsi"/>
          <w:sz w:val="16"/>
        </w:rPr>
        <w:t xml:space="preserve">. “It’s difficult to see how we could accommodate a billion people or even half of that,” if Earth warms four degrees, said one earlier this year. “The potential for multi-breadbasket failure is increasing,” said another. If sea levels rise as much as the Intergovernmental Panel on Climate Change predicts, another scientist said, “It will be an unmanageable problem.” </w:t>
      </w:r>
      <w:r w:rsidRPr="007E2565">
        <w:rPr>
          <w:rFonts w:asciiTheme="minorHAnsi" w:hAnsiTheme="minorHAnsi" w:cstheme="minorHAnsi"/>
          <w:sz w:val="16"/>
          <w:szCs w:val="16"/>
        </w:rPr>
        <w:t xml:space="preserve">Apocalyptic statements like these have real-world impacts. In September, a group of British psychologists said children are increasingly suffering from anxiety from the frightening discourse around climate change. In October, an activist with Extinction Rebellion (”XR”) — an environmental group founded in 2018 to commit civil disobedience to draw awareness to the threat its founders and supporters say climate change poses to human existence — and a videographer, were kicked and beaten in a London Tube station by angry commuters. And last week, an XR co-founder said a genocide like the Holocaust was “happening again, on a far greater scale, and in plain sight” from climate change. Climate change is an issue I care passionately about and have dedicated a significant portion of my life to addressing. I have been politically active on the issue for over 20 years and have researched and written about it for 17 years. Over the last four years, my organization, Environmental Progress, has worked with some of the world’s leading climate scientists to prevent carbon emissions from rising. So far, we’ve helped prevent emissions increasing the equivalent of adding 24 million cars to the road. </w:t>
      </w:r>
      <w:r w:rsidRPr="007E2565">
        <w:rPr>
          <w:rFonts w:asciiTheme="minorHAnsi" w:hAnsiTheme="minorHAnsi" w:cstheme="minorHAnsi"/>
          <w:sz w:val="16"/>
        </w:rPr>
        <w:t xml:space="preserve">I also care about </w:t>
      </w:r>
      <w:r w:rsidRPr="007E2565">
        <w:rPr>
          <w:rStyle w:val="Emphasis"/>
          <w:rFonts w:asciiTheme="minorHAnsi" w:hAnsiTheme="minorHAnsi" w:cstheme="minorHAnsi"/>
        </w:rPr>
        <w:t xml:space="preserve">getting the facts and science right and have in recent months corrected </w:t>
      </w:r>
      <w:r w:rsidRPr="007E2565">
        <w:rPr>
          <w:rStyle w:val="Emphasis"/>
          <w:rFonts w:asciiTheme="minorHAnsi" w:hAnsiTheme="minorHAnsi" w:cstheme="minorHAnsi"/>
          <w:highlight w:val="cyan"/>
        </w:rPr>
        <w:t>inaccurate</w:t>
      </w:r>
      <w:r w:rsidRPr="007E2565">
        <w:rPr>
          <w:rStyle w:val="Emphasis"/>
          <w:rFonts w:asciiTheme="minorHAnsi" w:hAnsiTheme="minorHAnsi" w:cstheme="minorHAnsi"/>
        </w:rPr>
        <w:t xml:space="preserve"> and apocalyptic </w:t>
      </w:r>
      <w:r w:rsidRPr="007E2565">
        <w:rPr>
          <w:rStyle w:val="Emphasis"/>
          <w:rFonts w:asciiTheme="minorHAnsi" w:hAnsiTheme="minorHAnsi" w:cstheme="minorHAnsi"/>
          <w:highlight w:val="cyan"/>
        </w:rPr>
        <w:t>news media coverage</w:t>
      </w:r>
      <w:r w:rsidRPr="007E2565">
        <w:rPr>
          <w:rFonts w:asciiTheme="minorHAnsi" w:hAnsiTheme="minorHAnsi" w:cstheme="minorHAnsi"/>
          <w:sz w:val="16"/>
        </w:rPr>
        <w:t xml:space="preserve"> of fires in the Amazon and fires in California, both of which have been improperly presented as resulting primarily from climate change. </w:t>
      </w:r>
      <w:r w:rsidRPr="007E2565">
        <w:rPr>
          <w:rFonts w:asciiTheme="minorHAnsi" w:hAnsiTheme="minorHAnsi" w:cstheme="minorHAnsi"/>
          <w:sz w:val="16"/>
          <w:szCs w:val="16"/>
        </w:rPr>
        <w:t xml:space="preserve">Journalists and activists alike have an obligation to describe environmental problems honestly and accurately, even if they fear doing so will reduce their news value or salience with the public. There is good evidence that the catastrophist framing of climate change is self-defeating because it alienates and polarizes many people. And exaggerating climate change risks distracting us from other important issues including ones we might have more near-term control over. I feel the need to say this up-front because I want the issues I’m about to raise to be taken seriously and not dismissed by those who label as “climate deniers” or “climate delayers” anyone who pushes back against exaggeration. With that out of the way, let’s look whether the science supports what’s being said. </w:t>
      </w:r>
      <w:r w:rsidRPr="007E2565">
        <w:rPr>
          <w:rStyle w:val="StyleUnderline"/>
          <w:rFonts w:asciiTheme="minorHAnsi" w:hAnsiTheme="minorHAnsi" w:cstheme="minorHAnsi"/>
        </w:rPr>
        <w:t xml:space="preserve">First, no credible scientific body has ever said climate change threatens the collapse of civilization much less the </w:t>
      </w:r>
      <w:r w:rsidRPr="007E2565">
        <w:rPr>
          <w:rStyle w:val="StyleUnderline"/>
          <w:rFonts w:asciiTheme="minorHAnsi" w:hAnsiTheme="minorHAnsi" w:cstheme="minorHAnsi"/>
          <w:highlight w:val="cyan"/>
        </w:rPr>
        <w:t>extinction</w:t>
      </w:r>
      <w:r w:rsidRPr="007E2565">
        <w:rPr>
          <w:rStyle w:val="StyleUnderline"/>
          <w:rFonts w:asciiTheme="minorHAnsi" w:hAnsiTheme="minorHAnsi" w:cstheme="minorHAnsi"/>
        </w:rPr>
        <w:t xml:space="preserve"> of the human species. “‘Our children are going to die in the next 10 to 20 years.’ What’s the scientific basis for these claims?” BBC’s Andrew Neil asked a visibly uncomfortable XR spokesperson last month. “</w:t>
      </w:r>
      <w:r w:rsidRPr="007E2565">
        <w:rPr>
          <w:rStyle w:val="Emphasis"/>
          <w:rFonts w:asciiTheme="minorHAnsi" w:hAnsiTheme="minorHAnsi" w:cstheme="minorHAnsi"/>
        </w:rPr>
        <w:t xml:space="preserve">These </w:t>
      </w:r>
      <w:r w:rsidRPr="007E2565">
        <w:rPr>
          <w:rStyle w:val="Emphasis"/>
          <w:rFonts w:asciiTheme="minorHAnsi" w:hAnsiTheme="minorHAnsi" w:cstheme="minorHAnsi"/>
          <w:highlight w:val="cyan"/>
        </w:rPr>
        <w:t>claims have been disputed</w:t>
      </w:r>
      <w:r w:rsidRPr="007E2565">
        <w:rPr>
          <w:rStyle w:val="StyleUnderline"/>
          <w:rFonts w:asciiTheme="minorHAnsi" w:hAnsiTheme="minorHAnsi" w:cstheme="minorHAnsi"/>
        </w:rPr>
        <w:t xml:space="preserve">, admittedly,” she said. “There are </w:t>
      </w:r>
      <w:r w:rsidRPr="007E2565">
        <w:rPr>
          <w:rStyle w:val="StyleUnderline"/>
          <w:rFonts w:asciiTheme="minorHAnsi" w:hAnsiTheme="minorHAnsi" w:cstheme="minorHAnsi"/>
          <w:highlight w:val="cyan"/>
        </w:rPr>
        <w:t>some scientists</w:t>
      </w:r>
      <w:r w:rsidRPr="007E2565">
        <w:rPr>
          <w:rStyle w:val="StyleUnderline"/>
          <w:rFonts w:asciiTheme="minorHAnsi" w:hAnsiTheme="minorHAnsi" w:cstheme="minorHAnsi"/>
        </w:rPr>
        <w:t xml:space="preserve"> who are </w:t>
      </w:r>
      <w:r w:rsidRPr="007E2565">
        <w:rPr>
          <w:rStyle w:val="StyleUnderline"/>
          <w:rFonts w:asciiTheme="minorHAnsi" w:hAnsiTheme="minorHAnsi" w:cstheme="minorHAnsi"/>
          <w:highlight w:val="cyan"/>
        </w:rPr>
        <w:t>agree</w:t>
      </w:r>
      <w:r w:rsidRPr="007E2565">
        <w:rPr>
          <w:rStyle w:val="StyleUnderline"/>
          <w:rFonts w:asciiTheme="minorHAnsi" w:hAnsiTheme="minorHAnsi" w:cstheme="minorHAnsi"/>
        </w:rPr>
        <w:t xml:space="preserve">ing and </w:t>
      </w:r>
      <w:r w:rsidRPr="007E2565">
        <w:rPr>
          <w:rStyle w:val="StyleUnderline"/>
          <w:rFonts w:asciiTheme="minorHAnsi" w:hAnsiTheme="minorHAnsi" w:cstheme="minorHAnsi"/>
          <w:highlight w:val="cyan"/>
        </w:rPr>
        <w:t>some</w:t>
      </w:r>
      <w:r w:rsidRPr="007E2565">
        <w:rPr>
          <w:rStyle w:val="StyleUnderline"/>
          <w:rFonts w:asciiTheme="minorHAnsi" w:hAnsiTheme="minorHAnsi" w:cstheme="minorHAnsi"/>
        </w:rPr>
        <w:t xml:space="preserve"> who are </w:t>
      </w:r>
      <w:r w:rsidRPr="007E2565">
        <w:rPr>
          <w:rStyle w:val="StyleUnderline"/>
          <w:rFonts w:asciiTheme="minorHAnsi" w:hAnsiTheme="minorHAnsi" w:cstheme="minorHAnsi"/>
          <w:highlight w:val="cyan"/>
        </w:rPr>
        <w:t>say</w:t>
      </w:r>
      <w:r w:rsidRPr="007E2565">
        <w:rPr>
          <w:rStyle w:val="StyleUnderline"/>
          <w:rFonts w:asciiTheme="minorHAnsi" w:hAnsiTheme="minorHAnsi" w:cstheme="minorHAnsi"/>
        </w:rPr>
        <w:t xml:space="preserve">ing </w:t>
      </w:r>
      <w:r w:rsidRPr="007E2565">
        <w:rPr>
          <w:rStyle w:val="StyleUnderline"/>
          <w:rFonts w:asciiTheme="minorHAnsi" w:hAnsiTheme="minorHAnsi" w:cstheme="minorHAnsi"/>
          <w:highlight w:val="cyan"/>
        </w:rPr>
        <w:t>it’s not true</w:t>
      </w:r>
      <w:r w:rsidRPr="007E2565">
        <w:rPr>
          <w:rStyle w:val="StyleUnderline"/>
          <w:rFonts w:asciiTheme="minorHAnsi" w:hAnsiTheme="minorHAnsi" w:cstheme="minorHAnsi"/>
        </w:rPr>
        <w:t>.</w:t>
      </w:r>
    </w:p>
    <w:p w14:paraId="173057DF" w14:textId="77777777" w:rsidR="008E72E4" w:rsidRPr="007E2565" w:rsidRDefault="008E72E4" w:rsidP="008E72E4">
      <w:pPr>
        <w:rPr>
          <w:rFonts w:asciiTheme="minorHAnsi" w:hAnsiTheme="minorHAnsi" w:cstheme="minorHAnsi"/>
        </w:rPr>
      </w:pPr>
    </w:p>
    <w:p w14:paraId="34A7D271" w14:textId="77777777" w:rsidR="008E72E4" w:rsidRPr="007E2565" w:rsidRDefault="008E72E4" w:rsidP="008E72E4">
      <w:pPr>
        <w:pStyle w:val="Heading3"/>
        <w:rPr>
          <w:rFonts w:asciiTheme="minorHAnsi" w:hAnsiTheme="minorHAnsi" w:cstheme="minorHAnsi"/>
        </w:rPr>
      </w:pPr>
      <w:r w:rsidRPr="007E2565">
        <w:rPr>
          <w:rFonts w:asciiTheme="minorHAnsi" w:hAnsiTheme="minorHAnsi" w:cstheme="minorHAnsi"/>
        </w:rPr>
        <w:t>Precedent</w:t>
      </w:r>
    </w:p>
    <w:p w14:paraId="2540F705" w14:textId="77777777" w:rsidR="008E72E4" w:rsidRPr="007E2565" w:rsidRDefault="008E72E4" w:rsidP="008E72E4">
      <w:pPr>
        <w:pStyle w:val="Heading4"/>
        <w:rPr>
          <w:rFonts w:asciiTheme="minorHAnsi" w:hAnsiTheme="minorHAnsi" w:cstheme="minorHAnsi"/>
        </w:rPr>
      </w:pPr>
      <w:r w:rsidRPr="007E2565">
        <w:rPr>
          <w:rFonts w:asciiTheme="minorHAnsi" w:hAnsiTheme="minorHAnsi" w:cstheme="minorHAnsi"/>
        </w:rPr>
        <w:t>The Plan only overcomes standing—that’s 1AC McDonough. Cross apply Gordon 19—empirically, once in court, losses against extractive industries stack up.</w:t>
      </w:r>
    </w:p>
    <w:p w14:paraId="4851369C" w14:textId="77777777" w:rsidR="008E72E4" w:rsidRPr="007E2565" w:rsidRDefault="008E72E4" w:rsidP="008E72E4">
      <w:pPr>
        <w:rPr>
          <w:rFonts w:asciiTheme="minorHAnsi" w:hAnsiTheme="minorHAnsi" w:cstheme="minorHAnsi"/>
        </w:rPr>
      </w:pPr>
    </w:p>
    <w:p w14:paraId="6EA8D68F" w14:textId="77777777" w:rsidR="008E72E4" w:rsidRPr="00CC100C" w:rsidRDefault="008E72E4" w:rsidP="008E72E4">
      <w:pPr>
        <w:pStyle w:val="Heading4"/>
        <w:rPr>
          <w:rStyle w:val="StyleUnderline"/>
          <w:rFonts w:asciiTheme="minorHAnsi" w:hAnsiTheme="minorHAnsi" w:cstheme="minorHAnsi"/>
          <w:sz w:val="26"/>
          <w:u w:val="none"/>
        </w:rPr>
      </w:pPr>
      <w:r w:rsidRPr="00CC100C">
        <w:rPr>
          <w:rStyle w:val="StyleUnderline"/>
          <w:rFonts w:asciiTheme="minorHAnsi" w:hAnsiTheme="minorHAnsi" w:cstheme="minorHAnsi"/>
          <w:sz w:val="26"/>
          <w:u w:val="none"/>
        </w:rPr>
        <w:t>Rights of nature get circumvented, not disseminated—Ecuador proves</w:t>
      </w:r>
    </w:p>
    <w:p w14:paraId="5E3C2E9F" w14:textId="77777777" w:rsidR="008E72E4" w:rsidRPr="007E2565" w:rsidRDefault="008E72E4" w:rsidP="008E72E4">
      <w:pPr>
        <w:rPr>
          <w:rFonts w:asciiTheme="minorHAnsi" w:hAnsiTheme="minorHAnsi" w:cstheme="minorHAnsi"/>
        </w:rPr>
      </w:pPr>
      <w:r w:rsidRPr="007E2565">
        <w:rPr>
          <w:rFonts w:asciiTheme="minorHAnsi" w:hAnsiTheme="minorHAnsi" w:cstheme="minorHAnsi"/>
          <w:b/>
          <w:bCs/>
          <w:sz w:val="26"/>
          <w:szCs w:val="26"/>
        </w:rPr>
        <w:t>WRM 17</w:t>
      </w:r>
      <w:r w:rsidRPr="007E2565">
        <w:rPr>
          <w:rFonts w:asciiTheme="minorHAnsi" w:hAnsiTheme="minorHAnsi" w:cstheme="minorHAnsi"/>
          <w:b/>
          <w:bCs/>
        </w:rPr>
        <w:t xml:space="preserve"> </w:t>
      </w:r>
      <w:r w:rsidRPr="007E2565">
        <w:rPr>
          <w:rFonts w:asciiTheme="minorHAnsi" w:hAnsiTheme="minorHAnsi" w:cstheme="minorHAnsi"/>
          <w:sz w:val="20"/>
          <w:szCs w:val="20"/>
        </w:rPr>
        <w:t>(</w:t>
      </w:r>
      <w:r w:rsidRPr="007E2565">
        <w:rPr>
          <w:rFonts w:asciiTheme="minorHAnsi" w:hAnsiTheme="minorHAnsi" w:cstheme="minorHAnsi"/>
          <w:color w:val="000000" w:themeColor="text1"/>
          <w:sz w:val="20"/>
          <w:szCs w:val="20"/>
        </w:rPr>
        <w:t xml:space="preserve">World Rainforest Movement is </w:t>
      </w:r>
      <w:r w:rsidRPr="007E2565">
        <w:rPr>
          <w:rFonts w:asciiTheme="minorHAnsi" w:hAnsiTheme="minorHAnsi" w:cstheme="minorHAnsi"/>
          <w:color w:val="000000" w:themeColor="text1"/>
          <w:sz w:val="20"/>
          <w:szCs w:val="20"/>
          <w:shd w:val="clear" w:color="auto" w:fill="FFFFFF"/>
        </w:rPr>
        <w:t>an international initiative that aims to contribute to struggles, reflections and political actions of forest-dependent peoples, indigenous, peasants and other communities in the global South. WRM is part of a global movement for social and environmental justice and respect for human and collective rights.</w:t>
      </w:r>
      <w:r w:rsidRPr="007E2565">
        <w:rPr>
          <w:rFonts w:asciiTheme="minorHAnsi" w:hAnsiTheme="minorHAnsi" w:cstheme="minorHAnsi"/>
          <w:sz w:val="20"/>
          <w:szCs w:val="20"/>
        </w:rPr>
        <w:t>“The Rights of Nature: A Balance, 10 Years after Its Constitutional Recognition in Ecuador.” World Rainforest Movement, Mongabay, 23 Nov. 2017, wrm.org.uy/articles-from-the-wrm-bulletin/the-rights-of-nature-a-balance-10-years-after-its-constitutional-recognition-in-ecuador/.) ZE</w:t>
      </w:r>
      <w:r w:rsidRPr="007E2565">
        <w:rPr>
          <w:rFonts w:asciiTheme="minorHAnsi" w:hAnsiTheme="minorHAnsi" w:cstheme="minorHAnsi"/>
        </w:rPr>
        <w:t xml:space="preserve"> </w:t>
      </w:r>
    </w:p>
    <w:p w14:paraId="45D58192" w14:textId="77777777" w:rsidR="008E72E4" w:rsidRPr="007E2565" w:rsidRDefault="008E72E4" w:rsidP="008E72E4">
      <w:pPr>
        <w:pStyle w:val="NormalWeb"/>
        <w:shd w:val="clear" w:color="auto" w:fill="FFFFFF"/>
        <w:spacing w:before="0" w:beforeAutospacing="0" w:after="0" w:afterAutospacing="0"/>
        <w:textAlignment w:val="baseline"/>
        <w:rPr>
          <w:rStyle w:val="StyleUnderline"/>
          <w:rFonts w:asciiTheme="minorHAnsi" w:hAnsiTheme="minorHAnsi" w:cstheme="minorHAnsi"/>
        </w:rPr>
      </w:pPr>
      <w:r w:rsidRPr="007E2565">
        <w:rPr>
          <w:rStyle w:val="StyleUnderline"/>
          <w:rFonts w:asciiTheme="minorHAnsi" w:hAnsiTheme="minorHAnsi" w:cstheme="minorHAnsi"/>
          <w:highlight w:val="cyan"/>
        </w:rPr>
        <w:t>Despite Ecuador’s</w:t>
      </w:r>
      <w:r w:rsidRPr="007E2565">
        <w:rPr>
          <w:rStyle w:val="StyleUnderline"/>
          <w:rFonts w:asciiTheme="minorHAnsi" w:hAnsiTheme="minorHAnsi" w:cstheme="minorHAnsi"/>
        </w:rPr>
        <w:t xml:space="preserve"> magnificent </w:t>
      </w:r>
      <w:r w:rsidRPr="007E2565">
        <w:rPr>
          <w:rStyle w:val="StyleUnderline"/>
          <w:rFonts w:asciiTheme="minorHAnsi" w:hAnsiTheme="minorHAnsi" w:cstheme="minorHAnsi"/>
          <w:highlight w:val="cyan"/>
        </w:rPr>
        <w:t>Constitution</w:t>
      </w:r>
      <w:r w:rsidRPr="007E2565">
        <w:rPr>
          <w:rStyle w:val="StyleUnderline"/>
          <w:rFonts w:asciiTheme="minorHAnsi" w:hAnsiTheme="minorHAnsi" w:cstheme="minorHAnsi"/>
        </w:rPr>
        <w:t xml:space="preserve">, since its drafting, all the </w:t>
      </w:r>
      <w:r w:rsidRPr="007E2565">
        <w:rPr>
          <w:rStyle w:val="StyleUnderline"/>
          <w:rFonts w:asciiTheme="minorHAnsi" w:hAnsiTheme="minorHAnsi" w:cstheme="minorHAnsi"/>
          <w:highlight w:val="cyan"/>
        </w:rPr>
        <w:t>laws passed at the institutional level</w:t>
      </w:r>
      <w:r w:rsidRPr="007E2565">
        <w:rPr>
          <w:rStyle w:val="StyleUnderline"/>
          <w:rFonts w:asciiTheme="minorHAnsi" w:hAnsiTheme="minorHAnsi" w:cstheme="minorHAnsi"/>
        </w:rPr>
        <w:t xml:space="preserve"> have </w:t>
      </w:r>
      <w:r w:rsidRPr="007E2565">
        <w:rPr>
          <w:rStyle w:val="StyleUnderline"/>
          <w:rFonts w:asciiTheme="minorHAnsi" w:hAnsiTheme="minorHAnsi" w:cstheme="minorHAnsi"/>
          <w:highlight w:val="cyan"/>
        </w:rPr>
        <w:t>curtailed the rights of nature</w:t>
      </w:r>
      <w:r w:rsidRPr="007E2565">
        <w:rPr>
          <w:rStyle w:val="StyleUnderline"/>
          <w:rFonts w:asciiTheme="minorHAnsi" w:hAnsiTheme="minorHAnsi" w:cstheme="minorHAnsi"/>
        </w:rPr>
        <w:t xml:space="preserve">: the Mining Law of 2009, which </w:t>
      </w:r>
      <w:r w:rsidRPr="007E2565">
        <w:rPr>
          <w:rStyle w:val="StyleUnderline"/>
          <w:rFonts w:asciiTheme="minorHAnsi" w:hAnsiTheme="minorHAnsi" w:cstheme="minorHAnsi"/>
          <w:highlight w:val="cyan"/>
        </w:rPr>
        <w:t>allows</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highlight w:val="cyan"/>
        </w:rPr>
        <w:t>large-scale mining</w:t>
      </w:r>
      <w:r w:rsidRPr="007E2565">
        <w:rPr>
          <w:rStyle w:val="StyleUnderline"/>
          <w:rFonts w:asciiTheme="minorHAnsi" w:hAnsiTheme="minorHAnsi" w:cstheme="minorHAnsi"/>
        </w:rPr>
        <w:t xml:space="preserve"> even in fragile areas; the Organic Law on Water Resources, Uses y Exploitation of 2014, which allows a kind of </w:t>
      </w:r>
      <w:r w:rsidRPr="007E2565">
        <w:rPr>
          <w:rStyle w:val="StyleUnderline"/>
          <w:rFonts w:asciiTheme="minorHAnsi" w:hAnsiTheme="minorHAnsi" w:cstheme="minorHAnsi"/>
          <w:highlight w:val="cyan"/>
        </w:rPr>
        <w:t>water privatization</w:t>
      </w:r>
      <w:r w:rsidRPr="007E2565">
        <w:rPr>
          <w:rStyle w:val="StyleUnderline"/>
          <w:rFonts w:asciiTheme="minorHAnsi" w:hAnsiTheme="minorHAnsi" w:cstheme="minorHAnsi"/>
        </w:rPr>
        <w:t xml:space="preserve"> and </w:t>
      </w:r>
      <w:r w:rsidRPr="007E2565">
        <w:rPr>
          <w:rStyle w:val="StyleUnderline"/>
          <w:rFonts w:asciiTheme="minorHAnsi" w:hAnsiTheme="minorHAnsi" w:cstheme="minorHAnsi"/>
          <w:highlight w:val="cyan"/>
        </w:rPr>
        <w:t>does not respect the</w:t>
      </w:r>
      <w:r w:rsidRPr="007E2565">
        <w:rPr>
          <w:rStyle w:val="StyleUnderline"/>
          <w:rFonts w:asciiTheme="minorHAnsi" w:hAnsiTheme="minorHAnsi" w:cstheme="minorHAnsi"/>
        </w:rPr>
        <w:t xml:space="preserve"> ecological </w:t>
      </w:r>
      <w:r w:rsidRPr="007E2565">
        <w:rPr>
          <w:rStyle w:val="StyleUnderline"/>
          <w:rFonts w:asciiTheme="minorHAnsi" w:hAnsiTheme="minorHAnsi" w:cstheme="minorHAnsi"/>
          <w:highlight w:val="cyan"/>
        </w:rPr>
        <w:t>flow of rivers</w:t>
      </w:r>
      <w:r w:rsidRPr="007E2565">
        <w:rPr>
          <w:rStyle w:val="StyleUnderline"/>
          <w:rFonts w:asciiTheme="minorHAnsi" w:hAnsiTheme="minorHAnsi" w:cstheme="minorHAnsi"/>
        </w:rPr>
        <w:t xml:space="preserve">; the Organic Law on Rural Lands and Ancestral Territories of 2016, which </w:t>
      </w:r>
      <w:r w:rsidRPr="007E2565">
        <w:rPr>
          <w:rStyle w:val="StyleUnderline"/>
          <w:rFonts w:asciiTheme="minorHAnsi" w:hAnsiTheme="minorHAnsi" w:cstheme="minorHAnsi"/>
          <w:highlight w:val="cyan"/>
        </w:rPr>
        <w:t>reduces nature to mere environmental services</w:t>
      </w:r>
      <w:r w:rsidRPr="007E2565">
        <w:rPr>
          <w:rStyle w:val="StyleUnderline"/>
          <w:rFonts w:asciiTheme="minorHAnsi" w:hAnsiTheme="minorHAnsi" w:cstheme="minorHAnsi"/>
        </w:rPr>
        <w:t xml:space="preserve">; the Seed Law of 2017, which </w:t>
      </w:r>
      <w:r w:rsidRPr="007E2565">
        <w:rPr>
          <w:rStyle w:val="StyleUnderline"/>
          <w:rFonts w:asciiTheme="minorHAnsi" w:hAnsiTheme="minorHAnsi" w:cstheme="minorHAnsi"/>
          <w:highlight w:val="cyan"/>
        </w:rPr>
        <w:t>opens</w:t>
      </w:r>
      <w:r w:rsidRPr="007E2565">
        <w:rPr>
          <w:rStyle w:val="StyleUnderline"/>
          <w:rFonts w:asciiTheme="minorHAnsi" w:hAnsiTheme="minorHAnsi" w:cstheme="minorHAnsi"/>
        </w:rPr>
        <w:t xml:space="preserve"> the door to </w:t>
      </w:r>
      <w:r w:rsidRPr="007E2565">
        <w:rPr>
          <w:rStyle w:val="StyleUnderline"/>
          <w:rFonts w:asciiTheme="minorHAnsi" w:hAnsiTheme="minorHAnsi" w:cstheme="minorHAnsi"/>
          <w:highlight w:val="cyan"/>
        </w:rPr>
        <w:t>transgenics</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highlight w:val="cyan"/>
        </w:rPr>
        <w:t>and</w:t>
      </w:r>
      <w:r w:rsidRPr="007E2565">
        <w:rPr>
          <w:rStyle w:val="StyleUnderline"/>
          <w:rFonts w:asciiTheme="minorHAnsi" w:hAnsiTheme="minorHAnsi" w:cstheme="minorHAnsi"/>
        </w:rPr>
        <w:t xml:space="preserve"> the Organic Environmental Code of 2017, which </w:t>
      </w:r>
      <w:r w:rsidRPr="007E2565">
        <w:rPr>
          <w:rStyle w:val="StyleUnderline"/>
          <w:rFonts w:asciiTheme="minorHAnsi" w:hAnsiTheme="minorHAnsi" w:cstheme="minorHAnsi"/>
          <w:highlight w:val="cyan"/>
        </w:rPr>
        <w:t>weakens protected areas</w:t>
      </w:r>
      <w:r w:rsidRPr="007E2565">
        <w:rPr>
          <w:rStyle w:val="StyleUnderline"/>
          <w:rFonts w:asciiTheme="minorHAnsi" w:hAnsiTheme="minorHAnsi" w:cstheme="minorHAnsi"/>
        </w:rPr>
        <w:t xml:space="preserve"> and is quite lax with companies.</w:t>
      </w:r>
    </w:p>
    <w:p w14:paraId="2AD8A8E3" w14:textId="77777777" w:rsidR="008E72E4" w:rsidRDefault="008E72E4" w:rsidP="008E72E4">
      <w:pPr>
        <w:rPr>
          <w:rFonts w:asciiTheme="minorHAnsi" w:hAnsiTheme="minorHAnsi" w:cstheme="minorHAnsi"/>
        </w:rPr>
      </w:pPr>
    </w:p>
    <w:p w14:paraId="54D3E70D" w14:textId="77777777" w:rsidR="008E72E4" w:rsidRDefault="008E72E4" w:rsidP="008E72E4">
      <w:pPr>
        <w:pStyle w:val="Heading4"/>
      </w:pPr>
      <w:r>
        <w:t>SCOTUS kills national precedent—most anti-environmental court in modern era</w:t>
      </w:r>
    </w:p>
    <w:p w14:paraId="6053CEB6" w14:textId="77777777" w:rsidR="008E72E4" w:rsidRPr="00BB42B2" w:rsidRDefault="008E72E4" w:rsidP="008E72E4">
      <w:pPr>
        <w:spacing w:after="0" w:line="240" w:lineRule="auto"/>
        <w:rPr>
          <w:rFonts w:asciiTheme="minorHAnsi" w:eastAsia="Times New Roman" w:hAnsiTheme="minorHAnsi" w:cstheme="minorHAnsi"/>
          <w:sz w:val="24"/>
          <w:lang w:eastAsia="zh-CN"/>
        </w:rPr>
      </w:pPr>
      <w:r w:rsidRPr="00C86DDA">
        <w:rPr>
          <w:b/>
          <w:bCs/>
          <w:sz w:val="26"/>
          <w:szCs w:val="26"/>
        </w:rPr>
        <w:t>Carlson 20</w:t>
      </w:r>
      <w:r>
        <w:t xml:space="preserve"> </w:t>
      </w:r>
      <w:r w:rsidRPr="00BB42B2">
        <w:rPr>
          <w:rFonts w:asciiTheme="minorHAnsi" w:hAnsiTheme="minorHAnsi" w:cstheme="minorHAnsi"/>
        </w:rPr>
        <w:t>(</w:t>
      </w:r>
      <w:r w:rsidRPr="00BB42B2">
        <w:rPr>
          <w:rFonts w:asciiTheme="minorHAnsi" w:hAnsiTheme="minorHAnsi" w:cstheme="minorHAnsi"/>
          <w:color w:val="000000" w:themeColor="text1"/>
          <w:sz w:val="20"/>
          <w:szCs w:val="20"/>
        </w:rPr>
        <w:t xml:space="preserve">Ann Carlson </w:t>
      </w:r>
      <w:r w:rsidRPr="00BB42B2">
        <w:rPr>
          <w:rFonts w:asciiTheme="minorHAnsi" w:eastAsia="Times New Roman" w:hAnsiTheme="minorHAnsi" w:cstheme="minorHAnsi"/>
          <w:color w:val="000000" w:themeColor="text1"/>
          <w:sz w:val="20"/>
          <w:szCs w:val="20"/>
          <w:shd w:val="clear" w:color="auto" w:fill="FFFFFF"/>
          <w:lang w:eastAsia="zh-CN"/>
        </w:rPr>
        <w:t>is the Shirley Shapiro professor of Environmental Law and the faculty co-director of the Emmett Institute on Climate Change and the Environment at UCLA School of Law.</w:t>
      </w:r>
      <w:r w:rsidRPr="00BB42B2">
        <w:rPr>
          <w:rFonts w:asciiTheme="minorHAnsi" w:hAnsiTheme="minorHAnsi" w:cstheme="minorHAnsi"/>
          <w:color w:val="000000" w:themeColor="text1"/>
          <w:sz w:val="20"/>
          <w:szCs w:val="20"/>
        </w:rPr>
        <w:t xml:space="preserve"> “The Most Anti-Environmental Court in the Modern Era.” The Hill, 3 Nov. 2020, thehill.com/opinion/energy-environment/524177-the-most-anti-environmental-court-in-the-modern-era.) ZE</w:t>
      </w:r>
    </w:p>
    <w:p w14:paraId="0A2E1907" w14:textId="77777777" w:rsidR="008E72E4" w:rsidRPr="00BB42B2" w:rsidRDefault="008E72E4" w:rsidP="008E72E4">
      <w:pPr>
        <w:pStyle w:val="NormalWeb"/>
        <w:shd w:val="clear" w:color="auto" w:fill="FFFFFF"/>
        <w:spacing w:before="0" w:beforeAutospacing="0" w:after="300" w:afterAutospacing="0"/>
        <w:rPr>
          <w:rFonts w:asciiTheme="minorHAnsi" w:hAnsiTheme="minorHAnsi" w:cstheme="minorHAnsi"/>
          <w:color w:val="2B2C30"/>
          <w:sz w:val="16"/>
          <w:szCs w:val="27"/>
        </w:rPr>
      </w:pPr>
      <w:r w:rsidRPr="00BB42B2">
        <w:rPr>
          <w:rStyle w:val="StyleUnderline"/>
          <w:rFonts w:asciiTheme="minorHAnsi" w:hAnsiTheme="minorHAnsi" w:cstheme="minorHAnsi"/>
          <w:highlight w:val="cyan"/>
        </w:rPr>
        <w:t>With</w:t>
      </w:r>
      <w:r w:rsidRPr="00BB42B2">
        <w:rPr>
          <w:rStyle w:val="StyleUnderline"/>
          <w:rFonts w:asciiTheme="minorHAnsi" w:hAnsiTheme="minorHAnsi" w:cstheme="minorHAnsi"/>
        </w:rPr>
        <w:t xml:space="preserve"> the addition of </w:t>
      </w:r>
      <w:r w:rsidRPr="00BB42B2">
        <w:rPr>
          <w:rStyle w:val="StyleUnderline"/>
          <w:rFonts w:asciiTheme="minorHAnsi" w:hAnsiTheme="minorHAnsi" w:cstheme="minorHAnsi"/>
          <w:highlight w:val="cyan"/>
        </w:rPr>
        <w:t>Justice</w:t>
      </w:r>
      <w:r w:rsidRPr="00BB42B2">
        <w:rPr>
          <w:rStyle w:val="StyleUnderline"/>
          <w:rFonts w:asciiTheme="minorHAnsi" w:hAnsiTheme="minorHAnsi" w:cstheme="minorHAnsi"/>
        </w:rPr>
        <w:t xml:space="preserve"> </w:t>
      </w:r>
      <w:hyperlink r:id="rId31" w:history="1">
        <w:r w:rsidRPr="00BB42B2">
          <w:rPr>
            <w:rStyle w:val="StyleUnderline"/>
            <w:rFonts w:asciiTheme="minorHAnsi" w:hAnsiTheme="minorHAnsi" w:cstheme="minorHAnsi"/>
          </w:rPr>
          <w:t xml:space="preserve">Amy </w:t>
        </w:r>
        <w:r w:rsidRPr="00BB42B2">
          <w:rPr>
            <w:rStyle w:val="StyleUnderline"/>
            <w:rFonts w:asciiTheme="minorHAnsi" w:hAnsiTheme="minorHAnsi" w:cstheme="minorHAnsi"/>
            <w:highlight w:val="cyan"/>
          </w:rPr>
          <w:t>Coney Barrett</w:t>
        </w:r>
      </w:hyperlink>
      <w:r w:rsidRPr="00BB42B2">
        <w:rPr>
          <w:rStyle w:val="StyleUnderline"/>
          <w:rFonts w:asciiTheme="minorHAnsi" w:hAnsiTheme="minorHAnsi" w:cstheme="minorHAnsi"/>
        </w:rPr>
        <w:t xml:space="preserve"> to the U. S. Supreme Court,</w:t>
      </w:r>
      <w:r w:rsidRPr="00BB42B2">
        <w:rPr>
          <w:rFonts w:asciiTheme="minorHAnsi" w:hAnsiTheme="minorHAnsi" w:cstheme="minorHAnsi"/>
          <w:color w:val="2B2C30"/>
          <w:sz w:val="16"/>
          <w:szCs w:val="27"/>
        </w:rPr>
        <w:t xml:space="preserve"> it doesn’t seem hyperbolic to predict that </w:t>
      </w:r>
      <w:r w:rsidRPr="00BB42B2">
        <w:rPr>
          <w:rStyle w:val="StyleUnderline"/>
          <w:rFonts w:asciiTheme="minorHAnsi" w:hAnsiTheme="minorHAnsi" w:cstheme="minorHAnsi"/>
          <w:highlight w:val="cyan"/>
        </w:rPr>
        <w:t>the Supreme Court will be the most anti-environmental</w:t>
      </w:r>
      <w:r w:rsidRPr="00BB42B2">
        <w:rPr>
          <w:rStyle w:val="StyleUnderline"/>
          <w:rFonts w:asciiTheme="minorHAnsi" w:hAnsiTheme="minorHAnsi" w:cstheme="minorHAnsi"/>
        </w:rPr>
        <w:t xml:space="preserve"> court </w:t>
      </w:r>
      <w:r w:rsidRPr="00BB42B2">
        <w:rPr>
          <w:rStyle w:val="StyleUnderline"/>
          <w:rFonts w:asciiTheme="minorHAnsi" w:hAnsiTheme="minorHAnsi" w:cstheme="minorHAnsi"/>
          <w:highlight w:val="cyan"/>
        </w:rPr>
        <w:t>in</w:t>
      </w:r>
      <w:r w:rsidRPr="00BB42B2">
        <w:rPr>
          <w:rStyle w:val="StyleUnderline"/>
          <w:rFonts w:asciiTheme="minorHAnsi" w:hAnsiTheme="minorHAnsi" w:cstheme="minorHAnsi"/>
        </w:rPr>
        <w:t xml:space="preserve"> the </w:t>
      </w:r>
      <w:r w:rsidRPr="00BB42B2">
        <w:rPr>
          <w:rStyle w:val="StyleUnderline"/>
          <w:rFonts w:asciiTheme="minorHAnsi" w:hAnsiTheme="minorHAnsi" w:cstheme="minorHAnsi"/>
          <w:highlight w:val="cyan"/>
        </w:rPr>
        <w:t>modern era</w:t>
      </w:r>
      <w:r w:rsidRPr="00BB42B2">
        <w:rPr>
          <w:rStyle w:val="StyleUnderline"/>
          <w:rFonts w:asciiTheme="minorHAnsi" w:hAnsiTheme="minorHAnsi" w:cstheme="minorHAnsi"/>
        </w:rPr>
        <w:t>.</w:t>
      </w:r>
      <w:r w:rsidRPr="00BB42B2">
        <w:rPr>
          <w:rFonts w:asciiTheme="minorHAnsi" w:hAnsiTheme="minorHAnsi" w:cstheme="minorHAnsi"/>
          <w:color w:val="2B2C30"/>
          <w:sz w:val="16"/>
          <w:szCs w:val="27"/>
        </w:rPr>
        <w:t xml:space="preserve"> Yet we need environmental protection now more than ever: intense </w:t>
      </w:r>
      <w:hyperlink r:id="rId32" w:tgtFrame="_blank" w:history="1">
        <w:r w:rsidRPr="00BB42B2">
          <w:rPr>
            <w:rStyle w:val="Hyperlink"/>
            <w:rFonts w:asciiTheme="minorHAnsi" w:hAnsiTheme="minorHAnsi" w:cstheme="minorHAnsi"/>
            <w:color w:val="2B2C30"/>
            <w:sz w:val="16"/>
            <w:szCs w:val="27"/>
          </w:rPr>
          <w:t>hurricanes</w:t>
        </w:r>
      </w:hyperlink>
      <w:r w:rsidRPr="00BB42B2">
        <w:rPr>
          <w:rFonts w:asciiTheme="minorHAnsi" w:hAnsiTheme="minorHAnsi" w:cstheme="minorHAnsi"/>
          <w:color w:val="2B2C30"/>
          <w:sz w:val="16"/>
          <w:szCs w:val="27"/>
        </w:rPr>
        <w:t xml:space="preserve"> have bashed the Gulf and Atlantic Coasts all summer and fall, </w:t>
      </w:r>
      <w:hyperlink r:id="rId33" w:tgtFrame="_blank" w:history="1">
        <w:r w:rsidRPr="00BB42B2">
          <w:rPr>
            <w:rStyle w:val="Hyperlink"/>
            <w:rFonts w:asciiTheme="minorHAnsi" w:hAnsiTheme="minorHAnsi" w:cstheme="minorHAnsi"/>
            <w:color w:val="2B2C30"/>
            <w:sz w:val="16"/>
            <w:szCs w:val="27"/>
          </w:rPr>
          <w:t>raging fires</w:t>
        </w:r>
      </w:hyperlink>
      <w:r w:rsidRPr="00BB42B2">
        <w:rPr>
          <w:rFonts w:asciiTheme="minorHAnsi" w:hAnsiTheme="minorHAnsi" w:cstheme="minorHAnsi"/>
          <w:color w:val="2B2C30"/>
          <w:sz w:val="16"/>
          <w:szCs w:val="27"/>
        </w:rPr>
        <w:t xml:space="preserve"> have set records throughout the West Coast, the Midwest has experienced </w:t>
      </w:r>
      <w:hyperlink r:id="rId34" w:tgtFrame="_blank" w:history="1">
        <w:r w:rsidRPr="00BB42B2">
          <w:rPr>
            <w:rStyle w:val="Hyperlink"/>
            <w:rFonts w:asciiTheme="minorHAnsi" w:hAnsiTheme="minorHAnsi" w:cstheme="minorHAnsi"/>
            <w:color w:val="2B2C30"/>
            <w:sz w:val="16"/>
            <w:szCs w:val="27"/>
          </w:rPr>
          <w:t>catastrophic flooding</w:t>
        </w:r>
      </w:hyperlink>
      <w:r w:rsidRPr="00BB42B2">
        <w:rPr>
          <w:rFonts w:asciiTheme="minorHAnsi" w:hAnsiTheme="minorHAnsi" w:cstheme="minorHAnsi"/>
          <w:color w:val="2B2C30"/>
          <w:sz w:val="16"/>
          <w:szCs w:val="27"/>
        </w:rPr>
        <w:t xml:space="preserve"> and much of the country faces </w:t>
      </w:r>
      <w:hyperlink r:id="rId35" w:tgtFrame="_blank" w:history="1">
        <w:r w:rsidRPr="00BB42B2">
          <w:rPr>
            <w:rStyle w:val="Hyperlink"/>
            <w:rFonts w:asciiTheme="minorHAnsi" w:hAnsiTheme="minorHAnsi" w:cstheme="minorHAnsi"/>
            <w:color w:val="2B2C30"/>
            <w:sz w:val="16"/>
            <w:szCs w:val="27"/>
          </w:rPr>
          <w:t>historic drought</w:t>
        </w:r>
      </w:hyperlink>
      <w:r w:rsidRPr="00BB42B2">
        <w:rPr>
          <w:rFonts w:asciiTheme="minorHAnsi" w:hAnsiTheme="minorHAnsi" w:cstheme="minorHAnsi"/>
          <w:color w:val="2B2C30"/>
          <w:sz w:val="16"/>
          <w:szCs w:val="27"/>
        </w:rPr>
        <w:t xml:space="preserve"> conditions. And that’s just in the U.S. Though </w:t>
      </w:r>
      <w:r w:rsidRPr="00BB42B2">
        <w:rPr>
          <w:rStyle w:val="StyleUnderline"/>
          <w:rFonts w:asciiTheme="minorHAnsi" w:hAnsiTheme="minorHAnsi" w:cstheme="minorHAnsi"/>
          <w:highlight w:val="cyan"/>
        </w:rPr>
        <w:t>Barret</w:t>
      </w:r>
      <w:r w:rsidRPr="00BB42B2">
        <w:rPr>
          <w:rFonts w:asciiTheme="minorHAnsi" w:hAnsiTheme="minorHAnsi" w:cstheme="minorHAnsi"/>
          <w:color w:val="2B2C30"/>
          <w:sz w:val="16"/>
          <w:szCs w:val="27"/>
        </w:rPr>
        <w:t xml:space="preserve">t’s record on environmental issues is sparse, there are several reasons to believe she </w:t>
      </w:r>
      <w:r w:rsidRPr="00BB42B2">
        <w:rPr>
          <w:rStyle w:val="StyleUnderline"/>
          <w:rFonts w:asciiTheme="minorHAnsi" w:hAnsiTheme="minorHAnsi" w:cstheme="minorHAnsi"/>
          <w:highlight w:val="cyan"/>
        </w:rPr>
        <w:t>will</w:t>
      </w:r>
      <w:r w:rsidRPr="00BB42B2">
        <w:rPr>
          <w:rStyle w:val="StyleUnderline"/>
          <w:rFonts w:asciiTheme="minorHAnsi" w:hAnsiTheme="minorHAnsi" w:cstheme="minorHAnsi"/>
        </w:rPr>
        <w:t xml:space="preserve"> join with her conservative colleagues to </w:t>
      </w:r>
      <w:r w:rsidRPr="00BB42B2">
        <w:rPr>
          <w:rStyle w:val="StyleUnderline"/>
          <w:rFonts w:asciiTheme="minorHAnsi" w:hAnsiTheme="minorHAnsi" w:cstheme="minorHAnsi"/>
          <w:highlight w:val="cyan"/>
        </w:rPr>
        <w:t>roll back environmental protection and</w:t>
      </w:r>
      <w:r w:rsidRPr="00BB42B2">
        <w:rPr>
          <w:rStyle w:val="StyleUnderline"/>
          <w:rFonts w:asciiTheme="minorHAnsi" w:hAnsiTheme="minorHAnsi" w:cstheme="minorHAnsi"/>
        </w:rPr>
        <w:t xml:space="preserve"> to </w:t>
      </w:r>
      <w:r w:rsidRPr="00BB42B2">
        <w:rPr>
          <w:rStyle w:val="StyleUnderline"/>
          <w:rFonts w:asciiTheme="minorHAnsi" w:hAnsiTheme="minorHAnsi" w:cstheme="minorHAnsi"/>
          <w:highlight w:val="cyan"/>
        </w:rPr>
        <w:t>restrict environmental group access</w:t>
      </w:r>
      <w:r w:rsidRPr="00BB42B2">
        <w:rPr>
          <w:rStyle w:val="StyleUnderline"/>
          <w:rFonts w:asciiTheme="minorHAnsi" w:hAnsiTheme="minorHAnsi" w:cstheme="minorHAnsi"/>
        </w:rPr>
        <w:t xml:space="preserve"> to the courts</w:t>
      </w:r>
      <w:r w:rsidRPr="00BB42B2">
        <w:rPr>
          <w:rFonts w:asciiTheme="minorHAnsi" w:hAnsiTheme="minorHAnsi" w:cstheme="minorHAnsi"/>
          <w:color w:val="2B2C30"/>
          <w:sz w:val="16"/>
          <w:szCs w:val="27"/>
        </w:rPr>
        <w:t xml:space="preserve">. First, </w:t>
      </w:r>
      <w:r w:rsidRPr="00BB42B2">
        <w:rPr>
          <w:rStyle w:val="StyleUnderline"/>
          <w:rFonts w:asciiTheme="minorHAnsi" w:hAnsiTheme="minorHAnsi" w:cstheme="minorHAnsi"/>
        </w:rPr>
        <w:t xml:space="preserve">she identifies herself </w:t>
      </w:r>
      <w:r w:rsidRPr="00BB42B2">
        <w:rPr>
          <w:rStyle w:val="StyleUnderline"/>
          <w:rFonts w:asciiTheme="minorHAnsi" w:hAnsiTheme="minorHAnsi" w:cstheme="minorHAnsi"/>
          <w:highlight w:val="cyan"/>
        </w:rPr>
        <w:t>as a follower of</w:t>
      </w:r>
      <w:r w:rsidRPr="00BB42B2">
        <w:rPr>
          <w:rFonts w:asciiTheme="minorHAnsi" w:hAnsiTheme="minorHAnsi" w:cstheme="minorHAnsi"/>
          <w:color w:val="2B2C30"/>
          <w:sz w:val="16"/>
          <w:szCs w:val="27"/>
        </w:rPr>
        <w:t xml:space="preserve"> the late-Justice </w:t>
      </w:r>
      <w:hyperlink r:id="rId36" w:history="1">
        <w:r w:rsidRPr="00BB42B2">
          <w:rPr>
            <w:rStyle w:val="Hyperlink"/>
            <w:rFonts w:asciiTheme="minorHAnsi" w:hAnsiTheme="minorHAnsi" w:cstheme="minorHAnsi"/>
          </w:rPr>
          <w:t>Antonin</w:t>
        </w:r>
        <w:r w:rsidRPr="00BB42B2">
          <w:rPr>
            <w:rStyle w:val="StyleUnderline"/>
            <w:rFonts w:asciiTheme="minorHAnsi" w:hAnsiTheme="minorHAnsi" w:cstheme="minorHAnsi"/>
          </w:rPr>
          <w:t xml:space="preserve"> </w:t>
        </w:r>
        <w:r w:rsidRPr="00BB42B2">
          <w:rPr>
            <w:rStyle w:val="StyleUnderline"/>
            <w:rFonts w:asciiTheme="minorHAnsi" w:hAnsiTheme="minorHAnsi" w:cstheme="minorHAnsi"/>
            <w:highlight w:val="cyan"/>
          </w:rPr>
          <w:t>Scalia</w:t>
        </w:r>
      </w:hyperlink>
      <w:r w:rsidRPr="00BB42B2">
        <w:rPr>
          <w:rFonts w:asciiTheme="minorHAnsi" w:hAnsiTheme="minorHAnsi" w:cstheme="minorHAnsi"/>
          <w:color w:val="2B2C30"/>
          <w:sz w:val="16"/>
          <w:szCs w:val="27"/>
        </w:rPr>
        <w:t xml:space="preserve">. </w:t>
      </w:r>
      <w:r w:rsidRPr="00BB42B2">
        <w:rPr>
          <w:rStyle w:val="StyleUnderline"/>
          <w:rFonts w:asciiTheme="minorHAnsi" w:hAnsiTheme="minorHAnsi" w:cstheme="minorHAnsi"/>
          <w:highlight w:val="cyan"/>
        </w:rPr>
        <w:t>Scalia routinely authored</w:t>
      </w:r>
      <w:r w:rsidRPr="00BB42B2">
        <w:rPr>
          <w:rStyle w:val="StyleUnderline"/>
          <w:rFonts w:asciiTheme="minorHAnsi" w:hAnsiTheme="minorHAnsi" w:cstheme="minorHAnsi"/>
        </w:rPr>
        <w:t xml:space="preserve"> Supreme Court </w:t>
      </w:r>
      <w:r w:rsidRPr="00BB42B2">
        <w:rPr>
          <w:rStyle w:val="StyleUnderline"/>
          <w:rFonts w:asciiTheme="minorHAnsi" w:hAnsiTheme="minorHAnsi" w:cstheme="minorHAnsi"/>
          <w:highlight w:val="cyan"/>
        </w:rPr>
        <w:t xml:space="preserve">opinions and dissents to </w:t>
      </w:r>
      <w:hyperlink r:id="rId37" w:tgtFrame="_blank" w:history="1">
        <w:r w:rsidRPr="00BB42B2">
          <w:rPr>
            <w:rStyle w:val="StyleUnderline"/>
            <w:rFonts w:asciiTheme="minorHAnsi" w:hAnsiTheme="minorHAnsi" w:cstheme="minorHAnsi"/>
            <w:highlight w:val="cyan"/>
          </w:rPr>
          <w:t>strike down</w:t>
        </w:r>
      </w:hyperlink>
      <w:r w:rsidRPr="00BB42B2">
        <w:rPr>
          <w:rStyle w:val="StyleUnderline"/>
          <w:rFonts w:asciiTheme="minorHAnsi" w:hAnsiTheme="minorHAnsi" w:cstheme="minorHAnsi"/>
          <w:highlight w:val="cyan"/>
        </w:rPr>
        <w:t xml:space="preserve"> environmental protections</w:t>
      </w:r>
      <w:r w:rsidRPr="00BB42B2">
        <w:rPr>
          <w:rStyle w:val="StyleUnderline"/>
          <w:rFonts w:asciiTheme="minorHAnsi" w:hAnsiTheme="minorHAnsi" w:cstheme="minorHAnsi"/>
        </w:rPr>
        <w:t xml:space="preserve">. He wrote the dissent in the court’s landmark decision </w:t>
      </w:r>
      <w:hyperlink r:id="rId38" w:tgtFrame="_blank" w:history="1">
        <w:r w:rsidRPr="00BB42B2">
          <w:rPr>
            <w:rStyle w:val="StyleUnderline"/>
            <w:rFonts w:asciiTheme="minorHAnsi" w:hAnsiTheme="minorHAnsi" w:cstheme="minorHAnsi"/>
          </w:rPr>
          <w:t>Massachusetts v. EPA</w:t>
        </w:r>
      </w:hyperlink>
      <w:r w:rsidRPr="00BB42B2">
        <w:rPr>
          <w:rStyle w:val="StyleUnderline"/>
          <w:rFonts w:asciiTheme="minorHAnsi" w:hAnsiTheme="minorHAnsi" w:cstheme="minorHAnsi"/>
        </w:rPr>
        <w:t xml:space="preserve">, which held that the Clean Air Act covers the regulation of the greenhouse gases that cause global warming. </w:t>
      </w:r>
      <w:r w:rsidRPr="00BB42B2">
        <w:rPr>
          <w:rFonts w:asciiTheme="minorHAnsi" w:hAnsiTheme="minorHAnsi" w:cstheme="minorHAnsi"/>
          <w:color w:val="2B2C30"/>
          <w:sz w:val="16"/>
          <w:szCs w:val="27"/>
        </w:rPr>
        <w:t xml:space="preserve">Second, </w:t>
      </w:r>
      <w:r w:rsidRPr="00BB42B2">
        <w:rPr>
          <w:rStyle w:val="StyleUnderline"/>
          <w:rFonts w:asciiTheme="minorHAnsi" w:hAnsiTheme="minorHAnsi" w:cstheme="minorHAnsi"/>
          <w:highlight w:val="cyan"/>
        </w:rPr>
        <w:t>Barrett, like</w:t>
      </w:r>
      <w:r w:rsidRPr="00BB42B2">
        <w:rPr>
          <w:rFonts w:asciiTheme="minorHAnsi" w:hAnsiTheme="minorHAnsi" w:cstheme="minorHAnsi"/>
          <w:color w:val="2B2C30"/>
          <w:sz w:val="16"/>
          <w:szCs w:val="27"/>
        </w:rPr>
        <w:t xml:space="preserve"> recent Supreme Court </w:t>
      </w:r>
      <w:r w:rsidRPr="00BB42B2">
        <w:rPr>
          <w:rStyle w:val="StyleUnderline"/>
          <w:rFonts w:asciiTheme="minorHAnsi" w:hAnsiTheme="minorHAnsi" w:cstheme="minorHAnsi"/>
        </w:rPr>
        <w:t xml:space="preserve">appointees </w:t>
      </w:r>
      <w:hyperlink r:id="rId39" w:history="1">
        <w:r w:rsidRPr="00BB42B2">
          <w:rPr>
            <w:rStyle w:val="StyleUnderline"/>
            <w:rFonts w:asciiTheme="minorHAnsi" w:hAnsiTheme="minorHAnsi" w:cstheme="minorHAnsi"/>
          </w:rPr>
          <w:t xml:space="preserve">Neil </w:t>
        </w:r>
        <w:r w:rsidRPr="00BB42B2">
          <w:rPr>
            <w:rStyle w:val="StyleUnderline"/>
            <w:rFonts w:asciiTheme="minorHAnsi" w:hAnsiTheme="minorHAnsi" w:cstheme="minorHAnsi"/>
            <w:highlight w:val="cyan"/>
          </w:rPr>
          <w:t>Gorsuch</w:t>
        </w:r>
      </w:hyperlink>
      <w:r w:rsidRPr="00BB42B2">
        <w:rPr>
          <w:rStyle w:val="StyleUnderline"/>
          <w:rFonts w:asciiTheme="minorHAnsi" w:hAnsiTheme="minorHAnsi" w:cstheme="minorHAnsi"/>
        </w:rPr>
        <w:t xml:space="preserve"> </w:t>
      </w:r>
      <w:r w:rsidRPr="00BB42B2">
        <w:rPr>
          <w:rStyle w:val="StyleUnderline"/>
          <w:rFonts w:asciiTheme="minorHAnsi" w:hAnsiTheme="minorHAnsi" w:cstheme="minorHAnsi"/>
          <w:highlight w:val="cyan"/>
        </w:rPr>
        <w:t>and</w:t>
      </w:r>
      <w:r w:rsidRPr="00BB42B2">
        <w:rPr>
          <w:rStyle w:val="StyleUnderline"/>
          <w:rFonts w:asciiTheme="minorHAnsi" w:hAnsiTheme="minorHAnsi" w:cstheme="minorHAnsi"/>
        </w:rPr>
        <w:t xml:space="preserve"> </w:t>
      </w:r>
      <w:hyperlink r:id="rId40" w:history="1">
        <w:r w:rsidRPr="00BB42B2">
          <w:rPr>
            <w:rStyle w:val="StyleUnderline"/>
            <w:rFonts w:asciiTheme="minorHAnsi" w:hAnsiTheme="minorHAnsi" w:cstheme="minorHAnsi"/>
          </w:rPr>
          <w:t xml:space="preserve">Brett </w:t>
        </w:r>
        <w:r w:rsidRPr="00BB42B2">
          <w:rPr>
            <w:rStyle w:val="StyleUnderline"/>
            <w:rFonts w:asciiTheme="minorHAnsi" w:hAnsiTheme="minorHAnsi" w:cstheme="minorHAnsi"/>
            <w:highlight w:val="cyan"/>
          </w:rPr>
          <w:t>Kavanaugh</w:t>
        </w:r>
      </w:hyperlink>
      <w:r w:rsidRPr="00BB42B2">
        <w:rPr>
          <w:rStyle w:val="StyleUnderline"/>
          <w:rFonts w:asciiTheme="minorHAnsi" w:hAnsiTheme="minorHAnsi" w:cstheme="minorHAnsi"/>
          <w:highlight w:val="cyan"/>
        </w:rPr>
        <w:t>, was on the</w:t>
      </w:r>
      <w:r w:rsidRPr="00BB42B2">
        <w:rPr>
          <w:rStyle w:val="StyleUnderline"/>
          <w:rFonts w:asciiTheme="minorHAnsi" w:hAnsiTheme="minorHAnsi" w:cstheme="minorHAnsi"/>
        </w:rPr>
        <w:t xml:space="preserve"> </w:t>
      </w:r>
      <w:r w:rsidRPr="00BB42B2">
        <w:rPr>
          <w:rStyle w:val="StyleUnderline"/>
          <w:rFonts w:asciiTheme="minorHAnsi" w:hAnsiTheme="minorHAnsi" w:cstheme="minorHAnsi"/>
          <w:highlight w:val="cyan"/>
        </w:rPr>
        <w:t xml:space="preserve">Federalist Society’s </w:t>
      </w:r>
      <w:hyperlink r:id="rId41" w:tgtFrame="_blank" w:history="1">
        <w:r w:rsidRPr="00BB42B2">
          <w:rPr>
            <w:rStyle w:val="StyleUnderline"/>
            <w:rFonts w:asciiTheme="minorHAnsi" w:hAnsiTheme="minorHAnsi" w:cstheme="minorHAnsi"/>
            <w:highlight w:val="cyan"/>
          </w:rPr>
          <w:t>shortlist</w:t>
        </w:r>
      </w:hyperlink>
      <w:r w:rsidRPr="00BB42B2">
        <w:rPr>
          <w:rStyle w:val="StyleUnderline"/>
          <w:rFonts w:asciiTheme="minorHAnsi" w:hAnsiTheme="minorHAnsi" w:cstheme="minorHAnsi"/>
        </w:rPr>
        <w:t xml:space="preserve"> for Supreme Court appointees. </w:t>
      </w:r>
      <w:r w:rsidRPr="00BB42B2">
        <w:rPr>
          <w:rStyle w:val="StyleUnderline"/>
          <w:rFonts w:asciiTheme="minorHAnsi" w:hAnsiTheme="minorHAnsi" w:cstheme="minorHAnsi"/>
          <w:highlight w:val="cyan"/>
        </w:rPr>
        <w:t>The Federalist Society makes no secret of its commitment to</w:t>
      </w:r>
      <w:r w:rsidRPr="00BB42B2">
        <w:rPr>
          <w:rStyle w:val="StyleUnderline"/>
          <w:rFonts w:asciiTheme="minorHAnsi" w:hAnsiTheme="minorHAnsi" w:cstheme="minorHAnsi"/>
        </w:rPr>
        <w:t xml:space="preserve"> a limited role for the federal government and </w:t>
      </w:r>
      <w:r w:rsidRPr="00BB42B2">
        <w:rPr>
          <w:rStyle w:val="StyleUnderline"/>
          <w:rFonts w:asciiTheme="minorHAnsi" w:hAnsiTheme="minorHAnsi" w:cstheme="minorHAnsi"/>
          <w:highlight w:val="cyan"/>
        </w:rPr>
        <w:t>deregulation</w:t>
      </w:r>
      <w:r w:rsidRPr="00BB42B2">
        <w:rPr>
          <w:rStyle w:val="StyleUnderline"/>
          <w:rFonts w:asciiTheme="minorHAnsi" w:hAnsiTheme="minorHAnsi" w:cstheme="minorHAnsi"/>
        </w:rPr>
        <w:t xml:space="preserve">. </w:t>
      </w:r>
      <w:r w:rsidRPr="00BB42B2">
        <w:rPr>
          <w:rFonts w:asciiTheme="minorHAnsi" w:hAnsiTheme="minorHAnsi" w:cstheme="minorHAnsi"/>
          <w:color w:val="2B2C30"/>
          <w:sz w:val="16"/>
          <w:szCs w:val="27"/>
        </w:rPr>
        <w:t xml:space="preserve">And third, </w:t>
      </w:r>
      <w:r w:rsidRPr="00BB42B2">
        <w:rPr>
          <w:rStyle w:val="StyleUnderline"/>
          <w:rFonts w:asciiTheme="minorHAnsi" w:hAnsiTheme="minorHAnsi" w:cstheme="minorHAnsi"/>
          <w:highlight w:val="cyan"/>
        </w:rPr>
        <w:t>Barrett</w:t>
      </w:r>
      <w:r w:rsidRPr="00BB42B2">
        <w:rPr>
          <w:rStyle w:val="StyleUnderline"/>
          <w:rFonts w:asciiTheme="minorHAnsi" w:hAnsiTheme="minorHAnsi" w:cstheme="minorHAnsi"/>
        </w:rPr>
        <w:t xml:space="preserve"> herself </w:t>
      </w:r>
      <w:r w:rsidRPr="00BB42B2">
        <w:rPr>
          <w:rStyle w:val="StyleUnderline"/>
          <w:rFonts w:asciiTheme="minorHAnsi" w:hAnsiTheme="minorHAnsi" w:cstheme="minorHAnsi"/>
          <w:highlight w:val="cyan"/>
        </w:rPr>
        <w:t>sent strong signals at</w:t>
      </w:r>
      <w:r w:rsidRPr="00BB42B2">
        <w:rPr>
          <w:rStyle w:val="StyleUnderline"/>
          <w:rFonts w:asciiTheme="minorHAnsi" w:hAnsiTheme="minorHAnsi" w:cstheme="minorHAnsi"/>
        </w:rPr>
        <w:t xml:space="preserve"> her </w:t>
      </w:r>
      <w:r w:rsidRPr="00BB42B2">
        <w:rPr>
          <w:rStyle w:val="StyleUnderline"/>
          <w:rFonts w:asciiTheme="minorHAnsi" w:hAnsiTheme="minorHAnsi" w:cstheme="minorHAnsi"/>
          <w:highlight w:val="cyan"/>
        </w:rPr>
        <w:t>confirmation</w:t>
      </w:r>
      <w:r w:rsidRPr="00BB42B2">
        <w:rPr>
          <w:rStyle w:val="StyleUnderline"/>
          <w:rFonts w:asciiTheme="minorHAnsi" w:hAnsiTheme="minorHAnsi" w:cstheme="minorHAnsi"/>
        </w:rPr>
        <w:t xml:space="preserve"> hearings </w:t>
      </w:r>
      <w:r w:rsidRPr="00BB42B2">
        <w:rPr>
          <w:rStyle w:val="StyleUnderline"/>
          <w:rFonts w:asciiTheme="minorHAnsi" w:hAnsiTheme="minorHAnsi" w:cstheme="minorHAnsi"/>
          <w:highlight w:val="cyan"/>
        </w:rPr>
        <w:t>that she is a climate skeptic</w:t>
      </w:r>
      <w:r w:rsidRPr="00BB42B2">
        <w:rPr>
          <w:rFonts w:asciiTheme="minorHAnsi" w:hAnsiTheme="minorHAnsi" w:cstheme="minorHAnsi"/>
          <w:color w:val="2B2C30"/>
          <w:sz w:val="16"/>
          <w:szCs w:val="27"/>
        </w:rPr>
        <w:t xml:space="preserve">. In response to questions about climate change, she claimed not to know much about the issue, saying she </w:t>
      </w:r>
      <w:hyperlink r:id="rId42" w:tgtFrame="_blank" w:history="1">
        <w:r w:rsidRPr="00BB42B2">
          <w:rPr>
            <w:rStyle w:val="Hyperlink"/>
            <w:rFonts w:asciiTheme="minorHAnsi" w:hAnsiTheme="minorHAnsi" w:cstheme="minorHAnsi"/>
            <w:color w:val="2B2C30"/>
            <w:sz w:val="16"/>
            <w:szCs w:val="27"/>
          </w:rPr>
          <w:t>“isn’t a scientist.”</w:t>
        </w:r>
      </w:hyperlink>
      <w:r w:rsidRPr="00BB42B2">
        <w:rPr>
          <w:rFonts w:asciiTheme="minorHAnsi" w:hAnsiTheme="minorHAnsi" w:cstheme="minorHAnsi"/>
          <w:color w:val="2B2C30"/>
          <w:sz w:val="16"/>
          <w:szCs w:val="27"/>
        </w:rPr>
        <w:t xml:space="preserve"> That phrase is routinely used by politicians who oppose regulating carbon pollution. </w:t>
      </w:r>
      <w:r w:rsidRPr="00BB42B2">
        <w:rPr>
          <w:rStyle w:val="StyleUnderline"/>
          <w:rFonts w:asciiTheme="minorHAnsi" w:hAnsiTheme="minorHAnsi" w:cstheme="minorHAnsi"/>
        </w:rPr>
        <w:t>Even more tellingly,</w:t>
      </w:r>
      <w:r w:rsidRPr="00BB42B2">
        <w:rPr>
          <w:rFonts w:asciiTheme="minorHAnsi" w:hAnsiTheme="minorHAnsi" w:cstheme="minorHAnsi"/>
          <w:color w:val="2B2C30"/>
          <w:sz w:val="16"/>
          <w:szCs w:val="27"/>
        </w:rPr>
        <w:t xml:space="preserve"> </w:t>
      </w:r>
      <w:r w:rsidRPr="00BB42B2">
        <w:rPr>
          <w:rStyle w:val="StyleUnderline"/>
          <w:rFonts w:asciiTheme="minorHAnsi" w:hAnsiTheme="minorHAnsi" w:cstheme="minorHAnsi"/>
          <w:highlight w:val="cyan"/>
        </w:rPr>
        <w:t xml:space="preserve">she called climate science </w:t>
      </w:r>
      <w:hyperlink r:id="rId43" w:tgtFrame="_blank" w:history="1">
        <w:r w:rsidRPr="00BB42B2">
          <w:rPr>
            <w:rStyle w:val="StyleUnderline"/>
            <w:rFonts w:asciiTheme="minorHAnsi" w:hAnsiTheme="minorHAnsi" w:cstheme="minorHAnsi"/>
            <w:highlight w:val="cyan"/>
          </w:rPr>
          <w:t>“politically controversial”</w:t>
        </w:r>
      </w:hyperlink>
      <w:r w:rsidRPr="00BB42B2">
        <w:rPr>
          <w:rStyle w:val="StyleUnderline"/>
          <w:rFonts w:asciiTheme="minorHAnsi" w:hAnsiTheme="minorHAnsi" w:cstheme="minorHAnsi"/>
        </w:rPr>
        <w:t xml:space="preserve"> in response to Sen. </w:t>
      </w:r>
      <w:hyperlink r:id="rId44" w:history="1">
        <w:r w:rsidRPr="00BB42B2">
          <w:rPr>
            <w:rStyle w:val="StyleUnderline"/>
            <w:rFonts w:asciiTheme="minorHAnsi" w:hAnsiTheme="minorHAnsi" w:cstheme="minorHAnsi"/>
          </w:rPr>
          <w:t>Kamala Harris</w:t>
        </w:r>
      </w:hyperlink>
      <w:r w:rsidRPr="00BB42B2">
        <w:rPr>
          <w:rStyle w:val="StyleUnderline"/>
          <w:rFonts w:asciiTheme="minorHAnsi" w:hAnsiTheme="minorHAnsi" w:cstheme="minorHAnsi"/>
        </w:rPr>
        <w:t xml:space="preserve">’s (D-Calif.) questions. </w:t>
      </w:r>
      <w:hyperlink r:id="rId45" w:tgtFrame="_blank" w:history="1">
        <w:r w:rsidRPr="00BB42B2">
          <w:rPr>
            <w:rStyle w:val="StyleUnderline"/>
            <w:rFonts w:asciiTheme="minorHAnsi" w:hAnsiTheme="minorHAnsi" w:cstheme="minorHAnsi"/>
          </w:rPr>
          <w:t>Scientists</w:t>
        </w:r>
      </w:hyperlink>
      <w:r w:rsidRPr="00BB42B2">
        <w:rPr>
          <w:rStyle w:val="StyleUnderline"/>
          <w:rFonts w:asciiTheme="minorHAnsi" w:hAnsiTheme="minorHAnsi" w:cstheme="minorHAnsi"/>
        </w:rPr>
        <w:t xml:space="preserve"> are unanimous in believing that greenhouse gases cause climate change. Regulating carbon pollution is controversial, not climate science.</w:t>
      </w:r>
    </w:p>
    <w:p w14:paraId="2582CD27" w14:textId="77777777" w:rsidR="008E72E4" w:rsidRPr="007E2565" w:rsidRDefault="008E72E4" w:rsidP="008E72E4">
      <w:pPr>
        <w:rPr>
          <w:rFonts w:asciiTheme="minorHAnsi" w:hAnsiTheme="minorHAnsi" w:cstheme="minorHAnsi"/>
        </w:rPr>
      </w:pPr>
    </w:p>
    <w:p w14:paraId="26052012" w14:textId="77777777" w:rsidR="008E72E4" w:rsidRPr="007E2565" w:rsidRDefault="008E72E4" w:rsidP="008E72E4">
      <w:pPr>
        <w:pStyle w:val="Heading4"/>
        <w:rPr>
          <w:rFonts w:asciiTheme="minorHAnsi" w:hAnsiTheme="minorHAnsi" w:cstheme="minorHAnsi"/>
        </w:rPr>
      </w:pPr>
      <w:r w:rsidRPr="007E2565">
        <w:rPr>
          <w:rFonts w:asciiTheme="minorHAnsi" w:hAnsiTheme="minorHAnsi" w:cstheme="minorHAnsi"/>
        </w:rPr>
        <w:t xml:space="preserve">Satterthwaite flows neg—Historically, Rights of Nature doesn’t solve water access—Bolivia proves. </w:t>
      </w:r>
    </w:p>
    <w:p w14:paraId="2DAC1048" w14:textId="77777777" w:rsidR="008E72E4" w:rsidRPr="007E2565" w:rsidRDefault="008E72E4" w:rsidP="008E72E4">
      <w:pPr>
        <w:spacing w:before="200" w:line="260" w:lineRule="atLeast"/>
        <w:rPr>
          <w:rFonts w:asciiTheme="minorHAnsi" w:hAnsiTheme="minorHAnsi" w:cstheme="minorHAnsi"/>
          <w:sz w:val="18"/>
        </w:rPr>
      </w:pPr>
      <w:r w:rsidRPr="007E2565">
        <w:rPr>
          <w:rStyle w:val="Heading4Char"/>
          <w:rFonts w:asciiTheme="minorHAnsi" w:hAnsiTheme="minorHAnsi" w:cstheme="minorHAnsi"/>
        </w:rPr>
        <w:t>Satterthwaite’21</w:t>
      </w:r>
      <w:r w:rsidRPr="007E2565">
        <w:rPr>
          <w:rFonts w:asciiTheme="minorHAnsi" w:hAnsiTheme="minorHAnsi" w:cstheme="minorHAnsi"/>
          <w:szCs w:val="16"/>
        </w:rPr>
        <w:t xml:space="preserve"> </w:t>
      </w:r>
      <w:r w:rsidRPr="007E2565">
        <w:rPr>
          <w:rFonts w:asciiTheme="minorHAnsi" w:hAnsiTheme="minorHAnsi" w:cstheme="minorHAnsi"/>
        </w:rPr>
        <w:t>(Margaret L. Satterthwaite| Professor of Clinical Law and Faculty Director, Center for Human Rights and Global Justice and Bernstein Institute for Human Rights, NYU School of Law, “Article: Assessing the Rights to Water and Sanitation: Between Institutionalization and Radicalization”, 2021,52Geo.J.Int’L.315,retrievedfrom:</w:t>
      </w:r>
      <w:hyperlink r:id="rId46" w:history="1">
        <w:r w:rsidRPr="007E2565">
          <w:rPr>
            <w:rStyle w:val="Hyperlink"/>
            <w:rFonts w:asciiTheme="minorHAnsi" w:hAnsiTheme="minorHAnsi" w:cstheme="minorHAnsi"/>
            <w:sz w:val="18"/>
          </w:rPr>
          <w:t>https://advance-lexiscom.proxy.library.georgetown.edu/document/?pdmfid=1516831&amp;crid=be73acb6-9f80-4ae5-a1eb-d6f37eab00fb&amp;pddocfullpath=%2Fshared%2Fdocument%2Fanalytical-materials%2Furn%3AcontentItem%3A62WM-FK11-F06F-2530-0000000&amp;pdcontentcomponentid=294116&amp;pdteaserkey=sr0&amp;pditab=allpods&amp;ecomp=ybvnk&amp;earg=sr0&amp;prid=0b5726a4-e8b7-4b0c-a35b-b835661eb9ad</w:t>
        </w:r>
      </w:hyperlink>
      <w:r w:rsidRPr="007E2565">
        <w:rPr>
          <w:rFonts w:asciiTheme="minorHAnsi" w:hAnsiTheme="minorHAnsi" w:cstheme="minorHAnsi"/>
          <w:sz w:val="18"/>
        </w:rPr>
        <w:t>, //JH</w:t>
      </w:r>
    </w:p>
    <w:p w14:paraId="3CF96768" w14:textId="77777777" w:rsidR="008E72E4" w:rsidRPr="007E2565" w:rsidRDefault="008E72E4" w:rsidP="008E72E4">
      <w:pPr>
        <w:spacing w:before="200" w:line="260" w:lineRule="atLeast"/>
        <w:rPr>
          <w:rFonts w:asciiTheme="minorHAnsi" w:hAnsiTheme="minorHAnsi" w:cstheme="minorHAnsi"/>
        </w:rPr>
      </w:pPr>
      <w:r w:rsidRPr="007E2565">
        <w:rPr>
          <w:rFonts w:asciiTheme="minorHAnsi" w:hAnsiTheme="minorHAnsi" w:cstheme="minorHAnsi"/>
          <w:sz w:val="18"/>
        </w:rPr>
        <w:t xml:space="preserve">AT in </w:t>
      </w:r>
      <w:r w:rsidRPr="007E2565">
        <w:rPr>
          <w:rFonts w:asciiTheme="minorHAnsi" w:hAnsiTheme="minorHAnsi" w:cstheme="minorHAnsi"/>
          <w:sz w:val="18"/>
          <w:highlight w:val="cyan"/>
        </w:rPr>
        <w:t>Blue</w:t>
      </w:r>
      <w:r w:rsidRPr="007E2565">
        <w:rPr>
          <w:rFonts w:asciiTheme="minorHAnsi" w:hAnsiTheme="minorHAnsi" w:cstheme="minorHAnsi"/>
          <w:sz w:val="18"/>
        </w:rPr>
        <w:t xml:space="preserve"> </w:t>
      </w:r>
    </w:p>
    <w:p w14:paraId="4700E509" w14:textId="77777777" w:rsidR="008E72E4" w:rsidRPr="007E2565" w:rsidRDefault="008E72E4" w:rsidP="008E72E4">
      <w:pPr>
        <w:spacing w:before="200" w:line="260" w:lineRule="atLeast"/>
        <w:rPr>
          <w:rFonts w:asciiTheme="minorHAnsi" w:eastAsia="Arial" w:hAnsiTheme="minorHAnsi" w:cstheme="minorHAnsi"/>
          <w:color w:val="000000"/>
          <w:sz w:val="16"/>
          <w:szCs w:val="16"/>
        </w:rPr>
      </w:pPr>
      <w:r w:rsidRPr="007E2565">
        <w:rPr>
          <w:rFonts w:asciiTheme="minorHAnsi" w:eastAsia="Arial" w:hAnsiTheme="minorHAnsi" w:cstheme="minorHAnsi"/>
          <w:color w:val="000000"/>
          <w:sz w:val="16"/>
          <w:szCs w:val="16"/>
        </w:rPr>
        <w:t xml:space="preserve">A. </w:t>
      </w:r>
      <w:r w:rsidRPr="007E2565">
        <w:rPr>
          <w:rFonts w:asciiTheme="minorHAnsi" w:eastAsia="Arial" w:hAnsiTheme="minorHAnsi" w:cstheme="minorHAnsi"/>
          <w:i/>
          <w:color w:val="000000"/>
          <w:sz w:val="16"/>
          <w:szCs w:val="16"/>
        </w:rPr>
        <w:t>The Reality: Water and Sanitation Around the World</w:t>
      </w:r>
      <w:r w:rsidRPr="007E2565">
        <w:rPr>
          <w:rFonts w:asciiTheme="minorHAnsi" w:eastAsia="Arial" w:hAnsiTheme="minorHAnsi" w:cstheme="minorHAnsi"/>
          <w:color w:val="000000"/>
          <w:sz w:val="16"/>
          <w:szCs w:val="16"/>
        </w:rPr>
        <w:t xml:space="preserve"> Potable water is essential for life, and safe sanitation is a pillar of public health. </w:t>
      </w:r>
      <w:r w:rsidRPr="007E2565">
        <w:rPr>
          <w:rFonts w:asciiTheme="minorHAnsi" w:eastAsia="Arial" w:hAnsiTheme="minorHAnsi" w:cstheme="minorHAnsi"/>
          <w:sz w:val="16"/>
          <w:szCs w:val="16"/>
          <w:vertAlign w:val="superscript"/>
        </w:rPr>
        <w:footnoteReference w:customMarkFollows="1" w:id="1"/>
        <w:t>1</w:t>
      </w:r>
      <w:r w:rsidRPr="007E2565">
        <w:rPr>
          <w:rFonts w:asciiTheme="minorHAnsi" w:eastAsia="Arial" w:hAnsiTheme="minorHAnsi" w:cstheme="minorHAnsi"/>
          <w:color w:val="000000"/>
          <w:sz w:val="16"/>
          <w:szCs w:val="16"/>
        </w:rPr>
        <w:t xml:space="preserve">As this Article is being written, </w:t>
      </w:r>
      <w:r w:rsidRPr="007E2565">
        <w:rPr>
          <w:rFonts w:asciiTheme="minorHAnsi" w:eastAsia="Arial" w:hAnsiTheme="minorHAnsi" w:cstheme="minorHAnsi"/>
          <w:color w:val="000000"/>
          <w:highlight w:val="green"/>
          <w:u w:val="single"/>
        </w:rPr>
        <w:t>the</w:t>
      </w:r>
      <w:r w:rsidRPr="007E2565">
        <w:rPr>
          <w:rFonts w:asciiTheme="minorHAnsi" w:eastAsia="Arial" w:hAnsiTheme="minorHAnsi" w:cstheme="minorHAnsi"/>
          <w:color w:val="000000"/>
          <w:u w:val="single"/>
        </w:rPr>
        <w:t xml:space="preserve"> global coronavirus </w:t>
      </w:r>
      <w:r w:rsidRPr="007E2565">
        <w:rPr>
          <w:rFonts w:asciiTheme="minorHAnsi" w:eastAsia="Arial" w:hAnsiTheme="minorHAnsi" w:cstheme="minorHAnsi"/>
          <w:color w:val="000000"/>
          <w:highlight w:val="green"/>
          <w:u w:val="single"/>
        </w:rPr>
        <w:t>pandemic is laying bare the</w:t>
      </w:r>
      <w:r w:rsidRPr="007E2565">
        <w:rPr>
          <w:rFonts w:asciiTheme="minorHAnsi" w:eastAsia="Arial" w:hAnsiTheme="minorHAnsi" w:cstheme="minorHAnsi"/>
          <w:color w:val="000000"/>
          <w:u w:val="single"/>
        </w:rPr>
        <w:t xml:space="preserve"> extreme </w:t>
      </w:r>
      <w:r w:rsidRPr="007E2565">
        <w:rPr>
          <w:rFonts w:asciiTheme="minorHAnsi" w:eastAsia="Arial" w:hAnsiTheme="minorHAnsi" w:cstheme="minorHAnsi"/>
          <w:color w:val="000000"/>
          <w:highlight w:val="green"/>
          <w:u w:val="single"/>
        </w:rPr>
        <w:t>vulnerability of those without reliable</w:t>
      </w:r>
      <w:r w:rsidRPr="007E2565">
        <w:rPr>
          <w:rFonts w:asciiTheme="minorHAnsi" w:eastAsia="Arial" w:hAnsiTheme="minorHAnsi" w:cstheme="minorHAnsi"/>
          <w:color w:val="000000"/>
          <w:u w:val="single"/>
        </w:rPr>
        <w:t xml:space="preserve"> </w:t>
      </w:r>
      <w:r w:rsidRPr="007E2565">
        <w:rPr>
          <w:rFonts w:asciiTheme="minorHAnsi" w:eastAsia="Arial" w:hAnsiTheme="minorHAnsi" w:cstheme="minorHAnsi"/>
          <w:color w:val="000000"/>
          <w:highlight w:val="green"/>
          <w:u w:val="single"/>
        </w:rPr>
        <w:t>access to water</w:t>
      </w:r>
      <w:r w:rsidRPr="007E2565">
        <w:rPr>
          <w:rFonts w:asciiTheme="minorHAnsi" w:eastAsia="Arial" w:hAnsiTheme="minorHAnsi" w:cstheme="minorHAnsi"/>
          <w:color w:val="000000"/>
          <w:u w:val="single"/>
        </w:rPr>
        <w:t xml:space="preserve">, sanitation, and hygiene. For decades before the pandemic, </w:t>
      </w:r>
      <w:r w:rsidRPr="007E2565">
        <w:rPr>
          <w:rFonts w:asciiTheme="minorHAnsi" w:eastAsia="Arial" w:hAnsiTheme="minorHAnsi" w:cstheme="minorHAnsi"/>
          <w:color w:val="000000"/>
          <w:highlight w:val="green"/>
          <w:u w:val="single"/>
        </w:rPr>
        <w:t>water and sanitation had been recognized as drivers of sustainable development</w:t>
      </w:r>
      <w:r w:rsidRPr="007E2565">
        <w:rPr>
          <w:rFonts w:asciiTheme="minorHAnsi" w:eastAsia="Arial" w:hAnsiTheme="minorHAnsi" w:cstheme="minorHAnsi"/>
          <w:color w:val="000000"/>
          <w:u w:val="single"/>
        </w:rPr>
        <w:t>, and much effort had been placed behind improving access to water and sanitation to populations deprived of these imperatives</w:t>
      </w:r>
      <w:r w:rsidRPr="007E2565">
        <w:rPr>
          <w:rFonts w:asciiTheme="minorHAnsi" w:eastAsia="Arial" w:hAnsiTheme="minorHAnsi" w:cstheme="minorHAnsi"/>
          <w:color w:val="000000"/>
          <w:sz w:val="16"/>
          <w:szCs w:val="16"/>
        </w:rPr>
        <w:t xml:space="preserve">. In addition to issues of discrimination and marginalization, over-use, depletion of fresh water supplies and climate change will result in "severe pressure" concerning water for the majority of people on earth in the coming two generations. </w:t>
      </w:r>
      <w:r w:rsidRPr="007E2565">
        <w:rPr>
          <w:rFonts w:asciiTheme="minorHAnsi" w:eastAsia="Arial" w:hAnsiTheme="minorHAnsi" w:cstheme="minorHAnsi"/>
          <w:color w:val="000000"/>
          <w:u w:val="single"/>
        </w:rPr>
        <w:t xml:space="preserve">Global health crises like the </w:t>
      </w:r>
      <w:r w:rsidRPr="007E2565">
        <w:rPr>
          <w:rFonts w:asciiTheme="minorHAnsi" w:eastAsia="Arial" w:hAnsiTheme="minorHAnsi" w:cstheme="minorHAnsi"/>
          <w:color w:val="000000"/>
          <w:highlight w:val="green"/>
          <w:u w:val="single"/>
        </w:rPr>
        <w:t>COVID-19</w:t>
      </w:r>
      <w:r w:rsidRPr="007E2565">
        <w:rPr>
          <w:rFonts w:asciiTheme="minorHAnsi" w:eastAsia="Arial" w:hAnsiTheme="minorHAnsi" w:cstheme="minorHAnsi"/>
          <w:color w:val="000000"/>
          <w:u w:val="single"/>
        </w:rPr>
        <w:t xml:space="preserve"> pandemic </w:t>
      </w:r>
      <w:r w:rsidRPr="007E2565">
        <w:rPr>
          <w:rFonts w:asciiTheme="minorHAnsi" w:eastAsia="Arial" w:hAnsiTheme="minorHAnsi" w:cstheme="minorHAnsi"/>
          <w:color w:val="000000"/>
          <w:highlight w:val="green"/>
          <w:u w:val="single"/>
        </w:rPr>
        <w:t>demonstrate</w:t>
      </w:r>
      <w:r w:rsidRPr="007E2565">
        <w:rPr>
          <w:rFonts w:asciiTheme="minorHAnsi" w:eastAsia="Arial" w:hAnsiTheme="minorHAnsi" w:cstheme="minorHAnsi"/>
          <w:color w:val="000000"/>
          <w:u w:val="single"/>
        </w:rPr>
        <w:t xml:space="preserve"> vividly that </w:t>
      </w:r>
      <w:r w:rsidRPr="007E2565">
        <w:rPr>
          <w:rFonts w:asciiTheme="minorHAnsi" w:eastAsia="Arial" w:hAnsiTheme="minorHAnsi" w:cstheme="minorHAnsi"/>
          <w:color w:val="000000"/>
          <w:highlight w:val="green"/>
          <w:u w:val="single"/>
        </w:rPr>
        <w:t>water and sanitation are crucial to human health</w:t>
      </w:r>
      <w:r w:rsidRPr="007E2565">
        <w:rPr>
          <w:rFonts w:asciiTheme="minorHAnsi" w:eastAsia="Arial" w:hAnsiTheme="minorHAnsi" w:cstheme="minorHAnsi"/>
          <w:color w:val="000000"/>
          <w:u w:val="single"/>
        </w:rPr>
        <w:t>, and that inequalities in access multiply vulnerabilities created by systematic discrimination, marginalization, and stigma.</w:t>
      </w:r>
      <w:r w:rsidRPr="007E2565">
        <w:rPr>
          <w:rFonts w:asciiTheme="minorHAnsi" w:eastAsia="Arial" w:hAnsiTheme="minorHAnsi" w:cstheme="minorHAnsi"/>
          <w:color w:val="000000"/>
          <w:sz w:val="16"/>
          <w:szCs w:val="16"/>
        </w:rPr>
        <w:t xml:space="preserve"> Section III examines the rights to water and sanitation in constitutions around the world, providing first an aggregate snapshot of the status of these rights, then examining both explicit and implicit protections of these rights in a variety of countries across the world. </w:t>
      </w:r>
      <w:r w:rsidRPr="007E2565">
        <w:rPr>
          <w:rFonts w:asciiTheme="minorHAnsi" w:eastAsia="Arial" w:hAnsiTheme="minorHAnsi" w:cstheme="minorHAnsi"/>
          <w:color w:val="000000"/>
          <w:u w:val="single"/>
        </w:rPr>
        <w:t>The Article concludes with Section IV, which asks whether the rights to water and sanitation are radicalizing in the face of extreme inequality, global pandemics, and advancing climate change.</w:t>
      </w:r>
      <w:r w:rsidRPr="007E2565">
        <w:rPr>
          <w:rFonts w:asciiTheme="minorHAnsi" w:eastAsia="Arial" w:hAnsiTheme="minorHAnsi" w:cstheme="minorHAnsi"/>
          <w:color w:val="000000"/>
          <w:sz w:val="16"/>
        </w:rPr>
        <w:t xml:space="preserve"> </w:t>
      </w:r>
      <w:r w:rsidRPr="007E2565">
        <w:rPr>
          <w:rFonts w:asciiTheme="minorHAnsi" w:eastAsia="Arial" w:hAnsiTheme="minorHAnsi" w:cstheme="minorHAnsi"/>
          <w:color w:val="000000"/>
          <w:sz w:val="16"/>
          <w:szCs w:val="26"/>
        </w:rPr>
        <w:t xml:space="preserve">{skipped part ii. Rights Emerging Water and Sanitation under Human Rights Law} </w:t>
      </w:r>
      <w:r w:rsidRPr="007E2565">
        <w:rPr>
          <w:rFonts w:asciiTheme="minorHAnsi" w:eastAsia="Arial" w:hAnsiTheme="minorHAnsi" w:cstheme="minorHAnsi"/>
          <w:color w:val="000000"/>
          <w:sz w:val="16"/>
          <w:szCs w:val="16"/>
        </w:rPr>
        <w:t xml:space="preserve">III. THE RIGHTS TO WATER AND SANITATION IN WORLD CONSTITUTIONS </w:t>
      </w:r>
      <w:r w:rsidRPr="007E2565">
        <w:rPr>
          <w:rFonts w:asciiTheme="minorHAnsi" w:eastAsia="Arial" w:hAnsiTheme="minorHAnsi" w:cstheme="minorHAnsi"/>
          <w:color w:val="000000"/>
          <w:u w:val="single"/>
        </w:rPr>
        <w:t>Enjoyment of the rights to water and sanitation cannot be made real through international protection alone</w:t>
      </w:r>
      <w:r w:rsidRPr="007E2565">
        <w:rPr>
          <w:rFonts w:asciiTheme="minorHAnsi" w:eastAsia="Arial" w:hAnsiTheme="minorHAnsi" w:cstheme="minorHAnsi"/>
          <w:color w:val="000000"/>
          <w:sz w:val="16"/>
          <w:szCs w:val="16"/>
        </w:rPr>
        <w:t xml:space="preserve">. Instead, </w:t>
      </w:r>
      <w:r w:rsidRPr="007E2565">
        <w:rPr>
          <w:rFonts w:asciiTheme="minorHAnsi" w:eastAsia="Arial" w:hAnsiTheme="minorHAnsi" w:cstheme="minorHAnsi"/>
          <w:color w:val="000000"/>
          <w:u w:val="single"/>
        </w:rPr>
        <w:t>legal protection at the domestic level is key</w:t>
      </w:r>
      <w:r w:rsidRPr="007E2565">
        <w:rPr>
          <w:rFonts w:asciiTheme="minorHAnsi" w:eastAsia="Arial" w:hAnsiTheme="minorHAnsi" w:cstheme="minorHAnsi"/>
          <w:color w:val="000000"/>
          <w:sz w:val="16"/>
          <w:szCs w:val="16"/>
        </w:rPr>
        <w:t xml:space="preserve">--whether through a state's constitution, national framework law, or specific regulations concerning water and sanitation. In research conducted for this Article, twenty-eight out of 191 national constitutions (about 15%) available in major databases of constitutions explicitly protect either the right to water (twenty) or the rights to both water and sanitation (eight) (see Figure 1). </w:t>
      </w:r>
      <w:r w:rsidRPr="007E2565">
        <w:rPr>
          <w:rFonts w:asciiTheme="minorHAnsi" w:eastAsia="Arial" w:hAnsiTheme="minorHAnsi" w:cstheme="minorHAnsi"/>
          <w:color w:val="000000"/>
          <w:u w:val="single"/>
        </w:rPr>
        <w:t xml:space="preserve">in </w:t>
      </w:r>
      <w:r w:rsidRPr="007E2565">
        <w:rPr>
          <w:rFonts w:asciiTheme="minorHAnsi" w:eastAsia="Arial" w:hAnsiTheme="minorHAnsi" w:cstheme="minorHAnsi"/>
          <w:color w:val="000000"/>
          <w:highlight w:val="green"/>
          <w:u w:val="single"/>
        </w:rPr>
        <w:t>Ecuador</w:t>
      </w:r>
      <w:r w:rsidRPr="007E2565">
        <w:rPr>
          <w:rFonts w:asciiTheme="minorHAnsi" w:eastAsia="Arial" w:hAnsiTheme="minorHAnsi" w:cstheme="minorHAnsi"/>
          <w:color w:val="000000"/>
          <w:sz w:val="16"/>
          <w:szCs w:val="16"/>
        </w:rPr>
        <w:t xml:space="preserve">, where a new constitution adopted by referendum in 2008 recognized both the rights to water and sanitation. </w:t>
      </w:r>
      <w:r w:rsidRPr="007E2565">
        <w:rPr>
          <w:rFonts w:asciiTheme="minorHAnsi" w:eastAsia="Arial" w:hAnsiTheme="minorHAnsi" w:cstheme="minorHAnsi"/>
          <w:sz w:val="16"/>
          <w:szCs w:val="16"/>
          <w:vertAlign w:val="superscript"/>
        </w:rPr>
        <w:footnoteReference w:customMarkFollows="1" w:id="2"/>
        <w:t>255</w:t>
      </w:r>
      <w:r w:rsidRPr="007E2565">
        <w:rPr>
          <w:rFonts w:asciiTheme="minorHAnsi" w:eastAsia="Arial" w:hAnsiTheme="minorHAnsi" w:cstheme="minorHAnsi"/>
          <w:color w:val="000000"/>
          <w:sz w:val="16"/>
          <w:szCs w:val="16"/>
        </w:rPr>
        <w:t xml:space="preserve">As in Uruguay, the Ecuadorian Constitution of 2008 requires the state to provide water and sanitation and prohibits the "privatizing of water and sources thereof," prioritizing human consumption and the sustainability of ecosystems above other uses of water. More radically, </w:t>
      </w:r>
      <w:r w:rsidRPr="007E2565">
        <w:rPr>
          <w:rFonts w:asciiTheme="minorHAnsi" w:eastAsia="Arial" w:hAnsiTheme="minorHAnsi" w:cstheme="minorHAnsi"/>
          <w:color w:val="000000"/>
          <w:u w:val="single"/>
        </w:rPr>
        <w:t xml:space="preserve">the </w:t>
      </w:r>
      <w:r w:rsidRPr="007E2565">
        <w:rPr>
          <w:rFonts w:asciiTheme="minorHAnsi" w:eastAsia="Arial" w:hAnsiTheme="minorHAnsi" w:cstheme="minorHAnsi"/>
          <w:color w:val="000000"/>
          <w:highlight w:val="green"/>
          <w:u w:val="single"/>
        </w:rPr>
        <w:t>Constitution recognizes the "</w:t>
      </w:r>
      <w:r w:rsidRPr="007E2565">
        <w:rPr>
          <w:rFonts w:asciiTheme="minorHAnsi" w:eastAsia="Arial" w:hAnsiTheme="minorHAnsi" w:cstheme="minorHAnsi"/>
          <w:b/>
          <w:i/>
          <w:color w:val="000000"/>
          <w:highlight w:val="green"/>
          <w:u w:val="single"/>
        </w:rPr>
        <w:t>rights of nature</w:t>
      </w:r>
      <w:r w:rsidRPr="007E2565">
        <w:rPr>
          <w:rFonts w:asciiTheme="minorHAnsi" w:eastAsia="Arial" w:hAnsiTheme="minorHAnsi" w:cstheme="minorHAnsi"/>
          <w:color w:val="000000"/>
          <w:highlight w:val="green"/>
          <w:u w:val="single"/>
        </w:rPr>
        <w:t>,"</w:t>
      </w:r>
      <w:r w:rsidRPr="007E2565">
        <w:rPr>
          <w:rFonts w:asciiTheme="minorHAnsi" w:eastAsia="Arial" w:hAnsiTheme="minorHAnsi" w:cstheme="minorHAnsi"/>
          <w:color w:val="000000"/>
          <w:u w:val="single"/>
        </w:rPr>
        <w:t xml:space="preserve"> referring to the Indigenous concept of " </w:t>
      </w:r>
      <w:r w:rsidRPr="007E2565">
        <w:rPr>
          <w:rFonts w:asciiTheme="minorHAnsi" w:eastAsia="Arial" w:hAnsiTheme="minorHAnsi" w:cstheme="minorHAnsi"/>
          <w:i/>
          <w:color w:val="000000"/>
          <w:u w:val="single"/>
        </w:rPr>
        <w:t>pachamama</w:t>
      </w:r>
      <w:r w:rsidRPr="007E2565">
        <w:rPr>
          <w:rFonts w:asciiTheme="minorHAnsi" w:eastAsia="Arial" w:hAnsiTheme="minorHAnsi" w:cstheme="minorHAnsi"/>
          <w:color w:val="000000"/>
          <w:u w:val="single"/>
        </w:rPr>
        <w:t xml:space="preserve">," which includes "the right to integral respect for its existence and for the maintenance and regeneration of its life cycles, structure, functions and evolutionary processes." </w:t>
      </w:r>
      <w:r w:rsidRPr="007E2565">
        <w:rPr>
          <w:rFonts w:asciiTheme="minorHAnsi" w:eastAsia="Arial" w:hAnsiTheme="minorHAnsi" w:cstheme="minorHAnsi"/>
          <w:u w:val="single"/>
          <w:vertAlign w:val="superscript"/>
        </w:rPr>
        <w:footnoteReference w:customMarkFollows="1" w:id="3"/>
        <w:t>258</w:t>
      </w:r>
      <w:r w:rsidRPr="007E2565">
        <w:rPr>
          <w:rFonts w:asciiTheme="minorHAnsi" w:eastAsia="Arial" w:hAnsiTheme="minorHAnsi" w:cstheme="minorHAnsi"/>
          <w:color w:val="000000"/>
          <w:u w:val="single"/>
        </w:rPr>
        <w:t xml:space="preserve">This recognition marked a dramatic rejection of the commodification of nature </w:t>
      </w:r>
      <w:r w:rsidRPr="007E2565">
        <w:rPr>
          <w:rFonts w:asciiTheme="minorHAnsi" w:eastAsia="Arial" w:hAnsiTheme="minorHAnsi" w:cstheme="minorHAnsi"/>
          <w:color w:val="000000"/>
          <w:highlight w:val="green"/>
          <w:u w:val="single"/>
        </w:rPr>
        <w:t>and</w:t>
      </w:r>
      <w:r w:rsidRPr="007E2565">
        <w:rPr>
          <w:rFonts w:asciiTheme="minorHAnsi" w:eastAsia="Arial" w:hAnsiTheme="minorHAnsi" w:cstheme="minorHAnsi"/>
          <w:color w:val="000000"/>
          <w:u w:val="single"/>
        </w:rPr>
        <w:t xml:space="preserve"> natural resources, demanding that things long considered goods must be understood as having their own agency and rights. </w:t>
      </w:r>
      <w:r w:rsidRPr="007E2565">
        <w:rPr>
          <w:rFonts w:asciiTheme="minorHAnsi" w:eastAsia="Arial" w:hAnsiTheme="minorHAnsi" w:cstheme="minorHAnsi"/>
          <w:sz w:val="16"/>
          <w:szCs w:val="16"/>
          <w:vertAlign w:val="superscript"/>
        </w:rPr>
        <w:footnoteReference w:customMarkFollows="1" w:id="4"/>
        <w:t>259</w:t>
      </w:r>
      <w:r w:rsidRPr="007E2565">
        <w:rPr>
          <w:rFonts w:asciiTheme="minorHAnsi" w:eastAsia="Arial" w:hAnsiTheme="minorHAnsi" w:cstheme="minorHAnsi"/>
          <w:color w:val="000000"/>
          <w:sz w:val="16"/>
          <w:szCs w:val="16"/>
        </w:rPr>
        <w:t xml:space="preserve"> </w:t>
      </w:r>
      <w:r w:rsidRPr="007E2565">
        <w:rPr>
          <w:rFonts w:asciiTheme="minorHAnsi" w:eastAsia="Arial" w:hAnsiTheme="minorHAnsi" w:cstheme="minorHAnsi"/>
          <w:color w:val="000000"/>
          <w:sz w:val="26"/>
          <w:szCs w:val="26"/>
          <w:u w:val="single"/>
        </w:rPr>
        <w:t xml:space="preserve">Perhaps </w:t>
      </w:r>
      <w:r w:rsidRPr="007E2565">
        <w:rPr>
          <w:rFonts w:asciiTheme="minorHAnsi" w:eastAsia="Arial" w:hAnsiTheme="minorHAnsi" w:cstheme="minorHAnsi"/>
          <w:color w:val="000000"/>
          <w:sz w:val="26"/>
          <w:szCs w:val="26"/>
          <w:highlight w:val="cyan"/>
          <w:u w:val="single"/>
        </w:rPr>
        <w:t>the most explicitly anti-neoliberal constitutional protection of</w:t>
      </w:r>
      <w:r w:rsidRPr="007E2565">
        <w:rPr>
          <w:rFonts w:asciiTheme="minorHAnsi" w:eastAsia="Arial" w:hAnsiTheme="minorHAnsi" w:cstheme="minorHAnsi"/>
          <w:color w:val="000000"/>
          <w:sz w:val="26"/>
          <w:szCs w:val="26"/>
          <w:u w:val="single"/>
        </w:rPr>
        <w:t xml:space="preserve"> the </w:t>
      </w:r>
      <w:r w:rsidRPr="007E2565">
        <w:rPr>
          <w:rFonts w:asciiTheme="minorHAnsi" w:eastAsia="Arial" w:hAnsiTheme="minorHAnsi" w:cstheme="minorHAnsi"/>
          <w:color w:val="000000"/>
          <w:sz w:val="26"/>
          <w:szCs w:val="26"/>
          <w:highlight w:val="cyan"/>
          <w:u w:val="single"/>
        </w:rPr>
        <w:t>right to water</w:t>
      </w:r>
      <w:r w:rsidRPr="007E2565">
        <w:rPr>
          <w:rFonts w:asciiTheme="minorHAnsi" w:eastAsia="Arial" w:hAnsiTheme="minorHAnsi" w:cstheme="minorHAnsi"/>
          <w:color w:val="000000"/>
          <w:sz w:val="26"/>
          <w:szCs w:val="26"/>
          <w:u w:val="single"/>
        </w:rPr>
        <w:t xml:space="preserve"> can be found </w:t>
      </w:r>
      <w:r w:rsidRPr="007E2565">
        <w:rPr>
          <w:rFonts w:asciiTheme="minorHAnsi" w:eastAsia="Arial" w:hAnsiTheme="minorHAnsi" w:cstheme="minorHAnsi"/>
          <w:color w:val="000000"/>
          <w:sz w:val="26"/>
          <w:szCs w:val="26"/>
          <w:highlight w:val="cyan"/>
          <w:u w:val="single"/>
        </w:rPr>
        <w:t>in</w:t>
      </w:r>
      <w:r w:rsidRPr="007E2565">
        <w:rPr>
          <w:rFonts w:asciiTheme="minorHAnsi" w:eastAsia="Arial" w:hAnsiTheme="minorHAnsi" w:cstheme="minorHAnsi"/>
          <w:color w:val="000000"/>
          <w:sz w:val="26"/>
          <w:szCs w:val="26"/>
          <w:u w:val="single"/>
        </w:rPr>
        <w:t xml:space="preserve"> the Constitution of </w:t>
      </w:r>
      <w:r w:rsidRPr="007E2565">
        <w:rPr>
          <w:rFonts w:asciiTheme="minorHAnsi" w:eastAsia="Arial" w:hAnsiTheme="minorHAnsi" w:cstheme="minorHAnsi"/>
          <w:color w:val="000000"/>
          <w:sz w:val="26"/>
          <w:szCs w:val="26"/>
          <w:highlight w:val="cyan"/>
          <w:u w:val="single"/>
        </w:rPr>
        <w:t>Bolivia</w:t>
      </w:r>
      <w:r w:rsidRPr="007E2565">
        <w:rPr>
          <w:rFonts w:asciiTheme="minorHAnsi" w:eastAsia="Arial" w:hAnsiTheme="minorHAnsi" w:cstheme="minorHAnsi"/>
          <w:color w:val="000000"/>
          <w:u w:val="single"/>
        </w:rPr>
        <w:t>.</w:t>
      </w:r>
      <w:r w:rsidRPr="007E2565">
        <w:rPr>
          <w:rFonts w:asciiTheme="minorHAnsi" w:eastAsia="Arial" w:hAnsiTheme="minorHAnsi" w:cstheme="minorHAnsi"/>
          <w:color w:val="000000"/>
          <w:sz w:val="16"/>
        </w:rPr>
        <w:t xml:space="preserve"> </w:t>
      </w:r>
      <w:r w:rsidRPr="007E2565">
        <w:rPr>
          <w:rFonts w:asciiTheme="minorHAnsi" w:eastAsia="Arial" w:hAnsiTheme="minorHAnsi" w:cstheme="minorHAnsi"/>
          <w:color w:val="000000"/>
          <w:sz w:val="16"/>
          <w:szCs w:val="16"/>
        </w:rPr>
        <w:t xml:space="preserve">Adopted in 2009 under the leadership </w:t>
      </w:r>
      <w:r w:rsidRPr="007E2565">
        <w:rPr>
          <w:rFonts w:asciiTheme="minorHAnsi" w:eastAsia="Arial" w:hAnsiTheme="minorHAnsi" w:cstheme="minorHAnsi"/>
          <w:color w:val="000000"/>
          <w:u w:val="single"/>
        </w:rPr>
        <w:t>of President Morales</w:t>
      </w:r>
      <w:r w:rsidRPr="007E2565">
        <w:rPr>
          <w:rFonts w:asciiTheme="minorHAnsi" w:eastAsia="Arial" w:hAnsiTheme="minorHAnsi" w:cstheme="minorHAnsi"/>
          <w:color w:val="000000"/>
          <w:sz w:val="16"/>
          <w:szCs w:val="16"/>
        </w:rPr>
        <w:t xml:space="preserve">, who had been among the leaders of the water wars, the preamble to the Constitution </w:t>
      </w:r>
      <w:r w:rsidRPr="007E2565">
        <w:rPr>
          <w:rFonts w:asciiTheme="minorHAnsi" w:eastAsia="Arial" w:hAnsiTheme="minorHAnsi" w:cstheme="minorHAnsi"/>
          <w:color w:val="000000"/>
          <w:highlight w:val="green"/>
          <w:u w:val="single"/>
        </w:rPr>
        <w:t>boldly proclaims</w:t>
      </w:r>
      <w:r w:rsidRPr="007E2565">
        <w:rPr>
          <w:rFonts w:asciiTheme="minorHAnsi" w:eastAsia="Arial" w:hAnsiTheme="minorHAnsi" w:cstheme="minorHAnsi"/>
          <w:color w:val="000000"/>
          <w:u w:val="single"/>
        </w:rPr>
        <w:t xml:space="preserve"> that "[w]e [</w:t>
      </w:r>
      <w:r w:rsidRPr="007E2565">
        <w:rPr>
          <w:rFonts w:asciiTheme="minorHAnsi" w:eastAsia="Arial" w:hAnsiTheme="minorHAnsi" w:cstheme="minorHAnsi"/>
          <w:color w:val="000000"/>
          <w:highlight w:val="green"/>
          <w:u w:val="single"/>
        </w:rPr>
        <w:t>to</w:t>
      </w:r>
      <w:r w:rsidRPr="007E2565">
        <w:rPr>
          <w:rFonts w:asciiTheme="minorHAnsi" w:eastAsia="Arial" w:hAnsiTheme="minorHAnsi" w:cstheme="minorHAnsi"/>
          <w:color w:val="000000"/>
          <w:u w:val="single"/>
        </w:rPr>
        <w:t xml:space="preserve">] </w:t>
      </w:r>
      <w:r w:rsidRPr="007E2565">
        <w:rPr>
          <w:rFonts w:asciiTheme="minorHAnsi" w:eastAsia="Arial" w:hAnsiTheme="minorHAnsi" w:cstheme="minorHAnsi"/>
          <w:color w:val="000000"/>
          <w:highlight w:val="green"/>
          <w:u w:val="single"/>
        </w:rPr>
        <w:t>have left the colonial, republican and neo-liberal State in the past,</w:t>
      </w:r>
      <w:r w:rsidRPr="007E2565">
        <w:rPr>
          <w:rFonts w:asciiTheme="minorHAnsi" w:eastAsia="Arial" w:hAnsiTheme="minorHAnsi" w:cstheme="minorHAnsi"/>
          <w:color w:val="000000"/>
          <w:u w:val="single"/>
        </w:rPr>
        <w:t xml:space="preserve">" </w:t>
      </w:r>
      <w:r w:rsidRPr="007E2565">
        <w:rPr>
          <w:rFonts w:asciiTheme="minorHAnsi" w:eastAsia="Arial" w:hAnsiTheme="minorHAnsi" w:cstheme="minorHAnsi"/>
          <w:u w:val="single"/>
          <w:vertAlign w:val="superscript"/>
        </w:rPr>
        <w:footnoteReference w:customMarkFollows="1" w:id="5"/>
        <w:t>260</w:t>
      </w:r>
      <w:r w:rsidRPr="007E2565">
        <w:rPr>
          <w:rFonts w:asciiTheme="minorHAnsi" w:eastAsia="Arial" w:hAnsiTheme="minorHAnsi" w:cstheme="minorHAnsi"/>
          <w:color w:val="000000"/>
          <w:highlight w:val="green"/>
          <w:u w:val="single"/>
        </w:rPr>
        <w:t>referring</w:t>
      </w:r>
      <w:r w:rsidRPr="007E2565">
        <w:rPr>
          <w:rFonts w:asciiTheme="minorHAnsi" w:eastAsia="Arial" w:hAnsiTheme="minorHAnsi" w:cstheme="minorHAnsi"/>
          <w:color w:val="000000"/>
          <w:u w:val="single"/>
        </w:rPr>
        <w:t xml:space="preserve"> explicitly </w:t>
      </w:r>
      <w:r w:rsidRPr="007E2565">
        <w:rPr>
          <w:rFonts w:asciiTheme="minorHAnsi" w:eastAsia="Arial" w:hAnsiTheme="minorHAnsi" w:cstheme="minorHAnsi"/>
          <w:color w:val="000000"/>
          <w:highlight w:val="green"/>
          <w:u w:val="single"/>
        </w:rPr>
        <w:t>to the water wars</w:t>
      </w:r>
      <w:r w:rsidRPr="007E2565">
        <w:rPr>
          <w:rFonts w:asciiTheme="minorHAnsi" w:eastAsia="Arial" w:hAnsiTheme="minorHAnsi" w:cstheme="minorHAnsi"/>
          <w:color w:val="000000"/>
          <w:u w:val="single"/>
        </w:rPr>
        <w:t xml:space="preserve">, among other examples of grassroots struggle. </w:t>
      </w:r>
      <w:r w:rsidRPr="007E2565">
        <w:rPr>
          <w:rFonts w:asciiTheme="minorHAnsi" w:eastAsia="Arial" w:hAnsiTheme="minorHAnsi" w:cstheme="minorHAnsi"/>
          <w:color w:val="000000"/>
          <w:sz w:val="16"/>
          <w:szCs w:val="16"/>
        </w:rPr>
        <w:t xml:space="preserve">Article 16 </w:t>
      </w:r>
      <w:r w:rsidRPr="007E2565">
        <w:rPr>
          <w:rFonts w:asciiTheme="minorHAnsi" w:eastAsia="Arial" w:hAnsiTheme="minorHAnsi" w:cstheme="minorHAnsi"/>
          <w:b/>
          <w:color w:val="000000"/>
          <w:sz w:val="16"/>
          <w:szCs w:val="16"/>
        </w:rPr>
        <w:t xml:space="preserve">[*358] </w:t>
      </w:r>
      <w:r w:rsidRPr="007E2565">
        <w:rPr>
          <w:rFonts w:asciiTheme="minorHAnsi" w:eastAsia="Arial" w:hAnsiTheme="minorHAnsi" w:cstheme="minorHAnsi"/>
          <w:color w:val="000000"/>
          <w:sz w:val="16"/>
          <w:szCs w:val="16"/>
        </w:rPr>
        <w:t xml:space="preserve">unequivocally makes clear that </w:t>
      </w:r>
      <w:r w:rsidRPr="007E2565">
        <w:rPr>
          <w:rFonts w:asciiTheme="minorHAnsi" w:eastAsia="Arial" w:hAnsiTheme="minorHAnsi" w:cstheme="minorHAnsi"/>
          <w:color w:val="000000"/>
          <w:sz w:val="26"/>
          <w:szCs w:val="26"/>
          <w:highlight w:val="cyan"/>
          <w:u w:val="single"/>
        </w:rPr>
        <w:t>"[e]very person has the right to water</w:t>
      </w:r>
      <w:r w:rsidRPr="007E2565">
        <w:rPr>
          <w:rFonts w:asciiTheme="minorHAnsi" w:eastAsia="Arial" w:hAnsiTheme="minorHAnsi" w:cstheme="minorHAnsi"/>
          <w:color w:val="000000"/>
          <w:sz w:val="26"/>
          <w:szCs w:val="26"/>
          <w:u w:val="single"/>
        </w:rPr>
        <w:t>,"</w:t>
      </w:r>
      <w:r w:rsidRPr="007E2565">
        <w:rPr>
          <w:rFonts w:asciiTheme="minorHAnsi" w:eastAsia="Arial" w:hAnsiTheme="minorHAnsi" w:cstheme="minorHAnsi"/>
          <w:color w:val="000000"/>
          <w:sz w:val="16"/>
          <w:szCs w:val="16"/>
        </w:rPr>
        <w:t xml:space="preserve"> and Article 20(3) specifies that "[a]ccess to water and sewer systems are human rights, neither are the object of concession or privatization." </w:t>
      </w:r>
      <w:r w:rsidRPr="007E2565">
        <w:rPr>
          <w:rFonts w:asciiTheme="minorHAnsi" w:eastAsia="Arial" w:hAnsiTheme="minorHAnsi" w:cstheme="minorHAnsi"/>
          <w:sz w:val="16"/>
          <w:szCs w:val="16"/>
          <w:vertAlign w:val="superscript"/>
        </w:rPr>
        <w:footnoteReference w:customMarkFollows="1" w:id="6"/>
        <w:t>261</w:t>
      </w:r>
      <w:r w:rsidRPr="007E2565">
        <w:rPr>
          <w:rFonts w:asciiTheme="minorHAnsi" w:eastAsia="Arial" w:hAnsiTheme="minorHAnsi" w:cstheme="minorHAnsi"/>
          <w:color w:val="000000"/>
          <w:sz w:val="26"/>
          <w:szCs w:val="26"/>
          <w:u w:val="single"/>
        </w:rPr>
        <w:t xml:space="preserve">These rights are guaranteed </w:t>
      </w:r>
      <w:r w:rsidRPr="007E2565">
        <w:rPr>
          <w:rFonts w:asciiTheme="minorHAnsi" w:eastAsia="Arial" w:hAnsiTheme="minorHAnsi" w:cstheme="minorHAnsi"/>
          <w:color w:val="000000"/>
          <w:sz w:val="26"/>
          <w:szCs w:val="26"/>
          <w:highlight w:val="cyan"/>
          <w:u w:val="single"/>
        </w:rPr>
        <w:t>alongside</w:t>
      </w:r>
      <w:r w:rsidRPr="007E2565">
        <w:rPr>
          <w:rFonts w:asciiTheme="minorHAnsi" w:eastAsia="Arial" w:hAnsiTheme="minorHAnsi" w:cstheme="minorHAnsi"/>
          <w:color w:val="000000"/>
          <w:sz w:val="26"/>
          <w:szCs w:val="26"/>
          <w:u w:val="single"/>
        </w:rPr>
        <w:t xml:space="preserve"> provisions requiring the state to ensure </w:t>
      </w:r>
      <w:r w:rsidRPr="007E2565">
        <w:rPr>
          <w:rFonts w:asciiTheme="minorHAnsi" w:eastAsia="Arial" w:hAnsiTheme="minorHAnsi" w:cstheme="minorHAnsi"/>
          <w:color w:val="000000"/>
          <w:sz w:val="26"/>
          <w:szCs w:val="26"/>
          <w:highlight w:val="cyan"/>
          <w:u w:val="single"/>
        </w:rPr>
        <w:t>the right to "a healthy, protected, and balanced environment</w:t>
      </w:r>
      <w:r w:rsidRPr="007E2565">
        <w:rPr>
          <w:rFonts w:asciiTheme="minorHAnsi" w:eastAsia="Arial" w:hAnsiTheme="minorHAnsi" w:cstheme="minorHAnsi"/>
          <w:color w:val="000000"/>
          <w:sz w:val="26"/>
          <w:szCs w:val="26"/>
          <w:u w:val="single"/>
        </w:rPr>
        <w:t xml:space="preserve">" for </w:t>
      </w:r>
      <w:r w:rsidRPr="007E2565">
        <w:rPr>
          <w:rFonts w:asciiTheme="minorHAnsi" w:eastAsia="Arial" w:hAnsiTheme="minorHAnsi" w:cstheme="minorHAnsi"/>
          <w:color w:val="000000"/>
          <w:sz w:val="26"/>
          <w:szCs w:val="26"/>
          <w:highlight w:val="cyan"/>
          <w:u w:val="single"/>
        </w:rPr>
        <w:t>current and future generations</w:t>
      </w:r>
      <w:r w:rsidRPr="007E2565">
        <w:rPr>
          <w:rFonts w:asciiTheme="minorHAnsi" w:eastAsia="Arial" w:hAnsiTheme="minorHAnsi" w:cstheme="minorHAnsi"/>
          <w:color w:val="000000"/>
          <w:sz w:val="16"/>
          <w:szCs w:val="16"/>
        </w:rPr>
        <w:t xml:space="preserve">. </w:t>
      </w:r>
      <w:r w:rsidRPr="007E2565">
        <w:rPr>
          <w:rFonts w:asciiTheme="minorHAnsi" w:eastAsia="Arial" w:hAnsiTheme="minorHAnsi" w:cstheme="minorHAnsi"/>
          <w:u w:val="single"/>
          <w:vertAlign w:val="superscript"/>
        </w:rPr>
        <w:footnoteReference w:customMarkFollows="1" w:id="7"/>
        <w:t>262</w:t>
      </w:r>
      <w:r w:rsidRPr="007E2565">
        <w:rPr>
          <w:rFonts w:asciiTheme="minorHAnsi" w:eastAsia="Arial" w:hAnsiTheme="minorHAnsi" w:cstheme="minorHAnsi"/>
          <w:color w:val="000000"/>
          <w:u w:val="single"/>
        </w:rPr>
        <w:t xml:space="preserve">Interpreting the right to water provision, the </w:t>
      </w:r>
      <w:r w:rsidRPr="007E2565">
        <w:rPr>
          <w:rFonts w:asciiTheme="minorHAnsi" w:eastAsia="Arial" w:hAnsiTheme="minorHAnsi" w:cstheme="minorHAnsi"/>
          <w:color w:val="000000"/>
          <w:highlight w:val="green"/>
          <w:u w:val="single"/>
        </w:rPr>
        <w:t>Constitutional Court has determined that</w:t>
      </w:r>
      <w:r w:rsidRPr="007E2565">
        <w:rPr>
          <w:rFonts w:asciiTheme="minorHAnsi" w:eastAsia="Arial" w:hAnsiTheme="minorHAnsi" w:cstheme="minorHAnsi"/>
          <w:color w:val="000000"/>
          <w:u w:val="single"/>
        </w:rPr>
        <w:t xml:space="preserve"> the right to water--and </w:t>
      </w:r>
      <w:r w:rsidRPr="007E2565">
        <w:rPr>
          <w:rFonts w:asciiTheme="minorHAnsi" w:eastAsia="Arial" w:hAnsiTheme="minorHAnsi" w:cstheme="minorHAnsi"/>
          <w:color w:val="000000"/>
          <w:highlight w:val="green"/>
          <w:u w:val="single"/>
        </w:rPr>
        <w:t>the right to access water services</w:t>
      </w:r>
      <w:r w:rsidRPr="007E2565">
        <w:rPr>
          <w:rFonts w:asciiTheme="minorHAnsi" w:eastAsia="Arial" w:hAnsiTheme="minorHAnsi" w:cstheme="minorHAnsi"/>
          <w:color w:val="000000"/>
          <w:u w:val="single"/>
        </w:rPr>
        <w:t>--</w:t>
      </w:r>
      <w:r w:rsidRPr="007E2565">
        <w:rPr>
          <w:rFonts w:asciiTheme="minorHAnsi" w:eastAsia="Arial" w:hAnsiTheme="minorHAnsi" w:cstheme="minorHAnsi"/>
          <w:color w:val="000000"/>
          <w:highlight w:val="green"/>
          <w:u w:val="single"/>
        </w:rPr>
        <w:t>has both an individual and a collective character</w:t>
      </w:r>
      <w:r w:rsidRPr="007E2565">
        <w:rPr>
          <w:rFonts w:asciiTheme="minorHAnsi" w:eastAsia="Arial" w:hAnsiTheme="minorHAnsi" w:cstheme="minorHAnsi"/>
          <w:color w:val="000000"/>
          <w:u w:val="single"/>
        </w:rPr>
        <w:t xml:space="preserve">, </w:t>
      </w:r>
      <w:r w:rsidRPr="007E2565">
        <w:rPr>
          <w:rFonts w:asciiTheme="minorHAnsi" w:eastAsia="Arial" w:hAnsiTheme="minorHAnsi" w:cstheme="minorHAnsi"/>
          <w:color w:val="000000"/>
          <w:highlight w:val="green"/>
          <w:u w:val="single"/>
        </w:rPr>
        <w:t>and</w:t>
      </w:r>
      <w:r w:rsidRPr="007E2565">
        <w:rPr>
          <w:rFonts w:asciiTheme="minorHAnsi" w:eastAsia="Arial" w:hAnsiTheme="minorHAnsi" w:cstheme="minorHAnsi"/>
          <w:color w:val="000000"/>
          <w:u w:val="single"/>
        </w:rPr>
        <w:t xml:space="preserve"> that these services "</w:t>
      </w:r>
      <w:r w:rsidRPr="007E2565">
        <w:rPr>
          <w:rFonts w:asciiTheme="minorHAnsi" w:eastAsia="Arial" w:hAnsiTheme="minorHAnsi" w:cstheme="minorHAnsi"/>
          <w:color w:val="000000"/>
          <w:highlight w:val="green"/>
          <w:u w:val="single"/>
        </w:rPr>
        <w:t>must be accessible</w:t>
      </w:r>
      <w:r w:rsidRPr="007E2565">
        <w:rPr>
          <w:rFonts w:asciiTheme="minorHAnsi" w:eastAsia="Arial" w:hAnsiTheme="minorHAnsi" w:cstheme="minorHAnsi"/>
          <w:color w:val="000000"/>
          <w:u w:val="single"/>
        </w:rPr>
        <w:t xml:space="preserve"> </w:t>
      </w:r>
      <w:r w:rsidRPr="007E2565">
        <w:rPr>
          <w:rFonts w:asciiTheme="minorHAnsi" w:eastAsia="Arial" w:hAnsiTheme="minorHAnsi" w:cstheme="minorHAnsi"/>
          <w:color w:val="000000"/>
          <w:highlight w:val="green"/>
          <w:u w:val="single"/>
        </w:rPr>
        <w:t>to all</w:t>
      </w:r>
      <w:r w:rsidRPr="007E2565">
        <w:rPr>
          <w:rFonts w:asciiTheme="minorHAnsi" w:eastAsia="Arial" w:hAnsiTheme="minorHAnsi" w:cstheme="minorHAnsi"/>
          <w:color w:val="000000"/>
          <w:u w:val="single"/>
        </w:rPr>
        <w:t xml:space="preserve">, and in particular to the most vulnerable, marginalized, and unprotected sectors of the population </w:t>
      </w:r>
      <w:r w:rsidRPr="007E2565">
        <w:rPr>
          <w:rFonts w:asciiTheme="minorHAnsi" w:eastAsia="Arial" w:hAnsiTheme="minorHAnsi" w:cstheme="minorHAnsi"/>
          <w:color w:val="000000"/>
          <w:highlight w:val="green"/>
          <w:u w:val="single"/>
        </w:rPr>
        <w:t>without any discrimination</w:t>
      </w:r>
      <w:r w:rsidRPr="007E2565">
        <w:rPr>
          <w:rFonts w:asciiTheme="minorHAnsi" w:eastAsia="Arial" w:hAnsiTheme="minorHAnsi" w:cstheme="minorHAnsi"/>
          <w:color w:val="000000"/>
          <w:u w:val="single"/>
        </w:rPr>
        <w:t>, such as, for example rural populations, peasants, and native and indigenous peoples."</w:t>
      </w:r>
      <w:r w:rsidRPr="007E2565">
        <w:rPr>
          <w:rFonts w:asciiTheme="minorHAnsi" w:eastAsia="Arial" w:hAnsiTheme="minorHAnsi" w:cstheme="minorHAnsi"/>
          <w:color w:val="000000"/>
          <w:sz w:val="16"/>
        </w:rPr>
        <w:t xml:space="preserve"> </w:t>
      </w:r>
      <w:r w:rsidRPr="007E2565">
        <w:rPr>
          <w:rFonts w:asciiTheme="minorHAnsi" w:eastAsia="Arial" w:hAnsiTheme="minorHAnsi" w:cstheme="minorHAnsi"/>
          <w:sz w:val="16"/>
          <w:szCs w:val="16"/>
          <w:vertAlign w:val="superscript"/>
        </w:rPr>
        <w:footnoteReference w:customMarkFollows="1" w:id="8"/>
        <w:t>263</w:t>
      </w:r>
      <w:r w:rsidRPr="007E2565">
        <w:rPr>
          <w:rFonts w:asciiTheme="minorHAnsi" w:eastAsia="Arial" w:hAnsiTheme="minorHAnsi" w:cstheme="minorHAnsi"/>
          <w:color w:val="000000"/>
          <w:sz w:val="16"/>
          <w:szCs w:val="16"/>
        </w:rPr>
        <w:t xml:space="preserve">Unfortunately, </w:t>
      </w:r>
      <w:r w:rsidRPr="007E2565">
        <w:rPr>
          <w:rFonts w:asciiTheme="minorHAnsi" w:eastAsia="Arial" w:hAnsiTheme="minorHAnsi" w:cstheme="minorHAnsi"/>
          <w:color w:val="000000"/>
          <w:sz w:val="26"/>
          <w:szCs w:val="26"/>
          <w:highlight w:val="cyan"/>
          <w:u w:val="single"/>
        </w:rPr>
        <w:t>despite</w:t>
      </w:r>
      <w:r w:rsidRPr="007E2565">
        <w:rPr>
          <w:rFonts w:asciiTheme="minorHAnsi" w:eastAsia="Arial" w:hAnsiTheme="minorHAnsi" w:cstheme="minorHAnsi"/>
          <w:color w:val="000000"/>
          <w:sz w:val="26"/>
          <w:szCs w:val="26"/>
          <w:u w:val="single"/>
        </w:rPr>
        <w:t xml:space="preserve"> this impressive case </w:t>
      </w:r>
      <w:r w:rsidRPr="007E2565">
        <w:rPr>
          <w:rFonts w:asciiTheme="minorHAnsi" w:eastAsia="Arial" w:hAnsiTheme="minorHAnsi" w:cstheme="minorHAnsi"/>
          <w:color w:val="000000"/>
          <w:sz w:val="26"/>
          <w:szCs w:val="26"/>
          <w:highlight w:val="cyan"/>
          <w:u w:val="single"/>
        </w:rPr>
        <w:t>law</w:t>
      </w:r>
      <w:r w:rsidRPr="007E2565">
        <w:rPr>
          <w:rFonts w:asciiTheme="minorHAnsi" w:eastAsia="Arial" w:hAnsiTheme="minorHAnsi" w:cstheme="minorHAnsi"/>
          <w:color w:val="000000"/>
          <w:sz w:val="16"/>
          <w:szCs w:val="16"/>
        </w:rPr>
        <w:t xml:space="preserve">, analysts suggest that the promise of the </w:t>
      </w:r>
      <w:r w:rsidRPr="007E2565">
        <w:rPr>
          <w:rFonts w:asciiTheme="minorHAnsi" w:eastAsia="Arial" w:hAnsiTheme="minorHAnsi" w:cstheme="minorHAnsi"/>
          <w:color w:val="000000"/>
          <w:sz w:val="26"/>
          <w:szCs w:val="26"/>
          <w:highlight w:val="cyan"/>
          <w:u w:val="single"/>
        </w:rPr>
        <w:t xml:space="preserve">rights to water and sanitation remain unfulfilled </w:t>
      </w:r>
      <w:r w:rsidRPr="007E2565">
        <w:rPr>
          <w:rFonts w:asciiTheme="minorHAnsi" w:eastAsia="Arial" w:hAnsiTheme="minorHAnsi" w:cstheme="minorHAnsi"/>
          <w:color w:val="000000"/>
          <w:sz w:val="26"/>
          <w:szCs w:val="26"/>
          <w:u w:val="single"/>
        </w:rPr>
        <w:t>in Bolivia</w:t>
      </w:r>
      <w:r w:rsidRPr="007E2565">
        <w:rPr>
          <w:rFonts w:asciiTheme="minorHAnsi" w:eastAsia="Arial" w:hAnsiTheme="minorHAnsi" w:cstheme="minorHAnsi"/>
          <w:color w:val="000000"/>
          <w:sz w:val="16"/>
          <w:szCs w:val="16"/>
        </w:rPr>
        <w:t xml:space="preserve">, as despite </w:t>
      </w:r>
      <w:r w:rsidRPr="007E2565">
        <w:rPr>
          <w:rFonts w:asciiTheme="minorHAnsi" w:eastAsia="Arial" w:hAnsiTheme="minorHAnsi" w:cstheme="minorHAnsi"/>
          <w:color w:val="000000"/>
          <w:sz w:val="26"/>
          <w:szCs w:val="26"/>
          <w:highlight w:val="cyan"/>
          <w:u w:val="single"/>
        </w:rPr>
        <w:t>water coverage rates as high as 90%</w:t>
      </w:r>
      <w:r w:rsidRPr="007E2565">
        <w:rPr>
          <w:rFonts w:asciiTheme="minorHAnsi" w:eastAsia="Arial" w:hAnsiTheme="minorHAnsi" w:cstheme="minorHAnsi"/>
          <w:color w:val="000000"/>
          <w:sz w:val="16"/>
          <w:szCs w:val="16"/>
        </w:rPr>
        <w:t xml:space="preserve"> in 2015--an increase from 83% in 2005, </w:t>
      </w:r>
      <w:r w:rsidRPr="007E2565">
        <w:rPr>
          <w:rFonts w:asciiTheme="minorHAnsi" w:eastAsia="Arial" w:hAnsiTheme="minorHAnsi" w:cstheme="minorHAnsi"/>
          <w:sz w:val="16"/>
          <w:szCs w:val="16"/>
          <w:vertAlign w:val="superscript"/>
        </w:rPr>
        <w:footnoteReference w:customMarkFollows="1" w:id="9"/>
        <w:t>264</w:t>
      </w:r>
      <w:r w:rsidRPr="007E2565">
        <w:rPr>
          <w:rFonts w:asciiTheme="minorHAnsi" w:eastAsia="Arial" w:hAnsiTheme="minorHAnsi" w:cstheme="minorHAnsi"/>
          <w:color w:val="000000"/>
          <w:sz w:val="26"/>
          <w:szCs w:val="26"/>
          <w:highlight w:val="cyan"/>
          <w:u w:val="single"/>
        </w:rPr>
        <w:t>"[a]ccess</w:t>
      </w:r>
      <w:r w:rsidRPr="007E2565">
        <w:rPr>
          <w:rFonts w:asciiTheme="minorHAnsi" w:eastAsia="Arial" w:hAnsiTheme="minorHAnsi" w:cstheme="minorHAnsi"/>
          <w:color w:val="000000"/>
          <w:sz w:val="16"/>
          <w:szCs w:val="16"/>
        </w:rPr>
        <w:t xml:space="preserve"> to quality water services [</w:t>
      </w:r>
      <w:r w:rsidRPr="007E2565">
        <w:rPr>
          <w:rFonts w:asciiTheme="minorHAnsi" w:eastAsia="Arial" w:hAnsiTheme="minorHAnsi" w:cstheme="minorHAnsi"/>
          <w:color w:val="000000"/>
          <w:sz w:val="26"/>
          <w:szCs w:val="26"/>
          <w:highlight w:val="cyan"/>
          <w:u w:val="single"/>
        </w:rPr>
        <w:t>remains] low in poor and marginalized communities, and the lack of</w:t>
      </w:r>
      <w:r w:rsidRPr="007E2565">
        <w:rPr>
          <w:rFonts w:asciiTheme="minorHAnsi" w:eastAsia="Arial" w:hAnsiTheme="minorHAnsi" w:cstheme="minorHAnsi"/>
          <w:color w:val="000000"/>
          <w:szCs w:val="16"/>
          <w:u w:val="single"/>
        </w:rPr>
        <w:t xml:space="preserve"> </w:t>
      </w:r>
      <w:r w:rsidRPr="007E2565">
        <w:rPr>
          <w:rFonts w:asciiTheme="minorHAnsi" w:eastAsia="Arial" w:hAnsiTheme="minorHAnsi" w:cstheme="minorHAnsi"/>
          <w:color w:val="000000"/>
          <w:sz w:val="26"/>
          <w:szCs w:val="26"/>
          <w:u w:val="single"/>
        </w:rPr>
        <w:t xml:space="preserve">meaningful </w:t>
      </w:r>
      <w:r w:rsidRPr="007E2565">
        <w:rPr>
          <w:rFonts w:asciiTheme="minorHAnsi" w:eastAsia="Arial" w:hAnsiTheme="minorHAnsi" w:cstheme="minorHAnsi"/>
          <w:color w:val="000000"/>
          <w:sz w:val="26"/>
          <w:szCs w:val="26"/>
          <w:highlight w:val="cyan"/>
          <w:u w:val="single"/>
        </w:rPr>
        <w:t>social participation</w:t>
      </w:r>
      <w:r w:rsidRPr="007E2565">
        <w:rPr>
          <w:rFonts w:asciiTheme="minorHAnsi" w:eastAsia="Arial" w:hAnsiTheme="minorHAnsi" w:cstheme="minorHAnsi"/>
          <w:color w:val="000000"/>
          <w:sz w:val="26"/>
          <w:szCs w:val="26"/>
          <w:u w:val="single"/>
        </w:rPr>
        <w:t xml:space="preserve"> for citizens </w:t>
      </w:r>
      <w:r w:rsidRPr="007E2565">
        <w:rPr>
          <w:rFonts w:asciiTheme="minorHAnsi" w:eastAsia="Arial" w:hAnsiTheme="minorHAnsi" w:cstheme="minorHAnsi"/>
          <w:color w:val="000000"/>
          <w:sz w:val="26"/>
          <w:szCs w:val="26"/>
          <w:highlight w:val="cyan"/>
          <w:u w:val="single"/>
        </w:rPr>
        <w:t>in water management persists</w:t>
      </w:r>
      <w:r w:rsidRPr="007E2565">
        <w:rPr>
          <w:rFonts w:asciiTheme="minorHAnsi" w:eastAsia="Arial" w:hAnsiTheme="minorHAnsi" w:cstheme="minorHAnsi"/>
          <w:color w:val="000000"/>
          <w:sz w:val="26"/>
          <w:szCs w:val="26"/>
          <w:u w:val="single"/>
        </w:rPr>
        <w:t xml:space="preserve"> 13 years after the Cochabamba water war</w:t>
      </w:r>
      <w:r w:rsidRPr="007E2565">
        <w:rPr>
          <w:rFonts w:asciiTheme="minorHAnsi" w:eastAsia="Arial" w:hAnsiTheme="minorHAnsi" w:cstheme="minorHAnsi"/>
          <w:color w:val="000000"/>
          <w:sz w:val="16"/>
          <w:szCs w:val="16"/>
        </w:rPr>
        <w:t xml:space="preserve">." </w:t>
      </w:r>
      <w:r w:rsidRPr="007E2565">
        <w:rPr>
          <w:rFonts w:asciiTheme="minorHAnsi" w:eastAsia="Arial" w:hAnsiTheme="minorHAnsi" w:cstheme="minorHAnsi"/>
          <w:sz w:val="16"/>
          <w:szCs w:val="16"/>
          <w:vertAlign w:val="superscript"/>
        </w:rPr>
        <w:footnoteReference w:customMarkFollows="1" w:id="10"/>
        <w:t>265</w:t>
      </w:r>
      <w:r w:rsidRPr="007E2565">
        <w:rPr>
          <w:rFonts w:asciiTheme="minorHAnsi" w:eastAsia="Arial" w:hAnsiTheme="minorHAnsi" w:cstheme="minorHAnsi"/>
          <w:color w:val="000000"/>
          <w:sz w:val="16"/>
          <w:szCs w:val="16"/>
        </w:rPr>
        <w:t xml:space="preserve"> </w:t>
      </w:r>
      <w:r w:rsidRPr="007E2565">
        <w:rPr>
          <w:rFonts w:asciiTheme="minorHAnsi" w:eastAsia="Arial" w:hAnsiTheme="minorHAnsi" w:cstheme="minorHAnsi"/>
          <w:color w:val="000000"/>
          <w:highlight w:val="green"/>
          <w:u w:val="single"/>
        </w:rPr>
        <w:t>A number of national constitutions were amended in the past fifteen years to recognize the human right to water, or both the rights to water and sanitation</w:t>
      </w:r>
      <w:r w:rsidRPr="007E2565">
        <w:rPr>
          <w:rFonts w:asciiTheme="minorHAnsi" w:eastAsia="Arial" w:hAnsiTheme="minorHAnsi" w:cstheme="minorHAnsi"/>
          <w:color w:val="000000"/>
          <w:u w:val="single"/>
        </w:rPr>
        <w:t xml:space="preserve">. For example, in the Dominican Republic, a new constitution was adopted in 2010 that explicitly recognizes the rights to both water and sanitation. </w:t>
      </w:r>
      <w:r w:rsidRPr="007E2565">
        <w:rPr>
          <w:rFonts w:asciiTheme="minorHAnsi" w:eastAsia="Arial" w:hAnsiTheme="minorHAnsi" w:cstheme="minorHAnsi"/>
          <w:u w:val="single"/>
          <w:vertAlign w:val="superscript"/>
        </w:rPr>
        <w:footnoteReference w:customMarkFollows="1" w:id="11"/>
        <w:t>266</w:t>
      </w:r>
      <w:r w:rsidRPr="007E2565">
        <w:rPr>
          <w:rFonts w:asciiTheme="minorHAnsi" w:eastAsia="Arial" w:hAnsiTheme="minorHAnsi" w:cstheme="minorHAnsi"/>
          <w:color w:val="000000"/>
          <w:u w:val="single"/>
        </w:rPr>
        <w:t xml:space="preserve">The Constitutional Court has since found that although payment may be required for water services, non-payment cannot be the basis for cutting the supply of potable water--upholding one of the key demands of water justice advocates seeking to defeat the commodification of water. </w:t>
      </w:r>
      <w:r w:rsidRPr="007E2565">
        <w:rPr>
          <w:rFonts w:asciiTheme="minorHAnsi" w:eastAsia="Arial" w:hAnsiTheme="minorHAnsi" w:cstheme="minorHAnsi"/>
          <w:u w:val="single"/>
          <w:vertAlign w:val="superscript"/>
        </w:rPr>
        <w:footnoteReference w:customMarkFollows="1" w:id="12"/>
        <w:t>267</w:t>
      </w:r>
      <w:r w:rsidRPr="007E2565">
        <w:rPr>
          <w:rFonts w:asciiTheme="minorHAnsi" w:eastAsia="Arial" w:hAnsiTheme="minorHAnsi" w:cstheme="minorHAnsi"/>
          <w:color w:val="000000"/>
          <w:u w:val="single"/>
        </w:rPr>
        <w:t xml:space="preserve">The Mexican Constitution was amended in 2012 to include an explicit guarantee of "the right of access, provision and </w:t>
      </w:r>
      <w:r w:rsidRPr="007E2565">
        <w:rPr>
          <w:rFonts w:asciiTheme="minorHAnsi" w:eastAsia="Arial" w:hAnsiTheme="minorHAnsi" w:cstheme="minorHAnsi"/>
          <w:b/>
          <w:color w:val="000000"/>
          <w:u w:val="single"/>
        </w:rPr>
        <w:t xml:space="preserve">[*359] </w:t>
      </w:r>
      <w:r w:rsidRPr="007E2565">
        <w:rPr>
          <w:rFonts w:asciiTheme="minorHAnsi" w:eastAsia="Arial" w:hAnsiTheme="minorHAnsi" w:cstheme="minorHAnsi"/>
          <w:color w:val="000000"/>
          <w:u w:val="single"/>
        </w:rPr>
        <w:t xml:space="preserve">drainage of water for personal and domestic consumption in a sufficient, healthy, acceptable and affordable manner." </w:t>
      </w:r>
      <w:r w:rsidRPr="007E2565">
        <w:rPr>
          <w:rFonts w:asciiTheme="minorHAnsi" w:eastAsia="Arial" w:hAnsiTheme="minorHAnsi" w:cstheme="minorHAnsi"/>
          <w:u w:val="single"/>
          <w:vertAlign w:val="superscript"/>
        </w:rPr>
        <w:footnoteReference w:customMarkFollows="1" w:id="13"/>
        <w:t>268</w:t>
      </w:r>
      <w:r w:rsidRPr="007E2565">
        <w:rPr>
          <w:rFonts w:asciiTheme="minorHAnsi" w:eastAsia="Arial" w:hAnsiTheme="minorHAnsi" w:cstheme="minorHAnsi"/>
          <w:color w:val="000000"/>
          <w:u w:val="single"/>
        </w:rPr>
        <w:t xml:space="preserve">This provision has been interpreted to prohibit the cut-off of potable household water supply for non-payment. </w:t>
      </w:r>
      <w:r w:rsidRPr="007E2565">
        <w:rPr>
          <w:rFonts w:asciiTheme="minorHAnsi" w:eastAsia="Arial" w:hAnsiTheme="minorHAnsi" w:cstheme="minorHAnsi"/>
          <w:u w:val="single"/>
          <w:vertAlign w:val="superscript"/>
        </w:rPr>
        <w:footnoteReference w:customMarkFollows="1" w:id="14"/>
        <w:t>269</w:t>
      </w:r>
      <w:r w:rsidRPr="007E2565">
        <w:rPr>
          <w:rFonts w:asciiTheme="minorHAnsi" w:eastAsia="Arial" w:hAnsiTheme="minorHAnsi" w:cstheme="minorHAnsi"/>
          <w:color w:val="000000"/>
          <w:u w:val="single"/>
        </w:rPr>
        <w:t xml:space="preserve">In 2013, the Honduran congress revised the country's Constitution to explicitly recognize a hybrid right to water and sanitation as part of the right to health, and to make clear that water and sanitation should be "equitable" and "with preference to human consumption." </w:t>
      </w:r>
      <w:r w:rsidRPr="007E2565">
        <w:rPr>
          <w:rFonts w:asciiTheme="minorHAnsi" w:eastAsia="Arial" w:hAnsiTheme="minorHAnsi" w:cstheme="minorHAnsi"/>
          <w:sz w:val="16"/>
          <w:szCs w:val="16"/>
          <w:vertAlign w:val="superscript"/>
        </w:rPr>
        <w:footnoteReference w:customMarkFollows="1" w:id="15"/>
        <w:t>270</w:t>
      </w:r>
      <w:r w:rsidRPr="007E2565">
        <w:rPr>
          <w:rFonts w:asciiTheme="minorHAnsi" w:eastAsia="Arial" w:hAnsiTheme="minorHAnsi" w:cstheme="minorHAnsi"/>
          <w:color w:val="000000"/>
          <w:sz w:val="16"/>
          <w:szCs w:val="16"/>
        </w:rPr>
        <w:t xml:space="preserve"> </w:t>
      </w:r>
      <w:r w:rsidRPr="007E2565">
        <w:rPr>
          <w:rFonts w:asciiTheme="minorHAnsi" w:eastAsia="Arial" w:hAnsiTheme="minorHAnsi" w:cstheme="minorHAnsi"/>
          <w:color w:val="000000"/>
          <w:u w:val="single"/>
        </w:rPr>
        <w:t>The 2008 Constitution of the Maldives guarantees the right "to clean water" but subjects that guarantee to progressive realization and reasonable measures by the state "within its ability and resources</w:t>
      </w:r>
      <w:r w:rsidRPr="007E2565">
        <w:rPr>
          <w:rFonts w:asciiTheme="minorHAnsi" w:eastAsia="Arial" w:hAnsiTheme="minorHAnsi" w:cstheme="minorHAnsi"/>
          <w:color w:val="000000"/>
          <w:sz w:val="16"/>
          <w:szCs w:val="16"/>
        </w:rPr>
        <w:t xml:space="preserve">." </w:t>
      </w:r>
    </w:p>
    <w:p w14:paraId="085F6576" w14:textId="77777777" w:rsidR="008E72E4" w:rsidRPr="007E2565" w:rsidRDefault="008E72E4" w:rsidP="008E72E4">
      <w:pPr>
        <w:rPr>
          <w:rFonts w:asciiTheme="minorHAnsi" w:hAnsiTheme="minorHAnsi" w:cstheme="minorHAnsi"/>
        </w:rPr>
      </w:pPr>
    </w:p>
    <w:p w14:paraId="4EC41584" w14:textId="77777777" w:rsidR="008E72E4" w:rsidRPr="007E2565" w:rsidRDefault="008E72E4" w:rsidP="008E72E4">
      <w:pPr>
        <w:pStyle w:val="Heading4"/>
        <w:rPr>
          <w:rFonts w:asciiTheme="minorHAnsi" w:hAnsiTheme="minorHAnsi" w:cstheme="minorHAnsi"/>
        </w:rPr>
      </w:pPr>
      <w:r w:rsidRPr="007E2565">
        <w:rPr>
          <w:rFonts w:asciiTheme="minorHAnsi" w:hAnsiTheme="minorHAnsi" w:cstheme="minorHAnsi"/>
        </w:rPr>
        <w:t>Biodiversity and ecosystem loss is an inevitable element of natural selection. Earth historically survives contingent extinctions.</w:t>
      </w:r>
    </w:p>
    <w:p w14:paraId="537A44E4" w14:textId="77777777" w:rsidR="008E72E4" w:rsidRPr="007E2565" w:rsidRDefault="008E72E4" w:rsidP="008E72E4">
      <w:pPr>
        <w:rPr>
          <w:rFonts w:asciiTheme="minorHAnsi" w:hAnsiTheme="minorHAnsi" w:cstheme="minorHAnsi"/>
        </w:rPr>
      </w:pPr>
      <w:r w:rsidRPr="007E2565">
        <w:rPr>
          <w:rFonts w:asciiTheme="minorHAnsi" w:hAnsiTheme="minorHAnsi" w:cstheme="minorHAnsi"/>
          <w:b/>
          <w:bCs/>
          <w:color w:val="111111"/>
          <w:sz w:val="26"/>
          <w:szCs w:val="26"/>
        </w:rPr>
        <w:t>Pyron 17</w:t>
      </w:r>
      <w:r w:rsidRPr="007E2565">
        <w:rPr>
          <w:rFonts w:asciiTheme="minorHAnsi" w:hAnsiTheme="minorHAnsi" w:cstheme="minorHAnsi"/>
          <w:color w:val="111111"/>
        </w:rPr>
        <w:t xml:space="preserve"> </w:t>
      </w:r>
      <w:r w:rsidRPr="007E2565">
        <w:rPr>
          <w:rFonts w:asciiTheme="minorHAnsi" w:hAnsiTheme="minorHAnsi" w:cstheme="minorHAnsi"/>
          <w:sz w:val="20"/>
          <w:szCs w:val="20"/>
        </w:rPr>
        <w:t>(R. Alexander Pyron is the Robert F. Griggs Associate Professor of Biology at the George Washington University. “We Don't Need to Save Endangered Species. Extinction Is Part of Evolution.” The Washington Post, WP Company, 22 Nov. 2017, www.washingtonpost.com/outlook/we-dont-need-to-save-endangered-species-extinction-is-part-of-evolution/2017/11/21/57fc5658-cdb4-11e7-a1a3-0d1e45a6de3d_story.html.)</w:t>
      </w:r>
      <w:r w:rsidRPr="007E2565">
        <w:rPr>
          <w:rFonts w:asciiTheme="minorHAnsi" w:hAnsiTheme="minorHAnsi" w:cstheme="minorHAnsi"/>
          <w:color w:val="111111"/>
          <w:sz w:val="20"/>
          <w:szCs w:val="20"/>
        </w:rPr>
        <w:t xml:space="preserve"> ZE</w:t>
      </w:r>
    </w:p>
    <w:p w14:paraId="14B1B3CD" w14:textId="77777777" w:rsidR="008E72E4" w:rsidRPr="007E2565" w:rsidRDefault="008E72E4" w:rsidP="008E72E4">
      <w:pPr>
        <w:rPr>
          <w:rFonts w:asciiTheme="minorHAnsi" w:hAnsiTheme="minorHAnsi" w:cstheme="minorHAnsi"/>
          <w:color w:val="000000" w:themeColor="text1"/>
          <w:sz w:val="16"/>
        </w:rPr>
      </w:pPr>
      <w:r w:rsidRPr="007E2565">
        <w:rPr>
          <w:rFonts w:asciiTheme="minorHAnsi" w:hAnsiTheme="minorHAnsi" w:cstheme="minorHAnsi"/>
          <w:color w:val="000000" w:themeColor="text1"/>
          <w:sz w:val="16"/>
        </w:rPr>
        <w:t xml:space="preserve">But </w:t>
      </w:r>
      <w:r w:rsidRPr="007E2565">
        <w:rPr>
          <w:rStyle w:val="StyleUnderline"/>
          <w:rFonts w:asciiTheme="minorHAnsi" w:hAnsiTheme="minorHAnsi" w:cstheme="minorHAnsi"/>
          <w:color w:val="000000" w:themeColor="text1"/>
          <w:highlight w:val="cyan"/>
        </w:rPr>
        <w:t>the impulse to conserve</w:t>
      </w:r>
      <w:r w:rsidRPr="007E2565">
        <w:rPr>
          <w:rStyle w:val="StyleUnderline"/>
          <w:rFonts w:asciiTheme="minorHAnsi" w:hAnsiTheme="minorHAnsi" w:cstheme="minorHAnsi"/>
          <w:color w:val="000000" w:themeColor="text1"/>
        </w:rPr>
        <w:t xml:space="preserve"> for conservation’s sake </w:t>
      </w:r>
      <w:r w:rsidRPr="007E2565">
        <w:rPr>
          <w:rStyle w:val="StyleUnderline"/>
          <w:rFonts w:asciiTheme="minorHAnsi" w:hAnsiTheme="minorHAnsi" w:cstheme="minorHAnsi"/>
          <w:color w:val="000000" w:themeColor="text1"/>
          <w:highlight w:val="cyan"/>
        </w:rPr>
        <w:t>has</w:t>
      </w:r>
      <w:r w:rsidRPr="007E2565">
        <w:rPr>
          <w:rStyle w:val="StyleUnderline"/>
          <w:rFonts w:asciiTheme="minorHAnsi" w:hAnsiTheme="minorHAnsi" w:cstheme="minorHAnsi"/>
          <w:color w:val="000000" w:themeColor="text1"/>
        </w:rPr>
        <w:t xml:space="preserve"> taken on an unthinking, unsupported, </w:t>
      </w:r>
      <w:r w:rsidRPr="007E2565">
        <w:rPr>
          <w:rStyle w:val="StyleUnderline"/>
          <w:rFonts w:asciiTheme="minorHAnsi" w:hAnsiTheme="minorHAnsi" w:cstheme="minorHAnsi"/>
          <w:color w:val="000000" w:themeColor="text1"/>
          <w:highlight w:val="cyan"/>
        </w:rPr>
        <w:t>unnecessary urgency</w:t>
      </w:r>
      <w:r w:rsidRPr="007E2565">
        <w:rPr>
          <w:rStyle w:val="StyleUnderline"/>
          <w:rFonts w:asciiTheme="minorHAnsi" w:hAnsiTheme="minorHAnsi" w:cstheme="minorHAnsi"/>
          <w:color w:val="000000" w:themeColor="text1"/>
        </w:rPr>
        <w:t>.</w:t>
      </w:r>
      <w:r w:rsidRPr="007E2565">
        <w:rPr>
          <w:rFonts w:asciiTheme="minorHAnsi" w:hAnsiTheme="minorHAnsi" w:cstheme="minorHAnsi"/>
          <w:color w:val="000000" w:themeColor="text1"/>
          <w:sz w:val="16"/>
        </w:rPr>
        <w:t xml:space="preserve"> </w:t>
      </w:r>
      <w:r w:rsidRPr="007E2565">
        <w:rPr>
          <w:rStyle w:val="StyleUnderline"/>
          <w:rFonts w:asciiTheme="minorHAnsi" w:hAnsiTheme="minorHAnsi" w:cstheme="minorHAnsi"/>
          <w:color w:val="000000" w:themeColor="text1"/>
        </w:rPr>
        <w:t>Extinction is the engine of evolution, the mechanism by which natural selection prunes the poorly adapted and allows the hardiest to flourish</w:t>
      </w:r>
      <w:r w:rsidRPr="007E2565">
        <w:rPr>
          <w:rFonts w:asciiTheme="minorHAnsi" w:hAnsiTheme="minorHAnsi" w:cstheme="minorHAnsi"/>
          <w:color w:val="000000" w:themeColor="text1"/>
          <w:sz w:val="16"/>
        </w:rPr>
        <w:t xml:space="preserve">. Species constantly go extinct, and every species that is alive today will one day follow suit. There is no such thing as an “endangered species,” except for all species. The only reason we should conserve biodiversity is for ourselves, to create a stable future for human beings. Yes, we have altered the environment and, in doing so, hurt other species. This seems artificial because we, unlike other life forms, use sentience and agriculture and industry. But we are a part of the biosphere just like every other creature, and our actions are just as volitional, their consequences just as natural. </w:t>
      </w:r>
      <w:r w:rsidRPr="007E2565">
        <w:rPr>
          <w:rStyle w:val="StyleUnderline"/>
          <w:rFonts w:asciiTheme="minorHAnsi" w:hAnsiTheme="minorHAnsi" w:cstheme="minorHAnsi"/>
          <w:color w:val="000000" w:themeColor="text1"/>
        </w:rPr>
        <w:t>Conserving a species we have helped to kill off, but on which we are not directly dependent, serves to discharge our own guilt, but little else.</w:t>
      </w:r>
      <w:r w:rsidRPr="007E2565">
        <w:rPr>
          <w:rFonts w:asciiTheme="minorHAnsi" w:hAnsiTheme="minorHAnsi" w:cstheme="minorHAnsi"/>
          <w:color w:val="000000" w:themeColor="text1"/>
          <w:sz w:val="16"/>
        </w:rPr>
        <w:t xml:space="preserve"> Climate scientists worry about how we’ve altered our planet, and they have good reasons for apprehension: Will we be able to feed ourselves? Will our water supplies dry up? Will our homes wash away? But unlike those concerns, extinction does not carry moral significance, even when we have caused it. And </w:t>
      </w:r>
      <w:r w:rsidRPr="007E2565">
        <w:rPr>
          <w:rStyle w:val="StyleUnderline"/>
          <w:rFonts w:asciiTheme="minorHAnsi" w:hAnsiTheme="minorHAnsi" w:cstheme="minorHAnsi"/>
          <w:color w:val="000000" w:themeColor="text1"/>
        </w:rPr>
        <w:t xml:space="preserve">unless we somehow destroy every living cell on Earth, the </w:t>
      </w:r>
      <w:r w:rsidRPr="007E2565">
        <w:rPr>
          <w:rStyle w:val="StyleUnderline"/>
          <w:rFonts w:asciiTheme="minorHAnsi" w:hAnsiTheme="minorHAnsi" w:cstheme="minorHAnsi"/>
          <w:color w:val="000000" w:themeColor="text1"/>
          <w:highlight w:val="cyan"/>
        </w:rPr>
        <w:t>sixth extinction will be followed by a recovery</w:t>
      </w:r>
      <w:r w:rsidRPr="007E2565">
        <w:rPr>
          <w:rStyle w:val="StyleUnderline"/>
          <w:rFonts w:asciiTheme="minorHAnsi" w:hAnsiTheme="minorHAnsi" w:cstheme="minorHAnsi"/>
          <w:color w:val="000000" w:themeColor="text1"/>
        </w:rPr>
        <w:t>, and later a seventh extinction, and so on.</w:t>
      </w:r>
      <w:r w:rsidRPr="007E2565">
        <w:rPr>
          <w:rFonts w:asciiTheme="minorHAnsi" w:hAnsiTheme="minorHAnsi" w:cstheme="minorHAnsi"/>
          <w:color w:val="000000" w:themeColor="text1"/>
          <w:sz w:val="16"/>
        </w:rPr>
        <w:t xml:space="preserve"> Yet </w:t>
      </w:r>
      <w:r w:rsidRPr="007E2565">
        <w:rPr>
          <w:rStyle w:val="StyleUnderline"/>
          <w:rFonts w:asciiTheme="minorHAnsi" w:hAnsiTheme="minorHAnsi" w:cstheme="minorHAnsi"/>
          <w:color w:val="000000" w:themeColor="text1"/>
        </w:rPr>
        <w:t>we are obsessed with reviving the status quo ante</w:t>
      </w:r>
      <w:r w:rsidRPr="007E2565">
        <w:rPr>
          <w:rFonts w:asciiTheme="minorHAnsi" w:hAnsiTheme="minorHAnsi" w:cstheme="minorHAnsi"/>
          <w:color w:val="000000" w:themeColor="text1"/>
          <w:sz w:val="16"/>
        </w:rPr>
        <w:t xml:space="preserve">. The Paris Accords </w:t>
      </w:r>
      <w:hyperlink r:id="rId47" w:tooltip="unfccc.int" w:history="1">
        <w:r w:rsidRPr="007E2565">
          <w:rPr>
            <w:rStyle w:val="Hyperlink"/>
            <w:rFonts w:asciiTheme="minorHAnsi" w:eastAsiaTheme="majorEastAsia" w:hAnsiTheme="minorHAnsi" w:cstheme="minorHAnsi"/>
            <w:color w:val="000000" w:themeColor="text1"/>
            <w:sz w:val="16"/>
          </w:rPr>
          <w:t>aim</w:t>
        </w:r>
      </w:hyperlink>
      <w:r w:rsidRPr="007E2565">
        <w:rPr>
          <w:rFonts w:asciiTheme="minorHAnsi" w:hAnsiTheme="minorHAnsi" w:cstheme="minorHAnsi"/>
          <w:color w:val="000000" w:themeColor="text1"/>
          <w:sz w:val="16"/>
        </w:rPr>
        <w:t xml:space="preserve"> to hold the temperature to under two degrees Celsius above preindustrial levels, even though the temperature has been at least eight degrees Celsius </w:t>
      </w:r>
      <w:hyperlink r:id="rId48" w:tooltip="science.sciencemag.org" w:history="1">
        <w:r w:rsidRPr="007E2565">
          <w:rPr>
            <w:rStyle w:val="Hyperlink"/>
            <w:rFonts w:asciiTheme="minorHAnsi" w:eastAsiaTheme="majorEastAsia" w:hAnsiTheme="minorHAnsi" w:cstheme="minorHAnsi"/>
            <w:color w:val="000000" w:themeColor="text1"/>
            <w:sz w:val="16"/>
          </w:rPr>
          <w:t>warmer</w:t>
        </w:r>
      </w:hyperlink>
      <w:r w:rsidRPr="007E2565">
        <w:rPr>
          <w:rFonts w:asciiTheme="minorHAnsi" w:hAnsiTheme="minorHAnsi" w:cstheme="minorHAnsi"/>
          <w:color w:val="000000" w:themeColor="text1"/>
          <w:sz w:val="16"/>
        </w:rPr>
        <w:t xml:space="preserve"> within the past 65 million years. Twenty-one thousand years ago, Boston was </w:t>
      </w:r>
      <w:hyperlink r:id="rId49" w:tooltip="citeseerx.ist.psu.edu" w:history="1">
        <w:r w:rsidRPr="007E2565">
          <w:rPr>
            <w:rStyle w:val="Hyperlink"/>
            <w:rFonts w:asciiTheme="minorHAnsi" w:eastAsiaTheme="majorEastAsia" w:hAnsiTheme="minorHAnsi" w:cstheme="minorHAnsi"/>
            <w:color w:val="000000" w:themeColor="text1"/>
            <w:sz w:val="16"/>
          </w:rPr>
          <w:t>under an ice sheet</w:t>
        </w:r>
      </w:hyperlink>
      <w:r w:rsidRPr="007E2565">
        <w:rPr>
          <w:rFonts w:asciiTheme="minorHAnsi" w:hAnsiTheme="minorHAnsi" w:cstheme="minorHAnsi"/>
          <w:color w:val="000000" w:themeColor="text1"/>
          <w:sz w:val="16"/>
        </w:rPr>
        <w:t xml:space="preserve"> a kilometer thick. We are near all-time lows for </w:t>
      </w:r>
      <w:hyperlink r:id="rId50" w:tooltip="www.longrangeweather.com" w:history="1">
        <w:r w:rsidRPr="007E2565">
          <w:rPr>
            <w:rStyle w:val="Hyperlink"/>
            <w:rFonts w:asciiTheme="minorHAnsi" w:eastAsiaTheme="majorEastAsia" w:hAnsiTheme="minorHAnsi" w:cstheme="minorHAnsi"/>
            <w:color w:val="000000" w:themeColor="text1"/>
            <w:sz w:val="16"/>
          </w:rPr>
          <w:t>temperature</w:t>
        </w:r>
      </w:hyperlink>
      <w:r w:rsidRPr="007E2565">
        <w:rPr>
          <w:rFonts w:asciiTheme="minorHAnsi" w:hAnsiTheme="minorHAnsi" w:cstheme="minorHAnsi"/>
          <w:color w:val="000000" w:themeColor="text1"/>
          <w:sz w:val="16"/>
        </w:rPr>
        <w:t xml:space="preserve"> and </w:t>
      </w:r>
      <w:hyperlink r:id="rId51" w:tooltip="www.skepticalscience.com" w:history="1">
        <w:r w:rsidRPr="007E2565">
          <w:rPr>
            <w:rStyle w:val="Hyperlink"/>
            <w:rFonts w:asciiTheme="minorHAnsi" w:eastAsiaTheme="majorEastAsia" w:hAnsiTheme="minorHAnsi" w:cstheme="minorHAnsi"/>
            <w:color w:val="000000" w:themeColor="text1"/>
            <w:sz w:val="16"/>
          </w:rPr>
          <w:t>sea level</w:t>
        </w:r>
      </w:hyperlink>
      <w:r w:rsidRPr="007E2565">
        <w:rPr>
          <w:rFonts w:asciiTheme="minorHAnsi" w:hAnsiTheme="minorHAnsi" w:cstheme="minorHAnsi"/>
          <w:color w:val="000000" w:themeColor="text1"/>
          <w:sz w:val="16"/>
        </w:rPr>
        <w:t xml:space="preserve"> ; whatever effort we make to maintain the current climate will eventually be overrun by the inexorable forces of space and geology. Our concern, in other words, should not be protecting the animal kingdom, which will be just fine</w:t>
      </w:r>
      <w:r w:rsidRPr="007E2565">
        <w:rPr>
          <w:rStyle w:val="StyleUnderline"/>
          <w:rFonts w:asciiTheme="minorHAnsi" w:hAnsiTheme="minorHAnsi" w:cstheme="minorHAnsi"/>
          <w:color w:val="000000" w:themeColor="text1"/>
        </w:rPr>
        <w:t xml:space="preserve">. Within a few million years of the asteroid that killed the dinosaurs, the post-apocalyptic void had been filled by an explosion of diversity — modern mammals, birds and amphibians of all shapes and sizes. </w:t>
      </w:r>
      <w:r w:rsidRPr="007E2565">
        <w:rPr>
          <w:rFonts w:asciiTheme="minorHAnsi" w:hAnsiTheme="minorHAnsi" w:cstheme="minorHAnsi"/>
          <w:color w:val="000000" w:themeColor="text1"/>
          <w:sz w:val="16"/>
        </w:rPr>
        <w:t xml:space="preserve">This is how </w:t>
      </w:r>
      <w:r w:rsidRPr="007E2565">
        <w:rPr>
          <w:rStyle w:val="StyleUnderline"/>
          <w:rFonts w:asciiTheme="minorHAnsi" w:hAnsiTheme="minorHAnsi" w:cstheme="minorHAnsi"/>
          <w:color w:val="000000" w:themeColor="text1"/>
          <w:highlight w:val="cyan"/>
        </w:rPr>
        <w:t>evolution proceeds: through extinction</w:t>
      </w:r>
      <w:r w:rsidRPr="007E2565">
        <w:rPr>
          <w:rStyle w:val="StyleUnderline"/>
          <w:rFonts w:asciiTheme="minorHAnsi" w:hAnsiTheme="minorHAnsi" w:cstheme="minorHAnsi"/>
          <w:color w:val="000000" w:themeColor="text1"/>
        </w:rPr>
        <w:t>. The inevitability of death is the only constant in life, and 99.9 percent of all species that have ever lived, as many as 50 billion, have already gone extinct.</w:t>
      </w:r>
      <w:r w:rsidRPr="007E2565">
        <w:rPr>
          <w:rFonts w:asciiTheme="minorHAnsi" w:hAnsiTheme="minorHAnsi" w:cstheme="minorHAnsi"/>
          <w:color w:val="000000" w:themeColor="text1"/>
          <w:sz w:val="16"/>
        </w:rPr>
        <w:t xml:space="preserve"> In 50 million years, Europe will collide with Africa and form </w:t>
      </w:r>
      <w:hyperlink r:id="rId52" w:tooltip="science.nasa.gov" w:history="1">
        <w:r w:rsidRPr="007E2565">
          <w:rPr>
            <w:rStyle w:val="Hyperlink"/>
            <w:rFonts w:asciiTheme="minorHAnsi" w:eastAsiaTheme="majorEastAsia" w:hAnsiTheme="minorHAnsi" w:cstheme="minorHAnsi"/>
            <w:color w:val="000000" w:themeColor="text1"/>
            <w:sz w:val="16"/>
          </w:rPr>
          <w:t>a new supercontinent</w:t>
        </w:r>
      </w:hyperlink>
      <w:r w:rsidRPr="007E2565">
        <w:rPr>
          <w:rFonts w:asciiTheme="minorHAnsi" w:hAnsiTheme="minorHAnsi" w:cstheme="minorHAnsi"/>
          <w:color w:val="000000" w:themeColor="text1"/>
          <w:sz w:val="16"/>
        </w:rPr>
        <w:t xml:space="preserve">, destroying species (think of birds, fish and anything vulnerable to invasive life forms from another landmass) by irrevocably altering their habitats. </w:t>
      </w:r>
      <w:r w:rsidRPr="007E2565">
        <w:rPr>
          <w:rStyle w:val="StyleUnderline"/>
          <w:rFonts w:asciiTheme="minorHAnsi" w:hAnsiTheme="minorHAnsi" w:cstheme="minorHAnsi"/>
          <w:color w:val="000000" w:themeColor="text1"/>
          <w:highlight w:val="cyan"/>
        </w:rPr>
        <w:t>Extinctions of</w:t>
      </w:r>
      <w:r w:rsidRPr="007E2565">
        <w:rPr>
          <w:rStyle w:val="StyleUnderline"/>
          <w:rFonts w:asciiTheme="minorHAnsi" w:hAnsiTheme="minorHAnsi" w:cstheme="minorHAnsi"/>
          <w:color w:val="000000" w:themeColor="text1"/>
        </w:rPr>
        <w:t xml:space="preserve"> individual species, entire lineages and even </w:t>
      </w:r>
      <w:r w:rsidRPr="007E2565">
        <w:rPr>
          <w:rStyle w:val="StyleUnderline"/>
          <w:rFonts w:asciiTheme="minorHAnsi" w:hAnsiTheme="minorHAnsi" w:cstheme="minorHAnsi"/>
          <w:color w:val="000000" w:themeColor="text1"/>
          <w:highlight w:val="cyan"/>
        </w:rPr>
        <w:t>complete ecosystems are common</w:t>
      </w:r>
      <w:r w:rsidRPr="007E2565">
        <w:rPr>
          <w:rStyle w:val="StyleUnderline"/>
          <w:rFonts w:asciiTheme="minorHAnsi" w:hAnsiTheme="minorHAnsi" w:cstheme="minorHAnsi"/>
          <w:color w:val="000000" w:themeColor="text1"/>
        </w:rPr>
        <w:t xml:space="preserve"> occurrences </w:t>
      </w:r>
      <w:r w:rsidRPr="007E2565">
        <w:rPr>
          <w:rStyle w:val="StyleUnderline"/>
          <w:rFonts w:asciiTheme="minorHAnsi" w:hAnsiTheme="minorHAnsi" w:cstheme="minorHAnsi"/>
          <w:color w:val="000000" w:themeColor="text1"/>
          <w:highlight w:val="cyan"/>
        </w:rPr>
        <w:t>in the history of life</w:t>
      </w:r>
      <w:r w:rsidRPr="007E2565">
        <w:rPr>
          <w:rFonts w:asciiTheme="minorHAnsi" w:hAnsiTheme="minorHAnsi" w:cstheme="minorHAnsi"/>
          <w:color w:val="000000" w:themeColor="text1"/>
          <w:sz w:val="16"/>
        </w:rPr>
        <w:t xml:space="preserve">. The world is no better or worse for the absence of saber-toothed tigers and dodo birds and our Neanderthal cousins, who died off as </w:t>
      </w:r>
      <w:r w:rsidRPr="007E2565">
        <w:rPr>
          <w:rFonts w:asciiTheme="minorHAnsi" w:hAnsiTheme="minorHAnsi" w:cstheme="minorHAnsi"/>
          <w:i/>
          <w:iCs/>
          <w:color w:val="000000" w:themeColor="text1"/>
          <w:sz w:val="16"/>
          <w:bdr w:val="none" w:sz="0" w:space="0" w:color="auto" w:frame="1"/>
        </w:rPr>
        <w:t>Homo sapiens</w:t>
      </w:r>
      <w:r w:rsidRPr="007E2565">
        <w:rPr>
          <w:rFonts w:asciiTheme="minorHAnsi" w:hAnsiTheme="minorHAnsi" w:cstheme="minorHAnsi"/>
          <w:color w:val="000000" w:themeColor="text1"/>
          <w:sz w:val="16"/>
        </w:rPr>
        <w:t xml:space="preserve"> evolved. (According to some studies, it's not even clear that biodiversity is suffering. The authors of another recent National Academy of Sciences paper </w:t>
      </w:r>
      <w:hyperlink r:id="rId53" w:tooltip="www.pnas.org" w:history="1">
        <w:r w:rsidRPr="007E2565">
          <w:rPr>
            <w:rStyle w:val="Hyperlink"/>
            <w:rFonts w:asciiTheme="minorHAnsi" w:eastAsiaTheme="majorEastAsia" w:hAnsiTheme="minorHAnsi" w:cstheme="minorHAnsi"/>
            <w:color w:val="000000" w:themeColor="text1"/>
            <w:sz w:val="16"/>
          </w:rPr>
          <w:t>point out</w:t>
        </w:r>
      </w:hyperlink>
      <w:r w:rsidRPr="007E2565">
        <w:rPr>
          <w:rFonts w:asciiTheme="minorHAnsi" w:hAnsiTheme="minorHAnsi" w:cstheme="minorHAnsi"/>
          <w:color w:val="000000" w:themeColor="text1"/>
          <w:sz w:val="16"/>
        </w:rPr>
        <w:t xml:space="preserve"> that species richness has shown no net decline among plants over 100 years across 16,000 sites examined around the world.) </w:t>
      </w:r>
      <w:r w:rsidRPr="007E2565">
        <w:rPr>
          <w:rStyle w:val="StyleUnderline"/>
          <w:rFonts w:asciiTheme="minorHAnsi" w:hAnsiTheme="minorHAnsi" w:cstheme="minorHAnsi"/>
          <w:color w:val="000000" w:themeColor="text1"/>
          <w:highlight w:val="cyan"/>
        </w:rPr>
        <w:t>Conserving biodiversity</w:t>
      </w:r>
      <w:r w:rsidRPr="007E2565">
        <w:rPr>
          <w:rStyle w:val="StyleUnderline"/>
          <w:rFonts w:asciiTheme="minorHAnsi" w:hAnsiTheme="minorHAnsi" w:cstheme="minorHAnsi"/>
          <w:color w:val="000000" w:themeColor="text1"/>
        </w:rPr>
        <w:t xml:space="preserve"> should not be an end in itself; diversity </w:t>
      </w:r>
      <w:r w:rsidRPr="007E2565">
        <w:rPr>
          <w:rStyle w:val="StyleUnderline"/>
          <w:rFonts w:asciiTheme="minorHAnsi" w:hAnsiTheme="minorHAnsi" w:cstheme="minorHAnsi"/>
          <w:color w:val="000000" w:themeColor="text1"/>
          <w:highlight w:val="cyan"/>
        </w:rPr>
        <w:t>can</w:t>
      </w:r>
      <w:r w:rsidRPr="007E2565">
        <w:rPr>
          <w:rStyle w:val="StyleUnderline"/>
          <w:rFonts w:asciiTheme="minorHAnsi" w:hAnsiTheme="minorHAnsi" w:cstheme="minorHAnsi"/>
          <w:color w:val="000000" w:themeColor="text1"/>
        </w:rPr>
        <w:t xml:space="preserve"> even </w:t>
      </w:r>
      <w:r w:rsidRPr="007E2565">
        <w:rPr>
          <w:rStyle w:val="StyleUnderline"/>
          <w:rFonts w:asciiTheme="minorHAnsi" w:hAnsiTheme="minorHAnsi" w:cstheme="minorHAnsi"/>
          <w:color w:val="000000" w:themeColor="text1"/>
          <w:highlight w:val="cyan"/>
        </w:rPr>
        <w:t>be hazardous</w:t>
      </w:r>
      <w:r w:rsidRPr="007E2565">
        <w:rPr>
          <w:rStyle w:val="StyleUnderline"/>
          <w:rFonts w:asciiTheme="minorHAnsi" w:hAnsiTheme="minorHAnsi" w:cstheme="minorHAnsi"/>
          <w:color w:val="000000" w:themeColor="text1"/>
        </w:rPr>
        <w:t xml:space="preserve"> to human health. </w:t>
      </w:r>
      <w:r w:rsidRPr="007E2565">
        <w:rPr>
          <w:rStyle w:val="StyleUnderline"/>
          <w:rFonts w:asciiTheme="minorHAnsi" w:hAnsiTheme="minorHAnsi" w:cstheme="minorHAnsi"/>
          <w:color w:val="000000" w:themeColor="text1"/>
          <w:highlight w:val="cyan"/>
        </w:rPr>
        <w:t>Infectious diseases are</w:t>
      </w:r>
      <w:r w:rsidRPr="007E2565">
        <w:rPr>
          <w:rStyle w:val="StyleUnderline"/>
          <w:rFonts w:asciiTheme="minorHAnsi" w:hAnsiTheme="minorHAnsi" w:cstheme="minorHAnsi"/>
          <w:color w:val="000000" w:themeColor="text1"/>
        </w:rPr>
        <w:t xml:space="preserve"> </w:t>
      </w:r>
      <w:hyperlink r:id="rId54" w:tooltip="www.springer.com" w:history="1">
        <w:r w:rsidRPr="007E2565">
          <w:rPr>
            <w:rStyle w:val="StyleUnderline"/>
            <w:rFonts w:asciiTheme="minorHAnsi" w:eastAsiaTheme="majorEastAsia" w:hAnsiTheme="minorHAnsi" w:cstheme="minorHAnsi"/>
            <w:color w:val="000000" w:themeColor="text1"/>
          </w:rPr>
          <w:t>most prevalent</w:t>
        </w:r>
      </w:hyperlink>
      <w:r w:rsidRPr="007E2565">
        <w:rPr>
          <w:rStyle w:val="StyleUnderline"/>
          <w:rFonts w:asciiTheme="minorHAnsi" w:hAnsiTheme="minorHAnsi" w:cstheme="minorHAnsi"/>
          <w:color w:val="000000" w:themeColor="text1"/>
        </w:rPr>
        <w:t xml:space="preserve"> and </w:t>
      </w:r>
      <w:r w:rsidRPr="007E2565">
        <w:rPr>
          <w:rStyle w:val="StyleUnderline"/>
          <w:rFonts w:asciiTheme="minorHAnsi" w:hAnsiTheme="minorHAnsi" w:cstheme="minorHAnsi"/>
          <w:color w:val="000000" w:themeColor="text1"/>
          <w:highlight w:val="cyan"/>
        </w:rPr>
        <w:t>virulent in the most diverse tropical areas</w:t>
      </w:r>
      <w:r w:rsidRPr="007E2565">
        <w:rPr>
          <w:rStyle w:val="StyleUnderline"/>
          <w:rFonts w:asciiTheme="minorHAnsi" w:hAnsiTheme="minorHAnsi" w:cstheme="minorHAnsi"/>
          <w:color w:val="000000" w:themeColor="text1"/>
        </w:rPr>
        <w:t>.</w:t>
      </w:r>
      <w:r w:rsidRPr="007E2565">
        <w:rPr>
          <w:rFonts w:asciiTheme="minorHAnsi" w:hAnsiTheme="minorHAnsi" w:cstheme="minorHAnsi"/>
          <w:color w:val="000000" w:themeColor="text1"/>
          <w:sz w:val="16"/>
        </w:rPr>
        <w:t xml:space="preserve"> Nobody donates to campaigns to save HIV, Ebola, malaria, dengue and yellow fever, but these are key components of microbial biodiversity, as unique as pandas, elephants and orangutans, all of which are ostensibly endangered thanks to human interference. </w:t>
      </w:r>
      <w:r w:rsidRPr="007E2565">
        <w:rPr>
          <w:rStyle w:val="StyleUnderline"/>
          <w:rFonts w:asciiTheme="minorHAnsi" w:hAnsiTheme="minorHAnsi" w:cstheme="minorHAnsi"/>
          <w:color w:val="000000" w:themeColor="text1"/>
        </w:rPr>
        <w:t xml:space="preserve">Humans should feel less shame about molding their environment to suit their survival needs. </w:t>
      </w:r>
      <w:r w:rsidRPr="007E2565">
        <w:rPr>
          <w:rFonts w:asciiTheme="minorHAnsi" w:hAnsiTheme="minorHAnsi" w:cstheme="minorHAnsi"/>
          <w:color w:val="000000" w:themeColor="text1"/>
          <w:sz w:val="16"/>
        </w:rPr>
        <w:t>When beavers make a dam, they cause the local extinction of numerous riverine species that cannot survive in the new lake. But that new lake supports a set of species that is just as diverse</w:t>
      </w:r>
      <w:r w:rsidRPr="007E2565">
        <w:rPr>
          <w:rStyle w:val="StyleUnderline"/>
          <w:rFonts w:asciiTheme="minorHAnsi" w:hAnsiTheme="minorHAnsi" w:cstheme="minorHAnsi"/>
          <w:color w:val="000000" w:themeColor="text1"/>
        </w:rPr>
        <w:t xml:space="preserve">. </w:t>
      </w:r>
      <w:hyperlink r:id="rId55" w:tooltip="onlinelibrary.wiley.com" w:history="1">
        <w:r w:rsidRPr="007E2565">
          <w:rPr>
            <w:rStyle w:val="StyleUnderline"/>
            <w:rFonts w:asciiTheme="minorHAnsi" w:eastAsiaTheme="majorEastAsia" w:hAnsiTheme="minorHAnsi" w:cstheme="minorHAnsi"/>
            <w:color w:val="000000" w:themeColor="text1"/>
          </w:rPr>
          <w:t>Studies</w:t>
        </w:r>
      </w:hyperlink>
      <w:r w:rsidRPr="007E2565">
        <w:rPr>
          <w:rStyle w:val="StyleUnderline"/>
          <w:rFonts w:asciiTheme="minorHAnsi" w:hAnsiTheme="minorHAnsi" w:cstheme="minorHAnsi"/>
          <w:color w:val="000000" w:themeColor="text1"/>
        </w:rPr>
        <w:t xml:space="preserve"> have shown that </w:t>
      </w:r>
      <w:r w:rsidRPr="007E2565">
        <w:rPr>
          <w:rStyle w:val="StyleUnderline"/>
          <w:rFonts w:asciiTheme="minorHAnsi" w:hAnsiTheme="minorHAnsi" w:cstheme="minorHAnsi"/>
          <w:color w:val="000000" w:themeColor="text1"/>
          <w:highlight w:val="cyan"/>
        </w:rPr>
        <w:t>when humans introduce invasive plant species</w:t>
      </w:r>
      <w:r w:rsidRPr="007E2565">
        <w:rPr>
          <w:rStyle w:val="StyleUnderline"/>
          <w:rFonts w:asciiTheme="minorHAnsi" w:hAnsiTheme="minorHAnsi" w:cstheme="minorHAnsi"/>
          <w:color w:val="000000" w:themeColor="text1"/>
        </w:rPr>
        <w:t xml:space="preserve">, native diversity sometimes suffers, but productivity — </w:t>
      </w:r>
      <w:r w:rsidRPr="007E2565">
        <w:rPr>
          <w:rStyle w:val="StyleUnderline"/>
          <w:rFonts w:asciiTheme="minorHAnsi" w:hAnsiTheme="minorHAnsi" w:cstheme="minorHAnsi"/>
          <w:color w:val="000000" w:themeColor="text1"/>
          <w:highlight w:val="cyan"/>
        </w:rPr>
        <w:t>the cycling of nutrients through the ecosystem</w:t>
      </w:r>
      <w:r w:rsidRPr="007E2565">
        <w:rPr>
          <w:rStyle w:val="StyleUnderline"/>
          <w:rFonts w:asciiTheme="minorHAnsi" w:hAnsiTheme="minorHAnsi" w:cstheme="minorHAnsi"/>
          <w:color w:val="000000" w:themeColor="text1"/>
        </w:rPr>
        <w:t xml:space="preserve"> — frequently </w:t>
      </w:r>
      <w:r w:rsidRPr="007E2565">
        <w:rPr>
          <w:rStyle w:val="StyleUnderline"/>
          <w:rFonts w:asciiTheme="minorHAnsi" w:hAnsiTheme="minorHAnsi" w:cstheme="minorHAnsi"/>
          <w:color w:val="000000" w:themeColor="text1"/>
          <w:highlight w:val="cyan"/>
        </w:rPr>
        <w:t>increases</w:t>
      </w:r>
      <w:r w:rsidRPr="007E2565">
        <w:rPr>
          <w:rStyle w:val="StyleUnderline"/>
          <w:rFonts w:asciiTheme="minorHAnsi" w:hAnsiTheme="minorHAnsi" w:cstheme="minorHAnsi"/>
          <w:color w:val="000000" w:themeColor="text1"/>
        </w:rPr>
        <w:t>.</w:t>
      </w:r>
      <w:r w:rsidRPr="007E2565">
        <w:rPr>
          <w:rFonts w:asciiTheme="minorHAnsi" w:hAnsiTheme="minorHAnsi" w:cstheme="minorHAnsi"/>
          <w:color w:val="000000" w:themeColor="text1"/>
          <w:sz w:val="16"/>
        </w:rPr>
        <w:t xml:space="preserve"> Invasives can bring other benefits, too: Plants such as the </w:t>
      </w:r>
      <w:hyperlink r:id="rId56" w:tooltip="academic.oup.com" w:history="1">
        <w:r w:rsidRPr="007E2565">
          <w:rPr>
            <w:rStyle w:val="Hyperlink"/>
            <w:rFonts w:asciiTheme="minorHAnsi" w:eastAsiaTheme="majorEastAsia" w:hAnsiTheme="minorHAnsi" w:cstheme="minorHAnsi"/>
            <w:color w:val="000000" w:themeColor="text1"/>
            <w:sz w:val="16"/>
          </w:rPr>
          <w:t>Phragmites</w:t>
        </w:r>
      </w:hyperlink>
      <w:r w:rsidRPr="007E2565">
        <w:rPr>
          <w:rFonts w:asciiTheme="minorHAnsi" w:hAnsiTheme="minorHAnsi" w:cstheme="minorHAnsi"/>
          <w:color w:val="000000" w:themeColor="text1"/>
          <w:sz w:val="16"/>
        </w:rPr>
        <w:t xml:space="preserve"> reed have been shown to perform better at reducing coastal erosion and storing carbon than native vegetation in some areas, like the Chesapeake. And if biodiversity is the goal of extinction fearmongers, how do they regard South Florida, where about 140 new reptile species accidentally </w:t>
      </w:r>
      <w:hyperlink r:id="rId57" w:tooltip="edis.ifas.ufl.edu" w:history="1">
        <w:r w:rsidRPr="007E2565">
          <w:rPr>
            <w:rStyle w:val="Hyperlink"/>
            <w:rFonts w:asciiTheme="minorHAnsi" w:eastAsiaTheme="majorEastAsia" w:hAnsiTheme="minorHAnsi" w:cstheme="minorHAnsi"/>
            <w:color w:val="000000" w:themeColor="text1"/>
            <w:sz w:val="16"/>
          </w:rPr>
          <w:t>introduced</w:t>
        </w:r>
      </w:hyperlink>
      <w:r w:rsidRPr="007E2565">
        <w:rPr>
          <w:rFonts w:asciiTheme="minorHAnsi" w:hAnsiTheme="minorHAnsi" w:cstheme="minorHAnsi"/>
          <w:color w:val="000000" w:themeColor="text1"/>
          <w:sz w:val="16"/>
        </w:rPr>
        <w:t xml:space="preserve"> by the wildlife trade are now breeding successfully? No extinctions of native species have been recorded, and, at least anecdotally, most natives are still thriving. The ones that are endangered, such as gopher tortoises and indigo snakes, are threatened mostly by habitat destruction. </w:t>
      </w:r>
      <w:r w:rsidRPr="007E2565">
        <w:rPr>
          <w:rStyle w:val="StyleUnderline"/>
          <w:rFonts w:asciiTheme="minorHAnsi" w:hAnsiTheme="minorHAnsi" w:cstheme="minorHAnsi"/>
          <w:color w:val="000000" w:themeColor="text1"/>
        </w:rPr>
        <w:t xml:space="preserve">Even if all the native reptiles in the Everglades, about 50, went extinct, the region would still be gaining 90 new species — a biodiversity bounty. </w:t>
      </w:r>
      <w:r w:rsidRPr="007E2565">
        <w:rPr>
          <w:rStyle w:val="StyleUnderline"/>
          <w:rFonts w:asciiTheme="minorHAnsi" w:hAnsiTheme="minorHAnsi" w:cstheme="minorHAnsi"/>
          <w:color w:val="000000" w:themeColor="text1"/>
          <w:highlight w:val="cyan"/>
        </w:rPr>
        <w:t>If they can adapt and flourish there, then evolution is promoting their success</w:t>
      </w:r>
      <w:r w:rsidRPr="007E2565">
        <w:rPr>
          <w:rStyle w:val="StyleUnderline"/>
          <w:rFonts w:asciiTheme="minorHAnsi" w:hAnsiTheme="minorHAnsi" w:cstheme="minorHAnsi"/>
          <w:color w:val="000000" w:themeColor="text1"/>
        </w:rPr>
        <w:t xml:space="preserve">. If they outcompete the natives, extinction is doing its job. </w:t>
      </w:r>
      <w:r w:rsidRPr="007E2565">
        <w:rPr>
          <w:rFonts w:asciiTheme="minorHAnsi" w:hAnsiTheme="minorHAnsi" w:cstheme="minorHAnsi"/>
          <w:color w:val="000000" w:themeColor="text1"/>
          <w:sz w:val="16"/>
        </w:rPr>
        <w:t xml:space="preserve">There is no return to a pre-human Eden; the goals of species conservation have to be aligned with the acceptance that large numbers of animals will go extinct. </w:t>
      </w:r>
      <w:r w:rsidRPr="007E2565">
        <w:rPr>
          <w:rStyle w:val="StyleUnderline"/>
          <w:rFonts w:asciiTheme="minorHAnsi" w:hAnsiTheme="minorHAnsi" w:cstheme="minorHAnsi"/>
          <w:color w:val="000000" w:themeColor="text1"/>
          <w:highlight w:val="cyan"/>
        </w:rPr>
        <w:t xml:space="preserve">Thirty to 40 percent of species may be </w:t>
      </w:r>
      <w:hyperlink r:id="rId58" w:tooltip="www.iucnredlist.org" w:history="1">
        <w:r w:rsidRPr="007E2565">
          <w:rPr>
            <w:rStyle w:val="StyleUnderline"/>
            <w:rFonts w:asciiTheme="minorHAnsi" w:eastAsiaTheme="majorEastAsia" w:hAnsiTheme="minorHAnsi" w:cstheme="minorHAnsi"/>
            <w:color w:val="000000" w:themeColor="text1"/>
            <w:highlight w:val="cyan"/>
          </w:rPr>
          <w:t>threatened</w:t>
        </w:r>
      </w:hyperlink>
      <w:r w:rsidRPr="007E2565">
        <w:rPr>
          <w:rStyle w:val="StyleUnderline"/>
          <w:rFonts w:asciiTheme="minorHAnsi" w:hAnsiTheme="minorHAnsi" w:cstheme="minorHAnsi"/>
          <w:color w:val="000000" w:themeColor="text1"/>
          <w:highlight w:val="cyan"/>
        </w:rPr>
        <w:t xml:space="preserve"> with extinction in the near future, and their loss may be inevitable</w:t>
      </w:r>
      <w:r w:rsidRPr="007E2565">
        <w:rPr>
          <w:rStyle w:val="StyleUnderline"/>
          <w:rFonts w:asciiTheme="minorHAnsi" w:hAnsiTheme="minorHAnsi" w:cstheme="minorHAnsi"/>
          <w:color w:val="000000" w:themeColor="text1"/>
        </w:rPr>
        <w:t xml:space="preserve">. </w:t>
      </w:r>
      <w:r w:rsidRPr="007E2565">
        <w:rPr>
          <w:rStyle w:val="StyleUnderline"/>
          <w:rFonts w:asciiTheme="minorHAnsi" w:hAnsiTheme="minorHAnsi" w:cstheme="minorHAnsi"/>
          <w:color w:val="000000" w:themeColor="text1"/>
          <w:highlight w:val="cyan"/>
        </w:rPr>
        <w:t>But</w:t>
      </w:r>
      <w:r w:rsidRPr="007E2565">
        <w:rPr>
          <w:rStyle w:val="StyleUnderline"/>
          <w:rFonts w:asciiTheme="minorHAnsi" w:hAnsiTheme="minorHAnsi" w:cstheme="minorHAnsi"/>
          <w:color w:val="000000" w:themeColor="text1"/>
        </w:rPr>
        <w:t xml:space="preserve"> both </w:t>
      </w:r>
      <w:r w:rsidRPr="007E2565">
        <w:rPr>
          <w:rStyle w:val="StyleUnderline"/>
          <w:rFonts w:asciiTheme="minorHAnsi" w:hAnsiTheme="minorHAnsi" w:cstheme="minorHAnsi"/>
          <w:color w:val="000000" w:themeColor="text1"/>
          <w:highlight w:val="cyan"/>
        </w:rPr>
        <w:t>the planet and humanity can</w:t>
      </w:r>
      <w:r w:rsidRPr="007E2565">
        <w:rPr>
          <w:rStyle w:val="StyleUnderline"/>
          <w:rFonts w:asciiTheme="minorHAnsi" w:hAnsiTheme="minorHAnsi" w:cstheme="minorHAnsi"/>
          <w:color w:val="000000" w:themeColor="text1"/>
        </w:rPr>
        <w:t xml:space="preserve"> probably </w:t>
      </w:r>
      <w:r w:rsidRPr="007E2565">
        <w:rPr>
          <w:rStyle w:val="StyleUnderline"/>
          <w:rFonts w:asciiTheme="minorHAnsi" w:hAnsiTheme="minorHAnsi" w:cstheme="minorHAnsi"/>
          <w:color w:val="000000" w:themeColor="text1"/>
          <w:highlight w:val="cyan"/>
        </w:rPr>
        <w:t>survive</w:t>
      </w:r>
      <w:r w:rsidRPr="007E2565">
        <w:rPr>
          <w:rStyle w:val="StyleUnderline"/>
          <w:rFonts w:asciiTheme="minorHAnsi" w:hAnsiTheme="minorHAnsi" w:cstheme="minorHAnsi"/>
          <w:color w:val="000000" w:themeColor="text1"/>
        </w:rPr>
        <w:t xml:space="preserve"> or even thrive </w:t>
      </w:r>
      <w:r w:rsidRPr="007E2565">
        <w:rPr>
          <w:rStyle w:val="StyleUnderline"/>
          <w:rFonts w:asciiTheme="minorHAnsi" w:hAnsiTheme="minorHAnsi" w:cstheme="minorHAnsi"/>
          <w:color w:val="000000" w:themeColor="text1"/>
          <w:highlight w:val="cyan"/>
        </w:rPr>
        <w:t>in a world with fewer species</w:t>
      </w:r>
      <w:r w:rsidRPr="007E2565">
        <w:rPr>
          <w:rStyle w:val="StyleUnderline"/>
          <w:rFonts w:asciiTheme="minorHAnsi" w:hAnsiTheme="minorHAnsi" w:cstheme="minorHAnsi"/>
          <w:color w:val="000000" w:themeColor="text1"/>
        </w:rPr>
        <w:t xml:space="preserve">. We don't depend on polar bears for our survival, and even if their eradication has a domino effect that eventually affects us, </w:t>
      </w:r>
      <w:r w:rsidRPr="007E2565">
        <w:rPr>
          <w:rStyle w:val="StyleUnderline"/>
          <w:rFonts w:asciiTheme="minorHAnsi" w:hAnsiTheme="minorHAnsi" w:cstheme="minorHAnsi"/>
          <w:color w:val="000000" w:themeColor="text1"/>
          <w:highlight w:val="cyan"/>
        </w:rPr>
        <w:t>we will find a way to adapt.</w:t>
      </w:r>
      <w:r w:rsidRPr="007E2565">
        <w:rPr>
          <w:rStyle w:val="StyleUnderline"/>
          <w:rFonts w:asciiTheme="minorHAnsi" w:hAnsiTheme="minorHAnsi" w:cstheme="minorHAnsi"/>
          <w:color w:val="000000" w:themeColor="text1"/>
        </w:rPr>
        <w:t xml:space="preserve"> </w:t>
      </w:r>
      <w:r w:rsidRPr="007E2565">
        <w:rPr>
          <w:rStyle w:val="Emphasis"/>
          <w:rFonts w:asciiTheme="minorHAnsi" w:hAnsiTheme="minorHAnsi" w:cstheme="minorHAnsi"/>
          <w:color w:val="000000" w:themeColor="text1"/>
        </w:rPr>
        <w:t xml:space="preserve">The </w:t>
      </w:r>
      <w:r w:rsidRPr="007E2565">
        <w:rPr>
          <w:rStyle w:val="Emphasis"/>
          <w:rFonts w:asciiTheme="minorHAnsi" w:hAnsiTheme="minorHAnsi" w:cstheme="minorHAnsi"/>
          <w:color w:val="000000" w:themeColor="text1"/>
          <w:highlight w:val="cyan"/>
        </w:rPr>
        <w:t>species</w:t>
      </w:r>
      <w:r w:rsidRPr="007E2565">
        <w:rPr>
          <w:rStyle w:val="Emphasis"/>
          <w:rFonts w:asciiTheme="minorHAnsi" w:hAnsiTheme="minorHAnsi" w:cstheme="minorHAnsi"/>
          <w:color w:val="000000" w:themeColor="text1"/>
        </w:rPr>
        <w:t xml:space="preserve"> that </w:t>
      </w:r>
      <w:r w:rsidRPr="007E2565">
        <w:rPr>
          <w:rStyle w:val="Emphasis"/>
          <w:rFonts w:asciiTheme="minorHAnsi" w:hAnsiTheme="minorHAnsi" w:cstheme="minorHAnsi"/>
          <w:color w:val="000000" w:themeColor="text1"/>
          <w:highlight w:val="cyan"/>
        </w:rPr>
        <w:t>we rely on for food</w:t>
      </w:r>
      <w:r w:rsidRPr="007E2565">
        <w:rPr>
          <w:rStyle w:val="Emphasis"/>
          <w:rFonts w:asciiTheme="minorHAnsi" w:hAnsiTheme="minorHAnsi" w:cstheme="minorHAnsi"/>
          <w:color w:val="000000" w:themeColor="text1"/>
        </w:rPr>
        <w:t xml:space="preserve"> and shelter </w:t>
      </w:r>
      <w:r w:rsidRPr="007E2565">
        <w:rPr>
          <w:rStyle w:val="Emphasis"/>
          <w:rFonts w:asciiTheme="minorHAnsi" w:hAnsiTheme="minorHAnsi" w:cstheme="minorHAnsi"/>
          <w:color w:val="000000" w:themeColor="text1"/>
          <w:highlight w:val="cyan"/>
        </w:rPr>
        <w:t>are a tiny proportion of total biodiversity</w:t>
      </w:r>
      <w:r w:rsidRPr="007E2565">
        <w:rPr>
          <w:rStyle w:val="Emphasis"/>
          <w:rFonts w:asciiTheme="minorHAnsi" w:hAnsiTheme="minorHAnsi" w:cstheme="minorHAnsi"/>
          <w:color w:val="000000" w:themeColor="text1"/>
        </w:rPr>
        <w:t xml:space="preserve">, and </w:t>
      </w:r>
      <w:r w:rsidRPr="007E2565">
        <w:rPr>
          <w:rStyle w:val="Emphasis"/>
          <w:rFonts w:asciiTheme="minorHAnsi" w:hAnsiTheme="minorHAnsi" w:cstheme="minorHAnsi"/>
          <w:color w:val="000000" w:themeColor="text1"/>
          <w:highlight w:val="cyan"/>
        </w:rPr>
        <w:t>most humans</w:t>
      </w:r>
      <w:r w:rsidRPr="007E2565">
        <w:rPr>
          <w:rStyle w:val="Emphasis"/>
          <w:rFonts w:asciiTheme="minorHAnsi" w:hAnsiTheme="minorHAnsi" w:cstheme="minorHAnsi"/>
          <w:color w:val="000000" w:themeColor="text1"/>
        </w:rPr>
        <w:t xml:space="preserve"> live in — and </w:t>
      </w:r>
      <w:r w:rsidRPr="007E2565">
        <w:rPr>
          <w:rStyle w:val="Emphasis"/>
          <w:rFonts w:asciiTheme="minorHAnsi" w:hAnsiTheme="minorHAnsi" w:cstheme="minorHAnsi"/>
          <w:color w:val="000000" w:themeColor="text1"/>
          <w:highlight w:val="cyan"/>
        </w:rPr>
        <w:t>rely on</w:t>
      </w:r>
      <w:r w:rsidRPr="007E2565">
        <w:rPr>
          <w:rStyle w:val="Emphasis"/>
          <w:rFonts w:asciiTheme="minorHAnsi" w:hAnsiTheme="minorHAnsi" w:cstheme="minorHAnsi"/>
          <w:color w:val="000000" w:themeColor="text1"/>
        </w:rPr>
        <w:t xml:space="preserve"> — </w:t>
      </w:r>
      <w:r w:rsidRPr="007E2565">
        <w:rPr>
          <w:rStyle w:val="Emphasis"/>
          <w:rFonts w:asciiTheme="minorHAnsi" w:hAnsiTheme="minorHAnsi" w:cstheme="minorHAnsi"/>
          <w:color w:val="000000" w:themeColor="text1"/>
          <w:highlight w:val="cyan"/>
        </w:rPr>
        <w:t>areas of only moderate biodiversity</w:t>
      </w:r>
      <w:r w:rsidRPr="007E2565">
        <w:rPr>
          <w:rStyle w:val="Emphasis"/>
          <w:rFonts w:asciiTheme="minorHAnsi" w:hAnsiTheme="minorHAnsi" w:cstheme="minorHAnsi"/>
          <w:color w:val="000000" w:themeColor="text1"/>
        </w:rPr>
        <w:t>, not the Amazon or the Congo Basin.</w:t>
      </w:r>
      <w:r w:rsidRPr="007E2565">
        <w:rPr>
          <w:rStyle w:val="StyleUnderline"/>
          <w:rFonts w:asciiTheme="minorHAnsi" w:hAnsiTheme="minorHAnsi" w:cstheme="minorHAnsi"/>
          <w:color w:val="000000" w:themeColor="text1"/>
        </w:rPr>
        <w:t xml:space="preserve"> </w:t>
      </w:r>
    </w:p>
    <w:p w14:paraId="004B7234" w14:textId="77777777" w:rsidR="008E72E4" w:rsidRPr="007E2565" w:rsidRDefault="008E72E4" w:rsidP="008E72E4">
      <w:pPr>
        <w:rPr>
          <w:rFonts w:asciiTheme="minorHAnsi" w:hAnsiTheme="minorHAnsi" w:cstheme="minorHAnsi"/>
        </w:rPr>
      </w:pPr>
    </w:p>
    <w:p w14:paraId="6968E73E" w14:textId="77777777" w:rsidR="008E72E4" w:rsidRPr="007E2565" w:rsidRDefault="008E72E4" w:rsidP="008E72E4">
      <w:pPr>
        <w:pStyle w:val="Heading2"/>
        <w:rPr>
          <w:rFonts w:asciiTheme="minorHAnsi" w:hAnsiTheme="minorHAnsi" w:cstheme="minorHAnsi"/>
        </w:rPr>
      </w:pPr>
      <w:r w:rsidRPr="007E2565">
        <w:rPr>
          <w:rFonts w:asciiTheme="minorHAnsi" w:hAnsiTheme="minorHAnsi" w:cstheme="minorHAnsi"/>
        </w:rPr>
        <w:t>Solvency</w:t>
      </w:r>
    </w:p>
    <w:p w14:paraId="787C11C2" w14:textId="77777777" w:rsidR="008E72E4" w:rsidRPr="00A554F5" w:rsidRDefault="008E72E4" w:rsidP="008E72E4">
      <w:pPr>
        <w:pStyle w:val="Heading4"/>
      </w:pPr>
      <w:r>
        <w:t xml:space="preserve">Granting personhood doesn’t bypass standing </w:t>
      </w:r>
    </w:p>
    <w:p w14:paraId="4AC23EB4" w14:textId="77777777" w:rsidR="008E72E4" w:rsidRPr="004E4617" w:rsidRDefault="008E72E4" w:rsidP="008E72E4">
      <w:r>
        <w:t xml:space="preserve">Matthew </w:t>
      </w:r>
      <w:r w:rsidRPr="00F3056E">
        <w:rPr>
          <w:rStyle w:val="Heading4Char"/>
        </w:rPr>
        <w:t>Miller</w:t>
      </w:r>
      <w:r>
        <w:t>, (20</w:t>
      </w:r>
      <w:r w:rsidRPr="004E4617">
        <w:rPr>
          <w:rStyle w:val="Heading4Char"/>
        </w:rPr>
        <w:t>19</w:t>
      </w:r>
      <w:r>
        <w:t>) (University of New Hampshire School of Law, J.D. Candidate 2019; University of Vermont, M.A. 2012; Providence College, B.A. 2009) Environmental Personhood and Standing for Nature: Examining the Colorado River case, 17 U.N.H. L. Rev. 355//LaD</w:t>
      </w:r>
    </w:p>
    <w:p w14:paraId="18EC69B7" w14:textId="77777777" w:rsidR="008E72E4" w:rsidRPr="00A554F5" w:rsidRDefault="008E72E4" w:rsidP="008E72E4">
      <w:pPr>
        <w:rPr>
          <w:sz w:val="16"/>
        </w:rPr>
      </w:pPr>
      <w:r w:rsidRPr="00A554F5">
        <w:rPr>
          <w:sz w:val="16"/>
        </w:rPr>
        <w:t xml:space="preserve">The other major challenge to standing for nature is administrative; many critics argue that allowing such suits would lead to an influx in litigation brought on behalf of natural entities.153 However, as addressed above, </w:t>
      </w:r>
      <w:r w:rsidRPr="00A554F5">
        <w:rPr>
          <w:rStyle w:val="StyleUnderline"/>
        </w:rPr>
        <w:t>recognizing environmental personhood does not automatically grant standing for nature</w:t>
      </w:r>
      <w:r w:rsidRPr="00A554F5">
        <w:rPr>
          <w:sz w:val="16"/>
        </w:rPr>
        <w:t xml:space="preserve">. </w:t>
      </w:r>
      <w:r w:rsidRPr="00A554F5">
        <w:rPr>
          <w:rStyle w:val="StyleUnderline"/>
        </w:rPr>
        <w:t>The</w:t>
      </w:r>
      <w:r w:rsidRPr="00A554F5">
        <w:rPr>
          <w:sz w:val="16"/>
        </w:rPr>
        <w:t xml:space="preserve"> individual or </w:t>
      </w:r>
      <w:r w:rsidRPr="00A554F5">
        <w:rPr>
          <w:rStyle w:val="StyleUnderline"/>
        </w:rPr>
        <w:t>organization</w:t>
      </w:r>
      <w:r w:rsidRPr="00A554F5">
        <w:rPr>
          <w:sz w:val="16"/>
        </w:rPr>
        <w:t xml:space="preserve"> bringing the suit on behalf of a natural entity </w:t>
      </w:r>
      <w:r w:rsidRPr="00A554F5">
        <w:rPr>
          <w:rStyle w:val="StyleUnderline"/>
        </w:rPr>
        <w:t>would be required to demonstrate Article III standing by showing injury, traceability, and redressability</w:t>
      </w:r>
      <w:r w:rsidRPr="00A554F5">
        <w:rPr>
          <w:sz w:val="16"/>
        </w:rPr>
        <w:t xml:space="preserve">.154 </w:t>
      </w:r>
      <w:r w:rsidRPr="00A554F5">
        <w:rPr>
          <w:rStyle w:val="StyleUnderline"/>
        </w:rPr>
        <w:t>These requirements</w:t>
      </w:r>
      <w:r w:rsidRPr="00A554F5">
        <w:rPr>
          <w:sz w:val="16"/>
        </w:rPr>
        <w:t xml:space="preserve">, especially as they have been construed by the U.S. Supreme Court, </w:t>
      </w:r>
      <w:r w:rsidRPr="00A554F5">
        <w:rPr>
          <w:rStyle w:val="StyleUnderline"/>
        </w:rPr>
        <w:t>continue to present significant barriers to environmental litigants</w:t>
      </w:r>
      <w:r w:rsidRPr="00A554F5">
        <w:rPr>
          <w:sz w:val="16"/>
        </w:rPr>
        <w:t xml:space="preserve">.155 For example, </w:t>
      </w:r>
      <w:r w:rsidRPr="00A554F5">
        <w:rPr>
          <w:rStyle w:val="StyleUnderline"/>
        </w:rPr>
        <w:t>even if the Colorado River’s right to sue on its own behalf had been recognized, the deficient pleadings submitted by the plaintiffs would not have survived the standing analysis</w:t>
      </w:r>
      <w:r w:rsidRPr="00A554F5">
        <w:rPr>
          <w:sz w:val="16"/>
        </w:rPr>
        <w:t xml:space="preserve">. Additionally, </w:t>
      </w:r>
      <w:r w:rsidRPr="00A554F5">
        <w:rPr>
          <w:rStyle w:val="StyleUnderline"/>
        </w:rPr>
        <w:t>the expense associated with environmental litigation would discourage quixotic</w:t>
      </w:r>
      <w:r w:rsidRPr="00A554F5">
        <w:rPr>
          <w:sz w:val="16"/>
        </w:rPr>
        <w:t xml:space="preserve"> </w:t>
      </w:r>
      <w:r w:rsidRPr="00A554F5">
        <w:rPr>
          <w:rStyle w:val="StyleUnderline"/>
        </w:rPr>
        <w:t>lawsuits</w:t>
      </w:r>
      <w:r w:rsidRPr="00A554F5">
        <w:rPr>
          <w:sz w:val="16"/>
        </w:rPr>
        <w:t xml:space="preserve">. </w:t>
      </w:r>
      <w:r w:rsidRPr="00A554F5">
        <w:rPr>
          <w:rStyle w:val="StyleUnderline"/>
        </w:rPr>
        <w:t>In order to make a showing to meet the standing requirements, the natural entity’s next friends would need to commission studies and engage scientific or technical experts</w:t>
      </w:r>
      <w:r w:rsidRPr="00A554F5">
        <w:rPr>
          <w:sz w:val="16"/>
        </w:rPr>
        <w:t>. These practical challenges would prevent the courts from being overrun with frivolous actions while opening the door to meritorious lawsuits where environmental devastation could be avoided or redressed through litigation.</w:t>
      </w:r>
    </w:p>
    <w:p w14:paraId="40A061A7" w14:textId="77777777" w:rsidR="008E72E4" w:rsidRPr="007E2565" w:rsidRDefault="008E72E4" w:rsidP="008E72E4">
      <w:pPr>
        <w:rPr>
          <w:rFonts w:asciiTheme="minorHAnsi" w:hAnsiTheme="minorHAnsi" w:cstheme="minorHAnsi"/>
        </w:rPr>
      </w:pPr>
    </w:p>
    <w:p w14:paraId="76A64567"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471605" w14:textId="77777777" w:rsidR="00287727" w:rsidRDefault="00287727" w:rsidP="008E72E4">
      <w:pPr>
        <w:spacing w:after="0" w:line="240" w:lineRule="auto"/>
      </w:pPr>
      <w:r>
        <w:separator/>
      </w:r>
    </w:p>
  </w:endnote>
  <w:endnote w:type="continuationSeparator" w:id="0">
    <w:p w14:paraId="53C68F19" w14:textId="77777777" w:rsidR="00287727" w:rsidRDefault="00287727" w:rsidP="008E72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rande"/>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BF389C" w14:textId="77777777" w:rsidR="00287727" w:rsidRDefault="00287727" w:rsidP="008E72E4">
      <w:pPr>
        <w:spacing w:after="0" w:line="240" w:lineRule="auto"/>
      </w:pPr>
      <w:r>
        <w:separator/>
      </w:r>
    </w:p>
  </w:footnote>
  <w:footnote w:type="continuationSeparator" w:id="0">
    <w:p w14:paraId="0D7CE4F4" w14:textId="77777777" w:rsidR="00287727" w:rsidRDefault="00287727" w:rsidP="008E72E4">
      <w:pPr>
        <w:spacing w:after="0" w:line="240" w:lineRule="auto"/>
      </w:pPr>
      <w:r>
        <w:continuationSeparator/>
      </w:r>
    </w:p>
  </w:footnote>
  <w:footnote w:id="1">
    <w:p w14:paraId="63CF2B24" w14:textId="77777777" w:rsidR="008E72E4" w:rsidRDefault="008E72E4" w:rsidP="008E72E4">
      <w:pPr>
        <w:spacing w:before="200" w:line="240" w:lineRule="atLeast"/>
        <w:jc w:val="both"/>
      </w:pPr>
      <w:r>
        <w:rPr>
          <w:rFonts w:ascii="Arial" w:eastAsia="Arial" w:hAnsi="Arial" w:cs="Arial"/>
          <w:color w:val="000000"/>
          <w:sz w:val="18"/>
          <w:vertAlign w:val="superscript"/>
        </w:rPr>
        <w:t>1 </w:t>
      </w:r>
      <w:r>
        <w:rPr>
          <w:rFonts w:ascii="Arial" w:eastAsia="Arial" w:hAnsi="Arial" w:cs="Arial"/>
          <w:color w:val="000000"/>
          <w:sz w:val="18"/>
        </w:rPr>
        <w:t xml:space="preserve">    As Langford et al. explain, "More than 150 years ago, a 'sanitary revolution' occurred in Europe as municipalities were pushed to make unprecedented investments in public drinking water and sanitation. The effect in controlling outbreaks of cholera, typhoid and other infectious diseases led to the     </w:t>
      </w:r>
      <w:r>
        <w:rPr>
          <w:rFonts w:ascii="Arial" w:eastAsia="Arial" w:hAnsi="Arial" w:cs="Arial"/>
          <w:i/>
          <w:color w:val="000000"/>
          <w:sz w:val="18"/>
        </w:rPr>
        <w:t>British Medical Journal</w:t>
      </w:r>
      <w:r>
        <w:rPr>
          <w:rFonts w:ascii="Arial" w:eastAsia="Arial" w:hAnsi="Arial" w:cs="Arial"/>
          <w:color w:val="000000"/>
          <w:sz w:val="18"/>
        </w:rPr>
        <w:t>, after a 2007 survey, to crown sanitation as the most important medical advancement since 1840. However, the consequences of poor sanitation across the world remain devastating. The UNDP has noted that diarrhea has 'killed more children than all the people lost to armed conflict since the Second World War', while even in wealthier countries, access is not universal." INGA WINKLER, THE HUMAN RIGHT TO WATER: SIGNIFICANCE, LEGAL STATUS AND IMPLICATIONS FOR WATER ALLOCATION 394 (2012) [hereinafter WINKLER, THE HUMAN RIGHT TO WATER] (internal citations omitted).</w:t>
      </w:r>
    </w:p>
  </w:footnote>
  <w:footnote w:id="2">
    <w:p w14:paraId="1DB6FE5D" w14:textId="77777777" w:rsidR="008E72E4" w:rsidRDefault="008E72E4" w:rsidP="008E72E4">
      <w:pPr>
        <w:spacing w:before="120" w:line="240" w:lineRule="atLeast"/>
        <w:jc w:val="both"/>
      </w:pPr>
      <w:r>
        <w:rPr>
          <w:rFonts w:ascii="Arial" w:eastAsia="Arial" w:hAnsi="Arial" w:cs="Arial"/>
          <w:color w:val="000000"/>
          <w:sz w:val="18"/>
          <w:vertAlign w:val="superscript"/>
        </w:rPr>
        <w:t>255 </w:t>
      </w:r>
      <w:r>
        <w:rPr>
          <w:rFonts w:ascii="Arial" w:eastAsia="Arial" w:hAnsi="Arial" w:cs="Arial"/>
          <w:color w:val="000000"/>
          <w:sz w:val="18"/>
        </w:rPr>
        <w:t xml:space="preserve">    CONSTITUTCIÓN DE 2008 Oct. 20, 2008, art. 12 &amp; 66 (Ecuador).</w:t>
      </w:r>
    </w:p>
  </w:footnote>
  <w:footnote w:id="3">
    <w:p w14:paraId="1048FA0C" w14:textId="77777777" w:rsidR="008E72E4" w:rsidRDefault="008E72E4" w:rsidP="008E72E4">
      <w:pPr>
        <w:spacing w:before="120" w:line="240" w:lineRule="atLeast"/>
        <w:jc w:val="both"/>
      </w:pPr>
      <w:r>
        <w:rPr>
          <w:rFonts w:ascii="Arial" w:eastAsia="Arial" w:hAnsi="Arial" w:cs="Arial"/>
          <w:color w:val="000000"/>
          <w:sz w:val="18"/>
          <w:vertAlign w:val="superscript"/>
        </w:rPr>
        <w:t>258 </w:t>
      </w:r>
      <w:r>
        <w:rPr>
          <w:rFonts w:ascii="Arial" w:eastAsia="Arial" w:hAnsi="Arial" w:cs="Arial"/>
          <w:color w:val="000000"/>
          <w:sz w:val="18"/>
        </w:rPr>
        <w:t xml:space="preserve">    CONSTITUTCIÓN DE 2008 Oct. 20, 2008, art. 71-74 (Ecuador).</w:t>
      </w:r>
    </w:p>
  </w:footnote>
  <w:footnote w:id="4">
    <w:p w14:paraId="5AAD640B" w14:textId="77777777" w:rsidR="008E72E4" w:rsidRDefault="008E72E4" w:rsidP="008E72E4">
      <w:pPr>
        <w:spacing w:before="200" w:line="240" w:lineRule="atLeast"/>
        <w:jc w:val="both"/>
      </w:pPr>
      <w:r>
        <w:rPr>
          <w:rFonts w:ascii="Arial" w:eastAsia="Arial" w:hAnsi="Arial" w:cs="Arial"/>
          <w:color w:val="000000"/>
          <w:sz w:val="18"/>
          <w:vertAlign w:val="superscript"/>
        </w:rPr>
        <w:t>259 </w:t>
      </w:r>
      <w:r>
        <w:rPr>
          <w:rFonts w:ascii="Arial" w:eastAsia="Arial" w:hAnsi="Arial" w:cs="Arial"/>
          <w:color w:val="000000"/>
          <w:sz w:val="18"/>
        </w:rPr>
        <w:t xml:space="preserve">    For a discussion, see Verónica Perera,     </w:t>
      </w:r>
      <w:r>
        <w:rPr>
          <w:rFonts w:ascii="Arial" w:eastAsia="Arial" w:hAnsi="Arial" w:cs="Arial"/>
          <w:i/>
          <w:color w:val="000000"/>
          <w:sz w:val="18"/>
        </w:rPr>
        <w:t>From Cochabamba to Colombia: Travelling Repertoires in Latin American Water Struggles, in</w:t>
      </w:r>
      <w:r>
        <w:rPr>
          <w:rFonts w:ascii="Arial" w:eastAsia="Arial" w:hAnsi="Arial" w:cs="Arial"/>
          <w:color w:val="000000"/>
          <w:sz w:val="18"/>
        </w:rPr>
        <w:t xml:space="preserve"> Sultana &amp; Loftus,     </w:t>
      </w:r>
      <w:r>
        <w:rPr>
          <w:rFonts w:ascii="Arial" w:eastAsia="Arial" w:hAnsi="Arial" w:cs="Arial"/>
          <w:i/>
          <w:color w:val="000000"/>
          <w:sz w:val="18"/>
        </w:rPr>
        <w:t>supra</w:t>
      </w:r>
      <w:r>
        <w:rPr>
          <w:rFonts w:ascii="Arial" w:eastAsia="Arial" w:hAnsi="Arial" w:cs="Arial"/>
          <w:color w:val="000000"/>
          <w:sz w:val="18"/>
        </w:rPr>
        <w:t xml:space="preserve"> note 72, at 248-49.</w:t>
      </w:r>
    </w:p>
  </w:footnote>
  <w:footnote w:id="5">
    <w:p w14:paraId="48E3D0FD" w14:textId="77777777" w:rsidR="008E72E4" w:rsidRDefault="008E72E4" w:rsidP="008E72E4">
      <w:pPr>
        <w:spacing w:before="120" w:line="240" w:lineRule="atLeast"/>
        <w:jc w:val="both"/>
      </w:pPr>
      <w:r>
        <w:rPr>
          <w:rFonts w:ascii="Arial" w:eastAsia="Arial" w:hAnsi="Arial" w:cs="Arial"/>
          <w:color w:val="000000"/>
          <w:sz w:val="18"/>
          <w:vertAlign w:val="superscript"/>
        </w:rPr>
        <w:t>260 </w:t>
      </w:r>
      <w:r>
        <w:rPr>
          <w:rFonts w:ascii="Arial" w:eastAsia="Arial" w:hAnsi="Arial" w:cs="Arial"/>
          <w:color w:val="000000"/>
          <w:sz w:val="18"/>
        </w:rPr>
        <w:t xml:space="preserve">    CONSTITUCIÓN POLÍTICA DEL ESTADO [Constitution] Feb. 7, 2009, pmbl. (Bol.).</w:t>
      </w:r>
    </w:p>
  </w:footnote>
  <w:footnote w:id="6">
    <w:p w14:paraId="66D54F54" w14:textId="77777777" w:rsidR="008E72E4" w:rsidRDefault="008E72E4" w:rsidP="008E72E4">
      <w:pPr>
        <w:spacing w:before="120" w:line="240" w:lineRule="atLeast"/>
        <w:jc w:val="both"/>
      </w:pPr>
      <w:r>
        <w:rPr>
          <w:rFonts w:ascii="Arial" w:eastAsia="Arial" w:hAnsi="Arial" w:cs="Arial"/>
          <w:color w:val="000000"/>
          <w:sz w:val="18"/>
          <w:vertAlign w:val="superscript"/>
        </w:rPr>
        <w:t>261 </w:t>
      </w:r>
      <w:r>
        <w:rPr>
          <w:rFonts w:ascii="Arial" w:eastAsia="Arial" w:hAnsi="Arial" w:cs="Arial"/>
          <w:color w:val="000000"/>
          <w:sz w:val="18"/>
        </w:rPr>
        <w:t xml:space="preserve">    CONSTITUCIÓN POLÍTICA DEL ESTADO [Constitution] Feb. 7, 2009, art. 16 &amp; 20(III) (Bol.).</w:t>
      </w:r>
    </w:p>
  </w:footnote>
  <w:footnote w:id="7">
    <w:p w14:paraId="2051260E" w14:textId="77777777" w:rsidR="008E72E4" w:rsidRDefault="008E72E4" w:rsidP="008E72E4">
      <w:pPr>
        <w:spacing w:before="120" w:line="240" w:lineRule="atLeast"/>
        <w:jc w:val="both"/>
      </w:pPr>
      <w:r>
        <w:rPr>
          <w:rFonts w:ascii="Arial" w:eastAsia="Arial" w:hAnsi="Arial" w:cs="Arial"/>
          <w:color w:val="000000"/>
          <w:sz w:val="18"/>
          <w:vertAlign w:val="superscript"/>
        </w:rPr>
        <w:t>262 </w:t>
      </w:r>
      <w:r>
        <w:rPr>
          <w:rFonts w:ascii="Arial" w:eastAsia="Arial" w:hAnsi="Arial" w:cs="Arial"/>
          <w:color w:val="000000"/>
          <w:sz w:val="18"/>
        </w:rPr>
        <w:t xml:space="preserve">    CONSTITUCIÓN POLÍTICA DEL ESTADO [Constitution] Feb. 7, 2009, art. 33 (Bol.).</w:t>
      </w:r>
    </w:p>
  </w:footnote>
  <w:footnote w:id="8">
    <w:p w14:paraId="642DA713" w14:textId="77777777" w:rsidR="008E72E4" w:rsidRDefault="008E72E4" w:rsidP="008E72E4">
      <w:pPr>
        <w:spacing w:before="120" w:line="240" w:lineRule="atLeast"/>
        <w:jc w:val="both"/>
      </w:pPr>
      <w:r>
        <w:rPr>
          <w:rFonts w:ascii="Arial" w:eastAsia="Arial" w:hAnsi="Arial" w:cs="Arial"/>
          <w:color w:val="000000"/>
          <w:sz w:val="18"/>
          <w:vertAlign w:val="superscript"/>
        </w:rPr>
        <w:t>263 </w:t>
      </w:r>
      <w:r>
        <w:rPr>
          <w:rFonts w:ascii="Arial" w:eastAsia="Arial" w:hAnsi="Arial" w:cs="Arial"/>
          <w:color w:val="000000"/>
          <w:sz w:val="18"/>
        </w:rPr>
        <w:t xml:space="preserve">    Tribunal Constitucional Plurinacional [TCP] [Constitutional Plurinational Court] May 14, 2012, SCP 0176/2012 (Bol.)(informal translation; internal citations omitted).</w:t>
      </w:r>
    </w:p>
  </w:footnote>
  <w:footnote w:id="9">
    <w:p w14:paraId="466F6263" w14:textId="77777777" w:rsidR="008E72E4" w:rsidRDefault="008E72E4" w:rsidP="008E72E4">
      <w:pPr>
        <w:spacing w:before="200" w:line="240" w:lineRule="atLeast"/>
        <w:jc w:val="both"/>
      </w:pPr>
      <w:r>
        <w:rPr>
          <w:rFonts w:ascii="Arial" w:eastAsia="Arial" w:hAnsi="Arial" w:cs="Arial"/>
          <w:color w:val="000000"/>
          <w:sz w:val="18"/>
          <w:vertAlign w:val="superscript"/>
        </w:rPr>
        <w:t>264 </w:t>
      </w:r>
      <w:r>
        <w:rPr>
          <w:rFonts w:ascii="Arial" w:eastAsia="Arial" w:hAnsi="Arial" w:cs="Arial"/>
          <w:color w:val="000000"/>
          <w:sz w:val="18"/>
        </w:rPr>
        <w:t xml:space="preserve">    Clark,     </w:t>
      </w:r>
      <w:r>
        <w:rPr>
          <w:rFonts w:ascii="Arial" w:eastAsia="Arial" w:hAnsi="Arial" w:cs="Arial"/>
          <w:i/>
          <w:color w:val="000000"/>
          <w:sz w:val="18"/>
        </w:rPr>
        <w:t>supra</w:t>
      </w:r>
      <w:r>
        <w:rPr>
          <w:rFonts w:ascii="Arial" w:eastAsia="Arial" w:hAnsi="Arial" w:cs="Arial"/>
          <w:color w:val="000000"/>
          <w:sz w:val="18"/>
        </w:rPr>
        <w:t xml:space="preserve"> note 27, at 253.</w:t>
      </w:r>
    </w:p>
  </w:footnote>
  <w:footnote w:id="10">
    <w:p w14:paraId="3A1E4BAE" w14:textId="77777777" w:rsidR="008E72E4" w:rsidRDefault="008E72E4" w:rsidP="008E72E4">
      <w:pPr>
        <w:spacing w:before="200" w:line="240" w:lineRule="atLeast"/>
        <w:jc w:val="both"/>
      </w:pPr>
      <w:r>
        <w:rPr>
          <w:rFonts w:ascii="Arial" w:eastAsia="Arial" w:hAnsi="Arial" w:cs="Arial"/>
          <w:color w:val="000000"/>
          <w:sz w:val="18"/>
          <w:vertAlign w:val="superscript"/>
        </w:rPr>
        <w:t>265 </w:t>
      </w:r>
      <w:r>
        <w:rPr>
          <w:rFonts w:ascii="Arial" w:eastAsia="Arial" w:hAnsi="Arial" w:cs="Arial"/>
          <w:color w:val="000000"/>
          <w:sz w:val="18"/>
        </w:rPr>
        <w:t xml:space="preserve">    Madeline Baer,     </w:t>
      </w:r>
      <w:r>
        <w:rPr>
          <w:rFonts w:ascii="Arial" w:eastAsia="Arial" w:hAnsi="Arial" w:cs="Arial"/>
          <w:i/>
          <w:color w:val="000000"/>
          <w:sz w:val="18"/>
        </w:rPr>
        <w:t>From Water Wars to Water Rights: Implementing the Human Right to Water in Bolivia</w:t>
      </w:r>
      <w:r>
        <w:rPr>
          <w:rFonts w:ascii="Arial" w:eastAsia="Arial" w:hAnsi="Arial" w:cs="Arial"/>
          <w:color w:val="000000"/>
          <w:sz w:val="18"/>
        </w:rPr>
        <w:t xml:space="preserve">, 14 J. HUM. RTS. 353, 354 (2015);     </w:t>
      </w:r>
      <w:r>
        <w:rPr>
          <w:rFonts w:ascii="Arial" w:eastAsia="Arial" w:hAnsi="Arial" w:cs="Arial"/>
          <w:i/>
          <w:color w:val="000000"/>
          <w:sz w:val="18"/>
        </w:rPr>
        <w:t>see also</w:t>
      </w:r>
      <w:r>
        <w:rPr>
          <w:rFonts w:ascii="Arial" w:eastAsia="Arial" w:hAnsi="Arial" w:cs="Arial"/>
          <w:color w:val="000000"/>
          <w:sz w:val="18"/>
        </w:rPr>
        <w:t xml:space="preserve"> Clark,     </w:t>
      </w:r>
      <w:r>
        <w:rPr>
          <w:rFonts w:ascii="Arial" w:eastAsia="Arial" w:hAnsi="Arial" w:cs="Arial"/>
          <w:i/>
          <w:color w:val="000000"/>
          <w:sz w:val="18"/>
        </w:rPr>
        <w:t>supra</w:t>
      </w:r>
      <w:r>
        <w:rPr>
          <w:rFonts w:ascii="Arial" w:eastAsia="Arial" w:hAnsi="Arial" w:cs="Arial"/>
          <w:color w:val="000000"/>
          <w:sz w:val="18"/>
        </w:rPr>
        <w:t xml:space="preserve"> note 27.</w:t>
      </w:r>
    </w:p>
  </w:footnote>
  <w:footnote w:id="11">
    <w:p w14:paraId="374A1247" w14:textId="77777777" w:rsidR="008E72E4" w:rsidRDefault="008E72E4" w:rsidP="008E72E4">
      <w:pPr>
        <w:spacing w:before="120" w:line="240" w:lineRule="atLeast"/>
        <w:jc w:val="both"/>
      </w:pPr>
      <w:r>
        <w:rPr>
          <w:rFonts w:ascii="Arial" w:eastAsia="Arial" w:hAnsi="Arial" w:cs="Arial"/>
          <w:color w:val="000000"/>
          <w:sz w:val="18"/>
          <w:vertAlign w:val="superscript"/>
        </w:rPr>
        <w:t>266 </w:t>
      </w:r>
      <w:r>
        <w:rPr>
          <w:rFonts w:ascii="Arial" w:eastAsia="Arial" w:hAnsi="Arial" w:cs="Arial"/>
          <w:color w:val="000000"/>
          <w:sz w:val="18"/>
        </w:rPr>
        <w:t xml:space="preserve">    CONSTITUCIÓN DE LA REPÚBLICA DOMINICANA June 13, 2015, art. 61 ("potable water" and "sanitation services" being part of the right to health), art. 15 (human consumption of water having priority over any other use) (Dom. Rep.).</w:t>
      </w:r>
    </w:p>
  </w:footnote>
  <w:footnote w:id="12">
    <w:p w14:paraId="2FABECE2" w14:textId="77777777" w:rsidR="008E72E4" w:rsidRDefault="008E72E4" w:rsidP="008E72E4">
      <w:pPr>
        <w:spacing w:before="200" w:line="240" w:lineRule="atLeast"/>
        <w:jc w:val="both"/>
      </w:pPr>
      <w:r>
        <w:rPr>
          <w:rFonts w:ascii="Arial" w:eastAsia="Arial" w:hAnsi="Arial" w:cs="Arial"/>
          <w:color w:val="000000"/>
          <w:sz w:val="18"/>
          <w:vertAlign w:val="superscript"/>
        </w:rPr>
        <w:t>267 </w:t>
      </w:r>
      <w:r>
        <w:rPr>
          <w:rFonts w:ascii="Arial" w:eastAsia="Arial" w:hAnsi="Arial" w:cs="Arial"/>
          <w:color w:val="000000"/>
          <w:sz w:val="18"/>
        </w:rPr>
        <w:t xml:space="preserve">        </w:t>
      </w:r>
      <w:r>
        <w:rPr>
          <w:rFonts w:ascii="Arial" w:eastAsia="Arial" w:hAnsi="Arial" w:cs="Arial"/>
          <w:i/>
          <w:color w:val="000000"/>
          <w:sz w:val="18"/>
        </w:rPr>
        <w:t>See</w:t>
      </w:r>
      <w:r>
        <w:rPr>
          <w:rFonts w:ascii="Arial" w:eastAsia="Arial" w:hAnsi="Arial" w:cs="Arial"/>
          <w:color w:val="000000"/>
          <w:sz w:val="18"/>
        </w:rPr>
        <w:t xml:space="preserve"> Tribunal Constitucional [Constitutional Court] Mar. 3, 2016, expediente TC/0482/16 § 9(r) (Dom. Rep.).</w:t>
      </w:r>
    </w:p>
  </w:footnote>
  <w:footnote w:id="13">
    <w:p w14:paraId="71AB71B1" w14:textId="77777777" w:rsidR="008E72E4" w:rsidRDefault="008E72E4" w:rsidP="008E72E4">
      <w:pPr>
        <w:spacing w:before="240" w:line="240" w:lineRule="atLeast"/>
        <w:jc w:val="both"/>
      </w:pPr>
      <w:r>
        <w:rPr>
          <w:rFonts w:ascii="Arial" w:eastAsia="Arial" w:hAnsi="Arial" w:cs="Arial"/>
          <w:color w:val="000000"/>
          <w:sz w:val="18"/>
          <w:vertAlign w:val="superscript"/>
        </w:rPr>
        <w:t>268 </w:t>
      </w:r>
      <w:r>
        <w:rPr>
          <w:rFonts w:ascii="Arial" w:eastAsia="Arial" w:hAnsi="Arial" w:cs="Arial"/>
          <w:color w:val="000000"/>
          <w:sz w:val="18"/>
        </w:rPr>
        <w:t xml:space="preserve">    Constitución Política de la República de los Estados Unidos Mexicanos, CP, art. 4, Diario Oficial de la Federación [DOF] 5-02-1917, últimas reformas DOF 10-02-2014.a. This provision was added in 2012.     </w:t>
      </w:r>
      <w:r>
        <w:rPr>
          <w:rFonts w:ascii="Arial" w:eastAsia="Arial" w:hAnsi="Arial" w:cs="Arial"/>
          <w:i/>
          <w:color w:val="000000"/>
          <w:sz w:val="18"/>
        </w:rPr>
        <w:t>See Another Victory for the Human Right to Water in Mexico</w:t>
      </w:r>
      <w:r>
        <w:rPr>
          <w:rFonts w:ascii="Arial" w:eastAsia="Arial" w:hAnsi="Arial" w:cs="Arial"/>
          <w:color w:val="000000"/>
          <w:sz w:val="18"/>
        </w:rPr>
        <w:t xml:space="preserve">, UNITARIAN UNIVERSALIST SERVICE COMMITTEE (Feb. 8, 2012), </w:t>
      </w:r>
      <w:hyperlink r:id="rId1" w:history="1">
        <w:r>
          <w:rPr>
            <w:rFonts w:ascii="Arial" w:eastAsia="Arial" w:hAnsi="Arial" w:cs="Arial"/>
            <w:i/>
            <w:color w:val="0077CC"/>
            <w:sz w:val="18"/>
            <w:u w:val="single"/>
            <w:shd w:val="clear" w:color="auto" w:fill="FFFFFF"/>
          </w:rPr>
          <w:t>https://www.uusc.org/another-victory-for-the-human-right-to-water-in-mexico/</w:t>
        </w:r>
      </w:hyperlink>
      <w:r>
        <w:rPr>
          <w:rFonts w:ascii="Arial" w:eastAsia="Arial" w:hAnsi="Arial" w:cs="Arial"/>
          <w:color w:val="000000"/>
          <w:sz w:val="18"/>
        </w:rPr>
        <w:t>.</w:t>
      </w:r>
    </w:p>
  </w:footnote>
  <w:footnote w:id="14">
    <w:p w14:paraId="59357A1A" w14:textId="77777777" w:rsidR="008E72E4" w:rsidRDefault="008E72E4" w:rsidP="008E72E4">
      <w:pPr>
        <w:spacing w:before="120" w:line="240" w:lineRule="atLeast"/>
        <w:jc w:val="both"/>
      </w:pPr>
      <w:r>
        <w:rPr>
          <w:rFonts w:ascii="Arial" w:eastAsia="Arial" w:hAnsi="Arial" w:cs="Arial"/>
          <w:color w:val="000000"/>
          <w:sz w:val="18"/>
          <w:vertAlign w:val="superscript"/>
        </w:rPr>
        <w:t>269 </w:t>
      </w:r>
      <w:r>
        <w:rPr>
          <w:rFonts w:ascii="Arial" w:eastAsia="Arial" w:hAnsi="Arial" w:cs="Arial"/>
          <w:color w:val="000000"/>
          <w:sz w:val="18"/>
        </w:rPr>
        <w:t xml:space="preserve">    Controversia Constitucional 48/2015, Tribunal Pleno de la Suprema Corte de Justicia de la Nación [SCJN], Semanario Judicial de la Federación y su Gaceta, Decima É poca, Libro 41, Tomo I, Abril de 2017, página 428 (Mex.). The Supreme Court referred to the CEDAW and CRC in interpreting the constitutional right to water.</w:t>
      </w:r>
    </w:p>
  </w:footnote>
  <w:footnote w:id="15">
    <w:p w14:paraId="739A1960" w14:textId="77777777" w:rsidR="008E72E4" w:rsidRDefault="008E72E4" w:rsidP="008E72E4">
      <w:pPr>
        <w:spacing w:before="200" w:line="240" w:lineRule="atLeast"/>
        <w:jc w:val="both"/>
      </w:pPr>
      <w:r>
        <w:rPr>
          <w:rFonts w:ascii="Arial" w:eastAsia="Arial" w:hAnsi="Arial" w:cs="Arial"/>
          <w:color w:val="000000"/>
          <w:sz w:val="18"/>
          <w:vertAlign w:val="superscript"/>
        </w:rPr>
        <w:t>270 </w:t>
      </w:r>
      <w:r>
        <w:rPr>
          <w:rFonts w:ascii="Arial" w:eastAsia="Arial" w:hAnsi="Arial" w:cs="Arial"/>
          <w:color w:val="000000"/>
          <w:sz w:val="18"/>
        </w:rPr>
        <w:t xml:space="preserve">        </w:t>
      </w:r>
      <w:r>
        <w:rPr>
          <w:rFonts w:ascii="Arial" w:eastAsia="Arial" w:hAnsi="Arial" w:cs="Arial"/>
          <w:i/>
          <w:color w:val="000000"/>
          <w:sz w:val="18"/>
        </w:rPr>
        <w:t>See</w:t>
      </w:r>
      <w:r>
        <w:rPr>
          <w:rFonts w:ascii="Arial" w:eastAsia="Arial" w:hAnsi="Arial" w:cs="Arial"/>
          <w:color w:val="000000"/>
          <w:sz w:val="18"/>
        </w:rPr>
        <w:t xml:space="preserve"> JORGE M. PORTUGUEZ,ESTEFANÍA JIMÉNEZ RODRÍGUEZ &amp; VANESSA DUBOIS CISNEROS, ORGANIZACIÓN DE LOS ESTADOS AMERICANOS, IMPLEMENTACIÓN DEL DERECHO HUMANO AL AGUA Y AL SANEAMIENTO A TRAVÉ S DEL PROGRAMA INTERAMERICANO PARA EL DESARROLLO SOSTENIBLE DE LA OEA 43-44 (2019); CONSTITUCIÓN DE LA REPÚBLICA DE HONDURAS Jan. 11, 1982, art. 145 (Hond.).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57427977456"/>
    <w:docVar w:name="VerbatimVersion" w:val="5.1"/>
  </w:docVars>
  <w:rsids>
    <w:rsidRoot w:val="008E72E4"/>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8772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83E48"/>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E72E4"/>
    <w:rsid w:val="008F60CB"/>
    <w:rsid w:val="0091627E"/>
    <w:rsid w:val="0097032B"/>
    <w:rsid w:val="00976878"/>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2978"/>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5FFC7"/>
  <w15:chartTrackingRefBased/>
  <w15:docId w15:val="{64C0DD08-6551-4ECA-B50D-8DA9892EE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E72E4"/>
    <w:rPr>
      <w:rFonts w:ascii="Calibri" w:hAnsi="Calibri" w:cs="Calibri"/>
    </w:rPr>
  </w:style>
  <w:style w:type="paragraph" w:styleId="Heading1">
    <w:name w:val="heading 1"/>
    <w:aliases w:val="Pocket"/>
    <w:basedOn w:val="Normal"/>
    <w:next w:val="Normal"/>
    <w:link w:val="Heading1Char"/>
    <w:qFormat/>
    <w:rsid w:val="008E72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E72E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E72E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E72E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E72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72E4"/>
  </w:style>
  <w:style w:type="character" w:customStyle="1" w:styleId="Heading1Char">
    <w:name w:val="Heading 1 Char"/>
    <w:aliases w:val="Pocket Char"/>
    <w:basedOn w:val="DefaultParagraphFont"/>
    <w:link w:val="Heading1"/>
    <w:rsid w:val="008E72E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E72E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E72E4"/>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8E72E4"/>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Bold Underline,small,Qualifications,normal card text,Shrunk,qualifications in card,qualifications,bold underline,Style1,s,B"/>
    <w:basedOn w:val="DefaultParagraphFont"/>
    <w:link w:val="Emphasis1"/>
    <w:uiPriority w:val="7"/>
    <w:qFormat/>
    <w:rsid w:val="008E72E4"/>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E72E4"/>
    <w:rPr>
      <w:b/>
      <w:bCs/>
      <w:sz w:val="20"/>
      <w:u w:val="single"/>
    </w:rPr>
  </w:style>
  <w:style w:type="character" w:customStyle="1" w:styleId="StyleUnderline">
    <w:name w:val="Style Underline"/>
    <w:aliases w:val="Underline,Style Bold Underline,Intense Emphasis1,apple-style-span + 6 pt,Bold,Kern at 16 pt,Intense Emphasis11,Intense Emphasis2,HHeading 3 + 12 pt,Bold Cite Char,Citation Char Char Char,Style,Intense Emphasis111,Intense Emphasis1111,ci"/>
    <w:basedOn w:val="DefaultParagraphFont"/>
    <w:uiPriority w:val="6"/>
    <w:qFormat/>
    <w:rsid w:val="008E72E4"/>
    <w:rPr>
      <w:b/>
      <w:sz w:val="22"/>
      <w:u w:val="single"/>
    </w:rPr>
  </w:style>
  <w:style w:type="character" w:styleId="Hyperlink">
    <w:name w:val="Hyperlink"/>
    <w:aliases w:val="No Spacing Char,Note Level 2 Char,Small Text Char,Card Format Char,Note Level 21 Char,ClearFormatting Char,Clear Char,DDI Tag Char,Tag Title Char,No Spacing51 Char,No Spacing11211 Char,No Spacing6 Char,No Spacing tnr Char,Hidden Block Title Ch"/>
    <w:basedOn w:val="DefaultParagraphFont"/>
    <w:link w:val="NoSpacing"/>
    <w:uiPriority w:val="99"/>
    <w:unhideWhenUsed/>
    <w:rsid w:val="008E72E4"/>
    <w:rPr>
      <w:color w:val="auto"/>
      <w:u w:val="none"/>
    </w:rPr>
  </w:style>
  <w:style w:type="character" w:styleId="FollowedHyperlink">
    <w:name w:val="FollowedHyperlink"/>
    <w:basedOn w:val="DefaultParagraphFont"/>
    <w:uiPriority w:val="99"/>
    <w:semiHidden/>
    <w:unhideWhenUsed/>
    <w:rsid w:val="008E72E4"/>
    <w:rPr>
      <w:color w:val="auto"/>
      <w:u w:val="none"/>
    </w:rPr>
  </w:style>
  <w:style w:type="paragraph" w:customStyle="1" w:styleId="Emphasis1">
    <w:name w:val="Emphasis1"/>
    <w:basedOn w:val="Normal"/>
    <w:link w:val="Emphasis"/>
    <w:autoRedefine/>
    <w:uiPriority w:val="7"/>
    <w:qFormat/>
    <w:rsid w:val="008E72E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basedOn w:val="Heading1"/>
    <w:link w:val="Hyperlink"/>
    <w:autoRedefine/>
    <w:uiPriority w:val="99"/>
    <w:qFormat/>
    <w:rsid w:val="008E72E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styleId="DocumentMap">
    <w:name w:val="Document Map"/>
    <w:basedOn w:val="Normal"/>
    <w:link w:val="DocumentMapChar"/>
    <w:uiPriority w:val="99"/>
    <w:semiHidden/>
    <w:unhideWhenUsed/>
    <w:rsid w:val="008E72E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E72E4"/>
    <w:rPr>
      <w:rFonts w:ascii="Lucida Grande" w:hAnsi="Lucida Grande" w:cs="Lucida Grande"/>
      <w:sz w:val="24"/>
    </w:rPr>
  </w:style>
  <w:style w:type="paragraph" w:styleId="NormalWeb">
    <w:name w:val="Normal (Web)"/>
    <w:basedOn w:val="Normal"/>
    <w:uiPriority w:val="99"/>
    <w:unhideWhenUsed/>
    <w:rsid w:val="008E72E4"/>
    <w:pPr>
      <w:spacing w:before="100" w:beforeAutospacing="1" w:after="100" w:afterAutospacing="1"/>
    </w:pPr>
  </w:style>
  <w:style w:type="character" w:styleId="UnresolvedMention">
    <w:name w:val="Unresolved Mention"/>
    <w:basedOn w:val="DefaultParagraphFont"/>
    <w:uiPriority w:val="99"/>
    <w:semiHidden/>
    <w:unhideWhenUsed/>
    <w:rsid w:val="008E72E4"/>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8E72E4"/>
    <w:pPr>
      <w:spacing w:after="0" w:line="240" w:lineRule="auto"/>
    </w:pPr>
    <w:rPr>
      <w:rFonts w:eastAsiaTheme="minorEastAsia"/>
      <w:szCs w:val="24"/>
      <w:u w:val="single"/>
    </w:rPr>
  </w:style>
  <w:style w:type="paragraph" w:customStyle="1" w:styleId="textbold">
    <w:name w:val="text bold"/>
    <w:basedOn w:val="Normal"/>
    <w:uiPriority w:val="7"/>
    <w:qFormat/>
    <w:rsid w:val="008E72E4"/>
    <w:pPr>
      <w:ind w:left="720"/>
      <w:jc w:val="both"/>
    </w:pPr>
    <w:rPr>
      <w:b/>
      <w:iCs/>
      <w:u w:val="single"/>
    </w:rPr>
  </w:style>
  <w:style w:type="paragraph" w:styleId="Revision">
    <w:name w:val="Revision"/>
    <w:hidden/>
    <w:uiPriority w:val="99"/>
    <w:semiHidden/>
    <w:rsid w:val="008E72E4"/>
    <w:pPr>
      <w:spacing w:after="0" w:line="240" w:lineRule="auto"/>
    </w:pPr>
    <w:rPr>
      <w:rFonts w:ascii="Calibri" w:eastAsiaTheme="minorEastAsia" w:hAnsi="Calibri" w:cs="Calibri"/>
      <w:szCs w:val="24"/>
    </w:rPr>
  </w:style>
  <w:style w:type="character" w:customStyle="1" w:styleId="ld-dropcap">
    <w:name w:val="ld-dropcap"/>
    <w:basedOn w:val="DefaultParagraphFont"/>
    <w:rsid w:val="008E72E4"/>
  </w:style>
  <w:style w:type="character" w:styleId="Strong">
    <w:name w:val="Strong"/>
    <w:basedOn w:val="DefaultParagraphFont"/>
    <w:uiPriority w:val="22"/>
    <w:qFormat/>
    <w:rsid w:val="008E72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lobal.oup.com/academic/product/should-trees-have-standing-9780199736072?cc=us&amp;lang=en&amp;" TargetMode="External"/><Relationship Id="rId18" Type="http://schemas.openxmlformats.org/officeDocument/2006/relationships/hyperlink" Target="https://www.palgrave.com/gp/book/9780230542228" TargetMode="External"/><Relationship Id="rId26" Type="http://schemas.openxmlformats.org/officeDocument/2006/relationships/hyperlink" Target="https://politica.estadao.com.br/noticias/geral,presidencia-da-funai-faz-demissao-generalizada-em-coordenacoes-do-orgao,70003032980" TargetMode="External"/><Relationship Id="rId39" Type="http://schemas.openxmlformats.org/officeDocument/2006/relationships/hyperlink" Target="https://thehill.com/people/neil-gorsuch" TargetMode="External"/><Relationship Id="rId21" Type="http://schemas.openxmlformats.org/officeDocument/2006/relationships/hyperlink" Target="https://aeon.co/ideas/an-aid-industry-labouring-under-colonial-structures-is-no-help" TargetMode="External"/><Relationship Id="rId34" Type="http://schemas.openxmlformats.org/officeDocument/2006/relationships/hyperlink" Target="https://www.nytimes.com/interactive/2019/09/11/us/midwest-flooding.html" TargetMode="External"/><Relationship Id="rId42" Type="http://schemas.openxmlformats.org/officeDocument/2006/relationships/hyperlink" Target="https://grist.org/politics/amy-coney-barrett-isnt-a-scientist-but-she-might-be-a-climate-denier/" TargetMode="External"/><Relationship Id="rId47" Type="http://schemas.openxmlformats.org/officeDocument/2006/relationships/hyperlink" Target="http://unfccc.int/paris_agreement/items/9485.php" TargetMode="External"/><Relationship Id="rId50" Type="http://schemas.openxmlformats.org/officeDocument/2006/relationships/hyperlink" Target="http://www.longrangeweather.com/global_temperatures.htm" TargetMode="External"/><Relationship Id="rId55" Type="http://schemas.openxmlformats.org/officeDocument/2006/relationships/hyperlink" Target="http://onlinelibrary.wiley.com/doi/10.1111/j.1461-0248.2011.01628.x/abstrac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orms.justice.govt.nz/search/Documents/WT/wt_DOC_68450539/Whanganui%20River%20Report%201999.pdf" TargetMode="External"/><Relationship Id="rId29" Type="http://schemas.openxmlformats.org/officeDocument/2006/relationships/hyperlink" Target="https://www.gov.br/pt-br/noticias/energia-minerais-e-combustiveis/2020/09/lancado-programa-mineracao-e-desenvolvimento-que-vai-estimular-retomada-do-pais" TargetMode="External"/><Relationship Id="rId11" Type="http://schemas.openxmlformats.org/officeDocument/2006/relationships/hyperlink" Target="https://healingmnstories.files.wordpress.com/2019/01/right-of-manoomin-ordinance.pdf" TargetMode="External"/><Relationship Id="rId24" Type="http://schemas.openxmlformats.org/officeDocument/2006/relationships/hyperlink" Target="https://faculty.wharton.upenn.edu/wp-content/uploads/2019/08/Gordon-Environmental-Personhood.pdf" TargetMode="External"/><Relationship Id="rId32" Type="http://schemas.openxmlformats.org/officeDocument/2006/relationships/hyperlink" Target="https://weather.com/storms/hurricane/news/2020-09-21-atlantic-hurricane-season-2020-records" TargetMode="External"/><Relationship Id="rId37" Type="http://schemas.openxmlformats.org/officeDocument/2006/relationships/hyperlink" Target="https://www.eenews.net/stories/1060032404" TargetMode="External"/><Relationship Id="rId40" Type="http://schemas.openxmlformats.org/officeDocument/2006/relationships/hyperlink" Target="https://thehill.com/people/brett-kavanaugh" TargetMode="External"/><Relationship Id="rId45" Type="http://schemas.openxmlformats.org/officeDocument/2006/relationships/hyperlink" Target="https://climate.nasa.gov/scientific-consensus/" TargetMode="External"/><Relationship Id="rId53" Type="http://schemas.openxmlformats.org/officeDocument/2006/relationships/hyperlink" Target="http://www.pnas.org/content/110/48/19456.abstract" TargetMode="External"/><Relationship Id="rId58" Type="http://schemas.openxmlformats.org/officeDocument/2006/relationships/hyperlink" Target="http://www.iucnredlist.org/about/summary-statistics" TargetMode="External"/><Relationship Id="rId5" Type="http://schemas.openxmlformats.org/officeDocument/2006/relationships/webSettings" Target="webSettings.xml"/><Relationship Id="rId19" Type="http://schemas.openxmlformats.org/officeDocument/2006/relationships/hyperlink" Target="https://www.tandfonline.com/doi/abs/10.1080/13621020600772081" TargetMode="External"/><Relationship Id="rId4" Type="http://schemas.openxmlformats.org/officeDocument/2006/relationships/settings" Target="settings.xml"/><Relationship Id="rId9" Type="http://schemas.openxmlformats.org/officeDocument/2006/relationships/hyperlink" Target="https://www.news-press.com/story/opinion/2021/03/31/reduce-threat-nuisance-lawsuits-against-farmers-florida-legislature/4819208001/" TargetMode="External"/><Relationship Id="rId14" Type="http://schemas.openxmlformats.org/officeDocument/2006/relationships/hyperlink" Target="http://www.austlii.edu.au/au/journals/AUIndigLawRw/2010/22.pdf" TargetMode="External"/><Relationship Id="rId22" Type="http://schemas.openxmlformats.org/officeDocument/2006/relationships/hyperlink" Target="https://www.elgaronline.com/view/journals/jhre/5-1/jhre.2014.01.01.xml" TargetMode="External"/><Relationship Id="rId27" Type="http://schemas.openxmlformats.org/officeDocument/2006/relationships/hyperlink" Target="http://www.culturalsurvival.org/news/amazon-dirty-our-rivers-and-fish-are-contaminated-everyone-sick" TargetMode="External"/><Relationship Id="rId30" Type="http://schemas.openxmlformats.org/officeDocument/2006/relationships/hyperlink" Target="https://journals.sagepub.com/action/doSearch?target=default&amp;ContribAuthorStored=Gleditsch%2C+Nils+Petter" TargetMode="External"/><Relationship Id="rId35" Type="http://schemas.openxmlformats.org/officeDocument/2006/relationships/hyperlink" Target="https://droughtmonitor.unl.edu/" TargetMode="External"/><Relationship Id="rId43" Type="http://schemas.openxmlformats.org/officeDocument/2006/relationships/hyperlink" Target="https://www.marketwatch.com/story/amy-coney-barrett-says-politically-controversial-climate-change-is-still-a-matter-of-public-debate-11602714394" TargetMode="External"/><Relationship Id="rId48" Type="http://schemas.openxmlformats.org/officeDocument/2006/relationships/hyperlink" Target="http://science.sciencemag.org/content/292/5517/686" TargetMode="External"/><Relationship Id="rId56" Type="http://schemas.openxmlformats.org/officeDocument/2006/relationships/hyperlink" Target="https://academic.oup.com/aobpla/article/doi/10.1093/aobpla/plt008/160281" TargetMode="External"/><Relationship Id="rId8" Type="http://schemas.openxmlformats.org/officeDocument/2006/relationships/hyperlink" Target="https://www.kcet.org/shows/tending-the-wild/the-problem-with-the-ecological-indian-stereotype" TargetMode="External"/><Relationship Id="rId51" Type="http://schemas.openxmlformats.org/officeDocument/2006/relationships/hyperlink" Target="https://www.skepticalscience.com/Past-150000-Years-of-Sea-Level-History-Suggests-High-Rates-of-Future-Sea-Level-Rise.html" TargetMode="External"/><Relationship Id="rId3" Type="http://schemas.openxmlformats.org/officeDocument/2006/relationships/styles" Target="styles.xml"/><Relationship Id="rId12" Type="http://schemas.openxmlformats.org/officeDocument/2006/relationships/hyperlink" Target="https://tif.ssrc.org/2017/06/14/the-river-is-not-a-person/" TargetMode="External"/><Relationship Id="rId17" Type="http://schemas.openxmlformats.org/officeDocument/2006/relationships/hyperlink" Target="http://www.cdu.edu.au/sites/default/files/the-northern-institute/10.18793-lcj2015.15.09.pdf" TargetMode="External"/><Relationship Id="rId25" Type="http://schemas.openxmlformats.org/officeDocument/2006/relationships/hyperlink" Target="http://www.nationalgeographic.com/history/article/defenders-threatened-tribes-warn-mounting-hostility-amazon" TargetMode="External"/><Relationship Id="rId33" Type="http://schemas.openxmlformats.org/officeDocument/2006/relationships/hyperlink" Target="https://www.nytimes.com/interactive/2020/09/24/climate/fires-worst-year-california-oregon-washington.html" TargetMode="External"/><Relationship Id="rId38" Type="http://schemas.openxmlformats.org/officeDocument/2006/relationships/hyperlink" Target="https://www.oyez.org/cases/2006/05-1120" TargetMode="External"/><Relationship Id="rId46" Type="http://schemas.openxmlformats.org/officeDocument/2006/relationships/hyperlink" Target="https://advance-lexiscom.proxy.library.georgetown.edu/document/?pdmfid=1516831&amp;crid=be73acb6-9f80-4ae5-a1eb-d6f37eab00fb&amp;pddocfullpath=%2Fshared%2Fdocument%2Fanalytical-materials%2Furn%3AcontentItem%3A62WM-FK11-F06F-2530-0000000&amp;pdcontentcomponentid=294116&amp;pdteaserkey=sr0&amp;pditab=allpods&amp;ecomp=ybvnk&amp;earg=sr0&amp;prid=0b5726a4-e8b7-4b0c-a35b-b835661eb9ad" TargetMode="External"/><Relationship Id="rId59" Type="http://schemas.openxmlformats.org/officeDocument/2006/relationships/fontTable" Target="fontTable.xml"/><Relationship Id="rId20" Type="http://schemas.openxmlformats.org/officeDocument/2006/relationships/hyperlink" Target="https://www.cambridge.org/core/books/cambridge-companion-to-human-rights-law/framing-the-project-of-international-human-rights-law-reflections-on-the-dysfunctional-family-of-the-universal-declaration/B0C6F08C066652D85ED6EA821E1F51B8" TargetMode="External"/><Relationship Id="rId41" Type="http://schemas.openxmlformats.org/officeDocument/2006/relationships/hyperlink" Target="https://www.vox.com/2020/9/10/21429431/trump-supreme-court-short-list-josh-hawley-ted-cruz-tom-cotton" TargetMode="External"/><Relationship Id="rId54" Type="http://schemas.openxmlformats.org/officeDocument/2006/relationships/hyperlink" Target="http://www.springer.com/us/book/978940073990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tif.ssrc.org/2017/06/14/the-river-is-not-a-person/" TargetMode="External"/><Relationship Id="rId23" Type="http://schemas.openxmlformats.org/officeDocument/2006/relationships/hyperlink" Target="https://philpapers.org/rec/STOST" TargetMode="External"/><Relationship Id="rId28" Type="http://schemas.openxmlformats.org/officeDocument/2006/relationships/hyperlink" Target="https://economia.estadao.com.br/noticias/geral,alvo-do-governo-mineracao-na-amazonia-legal-e-proibida-hoje-em-40-do-territorio,70003115864" TargetMode="External"/><Relationship Id="rId36" Type="http://schemas.openxmlformats.org/officeDocument/2006/relationships/hyperlink" Target="https://thehill.com/person/antonin-scalia" TargetMode="External"/><Relationship Id="rId49" Type="http://schemas.openxmlformats.org/officeDocument/2006/relationships/hyperlink" Target="http://citeseerx.ist.psu.edu/viewdoc/download?doi=10.1.1.510.9969&amp;rep=rep1&amp;type=pdf" TargetMode="External"/><Relationship Id="rId57" Type="http://schemas.openxmlformats.org/officeDocument/2006/relationships/hyperlink" Target="http://edis.ifas.ufl.edu/uw365" TargetMode="External"/><Relationship Id="rId10" Type="http://schemas.openxmlformats.org/officeDocument/2006/relationships/hyperlink" Target="https://www.agri-pulse.com/articles/9203-opinion-food-security-strategy-is-essential-to-our-national-security" TargetMode="External"/><Relationship Id="rId31" Type="http://schemas.openxmlformats.org/officeDocument/2006/relationships/hyperlink" Target="https://thehill.com/people/amy-barrett" TargetMode="External"/><Relationship Id="rId44" Type="http://schemas.openxmlformats.org/officeDocument/2006/relationships/hyperlink" Target="https://thehill.com/people/kamala-harris" TargetMode="External"/><Relationship Id="rId52" Type="http://schemas.openxmlformats.org/officeDocument/2006/relationships/hyperlink" Target="https://science.nasa.gov/science-news/science-at-nasa/2000/ast06oct_1" TargetMode="External"/><Relationship Id="rId60"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uusc.org/another-victory-for-the-human-right-to-water-in-mexic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27867</Words>
  <Characters>158845</Characters>
  <Application>Microsoft Office Word</Application>
  <DocSecurity>0</DocSecurity>
  <Lines>1323</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Safieddine</dc:creator>
  <cp:keywords>5.1.1</cp:keywords>
  <dc:description/>
  <cp:lastModifiedBy>Ali Safieddine</cp:lastModifiedBy>
  <cp:revision>1</cp:revision>
  <dcterms:created xsi:type="dcterms:W3CDTF">2021-08-18T08:38:00Z</dcterms:created>
  <dcterms:modified xsi:type="dcterms:W3CDTF">2021-08-18T08:40:00Z</dcterms:modified>
</cp:coreProperties>
</file>