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39F73F" w14:textId="41CB5820" w:rsidR="004E70CE" w:rsidRPr="004B360E" w:rsidRDefault="004E70CE" w:rsidP="00E3443D">
      <w:pPr>
        <w:pStyle w:val="Heading1"/>
        <w:rPr>
          <w:rFonts w:cs="Calibri"/>
        </w:rPr>
      </w:pPr>
      <w:r w:rsidRPr="004B360E">
        <w:rPr>
          <w:rFonts w:cs="Calibri"/>
        </w:rPr>
        <w:t>DDI GG 2021 – Neg – EP</w:t>
      </w:r>
    </w:p>
    <w:p w14:paraId="2384AA97" w14:textId="6514063C" w:rsidR="00E3443D" w:rsidRPr="004B360E" w:rsidRDefault="00AE7ED6" w:rsidP="00E3443D">
      <w:pPr>
        <w:pStyle w:val="Heading1"/>
        <w:rPr>
          <w:rFonts w:cs="Calibri"/>
        </w:rPr>
      </w:pPr>
      <w:r w:rsidRPr="004B360E">
        <w:rPr>
          <w:rFonts w:cs="Calibri"/>
        </w:rPr>
        <w:lastRenderedPageBreak/>
        <w:t>OFF</w:t>
      </w:r>
    </w:p>
    <w:p w14:paraId="26D984C1" w14:textId="77777777" w:rsidR="00E3443D" w:rsidRPr="004B360E" w:rsidRDefault="00E3443D" w:rsidP="00E3443D">
      <w:pPr>
        <w:pStyle w:val="Heading2"/>
        <w:rPr>
          <w:rFonts w:cs="Calibri"/>
        </w:rPr>
      </w:pPr>
      <w:r w:rsidRPr="004B360E">
        <w:rPr>
          <w:rFonts w:cs="Calibri"/>
        </w:rPr>
        <w:lastRenderedPageBreak/>
        <w:t>T – In the US</w:t>
      </w:r>
    </w:p>
    <w:p w14:paraId="01C6A49A" w14:textId="04AD287A" w:rsidR="00E3443D" w:rsidRPr="004B360E" w:rsidRDefault="00E3443D" w:rsidP="00E3443D">
      <w:pPr>
        <w:pStyle w:val="Heading3"/>
        <w:rPr>
          <w:rFonts w:cs="Calibri"/>
        </w:rPr>
      </w:pPr>
      <w:r w:rsidRPr="004B360E">
        <w:rPr>
          <w:rFonts w:cs="Calibri"/>
        </w:rPr>
        <w:lastRenderedPageBreak/>
        <w:t xml:space="preserve">1NC – </w:t>
      </w:r>
      <w:r w:rsidR="00BA1D22" w:rsidRPr="004B360E">
        <w:rPr>
          <w:rFonts w:cs="Calibri"/>
        </w:rPr>
        <w:t>T</w:t>
      </w:r>
    </w:p>
    <w:p w14:paraId="3CA55C2C" w14:textId="77777777" w:rsidR="00E3443D" w:rsidRPr="004B360E" w:rsidRDefault="00E3443D" w:rsidP="00E3443D">
      <w:pPr>
        <w:pStyle w:val="Heading4"/>
        <w:rPr>
          <w:rFonts w:cs="Calibri"/>
        </w:rPr>
      </w:pPr>
      <w:r w:rsidRPr="004B360E">
        <w:rPr>
          <w:rFonts w:cs="Calibri"/>
        </w:rPr>
        <w:t xml:space="preserve">A. Interpretation – Water resources are in US jurisdiction. </w:t>
      </w:r>
    </w:p>
    <w:p w14:paraId="2ECDCE9E" w14:textId="77777777" w:rsidR="00E3443D" w:rsidRPr="004B360E" w:rsidRDefault="00E3443D" w:rsidP="00E3443D">
      <w:pPr>
        <w:rPr>
          <w:rStyle w:val="Hyperlink"/>
        </w:rPr>
      </w:pPr>
      <w:r w:rsidRPr="004B360E">
        <w:rPr>
          <w:rStyle w:val="Style13ptBold"/>
        </w:rPr>
        <w:t>CFR</w:t>
      </w:r>
      <w:r w:rsidRPr="004B360E">
        <w:t xml:space="preserve"> (E-Code of Federal Regulations Title 45 – Public Welfare, “45 CFR § 101.20 – Definitions.”, </w:t>
      </w:r>
      <w:hyperlink r:id="rId9" w:history="1">
        <w:r w:rsidRPr="004B360E">
          <w:rPr>
            <w:rStyle w:val="Hyperlink"/>
          </w:rPr>
          <w:t>https://www.law.cornell.edu/cfr/text/45/101.20)//kpt</w:t>
        </w:r>
      </w:hyperlink>
    </w:p>
    <w:p w14:paraId="287C4A95" w14:textId="77777777" w:rsidR="00E3443D" w:rsidRPr="004B360E" w:rsidRDefault="00E3443D" w:rsidP="00E3443D">
      <w:pPr>
        <w:rPr>
          <w:b/>
          <w:iCs/>
          <w:u w:val="single"/>
        </w:rPr>
      </w:pPr>
      <w:r w:rsidRPr="004B360E">
        <w:rPr>
          <w:highlight w:val="green"/>
          <w:u w:val="single"/>
        </w:rPr>
        <w:t>Water resources</w:t>
      </w:r>
      <w:r w:rsidRPr="004B360E">
        <w:rPr>
          <w:u w:val="single"/>
        </w:rPr>
        <w:t> </w:t>
      </w:r>
      <w:r w:rsidRPr="004B360E">
        <w:rPr>
          <w:highlight w:val="green"/>
          <w:u w:val="single"/>
        </w:rPr>
        <w:t>means all</w:t>
      </w:r>
      <w:r w:rsidRPr="004B360E">
        <w:rPr>
          <w:u w:val="single"/>
        </w:rPr>
        <w:t xml:space="preserve"> usable </w:t>
      </w:r>
      <w:r w:rsidRPr="004B360E">
        <w:rPr>
          <w:highlight w:val="green"/>
          <w:u w:val="single"/>
        </w:rPr>
        <w:t>water</w:t>
      </w:r>
      <w:r w:rsidRPr="004B360E">
        <w:rPr>
          <w:sz w:val="16"/>
        </w:rPr>
        <w:t xml:space="preserve">, from all sources, </w:t>
      </w:r>
      <w:r w:rsidRPr="004B360E">
        <w:rPr>
          <w:rStyle w:val="Emphasis"/>
          <w:highlight w:val="green"/>
        </w:rPr>
        <w:t>within the</w:t>
      </w:r>
      <w:r w:rsidRPr="004B360E">
        <w:rPr>
          <w:rStyle w:val="Emphasis"/>
        </w:rPr>
        <w:t xml:space="preserve"> jurisdiction of the </w:t>
      </w:r>
      <w:r w:rsidRPr="004B360E">
        <w:rPr>
          <w:rStyle w:val="Emphasis"/>
          <w:highlight w:val="green"/>
        </w:rPr>
        <w:t>United States</w:t>
      </w:r>
      <w:r w:rsidRPr="004B360E">
        <w:rPr>
          <w:u w:val="single"/>
        </w:rPr>
        <w:t xml:space="preserve">, that can be managed, controlled, and allocated to meet emergency requirements, </w:t>
      </w:r>
      <w:r w:rsidRPr="004B360E">
        <w:rPr>
          <w:b/>
          <w:iCs/>
          <w:u w:val="single"/>
        </w:rPr>
        <w:t>except “water resources does not include usable water that qualifies as “food resources”.</w:t>
      </w:r>
    </w:p>
    <w:p w14:paraId="4345FF09" w14:textId="77777777" w:rsidR="00E3443D" w:rsidRPr="004B360E" w:rsidRDefault="00E3443D" w:rsidP="00E3443D">
      <w:pPr>
        <w:pStyle w:val="Heading4"/>
        <w:rPr>
          <w:rFonts w:cs="Calibri"/>
        </w:rPr>
      </w:pPr>
      <w:r w:rsidRPr="004B360E">
        <w:rPr>
          <w:rFonts w:cs="Calibri"/>
        </w:rPr>
        <w:t>B. Violation – The Great Lakes are international---Jurisdiction proves</w:t>
      </w:r>
    </w:p>
    <w:p w14:paraId="6F55CBFE" w14:textId="77777777" w:rsidR="00E3443D" w:rsidRPr="004B360E" w:rsidRDefault="00E3443D" w:rsidP="00E3443D">
      <w:r w:rsidRPr="004B360E">
        <w:rPr>
          <w:rStyle w:val="Style13ptBold"/>
        </w:rPr>
        <w:t>Encyclopaedia Britannica, 21</w:t>
      </w:r>
      <w:r w:rsidRPr="004B360E">
        <w:t xml:space="preserve"> (Editors of Encyclopaedia Britannica, 1-4-21, “International Boundary Waters Treaty,” Encyclopaedia Britannica, https://www.britannica.com/event/International-Boundary-Waters-Treaty)</w:t>
      </w:r>
    </w:p>
    <w:p w14:paraId="497FB34D" w14:textId="77777777" w:rsidR="00E3443D" w:rsidRPr="004B360E" w:rsidRDefault="00E3443D" w:rsidP="00E3443D">
      <w:pPr>
        <w:rPr>
          <w:rFonts w:eastAsia="Times New Roman"/>
          <w:sz w:val="16"/>
        </w:rPr>
      </w:pPr>
      <w:r w:rsidRPr="004B360E">
        <w:rPr>
          <w:rStyle w:val="Emphasis"/>
          <w:highlight w:val="green"/>
        </w:rPr>
        <w:t>I</w:t>
      </w:r>
      <w:r w:rsidRPr="004B360E">
        <w:rPr>
          <w:rStyle w:val="Emphasis"/>
        </w:rPr>
        <w:t xml:space="preserve">nternational </w:t>
      </w:r>
      <w:r w:rsidRPr="004B360E">
        <w:rPr>
          <w:rStyle w:val="Emphasis"/>
          <w:highlight w:val="green"/>
        </w:rPr>
        <w:t>B</w:t>
      </w:r>
      <w:r w:rsidRPr="004B360E">
        <w:rPr>
          <w:rStyle w:val="Emphasis"/>
        </w:rPr>
        <w:t xml:space="preserve">oundary </w:t>
      </w:r>
      <w:r w:rsidRPr="004B360E">
        <w:rPr>
          <w:rStyle w:val="Emphasis"/>
          <w:highlight w:val="green"/>
        </w:rPr>
        <w:t>W</w:t>
      </w:r>
      <w:r w:rsidRPr="004B360E">
        <w:rPr>
          <w:rStyle w:val="Emphasis"/>
        </w:rPr>
        <w:t xml:space="preserve">aters </w:t>
      </w:r>
      <w:r w:rsidRPr="004B360E">
        <w:rPr>
          <w:rStyle w:val="Emphasis"/>
          <w:highlight w:val="green"/>
        </w:rPr>
        <w:t>T</w:t>
      </w:r>
      <w:r w:rsidRPr="004B360E">
        <w:rPr>
          <w:rStyle w:val="Emphasis"/>
        </w:rPr>
        <w:t>reaty</w:t>
      </w:r>
      <w:r w:rsidRPr="004B360E">
        <w:rPr>
          <w:rFonts w:eastAsia="Times New Roman"/>
          <w:sz w:val="16"/>
        </w:rPr>
        <w:t xml:space="preserve">, (1909), </w:t>
      </w:r>
      <w:r w:rsidRPr="004B360E">
        <w:rPr>
          <w:rStyle w:val="Emphasis"/>
        </w:rPr>
        <w:t>treaty</w:t>
      </w:r>
      <w:r w:rsidRPr="004B360E">
        <w:rPr>
          <w:rFonts w:eastAsia="Times New Roman"/>
          <w:sz w:val="16"/>
        </w:rPr>
        <w:t xml:space="preserve"> between the United States and Great Britain </w:t>
      </w:r>
      <w:r w:rsidRPr="004B360E">
        <w:rPr>
          <w:rStyle w:val="Emphasis"/>
        </w:rPr>
        <w:t xml:space="preserve">establishing an International Joint Commission of Americans and Canadians to </w:t>
      </w:r>
      <w:r w:rsidRPr="004B360E">
        <w:rPr>
          <w:rStyle w:val="Emphasis"/>
          <w:highlight w:val="green"/>
        </w:rPr>
        <w:t>oversee</w:t>
      </w:r>
      <w:r w:rsidRPr="004B360E">
        <w:rPr>
          <w:rStyle w:val="Emphasis"/>
        </w:rPr>
        <w:t xml:space="preserve"> any issue related to </w:t>
      </w:r>
      <w:r w:rsidRPr="004B360E">
        <w:rPr>
          <w:rStyle w:val="Emphasis"/>
          <w:highlight w:val="green"/>
        </w:rPr>
        <w:t>waters on the boundary</w:t>
      </w:r>
      <w:r w:rsidRPr="004B360E">
        <w:rPr>
          <w:rStyle w:val="Emphasis"/>
        </w:rPr>
        <w:t xml:space="preserve"> between the United States and Canada. </w:t>
      </w:r>
      <w:r w:rsidRPr="004B360E">
        <w:rPr>
          <w:rFonts w:eastAsia="Times New Roman"/>
          <w:sz w:val="16"/>
        </w:rPr>
        <w:t xml:space="preserve">The treaty was signed on Jan. 11, 1909, calling for an annual meeting of the Joint Commission. These meetings are still being held to regulate use of the waters and also safeguard water quality. </w:t>
      </w:r>
      <w:r w:rsidRPr="004B360E">
        <w:rPr>
          <w:rStyle w:val="Emphasis"/>
        </w:rPr>
        <w:t>Questions</w:t>
      </w:r>
      <w:r w:rsidRPr="004B360E">
        <w:rPr>
          <w:rFonts w:eastAsia="Times New Roman"/>
          <w:sz w:val="16"/>
        </w:rPr>
        <w:t xml:space="preserve"> of fishing rights, diversion and use of the shared waters, shipping and other transportation rights, building of dams and bridges, </w:t>
      </w:r>
      <w:r w:rsidRPr="004B360E">
        <w:rPr>
          <w:rStyle w:val="Emphasis"/>
        </w:rPr>
        <w:t>and concern for possible water pollution are within the jurisdiction of the Joint Commission.</w:t>
      </w:r>
      <w:r w:rsidRPr="004B360E">
        <w:rPr>
          <w:rFonts w:eastAsia="Times New Roman"/>
          <w:sz w:val="16"/>
        </w:rPr>
        <w:t xml:space="preserve"> </w:t>
      </w:r>
      <w:r w:rsidRPr="004B360E">
        <w:rPr>
          <w:rStyle w:val="Emphasis"/>
        </w:rPr>
        <w:t xml:space="preserve">Cases involving </w:t>
      </w:r>
      <w:r w:rsidRPr="004B360E">
        <w:rPr>
          <w:rStyle w:val="Emphasis"/>
          <w:highlight w:val="green"/>
        </w:rPr>
        <w:t>the Great Lakes</w:t>
      </w:r>
      <w:r w:rsidRPr="004B360E">
        <w:rPr>
          <w:rFonts w:eastAsia="Times New Roman"/>
          <w:sz w:val="16"/>
        </w:rPr>
        <w:t xml:space="preserve"> and the St. Lawrence Seaway, as well as many smaller lakes and rivers, </w:t>
      </w:r>
      <w:r w:rsidRPr="004B360E">
        <w:rPr>
          <w:rStyle w:val="Emphasis"/>
          <w:highlight w:val="green"/>
        </w:rPr>
        <w:t>are within the</w:t>
      </w:r>
      <w:r w:rsidRPr="004B360E">
        <w:rPr>
          <w:rStyle w:val="Emphasis"/>
        </w:rPr>
        <w:t xml:space="preserve"> jurisdiction of the </w:t>
      </w:r>
      <w:r w:rsidRPr="004B360E">
        <w:rPr>
          <w:rStyle w:val="Emphasis"/>
          <w:highlight w:val="green"/>
        </w:rPr>
        <w:t>commission</w:t>
      </w:r>
      <w:r w:rsidRPr="004B360E">
        <w:rPr>
          <w:rFonts w:eastAsia="Times New Roman"/>
          <w:sz w:val="16"/>
        </w:rPr>
        <w:t>, which has headquarters in both Ottawa and Washington, D.C. The treaty of 1909 proposed the commission “to prevent disputes regarding the use of boundary waters and to settle all questions which are now pending between the United States and the Dominion of Canada involving the rights, obligations, or interests of either in relation to the other or to the inhabitants of the other, along their common frontier.”</w:t>
      </w:r>
    </w:p>
    <w:p w14:paraId="430E7DB2" w14:textId="77777777" w:rsidR="00E3443D" w:rsidRPr="004B360E" w:rsidRDefault="00E3443D" w:rsidP="00E3443D">
      <w:pPr>
        <w:pStyle w:val="Heading4"/>
        <w:rPr>
          <w:rFonts w:cs="Calibri"/>
        </w:rPr>
      </w:pPr>
      <w:r w:rsidRPr="004B360E">
        <w:rPr>
          <w:rFonts w:cs="Calibri"/>
        </w:rPr>
        <w:t xml:space="preserve">C. Prefer our interpretation </w:t>
      </w:r>
    </w:p>
    <w:p w14:paraId="1DF8DEA6" w14:textId="77777777" w:rsidR="00E3443D" w:rsidRPr="004B360E" w:rsidRDefault="00E3443D" w:rsidP="00E3443D">
      <w:pPr>
        <w:pStyle w:val="Heading4"/>
        <w:ind w:left="720"/>
        <w:rPr>
          <w:rFonts w:cs="Calibri"/>
        </w:rPr>
      </w:pPr>
      <w:r w:rsidRPr="004B360E">
        <w:rPr>
          <w:rFonts w:cs="Calibri"/>
        </w:rPr>
        <w:t>---Predictable limits—limiting affs to actions within the United States is most grounded in the lit and a predictable limit. There are infinite international treaties which overburdens the neg</w:t>
      </w:r>
    </w:p>
    <w:p w14:paraId="6F8236A2" w14:textId="77777777" w:rsidR="00E3443D" w:rsidRPr="004B360E" w:rsidRDefault="00E3443D" w:rsidP="00E3443D">
      <w:pPr>
        <w:pStyle w:val="Heading4"/>
        <w:ind w:left="720"/>
        <w:rPr>
          <w:rFonts w:cs="Calibri"/>
        </w:rPr>
      </w:pPr>
      <w:r w:rsidRPr="004B360E">
        <w:rPr>
          <w:rFonts w:cs="Calibri"/>
        </w:rPr>
        <w:t>---Ground—DAs and CPs assume domestic action—decks core generics like international actor cps and state cps</w:t>
      </w:r>
    </w:p>
    <w:p w14:paraId="7176C4C2" w14:textId="77777777" w:rsidR="00E3443D" w:rsidRPr="004B360E" w:rsidRDefault="00E3443D" w:rsidP="00E3443D">
      <w:pPr>
        <w:rPr>
          <w:rFonts w:eastAsia="Times New Roman"/>
          <w:sz w:val="16"/>
        </w:rPr>
      </w:pPr>
    </w:p>
    <w:p w14:paraId="7467337F" w14:textId="7F50F60E" w:rsidR="00E3443D" w:rsidRPr="004B360E" w:rsidRDefault="00C70B35" w:rsidP="00E3443D">
      <w:pPr>
        <w:pStyle w:val="Heading3"/>
        <w:rPr>
          <w:rFonts w:cs="Calibri"/>
        </w:rPr>
      </w:pPr>
      <w:r w:rsidRPr="004B360E">
        <w:rPr>
          <w:rFonts w:cs="Calibri"/>
        </w:rPr>
        <w:lastRenderedPageBreak/>
        <w:t xml:space="preserve">2NC – </w:t>
      </w:r>
      <w:r w:rsidR="00E3443D" w:rsidRPr="004B360E">
        <w:rPr>
          <w:rFonts w:cs="Calibri"/>
        </w:rPr>
        <w:t>V</w:t>
      </w:r>
      <w:r w:rsidRPr="004B360E">
        <w:rPr>
          <w:rFonts w:cs="Calibri"/>
        </w:rPr>
        <w:t xml:space="preserve"> – Great Lakes</w:t>
      </w:r>
    </w:p>
    <w:p w14:paraId="362F7411" w14:textId="77777777" w:rsidR="00E3443D" w:rsidRPr="004B360E" w:rsidRDefault="00E3443D" w:rsidP="00E3443D">
      <w:pPr>
        <w:pStyle w:val="Heading4"/>
        <w:rPr>
          <w:rFonts w:cs="Calibri"/>
        </w:rPr>
      </w:pPr>
      <w:r w:rsidRPr="004B360E">
        <w:rPr>
          <w:rFonts w:cs="Calibri"/>
        </w:rPr>
        <w:t xml:space="preserve">The Great Lakes are </w:t>
      </w:r>
      <w:r w:rsidRPr="004B360E">
        <w:rPr>
          <w:rFonts w:cs="Calibri"/>
          <w:u w:val="single"/>
        </w:rPr>
        <w:t>international waters</w:t>
      </w:r>
    </w:p>
    <w:p w14:paraId="55847D6D" w14:textId="77777777" w:rsidR="00E3443D" w:rsidRPr="004B360E" w:rsidRDefault="00E3443D" w:rsidP="00E3443D">
      <w:pPr>
        <w:rPr>
          <w:rStyle w:val="Style13ptBold"/>
          <w:b w:val="0"/>
          <w:bCs/>
        </w:rPr>
      </w:pPr>
      <w:r w:rsidRPr="004B360E">
        <w:rPr>
          <w:rStyle w:val="Style13ptBold"/>
        </w:rPr>
        <w:t xml:space="preserve">U.S. Code, No Date. (U.S. Legal Code, Title 42. THE PUBLIC HEALTH AND WELFARE, Chapter 19B. WATER RESOURCE PLANNING, “42 U.S. Code § 1962d–20 - Prohibition on Great Lakes diversions.” </w:t>
      </w:r>
      <w:hyperlink r:id="rId10" w:history="1">
        <w:r w:rsidRPr="004B360E">
          <w:rPr>
            <w:rStyle w:val="Hyperlink"/>
            <w:bCs/>
            <w:sz w:val="26"/>
          </w:rPr>
          <w:t>https://www.law.cornell.edu/uscode/text/42/1962d-20</w:t>
        </w:r>
      </w:hyperlink>
      <w:r w:rsidRPr="004B360E">
        <w:rPr>
          <w:rStyle w:val="Style13ptBold"/>
        </w:rPr>
        <w:t xml:space="preserve"> )</w:t>
      </w:r>
    </w:p>
    <w:p w14:paraId="03906063" w14:textId="15B8BF8D" w:rsidR="00E3443D" w:rsidRPr="004B360E" w:rsidRDefault="00E3443D" w:rsidP="00E3443D">
      <w:pPr>
        <w:rPr>
          <w:sz w:val="16"/>
        </w:rPr>
      </w:pPr>
      <w:r w:rsidRPr="004B360E">
        <w:rPr>
          <w:sz w:val="16"/>
        </w:rPr>
        <w:t>(4</w:t>
      </w:r>
      <w:r w:rsidRPr="004B360E">
        <w:rPr>
          <w:rStyle w:val="StyleUnderline"/>
        </w:rPr>
        <w:t xml:space="preserve">)four of </w:t>
      </w:r>
      <w:r w:rsidRPr="004B360E">
        <w:rPr>
          <w:rStyle w:val="Emphasis"/>
          <w:highlight w:val="green"/>
        </w:rPr>
        <w:t>the Great Lakes are international waters</w:t>
      </w:r>
      <w:r w:rsidRPr="004B360E">
        <w:rPr>
          <w:rStyle w:val="Emphasis"/>
        </w:rPr>
        <w:t xml:space="preserve"> and are defined as boundary waters in the Boundary Waters Treaty of 1909 between the</w:t>
      </w:r>
      <w:r w:rsidRPr="004B360E">
        <w:rPr>
          <w:sz w:val="16"/>
        </w:rPr>
        <w:t xml:space="preserve"> United States and Canada, and as such any new diversion of Great Lakes water in the United States would affect the relations of the </w:t>
      </w:r>
      <w:r w:rsidRPr="004B360E">
        <w:rPr>
          <w:rStyle w:val="Emphasis"/>
        </w:rPr>
        <w:t>Government of the United States with the Government of Canada</w:t>
      </w:r>
      <w:r w:rsidRPr="004B360E">
        <w:rPr>
          <w:sz w:val="16"/>
        </w:rPr>
        <w:t>.</w:t>
      </w:r>
    </w:p>
    <w:p w14:paraId="54CE6B9D" w14:textId="5A2D4215" w:rsidR="00E3443D" w:rsidRPr="004B360E" w:rsidRDefault="00F765F7" w:rsidP="00E3443D">
      <w:pPr>
        <w:pStyle w:val="Heading2"/>
        <w:rPr>
          <w:rFonts w:cs="Calibri"/>
        </w:rPr>
      </w:pPr>
      <w:r w:rsidRPr="004B360E">
        <w:rPr>
          <w:rFonts w:cs="Calibri"/>
        </w:rPr>
        <w:lastRenderedPageBreak/>
        <w:t xml:space="preserve">DA – </w:t>
      </w:r>
      <w:r w:rsidR="00E3443D" w:rsidRPr="004B360E">
        <w:rPr>
          <w:rFonts w:cs="Calibri"/>
        </w:rPr>
        <w:t>Agriculture</w:t>
      </w:r>
    </w:p>
    <w:p w14:paraId="0E0341FA" w14:textId="59D6F7E4" w:rsidR="00E3443D" w:rsidRPr="004B360E" w:rsidRDefault="00E3443D" w:rsidP="00E3443D">
      <w:pPr>
        <w:pStyle w:val="Heading3"/>
        <w:rPr>
          <w:rFonts w:cs="Calibri"/>
        </w:rPr>
      </w:pPr>
      <w:r w:rsidRPr="004B360E">
        <w:rPr>
          <w:rFonts w:cs="Calibri"/>
        </w:rPr>
        <w:lastRenderedPageBreak/>
        <w:t>1NC –</w:t>
      </w:r>
      <w:r w:rsidR="00E370AF" w:rsidRPr="004B360E">
        <w:rPr>
          <w:rFonts w:cs="Calibri"/>
        </w:rPr>
        <w:t xml:space="preserve"> L – Lawsuits</w:t>
      </w:r>
      <w:r w:rsidRPr="004B360E">
        <w:rPr>
          <w:rFonts w:cs="Calibri"/>
        </w:rPr>
        <w:t xml:space="preserve"> </w:t>
      </w:r>
    </w:p>
    <w:p w14:paraId="2E06C26D" w14:textId="77777777" w:rsidR="00E3443D" w:rsidRPr="004B360E" w:rsidRDefault="00E3443D" w:rsidP="00E3443D">
      <w:pPr>
        <w:pStyle w:val="Heading4"/>
        <w:rPr>
          <w:rFonts w:cs="Calibri"/>
        </w:rPr>
      </w:pPr>
      <w:r w:rsidRPr="004B360E">
        <w:rPr>
          <w:rFonts w:cs="Calibri"/>
        </w:rPr>
        <w:t>Fear of lawsuits decks ag industry</w:t>
      </w:r>
    </w:p>
    <w:p w14:paraId="545DA8B0" w14:textId="77777777" w:rsidR="00E3443D" w:rsidRPr="004B360E" w:rsidRDefault="00E3443D" w:rsidP="00E3443D">
      <w:r w:rsidRPr="004B360E">
        <w:rPr>
          <w:b/>
          <w:bCs/>
        </w:rPr>
        <w:t xml:space="preserve">OCA, 2019 </w:t>
      </w:r>
      <w:r w:rsidRPr="004B360E">
        <w:t>[ “Lake Erie Bill of Rights Could put Farmers at Risk of a Lawsuit,” Feb 13, 2019, https://www.ohiocattle.org/news-center/news/details/12028/lake-erie-bill-of-rights-could-put-farmers-at-risk-of-a-lawsuit, accessed 7/21/2021, ddi-AJ]</w:t>
      </w:r>
    </w:p>
    <w:p w14:paraId="281D40A8" w14:textId="77777777" w:rsidR="00E3443D" w:rsidRPr="004B360E" w:rsidRDefault="00E3443D" w:rsidP="00E3443D">
      <w:pPr>
        <w:rPr>
          <w:sz w:val="16"/>
        </w:rPr>
      </w:pPr>
      <w:r w:rsidRPr="004B360E">
        <w:rPr>
          <w:rStyle w:val="Emphasis"/>
          <w:highlight w:val="green"/>
        </w:rPr>
        <w:t>Farmers could be sued by Lake Erie</w:t>
      </w:r>
      <w:r w:rsidRPr="004B360E">
        <w:rPr>
          <w:sz w:val="16"/>
        </w:rPr>
        <w:t xml:space="preserve">, or more precisely, by any resident of Toledo who wants to speak for the lake and finds fault with the way you’re farming or doing business. </w:t>
      </w:r>
      <w:r w:rsidRPr="004B360E">
        <w:rPr>
          <w:rStyle w:val="StyleUnderline"/>
        </w:rPr>
        <w:t>While this might sound incredible</w:t>
      </w:r>
      <w:r w:rsidRPr="004B360E">
        <w:rPr>
          <w:sz w:val="16"/>
          <w:highlight w:val="green"/>
        </w:rPr>
        <w:t xml:space="preserve">, </w:t>
      </w:r>
      <w:r w:rsidRPr="004B360E">
        <w:rPr>
          <w:rStyle w:val="Emphasis"/>
          <w:highlight w:val="green"/>
        </w:rPr>
        <w:t>the threat is real</w:t>
      </w:r>
      <w:r w:rsidRPr="004B360E">
        <w:rPr>
          <w:sz w:val="16"/>
        </w:rPr>
        <w:t xml:space="preserve">. The Lake Erie Bill of Rights (LEBOR) is a proposal to amend the Toledo City Charter that will be on the Toledo Special Election Ballot on February 26. The measure would give Lake Erie and its watershed legal standing in court and allow any Toledo citizen to represent the lake and file lawsuits on its behalf. The rights this measure would grant the lake include, “an ability to exist, flourish, be free from pollution” and other broadly described entitlements. </w:t>
      </w:r>
      <w:r w:rsidRPr="004B360E">
        <w:rPr>
          <w:rStyle w:val="StyleUnderline"/>
        </w:rPr>
        <w:t xml:space="preserve">Any </w:t>
      </w:r>
      <w:r w:rsidRPr="004B360E">
        <w:rPr>
          <w:rStyle w:val="StyleUnderline"/>
          <w:highlight w:val="green"/>
        </w:rPr>
        <w:t>farming practice that</w:t>
      </w:r>
      <w:r w:rsidRPr="004B360E">
        <w:rPr>
          <w:rStyle w:val="StyleUnderline"/>
        </w:rPr>
        <w:t xml:space="preserve"> allegedly </w:t>
      </w:r>
      <w:r w:rsidRPr="004B360E">
        <w:rPr>
          <w:rStyle w:val="StyleUnderline"/>
          <w:highlight w:val="green"/>
        </w:rPr>
        <w:t>infringes on</w:t>
      </w:r>
      <w:r w:rsidRPr="004B360E">
        <w:rPr>
          <w:rStyle w:val="StyleUnderline"/>
        </w:rPr>
        <w:t xml:space="preserve"> these </w:t>
      </w:r>
      <w:r w:rsidRPr="004B360E">
        <w:rPr>
          <w:rStyle w:val="StyleUnderline"/>
          <w:highlight w:val="green"/>
        </w:rPr>
        <w:t>rights</w:t>
      </w:r>
      <w:r w:rsidRPr="004B360E">
        <w:rPr>
          <w:rStyle w:val="StyleUnderline"/>
        </w:rPr>
        <w:t xml:space="preserve"> presumably </w:t>
      </w:r>
      <w:r w:rsidRPr="004B360E">
        <w:rPr>
          <w:rStyle w:val="StyleUnderline"/>
          <w:highlight w:val="green"/>
        </w:rPr>
        <w:t>makes the farmer subject to a lawsui</w:t>
      </w:r>
      <w:r w:rsidRPr="004B360E">
        <w:rPr>
          <w:rStyle w:val="StyleUnderline"/>
        </w:rPr>
        <w:t>t</w:t>
      </w:r>
      <w:r w:rsidRPr="004B360E">
        <w:rPr>
          <w:sz w:val="16"/>
        </w:rPr>
        <w:t xml:space="preserve">. Lake activists attempted this last fall but were unsuccessful in getting it placed on the ballot. In early January many Ohio agriculture groups filed a second friend of the court brief making a legal argument against it going to voters. In the brief the groups pointed out that the city of Toledo cannot simply grant itself new legal powers that don’t exist. </w:t>
      </w:r>
      <w:r w:rsidRPr="004B360E">
        <w:rPr>
          <w:rStyle w:val="StyleUnderline"/>
        </w:rPr>
        <w:t>It is also important to note that no one has approved the actual language of this amendment. The Supreme Court has only ruled that the process for putting it on the ballot was correct.</w:t>
      </w:r>
      <w:r w:rsidRPr="004B360E">
        <w:rPr>
          <w:sz w:val="16"/>
        </w:rPr>
        <w:t xml:space="preserve"> </w:t>
      </w:r>
      <w:r w:rsidRPr="004B360E">
        <w:rPr>
          <w:rStyle w:val="Emphasis"/>
          <w:highlight w:val="green"/>
        </w:rPr>
        <w:t>The issue</w:t>
      </w:r>
      <w:r w:rsidRPr="004B360E">
        <w:rPr>
          <w:rStyle w:val="Emphasis"/>
        </w:rPr>
        <w:t xml:space="preserve"> potentially </w:t>
      </w:r>
      <w:r w:rsidRPr="004B360E">
        <w:rPr>
          <w:rStyle w:val="Emphasis"/>
          <w:highlight w:val="green"/>
        </w:rPr>
        <w:t>impacts all Ohioans</w:t>
      </w:r>
      <w:r w:rsidRPr="004B360E">
        <w:rPr>
          <w:rStyle w:val="Emphasis"/>
        </w:rPr>
        <w:t xml:space="preserve"> as this case could establish law </w:t>
      </w:r>
      <w:r w:rsidRPr="004B360E">
        <w:rPr>
          <w:rStyle w:val="StyleUnderline"/>
        </w:rPr>
        <w:t>that applies statewide</w:t>
      </w:r>
      <w:r w:rsidRPr="004B360E">
        <w:rPr>
          <w:sz w:val="16"/>
        </w:rPr>
        <w:t xml:space="preserve">. The Lake Erie Bill of Rights is an example of a growing trend toward regulation through litigation. </w:t>
      </w:r>
      <w:r w:rsidRPr="004B360E">
        <w:rPr>
          <w:rStyle w:val="StyleUnderline"/>
        </w:rPr>
        <w:t>Disgruntled parties who have been unable to create public policy through the legislative process are turning to lawsuits as a means of getting their way</w:t>
      </w:r>
      <w:r w:rsidRPr="004B360E">
        <w:rPr>
          <w:sz w:val="16"/>
        </w:rPr>
        <w:t>. While much of LEBOR is legally unsound, likely unenforceable and unconstitutional, it will take significant amounts of money in legal fees to invalidate its provisions. A law cannot be reviewed for validity until it is enacted. It will likely take multiple appeals before any ruling is final on LEBOR’s status, meaning not just one court battle, but multiple courts, multiple years and possibly millions of dollars. Some considerations for protecting your farm from LEBOR include enrolling in an Agricultural District through your county auditor. Th</w:t>
      </w:r>
      <w:r w:rsidRPr="004B360E">
        <w:rPr>
          <w:rStyle w:val="StyleUnderline"/>
        </w:rPr>
        <w:t xml:space="preserve">e Ag District program provides an affirmative defense for farmers in certain types of nuisance lawsuits. </w:t>
      </w:r>
      <w:r w:rsidRPr="004B360E">
        <w:rPr>
          <w:sz w:val="16"/>
        </w:rPr>
        <w:t xml:space="preserve">While no one is sure this defense will apply in LEBOR cases, it is one of the best and most underutilized tools agriculture has. Share this information with other members and let them know they are at risk. Also check with your insurance provider to make sure you have adequate insurance coverage to address these types of issues. Ohio </w:t>
      </w:r>
      <w:r w:rsidRPr="004B360E">
        <w:rPr>
          <w:rStyle w:val="Emphasis"/>
          <w:highlight w:val="green"/>
        </w:rPr>
        <w:t>agriculture groups are battling this issue</w:t>
      </w:r>
      <w:r w:rsidRPr="004B360E">
        <w:rPr>
          <w:rStyle w:val="Emphasis"/>
        </w:rPr>
        <w:t xml:space="preserve"> and will continue to take every step to prevent LEBOR from being enacted</w:t>
      </w:r>
      <w:r w:rsidRPr="004B360E">
        <w:rPr>
          <w:sz w:val="16"/>
        </w:rPr>
        <w:t xml:space="preserve">. However, individals must also consider how to prepare as well. It is not possible to stop every lawsuit that could be filed. The use of litigation to advance activist agendas is not going away, and even if LEBOR is defeated, </w:t>
      </w:r>
      <w:r w:rsidRPr="004B360E">
        <w:rPr>
          <w:rStyle w:val="StyleUnderline"/>
          <w:highlight w:val="green"/>
        </w:rPr>
        <w:t>the ideas</w:t>
      </w:r>
      <w:r w:rsidRPr="004B360E">
        <w:rPr>
          <w:sz w:val="16"/>
        </w:rPr>
        <w:t xml:space="preserve"> in it </w:t>
      </w:r>
      <w:r w:rsidRPr="004B360E">
        <w:rPr>
          <w:rStyle w:val="StyleUnderline"/>
        </w:rPr>
        <w:t xml:space="preserve">will likely come back again to </w:t>
      </w:r>
      <w:r w:rsidRPr="004B360E">
        <w:rPr>
          <w:rStyle w:val="StyleUnderline"/>
          <w:highlight w:val="green"/>
        </w:rPr>
        <w:t>challenge our industry</w:t>
      </w:r>
      <w:r w:rsidRPr="004B360E">
        <w:rPr>
          <w:sz w:val="16"/>
        </w:rPr>
        <w:t>. This information was developed with the Ohio Farm Bureau Federation.</w:t>
      </w:r>
    </w:p>
    <w:p w14:paraId="054622E9" w14:textId="77777777" w:rsidR="00E3443D" w:rsidRPr="004B360E" w:rsidRDefault="00E3443D" w:rsidP="00E3443D"/>
    <w:p w14:paraId="6EB5E8C2" w14:textId="2F51490E" w:rsidR="00E3443D" w:rsidRPr="004B360E" w:rsidRDefault="00E3443D" w:rsidP="00E3443D">
      <w:pPr>
        <w:pStyle w:val="Heading3"/>
        <w:rPr>
          <w:rFonts w:cs="Calibri"/>
        </w:rPr>
      </w:pPr>
      <w:r w:rsidRPr="004B360E">
        <w:rPr>
          <w:rFonts w:cs="Calibri"/>
        </w:rPr>
        <w:lastRenderedPageBreak/>
        <w:t>2NC</w:t>
      </w:r>
      <w:r w:rsidR="00270669" w:rsidRPr="004B360E">
        <w:rPr>
          <w:rFonts w:cs="Calibri"/>
        </w:rPr>
        <w:t xml:space="preserve"> – L –</w:t>
      </w:r>
      <w:r w:rsidRPr="004B360E">
        <w:rPr>
          <w:rFonts w:cs="Calibri"/>
        </w:rPr>
        <w:t xml:space="preserve"> Liability Issues</w:t>
      </w:r>
    </w:p>
    <w:p w14:paraId="53AF4972" w14:textId="77777777" w:rsidR="00E3443D" w:rsidRPr="004B360E" w:rsidRDefault="00E3443D" w:rsidP="00E3443D">
      <w:pPr>
        <w:pStyle w:val="Heading4"/>
        <w:rPr>
          <w:rFonts w:cs="Calibri"/>
        </w:rPr>
      </w:pPr>
      <w:r w:rsidRPr="004B360E">
        <w:rPr>
          <w:rFonts w:cs="Calibri"/>
        </w:rPr>
        <w:t>Environmental Personhood causes liability concerns for farms—lawsuits prove</w:t>
      </w:r>
    </w:p>
    <w:p w14:paraId="06A174B5" w14:textId="77777777" w:rsidR="00E3443D" w:rsidRPr="004B360E" w:rsidRDefault="00E3443D" w:rsidP="00E3443D">
      <w:r w:rsidRPr="004B360E">
        <w:rPr>
          <w:b/>
          <w:bCs/>
        </w:rPr>
        <w:t xml:space="preserve">Henry, 2019 </w:t>
      </w:r>
      <w:r w:rsidRPr="004B360E">
        <w:t>[TOM, Writer for The Blade,  “Lawsuit filed against Lake Erie Bill of Rights,” The Blade, FEB 27, 2019, https://www.toledoblade.com/local/environment/2019/02/27/lawsuit-filed-against-lake-erie-bill-of-rights-district-court-lebor/stories/20190227090, accessed 7/21/2021, ddi-AJ]</w:t>
      </w:r>
    </w:p>
    <w:p w14:paraId="7B06F282" w14:textId="77777777" w:rsidR="00E3443D" w:rsidRPr="004B360E" w:rsidRDefault="00E3443D" w:rsidP="00E3443D">
      <w:pPr>
        <w:rPr>
          <w:rStyle w:val="Emphasis"/>
        </w:rPr>
      </w:pPr>
      <w:r w:rsidRPr="004B360E">
        <w:rPr>
          <w:sz w:val="16"/>
        </w:rPr>
        <w:t xml:space="preserve">The lawsuit claims that </w:t>
      </w:r>
      <w:r w:rsidRPr="004B360E">
        <w:rPr>
          <w:rStyle w:val="Emphasis"/>
        </w:rPr>
        <w:t>Drewes Farms</w:t>
      </w:r>
      <w:r w:rsidRPr="004B360E">
        <w:rPr>
          <w:sz w:val="16"/>
        </w:rPr>
        <w:t xml:space="preserve"> Partnership, a fifth-generation business operated by Mark and Tyler Drewes, </w:t>
      </w:r>
      <w:r w:rsidRPr="004B360E">
        <w:rPr>
          <w:rStyle w:val="Emphasis"/>
        </w:rPr>
        <w:t xml:space="preserve">is being </w:t>
      </w:r>
      <w:r w:rsidRPr="004B360E">
        <w:rPr>
          <w:rStyle w:val="Emphasis"/>
          <w:highlight w:val="green"/>
        </w:rPr>
        <w:t>exposed to “massive liability</w:t>
      </w:r>
      <w:r w:rsidRPr="004B360E">
        <w:rPr>
          <w:rStyle w:val="Emphasis"/>
        </w:rPr>
        <w:t>”</w:t>
      </w:r>
      <w:r w:rsidRPr="004B360E">
        <w:rPr>
          <w:sz w:val="16"/>
        </w:rPr>
        <w:t xml:space="preserve"> and financial risk because, even as a recognized leader for agricultural practices, it “</w:t>
      </w:r>
      <w:r w:rsidRPr="004B360E">
        <w:rPr>
          <w:rStyle w:val="Emphasis"/>
        </w:rPr>
        <w:t xml:space="preserve">can </w:t>
      </w:r>
      <w:r w:rsidRPr="004B360E">
        <w:rPr>
          <w:rStyle w:val="Emphasis"/>
          <w:highlight w:val="green"/>
        </w:rPr>
        <w:t>never guarantee</w:t>
      </w:r>
      <w:r w:rsidRPr="004B360E">
        <w:rPr>
          <w:rStyle w:val="Emphasis"/>
        </w:rPr>
        <w:t xml:space="preserve"> that </w:t>
      </w:r>
      <w:r w:rsidRPr="004B360E">
        <w:rPr>
          <w:rStyle w:val="Emphasis"/>
          <w:highlight w:val="green"/>
        </w:rPr>
        <w:t>all runoff will be prevented</w:t>
      </w:r>
      <w:r w:rsidRPr="004B360E">
        <w:rPr>
          <w:rStyle w:val="Emphasis"/>
        </w:rPr>
        <w:t xml:space="preserve"> from entering the Lake Erie watershed.</w:t>
      </w:r>
      <w:r w:rsidRPr="004B360E">
        <w:rPr>
          <w:sz w:val="16"/>
        </w:rPr>
        <w:t>” “</w:t>
      </w:r>
      <w:r w:rsidRPr="004B360E">
        <w:rPr>
          <w:rStyle w:val="StyleUnderline"/>
        </w:rPr>
        <w:t>If Drewes Farms cannot fertilize its fields, it will be unable to survive economically</w:t>
      </w:r>
      <w:r w:rsidRPr="004B360E">
        <w:rPr>
          <w:sz w:val="16"/>
        </w:rPr>
        <w:t>,” the lawsuit states. “Drewes Farms must soon begin fertilizing its fields in March or April for this growing season.” The suit names the city of Toledo as the defendant, in care of City Law Director Dale R. Emch. “We are still reviewing the lawsuit, so I’m not in a position to comment on it specifically,” Mr. Emch said in a statement to The Blade. “</w:t>
      </w:r>
      <w:r w:rsidRPr="004B360E">
        <w:rPr>
          <w:rStyle w:val="StyleUnderline"/>
        </w:rPr>
        <w:t>Everyone involved knew the charter amendment would be the subject of litigation eventually.</w:t>
      </w:r>
      <w:r w:rsidRPr="004B360E">
        <w:rPr>
          <w:sz w:val="16"/>
        </w:rPr>
        <w:t xml:space="preserve"> We will defend the City as the legal process takes its course.” The suit was filed by the Columbus-based law firm of Vorys, Sater, Seymour and Pease. The law firm said it was not making its two attorneys assigned to the case, Thomas Fusonie and Daniel Shuey, available for interviews on Wednesday. But a statement issued by the firm’s spokesman, Jennifer House, quoted Mr. Fusonie as saying he believes </w:t>
      </w:r>
      <w:r w:rsidRPr="004B360E">
        <w:rPr>
          <w:rStyle w:val="StyleUnderline"/>
          <w:highlight w:val="green"/>
        </w:rPr>
        <w:t>the</w:t>
      </w:r>
      <w:r w:rsidRPr="004B360E">
        <w:rPr>
          <w:rStyle w:val="StyleUnderline"/>
        </w:rPr>
        <w:t xml:space="preserve"> Lake Erie </w:t>
      </w:r>
      <w:r w:rsidRPr="004B360E">
        <w:rPr>
          <w:rStyle w:val="StyleUnderline"/>
          <w:highlight w:val="green"/>
        </w:rPr>
        <w:t>Bill</w:t>
      </w:r>
      <w:r w:rsidRPr="004B360E">
        <w:rPr>
          <w:rStyle w:val="StyleUnderline"/>
        </w:rPr>
        <w:t xml:space="preserve"> of Rights </w:t>
      </w:r>
      <w:r w:rsidRPr="004B360E">
        <w:rPr>
          <w:rStyle w:val="StyleUnderline"/>
          <w:highlight w:val="green"/>
        </w:rPr>
        <w:t>is “unconstitutional and unlawful assault on th</w:t>
      </w:r>
      <w:r w:rsidRPr="004B360E">
        <w:rPr>
          <w:rStyle w:val="StyleUnderline"/>
        </w:rPr>
        <w:t xml:space="preserve">e fundamental </w:t>
      </w:r>
      <w:r w:rsidRPr="004B360E">
        <w:rPr>
          <w:rStyle w:val="StyleUnderline"/>
          <w:highlight w:val="green"/>
        </w:rPr>
        <w:t>rights of</w:t>
      </w:r>
      <w:r w:rsidRPr="004B360E">
        <w:rPr>
          <w:sz w:val="16"/>
        </w:rPr>
        <w:t xml:space="preserve"> family </w:t>
      </w:r>
      <w:r w:rsidRPr="004B360E">
        <w:rPr>
          <w:rStyle w:val="StyleUnderline"/>
          <w:highlight w:val="green"/>
        </w:rPr>
        <w:t>farms</w:t>
      </w:r>
      <w:r w:rsidRPr="004B360E">
        <w:rPr>
          <w:sz w:val="16"/>
        </w:rPr>
        <w:t xml:space="preserve"> </w:t>
      </w:r>
      <w:r w:rsidRPr="004B360E">
        <w:rPr>
          <w:rStyle w:val="StyleUnderline"/>
        </w:rPr>
        <w:t xml:space="preserve">in the Lake Erie watershed.” </w:t>
      </w:r>
      <w:r w:rsidRPr="004B360E">
        <w:rPr>
          <w:sz w:val="16"/>
        </w:rPr>
        <w:t xml:space="preserve">The Lake Erie Bill of Rights was passed by a 61-39 percent margin in a special election on Tuesday night. It calls for Toledo’s city charter to be amended in a way that it recognizes Lake Erie — as a natural resource used for drinking water by 12 million U.S. and Canadian citizens, including Toledo’s — has a right to carry less of an environmental burden that it has for decades. Legal experts are still unsure exactly how that new approach will be carried out. Ken Kilbert, a University of Toledo law professor and UT’s Legal Institute of the Great Lakes director, said he expects to see a flurry of lawsuits and counter-suits in response to the Lake Erie Bill of Rights because it doesn’t clearly define its parameters. Taken literally, </w:t>
      </w:r>
      <w:r w:rsidRPr="004B360E">
        <w:rPr>
          <w:rStyle w:val="StyleUnderline"/>
        </w:rPr>
        <w:t xml:space="preserve">the measure could force arguments over whether state and federal discharge permits should be invalidated </w:t>
      </w:r>
      <w:r w:rsidRPr="004B360E">
        <w:rPr>
          <w:sz w:val="16"/>
        </w:rPr>
        <w:t xml:space="preserve">- and about how far local government can go toward arguing </w:t>
      </w:r>
      <w:r w:rsidRPr="004B360E">
        <w:rPr>
          <w:rStyle w:val="Emphasis"/>
        </w:rPr>
        <w:t>Lake Erie and all of the watersheds flowing into it must be free of pollution well beyond the city of Toledo’s jurisdiction</w:t>
      </w:r>
      <w:r w:rsidRPr="004B360E">
        <w:rPr>
          <w:sz w:val="16"/>
        </w:rPr>
        <w:t xml:space="preserve">. “This is turning it on its head,” Mr. Kilbert said of conventional permit-issuing regulation. “That certainly is a different way of doing things.” He said </w:t>
      </w:r>
      <w:r w:rsidRPr="004B360E">
        <w:rPr>
          <w:rStyle w:val="Emphasis"/>
          <w:highlight w:val="green"/>
        </w:rPr>
        <w:t>the</w:t>
      </w:r>
      <w:r w:rsidRPr="004B360E">
        <w:rPr>
          <w:rStyle w:val="Emphasis"/>
        </w:rPr>
        <w:t xml:space="preserve"> lake’s new </w:t>
      </w:r>
      <w:r w:rsidRPr="004B360E">
        <w:rPr>
          <w:rStyle w:val="Emphasis"/>
          <w:highlight w:val="green"/>
        </w:rPr>
        <w:t>bill</w:t>
      </w:r>
      <w:r w:rsidRPr="004B360E">
        <w:rPr>
          <w:rStyle w:val="Emphasis"/>
        </w:rPr>
        <w:t xml:space="preserve"> of rights </w:t>
      </w:r>
      <w:r w:rsidRPr="004B360E">
        <w:rPr>
          <w:rStyle w:val="Emphasis"/>
          <w:highlight w:val="green"/>
        </w:rPr>
        <w:t>is “meant to disrupt the system</w:t>
      </w:r>
      <w:r w:rsidRPr="004B360E">
        <w:rPr>
          <w:sz w:val="16"/>
        </w:rPr>
        <w:t>.” “What this does is eliminate the reasonable balancing part,” Mr. Kilbert said. “</w:t>
      </w:r>
      <w:r w:rsidRPr="004B360E">
        <w:rPr>
          <w:rStyle w:val="Emphasis"/>
          <w:highlight w:val="green"/>
        </w:rPr>
        <w:t>This</w:t>
      </w:r>
      <w:r w:rsidRPr="004B360E">
        <w:rPr>
          <w:sz w:val="16"/>
        </w:rPr>
        <w:t xml:space="preserve"> doesn't draw any lines. This is a blunt instrument. My view is this - while a well-intentioned document</w:t>
      </w:r>
      <w:r w:rsidRPr="004B360E">
        <w:rPr>
          <w:rStyle w:val="Emphasis"/>
        </w:rPr>
        <w:t xml:space="preserve">, </w:t>
      </w:r>
      <w:r w:rsidRPr="004B360E">
        <w:rPr>
          <w:rStyle w:val="Emphasis"/>
          <w:highlight w:val="green"/>
        </w:rPr>
        <w:t>is legally flawed.”</w:t>
      </w:r>
    </w:p>
    <w:p w14:paraId="54924C41" w14:textId="73813960" w:rsidR="00E3443D" w:rsidRPr="004B360E" w:rsidRDefault="00E3443D" w:rsidP="00E3443D">
      <w:pPr>
        <w:pStyle w:val="Heading3"/>
        <w:rPr>
          <w:rFonts w:cs="Calibri"/>
        </w:rPr>
      </w:pPr>
      <w:r w:rsidRPr="004B360E">
        <w:rPr>
          <w:rFonts w:cs="Calibri"/>
        </w:rPr>
        <w:lastRenderedPageBreak/>
        <w:t xml:space="preserve">2NC </w:t>
      </w:r>
      <w:r w:rsidR="009821B9" w:rsidRPr="004B360E">
        <w:rPr>
          <w:rFonts w:cs="Calibri"/>
        </w:rPr>
        <w:t>– I/L – Climate Change</w:t>
      </w:r>
    </w:p>
    <w:p w14:paraId="0B842A2A" w14:textId="77777777" w:rsidR="00E3443D" w:rsidRPr="004B360E" w:rsidRDefault="00E3443D" w:rsidP="00E3443D">
      <w:pPr>
        <w:pStyle w:val="Heading4"/>
        <w:rPr>
          <w:rFonts w:cs="Calibri"/>
        </w:rPr>
      </w:pPr>
      <w:r w:rsidRPr="004B360E">
        <w:rPr>
          <w:rFonts w:cs="Calibri"/>
        </w:rPr>
        <w:t>Great Lake agriculture key to sustainable practices—mitigates climate change</w:t>
      </w:r>
    </w:p>
    <w:p w14:paraId="68524AD9" w14:textId="77777777" w:rsidR="00E3443D" w:rsidRPr="004B360E" w:rsidRDefault="00E3443D" w:rsidP="00E3443D">
      <w:r w:rsidRPr="004B360E">
        <w:rPr>
          <w:b/>
          <w:bCs/>
        </w:rPr>
        <w:t xml:space="preserve">NFWF, 2021 </w:t>
      </w:r>
      <w:r w:rsidRPr="004B360E">
        <w:t>[National Fish and Wildlife Foundation, “General Mills and NFWF Announce Partnership to Accelerate the Adoption of Regenerative Agriculture,” May 11, 2021, https://www.globenewswire.com/news-release/2021/05/11/2227427/32340/en/General-Mills-and-NFWF-Announce-Partnership-to-Accelerate-the-Adoption-of-Regenerative-Agriculture.html, accessed 7/21/2021, ddi-AJ]</w:t>
      </w:r>
    </w:p>
    <w:p w14:paraId="179A03BA" w14:textId="645AF087" w:rsidR="00E3443D" w:rsidRPr="004B360E" w:rsidRDefault="00E3443D" w:rsidP="00E3443D">
      <w:pPr>
        <w:rPr>
          <w:u w:val="single"/>
        </w:rPr>
      </w:pPr>
      <w:r w:rsidRPr="004B360E">
        <w:rPr>
          <w:sz w:val="16"/>
        </w:rPr>
        <w:t xml:space="preserve">Through NFWF’s Sustain Our </w:t>
      </w:r>
      <w:r w:rsidRPr="004B360E">
        <w:rPr>
          <w:rStyle w:val="Emphasis"/>
          <w:highlight w:val="green"/>
        </w:rPr>
        <w:t>Great Lakes</w:t>
      </w:r>
      <w:r w:rsidRPr="004B360E">
        <w:rPr>
          <w:rStyle w:val="Emphasis"/>
        </w:rPr>
        <w:t xml:space="preserve"> </w:t>
      </w:r>
      <w:r w:rsidRPr="004B360E">
        <w:rPr>
          <w:sz w:val="16"/>
        </w:rPr>
        <w:t xml:space="preserve">and Conservation Partners Programs, this new </w:t>
      </w:r>
      <w:r w:rsidRPr="004B360E">
        <w:rPr>
          <w:rStyle w:val="Emphasis"/>
        </w:rPr>
        <w:t xml:space="preserve">partnership will </w:t>
      </w:r>
      <w:r w:rsidRPr="004B360E">
        <w:rPr>
          <w:rStyle w:val="Emphasis"/>
          <w:highlight w:val="green"/>
        </w:rPr>
        <w:t>accelerate</w:t>
      </w:r>
      <w:r w:rsidRPr="004B360E">
        <w:rPr>
          <w:rStyle w:val="Emphasis"/>
        </w:rPr>
        <w:t xml:space="preserve"> the adoption of </w:t>
      </w:r>
      <w:r w:rsidRPr="004B360E">
        <w:rPr>
          <w:rStyle w:val="Emphasis"/>
          <w:highlight w:val="green"/>
        </w:rPr>
        <w:t>regenerative agriculture</w:t>
      </w:r>
      <w:r w:rsidRPr="004B360E">
        <w:rPr>
          <w:rStyle w:val="Emphasis"/>
        </w:rPr>
        <w:t xml:space="preserve"> to improve soil heath and water quality</w:t>
      </w:r>
      <w:r w:rsidRPr="004B360E">
        <w:rPr>
          <w:sz w:val="16"/>
        </w:rPr>
        <w:t xml:space="preserve">, </w:t>
      </w:r>
      <w:r w:rsidRPr="004B360E">
        <w:rPr>
          <w:rStyle w:val="Emphasis"/>
        </w:rPr>
        <w:t>while also enhancing vital habitat for fish and wi</w:t>
      </w:r>
      <w:r w:rsidRPr="004B360E">
        <w:rPr>
          <w:sz w:val="16"/>
        </w:rPr>
        <w:t xml:space="preserve">ldlife. </w:t>
      </w:r>
      <w:r w:rsidRPr="004B360E">
        <w:rPr>
          <w:rStyle w:val="StyleUnderline"/>
          <w:highlight w:val="green"/>
        </w:rPr>
        <w:t>Regenerative agriculture</w:t>
      </w:r>
      <w:r w:rsidRPr="004B360E">
        <w:rPr>
          <w:rStyle w:val="StyleUnderline"/>
        </w:rPr>
        <w:t xml:space="preserve"> emphasizes a comprehensive, holistic approach to land management that rebuilds soil productivity, </w:t>
      </w:r>
      <w:r w:rsidRPr="004B360E">
        <w:rPr>
          <w:rStyle w:val="StyleUnderline"/>
          <w:highlight w:val="green"/>
        </w:rPr>
        <w:t>strengthens</w:t>
      </w:r>
      <w:r w:rsidRPr="004B360E">
        <w:rPr>
          <w:rStyle w:val="StyleUnderline"/>
        </w:rPr>
        <w:t xml:space="preserve"> the health of </w:t>
      </w:r>
      <w:r w:rsidRPr="004B360E">
        <w:rPr>
          <w:rStyle w:val="StyleUnderline"/>
          <w:highlight w:val="green"/>
        </w:rPr>
        <w:t>ecosystems</w:t>
      </w:r>
      <w:r w:rsidRPr="004B360E">
        <w:rPr>
          <w:rStyle w:val="StyleUnderline"/>
        </w:rPr>
        <w:t xml:space="preserve"> and supports community resilience</w:t>
      </w:r>
      <w:r w:rsidRPr="004B360E">
        <w:rPr>
          <w:sz w:val="16"/>
        </w:rPr>
        <w:t>. Regenerative agriculture is a systems-approach to farming and ranching that integrates multiple land management principles, including: Minimizing disturbances to the soil and biological community Maximizing diversity of plants and animals Keeping the soil covered Keeping a living root in the ground year-round “</w:t>
      </w:r>
      <w:r w:rsidRPr="004B360E">
        <w:rPr>
          <w:rStyle w:val="Emphasis"/>
          <w:highlight w:val="green"/>
        </w:rPr>
        <w:t>Declining planetary health, natural resources and ecosystems</w:t>
      </w:r>
      <w:r w:rsidRPr="004B360E">
        <w:rPr>
          <w:rStyle w:val="Emphasis"/>
        </w:rPr>
        <w:t xml:space="preserve">, coupled with an increasing demand to feed a growing population, </w:t>
      </w:r>
      <w:r w:rsidRPr="004B360E">
        <w:rPr>
          <w:rStyle w:val="Emphasis"/>
          <w:highlight w:val="green"/>
        </w:rPr>
        <w:t>calls</w:t>
      </w:r>
      <w:r w:rsidRPr="004B360E">
        <w:rPr>
          <w:rStyle w:val="Emphasis"/>
        </w:rPr>
        <w:t xml:space="preserve"> for us </w:t>
      </w:r>
      <w:r w:rsidRPr="004B360E">
        <w:rPr>
          <w:rStyle w:val="Emphasis"/>
          <w:highlight w:val="green"/>
        </w:rPr>
        <w:t>to move beyond sustainability</w:t>
      </w:r>
      <w:r w:rsidRPr="004B360E">
        <w:rPr>
          <w:rStyle w:val="Emphasis"/>
        </w:rPr>
        <w:t>,”</w:t>
      </w:r>
      <w:r w:rsidRPr="004B360E">
        <w:rPr>
          <w:sz w:val="16"/>
        </w:rPr>
        <w:t xml:space="preserve"> said Mary Jane Melendez, chief sustainability and social impact officer, General Mills. “We are proud to partner with NFWF to give local organizations financial assistance to build out resources needed, like education and coaching, to accelerate the regenerative agriculture movement.” </w:t>
      </w:r>
      <w:r w:rsidRPr="004B360E">
        <w:rPr>
          <w:rStyle w:val="StyleUnderline"/>
        </w:rPr>
        <w:t>The</w:t>
      </w:r>
      <w:r w:rsidRPr="004B360E">
        <w:rPr>
          <w:sz w:val="16"/>
        </w:rPr>
        <w:t xml:space="preserve"> NFWF–General Mills </w:t>
      </w:r>
      <w:r w:rsidRPr="004B360E">
        <w:rPr>
          <w:rStyle w:val="StyleUnderline"/>
        </w:rPr>
        <w:t xml:space="preserve">partnership will support the hiring of field conservation professionals who will work directly with landowners to develop and implement planning and stewardship actions that generate economic benefits alongside positive environmental outcomes. </w:t>
      </w:r>
      <w:r w:rsidRPr="004B360E">
        <w:rPr>
          <w:sz w:val="16"/>
        </w:rPr>
        <w:t xml:space="preserve">Locally-led programs will offer assistance that is adaptable to each producer’s unique goals, experience, risk tolerance, and other considerations on their path to a regenerative system. </w:t>
      </w:r>
      <w:r w:rsidRPr="004B360E">
        <w:rPr>
          <w:rStyle w:val="Emphasis"/>
        </w:rPr>
        <w:t xml:space="preserve">By </w:t>
      </w:r>
      <w:r w:rsidRPr="004B360E">
        <w:rPr>
          <w:rStyle w:val="Emphasis"/>
          <w:highlight w:val="green"/>
        </w:rPr>
        <w:t>focusing on the Great Lakes</w:t>
      </w:r>
      <w:r w:rsidRPr="004B360E">
        <w:rPr>
          <w:rStyle w:val="Emphasis"/>
        </w:rPr>
        <w:t xml:space="preserve"> Basin</w:t>
      </w:r>
      <w:r w:rsidRPr="004B360E">
        <w:rPr>
          <w:sz w:val="16"/>
        </w:rPr>
        <w:t xml:space="preserve"> and the Southern Great Plains, </w:t>
      </w:r>
      <w:r w:rsidRPr="004B360E">
        <w:rPr>
          <w:rStyle w:val="Emphasis"/>
        </w:rPr>
        <w:t xml:space="preserve">this effort </w:t>
      </w:r>
      <w:r w:rsidRPr="004B360E">
        <w:rPr>
          <w:rStyle w:val="Emphasis"/>
          <w:highlight w:val="green"/>
        </w:rPr>
        <w:t>prioritizes areas that are important</w:t>
      </w:r>
      <w:r w:rsidRPr="004B360E">
        <w:rPr>
          <w:rStyle w:val="Emphasis"/>
        </w:rPr>
        <w:t xml:space="preserve"> for fish and wildlife</w:t>
      </w:r>
      <w:r w:rsidRPr="004B360E">
        <w:rPr>
          <w:sz w:val="16"/>
        </w:rPr>
        <w:t>, and advances regenerative agriculture principles in key ingredient sourcing regions for General Mills. “Our partnership with General Mills represents an extraordinary opportunity to integrate agricultural production with wildlife conservation at a significant scale” said Jeff Trandahl, executive director and CEO of NFWF. “</w:t>
      </w:r>
      <w:r w:rsidRPr="004B360E">
        <w:rPr>
          <w:rStyle w:val="Emphasis"/>
        </w:rPr>
        <w:t xml:space="preserve">By accelerating adoption of regenerative agriculture, </w:t>
      </w:r>
      <w:r w:rsidRPr="004B360E">
        <w:rPr>
          <w:rStyle w:val="Emphasis"/>
          <w:highlight w:val="green"/>
        </w:rPr>
        <w:t>the partnership will deliver important</w:t>
      </w:r>
      <w:r w:rsidRPr="004B360E">
        <w:rPr>
          <w:rStyle w:val="Emphasis"/>
        </w:rPr>
        <w:t xml:space="preserve"> </w:t>
      </w:r>
      <w:r w:rsidRPr="004B360E">
        <w:rPr>
          <w:rStyle w:val="Emphasis"/>
          <w:highlight w:val="green"/>
        </w:rPr>
        <w:t>benefits</w:t>
      </w:r>
      <w:r w:rsidRPr="004B360E">
        <w:rPr>
          <w:rStyle w:val="Emphasis"/>
        </w:rPr>
        <w:t xml:space="preserve"> </w:t>
      </w:r>
      <w:r w:rsidRPr="004B360E">
        <w:rPr>
          <w:rStyle w:val="Emphasis"/>
          <w:highlight w:val="green"/>
        </w:rPr>
        <w:t>for</w:t>
      </w:r>
      <w:r w:rsidRPr="004B360E">
        <w:rPr>
          <w:rStyle w:val="Emphasis"/>
        </w:rPr>
        <w:t xml:space="preserve"> habitat, </w:t>
      </w:r>
      <w:r w:rsidRPr="004B360E">
        <w:rPr>
          <w:rStyle w:val="Emphasis"/>
          <w:highlight w:val="green"/>
        </w:rPr>
        <w:t>water resources, and farmers’</w:t>
      </w:r>
      <w:r w:rsidRPr="004B360E">
        <w:rPr>
          <w:rStyle w:val="Emphasis"/>
        </w:rPr>
        <w:t xml:space="preserve"> and ranchers’ </w:t>
      </w:r>
      <w:r w:rsidRPr="004B360E">
        <w:rPr>
          <w:rStyle w:val="Emphasis"/>
          <w:highlight w:val="green"/>
        </w:rPr>
        <w:t>bottom lines</w:t>
      </w:r>
      <w:r w:rsidRPr="004B360E">
        <w:rPr>
          <w:rStyle w:val="Emphasis"/>
        </w:rPr>
        <w:t xml:space="preserve"> in two important areas of the Midwest.” </w:t>
      </w:r>
      <w:r w:rsidRPr="004B360E">
        <w:rPr>
          <w:sz w:val="16"/>
        </w:rPr>
        <w:t xml:space="preserve">Examples of conservation actions to be supported through these grants include the integrated implementation of soil health systems, which may include cover crops, crop rotation and conservation tillage, on-farm riparian buffer and wetland enhancement, beneficial grazing practices, and other grassland management techniques. In addition, </w:t>
      </w:r>
      <w:r w:rsidRPr="004B360E">
        <w:rPr>
          <w:rStyle w:val="StyleUnderline"/>
        </w:rPr>
        <w:t>this partnership emphasizes the convening of local farmer-led groups to engage in peer-to-peer learning, discussion and conservation planning to advance regional knowledge and adoption of regenerative agriculture principles.</w:t>
      </w:r>
    </w:p>
    <w:p w14:paraId="0A8DAAA6" w14:textId="3DAA15E4" w:rsidR="00E3443D" w:rsidRPr="004B360E" w:rsidRDefault="00C713F8" w:rsidP="00E3443D">
      <w:pPr>
        <w:pStyle w:val="Heading2"/>
        <w:rPr>
          <w:rFonts w:cs="Calibri"/>
        </w:rPr>
      </w:pPr>
      <w:r w:rsidRPr="004B360E">
        <w:rPr>
          <w:rFonts w:cs="Calibri"/>
        </w:rPr>
        <w:lastRenderedPageBreak/>
        <w:t xml:space="preserve">DA </w:t>
      </w:r>
      <w:r w:rsidR="007C78AC" w:rsidRPr="004B360E">
        <w:rPr>
          <w:rFonts w:cs="Calibri"/>
        </w:rPr>
        <w:t xml:space="preserve">– </w:t>
      </w:r>
      <w:r w:rsidR="00E3443D" w:rsidRPr="004B360E">
        <w:rPr>
          <w:rFonts w:cs="Calibri"/>
        </w:rPr>
        <w:t>Abortion</w:t>
      </w:r>
    </w:p>
    <w:p w14:paraId="77D85EFE" w14:textId="47A7638F" w:rsidR="00E3443D" w:rsidRPr="004B360E" w:rsidRDefault="00E3443D" w:rsidP="00E3443D">
      <w:pPr>
        <w:pStyle w:val="Heading3"/>
        <w:rPr>
          <w:rFonts w:cs="Calibri"/>
        </w:rPr>
      </w:pPr>
      <w:r w:rsidRPr="004B360E">
        <w:rPr>
          <w:rFonts w:cs="Calibri"/>
        </w:rPr>
        <w:lastRenderedPageBreak/>
        <w:t>1</w:t>
      </w:r>
      <w:r w:rsidR="00EF3AEC" w:rsidRPr="004B360E">
        <w:rPr>
          <w:rFonts w:cs="Calibri"/>
        </w:rPr>
        <w:t>NC – DA</w:t>
      </w:r>
    </w:p>
    <w:p w14:paraId="42C13B6C" w14:textId="77777777" w:rsidR="00E3443D" w:rsidRPr="004B360E" w:rsidRDefault="00E3443D" w:rsidP="00E3443D">
      <w:pPr>
        <w:pStyle w:val="Heading4"/>
        <w:rPr>
          <w:rFonts w:cs="Calibri"/>
        </w:rPr>
      </w:pPr>
      <w:r w:rsidRPr="004B360E">
        <w:rPr>
          <w:rFonts w:cs="Calibri"/>
        </w:rPr>
        <w:t>A. Legal personhood sets precedent—causes slippery slope</w:t>
      </w:r>
    </w:p>
    <w:p w14:paraId="0A116F89" w14:textId="77777777" w:rsidR="00E3443D" w:rsidRPr="004B360E" w:rsidRDefault="00E3443D" w:rsidP="00E3443D">
      <w:r w:rsidRPr="004B360E">
        <w:rPr>
          <w:b/>
          <w:bCs/>
        </w:rPr>
        <w:t xml:space="preserve">Dvorsky, 2017 </w:t>
      </w:r>
      <w:r w:rsidRPr="004B360E">
        <w:t>[George, founder and director of IEET, “India and New Zealand Were Wrong to Recognize Rivers as Persons,” 3/24/17, Gizmodo, https://gizmodo.com/india-and-new-zealand-were-wrong-to-recognize-rivers-as-1793612698, accessed 7/23/2021, ddi-AJ]</w:t>
      </w:r>
    </w:p>
    <w:p w14:paraId="59F09151" w14:textId="77777777" w:rsidR="00E3443D" w:rsidRPr="004B360E" w:rsidRDefault="00E3443D" w:rsidP="00E3443D">
      <w:pPr>
        <w:rPr>
          <w:rStyle w:val="StyleUnderline"/>
        </w:rPr>
      </w:pPr>
      <w:r w:rsidRPr="004B360E">
        <w:rPr>
          <w:sz w:val="16"/>
        </w:rPr>
        <w:t xml:space="preserve">Earlier this month, a court in New Zealand declared its third longest river, the Whanganui, a person. Just days later, India took similar actions, ascribing personhood status to two of its biggest and most sacred rivers, the Ganges and Yamuna. Similar to the way corporate personhood works in some countries, these rivers can now conceivably incur debts and own property, but more importantly, it means these rivers can petition courts (with the help of legal guardians, of course) to protect themselves from pollution and misuse. This is undoubtedly a noble cause, but by </w:t>
      </w:r>
      <w:r w:rsidRPr="004B360E">
        <w:rPr>
          <w:rStyle w:val="Emphasis"/>
          <w:highlight w:val="green"/>
        </w:rPr>
        <w:t>granting personhood</w:t>
      </w:r>
      <w:r w:rsidRPr="004B360E">
        <w:rPr>
          <w:rStyle w:val="Emphasis"/>
        </w:rPr>
        <w:t xml:space="preserve"> status to something that is so clearly not a bonafide person, </w:t>
      </w:r>
      <w:r w:rsidRPr="004B360E">
        <w:rPr>
          <w:sz w:val="16"/>
        </w:rPr>
        <w:t xml:space="preserve">the courts </w:t>
      </w:r>
      <w:r w:rsidRPr="004B360E">
        <w:rPr>
          <w:rStyle w:val="Emphasis"/>
        </w:rPr>
        <w:t xml:space="preserve">have </w:t>
      </w:r>
      <w:r w:rsidRPr="004B360E">
        <w:rPr>
          <w:rStyle w:val="Emphasis"/>
          <w:highlight w:val="green"/>
        </w:rPr>
        <w:t>set</w:t>
      </w:r>
      <w:r w:rsidRPr="004B360E">
        <w:rPr>
          <w:sz w:val="16"/>
        </w:rPr>
        <w:t xml:space="preserve"> both New Zealand and India down a </w:t>
      </w:r>
      <w:r w:rsidRPr="004B360E">
        <w:rPr>
          <w:rStyle w:val="Emphasis"/>
          <w:highlight w:val="green"/>
        </w:rPr>
        <w:t>path where literally anything could be afforded the same</w:t>
      </w:r>
      <w:r w:rsidRPr="004B360E">
        <w:rPr>
          <w:rStyle w:val="Emphasis"/>
        </w:rPr>
        <w:t xml:space="preserve"> incongruous </w:t>
      </w:r>
      <w:r w:rsidRPr="004B360E">
        <w:rPr>
          <w:rStyle w:val="Emphasis"/>
          <w:highlight w:val="green"/>
        </w:rPr>
        <w:t>status</w:t>
      </w:r>
      <w:r w:rsidRPr="004B360E">
        <w:rPr>
          <w:sz w:val="16"/>
        </w:rPr>
        <w:t>. What’s more, the acts diminish what it means to be an actual person—a conscious, self-reflective, and emotional being—</w:t>
      </w:r>
      <w:r w:rsidRPr="004B360E">
        <w:rPr>
          <w:rStyle w:val="StyleUnderline"/>
        </w:rPr>
        <w:t xml:space="preserve">while at the same time undermining efforts to endow those who are truly deserving of this special status. </w:t>
      </w:r>
      <w:r w:rsidRPr="004B360E">
        <w:rPr>
          <w:sz w:val="16"/>
        </w:rPr>
        <w:t xml:space="preserve">Declaring a river a person sounds wacky, but conservationists say the unconventional measure will work to protect critical bodies of water—and conceivably other natural resources—from environmental abuse. The New Zealand decision was not without precedent; three years ago, the country declared Te Urewera, a forested national park, a person. Bolivia and Ecuador have passed legislation granting all nature equal rights to humans, while some jurisdictions in North America are considering similar measures. In New Zealand, the latest court decision was in response to Maori complaints that a treaty signed with British colonists in 1840, that was supposed to protect indigenous rights and property, wasn’t being honored. The river is now recognized as a “living” whole, finally ending an ownership dispute that dates back 140 years, according to the Economist. The Whanganui river has been appointed two guardians, one by the government and one by the Maori. New Zealand hopes the measure will enhance its ability to enforce legally-established environmental protections and seek financial compensation from any who abuse the river. In addition to paying reparations to the Maori, the government is setting up a fund to enhance the river’s “health and well-being.” Within a week, India’s courts came to a similar decision, making reference to the recent court case in New Zealand. The courts assigned “legal parents” to protect and conserve the two rivers. Under the new law, the river’s guardians are not required to prove that polluted waters are harming humans—they only need to show that the water has been contaminated beyond safe levels. </w:t>
      </w:r>
      <w:r w:rsidRPr="004B360E">
        <w:rPr>
          <w:rStyle w:val="StyleUnderline"/>
        </w:rPr>
        <w:t xml:space="preserve">Only time will tell if these measures will have the desired protective effect, or if this “nature as persons” idea will gain traction elsewhere. Regardless, there are reasons to be troubled by this. </w:t>
      </w:r>
      <w:r w:rsidRPr="004B360E">
        <w:rPr>
          <w:sz w:val="16"/>
        </w:rPr>
        <w:t xml:space="preserve">First of all, </w:t>
      </w:r>
      <w:r w:rsidRPr="004B360E">
        <w:rPr>
          <w:rStyle w:val="Emphasis"/>
        </w:rPr>
        <w:t>rivers aren’t actually persons</w:t>
      </w:r>
      <w:r w:rsidRPr="004B360E">
        <w:rPr>
          <w:sz w:val="16"/>
        </w:rPr>
        <w:t xml:space="preserve">. At least not in the literal sense. </w:t>
      </w:r>
      <w:r w:rsidRPr="004B360E">
        <w:rPr>
          <w:rStyle w:val="StyleUnderline"/>
        </w:rPr>
        <w:t>This development is reminiscent of the so-called “legal fiction” involved in corporate personhood,</w:t>
      </w:r>
      <w:r w:rsidRPr="004B360E">
        <w:rPr>
          <w:sz w:val="16"/>
        </w:rPr>
        <w:t xml:space="preserve"> a deliberate hallucination that’s meant to uphold the rights of groups and to smooth business processes. Like corporate personhood, the notion that lifeless natural objects are persons could lead to some strange and undesirable outcomes. For example, if some rivers are persons, what’s to prevent all rivers from being declared persons? And if all rivers are persons, how do we start to differentiate one inanimate object from another in this regard? </w:t>
      </w:r>
      <w:r w:rsidRPr="004B360E">
        <w:rPr>
          <w:rStyle w:val="Emphasis"/>
          <w:highlight w:val="green"/>
        </w:rPr>
        <w:t>It’s a slippery slope</w:t>
      </w:r>
      <w:r w:rsidRPr="004B360E">
        <w:rPr>
          <w:rStyle w:val="StyleUnderline"/>
        </w:rPr>
        <w:t xml:space="preserve"> to literally anything being granted personhood status, </w:t>
      </w:r>
      <w:r w:rsidRPr="004B360E">
        <w:rPr>
          <w:rStyle w:val="StyleUnderline"/>
          <w:highlight w:val="green"/>
        </w:rPr>
        <w:t>so long as someone believes it has value</w:t>
      </w:r>
      <w:r w:rsidRPr="004B360E">
        <w:rPr>
          <w:rStyle w:val="StyleUnderline"/>
        </w:rPr>
        <w:t>. At what point do we stop? Are forests persons, or individual trees? What about rocks? The atmosphere? Robots that lack self-awareness?</w:t>
      </w:r>
    </w:p>
    <w:p w14:paraId="7D03B341" w14:textId="77777777" w:rsidR="00E3443D" w:rsidRPr="004B360E" w:rsidRDefault="00E3443D" w:rsidP="00E3443D">
      <w:pPr>
        <w:pStyle w:val="Heading4"/>
        <w:rPr>
          <w:rFonts w:cs="Calibri"/>
        </w:rPr>
      </w:pPr>
      <w:r w:rsidRPr="004B360E">
        <w:rPr>
          <w:rFonts w:cs="Calibri"/>
        </w:rPr>
        <w:t>B. Causes fetal personhood</w:t>
      </w:r>
    </w:p>
    <w:p w14:paraId="1200B4DC" w14:textId="77777777" w:rsidR="00E3443D" w:rsidRPr="004B360E" w:rsidRDefault="00E3443D" w:rsidP="00E3443D">
      <w:r w:rsidRPr="004B360E">
        <w:rPr>
          <w:b/>
          <w:bCs/>
        </w:rPr>
        <w:t xml:space="preserve">Marschall, 2021 </w:t>
      </w:r>
      <w:r w:rsidRPr="004B360E">
        <w:t>[Garin, Writer, “My wife had an abortion – SB1457 would criminalize her decision,” April 14, 2021, az capitol times., https://azcapitoltimes.com/news/2021/04/14/my-wife-had-an-abortion-sb1457-would-criminalize-her-decision/, accessed 7/24/2021, ddi-AJ]</w:t>
      </w:r>
    </w:p>
    <w:p w14:paraId="4027134B" w14:textId="77777777" w:rsidR="00E3443D" w:rsidRPr="004B360E" w:rsidRDefault="00E3443D" w:rsidP="00E3443D">
      <w:pPr>
        <w:rPr>
          <w:sz w:val="16"/>
        </w:rPr>
      </w:pPr>
      <w:r w:rsidRPr="004B360E">
        <w:rPr>
          <w:sz w:val="16"/>
        </w:rPr>
        <w:t xml:space="preserve">Five years ago, my wife had an abortion when something went terribly wrong with her pregnancy. Four years ago, my curious, silly, amazing daughter was born because my wife was able to safely manage that pregnancy gone wrong. When people say </w:t>
      </w:r>
      <w:r w:rsidRPr="004B360E">
        <w:rPr>
          <w:rStyle w:val="Emphasis"/>
        </w:rPr>
        <w:t>abortion is healthcare</w:t>
      </w:r>
      <w:r w:rsidRPr="004B360E">
        <w:rPr>
          <w:sz w:val="16"/>
        </w:rPr>
        <w:t xml:space="preserve">, it is not just a slogan, especially for people managing a health crisis. People get abortions for many reasons, making their own determinations based on their circumstances. For some, they find out new information during their pregnancy that changes everything. Over the years my wife and I have met dozens of people for whom this was the case. </w:t>
      </w:r>
      <w:r w:rsidRPr="004B360E">
        <w:rPr>
          <w:rStyle w:val="StyleUnderline"/>
        </w:rPr>
        <w:t xml:space="preserve">Every pregnancy is unique and each complicated, </w:t>
      </w:r>
      <w:r w:rsidRPr="004B360E">
        <w:rPr>
          <w:sz w:val="16"/>
        </w:rPr>
        <w:t xml:space="preserve">personal story we hear makes this abundantly clear. And yet, many had </w:t>
      </w:r>
      <w:r w:rsidRPr="004B360E">
        <w:rPr>
          <w:sz w:val="16"/>
        </w:rPr>
        <w:lastRenderedPageBreak/>
        <w:t xml:space="preserve">to overcome one-size-fits-all laws that made getting the care they needed almost impossible. </w:t>
      </w:r>
      <w:r w:rsidRPr="004B360E">
        <w:rPr>
          <w:rStyle w:val="StyleUnderline"/>
        </w:rPr>
        <w:t>Passing laws to ban abortion will never prevent people from needing abortions</w:t>
      </w:r>
      <w:r w:rsidRPr="004B360E">
        <w:rPr>
          <w:sz w:val="16"/>
        </w:rPr>
        <w:t xml:space="preserve">. </w:t>
      </w:r>
      <w:r w:rsidRPr="004B360E">
        <w:rPr>
          <w:rStyle w:val="StyleUnderline"/>
        </w:rPr>
        <w:t>Criminalizing treatment doesn’t make a sickness go away</w:t>
      </w:r>
      <w:r w:rsidRPr="004B360E">
        <w:rPr>
          <w:sz w:val="16"/>
        </w:rPr>
        <w:t xml:space="preserve">. Most miscarriages are the result of the body recognizing that the pregnancy is not developing in a healthy way. But sometimes the body doesn’t manage it, and a person may choose to seek abortion. Making abortion illegal doesn’t change the need for this care – it just pushes it out of reach for people who cannot afford to travel far from home. Right now, </w:t>
      </w:r>
      <w:r w:rsidRPr="004B360E">
        <w:rPr>
          <w:rStyle w:val="Emphasis"/>
          <w:highlight w:val="green"/>
        </w:rPr>
        <w:t>politicians</w:t>
      </w:r>
      <w:r w:rsidRPr="004B360E">
        <w:rPr>
          <w:rStyle w:val="Emphasis"/>
        </w:rPr>
        <w:t xml:space="preserve"> in Arizona </w:t>
      </w:r>
      <w:r w:rsidRPr="004B360E">
        <w:rPr>
          <w:rStyle w:val="Emphasis"/>
          <w:highlight w:val="green"/>
        </w:rPr>
        <w:t>are intent on criminalizing abortion care</w:t>
      </w:r>
      <w:r w:rsidRPr="004B360E">
        <w:rPr>
          <w:sz w:val="16"/>
        </w:rPr>
        <w:t xml:space="preserve"> in cases like ours. </w:t>
      </w:r>
      <w:r w:rsidRPr="004B360E">
        <w:rPr>
          <w:rStyle w:val="StyleUnderline"/>
          <w:highlight w:val="green"/>
        </w:rPr>
        <w:t>They</w:t>
      </w:r>
      <w:r w:rsidRPr="004B360E">
        <w:rPr>
          <w:rStyle w:val="StyleUnderline"/>
        </w:rPr>
        <w:t xml:space="preserve"> are pushing a bill, SB1457</w:t>
      </w:r>
      <w:r w:rsidRPr="004B360E">
        <w:rPr>
          <w:sz w:val="16"/>
        </w:rPr>
        <w:t>, t</w:t>
      </w:r>
      <w:r w:rsidRPr="004B360E">
        <w:rPr>
          <w:rStyle w:val="StyleUnderline"/>
        </w:rPr>
        <w:t>hat makes it a crime to provide an abortion due to a “genetic abnormality.”</w:t>
      </w:r>
      <w:r w:rsidRPr="004B360E">
        <w:rPr>
          <w:sz w:val="16"/>
        </w:rPr>
        <w:t xml:space="preserve"> This bill is a political stunt meant to stigmatize abortion care but it will have very real effects on people and their families. Research illustrates that denying wanted abortions cause real harm. Forcing someone to carry an unhealthy pregnancy can be dangerous, and it condemns a patient and their family to a potentially catastrophic outcome. </w:t>
      </w:r>
      <w:r w:rsidRPr="004B360E">
        <w:rPr>
          <w:rStyle w:val="Emphasis"/>
        </w:rPr>
        <w:t xml:space="preserve">SB1457 also </w:t>
      </w:r>
      <w:r w:rsidRPr="004B360E">
        <w:rPr>
          <w:rStyle w:val="Emphasis"/>
          <w:highlight w:val="green"/>
        </w:rPr>
        <w:t>declare</w:t>
      </w:r>
      <w:r w:rsidRPr="004B360E">
        <w:rPr>
          <w:rStyle w:val="Emphasis"/>
        </w:rPr>
        <w:t xml:space="preserve">s </w:t>
      </w:r>
      <w:r w:rsidRPr="004B360E">
        <w:rPr>
          <w:rStyle w:val="Emphasis"/>
          <w:highlight w:val="green"/>
        </w:rPr>
        <w:t>that</w:t>
      </w:r>
      <w:r w:rsidRPr="004B360E">
        <w:rPr>
          <w:rStyle w:val="Emphasis"/>
        </w:rPr>
        <w:t xml:space="preserve"> an embryo or </w:t>
      </w:r>
      <w:r w:rsidRPr="004B360E">
        <w:rPr>
          <w:rStyle w:val="Emphasis"/>
          <w:highlight w:val="green"/>
        </w:rPr>
        <w:t>a fetus is a full person</w:t>
      </w:r>
      <w:r w:rsidRPr="004B360E">
        <w:rPr>
          <w:rStyle w:val="Emphasis"/>
        </w:rPr>
        <w:t xml:space="preserve"> under the law</w:t>
      </w:r>
      <w:r w:rsidRPr="004B360E">
        <w:rPr>
          <w:sz w:val="16"/>
        </w:rPr>
        <w:t xml:space="preserve">. </w:t>
      </w:r>
      <w:r w:rsidRPr="004B360E">
        <w:rPr>
          <w:rStyle w:val="StyleUnderline"/>
        </w:rPr>
        <w:t>The legal implications of this are far-reaching, and have been used in other states to criminalize behavior while pregnant.</w:t>
      </w:r>
      <w:r w:rsidRPr="004B360E">
        <w:rPr>
          <w:sz w:val="16"/>
        </w:rPr>
        <w:t xml:space="preserve"> </w:t>
      </w:r>
      <w:r w:rsidRPr="004B360E">
        <w:rPr>
          <w:rStyle w:val="Emphasis"/>
          <w:highlight w:val="green"/>
        </w:rPr>
        <w:t>Establishing fetal personhood is a slippery slope, puttin</w:t>
      </w:r>
      <w:r w:rsidRPr="004B360E">
        <w:rPr>
          <w:rStyle w:val="Emphasis"/>
        </w:rPr>
        <w:t xml:space="preserve">g pregnant people’s </w:t>
      </w:r>
      <w:r w:rsidRPr="004B360E">
        <w:rPr>
          <w:rStyle w:val="Emphasis"/>
          <w:highlight w:val="green"/>
        </w:rPr>
        <w:t>rights and freedoms in jeopardy</w:t>
      </w:r>
      <w:r w:rsidRPr="004B360E">
        <w:rPr>
          <w:rStyle w:val="Emphasis"/>
        </w:rPr>
        <w:t>.</w:t>
      </w:r>
      <w:r w:rsidRPr="004B360E">
        <w:rPr>
          <w:sz w:val="16"/>
        </w:rPr>
        <w:t xml:space="preserve"> Declaring that anyone who is pregnant is subject to state oversight and control on behalf of their pregnancy is dangerous government overreach.</w:t>
      </w:r>
    </w:p>
    <w:p w14:paraId="361C0701" w14:textId="77777777" w:rsidR="00E3443D" w:rsidRPr="004B360E" w:rsidRDefault="00E3443D" w:rsidP="00E3443D">
      <w:pPr>
        <w:pStyle w:val="Heading4"/>
        <w:rPr>
          <w:rFonts w:cs="Calibri"/>
        </w:rPr>
      </w:pPr>
      <w:r w:rsidRPr="004B360E">
        <w:rPr>
          <w:rFonts w:cs="Calibri"/>
        </w:rPr>
        <w:t>C. Spillover globally—decks foreign policy and global war</w:t>
      </w:r>
    </w:p>
    <w:p w14:paraId="6C457446" w14:textId="77777777" w:rsidR="00E3443D" w:rsidRPr="004B360E" w:rsidRDefault="00E3443D" w:rsidP="00E3443D">
      <w:pPr>
        <w:rPr>
          <w:b/>
          <w:bCs/>
        </w:rPr>
      </w:pPr>
      <w:r w:rsidRPr="004B360E">
        <w:rPr>
          <w:b/>
          <w:bCs/>
        </w:rPr>
        <w:t xml:space="preserve">Emond, 2019 </w:t>
      </w:r>
      <w:r w:rsidRPr="004B360E">
        <w:t>[Rachel, Scoville Fellow at the Center for Arms Control and Non-Proliferation, “How Anti-Choice Policies Increase the Likelihood of War,” 9-23-2019, Inkstick, https://inkstickmedia.com/how-anti-choice-policies-increase-the-likelihood-of-war, accessed 7/22/2021, ddi-AJ]</w:t>
      </w:r>
    </w:p>
    <w:p w14:paraId="3F8A8323" w14:textId="77777777" w:rsidR="00E3443D" w:rsidRPr="004B360E" w:rsidRDefault="00E3443D" w:rsidP="00E3443D">
      <w:pPr>
        <w:rPr>
          <w:sz w:val="16"/>
        </w:rPr>
      </w:pPr>
      <w:r w:rsidRPr="004B360E">
        <w:rPr>
          <w:sz w:val="16"/>
        </w:rPr>
        <w:t xml:space="preserve">The </w:t>
      </w:r>
      <w:r w:rsidRPr="004B360E">
        <w:rPr>
          <w:rStyle w:val="StyleUnderline"/>
        </w:rPr>
        <w:t xml:space="preserve">political </w:t>
      </w:r>
      <w:r w:rsidRPr="004B360E">
        <w:rPr>
          <w:rStyle w:val="StyleUnderline"/>
          <w:highlight w:val="green"/>
        </w:rPr>
        <w:t>discourse surrounding abortion</w:t>
      </w:r>
      <w:r w:rsidRPr="004B360E">
        <w:rPr>
          <w:rStyle w:val="StyleUnderline"/>
        </w:rPr>
        <w:t xml:space="preserve"> and health care has dominated election cycles and governance in the United States </w:t>
      </w:r>
      <w:r w:rsidRPr="004B360E">
        <w:rPr>
          <w:sz w:val="16"/>
        </w:rPr>
        <w:t xml:space="preserve">for quite some time, but </w:t>
      </w:r>
      <w:r w:rsidRPr="004B360E">
        <w:rPr>
          <w:rStyle w:val="Emphasis"/>
        </w:rPr>
        <w:t xml:space="preserve">its impact </w:t>
      </w:r>
      <w:r w:rsidRPr="004B360E">
        <w:rPr>
          <w:rStyle w:val="Emphasis"/>
          <w:highlight w:val="green"/>
        </w:rPr>
        <w:t>doesn’t end at the border</w:t>
      </w:r>
      <w:r w:rsidRPr="004B360E">
        <w:rPr>
          <w:sz w:val="16"/>
        </w:rPr>
        <w:t xml:space="preserve">. In some fragile communities throughout the world, </w:t>
      </w:r>
      <w:r w:rsidRPr="004B360E">
        <w:rPr>
          <w:rStyle w:val="Emphasis"/>
        </w:rPr>
        <w:t xml:space="preserve">the </w:t>
      </w:r>
      <w:r w:rsidRPr="004B360E">
        <w:rPr>
          <w:rStyle w:val="Emphasis"/>
          <w:highlight w:val="green"/>
        </w:rPr>
        <w:t>politicization of access to abortions</w:t>
      </w:r>
      <w:r w:rsidRPr="004B360E">
        <w:rPr>
          <w:rStyle w:val="Emphasis"/>
        </w:rPr>
        <w:t xml:space="preserve"> in the United States could </w:t>
      </w:r>
      <w:r w:rsidRPr="004B360E">
        <w:rPr>
          <w:rStyle w:val="Emphasis"/>
          <w:highlight w:val="green"/>
        </w:rPr>
        <w:t>lead</w:t>
      </w:r>
      <w:r w:rsidRPr="004B360E">
        <w:rPr>
          <w:rStyle w:val="Emphasis"/>
        </w:rPr>
        <w:t xml:space="preserve"> them </w:t>
      </w:r>
      <w:r w:rsidRPr="004B360E">
        <w:rPr>
          <w:rStyle w:val="Emphasis"/>
          <w:highlight w:val="green"/>
        </w:rPr>
        <w:t>into</w:t>
      </w:r>
      <w:r w:rsidRPr="004B360E">
        <w:rPr>
          <w:rStyle w:val="Emphasis"/>
        </w:rPr>
        <w:t xml:space="preserve"> </w:t>
      </w:r>
      <w:r w:rsidRPr="004B360E">
        <w:rPr>
          <w:rStyle w:val="Emphasis"/>
          <w:highlight w:val="green"/>
        </w:rPr>
        <w:t>conflict</w:t>
      </w:r>
      <w:r w:rsidRPr="004B360E">
        <w:rPr>
          <w:rStyle w:val="Emphasis"/>
        </w:rPr>
        <w:t>.</w:t>
      </w:r>
      <w:r w:rsidRPr="004B360E">
        <w:rPr>
          <w:sz w:val="16"/>
        </w:rPr>
        <w:t xml:space="preserve"> Just three days after his inauguration in 2017, President Trump signed an extremely restrictive anti-choice policy that </w:t>
      </w:r>
      <w:r w:rsidRPr="004B360E">
        <w:rPr>
          <w:rStyle w:val="StyleUnderline"/>
        </w:rPr>
        <w:t xml:space="preserve">will likely have </w:t>
      </w:r>
      <w:r w:rsidRPr="004B360E">
        <w:rPr>
          <w:rStyle w:val="StyleUnderline"/>
          <w:highlight w:val="green"/>
        </w:rPr>
        <w:t>wide-reaching negative impacts on global peace and security</w:t>
      </w:r>
      <w:r w:rsidRPr="004B360E">
        <w:rPr>
          <w:rStyle w:val="StyleUnderline"/>
        </w:rPr>
        <w:t xml:space="preserve"> and US influence abroad</w:t>
      </w:r>
      <w:r w:rsidRPr="004B360E">
        <w:rPr>
          <w:sz w:val="16"/>
        </w:rPr>
        <w:t xml:space="preserve">. This policy is actually an updated version of the “Mexico City Policy,” the Reagan-era act that prohibited non-governmental organizations that provide abortion-related services from receiving any US federal funding related to family planning and reproductive health. The Trump Administration’s version of the Mexico City Policy has gone a step further. It prohibits foreign non-governmental organizations that provide abortion-related services from receiving any form of US global health assistance. </w:t>
      </w:r>
      <w:r w:rsidRPr="004B360E">
        <w:rPr>
          <w:rStyle w:val="StyleUnderline"/>
        </w:rPr>
        <w:t>Beyond family planning and reproductive health, US global health assistance also includes funding for organizations doing work related to maternal and child health; nutrition; HIV under the</w:t>
      </w:r>
      <w:r w:rsidRPr="004B360E">
        <w:rPr>
          <w:sz w:val="16"/>
        </w:rPr>
        <w:t xml:space="preserve"> US President’s Emergency Plan for AIDS Relief (</w:t>
      </w:r>
      <w:r w:rsidRPr="004B360E">
        <w:rPr>
          <w:rStyle w:val="StyleUnderline"/>
        </w:rPr>
        <w:t>PEPFAR</w:t>
      </w:r>
      <w:r w:rsidRPr="004B360E">
        <w:rPr>
          <w:sz w:val="16"/>
        </w:rPr>
        <w:t xml:space="preserve">); prevention and treatment of malaria, tuberculosis and other diseases; and hygiene programs. Many of the </w:t>
      </w:r>
      <w:r w:rsidRPr="004B360E">
        <w:rPr>
          <w:rStyle w:val="StyleUnderline"/>
        </w:rPr>
        <w:t>organizations that receive US global health assistance also receive aid from non-US sources, and use those alternative sources of funding to pay for reproductive health programs and abortion-related services</w:t>
      </w:r>
      <w:r w:rsidRPr="004B360E">
        <w:rPr>
          <w:sz w:val="16"/>
        </w:rPr>
        <w:t xml:space="preserve">. The Trump Administration’s policy would take that option off the table, should an organization want to continue receiving US funds. Opponents of the policy have dubbed it the “Global Gag Rule,” because of the way it prevents local-level health care providers from not only providing abortions, but also from advocating for the legalization of abortion and educating about abortion as an option. Originally reported by Casey Quackenbush in TIME, some critics say the policy “holds life-saving aid hostage to ideology.” Throughout the last 33 years, the Mexico City Policy has been a political football between Administrations: repealed by Democrats and dutifully reinstated by Republicans. </w:t>
      </w:r>
      <w:r w:rsidRPr="004B360E">
        <w:rPr>
          <w:rStyle w:val="Emphasis"/>
        </w:rPr>
        <w:t xml:space="preserve">This process forces a domestically politicized issue onto the international stage and in practice, this </w:t>
      </w:r>
      <w:r w:rsidRPr="004B360E">
        <w:rPr>
          <w:rStyle w:val="Emphasis"/>
          <w:highlight w:val="green"/>
        </w:rPr>
        <w:t xml:space="preserve">policy </w:t>
      </w:r>
      <w:r w:rsidRPr="004B360E">
        <w:rPr>
          <w:rStyle w:val="Emphasis"/>
        </w:rPr>
        <w:t xml:space="preserve">can actually </w:t>
      </w:r>
      <w:r w:rsidRPr="004B360E">
        <w:rPr>
          <w:rStyle w:val="Emphasis"/>
          <w:highlight w:val="green"/>
        </w:rPr>
        <w:t>have dangerous effects on US security</w:t>
      </w:r>
      <w:r w:rsidRPr="004B360E">
        <w:rPr>
          <w:sz w:val="16"/>
        </w:rPr>
        <w:t xml:space="preserve">. In communities in which conflict already exists or tensions are high, </w:t>
      </w:r>
      <w:r w:rsidRPr="004B360E">
        <w:rPr>
          <w:rStyle w:val="Emphasis"/>
          <w:highlight w:val="green"/>
        </w:rPr>
        <w:t>inadequate access to health care can exacerbate the prevailing issues</w:t>
      </w:r>
      <w:r w:rsidRPr="004B360E">
        <w:rPr>
          <w:sz w:val="16"/>
        </w:rPr>
        <w:t xml:space="preserve">. The reverse is also true. During an outbreak of violence, health issues, such as communicable disease outbreaks and maternal mortality all rise. According to the World Health Organization, “Investing in health is investing in peace. Health needs and contributes to physical, psychological, social and economic security. Investing in health can reduce the risk of conflict as well as mitigate its impact… Placing social services high on the political agenda helps maintain social stability, and reduce militarization in situations where the risk of violent conflict is high.” Recent publications by the United States Institute of Peace, the World Health Organization, and the journal on Health Research Policy and Systems, have reported about the positive impact that effective health </w:t>
      </w:r>
      <w:r w:rsidRPr="004B360E">
        <w:rPr>
          <w:sz w:val="16"/>
        </w:rPr>
        <w:lastRenderedPageBreak/>
        <w:t xml:space="preserve">systems and equitable access to those systems has on reducing drivers of fragility, such as conflict or overall mortality rates. That is why development experts and global advocates for women’s rights believe that the newly expanded Mexico City Policy will affect the world’s most vulnerable individuals in the world’s most fragile communities. Advocates of this policy contend that the effects of it will only be felt by abortion providers. In reality, it isn’t quite so simple. In states such as Madagascar, Kenya, and Colombia, those living in rural communities often depend on non-governmental organizations for their healthcare. These services are provided by clinics that provide a multitude of services, including those related to sexual and reproductive health, tuberculosis, HIV/AIDs, and malaria. Because the aid they receive is intermingled, it can be difficult for these organizations to completely change their service model in order to sign and comply with the US Mexico City Policy. When organizations either cannot or choose not to sign on to the policy, clinics end up closing. This severely limits already at-risk individuals from access to even the most basic of health needs. Ironically, since the Mexico City Policy is cutting off access to family planning services, including contraception, it might actually be increasing demand for abortions. Since its most recent implementation, the Mexico City Policy has already resulted in tens of millions of dollars in funding cuts. At the same time, there has been a 40% increase in abortions in some African countries. Looking ahead, some experts are estimating this policy could lead to 15,000 maternal deaths, 8 million unwanted pregnancies, and up to 26 million fewer women and families with access to contraception and family planning services. While the Mexico City Policy does not change the total amount of health-related aid appropriated by Congress, the policy considerably weakens the ability that local health providers have to effectively serve their communities. </w:t>
      </w:r>
      <w:r w:rsidRPr="004B360E">
        <w:rPr>
          <w:rStyle w:val="StyleUnderline"/>
        </w:rPr>
        <w:t xml:space="preserve">The </w:t>
      </w:r>
      <w:r w:rsidRPr="004B360E">
        <w:rPr>
          <w:rStyle w:val="StyleUnderline"/>
          <w:highlight w:val="green"/>
        </w:rPr>
        <w:t>on-again/off-again nature of the policy causes extreme instability</w:t>
      </w:r>
      <w:r w:rsidRPr="004B360E">
        <w:rPr>
          <w:rStyle w:val="StyleUnderline"/>
        </w:rPr>
        <w:t xml:space="preserve"> among local healthcare providers, many of which are the sole location for such services in a region</w:t>
      </w:r>
      <w:r w:rsidRPr="004B360E">
        <w:rPr>
          <w:sz w:val="16"/>
        </w:rPr>
        <w:t xml:space="preserve">. </w:t>
      </w:r>
      <w:r w:rsidRPr="004B360E">
        <w:rPr>
          <w:rStyle w:val="Emphasis"/>
        </w:rPr>
        <w:t xml:space="preserve">This instability leads to staff layoffs, higher transaction costs, and confusion about access to care. It also </w:t>
      </w:r>
      <w:r w:rsidRPr="004B360E">
        <w:rPr>
          <w:rStyle w:val="Emphasis"/>
          <w:highlight w:val="green"/>
        </w:rPr>
        <w:t>prevents healthcare providers from conducting</w:t>
      </w:r>
      <w:r w:rsidRPr="004B360E">
        <w:rPr>
          <w:rStyle w:val="Emphasis"/>
        </w:rPr>
        <w:t xml:space="preserve"> any long-term </w:t>
      </w:r>
      <w:r w:rsidRPr="004B360E">
        <w:rPr>
          <w:rStyle w:val="Emphasis"/>
          <w:highlight w:val="green"/>
        </w:rPr>
        <w:t>planning to better meet the needs of a community</w:t>
      </w:r>
      <w:r w:rsidRPr="004B360E">
        <w:rPr>
          <w:rStyle w:val="Emphasis"/>
        </w:rPr>
        <w:t>.</w:t>
      </w:r>
      <w:r w:rsidRPr="004B360E">
        <w:rPr>
          <w:sz w:val="16"/>
        </w:rPr>
        <w:t xml:space="preserve"> No matter the intention of its supporters, the Mexico City Policy damages the health care infrastructure in the countries that rely on American aid the most. This, in turn, increases the likelihood of conflict in these communities and severely undermines American soft power. Soft power efforts — like the promotion of freedom, democracy, and human rights — have been a hallmark of the US foreign policy strategy for the last 70 years. One of the primary ways the United States has historically strengthened national security, promoted US values abroad, and improved its global influence is through investments in global development, including public health. In Fiscal Year 2019, the US contributed $11 billion to global health funding through the US Agency for International Development (USAID) — more than any other contributor in the world. That funding is now entangled with the Mexico City Policy, directly undermining the goals of USAID. Further, in the developing world, the United States is now in constant competition with growing Chinese influence. By enacting policies that negate the reach of US soft power, the Trump Administration is actually weakening US security. The US House of Representatives has made a move to end this dangerous policy. In the FY20 funding bill for the Department of State, Foreign Operations, and Related Programs (SFOPS), the House Appropriations Committee included a permanent repeal of the Mexico City Policy, which was ultimately passed by the entire chamber. This repeal is sure to be a point of contention between the House and the Senate when coming to an agreement on a final funding package. </w:t>
      </w:r>
      <w:r w:rsidRPr="004B360E">
        <w:rPr>
          <w:rStyle w:val="StyleUnderline"/>
        </w:rPr>
        <w:t>No matter what happens in Congress, the most heavily affected health care providers stay optimistic that they will eventually find the funding they need to operate in the interest of their communities</w:t>
      </w:r>
      <w:r w:rsidRPr="004B360E">
        <w:rPr>
          <w:sz w:val="16"/>
        </w:rPr>
        <w:t xml:space="preserve">. Even if they do, </w:t>
      </w:r>
      <w:r w:rsidRPr="004B360E">
        <w:rPr>
          <w:rStyle w:val="Emphasis"/>
        </w:rPr>
        <w:t>t</w:t>
      </w:r>
      <w:r w:rsidRPr="004B360E">
        <w:rPr>
          <w:rStyle w:val="Emphasis"/>
          <w:highlight w:val="green"/>
        </w:rPr>
        <w:t>he damage to US influence</w:t>
      </w:r>
      <w:r w:rsidRPr="004B360E">
        <w:rPr>
          <w:rStyle w:val="Emphasis"/>
        </w:rPr>
        <w:t xml:space="preserve"> is likely </w:t>
      </w:r>
      <w:r w:rsidRPr="004B360E">
        <w:rPr>
          <w:rStyle w:val="Emphasis"/>
          <w:highlight w:val="green"/>
        </w:rPr>
        <w:t>to last</w:t>
      </w:r>
      <w:r w:rsidRPr="004B360E">
        <w:rPr>
          <w:sz w:val="16"/>
        </w:rPr>
        <w:t xml:space="preserve">. Advocates of the Mexico City Policy have clearly not thought through the implications of their policies or are not interested in the instability the policy has unleashed. Personal ideologies that are not even the law of the land in the United States </w:t>
      </w:r>
      <w:r w:rsidRPr="004B360E">
        <w:rPr>
          <w:rStyle w:val="StyleUnderline"/>
        </w:rPr>
        <w:t>should not take precedence over American security</w:t>
      </w:r>
      <w:r w:rsidRPr="004B360E">
        <w:rPr>
          <w:sz w:val="16"/>
        </w:rPr>
        <w:t>. There is no room for debate — comprehensive global health assistance is a fundamental factor in conflict prevention and stability. It is in the security interest of the US government to empower local health providers, allowing them to decide how best to serve their fragile communities. It’s time for the Mexico City Policy to be repealed and never replaced.</w:t>
      </w:r>
    </w:p>
    <w:p w14:paraId="3FD5AA29" w14:textId="29CA2B8A" w:rsidR="00E3443D" w:rsidRPr="004B360E" w:rsidRDefault="00E3443D" w:rsidP="00E3443D">
      <w:pPr>
        <w:pStyle w:val="Heading3"/>
        <w:rPr>
          <w:rFonts w:cs="Calibri"/>
        </w:rPr>
      </w:pPr>
      <w:r w:rsidRPr="004B360E">
        <w:rPr>
          <w:rFonts w:cs="Calibri"/>
        </w:rPr>
        <w:lastRenderedPageBreak/>
        <w:t xml:space="preserve">2NC – </w:t>
      </w:r>
      <w:r w:rsidR="00D22ABD" w:rsidRPr="004B360E">
        <w:rPr>
          <w:rFonts w:cs="Calibri"/>
        </w:rPr>
        <w:t xml:space="preserve">UQ – </w:t>
      </w:r>
      <w:r w:rsidRPr="004B360E">
        <w:rPr>
          <w:rFonts w:cs="Calibri"/>
        </w:rPr>
        <w:t>Courts Wont Overturn Now</w:t>
      </w:r>
    </w:p>
    <w:p w14:paraId="02EDB593" w14:textId="77777777" w:rsidR="00E3443D" w:rsidRPr="004B360E" w:rsidRDefault="00E3443D" w:rsidP="00E3443D">
      <w:pPr>
        <w:pStyle w:val="Heading4"/>
        <w:rPr>
          <w:rFonts w:cs="Calibri"/>
        </w:rPr>
      </w:pPr>
      <w:r w:rsidRPr="004B360E">
        <w:rPr>
          <w:rFonts w:cs="Calibri"/>
        </w:rPr>
        <w:t>Court legitimacy low now—plan increases it by overruling on legal personhood—allows conservatives to overturn Roe v Wade</w:t>
      </w:r>
    </w:p>
    <w:p w14:paraId="745B713C" w14:textId="77777777" w:rsidR="00E3443D" w:rsidRPr="004B360E" w:rsidRDefault="00E3443D" w:rsidP="00E3443D">
      <w:r w:rsidRPr="004B360E">
        <w:rPr>
          <w:b/>
          <w:bCs/>
        </w:rPr>
        <w:t xml:space="preserve">Melling, 2018 </w:t>
      </w:r>
      <w:r w:rsidRPr="004B360E">
        <w:t>[Louise, deputy legal director of the A.C.L.U., “Will the Supreme Court Overturn Roe v. Wade After All?,” The New York Times, December 11, 2018, https://www.nytimes.com/2018/12/11/opinion/abortion-planned-parenthood-supreme-court-trump.html, accessed 7/22/2021, ddi-AJ]</w:t>
      </w:r>
    </w:p>
    <w:p w14:paraId="73140AC6" w14:textId="77777777" w:rsidR="00E3443D" w:rsidRPr="004B360E" w:rsidRDefault="00E3443D" w:rsidP="00E3443D">
      <w:pPr>
        <w:rPr>
          <w:sz w:val="16"/>
        </w:rPr>
      </w:pPr>
      <w:r w:rsidRPr="004B360E">
        <w:rPr>
          <w:sz w:val="16"/>
        </w:rPr>
        <w:t xml:space="preserve">When </w:t>
      </w:r>
      <w:r w:rsidRPr="004B360E">
        <w:rPr>
          <w:rStyle w:val="Emphasis"/>
        </w:rPr>
        <w:t xml:space="preserve">the </w:t>
      </w:r>
      <w:r w:rsidRPr="004B360E">
        <w:rPr>
          <w:rStyle w:val="Emphasis"/>
          <w:highlight w:val="green"/>
        </w:rPr>
        <w:t>Supreme Court</w:t>
      </w:r>
      <w:r w:rsidRPr="004B360E">
        <w:rPr>
          <w:sz w:val="16"/>
          <w:highlight w:val="green"/>
        </w:rPr>
        <w:t xml:space="preserve"> </w:t>
      </w:r>
      <w:r w:rsidRPr="004B360E">
        <w:rPr>
          <w:rStyle w:val="Emphasis"/>
          <w:highlight w:val="green"/>
        </w:rPr>
        <w:t>declined</w:t>
      </w:r>
      <w:r w:rsidRPr="004B360E">
        <w:rPr>
          <w:sz w:val="16"/>
        </w:rPr>
        <w:t xml:space="preserve"> on Monday to hear cases brought by Louisiana and Kansas attempting </w:t>
      </w:r>
      <w:r w:rsidRPr="004B360E">
        <w:rPr>
          <w:rStyle w:val="Emphasis"/>
          <w:highlight w:val="green"/>
        </w:rPr>
        <w:t>to exclude Planned Parenthood</w:t>
      </w:r>
      <w:r w:rsidRPr="004B360E">
        <w:rPr>
          <w:rStyle w:val="Emphasis"/>
        </w:rPr>
        <w:t xml:space="preserve"> and other abortion providers</w:t>
      </w:r>
      <w:r w:rsidRPr="004B360E">
        <w:rPr>
          <w:sz w:val="16"/>
        </w:rPr>
        <w:t xml:space="preserve"> from their Medicaid programs, legal soothsayers were out in full force opining about what it means for the future of abortion rights under the newly constituted court. </w:t>
      </w:r>
      <w:r w:rsidRPr="004B360E">
        <w:rPr>
          <w:rStyle w:val="StyleUnderline"/>
        </w:rPr>
        <w:t>The decision drew a dissent from three conservative justices</w:t>
      </w:r>
      <w:r w:rsidRPr="004B360E">
        <w:rPr>
          <w:sz w:val="16"/>
        </w:rPr>
        <w:t xml:space="preserve">, Clarence Thomas, Neil Gorsuch and Samuel Alito, who suggested that the court was ducking the cases because they involved Planned Parenthood and touched on abortion. But, intriguingly, the court’s two other conservatives, Chief Justice John Roberts Jr. and the court’s latest member, Brett Kavanaugh, sided with the court’s liberals in rejecting the case. What are we to make of it? </w:t>
      </w:r>
      <w:r w:rsidRPr="004B360E">
        <w:rPr>
          <w:rStyle w:val="StyleUnderline"/>
        </w:rPr>
        <w:t>It’s not easy to read the tea leaves here because the cases didn’t pose a direct challenge to the constitutionality of abortion restrictions. Instead, they centered on whether those states could exclude Planned Parenthood from providing contraception and other health services in the Medicaid program</w:t>
      </w:r>
      <w:r w:rsidRPr="004B360E">
        <w:rPr>
          <w:sz w:val="16"/>
        </w:rPr>
        <w:t xml:space="preserve">. Those states object to Planned Parenthood providing access to abortion outside Medicaid, which does not cover the procedure. Had the court accepted the states’ arguments, tens of thousands of indigent women could have lost the health care they receive from the group. In that sense, supporters of access to reproductive health care were right to be relieved on Monday. But there is still substantial reason to be concerned that when the court does take up a case on abortion, it will seek to undermine the right to one. Here’s what we know. Chief Justice </w:t>
      </w:r>
      <w:r w:rsidRPr="004B360E">
        <w:rPr>
          <w:rStyle w:val="StyleUnderline"/>
        </w:rPr>
        <w:t>Roberts was in dissent in the court’s decision two years ago</w:t>
      </w:r>
      <w:r w:rsidRPr="004B360E">
        <w:rPr>
          <w:sz w:val="16"/>
        </w:rPr>
        <w:t xml:space="preserve"> in Whole Women’s Health v. Hellerstedt, in which the court struck down restrictions that served no legitimate health interest and would have shuttered 75 percent of the clinics in Texas. President </w:t>
      </w:r>
      <w:r w:rsidRPr="004B360E">
        <w:rPr>
          <w:rStyle w:val="StyleUnderline"/>
        </w:rPr>
        <w:t>Trump promised to appoint justices who would overrule Roe v. Wade</w:t>
      </w:r>
      <w:r w:rsidRPr="004B360E">
        <w:rPr>
          <w:sz w:val="16"/>
        </w:rPr>
        <w:t xml:space="preserve">. Justice Kavanaugh, when he was an appeals court judge, voted to allow the federal government to delay the abortion of an unaccompanied immigrant minor held in federal custody. State legislatures are racing to pass abortion restrictions. And the court is now being asked to take up cases challenging those restrictions. So supporters of abortion rights have reason to worry. The court’s decision on Monday doesn’t take that away. But </w:t>
      </w:r>
      <w:r w:rsidRPr="004B360E">
        <w:rPr>
          <w:rStyle w:val="Emphasis"/>
        </w:rPr>
        <w:t xml:space="preserve">we also know that </w:t>
      </w:r>
      <w:r w:rsidRPr="004B360E">
        <w:rPr>
          <w:rStyle w:val="Emphasis"/>
          <w:highlight w:val="green"/>
        </w:rPr>
        <w:t>the chief justice cares about</w:t>
      </w:r>
      <w:r w:rsidRPr="004B360E">
        <w:rPr>
          <w:rStyle w:val="Emphasis"/>
        </w:rPr>
        <w:t xml:space="preserve"> the court’s institutional </w:t>
      </w:r>
      <w:r w:rsidRPr="004B360E">
        <w:rPr>
          <w:rStyle w:val="Emphasis"/>
          <w:highlight w:val="green"/>
        </w:rPr>
        <w:t>legitimacy</w:t>
      </w:r>
      <w:r w:rsidRPr="004B360E">
        <w:rPr>
          <w:sz w:val="16"/>
        </w:rPr>
        <w:t xml:space="preserve">. </w:t>
      </w:r>
      <w:r w:rsidRPr="004B360E">
        <w:rPr>
          <w:rStyle w:val="StyleUnderline"/>
        </w:rPr>
        <w:t>He has often expressed concern about how partisan confirmation hearings for court nominees can damage the court’s reputation as an independent arbiter</w:t>
      </w:r>
      <w:r w:rsidRPr="004B360E">
        <w:rPr>
          <w:sz w:val="16"/>
        </w:rPr>
        <w:t xml:space="preserve">. He has spoken of his obligation to try to achieve consensus, and in the 2016-17 term, nearly 60 percent of the court’s decisions were unanimous. That often means narrowly drawn decisions that make only incremental changes. Most recently, Chief Justice Roberts rebuked President Trump for attacking a judge as “an Obama judge,” declaring that there are no Obama judges or Trump judges — only judges. </w:t>
      </w:r>
      <w:r w:rsidRPr="004B360E">
        <w:rPr>
          <w:rStyle w:val="StyleUnderline"/>
        </w:rPr>
        <w:t xml:space="preserve">The court’s </w:t>
      </w:r>
      <w:r w:rsidRPr="004B360E">
        <w:rPr>
          <w:rStyle w:val="StyleUnderline"/>
          <w:highlight w:val="green"/>
        </w:rPr>
        <w:t>legitimacy</w:t>
      </w:r>
      <w:r w:rsidRPr="004B360E">
        <w:rPr>
          <w:rStyle w:val="StyleUnderline"/>
        </w:rPr>
        <w:t xml:space="preserve">, of course, rests on more than unanimity or incremental change. It </w:t>
      </w:r>
      <w:r w:rsidRPr="004B360E">
        <w:rPr>
          <w:rStyle w:val="StyleUnderline"/>
          <w:highlight w:val="green"/>
        </w:rPr>
        <w:t>rests on respect for precedent</w:t>
      </w:r>
      <w:r w:rsidRPr="004B360E">
        <w:rPr>
          <w:rStyle w:val="StyleUnderline"/>
        </w:rPr>
        <w:t xml:space="preserve"> and the idea that court’s decisions don’t swing with each new president</w:t>
      </w:r>
      <w:r w:rsidRPr="004B360E">
        <w:rPr>
          <w:sz w:val="16"/>
        </w:rPr>
        <w:t xml:space="preserve">. That means that </w:t>
      </w:r>
      <w:r w:rsidRPr="004B360E">
        <w:rPr>
          <w:rStyle w:val="StyleUnderline"/>
        </w:rPr>
        <w:t>the court doesn’t lightly upend precedents like Roe v. Wade, now in place for nearly half a century, and already reaffirmed once against a concerted effort to overturn it.</w:t>
      </w:r>
      <w:r w:rsidRPr="004B360E">
        <w:rPr>
          <w:sz w:val="16"/>
        </w:rPr>
        <w:t xml:space="preserve"> And most important, </w:t>
      </w:r>
      <w:r w:rsidRPr="004B360E">
        <w:rPr>
          <w:rStyle w:val="Emphasis"/>
          <w:highlight w:val="green"/>
        </w:rPr>
        <w:t>the court ought to be especially careful about upending settled expectations about core constitutional rights</w:t>
      </w:r>
      <w:r w:rsidRPr="004B360E">
        <w:rPr>
          <w:sz w:val="16"/>
        </w:rPr>
        <w:t xml:space="preserve"> — such as the right to choose an abortion — that have played a central role in the ongoing struggle by women for equal status.</w:t>
      </w:r>
    </w:p>
    <w:p w14:paraId="62EE4823" w14:textId="2BB6AF77" w:rsidR="00E3443D" w:rsidRPr="004B360E" w:rsidRDefault="00E3443D" w:rsidP="00E3443D">
      <w:pPr>
        <w:pStyle w:val="Heading3"/>
        <w:rPr>
          <w:rFonts w:cs="Calibri"/>
        </w:rPr>
      </w:pPr>
      <w:r w:rsidRPr="004B360E">
        <w:rPr>
          <w:rFonts w:cs="Calibri"/>
        </w:rPr>
        <w:lastRenderedPageBreak/>
        <w:t xml:space="preserve">2NC – </w:t>
      </w:r>
      <w:r w:rsidR="00704E83" w:rsidRPr="004B360E">
        <w:rPr>
          <w:rFonts w:cs="Calibri"/>
        </w:rPr>
        <w:t xml:space="preserve">UQ – </w:t>
      </w:r>
      <w:r w:rsidRPr="004B360E">
        <w:rPr>
          <w:rFonts w:cs="Calibri"/>
        </w:rPr>
        <w:t>Pressure to Overturn Now</w:t>
      </w:r>
    </w:p>
    <w:p w14:paraId="6A524A71" w14:textId="77777777" w:rsidR="00E3443D" w:rsidRPr="004B360E" w:rsidRDefault="00E3443D" w:rsidP="00E3443D">
      <w:pPr>
        <w:pStyle w:val="Heading4"/>
        <w:rPr>
          <w:rFonts w:cs="Calibri"/>
        </w:rPr>
      </w:pPr>
      <w:r w:rsidRPr="004B360E">
        <w:rPr>
          <w:rFonts w:cs="Calibri"/>
        </w:rPr>
        <w:t>Governors put abortion laws on brink now</w:t>
      </w:r>
    </w:p>
    <w:p w14:paraId="71FEC82F" w14:textId="77777777" w:rsidR="00E3443D" w:rsidRPr="004B360E" w:rsidRDefault="00E3443D" w:rsidP="00E3443D">
      <w:r w:rsidRPr="004B360E">
        <w:rPr>
          <w:b/>
          <w:bCs/>
        </w:rPr>
        <w:t xml:space="preserve">Ellmann, 2020 </w:t>
      </w:r>
      <w:r w:rsidRPr="004B360E">
        <w:t>[Nora, research associate for women’s health and rights at the Center for American Progress, “State Actions Undermining Abortion Rights in 2020,” August 27, 2020, American Progress, https://www.americanprogress.org/issues/women/reports/2020/08/27/489786/state-actions-undermining-abortion-rights-2020/, accessed 7/24/2021, ddi-AJ]</w:t>
      </w:r>
    </w:p>
    <w:p w14:paraId="5652ABEF" w14:textId="77777777" w:rsidR="00E3443D" w:rsidRPr="004B360E" w:rsidRDefault="00E3443D" w:rsidP="00E3443D">
      <w:pPr>
        <w:rPr>
          <w:sz w:val="16"/>
        </w:rPr>
      </w:pPr>
      <w:r w:rsidRPr="004B360E">
        <w:rPr>
          <w:sz w:val="16"/>
        </w:rPr>
        <w:t xml:space="preserve">At the outset of the coronavirus crisis in the United States, </w:t>
      </w:r>
      <w:r w:rsidRPr="004B360E">
        <w:rPr>
          <w:rStyle w:val="Emphasis"/>
        </w:rPr>
        <w:t xml:space="preserve">11 </w:t>
      </w:r>
      <w:r w:rsidRPr="004B360E">
        <w:rPr>
          <w:rStyle w:val="Emphasis"/>
          <w:highlight w:val="green"/>
        </w:rPr>
        <w:t>governors</w:t>
      </w:r>
      <w:r w:rsidRPr="004B360E">
        <w:rPr>
          <w:rStyle w:val="Emphasis"/>
        </w:rPr>
        <w:t xml:space="preserve"> explicitly </w:t>
      </w:r>
      <w:r w:rsidRPr="004B360E">
        <w:rPr>
          <w:rStyle w:val="Emphasis"/>
          <w:highlight w:val="green"/>
        </w:rPr>
        <w:t>excluded</w:t>
      </w:r>
      <w:r w:rsidRPr="004B360E">
        <w:rPr>
          <w:rStyle w:val="Emphasis"/>
        </w:rPr>
        <w:t xml:space="preserve"> </w:t>
      </w:r>
      <w:r w:rsidRPr="004B360E">
        <w:rPr>
          <w:rStyle w:val="Emphasis"/>
          <w:highlight w:val="green"/>
        </w:rPr>
        <w:t>abortion</w:t>
      </w:r>
      <w:r w:rsidRPr="004B360E">
        <w:rPr>
          <w:rStyle w:val="Emphasis"/>
        </w:rPr>
        <w:t xml:space="preserve"> care</w:t>
      </w:r>
      <w:r w:rsidRPr="004B360E">
        <w:rPr>
          <w:sz w:val="16"/>
        </w:rPr>
        <w:t xml:space="preserve"> from the essential services that were allowed to operate amid shutdowns, essentially manipulating the pandemic response to ban abortion care from being provided in their states.16 </w:t>
      </w:r>
      <w:r w:rsidRPr="004B360E">
        <w:rPr>
          <w:rStyle w:val="StyleUnderline"/>
        </w:rPr>
        <w:t>These state leaders ignored what medical and public health experts</w:t>
      </w:r>
      <w:r w:rsidRPr="004B360E">
        <w:rPr>
          <w:sz w:val="16"/>
        </w:rPr>
        <w:t xml:space="preserve"> such as the American College of Obstetricians and Gynecologists and the World Health Organization recognize—that </w:t>
      </w:r>
      <w:r w:rsidRPr="004B360E">
        <w:rPr>
          <w:rStyle w:val="StyleUnderline"/>
        </w:rPr>
        <w:t>abortion is essential, time-sensitive health care</w:t>
      </w:r>
      <w:r w:rsidRPr="004B360E">
        <w:rPr>
          <w:sz w:val="16"/>
        </w:rPr>
        <w:t xml:space="preserve">.17 </w:t>
      </w:r>
      <w:r w:rsidRPr="004B360E">
        <w:rPr>
          <w:rStyle w:val="StyleUnderline"/>
        </w:rPr>
        <w:t xml:space="preserve">While </w:t>
      </w:r>
      <w:r w:rsidRPr="004B360E">
        <w:rPr>
          <w:rStyle w:val="StyleUnderline"/>
          <w:highlight w:val="green"/>
        </w:rPr>
        <w:t>courts prohibited</w:t>
      </w:r>
      <w:r w:rsidRPr="004B360E">
        <w:rPr>
          <w:rStyle w:val="StyleUnderline"/>
        </w:rPr>
        <w:t xml:space="preserve"> most of </w:t>
      </w:r>
      <w:r w:rsidRPr="004B360E">
        <w:rPr>
          <w:rStyle w:val="StyleUnderline"/>
          <w:highlight w:val="green"/>
        </w:rPr>
        <w:t>these state</w:t>
      </w:r>
      <w:r w:rsidRPr="004B360E">
        <w:rPr>
          <w:rStyle w:val="StyleUnderline"/>
        </w:rPr>
        <w:t xml:space="preserve"> executive actions </w:t>
      </w:r>
      <w:r w:rsidRPr="004B360E">
        <w:rPr>
          <w:rStyle w:val="StyleUnderline"/>
          <w:highlight w:val="green"/>
        </w:rPr>
        <w:t>from going into effect</w:t>
      </w:r>
      <w:r w:rsidRPr="004B360E">
        <w:rPr>
          <w:rStyle w:val="StyleUnderline"/>
        </w:rPr>
        <w:t xml:space="preserve">, </w:t>
      </w:r>
      <w:r w:rsidRPr="004B360E">
        <w:rPr>
          <w:rStyle w:val="StyleUnderline"/>
          <w:highlight w:val="green"/>
        </w:rPr>
        <w:t xml:space="preserve">abortion </w:t>
      </w:r>
      <w:r w:rsidRPr="004B360E">
        <w:rPr>
          <w:rStyle w:val="StyleUnderline"/>
        </w:rPr>
        <w:t xml:space="preserve">care services </w:t>
      </w:r>
      <w:r w:rsidRPr="004B360E">
        <w:rPr>
          <w:rStyle w:val="StyleUnderline"/>
          <w:highlight w:val="green"/>
        </w:rPr>
        <w:t>were temporarily interrupted</w:t>
      </w:r>
      <w:r w:rsidRPr="004B360E">
        <w:rPr>
          <w:rStyle w:val="StyleUnderline"/>
        </w:rPr>
        <w:t xml:space="preserve"> in Arkansas, Ohio, Tennessee, and Texas, </w:t>
      </w:r>
      <w:r w:rsidRPr="004B360E">
        <w:rPr>
          <w:rStyle w:val="StyleUnderline"/>
          <w:highlight w:val="green"/>
        </w:rPr>
        <w:t>forcing people to delay or forgo abortion</w:t>
      </w:r>
      <w:r w:rsidRPr="004B360E">
        <w:rPr>
          <w:rStyle w:val="StyleUnderline"/>
        </w:rPr>
        <w:t xml:space="preserve"> care or travel out of state to access it, increasing their risk of coronavirus exposure.</w:t>
      </w:r>
      <w:r w:rsidRPr="004B360E">
        <w:rPr>
          <w:sz w:val="16"/>
        </w:rPr>
        <w:t>18</w:t>
      </w:r>
    </w:p>
    <w:p w14:paraId="3C9AC937" w14:textId="39AF0AC0" w:rsidR="00E3443D" w:rsidRPr="004B360E" w:rsidRDefault="00E3443D" w:rsidP="00E3443D">
      <w:pPr>
        <w:pStyle w:val="Heading3"/>
        <w:rPr>
          <w:rFonts w:cs="Calibri"/>
        </w:rPr>
      </w:pPr>
      <w:r w:rsidRPr="004B360E">
        <w:rPr>
          <w:rFonts w:cs="Calibri"/>
        </w:rPr>
        <w:lastRenderedPageBreak/>
        <w:t xml:space="preserve">2NC – </w:t>
      </w:r>
      <w:r w:rsidR="00053D5F" w:rsidRPr="004B360E">
        <w:rPr>
          <w:rFonts w:cs="Calibri"/>
        </w:rPr>
        <w:t xml:space="preserve">UQ – </w:t>
      </w:r>
      <w:r w:rsidRPr="004B360E">
        <w:rPr>
          <w:rFonts w:cs="Calibri"/>
        </w:rPr>
        <w:t xml:space="preserve">State Laws Threaten Abortion </w:t>
      </w:r>
    </w:p>
    <w:p w14:paraId="19261135" w14:textId="77777777" w:rsidR="00E3443D" w:rsidRPr="004B360E" w:rsidRDefault="00E3443D" w:rsidP="00E3443D">
      <w:pPr>
        <w:pStyle w:val="Heading4"/>
        <w:rPr>
          <w:rFonts w:cs="Calibri"/>
        </w:rPr>
      </w:pPr>
      <w:r w:rsidRPr="004B360E">
        <w:rPr>
          <w:rFonts w:cs="Calibri"/>
        </w:rPr>
        <w:t>Courts still uphold abortion rights—but state laws threaten Roe V Wade—Maintaining current precedent on personhood key</w:t>
      </w:r>
    </w:p>
    <w:p w14:paraId="646EEA01" w14:textId="77777777" w:rsidR="00E3443D" w:rsidRPr="004B360E" w:rsidRDefault="00E3443D" w:rsidP="00E3443D">
      <w:r w:rsidRPr="004B360E">
        <w:rPr>
          <w:b/>
          <w:bCs/>
        </w:rPr>
        <w:t xml:space="preserve">Ellmann, 2020 </w:t>
      </w:r>
      <w:r w:rsidRPr="004B360E">
        <w:t>[Nora, research associate for women’s health and rights at the Center for American Progress, “State Actions Undermining Abortion Rights in 2020,” August 27, 2020, American Progress, https://www.americanprogress.org/issues/women/reports/2020/08/27/489786/state-actions-undermining-abortion-rights-2020/, accessed 7/24/2021, ddi-AJ]</w:t>
      </w:r>
    </w:p>
    <w:p w14:paraId="0E141AB5" w14:textId="77777777" w:rsidR="00E3443D" w:rsidRPr="004B360E" w:rsidRDefault="00E3443D" w:rsidP="00E3443D">
      <w:pPr>
        <w:rPr>
          <w:sz w:val="16"/>
        </w:rPr>
      </w:pPr>
      <w:r w:rsidRPr="004B360E">
        <w:rPr>
          <w:sz w:val="16"/>
        </w:rPr>
        <w:t xml:space="preserve">So far in 2020, </w:t>
      </w:r>
      <w:r w:rsidRPr="004B360E">
        <w:rPr>
          <w:rStyle w:val="Emphasis"/>
        </w:rPr>
        <w:t>there have been a number of important wins for abortion rights in the courts</w:t>
      </w:r>
      <w:r w:rsidRPr="004B360E">
        <w:rPr>
          <w:sz w:val="16"/>
        </w:rPr>
        <w:t xml:space="preserve">. In the U.S. Supreme Court, Louisiana’s unconstitutional admitting privileges law was struck down in June Medical Services v. Russo.1 In the lower courts, a federal district court in Maryland ruled that the U.S. Food and Drug Administration must suspend enforcement of a medically unnecessary restriction on access to medication abortion until 30 days after the end of the COVID-19 public health emergency.2 Also in Maryland, a district court vacated and enjoined a Trump administration rule that would have required separate insurance payments for abortion care and all other health care for people insured by certain plans under the Affordable Care Act.3 And a district court in Georgia struck down the state’s six-week abortion ban, which would have banned abortion at a point before most people even know they are pregnant.4 </w:t>
      </w:r>
      <w:r w:rsidRPr="004B360E">
        <w:rPr>
          <w:rStyle w:val="StyleUnderline"/>
        </w:rPr>
        <w:t>Despite</w:t>
      </w:r>
      <w:r w:rsidRPr="004B360E">
        <w:rPr>
          <w:sz w:val="16"/>
        </w:rPr>
        <w:t xml:space="preserve"> these </w:t>
      </w:r>
      <w:r w:rsidRPr="004B360E">
        <w:rPr>
          <w:rStyle w:val="StyleUnderline"/>
        </w:rPr>
        <w:t xml:space="preserve">important victories, the right to access </w:t>
      </w:r>
      <w:r w:rsidRPr="004B360E">
        <w:rPr>
          <w:rStyle w:val="StyleUnderline"/>
          <w:highlight w:val="green"/>
        </w:rPr>
        <w:t>abortion</w:t>
      </w:r>
      <w:r w:rsidRPr="004B360E">
        <w:rPr>
          <w:rStyle w:val="StyleUnderline"/>
        </w:rPr>
        <w:t xml:space="preserve"> established in </w:t>
      </w:r>
      <w:r w:rsidRPr="004B360E">
        <w:rPr>
          <w:rStyle w:val="Emphasis"/>
        </w:rPr>
        <w:t xml:space="preserve">Roe v. Wade5 </w:t>
      </w:r>
      <w:r w:rsidRPr="004B360E">
        <w:rPr>
          <w:rStyle w:val="Emphasis"/>
          <w:highlight w:val="green"/>
        </w:rPr>
        <w:t>is</w:t>
      </w:r>
      <w:r w:rsidRPr="004B360E">
        <w:rPr>
          <w:rStyle w:val="Emphasis"/>
        </w:rPr>
        <w:t xml:space="preserve"> still </w:t>
      </w:r>
      <w:r w:rsidRPr="004B360E">
        <w:rPr>
          <w:rStyle w:val="Emphasis"/>
          <w:highlight w:val="green"/>
        </w:rPr>
        <w:t>under attack</w:t>
      </w:r>
      <w:r w:rsidRPr="004B360E">
        <w:rPr>
          <w:rStyle w:val="StyleUnderline"/>
        </w:rPr>
        <w:t>.</w:t>
      </w:r>
      <w:r w:rsidRPr="004B360E">
        <w:rPr>
          <w:sz w:val="16"/>
        </w:rPr>
        <w:t xml:space="preserve"> Moreover, </w:t>
      </w:r>
      <w:r w:rsidRPr="004B360E">
        <w:rPr>
          <w:rStyle w:val="StyleUnderline"/>
          <w:highlight w:val="green"/>
        </w:rPr>
        <w:t>meaningful</w:t>
      </w:r>
      <w:r w:rsidRPr="004B360E">
        <w:rPr>
          <w:rStyle w:val="StyleUnderline"/>
        </w:rPr>
        <w:t xml:space="preserve"> </w:t>
      </w:r>
      <w:r w:rsidRPr="004B360E">
        <w:rPr>
          <w:rStyle w:val="StyleUnderline"/>
          <w:highlight w:val="green"/>
        </w:rPr>
        <w:t>access</w:t>
      </w:r>
      <w:r w:rsidRPr="004B360E">
        <w:rPr>
          <w:rStyle w:val="StyleUnderline"/>
        </w:rPr>
        <w:t xml:space="preserve"> to abortion </w:t>
      </w:r>
      <w:r w:rsidRPr="004B360E">
        <w:rPr>
          <w:rStyle w:val="StyleUnderline"/>
          <w:highlight w:val="green"/>
        </w:rPr>
        <w:t>has never been a reality</w:t>
      </w:r>
      <w:r w:rsidRPr="004B360E">
        <w:rPr>
          <w:rStyle w:val="StyleUnderline"/>
        </w:rPr>
        <w:t xml:space="preserve"> for many people in the United States, especially women of color</w:t>
      </w:r>
      <w:r w:rsidRPr="004B360E">
        <w:rPr>
          <w:sz w:val="16"/>
        </w:rPr>
        <w:t xml:space="preserve">. </w:t>
      </w:r>
      <w:r w:rsidRPr="004B360E">
        <w:rPr>
          <w:rStyle w:val="Emphasis"/>
        </w:rPr>
        <w:t>The courts are by no means saviors of reproductive rights</w:t>
      </w:r>
      <w:r w:rsidRPr="004B360E">
        <w:rPr>
          <w:sz w:val="16"/>
        </w:rPr>
        <w:t xml:space="preserve">; the June Medical decision preserved a status quo in which hundreds of abortion restrictions remain in place across the country.6 In Louisiana alone, laws that are still in effect restrict insurance coverage for abortion care, impose medically unnecessary waiting period and biased counseling requirements to access abortion, require parental consent for minors, and more; as a result, abortion access remains out of reach for many state residents.7 Furthermore, in his June Medical concurrence, Chief Justice John Roberts left the door open to upholding future abortion restrictions that come before the court. Conservative courts are already capitalizing on his opinion: On August 7, the 8th U.S. Circuit Court of Appeals cited Roberts’ concurrence as justification to lift an injunction on multiple abortion restrictions in Arkansas.8 The laws ban the most common procedure for second-trimester abortions, require clinics to report to law enforcement the names of minors who have abortions, and treat fetal tissue as criminal evidence. </w:t>
      </w:r>
      <w:r w:rsidRPr="004B360E">
        <w:rPr>
          <w:rStyle w:val="StyleUnderline"/>
        </w:rPr>
        <w:t xml:space="preserve">They also require providers to attempt to obtain patients’ full pregnancy-related medical records before providing care and grant rights over fetal remains to both parents of the fetus as well as to the pregnant person’s parents if the patient is a minor. </w:t>
      </w:r>
      <w:r w:rsidRPr="004B360E">
        <w:rPr>
          <w:sz w:val="16"/>
        </w:rPr>
        <w:t xml:space="preserve">This final law essentially bans abortion outside of a clinic setting and forces patients to notify the other parent of the fetus before an abortion, including in cases of rape.9 </w:t>
      </w:r>
      <w:r w:rsidRPr="004B360E">
        <w:rPr>
          <w:rStyle w:val="Emphasis"/>
        </w:rPr>
        <w:t>T</w:t>
      </w:r>
      <w:r w:rsidRPr="004B360E">
        <w:rPr>
          <w:rStyle w:val="Emphasis"/>
          <w:highlight w:val="green"/>
        </w:rPr>
        <w:t>he court’s ruling sends the case back to the lower courts</w:t>
      </w:r>
      <w:r w:rsidRPr="004B360E">
        <w:rPr>
          <w:rStyle w:val="Emphasis"/>
        </w:rPr>
        <w:t xml:space="preserve"> and, in the meantime, </w:t>
      </w:r>
      <w:r w:rsidRPr="004B360E">
        <w:rPr>
          <w:rStyle w:val="Emphasis"/>
          <w:highlight w:val="green"/>
        </w:rPr>
        <w:t>allows</w:t>
      </w:r>
      <w:r w:rsidRPr="004B360E">
        <w:rPr>
          <w:rStyle w:val="Emphasis"/>
        </w:rPr>
        <w:t xml:space="preserve"> </w:t>
      </w:r>
      <w:r w:rsidRPr="004B360E">
        <w:rPr>
          <w:rStyle w:val="Emphasis"/>
          <w:highlight w:val="green"/>
        </w:rPr>
        <w:t>the laws to go into effect</w:t>
      </w:r>
      <w:r w:rsidRPr="004B360E">
        <w:rPr>
          <w:sz w:val="16"/>
        </w:rPr>
        <w:t>.10</w:t>
      </w:r>
    </w:p>
    <w:p w14:paraId="34514C46" w14:textId="77777777" w:rsidR="00E3443D" w:rsidRPr="004B360E" w:rsidRDefault="00E3443D" w:rsidP="00E3443D">
      <w:pPr>
        <w:pStyle w:val="Heading4"/>
        <w:rPr>
          <w:rFonts w:cs="Calibri"/>
        </w:rPr>
      </w:pPr>
      <w:r w:rsidRPr="004B360E">
        <w:rPr>
          <w:rFonts w:cs="Calibri"/>
        </w:rPr>
        <w:t>Courts challenge state laws—but plan’s slippery slope opens challenges</w:t>
      </w:r>
    </w:p>
    <w:p w14:paraId="2DE7EDF3" w14:textId="77777777" w:rsidR="00E3443D" w:rsidRPr="004B360E" w:rsidRDefault="00E3443D" w:rsidP="00E3443D">
      <w:r w:rsidRPr="004B360E">
        <w:rPr>
          <w:b/>
          <w:bCs/>
        </w:rPr>
        <w:t xml:space="preserve">Ellmann, 2020 </w:t>
      </w:r>
      <w:r w:rsidRPr="004B360E">
        <w:t>[Nora, research associate for women’s health and rights at the Center for American Progress, “State Actions Undermining Abortion Rights in 2020,” August 27, 2020, American Progress, https://www.americanprogress.org/issues/women/reports/2020/08/27/489786/state-actions-undermining-abortion-rights-2020/, accessed 7/24/2021, ddi-AJ]</w:t>
      </w:r>
    </w:p>
    <w:p w14:paraId="35A058EC" w14:textId="77777777" w:rsidR="00E3443D" w:rsidRPr="004B360E" w:rsidRDefault="00E3443D" w:rsidP="00E3443D">
      <w:pPr>
        <w:rPr>
          <w:rStyle w:val="StyleUnderline"/>
        </w:rPr>
      </w:pPr>
      <w:r w:rsidRPr="004B360E">
        <w:rPr>
          <w:sz w:val="14"/>
        </w:rPr>
        <w:t xml:space="preserve">Many of the </w:t>
      </w:r>
      <w:r w:rsidRPr="004B360E">
        <w:rPr>
          <w:rStyle w:val="Emphasis"/>
          <w:highlight w:val="green"/>
        </w:rPr>
        <w:t>restrictive laws</w:t>
      </w:r>
      <w:r w:rsidRPr="004B360E">
        <w:rPr>
          <w:rStyle w:val="Emphasis"/>
        </w:rPr>
        <w:t xml:space="preserve"> passed this year are already </w:t>
      </w:r>
      <w:r w:rsidRPr="004B360E">
        <w:rPr>
          <w:rStyle w:val="Emphasis"/>
          <w:highlight w:val="green"/>
        </w:rPr>
        <w:t>being challenged and blocked in the courts</w:t>
      </w:r>
      <w:r w:rsidRPr="004B360E">
        <w:rPr>
          <w:sz w:val="14"/>
        </w:rPr>
        <w:t xml:space="preserve">. </w:t>
      </w:r>
      <w:r w:rsidRPr="004B360E">
        <w:rPr>
          <w:rStyle w:val="StyleUnderline"/>
          <w:highlight w:val="green"/>
        </w:rPr>
        <w:t>Abortion remains legal</w:t>
      </w:r>
      <w:r w:rsidRPr="004B360E">
        <w:rPr>
          <w:rStyle w:val="StyleUnderline"/>
        </w:rPr>
        <w:t xml:space="preserve"> in all 50 states</w:t>
      </w:r>
      <w:r w:rsidRPr="004B360E">
        <w:rPr>
          <w:sz w:val="14"/>
        </w:rPr>
        <w:t xml:space="preserve">, and the important victories in June Medical and in proactive legislation at the state level should not be discounted. However, </w:t>
      </w:r>
      <w:r w:rsidRPr="004B360E">
        <w:rPr>
          <w:rStyle w:val="StyleUnderline"/>
          <w:highlight w:val="green"/>
        </w:rPr>
        <w:t>abortion remains</w:t>
      </w:r>
      <w:r w:rsidRPr="004B360E">
        <w:rPr>
          <w:rStyle w:val="StyleUnderline"/>
        </w:rPr>
        <w:t xml:space="preserve"> </w:t>
      </w:r>
      <w:r w:rsidRPr="004B360E">
        <w:rPr>
          <w:rStyle w:val="StyleUnderline"/>
          <w:highlight w:val="green"/>
        </w:rPr>
        <w:t>inaccessible</w:t>
      </w:r>
      <w:r w:rsidRPr="004B360E">
        <w:rPr>
          <w:rStyle w:val="StyleUnderline"/>
        </w:rPr>
        <w:t xml:space="preserve"> for many people in the United States</w:t>
      </w:r>
      <w:r w:rsidRPr="004B360E">
        <w:rPr>
          <w:sz w:val="14"/>
        </w:rPr>
        <w:t xml:space="preserve">, especially for people experiencing intersecting forms of oppression and barriers to abortion access. Chief Justice </w:t>
      </w:r>
      <w:r w:rsidRPr="004B360E">
        <w:rPr>
          <w:rStyle w:val="StyleUnderline"/>
        </w:rPr>
        <w:t>Roberts’ signaled willingness to uphold future restrictive laws that come before the Supreme Court is extremely worrisome and a stark reminder that reliance on the courts is not enough</w:t>
      </w:r>
      <w:r w:rsidRPr="004B360E">
        <w:rPr>
          <w:sz w:val="14"/>
        </w:rPr>
        <w:t xml:space="preserve">. Attacks on abortion rights are not slowing down—for example, Colorado will vote on a ballot initiative in November that would ban abortion after 22 weeks with extremely limited </w:t>
      </w:r>
      <w:r w:rsidRPr="004B360E">
        <w:rPr>
          <w:sz w:val="14"/>
        </w:rPr>
        <w:lastRenderedPageBreak/>
        <w:t>exceptions.58 Anti-</w:t>
      </w:r>
      <w:r w:rsidRPr="004B360E">
        <w:rPr>
          <w:rStyle w:val="StyleUnderline"/>
          <w:highlight w:val="green"/>
        </w:rPr>
        <w:t>abortion politicians will</w:t>
      </w:r>
      <w:r w:rsidRPr="004B360E">
        <w:rPr>
          <w:rStyle w:val="StyleUnderline"/>
        </w:rPr>
        <w:t xml:space="preserve"> continue to adapt their strategy to </w:t>
      </w:r>
      <w:r w:rsidRPr="004B360E">
        <w:rPr>
          <w:rStyle w:val="StyleUnderline"/>
          <w:highlight w:val="green"/>
        </w:rPr>
        <w:t>pursue</w:t>
      </w:r>
      <w:r w:rsidRPr="004B360E">
        <w:rPr>
          <w:rStyle w:val="StyleUnderline"/>
        </w:rPr>
        <w:t xml:space="preserve"> the </w:t>
      </w:r>
      <w:r w:rsidRPr="004B360E">
        <w:rPr>
          <w:rStyle w:val="StyleUnderline"/>
          <w:highlight w:val="green"/>
        </w:rPr>
        <w:t>laws</w:t>
      </w:r>
      <w:r w:rsidRPr="004B360E">
        <w:rPr>
          <w:rStyle w:val="StyleUnderline"/>
        </w:rPr>
        <w:t xml:space="preserve"> </w:t>
      </w:r>
      <w:r w:rsidRPr="004B360E">
        <w:rPr>
          <w:rStyle w:val="StyleUnderline"/>
          <w:highlight w:val="green"/>
        </w:rPr>
        <w:t>they think are most likely to hold up</w:t>
      </w:r>
      <w:r w:rsidRPr="004B360E">
        <w:rPr>
          <w:rStyle w:val="StyleUnderline"/>
        </w:rPr>
        <w:t xml:space="preserve"> in court and successfully erode meaningful access to abortion rights</w:t>
      </w:r>
      <w:r w:rsidRPr="004B360E">
        <w:rPr>
          <w:sz w:val="14"/>
        </w:rPr>
        <w:t xml:space="preserve">. </w:t>
      </w:r>
      <w:r w:rsidRPr="004B360E">
        <w:rPr>
          <w:rStyle w:val="StyleUnderline"/>
        </w:rPr>
        <w:t>States’ ongoing pursuit of laws restricting access to reproductive health care</w:t>
      </w:r>
      <w:r w:rsidRPr="004B360E">
        <w:rPr>
          <w:sz w:val="14"/>
        </w:rPr>
        <w:t xml:space="preserve">—even in the midst of a global public health emergency—is a clear signal that the federal government needs to act. Congress should pass the Women’s Health Protection Act, which would prohibit laws that ban abortion before viability and that impose medically unnecessary restrictions on abortion care.59 And </w:t>
      </w:r>
      <w:r w:rsidRPr="004B360E">
        <w:rPr>
          <w:rStyle w:val="StyleUnderline"/>
          <w:highlight w:val="green"/>
        </w:rPr>
        <w:t>policymakers must do more than stop restrictions;</w:t>
      </w:r>
      <w:r w:rsidRPr="004B360E">
        <w:rPr>
          <w:rStyle w:val="StyleUnderline"/>
        </w:rPr>
        <w:t xml:space="preserve"> they should </w:t>
      </w:r>
      <w:r w:rsidRPr="004B360E">
        <w:rPr>
          <w:rStyle w:val="StyleUnderline"/>
          <w:highlight w:val="green"/>
        </w:rPr>
        <w:t>take action to</w:t>
      </w:r>
      <w:r w:rsidRPr="004B360E">
        <w:rPr>
          <w:rStyle w:val="StyleUnderline"/>
        </w:rPr>
        <w:t xml:space="preserve"> proactively </w:t>
      </w:r>
      <w:r w:rsidRPr="004B360E">
        <w:rPr>
          <w:rStyle w:val="StyleUnderline"/>
          <w:highlight w:val="green"/>
        </w:rPr>
        <w:t>ensure</w:t>
      </w:r>
      <w:r w:rsidRPr="004B360E">
        <w:rPr>
          <w:rStyle w:val="StyleUnderline"/>
        </w:rPr>
        <w:t xml:space="preserve"> that </w:t>
      </w:r>
      <w:r w:rsidRPr="004B360E">
        <w:rPr>
          <w:rStyle w:val="StyleUnderline"/>
          <w:highlight w:val="green"/>
        </w:rPr>
        <w:t>access to abortion</w:t>
      </w:r>
      <w:r w:rsidRPr="004B360E">
        <w:rPr>
          <w:rStyle w:val="StyleUnderline"/>
        </w:rPr>
        <w:t xml:space="preserve"> care is a reality for all—through insurance coverage, access to medication abortion, and more60—to fulfill the promise of Roe v. Wade.</w:t>
      </w:r>
    </w:p>
    <w:p w14:paraId="638020D0" w14:textId="358E2F70" w:rsidR="00E3443D" w:rsidRPr="004B360E" w:rsidRDefault="00E3443D" w:rsidP="00E3443D">
      <w:pPr>
        <w:pStyle w:val="Heading3"/>
        <w:rPr>
          <w:rFonts w:cs="Calibri"/>
        </w:rPr>
      </w:pPr>
      <w:r w:rsidRPr="004B360E">
        <w:rPr>
          <w:rFonts w:cs="Calibri"/>
        </w:rPr>
        <w:lastRenderedPageBreak/>
        <w:t>2NC – L – Fetal Personhood Usage Bad</w:t>
      </w:r>
    </w:p>
    <w:p w14:paraId="4577A58D" w14:textId="77777777" w:rsidR="00E3443D" w:rsidRPr="004B360E" w:rsidRDefault="00E3443D" w:rsidP="00E3443D">
      <w:pPr>
        <w:pStyle w:val="Heading4"/>
        <w:rPr>
          <w:rFonts w:cs="Calibri"/>
        </w:rPr>
      </w:pPr>
      <w:r w:rsidRPr="004B360E">
        <w:rPr>
          <w:rFonts w:cs="Calibri"/>
        </w:rPr>
        <w:t>Plan normalizes fetal personhood—used to support anti-abortion laws</w:t>
      </w:r>
    </w:p>
    <w:p w14:paraId="1A16F1D5" w14:textId="77777777" w:rsidR="00E3443D" w:rsidRPr="004B360E" w:rsidRDefault="00E3443D" w:rsidP="00E3443D">
      <w:r w:rsidRPr="004B360E">
        <w:rPr>
          <w:b/>
          <w:bCs/>
        </w:rPr>
        <w:t xml:space="preserve">Ellmann, 2020 </w:t>
      </w:r>
      <w:r w:rsidRPr="004B360E">
        <w:t>[Nora, research associate for women’s health and rights at the Center for American Progress, “State Actions Undermining Abortion Rights in 2020,” August 27, 2020, American Progress, https://www.americanprogress.org/issues/women/reports/2020/08/27/489786/state-actions-undermining-abortion-rights-2020/, accessed 7/24/2021, ddi-AJ]</w:t>
      </w:r>
    </w:p>
    <w:p w14:paraId="7D484986" w14:textId="77777777" w:rsidR="00E3443D" w:rsidRPr="004B360E" w:rsidRDefault="00E3443D" w:rsidP="00E3443D">
      <w:pPr>
        <w:rPr>
          <w:sz w:val="16"/>
        </w:rPr>
      </w:pPr>
      <w:r w:rsidRPr="004B360E">
        <w:rPr>
          <w:sz w:val="16"/>
        </w:rPr>
        <w:t xml:space="preserve">Among the state bills passed this year that are already in effect is Florida’s parental consent law, which was signed by Gov. Ron DeSantis (R) in June and took effect in July.35 The law requires that a minor—someone under the age of 18—receive written consent from their parent or guardian, or that the minor receive a judicial bypass, in order to access abortion care. Parental consent laws such as Florida’s put young people’s health and safety at risk and disproportionately affect young people of color, </w:t>
      </w:r>
      <w:r w:rsidRPr="004B360E">
        <w:rPr>
          <w:rStyle w:val="StyleUnderline"/>
        </w:rPr>
        <w:t>who are more likely to have an unintended pregnancy as a minor and more likely to live in a state with a parental involvement law in effect, as well as immigrant youth, who may lack necessary documentation and/or be put at risk of immigration enforcement due to parental involvement requirements.</w:t>
      </w:r>
      <w:r w:rsidRPr="004B360E">
        <w:rPr>
          <w:sz w:val="16"/>
        </w:rPr>
        <w:t xml:space="preserve">36 </w:t>
      </w:r>
      <w:r w:rsidRPr="004B360E">
        <w:rPr>
          <w:rStyle w:val="StyleUnderline"/>
        </w:rPr>
        <w:t>Another restrictive action is Mississippi’s reason ban, which was passed by the legislature in June and took effect in July.37 It bans abortion based on sex, race, and genetic abnormality, and it requires providers to report to the state confirming that these were not a person’s reason for seeking abortion care</w:t>
      </w:r>
      <w:r w:rsidRPr="004B360E">
        <w:rPr>
          <w:sz w:val="16"/>
        </w:rPr>
        <w:t xml:space="preserve">. The law, similar to other reason bans, uses feigned concern for gender, racial, and disability justice to interfere with private decisions between patients and providers, drawing on racist stereotypes and harming people of color and people with disabilities by restricting their access to reproductive health care. Also in effect are TRAP laws in </w:t>
      </w:r>
      <w:r w:rsidRPr="004B360E">
        <w:rPr>
          <w:rStyle w:val="StyleUnderline"/>
        </w:rPr>
        <w:t>Utah and Indiana</w:t>
      </w:r>
      <w:r w:rsidRPr="004B360E">
        <w:rPr>
          <w:sz w:val="16"/>
        </w:rPr>
        <w:t xml:space="preserve">, both enacted in March, that </w:t>
      </w:r>
      <w:r w:rsidRPr="004B360E">
        <w:rPr>
          <w:rStyle w:val="StyleUnderline"/>
        </w:rPr>
        <w:t>impose medically unnecessarily and restrictive requirements around the disposition of fetal remains after abortion, as well as West Virginia’s “</w:t>
      </w:r>
      <w:r w:rsidRPr="004B360E">
        <w:rPr>
          <w:rStyle w:val="StyleUnderline"/>
          <w:highlight w:val="green"/>
        </w:rPr>
        <w:t>born-alive” law</w:t>
      </w:r>
      <w:r w:rsidRPr="004B360E">
        <w:rPr>
          <w:sz w:val="16"/>
        </w:rPr>
        <w:t xml:space="preserve">.38 Oklahoma enacted a TRAP law in May that </w:t>
      </w:r>
      <w:r w:rsidRPr="004B360E">
        <w:rPr>
          <w:rStyle w:val="StyleUnderline"/>
          <w:highlight w:val="green"/>
        </w:rPr>
        <w:t>allows</w:t>
      </w:r>
      <w:r w:rsidRPr="004B360E">
        <w:rPr>
          <w:rStyle w:val="StyleUnderline"/>
        </w:rPr>
        <w:t xml:space="preserve"> the </w:t>
      </w:r>
      <w:r w:rsidRPr="004B360E">
        <w:rPr>
          <w:rStyle w:val="StyleUnderline"/>
          <w:highlight w:val="green"/>
        </w:rPr>
        <w:t>parent</w:t>
      </w:r>
      <w:r w:rsidRPr="004B360E">
        <w:rPr>
          <w:rStyle w:val="StyleUnderline"/>
        </w:rPr>
        <w:t xml:space="preserve"> of a fetus or the parent of a pregnant person </w:t>
      </w:r>
      <w:r w:rsidRPr="004B360E">
        <w:rPr>
          <w:rStyle w:val="StyleUnderline"/>
          <w:highlight w:val="green"/>
        </w:rPr>
        <w:t>to sue providers for wrongful death after abortion</w:t>
      </w:r>
      <w:r w:rsidRPr="004B360E">
        <w:rPr>
          <w:rStyle w:val="StyleUnderline"/>
        </w:rPr>
        <w:t xml:space="preserve"> in certain circumstances</w:t>
      </w:r>
      <w:r w:rsidRPr="004B360E">
        <w:rPr>
          <w:sz w:val="16"/>
        </w:rPr>
        <w:t xml:space="preserve">, including if the pregnant person is a minor or if the pregnant person experiences “physical or phsychological harm” from the abortion.39 </w:t>
      </w:r>
      <w:r w:rsidRPr="004B360E">
        <w:rPr>
          <w:rStyle w:val="Emphasis"/>
          <w:highlight w:val="green"/>
        </w:rPr>
        <w:t>The law seeks to criminalize providers</w:t>
      </w:r>
      <w:r w:rsidRPr="004B360E">
        <w:rPr>
          <w:rStyle w:val="Emphasis"/>
        </w:rPr>
        <w:t xml:space="preserve">, </w:t>
      </w:r>
      <w:r w:rsidRPr="004B360E">
        <w:rPr>
          <w:rStyle w:val="Emphasis"/>
          <w:highlight w:val="green"/>
        </w:rPr>
        <w:t>relying</w:t>
      </w:r>
      <w:r w:rsidRPr="004B360E">
        <w:rPr>
          <w:rStyle w:val="Emphasis"/>
        </w:rPr>
        <w:t xml:space="preserve"> </w:t>
      </w:r>
      <w:r w:rsidRPr="004B360E">
        <w:rPr>
          <w:rStyle w:val="Emphasis"/>
          <w:highlight w:val="green"/>
        </w:rPr>
        <w:t>on the</w:t>
      </w:r>
      <w:r w:rsidRPr="004B360E">
        <w:rPr>
          <w:rStyle w:val="Emphasis"/>
        </w:rPr>
        <w:t xml:space="preserve"> dangerous </w:t>
      </w:r>
      <w:r w:rsidRPr="004B360E">
        <w:rPr>
          <w:rStyle w:val="Emphasis"/>
          <w:highlight w:val="green"/>
        </w:rPr>
        <w:t>concept of fetal personhood</w:t>
      </w:r>
      <w:r w:rsidRPr="004B360E">
        <w:rPr>
          <w:rStyle w:val="Emphasis"/>
        </w:rPr>
        <w:t xml:space="preserve"> </w:t>
      </w:r>
      <w:r w:rsidRPr="004B360E">
        <w:rPr>
          <w:rStyle w:val="StyleUnderline"/>
        </w:rPr>
        <w:t xml:space="preserve">as well as false narratives </w:t>
      </w:r>
      <w:r w:rsidRPr="004B360E">
        <w:rPr>
          <w:rStyle w:val="StyleUnderline"/>
          <w:highlight w:val="green"/>
        </w:rPr>
        <w:t>around the safety and mental health impacts of abortion</w:t>
      </w:r>
      <w:r w:rsidRPr="004B360E">
        <w:rPr>
          <w:sz w:val="16"/>
        </w:rPr>
        <w:t>.40 That law is scheduled to take effect in November. Most recently, Nebraska’s legislature passed a D&amp;E ban on August 13 that Gov. Pete Ricketts (R) quickly signed into law.41 Restricting access to this safe and common method of abortion care in the second trimester disproportionately harms women of color, young women, and low-income women, who are more likely to face barriers that cause delays in accessing abortion care.42</w:t>
      </w:r>
    </w:p>
    <w:p w14:paraId="59398F04" w14:textId="1321CFE7" w:rsidR="00E3443D" w:rsidRPr="004B360E" w:rsidRDefault="00E3443D" w:rsidP="00E3443D">
      <w:pPr>
        <w:pStyle w:val="Heading3"/>
        <w:rPr>
          <w:rFonts w:cs="Calibri"/>
        </w:rPr>
      </w:pPr>
      <w:r w:rsidRPr="004B360E">
        <w:rPr>
          <w:rFonts w:cs="Calibri"/>
        </w:rPr>
        <w:lastRenderedPageBreak/>
        <w:t>2NC – L – Slippery Slope</w:t>
      </w:r>
    </w:p>
    <w:p w14:paraId="103077AE" w14:textId="77777777" w:rsidR="00E3443D" w:rsidRPr="004B360E" w:rsidRDefault="00E3443D" w:rsidP="00E3443D">
      <w:pPr>
        <w:pStyle w:val="Heading4"/>
        <w:rPr>
          <w:rFonts w:cs="Calibri"/>
        </w:rPr>
      </w:pPr>
      <w:r w:rsidRPr="004B360E">
        <w:rPr>
          <w:rFonts w:cs="Calibri"/>
        </w:rPr>
        <w:t>Legal personhood causes slippery slope to other non-person entities</w:t>
      </w:r>
    </w:p>
    <w:p w14:paraId="2E6BFEEA" w14:textId="77777777" w:rsidR="00E3443D" w:rsidRPr="004B360E" w:rsidRDefault="00E3443D" w:rsidP="00E3443D">
      <w:r w:rsidRPr="004B360E">
        <w:rPr>
          <w:b/>
          <w:bCs/>
        </w:rPr>
        <w:t xml:space="preserve">Viegas, 2018 </w:t>
      </w:r>
      <w:r w:rsidRPr="004B360E">
        <w:t>[Jen, Writer for The Seeker, “Animal Advocates and Academics Seek Personhood Rights for Chimpanzees,” 4/20/2018, The Seeker, https://www.seeker.com/earth-conservation/should-chimpanzees-be-granted-legal-rights-to-personhood, accessed 7/24/2021, ddi-AJ]</w:t>
      </w:r>
    </w:p>
    <w:p w14:paraId="001F3366" w14:textId="0C905B89" w:rsidR="00E3443D" w:rsidRPr="004B360E" w:rsidRDefault="00E3443D" w:rsidP="00E3443D">
      <w:pPr>
        <w:rPr>
          <w:sz w:val="16"/>
        </w:rPr>
      </w:pPr>
      <w:r w:rsidRPr="004B360E">
        <w:rPr>
          <w:rStyle w:val="Emphasis"/>
          <w:highlight w:val="green"/>
        </w:rPr>
        <w:t>If</w:t>
      </w:r>
      <w:r w:rsidRPr="004B360E">
        <w:rPr>
          <w:rStyle w:val="Emphasis"/>
        </w:rPr>
        <w:t xml:space="preserve"> Sebo's criteria for </w:t>
      </w:r>
      <w:r w:rsidRPr="004B360E">
        <w:rPr>
          <w:rStyle w:val="Emphasis"/>
          <w:highlight w:val="green"/>
        </w:rPr>
        <w:t>personhood</w:t>
      </w:r>
      <w:r w:rsidRPr="004B360E">
        <w:rPr>
          <w:rStyle w:val="Emphasis"/>
        </w:rPr>
        <w:t xml:space="preserve"> </w:t>
      </w:r>
      <w:r w:rsidRPr="004B360E">
        <w:rPr>
          <w:rStyle w:val="Emphasis"/>
          <w:highlight w:val="green"/>
        </w:rPr>
        <w:t>were</w:t>
      </w:r>
      <w:r w:rsidRPr="004B360E">
        <w:rPr>
          <w:rStyle w:val="Emphasis"/>
        </w:rPr>
        <w:t xml:space="preserve"> </w:t>
      </w:r>
      <w:r w:rsidRPr="004B360E">
        <w:rPr>
          <w:rStyle w:val="Emphasis"/>
          <w:highlight w:val="green"/>
        </w:rPr>
        <w:t>upheld</w:t>
      </w:r>
      <w:r w:rsidRPr="004B360E">
        <w:rPr>
          <w:sz w:val="16"/>
        </w:rPr>
        <w:t xml:space="preserve">, though, </w:t>
      </w:r>
      <w:r w:rsidRPr="004B360E">
        <w:rPr>
          <w:rStyle w:val="Emphasis"/>
        </w:rPr>
        <w:t xml:space="preserve">chimpanzees would not be the only nonhuman animals that could pass this type of test. </w:t>
      </w:r>
      <w:r w:rsidRPr="004B360E">
        <w:rPr>
          <w:rStyle w:val="Emphasis"/>
          <w:highlight w:val="green"/>
        </w:rPr>
        <w:t>Common pets</w:t>
      </w:r>
      <w:r w:rsidRPr="004B360E">
        <w:rPr>
          <w:rStyle w:val="Emphasis"/>
        </w:rPr>
        <w:t xml:space="preserve">, such as dogs and cats, clearly </w:t>
      </w:r>
      <w:r w:rsidRPr="004B360E">
        <w:rPr>
          <w:rStyle w:val="Emphasis"/>
          <w:highlight w:val="green"/>
        </w:rPr>
        <w:t>would</w:t>
      </w:r>
      <w:r w:rsidRPr="004B360E">
        <w:rPr>
          <w:rStyle w:val="Emphasis"/>
        </w:rPr>
        <w:t xml:space="preserve">, </w:t>
      </w:r>
      <w:r w:rsidRPr="004B360E">
        <w:rPr>
          <w:rStyle w:val="Emphasis"/>
          <w:highlight w:val="green"/>
        </w:rPr>
        <w:t>too</w:t>
      </w:r>
      <w:r w:rsidRPr="004B360E">
        <w:rPr>
          <w:sz w:val="16"/>
        </w:rPr>
        <w:t>. It is easy for us to relate to these complex and social mammals that are somewhat like ourselves. But biases likely affect the values we place on less similar animals like fish — and insects. "I want to allow for the possibility that insects can have rights," Sebo, director of the animals studies master's degree program at New York University, told Seeker. "If insects are conscious, and if conscious beings can have rights, then insects can have rights, even if they have different rights than humans." "Of course," he added, "</w:t>
      </w:r>
      <w:r w:rsidRPr="004B360E">
        <w:rPr>
          <w:rStyle w:val="StyleUnderline"/>
        </w:rPr>
        <w:t>others might disagree with me about this. Either way, we can start by accepting that Kiko and Tommy can have rights and then we can ask the other, more difficult questions that follow</w:t>
      </w:r>
      <w:r w:rsidRPr="004B360E">
        <w:rPr>
          <w:sz w:val="16"/>
        </w:rPr>
        <w:t xml:space="preserve">." The NhRP argues that autonomy is a sufficient, but not a necessary, </w:t>
      </w:r>
      <w:r w:rsidRPr="004B360E">
        <w:rPr>
          <w:rStyle w:val="Emphasis"/>
        </w:rPr>
        <w:t xml:space="preserve">requirement for </w:t>
      </w:r>
      <w:r w:rsidRPr="004B360E">
        <w:rPr>
          <w:rStyle w:val="Emphasis"/>
          <w:highlight w:val="green"/>
        </w:rPr>
        <w:t>personhood</w:t>
      </w:r>
      <w:r w:rsidRPr="004B360E">
        <w:rPr>
          <w:sz w:val="16"/>
        </w:rPr>
        <w:t xml:space="preserve">. This </w:t>
      </w:r>
      <w:r w:rsidRPr="004B360E">
        <w:rPr>
          <w:rStyle w:val="Emphasis"/>
        </w:rPr>
        <w:t xml:space="preserve">could </w:t>
      </w:r>
      <w:r w:rsidRPr="004B360E">
        <w:rPr>
          <w:rStyle w:val="Emphasis"/>
          <w:highlight w:val="green"/>
        </w:rPr>
        <w:t>lead down a slippery slope</w:t>
      </w:r>
      <w:r w:rsidRPr="004B360E">
        <w:rPr>
          <w:rStyle w:val="Emphasis"/>
        </w:rPr>
        <w:t xml:space="preserve"> </w:t>
      </w:r>
      <w:r w:rsidRPr="004B360E">
        <w:rPr>
          <w:rStyle w:val="Emphasis"/>
          <w:highlight w:val="green"/>
        </w:rPr>
        <w:t>over how we judge the inherent worth of other</w:t>
      </w:r>
      <w:r w:rsidRPr="004B360E">
        <w:rPr>
          <w:rStyle w:val="Emphasis"/>
        </w:rPr>
        <w:t xml:space="preserve"> species and even other aspects of nature.</w:t>
      </w:r>
      <w:r w:rsidRPr="004B360E">
        <w:rPr>
          <w:sz w:val="16"/>
        </w:rPr>
        <w:t xml:space="preserve"> Brief co-author Robert Jones of California State University, Chico, told Seeker that many ecosystem components, such as plants, clearly play essential roles in the web of life, "but lack so-called intrinsic value." "However," he added, "</w:t>
      </w:r>
      <w:r w:rsidRPr="004B360E">
        <w:rPr>
          <w:rStyle w:val="StyleUnderline"/>
        </w:rPr>
        <w:t xml:space="preserve">those </w:t>
      </w:r>
      <w:r w:rsidRPr="004B360E">
        <w:rPr>
          <w:rStyle w:val="StyleUnderline"/>
          <w:highlight w:val="green"/>
        </w:rPr>
        <w:t>beings who possess</w:t>
      </w:r>
      <w:r w:rsidRPr="004B360E">
        <w:rPr>
          <w:rStyle w:val="StyleUnderline"/>
        </w:rPr>
        <w:t xml:space="preserve"> subjective </w:t>
      </w:r>
      <w:r w:rsidRPr="004B360E">
        <w:rPr>
          <w:rStyle w:val="StyleUnderline"/>
          <w:highlight w:val="green"/>
        </w:rPr>
        <w:t>experiences</w:t>
      </w:r>
      <w:r w:rsidRPr="004B360E">
        <w:rPr>
          <w:rStyle w:val="StyleUnderline"/>
        </w:rPr>
        <w:t xml:space="preserve"> that have an attractive or aversive quality — such as pain and suffering, pleasure and joy</w:t>
      </w:r>
      <w:r w:rsidRPr="004B360E">
        <w:rPr>
          <w:sz w:val="16"/>
        </w:rPr>
        <w:t xml:space="preserve"> — have an interest in not having those experiences in the way that a boulder or blade of grass does not."</w:t>
      </w:r>
    </w:p>
    <w:p w14:paraId="390414FC" w14:textId="77777777" w:rsidR="003A106E" w:rsidRPr="004B360E" w:rsidRDefault="003A106E" w:rsidP="003A106E">
      <w:pPr>
        <w:pStyle w:val="Heading3"/>
        <w:rPr>
          <w:rFonts w:cs="Calibri"/>
        </w:rPr>
      </w:pPr>
      <w:r w:rsidRPr="004B360E">
        <w:rPr>
          <w:rFonts w:cs="Calibri"/>
        </w:rPr>
        <w:lastRenderedPageBreak/>
        <w:t>2NC – L – Plan Politicizes Courts</w:t>
      </w:r>
    </w:p>
    <w:p w14:paraId="6CA5D339" w14:textId="77777777" w:rsidR="003A106E" w:rsidRPr="004B360E" w:rsidRDefault="003A106E" w:rsidP="003A106E">
      <w:pPr>
        <w:pStyle w:val="Heading4"/>
        <w:rPr>
          <w:rFonts w:cs="Calibri"/>
        </w:rPr>
      </w:pPr>
      <w:r w:rsidRPr="004B360E">
        <w:rPr>
          <w:rFonts w:cs="Calibri"/>
        </w:rPr>
        <w:t>Plan politicizes courts</w:t>
      </w:r>
    </w:p>
    <w:p w14:paraId="30A51D15" w14:textId="77777777" w:rsidR="003A106E" w:rsidRPr="004B360E" w:rsidRDefault="003A106E" w:rsidP="003A106E">
      <w:r w:rsidRPr="004B360E">
        <w:rPr>
          <w:b/>
          <w:bCs/>
        </w:rPr>
        <w:t xml:space="preserve">Eckstein et al, 2019 </w:t>
      </w:r>
      <w:r w:rsidRPr="004B360E">
        <w:t>[Gabriel, Professor Texas A&amp;M University School of Law, “Conferring legal personality on the world's rivers: A brief intellectual assessment,” 44 Water Int'l 1, WATER INTERNATIONAL, https://doi.org/10.1080/02508060.2019.1631558, accessed 7/23/2021, ddi-AJ]</w:t>
      </w:r>
    </w:p>
    <w:p w14:paraId="191440BB" w14:textId="06C4A416" w:rsidR="003A106E" w:rsidRPr="004B360E" w:rsidRDefault="003A106E" w:rsidP="00E3443D">
      <w:pPr>
        <w:rPr>
          <w:sz w:val="16"/>
        </w:rPr>
      </w:pPr>
      <w:r w:rsidRPr="004B360E">
        <w:rPr>
          <w:sz w:val="16"/>
        </w:rPr>
        <w:t xml:space="preserve">For policy makers or judicial experts interested in granting rights to rivers, the elements of the broader Te Awa Tupua framework are important to note, particularly because, in the absence of an integrated framework, </w:t>
      </w:r>
      <w:r w:rsidRPr="004B360E">
        <w:rPr>
          <w:rStyle w:val="Emphasis"/>
          <w:highlight w:val="green"/>
        </w:rPr>
        <w:t>granting</w:t>
      </w:r>
      <w:r w:rsidRPr="004B360E">
        <w:rPr>
          <w:rStyle w:val="Emphasis"/>
        </w:rPr>
        <w:t xml:space="preserve"> a river </w:t>
      </w:r>
      <w:r w:rsidRPr="004B360E">
        <w:rPr>
          <w:rStyle w:val="Emphasis"/>
          <w:highlight w:val="green"/>
        </w:rPr>
        <w:t>legal rights</w:t>
      </w:r>
      <w:r w:rsidRPr="004B360E">
        <w:rPr>
          <w:rStyle w:val="Emphasis"/>
        </w:rPr>
        <w:t xml:space="preserve"> could </w:t>
      </w:r>
      <w:r w:rsidRPr="004B360E">
        <w:rPr>
          <w:rStyle w:val="Emphasis"/>
          <w:highlight w:val="green"/>
        </w:rPr>
        <w:t>have unintended consequences</w:t>
      </w:r>
      <w:r w:rsidRPr="004B360E">
        <w:rPr>
          <w:rStyle w:val="Emphasis"/>
        </w:rPr>
        <w:t xml:space="preserve"> for society as a whole. </w:t>
      </w:r>
      <w:r w:rsidRPr="004B360E">
        <w:rPr>
          <w:sz w:val="16"/>
        </w:rPr>
        <w:t xml:space="preserve">For example, recognizing a river as a person will require the political system to find ways and means to deliver and uphold a river’s new legal rights, sometimes at the direction of the courts. Because </w:t>
      </w:r>
      <w:r w:rsidRPr="004B360E">
        <w:rPr>
          <w:rStyle w:val="StyleUnderline"/>
        </w:rPr>
        <w:t>judges do not typically have the discretion to make decisions based on the potential consequences of their decrees</w:t>
      </w:r>
      <w:r w:rsidRPr="004B360E">
        <w:rPr>
          <w:sz w:val="16"/>
        </w:rPr>
        <w:t xml:space="preserve">, </w:t>
      </w:r>
      <w:r w:rsidRPr="004B360E">
        <w:rPr>
          <w:rStyle w:val="StyleUnderline"/>
        </w:rPr>
        <w:t xml:space="preserve">this means that uphold- ing the rights of the river may impose unexpected costs on other sections or scales of society. </w:t>
      </w:r>
      <w:r w:rsidRPr="004B360E">
        <w:rPr>
          <w:sz w:val="16"/>
        </w:rPr>
        <w:t xml:space="preserve">Further, although granting legal rights to rivers has the potential to benefit some industries and professionals, who stand to gain by providing court-mandated goods and services, it also carries the risk of forcing the </w:t>
      </w:r>
      <w:r w:rsidRPr="004B360E">
        <w:rPr>
          <w:rStyle w:val="Emphasis"/>
          <w:highlight w:val="green"/>
        </w:rPr>
        <w:t>court</w:t>
      </w:r>
      <w:r w:rsidRPr="004B360E">
        <w:rPr>
          <w:rStyle w:val="Emphasis"/>
        </w:rPr>
        <w:t xml:space="preserve"> to </w:t>
      </w:r>
      <w:r w:rsidRPr="004B360E">
        <w:rPr>
          <w:rStyle w:val="Emphasis"/>
          <w:highlight w:val="green"/>
        </w:rPr>
        <w:t>become</w:t>
      </w:r>
      <w:r w:rsidRPr="004B360E">
        <w:rPr>
          <w:rStyle w:val="Emphasis"/>
        </w:rPr>
        <w:t xml:space="preserve"> </w:t>
      </w:r>
      <w:r w:rsidRPr="004B360E">
        <w:rPr>
          <w:rStyle w:val="Emphasis"/>
          <w:highlight w:val="green"/>
        </w:rPr>
        <w:t>politicized</w:t>
      </w:r>
      <w:r w:rsidRPr="004B360E">
        <w:rPr>
          <w:sz w:val="16"/>
        </w:rPr>
        <w:t xml:space="preserve">. </w:t>
      </w:r>
      <w:r w:rsidRPr="004B360E">
        <w:rPr>
          <w:rStyle w:val="StyleUnderline"/>
        </w:rPr>
        <w:t xml:space="preserve">This could </w:t>
      </w:r>
      <w:r w:rsidRPr="004B360E">
        <w:rPr>
          <w:rStyle w:val="StyleUnderline"/>
          <w:highlight w:val="green"/>
        </w:rPr>
        <w:t>compromise</w:t>
      </w:r>
      <w:r w:rsidRPr="004B360E">
        <w:rPr>
          <w:rStyle w:val="StyleUnderline"/>
        </w:rPr>
        <w:t xml:space="preserve"> moral authority and public </w:t>
      </w:r>
      <w:r w:rsidRPr="004B360E">
        <w:rPr>
          <w:rStyle w:val="StyleUnderline"/>
          <w:highlight w:val="green"/>
        </w:rPr>
        <w:t>confidence in the system</w:t>
      </w:r>
      <w:r w:rsidRPr="004B360E">
        <w:rPr>
          <w:sz w:val="16"/>
        </w:rPr>
        <w:t>. The series of events following the Uttarakhand decision provides evidence of how this can, and has, occurred (BBC News Service, 2017).</w:t>
      </w:r>
    </w:p>
    <w:p w14:paraId="4803821B" w14:textId="2D06E358" w:rsidR="00E3443D" w:rsidRPr="004B360E" w:rsidRDefault="00E3443D" w:rsidP="00E3443D">
      <w:pPr>
        <w:pStyle w:val="Heading3"/>
        <w:rPr>
          <w:rFonts w:cs="Calibri"/>
        </w:rPr>
      </w:pPr>
      <w:r w:rsidRPr="004B360E">
        <w:rPr>
          <w:rFonts w:cs="Calibri"/>
        </w:rPr>
        <w:lastRenderedPageBreak/>
        <w:t>2</w:t>
      </w:r>
      <w:r w:rsidR="00B31E51" w:rsidRPr="004B360E">
        <w:rPr>
          <w:rFonts w:cs="Calibri"/>
        </w:rPr>
        <w:t>NC</w:t>
      </w:r>
      <w:r w:rsidRPr="004B360E">
        <w:rPr>
          <w:rFonts w:cs="Calibri"/>
        </w:rPr>
        <w:t xml:space="preserve"> –</w:t>
      </w:r>
      <w:r w:rsidR="00EB61A1" w:rsidRPr="004B360E">
        <w:rPr>
          <w:rFonts w:cs="Calibri"/>
        </w:rPr>
        <w:t xml:space="preserve"> !! </w:t>
      </w:r>
      <w:r w:rsidRPr="004B360E">
        <w:rPr>
          <w:rFonts w:cs="Calibri"/>
        </w:rPr>
        <w:t xml:space="preserve">– Partisan Scenario </w:t>
      </w:r>
    </w:p>
    <w:p w14:paraId="49A32C89" w14:textId="77777777" w:rsidR="00E3443D" w:rsidRPr="004B360E" w:rsidRDefault="00E3443D" w:rsidP="00E3443D">
      <w:pPr>
        <w:pStyle w:val="Heading4"/>
        <w:rPr>
          <w:rFonts w:cs="Calibri"/>
        </w:rPr>
      </w:pPr>
      <w:r w:rsidRPr="004B360E">
        <w:rPr>
          <w:rFonts w:cs="Calibri"/>
        </w:rPr>
        <w:t>Abortion makes courts partisan</w:t>
      </w:r>
    </w:p>
    <w:p w14:paraId="13F06D1F" w14:textId="77777777" w:rsidR="00E3443D" w:rsidRPr="004B360E" w:rsidRDefault="00E3443D" w:rsidP="00E3443D">
      <w:r w:rsidRPr="004B360E">
        <w:rPr>
          <w:b/>
          <w:bCs/>
        </w:rPr>
        <w:t xml:space="preserve">FiveThirtyEight, 2021 </w:t>
      </w:r>
      <w:r w:rsidRPr="004B360E">
        <w:t>[“What Are The Stakes Of The Supreme Court’s Decision To Hear A Case That Challenges Roe v. Wade?,” MAY 19, 2021, https://fivethirtyeight.com/features/what-are-the-stakes-of-the-supreme-courts-decision-to-hear-a-case-that-challenges-roe-v-wade/, accessed 7/26/2021, ddi-AJ]</w:t>
      </w:r>
    </w:p>
    <w:p w14:paraId="09970094" w14:textId="77777777" w:rsidR="00E3443D" w:rsidRPr="004B360E" w:rsidRDefault="00E3443D" w:rsidP="00E3443D">
      <w:pPr>
        <w:rPr>
          <w:sz w:val="16"/>
        </w:rPr>
      </w:pPr>
      <w:r w:rsidRPr="004B360E">
        <w:rPr>
          <w:rStyle w:val="StyleUnderline"/>
        </w:rPr>
        <w:t xml:space="preserve">Women’s </w:t>
      </w:r>
      <w:r w:rsidRPr="004B360E">
        <w:rPr>
          <w:rStyle w:val="Emphasis"/>
        </w:rPr>
        <w:t>access to abortion</w:t>
      </w:r>
      <w:r w:rsidRPr="004B360E">
        <w:rPr>
          <w:rStyle w:val="StyleUnderline"/>
        </w:rPr>
        <w:t xml:space="preserve"> already depends a lot on where they </w:t>
      </w:r>
      <w:r w:rsidRPr="004B360E">
        <w:rPr>
          <w:rStyle w:val="Emphasis"/>
        </w:rPr>
        <w:t>live</w:t>
      </w:r>
      <w:r w:rsidRPr="004B360E">
        <w:rPr>
          <w:rStyle w:val="StyleUnderline"/>
        </w:rPr>
        <w:t>.</w:t>
      </w:r>
      <w:r w:rsidRPr="004B360E">
        <w:rPr>
          <w:sz w:val="16"/>
        </w:rPr>
        <w:t xml:space="preserve"> But the stakes in this case are that if the court upholds the law, the most vulnerable women, who can’t travel long distances for an abortion or afford one, will be the ones most affected. alex (Alex Samuels, politics reporter): The stakes are huge here. The Supreme Court is essentially debating if all state laws that ban pre-viability abortions are unconstitutional. sarah: </w:t>
      </w:r>
      <w:r w:rsidRPr="004B360E">
        <w:rPr>
          <w:rStyle w:val="StyleUnderline"/>
        </w:rPr>
        <w:t xml:space="preserve">A lot of analyses are emphasizing the makeup of the court and the role it plays now that there is a six-justice conservative majority </w:t>
      </w:r>
      <w:r w:rsidRPr="004B360E">
        <w:rPr>
          <w:sz w:val="16"/>
        </w:rPr>
        <w:t xml:space="preserve">— and I certainly don’t mean to downplay the stakes, the constitutionality of abortion is on the table — but one thing to keep in mind is the fact that </w:t>
      </w:r>
      <w:r w:rsidRPr="004B360E">
        <w:rPr>
          <w:rStyle w:val="Emphasis"/>
          <w:highlight w:val="green"/>
        </w:rPr>
        <w:t>the court has a conservative majority</w:t>
      </w:r>
      <w:r w:rsidRPr="004B360E">
        <w:rPr>
          <w:rStyle w:val="Emphasis"/>
        </w:rPr>
        <w:t xml:space="preserve"> means they’ll take up more cases that could </w:t>
      </w:r>
      <w:r w:rsidRPr="004B360E">
        <w:rPr>
          <w:rStyle w:val="Emphasis"/>
          <w:highlight w:val="green"/>
        </w:rPr>
        <w:t>move the law</w:t>
      </w:r>
      <w:r w:rsidRPr="004B360E">
        <w:rPr>
          <w:rStyle w:val="Emphasis"/>
        </w:rPr>
        <w:t xml:space="preserve"> fundamentally </w:t>
      </w:r>
      <w:r w:rsidRPr="004B360E">
        <w:rPr>
          <w:rStyle w:val="Emphasis"/>
          <w:highlight w:val="green"/>
        </w:rPr>
        <w:t>to the right</w:t>
      </w:r>
      <w:r w:rsidRPr="004B360E">
        <w:rPr>
          <w:sz w:val="16"/>
        </w:rPr>
        <w:t xml:space="preserve">. Amelia wrote about this last year during the nomination process for Justice Amy Coney Barrett, but Supreme Court legal experts stressed to us then that the types of cases the court will hear will dramatically change. In other words, even if it’s still an open question as to how the court will approach this case, the fact that they’re choosing to tackle it now shouldn’t be that much of a surprise. Conservative legal advocates want to test how far this court is willing to go. meredithconroy: It’s interesting, too, that the court might leave abortion access up to the states at a time when states are electing more women. One might think that more elected women bodes well for those in support of abortion-rights, but political science research has found that electing more women puts this issue on the agenda more often, and for Republican women that means more anti-abortion bills, as the gender gap on abortion is a bit of a myth. alex: And considering, Meredith, that a </w:t>
      </w:r>
      <w:r w:rsidRPr="004B360E">
        <w:rPr>
          <w:rStyle w:val="StyleUnderline"/>
        </w:rPr>
        <w:t>majority of state legislatures are Republican-controlled, that doesn’t that bode well for abortion access, right</w:t>
      </w:r>
      <w:r w:rsidRPr="004B360E">
        <w:rPr>
          <w:sz w:val="16"/>
        </w:rPr>
        <w:t xml:space="preserve">? meredithconroy: Ya, exactly. </w:t>
      </w:r>
      <w:r w:rsidRPr="004B360E">
        <w:rPr>
          <w:rStyle w:val="Emphasis"/>
          <w:highlight w:val="green"/>
        </w:rPr>
        <w:t>Republican-controlled legislatu</w:t>
      </w:r>
      <w:r w:rsidRPr="004B360E">
        <w:rPr>
          <w:rStyle w:val="Emphasis"/>
        </w:rPr>
        <w:t xml:space="preserve">res + more elected Republican women </w:t>
      </w:r>
      <w:r w:rsidRPr="004B360E">
        <w:rPr>
          <w:rStyle w:val="Emphasis"/>
          <w:highlight w:val="green"/>
        </w:rPr>
        <w:t>is a formula for</w:t>
      </w:r>
      <w:r w:rsidRPr="004B360E">
        <w:rPr>
          <w:rStyle w:val="Emphasis"/>
        </w:rPr>
        <w:t xml:space="preserve"> more </w:t>
      </w:r>
      <w:r w:rsidRPr="004B360E">
        <w:rPr>
          <w:rStyle w:val="Emphasis"/>
          <w:highlight w:val="green"/>
        </w:rPr>
        <w:t>anti-abortion legislation</w:t>
      </w:r>
      <w:r w:rsidRPr="004B360E">
        <w:rPr>
          <w:sz w:val="16"/>
        </w:rPr>
        <w:t xml:space="preserve">. alex: And as you were getting at, Meredith, on the lack of a gender gap on abortion, the Pew Research Center found recently a pretty modest gender divide: </w:t>
      </w:r>
      <w:r w:rsidRPr="004B360E">
        <w:rPr>
          <w:rStyle w:val="StyleUnderline"/>
        </w:rPr>
        <w:t xml:space="preserve">56 percent of men and 62 percent of women say abortion should be legal in at least most cases. </w:t>
      </w:r>
      <w:r w:rsidRPr="004B360E">
        <w:rPr>
          <w:rStyle w:val="Emphasis"/>
          <w:highlight w:val="green"/>
        </w:rPr>
        <w:t>The</w:t>
      </w:r>
      <w:r w:rsidRPr="004B360E">
        <w:rPr>
          <w:rStyle w:val="Emphasis"/>
        </w:rPr>
        <w:t xml:space="preserve"> bigger </w:t>
      </w:r>
      <w:r w:rsidRPr="004B360E">
        <w:rPr>
          <w:rStyle w:val="Emphasis"/>
          <w:highlight w:val="green"/>
        </w:rPr>
        <w:t>gap was a partisan one</w:t>
      </w:r>
      <w:r w:rsidRPr="004B360E">
        <w:rPr>
          <w:sz w:val="16"/>
        </w:rPr>
        <w:t xml:space="preserve">: 80 percent of Democratic women and </w:t>
      </w:r>
      <w:r w:rsidRPr="004B360E">
        <w:rPr>
          <w:rStyle w:val="StyleUnderline"/>
        </w:rPr>
        <w:t xml:space="preserve">79 percent of Democratic men say abortion should be legal in all or most cases; on the flip side, just 32 percent of Republican men and 39 percent of Republican women feel the same way. </w:t>
      </w:r>
      <w:r w:rsidRPr="004B360E">
        <w:rPr>
          <w:sz w:val="16"/>
        </w:rPr>
        <w:t xml:space="preserve">meredithconroy: But there is a gap in how important men and women find the issue of abortion — women care a lot more about it than men. sarah: A third of Republicans saying abortion should be legal in all or most cases seems sizable, though. I realize </w:t>
      </w:r>
      <w:r w:rsidRPr="004B360E">
        <w:rPr>
          <w:rStyle w:val="Emphasis"/>
          <w:highlight w:val="green"/>
        </w:rPr>
        <w:t>there’s a clear partisan gap here</w:t>
      </w:r>
      <w:r w:rsidRPr="004B360E">
        <w:rPr>
          <w:rStyle w:val="Emphasis"/>
        </w:rPr>
        <w:t xml:space="preserve">, </w:t>
      </w:r>
      <w:r w:rsidRPr="004B360E">
        <w:rPr>
          <w:rStyle w:val="StyleUnderline"/>
        </w:rPr>
        <w:t xml:space="preserve">but </w:t>
      </w:r>
      <w:r w:rsidRPr="004B360E">
        <w:rPr>
          <w:rStyle w:val="StyleUnderline"/>
          <w:highlight w:val="green"/>
        </w:rPr>
        <w:t xml:space="preserve">that pushes back against this being a </w:t>
      </w:r>
      <w:r w:rsidRPr="004B360E">
        <w:rPr>
          <w:rStyle w:val="StyleUnderline"/>
        </w:rPr>
        <w:t xml:space="preserve">super </w:t>
      </w:r>
      <w:r w:rsidRPr="004B360E">
        <w:rPr>
          <w:rStyle w:val="StyleUnderline"/>
          <w:highlight w:val="green"/>
        </w:rPr>
        <w:t>clear-cut issue</w:t>
      </w:r>
      <w:r w:rsidRPr="004B360E">
        <w:rPr>
          <w:sz w:val="16"/>
        </w:rPr>
        <w:t>, right, Alex? alex: Oh for sure, Sarah. One thing that struck me about this piece from my former FiveThirtyEight colleague Perry Bacon Jr. is that abortion isn’t as black and white of an issue as politics might make it seem. For example, Gallup found that Americans are united in opposing abortion during the second and third-trimesters of pregnancy, the latter of which is extremely rare. According to their polling on the topic — which was last conducted in May 2018 — only 13 percent of respondents said abortion should be legal in the last three months of pregnancy (this compares to 28 percent who said it should be legal in the second trimester and 60 percent who should be legal in the first trimester.)</w:t>
      </w:r>
    </w:p>
    <w:p w14:paraId="00FDD7BB" w14:textId="77777777" w:rsidR="00E3443D" w:rsidRPr="004B360E" w:rsidRDefault="00E3443D" w:rsidP="00E3443D">
      <w:pPr>
        <w:pStyle w:val="Heading4"/>
        <w:rPr>
          <w:rFonts w:cs="Calibri"/>
        </w:rPr>
      </w:pPr>
      <w:r w:rsidRPr="004B360E">
        <w:rPr>
          <w:rFonts w:cs="Calibri"/>
        </w:rPr>
        <w:t>Partisan politics deck climate change and nuclear weapon existential threats</w:t>
      </w:r>
    </w:p>
    <w:p w14:paraId="2549C99F" w14:textId="77777777" w:rsidR="00E3443D" w:rsidRPr="004B360E" w:rsidRDefault="00E3443D" w:rsidP="00E3443D">
      <w:pPr>
        <w:rPr>
          <w:b/>
          <w:bCs/>
        </w:rPr>
      </w:pPr>
      <w:r w:rsidRPr="004B360E">
        <w:rPr>
          <w:b/>
          <w:bCs/>
        </w:rPr>
        <w:t xml:space="preserve">BRUNDTLAND, 2020 </w:t>
      </w:r>
      <w:r w:rsidRPr="004B360E">
        <w:t>[GRO HARLEM, Prime Minister of Norway, “Nationalism and partisan politics make it harder to tackle the existential threats to humanity,” The Elders, 14 May 2020, https://theelders.org/news/nationalism-and-partisan-politics-make-it-harder-tackle-existential-threats-humanity, accessed 7/22/2021, ddi-AJ]</w:t>
      </w:r>
    </w:p>
    <w:p w14:paraId="1AC8A471" w14:textId="77777777" w:rsidR="00E3443D" w:rsidRPr="004B360E" w:rsidRDefault="00E3443D" w:rsidP="00E3443D">
      <w:r w:rsidRPr="004B360E">
        <w:rPr>
          <w:rStyle w:val="StyleUnderline"/>
          <w:highlight w:val="green"/>
        </w:rPr>
        <w:t>Covid</w:t>
      </w:r>
      <w:r w:rsidRPr="004B360E">
        <w:rPr>
          <w:sz w:val="16"/>
        </w:rPr>
        <w:t xml:space="preserve">-19 </w:t>
      </w:r>
      <w:r w:rsidRPr="004B360E">
        <w:rPr>
          <w:rStyle w:val="StyleUnderline"/>
        </w:rPr>
        <w:t>knows no borders and does not respect national sovereignty</w:t>
      </w:r>
      <w:r w:rsidRPr="004B360E">
        <w:rPr>
          <w:sz w:val="16"/>
        </w:rPr>
        <w:t xml:space="preserve">. The pandemic </w:t>
      </w:r>
      <w:r w:rsidRPr="004B360E">
        <w:rPr>
          <w:rStyle w:val="StyleUnderline"/>
          <w:highlight w:val="green"/>
        </w:rPr>
        <w:t>is</w:t>
      </w:r>
      <w:r w:rsidRPr="004B360E">
        <w:rPr>
          <w:sz w:val="16"/>
        </w:rPr>
        <w:t xml:space="preserve"> leaving a </w:t>
      </w:r>
      <w:r w:rsidRPr="004B360E">
        <w:rPr>
          <w:rStyle w:val="StyleUnderline"/>
          <w:highlight w:val="green"/>
        </w:rPr>
        <w:t>devastating</w:t>
      </w:r>
      <w:r w:rsidRPr="004B360E">
        <w:rPr>
          <w:sz w:val="16"/>
        </w:rPr>
        <w:t xml:space="preserve"> cost; first and foremost in human lives, but also </w:t>
      </w:r>
      <w:r w:rsidRPr="004B360E">
        <w:rPr>
          <w:rStyle w:val="StyleUnderline"/>
          <w:highlight w:val="green"/>
        </w:rPr>
        <w:t>in terms of economic growth, political momentum and social inequality</w:t>
      </w:r>
      <w:r w:rsidRPr="004B360E">
        <w:rPr>
          <w:rStyle w:val="StyleUnderline"/>
        </w:rPr>
        <w:t xml:space="preserve">. </w:t>
      </w:r>
      <w:r w:rsidRPr="004B360E">
        <w:rPr>
          <w:sz w:val="16"/>
        </w:rPr>
        <w:t xml:space="preserve">It has exposed the interconnected nature of global risks, and the extent to which even well-resourced health systems can be rapidly overwhelmed when crises hit. </w:t>
      </w:r>
      <w:r w:rsidRPr="004B360E">
        <w:rPr>
          <w:rStyle w:val="StyleUnderline"/>
        </w:rPr>
        <w:t xml:space="preserve">A global crisis demands a global </w:t>
      </w:r>
      <w:r w:rsidRPr="004B360E">
        <w:rPr>
          <w:rStyle w:val="StyleUnderline"/>
        </w:rPr>
        <w:lastRenderedPageBreak/>
        <w:t>response. Yet the virus has struck at a time when the multilateral system was already subject to a sustained and targeted assault.</w:t>
      </w:r>
      <w:r w:rsidRPr="004B360E">
        <w:rPr>
          <w:sz w:val="16"/>
        </w:rPr>
        <w:t xml:space="preserve"> This has made it harder for leaders and institutions to respond effectively and save lives, as we can see with the failure thus far of the UN Security Council to agree a resolution in support of the Secretary-General’s call for a global Covid-19 ceasefire. I served as the Director-General of the World Health Organisation during the SARS crisis in 2002-3. This means I am very conscious of the importance of multilateral cooperation in tackling pandemics, and of the difficulties that multilateral institutions, including the WHO, face in persuading member states to respond in the global interest to such threats. It is essential that </w:t>
      </w:r>
      <w:r w:rsidRPr="004B360E">
        <w:rPr>
          <w:rStyle w:val="StyleUnderline"/>
        </w:rPr>
        <w:t xml:space="preserve">countries support the work of the WHO and provide it with the necessary funding to carry out its work, </w:t>
      </w:r>
      <w:r w:rsidRPr="004B360E">
        <w:rPr>
          <w:sz w:val="16"/>
        </w:rPr>
        <w:t xml:space="preserve">including through implementing the recommendations of the Global Preparedness Monitoring Board. The WHO should be enabled to work on behalf of the entire world, acting solely on the best available scientific and medical evidence. The virus will not be overcome unless states work together, pooling resources and expertise to strengthen health systems, develop an effective vaccine, protect health workers and provide the necessary care to all who need it in society, including vulnerable groups such as refugees, migrants, the elderly and infirm. </w:t>
      </w:r>
      <w:r w:rsidRPr="004B360E">
        <w:rPr>
          <w:rStyle w:val="StyleUnderline"/>
        </w:rPr>
        <w:t>For developed countries, this responsibility extends to supporting poorer states with humanitarian aid, debt relief and political counsel via the mechanisms of the UN, G20, World Bank and other international fora</w:t>
      </w:r>
      <w:r w:rsidRPr="004B360E">
        <w:rPr>
          <w:sz w:val="16"/>
        </w:rPr>
        <w:t xml:space="preserve">. This network of international covenants and institutions, agreed and constructed since the end of the Second World War with the United Nations at its core, is far from perfect. There are strong arguments for reviewing and reforming institutions and processes, particularly so the multilateral system better reflects the diversity of the human family and gives a voice to women, young people and other marginalised groups in society. But it has nevertheless decisively supported the pursuit of peace, security and the protection of human rights, as well as economic and social improvements, around the globe, for over seven decades. This is why it is so important now, in the UN’s 75th anniversary year and in the face of this deadly pandemic, for member states and global citizens to recommit themselves to the values of the UN Charter. The siren songs of isolationism and populist nationalism need to be countered with a strong global chorus in support of cooperation, justice and human rights. Narrow nationalism and </w:t>
      </w:r>
      <w:r w:rsidRPr="004B360E">
        <w:rPr>
          <w:rStyle w:val="Emphasis"/>
          <w:highlight w:val="green"/>
        </w:rPr>
        <w:t>partisan politics</w:t>
      </w:r>
      <w:r w:rsidRPr="004B360E">
        <w:rPr>
          <w:rStyle w:val="Emphasis"/>
        </w:rPr>
        <w:t xml:space="preserve"> </w:t>
      </w:r>
      <w:r w:rsidRPr="004B360E">
        <w:rPr>
          <w:rStyle w:val="Emphasis"/>
          <w:highlight w:val="green"/>
        </w:rPr>
        <w:t>not only</w:t>
      </w:r>
      <w:r w:rsidRPr="004B360E">
        <w:rPr>
          <w:rStyle w:val="Emphasis"/>
        </w:rPr>
        <w:t xml:space="preserve"> </w:t>
      </w:r>
      <w:r w:rsidRPr="004B360E">
        <w:rPr>
          <w:rStyle w:val="Emphasis"/>
          <w:highlight w:val="green"/>
        </w:rPr>
        <w:t>hamper</w:t>
      </w:r>
      <w:r w:rsidRPr="004B360E">
        <w:rPr>
          <w:rStyle w:val="Emphasis"/>
        </w:rPr>
        <w:t xml:space="preserve"> an </w:t>
      </w:r>
      <w:r w:rsidRPr="004B360E">
        <w:rPr>
          <w:rStyle w:val="Emphasis"/>
          <w:highlight w:val="green"/>
        </w:rPr>
        <w:t>effective response to Covid</w:t>
      </w:r>
      <w:r w:rsidRPr="004B360E">
        <w:rPr>
          <w:rStyle w:val="Emphasis"/>
        </w:rPr>
        <w:t xml:space="preserve">-19, </w:t>
      </w:r>
      <w:r w:rsidRPr="004B360E">
        <w:rPr>
          <w:rStyle w:val="Emphasis"/>
          <w:highlight w:val="green"/>
        </w:rPr>
        <w:t>they also make it harder</w:t>
      </w:r>
      <w:r w:rsidRPr="004B360E">
        <w:rPr>
          <w:rStyle w:val="Emphasis"/>
        </w:rPr>
        <w:t xml:space="preserve"> for the world </w:t>
      </w:r>
      <w:r w:rsidRPr="004B360E">
        <w:rPr>
          <w:rStyle w:val="Emphasis"/>
          <w:highlight w:val="green"/>
        </w:rPr>
        <w:t>to</w:t>
      </w:r>
      <w:r w:rsidRPr="004B360E">
        <w:rPr>
          <w:rStyle w:val="Emphasis"/>
        </w:rPr>
        <w:t xml:space="preserve"> collectively </w:t>
      </w:r>
      <w:r w:rsidRPr="004B360E">
        <w:rPr>
          <w:rStyle w:val="Emphasis"/>
          <w:highlight w:val="green"/>
        </w:rPr>
        <w:t>tackle</w:t>
      </w:r>
      <w:r w:rsidRPr="004B360E">
        <w:rPr>
          <w:rStyle w:val="Emphasis"/>
        </w:rPr>
        <w:t xml:space="preserve"> the </w:t>
      </w:r>
      <w:r w:rsidRPr="004B360E">
        <w:rPr>
          <w:rStyle w:val="Emphasis"/>
          <w:highlight w:val="green"/>
        </w:rPr>
        <w:t>existential threats</w:t>
      </w:r>
      <w:r w:rsidRPr="004B360E">
        <w:rPr>
          <w:sz w:val="16"/>
        </w:rPr>
        <w:t xml:space="preserve"> that will continue even after this pandemic abates, </w:t>
      </w:r>
      <w:r w:rsidRPr="004B360E">
        <w:rPr>
          <w:rStyle w:val="Emphasis"/>
        </w:rPr>
        <w:t xml:space="preserve">in particular </w:t>
      </w:r>
      <w:r w:rsidRPr="004B360E">
        <w:rPr>
          <w:rStyle w:val="Emphasis"/>
          <w:highlight w:val="green"/>
        </w:rPr>
        <w:t>climate change and nuclear weapons</w:t>
      </w:r>
      <w:r w:rsidRPr="004B360E">
        <w:rPr>
          <w:sz w:val="16"/>
        </w:rPr>
        <w:t>.</w:t>
      </w:r>
    </w:p>
    <w:p w14:paraId="10F19356" w14:textId="34F6AB5D" w:rsidR="00E3443D" w:rsidRPr="004B360E" w:rsidRDefault="00E3443D" w:rsidP="00E3443D">
      <w:pPr>
        <w:pStyle w:val="Heading3"/>
        <w:rPr>
          <w:rFonts w:cs="Calibri"/>
        </w:rPr>
      </w:pPr>
      <w:r w:rsidRPr="004B360E">
        <w:rPr>
          <w:rFonts w:cs="Calibri"/>
        </w:rPr>
        <w:lastRenderedPageBreak/>
        <w:t xml:space="preserve">2NC – </w:t>
      </w:r>
      <w:r w:rsidR="00E03F02" w:rsidRPr="004B360E">
        <w:rPr>
          <w:rFonts w:cs="Calibri"/>
        </w:rPr>
        <w:t>!!</w:t>
      </w:r>
      <w:r w:rsidRPr="004B360E">
        <w:rPr>
          <w:rFonts w:cs="Calibri"/>
        </w:rPr>
        <w:t xml:space="preserve"> – Climate Change/Turns Case </w:t>
      </w:r>
    </w:p>
    <w:p w14:paraId="1EAE0F2E" w14:textId="77777777" w:rsidR="00E3443D" w:rsidRPr="004B360E" w:rsidRDefault="00E3443D" w:rsidP="00E3443D">
      <w:pPr>
        <w:pStyle w:val="Heading4"/>
        <w:rPr>
          <w:rFonts w:cs="Calibri"/>
        </w:rPr>
      </w:pPr>
      <w:r w:rsidRPr="004B360E">
        <w:rPr>
          <w:rFonts w:cs="Calibri"/>
        </w:rPr>
        <w:t>Anti abortion policies cause climate change</w:t>
      </w:r>
    </w:p>
    <w:p w14:paraId="16890F63" w14:textId="77777777" w:rsidR="00E3443D" w:rsidRPr="004B360E" w:rsidRDefault="00E3443D" w:rsidP="00E3443D">
      <w:r w:rsidRPr="004B360E">
        <w:rPr>
          <w:b/>
          <w:bCs/>
        </w:rPr>
        <w:t xml:space="preserve">Somerville, 2018 </w:t>
      </w:r>
      <w:r w:rsidRPr="004B360E">
        <w:t>[Madeleine, writer, “Want to help fight climate change? Start with reproductive rights,” 14 Feb 2018, The Guardian, https://www.theguardian.com/lifeandstyle/2016/may/31/climate-change-women-reproductive-rights-birth-control, accessed 7/25/2021, ddi-AJ]</w:t>
      </w:r>
    </w:p>
    <w:p w14:paraId="231FFADF" w14:textId="77777777" w:rsidR="00E3443D" w:rsidRPr="004B360E" w:rsidRDefault="00E3443D" w:rsidP="00E3443D">
      <w:pPr>
        <w:rPr>
          <w:sz w:val="16"/>
        </w:rPr>
      </w:pPr>
      <w:r w:rsidRPr="004B360E">
        <w:rPr>
          <w:sz w:val="16"/>
        </w:rPr>
        <w:t xml:space="preserve">An often-ignored factor </w:t>
      </w:r>
      <w:r w:rsidRPr="004B360E">
        <w:rPr>
          <w:rStyle w:val="StyleUnderline"/>
        </w:rPr>
        <w:t xml:space="preserve">when examining </w:t>
      </w:r>
      <w:r w:rsidRPr="004B360E">
        <w:rPr>
          <w:rStyle w:val="StyleUnderline"/>
          <w:highlight w:val="green"/>
        </w:rPr>
        <w:t>environmental issues</w:t>
      </w:r>
      <w:r w:rsidRPr="004B360E">
        <w:rPr>
          <w:rStyle w:val="StyleUnderline"/>
        </w:rPr>
        <w:t xml:space="preserve"> and climate change </w:t>
      </w:r>
      <w:r w:rsidRPr="004B360E">
        <w:rPr>
          <w:rStyle w:val="StyleUnderline"/>
          <w:highlight w:val="green"/>
        </w:rPr>
        <w:t xml:space="preserve">is the </w:t>
      </w:r>
      <w:r w:rsidRPr="004B360E">
        <w:rPr>
          <w:rStyle w:val="Emphasis"/>
          <w:highlight w:val="green"/>
        </w:rPr>
        <w:t>powerful role played by women</w:t>
      </w:r>
      <w:r w:rsidRPr="004B360E">
        <w:rPr>
          <w:sz w:val="16"/>
        </w:rPr>
        <w:t xml:space="preserve">. In the developed world, although women still struggle to achieve parity in issues of pay and opportunity, we typically hold the most sway in household decisions. According to the Wall Street Journal, women control nearly three-quarters of consumer spending in the US and two-thirds in the UK, including “making the decision in the purchases of 94% of home furnishings … 92% of vacations … 91% of homes … 60% of automobiles”. This massive buying power means that most of the time, </w:t>
      </w:r>
      <w:r w:rsidRPr="004B360E">
        <w:rPr>
          <w:rStyle w:val="StyleUnderline"/>
        </w:rPr>
        <w:t>women hold the reins when it comes to making large, environmentally friendly decisions</w:t>
      </w:r>
      <w:r w:rsidRPr="004B360E">
        <w:rPr>
          <w:sz w:val="16"/>
        </w:rPr>
        <w:t xml:space="preserve"> like deciding to vacation close to home rather than taking another long-haul flight, buying a modestly sized dwelling rather than a McMansion, and choosing a compact hybrid car rather than a gas-guzzling SUV. In the workplace, too, </w:t>
      </w:r>
      <w:r w:rsidRPr="004B360E">
        <w:rPr>
          <w:rStyle w:val="Emphasis"/>
        </w:rPr>
        <w:t>women are greener</w:t>
      </w:r>
      <w:r w:rsidRPr="004B360E">
        <w:rPr>
          <w:sz w:val="16"/>
        </w:rPr>
        <w:t xml:space="preserve">: studies show that businesses headed by women are more likely to make environmentally friendly decisions. Whether it’s buying local produce or organizing e-cycling on a corporate scale, </w:t>
      </w:r>
      <w:r w:rsidRPr="004B360E">
        <w:rPr>
          <w:rStyle w:val="StyleUnderline"/>
        </w:rPr>
        <w:t>women simply seem more concerned about our collective impact on the environment and more willing to make changes to mitigate this impact</w:t>
      </w:r>
      <w:r w:rsidRPr="004B360E">
        <w:rPr>
          <w:sz w:val="16"/>
        </w:rPr>
        <w:t xml:space="preserve">. But the difference between men and women in environmental issues doesn’t just come down to who controls the purse strings. </w:t>
      </w:r>
      <w:r w:rsidRPr="004B360E">
        <w:rPr>
          <w:rStyle w:val="StyleUnderline"/>
        </w:rPr>
        <w:t>Women are statistically more likely to believe the science about climate change in the first place</w:t>
      </w:r>
      <w:r w:rsidRPr="004B360E">
        <w:rPr>
          <w:sz w:val="16"/>
        </w:rPr>
        <w:t xml:space="preserve"> and, what’s more, believe it will affect them personally. In a 2015 study examining attitudes about climate change, Pew surveyed 11 developed nations and asked people to rate their agreement with the statement: “</w:t>
      </w:r>
      <w:r w:rsidRPr="004B360E">
        <w:rPr>
          <w:rStyle w:val="Emphasis"/>
        </w:rPr>
        <w:t xml:space="preserve">Global </w:t>
      </w:r>
      <w:r w:rsidRPr="004B360E">
        <w:rPr>
          <w:rStyle w:val="Emphasis"/>
          <w:highlight w:val="green"/>
        </w:rPr>
        <w:t>climate change is a serious problem</w:t>
      </w:r>
      <w:r w:rsidRPr="004B360E">
        <w:rPr>
          <w:sz w:val="16"/>
        </w:rPr>
        <w:t xml:space="preserve">.” In the US, 83% of women stated this was a somewhat or very serious problem, compared to just 66% of men. In the UK, the gap was smaller but still significant: 81% of women vs 71% of men. It’s tempting to chalk women’s increased awareness and concern for environmental issues up to some innate caretaking instinct or womanly solidarity. Nature is almost always characterized as female, after all. In Mother Nature v the human race, the actions we take against her are almost always framed as male: raping, pillaging, conquering, plundering. Doesn’t it make sense that women would empathize? It’s a nice thought, this global sisterhood, but I don’t think it’s quite as emotional as all that. I think it’s pure practicality. Even in 2016, in the most democratic nations, our equality stands precarious, subject to the whims of shifting political tides. </w:t>
      </w:r>
      <w:r w:rsidRPr="004B360E">
        <w:rPr>
          <w:rStyle w:val="StyleUnderline"/>
        </w:rPr>
        <w:t xml:space="preserve">It’s not hard to understand that in the event of a global climate crisis, </w:t>
      </w:r>
      <w:r w:rsidRPr="004B360E">
        <w:rPr>
          <w:rStyle w:val="Emphasis"/>
        </w:rPr>
        <w:t xml:space="preserve">women will be immediately rendered one of the most vulnerable populations. </w:t>
      </w:r>
      <w:r w:rsidRPr="004B360E">
        <w:rPr>
          <w:sz w:val="16"/>
        </w:rPr>
        <w:t xml:space="preserve">At the 2014 UN Climate Summit, the Chilean president, Michelle Bachelet, noted that women and children are 14 times more vulnerable than men in a climate disaster such as floods or droughts, especially in developing nations. Women are more likely than men to die in natural disasters, we’re more likely to become caregivers for the sick or wounded, and we’re more likely become the victims in climate change-induced violent conflicts. Put plainly, perhaps women care more about climate change because we have so much more to lose. And while it may seem like women in the west have more power – making major household financial decisions while poor women in developing nations are already suffering the devastating effects of climate change – </w:t>
      </w:r>
      <w:r w:rsidRPr="004B360E">
        <w:rPr>
          <w:rStyle w:val="StyleUnderline"/>
          <w:highlight w:val="green"/>
        </w:rPr>
        <w:t>women</w:t>
      </w:r>
      <w:r w:rsidRPr="004B360E">
        <w:rPr>
          <w:rStyle w:val="StyleUnderline"/>
        </w:rPr>
        <w:t xml:space="preserve"> the world over </w:t>
      </w:r>
      <w:r w:rsidRPr="004B360E">
        <w:rPr>
          <w:rStyle w:val="StyleUnderline"/>
          <w:highlight w:val="green"/>
        </w:rPr>
        <w:t>are united in</w:t>
      </w:r>
      <w:r w:rsidRPr="004B360E">
        <w:rPr>
          <w:rStyle w:val="StyleUnderline"/>
        </w:rPr>
        <w:t xml:space="preserve"> waging a long and frustrating fight to gain access to one of </w:t>
      </w:r>
      <w:r w:rsidRPr="004B360E">
        <w:rPr>
          <w:rStyle w:val="StyleUnderline"/>
          <w:highlight w:val="green"/>
        </w:rPr>
        <w:t>the most immediate and effective ways to reduce our environmental impact</w:t>
      </w:r>
      <w:r w:rsidRPr="004B360E">
        <w:rPr>
          <w:rStyle w:val="StyleUnderline"/>
        </w:rPr>
        <w:t xml:space="preserve">: </w:t>
      </w:r>
      <w:r w:rsidRPr="004B360E">
        <w:rPr>
          <w:rStyle w:val="Emphasis"/>
        </w:rPr>
        <w:t xml:space="preserve">safe access to birth control, </w:t>
      </w:r>
      <w:r w:rsidRPr="004B360E">
        <w:rPr>
          <w:rStyle w:val="Emphasis"/>
          <w:highlight w:val="green"/>
        </w:rPr>
        <w:t>abortion</w:t>
      </w:r>
      <w:r w:rsidRPr="004B360E">
        <w:rPr>
          <w:rStyle w:val="Emphasis"/>
        </w:rPr>
        <w:t xml:space="preserve"> and reproductive health services</w:t>
      </w:r>
      <w:r w:rsidRPr="004B360E">
        <w:rPr>
          <w:rStyle w:val="StyleUnderline"/>
        </w:rPr>
        <w:t xml:space="preserve">. </w:t>
      </w:r>
      <w:r w:rsidRPr="004B360E">
        <w:rPr>
          <w:sz w:val="16"/>
        </w:rPr>
        <w:t>We’ve discussed it before, and although overpopulation isn’t the only problem (how much each population consumes is almost equally important) it’s a big one. And unlike many issues related to climate change, it’s one which is incredibly simple to solve. David Attenborough states it plainly and often: “</w:t>
      </w:r>
      <w:r w:rsidRPr="004B360E">
        <w:rPr>
          <w:rStyle w:val="StyleUnderline"/>
          <w:highlight w:val="green"/>
        </w:rPr>
        <w:t>Wherever women are given political control of their bodies</w:t>
      </w:r>
      <w:r w:rsidRPr="004B360E">
        <w:rPr>
          <w:rStyle w:val="StyleUnderline"/>
        </w:rPr>
        <w:t xml:space="preserve">, where </w:t>
      </w:r>
      <w:r w:rsidRPr="004B360E">
        <w:rPr>
          <w:rStyle w:val="StyleUnderline"/>
          <w:highlight w:val="green"/>
        </w:rPr>
        <w:t>they have the vote, education, appropriate medical facilities</w:t>
      </w:r>
      <w:r w:rsidRPr="004B360E">
        <w:rPr>
          <w:rStyle w:val="StyleUnderline"/>
        </w:rPr>
        <w:t xml:space="preserve"> and they can read and have rights and so on, the birth rate falls – there’s no exceptions to that</w:t>
      </w:r>
      <w:r w:rsidRPr="004B360E">
        <w:rPr>
          <w:sz w:val="16"/>
        </w:rPr>
        <w:t xml:space="preserve">.” This is an issue in the developing world, but we’d be remiss if we acted as though it was a non-issue in western democracies. The United States is the largest democracy in the world, yet only 18 states and the District of Columbia require that information about contraception be taught where sex education is provided. </w:t>
      </w:r>
      <w:r w:rsidRPr="004B360E">
        <w:rPr>
          <w:rStyle w:val="StyleUnderline"/>
        </w:rPr>
        <w:t>Unwanted pregnancies are the natural consequence of these oversights</w:t>
      </w:r>
      <w:r w:rsidRPr="004B360E">
        <w:rPr>
          <w:sz w:val="16"/>
        </w:rPr>
        <w:t xml:space="preserve">, and while abortion has been legal since 1973, individual states in the US have the ability to impose incredibly restrictive regulations on abortion providers, in some cases making it all but impossible to access a legal abortion. Religion and morality are often given as reasons for denying women access to reproductive health services, but I think these justifications miss half the story. Sister Joan Chittister, a Catholic nun, says it perfectly </w:t>
      </w:r>
      <w:r w:rsidRPr="004B360E">
        <w:rPr>
          <w:sz w:val="16"/>
        </w:rPr>
        <w:lastRenderedPageBreak/>
        <w:t xml:space="preserve">when she states: “I do not believe that just because you’re opposed to abortion, that that makes you pro-life. In fact, I think in many cases, your morality is deeply lacking if all you want is a child born but not a child fed, not a child educated, not a child housed … That’s not pro-life. That’s pro-birth. We need a much broader conversation on what the morality of pro-life is.” It’s ridiculous to deny women information and access to birth control and then also deny them the right to terminate an unintended pregnancy. </w:t>
      </w:r>
      <w:r w:rsidRPr="004B360E">
        <w:rPr>
          <w:rStyle w:val="StyleUnderline"/>
        </w:rPr>
        <w:t>Cruel to restrict a woman’s access to abortion and then leave her to the task of raising a child alone, vulnerable, and without support</w:t>
      </w:r>
      <w:r w:rsidRPr="004B360E">
        <w:rPr>
          <w:sz w:val="16"/>
        </w:rPr>
        <w:t xml:space="preserve">. And it’s incredibly shortsighted to believe that we can tackle overpopulation without also enabling women the world over to become educated and empowered about their own bodies and reproductive health. </w:t>
      </w:r>
      <w:r w:rsidRPr="004B360E">
        <w:rPr>
          <w:rStyle w:val="Emphasis"/>
          <w:highlight w:val="green"/>
        </w:rPr>
        <w:t>We cannot</w:t>
      </w:r>
      <w:r w:rsidRPr="004B360E">
        <w:rPr>
          <w:rStyle w:val="Emphasis"/>
        </w:rPr>
        <w:t xml:space="preserve"> simultaneously champion </w:t>
      </w:r>
      <w:r w:rsidRPr="004B360E">
        <w:rPr>
          <w:rStyle w:val="Emphasis"/>
          <w:highlight w:val="green"/>
        </w:rPr>
        <w:t>fight</w:t>
      </w:r>
      <w:r w:rsidRPr="004B360E">
        <w:rPr>
          <w:rStyle w:val="Emphasis"/>
        </w:rPr>
        <w:t xml:space="preserve">ing </w:t>
      </w:r>
      <w:r w:rsidRPr="004B360E">
        <w:rPr>
          <w:rStyle w:val="Emphasis"/>
          <w:highlight w:val="green"/>
        </w:rPr>
        <w:t>climate change withou</w:t>
      </w:r>
      <w:r w:rsidRPr="004B360E">
        <w:rPr>
          <w:rStyle w:val="Emphasis"/>
        </w:rPr>
        <w:t xml:space="preserve">t also fighting for the </w:t>
      </w:r>
      <w:r w:rsidRPr="004B360E">
        <w:rPr>
          <w:rStyle w:val="Emphasis"/>
          <w:highlight w:val="green"/>
        </w:rPr>
        <w:t>rights of women</w:t>
      </w:r>
      <w:r w:rsidRPr="004B360E">
        <w:rPr>
          <w:sz w:val="16"/>
        </w:rPr>
        <w:t xml:space="preserve">. </w:t>
      </w:r>
      <w:r w:rsidRPr="004B360E">
        <w:rPr>
          <w:rStyle w:val="Emphasis"/>
        </w:rPr>
        <w:t>The two are inextricably linked</w:t>
      </w:r>
      <w:r w:rsidRPr="004B360E">
        <w:rPr>
          <w:sz w:val="16"/>
        </w:rPr>
        <w:t>; they stand hand in hand. It’s about time we all stood up with them.</w:t>
      </w:r>
    </w:p>
    <w:p w14:paraId="1CE7EF71" w14:textId="77777777" w:rsidR="00E3443D" w:rsidRPr="004B360E" w:rsidRDefault="00E3443D" w:rsidP="00E3443D"/>
    <w:p w14:paraId="08D97EE5" w14:textId="77B56548" w:rsidR="00E3443D" w:rsidRPr="004B360E" w:rsidRDefault="00252073" w:rsidP="00E3443D">
      <w:pPr>
        <w:pStyle w:val="Heading2"/>
        <w:rPr>
          <w:rFonts w:cs="Calibri"/>
        </w:rPr>
      </w:pPr>
      <w:r w:rsidRPr="004B360E">
        <w:rPr>
          <w:rFonts w:cs="Calibri"/>
        </w:rPr>
        <w:lastRenderedPageBreak/>
        <w:t xml:space="preserve">CP – </w:t>
      </w:r>
      <w:r w:rsidR="00E3443D" w:rsidRPr="004B360E">
        <w:rPr>
          <w:rFonts w:cs="Calibri"/>
        </w:rPr>
        <w:t>Run Off</w:t>
      </w:r>
    </w:p>
    <w:p w14:paraId="1AE5DD8D" w14:textId="77777777" w:rsidR="00E3443D" w:rsidRPr="004B360E" w:rsidRDefault="00E3443D" w:rsidP="00E3443D">
      <w:r w:rsidRPr="004B360E">
        <w:t>*NB would be EPA leadership in EPA trade off file</w:t>
      </w:r>
    </w:p>
    <w:p w14:paraId="7F713333" w14:textId="0708E219" w:rsidR="00E3443D" w:rsidRPr="004B360E" w:rsidRDefault="00E3443D" w:rsidP="00E3443D">
      <w:pPr>
        <w:pStyle w:val="Heading3"/>
        <w:rPr>
          <w:rFonts w:cs="Calibri"/>
        </w:rPr>
      </w:pPr>
      <w:r w:rsidRPr="004B360E">
        <w:rPr>
          <w:rFonts w:cs="Calibri"/>
        </w:rPr>
        <w:lastRenderedPageBreak/>
        <w:t>1</w:t>
      </w:r>
      <w:r w:rsidR="00F37E3B" w:rsidRPr="004B360E">
        <w:rPr>
          <w:rFonts w:cs="Calibri"/>
        </w:rPr>
        <w:t>NC – CP</w:t>
      </w:r>
    </w:p>
    <w:p w14:paraId="34C62895" w14:textId="77777777" w:rsidR="00E3443D" w:rsidRPr="004B360E" w:rsidRDefault="00E3443D" w:rsidP="00E3443D">
      <w:pPr>
        <w:pStyle w:val="Heading4"/>
        <w:rPr>
          <w:rFonts w:cs="Calibri"/>
        </w:rPr>
      </w:pPr>
      <w:r w:rsidRPr="004B360E">
        <w:rPr>
          <w:rFonts w:cs="Calibri"/>
        </w:rPr>
        <w:t>Text: The United States federal government should substantially regulate non-point source run off.</w:t>
      </w:r>
    </w:p>
    <w:p w14:paraId="310FBC1D" w14:textId="77777777" w:rsidR="00E3443D" w:rsidRPr="004B360E" w:rsidRDefault="00E3443D" w:rsidP="00E3443D"/>
    <w:p w14:paraId="43B07229" w14:textId="77777777" w:rsidR="00E3443D" w:rsidRPr="004B360E" w:rsidRDefault="00E3443D" w:rsidP="00E3443D">
      <w:pPr>
        <w:pStyle w:val="Heading4"/>
        <w:rPr>
          <w:rFonts w:cs="Calibri"/>
        </w:rPr>
      </w:pPr>
      <w:r w:rsidRPr="004B360E">
        <w:rPr>
          <w:rFonts w:cs="Calibri"/>
        </w:rPr>
        <w:t>Regulating runoff solves—We read green</w:t>
      </w:r>
    </w:p>
    <w:p w14:paraId="63186FA0" w14:textId="77777777" w:rsidR="00E3443D" w:rsidRPr="004B360E" w:rsidRDefault="00E3443D" w:rsidP="00E3443D">
      <w:pPr>
        <w:rPr>
          <w:sz w:val="18"/>
          <w:szCs w:val="18"/>
        </w:rPr>
      </w:pPr>
      <w:r w:rsidRPr="004B360E">
        <w:rPr>
          <w:b/>
          <w:sz w:val="26"/>
          <w:szCs w:val="26"/>
        </w:rPr>
        <w:t xml:space="preserve">1ac Kilbert, </w:t>
      </w:r>
      <w:r w:rsidRPr="004B360E">
        <w:rPr>
          <w:sz w:val="26"/>
          <w:szCs w:val="26"/>
        </w:rPr>
        <w:t>20</w:t>
      </w:r>
      <w:r w:rsidRPr="004B360E">
        <w:rPr>
          <w:b/>
          <w:sz w:val="26"/>
          <w:szCs w:val="26"/>
        </w:rPr>
        <w:t>20</w:t>
      </w:r>
      <w:r w:rsidRPr="004B360E">
        <w:rPr>
          <w:sz w:val="26"/>
          <w:szCs w:val="26"/>
        </w:rPr>
        <w:t xml:space="preserve"> </w:t>
      </w:r>
      <w:r w:rsidRPr="004B360E">
        <w:rPr>
          <w:sz w:val="18"/>
          <w:szCs w:val="18"/>
        </w:rPr>
        <w:t xml:space="preserve">(Kenneth Kilbert, https://moritzlaw.osu.edu/oslj/wp-content/uploads/sites/117/2020/10/OnlinKilbert, Kenneth, xx-xx-2020, "Lake Erie Bill of Rights: Stifled by All Three Branches Yet Still Significant," No Publication, </w:t>
      </w:r>
      <w:hyperlink r:id="rId11">
        <w:r w:rsidRPr="004B360E">
          <w:rPr>
            <w:color w:val="000000"/>
            <w:sz w:val="18"/>
            <w:szCs w:val="18"/>
          </w:rPr>
          <w:t>https://kb.osu.edu/handle/1811/92116e-Vol-81-Kilbert-Paginated.pdf)/ben</w:t>
        </w:r>
      </w:hyperlink>
      <w:r w:rsidRPr="004B360E">
        <w:rPr>
          <w:sz w:val="18"/>
          <w:szCs w:val="18"/>
        </w:rPr>
        <w:t>c</w:t>
      </w:r>
    </w:p>
    <w:p w14:paraId="3B7F3A12" w14:textId="77777777" w:rsidR="00E3443D" w:rsidRPr="004B360E" w:rsidRDefault="00E3443D" w:rsidP="00E3443D">
      <w:pPr>
        <w:rPr>
          <w:rFonts w:eastAsia="Calibri"/>
          <w:b/>
          <w:u w:val="single"/>
        </w:rPr>
      </w:pPr>
      <w:r w:rsidRPr="004B360E">
        <w:rPr>
          <w:sz w:val="16"/>
          <w:szCs w:val="18"/>
        </w:rPr>
        <w:t>On the legislative front, in July 2019, just a few months after LEBOR was added to the City of Toledo charter</w:t>
      </w:r>
      <w:r w:rsidRPr="004B360E">
        <w:rPr>
          <w:sz w:val="16"/>
        </w:rPr>
        <w:t xml:space="preserve">, </w:t>
      </w:r>
      <w:r w:rsidRPr="004B360E">
        <w:rPr>
          <w:highlight w:val="cyan"/>
          <w:u w:val="single"/>
        </w:rPr>
        <w:t>the Ohio General Assembly enacted a statute directly aimed at</w:t>
      </w:r>
      <w:r w:rsidRPr="004B360E">
        <w:rPr>
          <w:u w:val="single"/>
        </w:rPr>
        <w:t xml:space="preserve"> invalidating LEBOR and</w:t>
      </w:r>
      <w:r w:rsidRPr="004B360E">
        <w:rPr>
          <w:highlight w:val="cyan"/>
          <w:u w:val="single"/>
        </w:rPr>
        <w:t xml:space="preserve"> banning any similar “rights of nature” laws</w:t>
      </w:r>
      <w:r w:rsidRPr="004B360E">
        <w:rPr>
          <w:u w:val="single"/>
        </w:rPr>
        <w:t>. Tucked into the 2,600-page annual state budget bill was a section providing that “nature” or an “ecosystem” does not have standing to participate in or bring an action in state court. It further provided that no person shall bring or intervene in an action in state court on behalf of nature or an ecosystem.</w:t>
      </w:r>
      <w:r w:rsidRPr="004B360E">
        <w:rPr>
          <w:sz w:val="16"/>
        </w:rPr>
        <w:t xml:space="preserve"> </w:t>
      </w:r>
      <w:r w:rsidRPr="004B360E">
        <w:rPr>
          <w:sz w:val="16"/>
          <w:szCs w:val="18"/>
        </w:rPr>
        <w:t>It is hard to fault the judicial branch for killing LEBOR. While the amendment was well-intentioned, LEBOR was also legally flawed, and not just for the reasons relied upon in Judge Zouhary’s decision. For example, according to LEBOR no permit or authorization issued to a corporation by a federal or state entity is valid in Toledo if it would violate rights under LEBOR, and corporations which violate LEBOR cannot assert preemption by state or federal laws as a defense. So a corporation sued for violating the rights of a clean and healthy Lake Erie by discharging pollutants into the lake could not defend itself on the basis of the discharge being authorized by a Clean Water Act permit issued by a state or federal government agency.</w:t>
      </w:r>
      <w:r w:rsidRPr="004B360E">
        <w:rPr>
          <w:sz w:val="16"/>
        </w:rPr>
        <w:t xml:space="preserve"> </w:t>
      </w:r>
      <w:r w:rsidRPr="004B360E">
        <w:rPr>
          <w:highlight w:val="cyan"/>
          <w:u w:val="single"/>
        </w:rPr>
        <w:t>LEBOR</w:t>
      </w:r>
      <w:r w:rsidRPr="004B360E">
        <w:rPr>
          <w:u w:val="single"/>
        </w:rPr>
        <w:t xml:space="preserve"> impermissibly </w:t>
      </w:r>
      <w:r w:rsidRPr="004B360E">
        <w:rPr>
          <w:highlight w:val="cyan"/>
          <w:u w:val="single"/>
        </w:rPr>
        <w:t>turned</w:t>
      </w:r>
      <w:r w:rsidRPr="004B360E">
        <w:rPr>
          <w:u w:val="single"/>
        </w:rPr>
        <w:t xml:space="preserve"> principles of preemption and </w:t>
      </w:r>
      <w:r w:rsidRPr="004B360E">
        <w:rPr>
          <w:highlight w:val="cyan"/>
          <w:u w:val="single"/>
        </w:rPr>
        <w:t>the Supremacy Clause</w:t>
      </w:r>
      <w:r w:rsidRPr="004B360E">
        <w:rPr>
          <w:u w:val="single"/>
        </w:rPr>
        <w:t xml:space="preserve"> upside down; </w:t>
      </w:r>
      <w:r w:rsidRPr="004B360E">
        <w:rPr>
          <w:highlight w:val="cyan"/>
          <w:u w:val="single"/>
        </w:rPr>
        <w:t>municipal law cannot supersede state or federal law on such matters</w:t>
      </w:r>
      <w:r w:rsidRPr="004B360E">
        <w:rPr>
          <w:u w:val="single"/>
        </w:rPr>
        <w:t>. The record of the executive branch with respect to LEBOR is more mixed. Because LEBOR purported to override conflicting state law and regulate the whole Lake Erie watershed far beyond the Toledo city limits, the Attorney General on behalf of the State of Ohio had reason for intervening in the federal lawsuit and seeking to declare the ordinance invalid.</w:t>
      </w:r>
      <w:r w:rsidRPr="004B360E">
        <w:rPr>
          <w:sz w:val="16"/>
        </w:rPr>
        <w:t xml:space="preserve"> </w:t>
      </w:r>
      <w:r w:rsidRPr="004B360E">
        <w:rPr>
          <w:sz w:val="16"/>
          <w:szCs w:val="18"/>
        </w:rPr>
        <w:t xml:space="preserve">But, as the State recognized in its pleadings, the State holds Lake Erie in trust and has a duty to protect the lake for the public. The </w:t>
      </w:r>
      <w:r w:rsidRPr="004B360E">
        <w:rPr>
          <w:sz w:val="16"/>
        </w:rPr>
        <w:t xml:space="preserve">State’s </w:t>
      </w:r>
      <w:r w:rsidRPr="004B360E">
        <w:rPr>
          <w:rStyle w:val="Emphasis"/>
          <w:highlight w:val="green"/>
        </w:rPr>
        <w:t>executive branch</w:t>
      </w:r>
      <w:r w:rsidRPr="004B360E">
        <w:rPr>
          <w:sz w:val="16"/>
          <w:szCs w:val="18"/>
        </w:rPr>
        <w:t xml:space="preserve">, including agencies such as the Ohio Department of Agriculture and Ohio EPA, </w:t>
      </w:r>
      <w:r w:rsidRPr="004B360E">
        <w:rPr>
          <w:sz w:val="16"/>
        </w:rPr>
        <w:t>should</w:t>
      </w:r>
      <w:r w:rsidRPr="004B360E">
        <w:rPr>
          <w:sz w:val="16"/>
          <w:szCs w:val="18"/>
        </w:rPr>
        <w:t xml:space="preserve"> be doing more with their existing statutory authority to fulfill their public trust duty and to accomplish LEBOR’s goal of a clean and healthy Lake Erie. Most importantly, that means </w:t>
      </w:r>
      <w:r w:rsidRPr="004B360E">
        <w:rPr>
          <w:rStyle w:val="Emphasis"/>
          <w:highlight w:val="green"/>
        </w:rPr>
        <w:t>regulat</w:t>
      </w:r>
      <w:r w:rsidRPr="004B360E">
        <w:rPr>
          <w:rStyle w:val="Emphasis"/>
        </w:rPr>
        <w:t>ing</w:t>
      </w:r>
      <w:r w:rsidRPr="004B360E">
        <w:rPr>
          <w:sz w:val="16"/>
          <w:szCs w:val="18"/>
        </w:rPr>
        <w:t xml:space="preserve"> agricultural </w:t>
      </w:r>
      <w:r w:rsidRPr="004B360E">
        <w:rPr>
          <w:rStyle w:val="Emphasis"/>
          <w:highlight w:val="green"/>
        </w:rPr>
        <w:t>stormwater runoff</w:t>
      </w:r>
      <w:r w:rsidRPr="004B360E">
        <w:rPr>
          <w:sz w:val="16"/>
          <w:szCs w:val="18"/>
          <w:highlight w:val="green"/>
        </w:rPr>
        <w:t xml:space="preserve"> </w:t>
      </w:r>
      <w:r w:rsidRPr="004B360E">
        <w:rPr>
          <w:sz w:val="16"/>
          <w:szCs w:val="18"/>
        </w:rPr>
        <w:t>to reduce the amount of phosphorus entering Lake Erie.</w:t>
      </w:r>
      <w:r w:rsidRPr="004B360E">
        <w:rPr>
          <w:sz w:val="16"/>
        </w:rPr>
        <w:t xml:space="preserve"> Examples of steps</w:t>
      </w:r>
      <w:r w:rsidRPr="004B360E">
        <w:rPr>
          <w:sz w:val="16"/>
          <w:szCs w:val="18"/>
        </w:rPr>
        <w:t xml:space="preserve"> </w:t>
      </w:r>
      <w:r w:rsidRPr="004B360E">
        <w:rPr>
          <w:sz w:val="16"/>
        </w:rPr>
        <w:t>Ohio</w:t>
      </w:r>
      <w:r w:rsidRPr="004B360E">
        <w:rPr>
          <w:u w:val="single"/>
        </w:rPr>
        <w:t xml:space="preserve"> </w:t>
      </w:r>
      <w:r w:rsidRPr="004B360E">
        <w:rPr>
          <w:highlight w:val="cyan"/>
          <w:u w:val="single"/>
        </w:rPr>
        <w:t>agencies</w:t>
      </w:r>
      <w:r w:rsidRPr="004B360E">
        <w:rPr>
          <w:u w:val="single"/>
        </w:rPr>
        <w:t xml:space="preserve"> could and </w:t>
      </w:r>
      <w:r w:rsidRPr="004B360E">
        <w:rPr>
          <w:rStyle w:val="Emphasis"/>
          <w:highlight w:val="green"/>
        </w:rPr>
        <w:t>should</w:t>
      </w:r>
      <w:r w:rsidRPr="004B360E">
        <w:rPr>
          <w:u w:val="single"/>
        </w:rPr>
        <w:t xml:space="preserve"> take </w:t>
      </w:r>
      <w:r w:rsidRPr="004B360E">
        <w:rPr>
          <w:rStyle w:val="Emphasis"/>
          <w:highlight w:val="green"/>
        </w:rPr>
        <w:t>include designating key watersheds in the Lake Erie basin as “distressed</w:t>
      </w:r>
      <w:r w:rsidRPr="004B360E">
        <w:rPr>
          <w:rFonts w:eastAsia="Calibri"/>
          <w:b/>
          <w:u w:val="single"/>
        </w:rPr>
        <w:t>,</w:t>
      </w:r>
      <w:r w:rsidRPr="004B360E">
        <w:rPr>
          <w:u w:val="single"/>
        </w:rPr>
        <w:t xml:space="preserve">” thus </w:t>
      </w:r>
      <w:r w:rsidRPr="004B360E">
        <w:rPr>
          <w:rStyle w:val="Emphasis"/>
          <w:highlight w:val="green"/>
        </w:rPr>
        <w:t>releasing a suite of binding restrictions</w:t>
      </w:r>
      <w:r w:rsidRPr="004B360E">
        <w:rPr>
          <w:u w:val="single"/>
        </w:rPr>
        <w:t xml:space="preserve"> specifically </w:t>
      </w:r>
      <w:r w:rsidRPr="004B360E">
        <w:rPr>
          <w:rStyle w:val="Emphasis"/>
          <w:highlight w:val="green"/>
        </w:rPr>
        <w:t>aimed at reducing nutrient pollution</w:t>
      </w:r>
      <w:r w:rsidRPr="004B360E">
        <w:rPr>
          <w:rStyle w:val="Emphasis"/>
        </w:rPr>
        <w:t xml:space="preserve"> </w:t>
      </w:r>
      <w:r w:rsidRPr="004B360E">
        <w:rPr>
          <w:rStyle w:val="Emphasis"/>
          <w:highlight w:val="green"/>
        </w:rPr>
        <w:t>from</w:t>
      </w:r>
      <w:r w:rsidRPr="004B360E">
        <w:rPr>
          <w:u w:val="single"/>
        </w:rPr>
        <w:t xml:space="preserve"> agricultural </w:t>
      </w:r>
      <w:r w:rsidRPr="004B360E">
        <w:rPr>
          <w:rStyle w:val="Emphasis"/>
          <w:highlight w:val="green"/>
        </w:rPr>
        <w:t>nonpoint sources</w:t>
      </w:r>
      <w:r w:rsidRPr="004B360E">
        <w:rPr>
          <w:u w:val="single"/>
        </w:rPr>
        <w:t xml:space="preserve">, and more diligently </w:t>
      </w:r>
      <w:r w:rsidRPr="004B360E">
        <w:rPr>
          <w:highlight w:val="cyan"/>
          <w:u w:val="single"/>
        </w:rPr>
        <w:t>enforcing existing</w:t>
      </w:r>
      <w:r w:rsidRPr="004B360E">
        <w:rPr>
          <w:u w:val="single"/>
        </w:rPr>
        <w:t xml:space="preserve"> Ohio </w:t>
      </w:r>
      <w:r w:rsidRPr="004B360E">
        <w:rPr>
          <w:rFonts w:eastAsia="Calibri"/>
          <w:b/>
          <w:highlight w:val="cyan"/>
          <w:u w:val="single"/>
        </w:rPr>
        <w:t>laws aimed at reducing</w:t>
      </w:r>
      <w:r w:rsidRPr="004B360E">
        <w:rPr>
          <w:rFonts w:eastAsia="Calibri"/>
          <w:b/>
          <w:u w:val="single"/>
        </w:rPr>
        <w:t xml:space="preserve"> nutrient </w:t>
      </w:r>
      <w:r w:rsidRPr="004B360E">
        <w:rPr>
          <w:rFonts w:eastAsia="Calibri"/>
          <w:b/>
          <w:highlight w:val="cyan"/>
          <w:u w:val="single"/>
        </w:rPr>
        <w:t>pollution from agricultur</w:t>
      </w:r>
      <w:r w:rsidRPr="004B360E">
        <w:rPr>
          <w:rFonts w:eastAsia="Calibri"/>
          <w:b/>
          <w:u w:val="single"/>
        </w:rPr>
        <w:t>al sources</w:t>
      </w:r>
      <w:r w:rsidRPr="004B360E">
        <w:rPr>
          <w:sz w:val="16"/>
        </w:rPr>
        <w:t xml:space="preserve">. </w:t>
      </w:r>
      <w:r w:rsidRPr="004B360E">
        <w:rPr>
          <w:sz w:val="16"/>
          <w:szCs w:val="18"/>
        </w:rPr>
        <w:t>In my view, the legislative branch is perhaps the most blameworthy regarding LEBOR. While LEBOR was legally flawed, it seems like an overreaction to pass a bill to ban all “rights of nature” laws of every stripe. The concept of a “rights of nature” law is neither unprecedented nor new. Nearly half a century ago, Professor Christopher Stone wrote a provocative and influential law review article titled “Should Trees Have Standing?,” and U.S. Supreme Court Justice William O. Douglas, in a dissenting opinion, asserted that natural objects should have standing to sue for their own protection. In recent years “rights of nature” laws have taken root in some foreign nations, including in the constitution of Ecuador and via legislation in New Zealand, and are starting to make inroads in this country.</w:t>
      </w:r>
      <w:r w:rsidRPr="004B360E">
        <w:rPr>
          <w:sz w:val="16"/>
        </w:rPr>
        <w:t xml:space="preserve"> </w:t>
      </w:r>
      <w:r w:rsidRPr="004B360E">
        <w:rPr>
          <w:highlight w:val="cyan"/>
          <w:u w:val="single"/>
        </w:rPr>
        <w:t>A carefully crafted “rights of nature” law</w:t>
      </w:r>
      <w:r w:rsidRPr="004B360E">
        <w:rPr>
          <w:u w:val="single"/>
        </w:rPr>
        <w:t xml:space="preserve">—clearer about what it prohibits and more limited in scope—might </w:t>
      </w:r>
      <w:r w:rsidRPr="004B360E">
        <w:rPr>
          <w:highlight w:val="cyan"/>
          <w:u w:val="single"/>
        </w:rPr>
        <w:t xml:space="preserve">have a legitimate place in the environmental </w:t>
      </w:r>
      <w:r w:rsidRPr="004B360E">
        <w:rPr>
          <w:sz w:val="16"/>
          <w:szCs w:val="18"/>
          <w:highlight w:val="cyan"/>
        </w:rPr>
        <w:t>protection</w:t>
      </w:r>
      <w:r w:rsidRPr="004B360E">
        <w:rPr>
          <w:sz w:val="16"/>
          <w:szCs w:val="18"/>
        </w:rPr>
        <w:t xml:space="preserve"> legal toolbox in Ohio. More importantly</w:t>
      </w:r>
      <w:r w:rsidRPr="004B360E">
        <w:rPr>
          <w:sz w:val="16"/>
        </w:rPr>
        <w:t xml:space="preserve">, the Ohio General Assembly should </w:t>
      </w:r>
      <w:r w:rsidRPr="004B360E">
        <w:rPr>
          <w:sz w:val="16"/>
          <w:szCs w:val="18"/>
        </w:rPr>
        <w:t xml:space="preserve">be devoting its legislative attention to achieving LEBOR’s goal of a clean and healthy Lake Erie by </w:t>
      </w:r>
      <w:r w:rsidRPr="004B360E">
        <w:rPr>
          <w:rStyle w:val="Emphasis"/>
          <w:highlight w:val="green"/>
        </w:rPr>
        <w:t>enact</w:t>
      </w:r>
      <w:r w:rsidRPr="004B360E">
        <w:rPr>
          <w:rStyle w:val="Emphasis"/>
        </w:rPr>
        <w:t>ing</w:t>
      </w:r>
      <w:r w:rsidRPr="004B360E">
        <w:rPr>
          <w:sz w:val="16"/>
          <w:szCs w:val="18"/>
        </w:rPr>
        <w:t xml:space="preserve"> </w:t>
      </w:r>
      <w:r w:rsidRPr="004B360E">
        <w:rPr>
          <w:rStyle w:val="Emphasis"/>
          <w:highlight w:val="green"/>
        </w:rPr>
        <w:t>bills to regulate the major source of</w:t>
      </w:r>
      <w:r w:rsidRPr="004B360E">
        <w:rPr>
          <w:sz w:val="16"/>
          <w:szCs w:val="18"/>
          <w:highlight w:val="green"/>
        </w:rPr>
        <w:t xml:space="preserve"> </w:t>
      </w:r>
      <w:r w:rsidRPr="004B360E">
        <w:rPr>
          <w:sz w:val="16"/>
          <w:szCs w:val="18"/>
        </w:rPr>
        <w:t xml:space="preserve">phosphorus loading to Lake Erie, </w:t>
      </w:r>
      <w:r w:rsidRPr="004B360E">
        <w:rPr>
          <w:rStyle w:val="Emphasis"/>
          <w:highlight w:val="green"/>
        </w:rPr>
        <w:t>agricultural stormwater runoff</w:t>
      </w:r>
      <w:r w:rsidRPr="004B360E">
        <w:rPr>
          <w:sz w:val="16"/>
          <w:szCs w:val="18"/>
        </w:rPr>
        <w:t xml:space="preserve">. Examples of such legislation could include requiring agricultural operations to follow specific best management practices to reduce stormwater runoff of manure and fertilizer, and lowering the threshold numbers of animals </w:t>
      </w:r>
      <w:r w:rsidRPr="004B360E">
        <w:rPr>
          <w:sz w:val="16"/>
          <w:szCs w:val="18"/>
        </w:rPr>
        <w:lastRenderedPageBreak/>
        <w:t>necessary to trigger the state’s more rigorous laws governing concentrated animal feeding facilities. LEBOR is dead, but its importance lives on.</w:t>
      </w:r>
      <w:r w:rsidRPr="004B360E">
        <w:rPr>
          <w:sz w:val="16"/>
        </w:rPr>
        <w:t xml:space="preserve"> </w:t>
      </w:r>
      <w:r w:rsidRPr="004B360E">
        <w:rPr>
          <w:rFonts w:eastAsia="Calibri"/>
          <w:b/>
          <w:highlight w:val="cyan"/>
          <w:u w:val="single"/>
        </w:rPr>
        <w:t>LEBOR is a high-profile landmark in</w:t>
      </w:r>
      <w:r w:rsidRPr="004B360E">
        <w:rPr>
          <w:rFonts w:eastAsia="Calibri"/>
          <w:b/>
          <w:u w:val="single"/>
        </w:rPr>
        <w:t xml:space="preserve"> the nascent “</w:t>
      </w:r>
      <w:r w:rsidRPr="004B360E">
        <w:rPr>
          <w:rFonts w:eastAsia="Calibri"/>
          <w:b/>
          <w:highlight w:val="cyan"/>
          <w:u w:val="single"/>
        </w:rPr>
        <w:t>rights of nature” law movement in the</w:t>
      </w:r>
      <w:r w:rsidRPr="004B360E">
        <w:rPr>
          <w:rFonts w:eastAsia="Calibri"/>
          <w:b/>
          <w:u w:val="single"/>
        </w:rPr>
        <w:t xml:space="preserve"> </w:t>
      </w:r>
      <w:r w:rsidRPr="004B360E">
        <w:rPr>
          <w:rFonts w:eastAsia="Calibri"/>
          <w:b/>
          <w:highlight w:val="cyan"/>
          <w:u w:val="single"/>
        </w:rPr>
        <w:t>U</w:t>
      </w:r>
      <w:r w:rsidRPr="004B360E">
        <w:rPr>
          <w:rFonts w:eastAsia="Calibri"/>
          <w:b/>
          <w:u w:val="single"/>
        </w:rPr>
        <w:t xml:space="preserve">nited </w:t>
      </w:r>
      <w:r w:rsidRPr="004B360E">
        <w:rPr>
          <w:rFonts w:eastAsia="Calibri"/>
          <w:b/>
          <w:highlight w:val="cyan"/>
          <w:u w:val="single"/>
        </w:rPr>
        <w:t>S</w:t>
      </w:r>
      <w:r w:rsidRPr="004B360E">
        <w:rPr>
          <w:rFonts w:eastAsia="Calibri"/>
          <w:b/>
          <w:u w:val="single"/>
        </w:rPr>
        <w:t>tates</w:t>
      </w:r>
      <w:r w:rsidRPr="004B360E">
        <w:rPr>
          <w:u w:val="single"/>
        </w:rPr>
        <w:t xml:space="preserve">. As such, </w:t>
      </w:r>
      <w:r w:rsidRPr="004B360E">
        <w:rPr>
          <w:highlight w:val="cyan"/>
          <w:u w:val="single"/>
        </w:rPr>
        <w:t>it may inspire more jurisdictions to pass laws providing that a natural resource has enforceable rights</w:t>
      </w:r>
      <w:r w:rsidRPr="004B360E">
        <w:rPr>
          <w:u w:val="single"/>
        </w:rPr>
        <w:t>.</w:t>
      </w:r>
      <w:r w:rsidRPr="004B360E">
        <w:rPr>
          <w:sz w:val="16"/>
        </w:rPr>
        <w:t xml:space="preserve"> </w:t>
      </w:r>
      <w:r w:rsidRPr="004B360E">
        <w:rPr>
          <w:sz w:val="16"/>
          <w:szCs w:val="18"/>
        </w:rPr>
        <w:t xml:space="preserve">Admittedly, at this stage it is not clear what legal advantages a “rights of nature” law confers for fighting pollution or protecting a natural resource. Arguably, however, recognizing that a lake or other natural resource has enforceable rights could have procedural, substantive and rhetorical advantages. Procedurally, it could make standing less of a hurdle. Instead of having to show an individual plaintiff has suffered an injury from pollution to the lake, perhaps injury in fact could be established simply by showing the plaintiff lake itself has been injured by pollution. Substantively, whereas environmental regulatory laws like the Clean Water Act literally permit discharges of pollution to the lake, affording the lake “rights” might place more emphasis on protecting the lake from pollution. If a fictional entity like a corporation can benefit from having rights like a person, why not a real entity like a lake? Rhetorically, advocates may find it more powerful to be viewed as arguing on behalf of the lake itself, not just a person or group. Even more significant, though, is the signal that LEBOR has sent. </w:t>
      </w:r>
      <w:r w:rsidRPr="004B360E">
        <w:rPr>
          <w:highlight w:val="cyan"/>
          <w:u w:val="single"/>
        </w:rPr>
        <w:t>LEBOR shows that the people of Toledo</w:t>
      </w:r>
      <w:r w:rsidRPr="004B360E">
        <w:rPr>
          <w:u w:val="single"/>
        </w:rPr>
        <w:t>—to borrow a famous line from a classic movie—</w:t>
      </w:r>
      <w:r w:rsidRPr="004B360E">
        <w:rPr>
          <w:highlight w:val="cyan"/>
          <w:u w:val="single"/>
        </w:rPr>
        <w:t>are ma</w:t>
      </w:r>
      <w:r w:rsidRPr="004B360E">
        <w:rPr>
          <w:rFonts w:eastAsia="Calibri"/>
          <w:highlight w:val="cyan"/>
          <w:u w:val="single"/>
        </w:rPr>
        <w:t>d</w:t>
      </w:r>
      <w:r w:rsidRPr="004B360E">
        <w:rPr>
          <w:u w:val="single"/>
        </w:rPr>
        <w:t xml:space="preserve"> as hell </w:t>
      </w:r>
      <w:r w:rsidRPr="004B360E">
        <w:rPr>
          <w:highlight w:val="cyan"/>
          <w:u w:val="single"/>
        </w:rPr>
        <w:t>and</w:t>
      </w:r>
      <w:r w:rsidRPr="004B360E">
        <w:rPr>
          <w:u w:val="single"/>
        </w:rPr>
        <w:t xml:space="preserve"> </w:t>
      </w:r>
      <w:r w:rsidRPr="004B360E">
        <w:rPr>
          <w:rFonts w:eastAsia="Calibri"/>
          <w:b/>
          <w:u w:val="single"/>
        </w:rPr>
        <w:t xml:space="preserve">they’re </w:t>
      </w:r>
      <w:r w:rsidRPr="004B360E">
        <w:rPr>
          <w:rFonts w:eastAsia="Calibri"/>
          <w:b/>
          <w:highlight w:val="cyan"/>
          <w:u w:val="single"/>
        </w:rPr>
        <w:t>not going to take it anymore</w:t>
      </w:r>
      <w:r w:rsidRPr="004B360E">
        <w:rPr>
          <w:u w:val="single"/>
        </w:rPr>
        <w:t>.</w:t>
      </w:r>
      <w:r w:rsidRPr="004B360E">
        <w:rPr>
          <w:sz w:val="16"/>
        </w:rPr>
        <w:t xml:space="preserve"> It has been six years since the Toledo tap water crisis of August 2014, and unfortunately not much has changed: the legislative and executive branches of Ohio have done little to regulate agricultural stormwater runoff and HABs continue to plague Lake Erie every summer or fall. LEBOR is stark proof that the people of Toledo are tired of waiting for their state government to act, so they are trying to take control of their own destiny. More than 10,000 persons signed the petition to get LEBOR on the ballot, and then </w:t>
      </w:r>
      <w:r w:rsidRPr="004B360E">
        <w:rPr>
          <w:u w:val="single"/>
        </w:rPr>
        <w:t xml:space="preserve">an overwhelming majority of votes were cast in favor of adding it to the city charter. </w:t>
      </w:r>
      <w:r w:rsidRPr="004B360E">
        <w:rPr>
          <w:highlight w:val="cyan"/>
          <w:u w:val="single"/>
        </w:rPr>
        <w:t>The message</w:t>
      </w:r>
      <w:r w:rsidRPr="004B360E">
        <w:rPr>
          <w:u w:val="single"/>
        </w:rPr>
        <w:t xml:space="preserve"> to Ohio’s elected officials, and the agency personnel they appoint, should be unmistakable: </w:t>
      </w:r>
      <w:r w:rsidRPr="004B360E">
        <w:rPr>
          <w:highlight w:val="cyan"/>
          <w:u w:val="single"/>
        </w:rPr>
        <w:t>Take action</w:t>
      </w:r>
      <w:r w:rsidRPr="004B360E">
        <w:rPr>
          <w:u w:val="single"/>
        </w:rPr>
        <w:t xml:space="preserve"> to reduce phosphorus loading to Lake Erie by regulating agricultural stormwater runoff, </w:t>
      </w:r>
      <w:r w:rsidRPr="004B360E">
        <w:rPr>
          <w:highlight w:val="cyan"/>
          <w:u w:val="single"/>
        </w:rPr>
        <w:t>or else the people of</w:t>
      </w:r>
      <w:r w:rsidRPr="004B360E">
        <w:rPr>
          <w:u w:val="single"/>
        </w:rPr>
        <w:t xml:space="preserve"> </w:t>
      </w:r>
      <w:r w:rsidRPr="004B360E">
        <w:rPr>
          <w:highlight w:val="cyan"/>
          <w:u w:val="single"/>
        </w:rPr>
        <w:t>Toledo</w:t>
      </w:r>
      <w:r w:rsidRPr="004B360E">
        <w:rPr>
          <w:u w:val="single"/>
        </w:rPr>
        <w:t>—and the many other voters in Ohio who care about Lake Erie—</w:t>
      </w:r>
      <w:r w:rsidRPr="004B360E">
        <w:rPr>
          <w:rFonts w:eastAsia="Calibri"/>
          <w:b/>
          <w:highlight w:val="cyan"/>
          <w:u w:val="single"/>
        </w:rPr>
        <w:t>will take action themselves</w:t>
      </w:r>
    </w:p>
    <w:p w14:paraId="1AE3A26D" w14:textId="77777777" w:rsidR="00E3443D" w:rsidRPr="004B360E" w:rsidRDefault="00E3443D" w:rsidP="00E3443D">
      <w:pPr>
        <w:rPr>
          <w:rFonts w:eastAsia="Calibri"/>
          <w:b/>
          <w:u w:val="single"/>
        </w:rPr>
      </w:pPr>
    </w:p>
    <w:p w14:paraId="29DAF9EE" w14:textId="77777777" w:rsidR="00E3443D" w:rsidRPr="004B360E" w:rsidRDefault="00E3443D" w:rsidP="00E3443D">
      <w:pPr>
        <w:pStyle w:val="Heading4"/>
        <w:rPr>
          <w:rFonts w:cs="Calibri"/>
        </w:rPr>
      </w:pPr>
      <w:r w:rsidRPr="004B360E">
        <w:rPr>
          <w:rFonts w:cs="Calibri"/>
        </w:rPr>
        <w:t>Revitalizes the EPA leadership through managing regulations</w:t>
      </w:r>
    </w:p>
    <w:p w14:paraId="50B2DA21" w14:textId="77777777" w:rsidR="00E3443D" w:rsidRPr="004B360E" w:rsidRDefault="00E3443D" w:rsidP="00E3443D">
      <w:r w:rsidRPr="004B360E">
        <w:rPr>
          <w:b/>
          <w:bCs/>
        </w:rPr>
        <w:t>DeGood</w:t>
      </w:r>
      <w:r w:rsidRPr="004B360E">
        <w:t xml:space="preserve">, director of Infrastructure Policy at American Progress, </w:t>
      </w:r>
      <w:r w:rsidRPr="004B360E">
        <w:rPr>
          <w:b/>
          <w:bCs/>
        </w:rPr>
        <w:t>2020</w:t>
      </w:r>
    </w:p>
    <w:p w14:paraId="78670671" w14:textId="77777777" w:rsidR="00E3443D" w:rsidRPr="004B360E" w:rsidRDefault="00E3443D" w:rsidP="00E3443D">
      <w:r w:rsidRPr="004B360E">
        <w:t>[Kevin, “A Call to Action on Combating Nonpoint Source and Stormwater Pollution”, American Progress, 10/27, https://www.americanprogress.org/issues/economy/reports/2020/10/27/492149/call-action-combating-nonpoint-source-stormwater-pollution/, accessed 7/11/21, DDI-AJ]</w:t>
      </w:r>
    </w:p>
    <w:p w14:paraId="236F10D1" w14:textId="77777777" w:rsidR="00E3443D" w:rsidRPr="004B360E" w:rsidRDefault="00E3443D" w:rsidP="00E3443D">
      <w:r w:rsidRPr="004B360E">
        <w:t xml:space="preserve">By comparison, </w:t>
      </w:r>
      <w:r w:rsidRPr="004B360E">
        <w:rPr>
          <w:rStyle w:val="StyleUnderline"/>
        </w:rPr>
        <w:t xml:space="preserve">the </w:t>
      </w:r>
      <w:r w:rsidRPr="004B360E">
        <w:rPr>
          <w:rStyle w:val="StyleUnderline"/>
          <w:highlight w:val="green"/>
        </w:rPr>
        <w:t>EPA does not directly regulate nonpoint discharges</w:t>
      </w:r>
      <w:r w:rsidRPr="004B360E">
        <w:t xml:space="preserve">. Instead, the 1987 </w:t>
      </w:r>
      <w:r w:rsidRPr="004B360E">
        <w:rPr>
          <w:rStyle w:val="StyleUnderline"/>
        </w:rPr>
        <w:t>amendments created a weak incentive-based program</w:t>
      </w:r>
      <w:r w:rsidRPr="004B360E">
        <w:t xml:space="preserve">. </w:t>
      </w:r>
      <w:r w:rsidRPr="004B360E">
        <w:rPr>
          <w:rStyle w:val="StyleUnderline"/>
          <w:highlight w:val="green"/>
        </w:rPr>
        <w:t>States</w:t>
      </w:r>
      <w:r w:rsidRPr="004B360E">
        <w:t xml:space="preserve"> must </w:t>
      </w:r>
      <w:r w:rsidRPr="004B360E">
        <w:rPr>
          <w:rStyle w:val="StyleUnderline"/>
        </w:rPr>
        <w:t>identify water bodies</w:t>
      </w:r>
      <w:r w:rsidRPr="004B360E">
        <w:t xml:space="preserve"> that will not achieve water quality standards without controlling pollution from nonpoint sources </w:t>
      </w:r>
      <w:r w:rsidRPr="004B360E">
        <w:rPr>
          <w:rStyle w:val="StyleUnderline"/>
        </w:rPr>
        <w:t xml:space="preserve">and then </w:t>
      </w:r>
      <w:r w:rsidRPr="004B360E">
        <w:rPr>
          <w:rStyle w:val="StyleUnderline"/>
          <w:highlight w:val="green"/>
        </w:rPr>
        <w:t>submit to the EPA a plan for controlling nonpoint pollution</w:t>
      </w:r>
      <w:r w:rsidRPr="004B360E">
        <w:rPr>
          <w:rStyle w:val="StyleUnderline"/>
        </w:rPr>
        <w:t xml:space="preserve"> based on “best management practices.”</w:t>
      </w:r>
      <w:r w:rsidRPr="004B360E">
        <w:t xml:space="preserve">27 Section 319 of the 1987 amendments created a grant program that provides funding to states to implement NPS control projects. In fiscal year 2019, Congress appropriated a meager $165.4 million for Section 319 grants.28 In 2013, </w:t>
      </w:r>
      <w:r w:rsidRPr="004B360E">
        <w:rPr>
          <w:rStyle w:val="StyleUnderline"/>
        </w:rPr>
        <w:t>the EPA stated in its own program guide that “NPS control funding needs far exceed the resources appropriated</w:t>
      </w:r>
      <w:r w:rsidRPr="004B360E">
        <w:t xml:space="preserve"> under § 319.”29 In the seven years since the EPA noted the funding shortfall, Congress has increased the appropriation by only $9.5 million, which is not enough to keep pace with inflation over this same period.30</w:t>
      </w:r>
    </w:p>
    <w:p w14:paraId="76E4EDD3" w14:textId="77777777" w:rsidR="00E3443D" w:rsidRPr="004B360E" w:rsidRDefault="00E3443D" w:rsidP="00E3443D">
      <w:pPr>
        <w:rPr>
          <w:sz w:val="16"/>
        </w:rPr>
      </w:pPr>
    </w:p>
    <w:p w14:paraId="4784B7EE" w14:textId="174ABD44" w:rsidR="00E3443D" w:rsidRPr="004B360E" w:rsidRDefault="00E3443D" w:rsidP="00E3443D">
      <w:pPr>
        <w:pStyle w:val="Heading3"/>
        <w:rPr>
          <w:rFonts w:cs="Calibri"/>
        </w:rPr>
      </w:pPr>
      <w:r w:rsidRPr="004B360E">
        <w:rPr>
          <w:rFonts w:cs="Calibri"/>
        </w:rPr>
        <w:lastRenderedPageBreak/>
        <w:t>2</w:t>
      </w:r>
      <w:r w:rsidR="00822090" w:rsidRPr="004B360E">
        <w:rPr>
          <w:rFonts w:cs="Calibri"/>
        </w:rPr>
        <w:t>NC –</w:t>
      </w:r>
      <w:r w:rsidR="00752158" w:rsidRPr="004B360E">
        <w:rPr>
          <w:rFonts w:cs="Calibri"/>
        </w:rPr>
        <w:t xml:space="preserve"> S – </w:t>
      </w:r>
      <w:r w:rsidRPr="004B360E">
        <w:rPr>
          <w:rFonts w:cs="Calibri"/>
        </w:rPr>
        <w:t>Stormwater Harms Biodiversity</w:t>
      </w:r>
    </w:p>
    <w:p w14:paraId="4990FE1A" w14:textId="77777777" w:rsidR="00E3443D" w:rsidRPr="004B360E" w:rsidRDefault="00E3443D" w:rsidP="00E3443D">
      <w:pPr>
        <w:pStyle w:val="Heading4"/>
        <w:rPr>
          <w:rFonts w:cs="Calibri"/>
        </w:rPr>
      </w:pPr>
      <w:r w:rsidRPr="004B360E">
        <w:rPr>
          <w:rFonts w:cs="Calibri"/>
        </w:rPr>
        <w:t xml:space="preserve">Stormwater carries pollutants into local waters—harms aquatic species </w:t>
      </w:r>
    </w:p>
    <w:p w14:paraId="5A7100B6" w14:textId="77777777" w:rsidR="00E3443D" w:rsidRPr="004B360E" w:rsidRDefault="00E3443D" w:rsidP="00E3443D">
      <w:r w:rsidRPr="004B360E">
        <w:rPr>
          <w:b/>
          <w:bCs/>
        </w:rPr>
        <w:t>DeGood</w:t>
      </w:r>
      <w:r w:rsidRPr="004B360E">
        <w:t xml:space="preserve">, director of Infrastructure Policy at American Progress, </w:t>
      </w:r>
      <w:r w:rsidRPr="004B360E">
        <w:rPr>
          <w:b/>
          <w:bCs/>
        </w:rPr>
        <w:t>2020</w:t>
      </w:r>
    </w:p>
    <w:p w14:paraId="3C353B15" w14:textId="77777777" w:rsidR="00E3443D" w:rsidRPr="004B360E" w:rsidRDefault="00E3443D" w:rsidP="00E3443D">
      <w:r w:rsidRPr="004B360E">
        <w:t>[Kevin, “A Call to Action on Combating Nonpoint Source and Stormwater Pollution”, American Progress, 10/27, https://www.americanprogress.org/issues/economy/reports/2020/10/27/492149/call-action-combating-nonpoint-source-stormwater-pollution/, accessed 7/11/21, DDI-AJ]</w:t>
      </w:r>
    </w:p>
    <w:p w14:paraId="61285CDC" w14:textId="77777777" w:rsidR="00E3443D" w:rsidRPr="004B360E" w:rsidRDefault="00E3443D" w:rsidP="00E3443D">
      <w:r w:rsidRPr="004B360E">
        <w:rPr>
          <w:rStyle w:val="StyleUnderline"/>
        </w:rPr>
        <w:t xml:space="preserve">Polluted urban </w:t>
      </w:r>
      <w:r w:rsidRPr="004B360E">
        <w:rPr>
          <w:rStyle w:val="StyleUnderline"/>
          <w:highlight w:val="green"/>
        </w:rPr>
        <w:t>runoff</w:t>
      </w:r>
      <w:r w:rsidRPr="004B360E">
        <w:t>—both direct drainage and municipal separate storm sewer system discharges91—</w:t>
      </w:r>
      <w:r w:rsidRPr="004B360E">
        <w:rPr>
          <w:rStyle w:val="StyleUnderline"/>
          <w:highlight w:val="green"/>
        </w:rPr>
        <w:t>is a substantial</w:t>
      </w:r>
      <w:r w:rsidRPr="004B360E">
        <w:rPr>
          <w:rStyle w:val="StyleUnderline"/>
        </w:rPr>
        <w:t xml:space="preserve"> water </w:t>
      </w:r>
      <w:r w:rsidRPr="004B360E">
        <w:rPr>
          <w:rStyle w:val="StyleUnderline"/>
          <w:highlight w:val="green"/>
        </w:rPr>
        <w:t>pollution</w:t>
      </w:r>
      <w:r w:rsidRPr="004B360E">
        <w:rPr>
          <w:rStyle w:val="StyleUnderline"/>
        </w:rPr>
        <w:t xml:space="preserve"> challenge</w:t>
      </w:r>
      <w:r w:rsidRPr="004B360E">
        <w:t xml:space="preserve">. Both direct drainage and MS4 discharges flow into local receiving waters without being treated. The most common </w:t>
      </w:r>
      <w:r w:rsidRPr="004B360E">
        <w:rPr>
          <w:rStyle w:val="StyleUnderline"/>
        </w:rPr>
        <w:t>categories of urban runoff pollution include “solids, oxygen-demanding substances, nitrogen and phosphorus, pathogens, petroleum hydrocarbons, metals, [and] synthetic organics.”</w:t>
      </w:r>
      <w:r w:rsidRPr="004B360E">
        <w:t>92</w:t>
      </w:r>
    </w:p>
    <w:p w14:paraId="647F41A8" w14:textId="77777777" w:rsidR="00E3443D" w:rsidRPr="004B360E" w:rsidRDefault="00E3443D" w:rsidP="00E3443D">
      <w:r w:rsidRPr="004B360E">
        <w:t xml:space="preserve">Additionally, </w:t>
      </w:r>
      <w:r w:rsidRPr="004B360E">
        <w:rPr>
          <w:rStyle w:val="StyleUnderline"/>
          <w:highlight w:val="green"/>
        </w:rPr>
        <w:t>urban areas have many impervious surfaces</w:t>
      </w:r>
      <w:r w:rsidRPr="004B360E">
        <w:t xml:space="preserve">, including roadways, parking lots, and buildings, </w:t>
      </w:r>
      <w:r w:rsidRPr="004B360E">
        <w:rPr>
          <w:rStyle w:val="StyleUnderline"/>
          <w:highlight w:val="green"/>
        </w:rPr>
        <w:t>which reduce</w:t>
      </w:r>
      <w:r w:rsidRPr="004B360E">
        <w:rPr>
          <w:rStyle w:val="StyleUnderline"/>
        </w:rPr>
        <w:t xml:space="preserve"> the amount of </w:t>
      </w:r>
      <w:r w:rsidRPr="004B360E">
        <w:rPr>
          <w:rStyle w:val="StyleUnderline"/>
          <w:highlight w:val="green"/>
        </w:rPr>
        <w:t>land available to absorb precipitation</w:t>
      </w:r>
      <w:r w:rsidRPr="004B360E">
        <w:t xml:space="preserve">. </w:t>
      </w:r>
      <w:r w:rsidRPr="004B360E">
        <w:rPr>
          <w:rStyle w:val="StyleUnderline"/>
        </w:rPr>
        <w:t>Hard surfaces increase both the volume and speed of stormwater flows into local waters</w:t>
      </w:r>
      <w:r w:rsidRPr="004B360E">
        <w:t xml:space="preserve">. In fact, stormwater runoff in dense urban areas is roughly five times greater than ground with natural vegetative cover.93 </w:t>
      </w:r>
      <w:r w:rsidRPr="004B360E">
        <w:rPr>
          <w:rStyle w:val="StyleUnderline"/>
          <w:highlight w:val="green"/>
        </w:rPr>
        <w:t>Rapid storm flows not only carry pollutants but also lead to “increased shoreline erosion, stream channel widening, and increased stream bed scouring</w:t>
      </w:r>
      <w:r w:rsidRPr="004B360E">
        <w:rPr>
          <w:highlight w:val="green"/>
        </w:rPr>
        <w:t>.</w:t>
      </w:r>
      <w:r w:rsidRPr="004B360E">
        <w:t xml:space="preserve">”94 The combination of </w:t>
      </w:r>
      <w:r w:rsidRPr="004B360E">
        <w:rPr>
          <w:rStyle w:val="StyleUnderline"/>
        </w:rPr>
        <w:t>pollution and physical alterations to watercourses</w:t>
      </w:r>
      <w:r w:rsidRPr="004B360E">
        <w:t xml:space="preserve"> and habitats </w:t>
      </w:r>
      <w:r w:rsidRPr="004B360E">
        <w:rPr>
          <w:rStyle w:val="StyleUnderline"/>
          <w:highlight w:val="green"/>
        </w:rPr>
        <w:t>harms aquatic species</w:t>
      </w:r>
      <w:r w:rsidRPr="004B360E">
        <w:rPr>
          <w:rStyle w:val="StyleUnderline"/>
        </w:rPr>
        <w:t xml:space="preserve"> and </w:t>
      </w:r>
      <w:r w:rsidRPr="004B360E">
        <w:t xml:space="preserve">often </w:t>
      </w:r>
      <w:r w:rsidRPr="004B360E">
        <w:rPr>
          <w:rStyle w:val="StyleUnderline"/>
        </w:rPr>
        <w:t>leads to serious water impairment</w:t>
      </w:r>
      <w:r w:rsidRPr="004B360E">
        <w:t>.</w:t>
      </w:r>
    </w:p>
    <w:p w14:paraId="0106ACCA" w14:textId="1BE69169" w:rsidR="00E3443D" w:rsidRPr="004B360E" w:rsidRDefault="00E3443D" w:rsidP="00E3443D">
      <w:pPr>
        <w:pStyle w:val="Heading3"/>
        <w:rPr>
          <w:rFonts w:cs="Calibri"/>
        </w:rPr>
      </w:pPr>
      <w:r w:rsidRPr="004B360E">
        <w:rPr>
          <w:rFonts w:cs="Calibri"/>
        </w:rPr>
        <w:lastRenderedPageBreak/>
        <w:t xml:space="preserve">2NC – </w:t>
      </w:r>
      <w:r w:rsidR="00C410ED" w:rsidRPr="004B360E">
        <w:rPr>
          <w:rFonts w:cs="Calibri"/>
        </w:rPr>
        <w:t xml:space="preserve">S – </w:t>
      </w:r>
      <w:r w:rsidRPr="004B360E">
        <w:rPr>
          <w:rFonts w:cs="Calibri"/>
        </w:rPr>
        <w:t>Agricultural Run-Off = Algae Growth</w:t>
      </w:r>
    </w:p>
    <w:p w14:paraId="781F844A" w14:textId="77777777" w:rsidR="00E3443D" w:rsidRPr="004B360E" w:rsidRDefault="00E3443D" w:rsidP="00E3443D">
      <w:pPr>
        <w:pStyle w:val="Heading4"/>
        <w:rPr>
          <w:rFonts w:cs="Calibri"/>
        </w:rPr>
      </w:pPr>
      <w:r w:rsidRPr="004B360E">
        <w:rPr>
          <w:rFonts w:cs="Calibri"/>
        </w:rPr>
        <w:t xml:space="preserve">CP Solves case – agricultural runoff pollute water through excessive algae growth </w:t>
      </w:r>
    </w:p>
    <w:p w14:paraId="6C2312F4" w14:textId="77777777" w:rsidR="00E3443D" w:rsidRPr="004B360E" w:rsidRDefault="00E3443D" w:rsidP="00E3443D">
      <w:r w:rsidRPr="004B360E">
        <w:rPr>
          <w:b/>
          <w:bCs/>
        </w:rPr>
        <w:t>DeGood</w:t>
      </w:r>
      <w:r w:rsidRPr="004B360E">
        <w:t xml:space="preserve">, director of Infrastructure Policy at American Progress, </w:t>
      </w:r>
      <w:r w:rsidRPr="004B360E">
        <w:rPr>
          <w:b/>
          <w:bCs/>
        </w:rPr>
        <w:t>2020</w:t>
      </w:r>
    </w:p>
    <w:p w14:paraId="189AFAA0" w14:textId="77777777" w:rsidR="00E3443D" w:rsidRPr="004B360E" w:rsidRDefault="00E3443D" w:rsidP="00E3443D">
      <w:r w:rsidRPr="004B360E">
        <w:t>[Kevin, “A Call to Action on Combating Nonpoint Source and Stormwater Pollution”, American Progress, 10/27, https://www.americanprogress.org/issues/economy/reports/2020/10/27/492149/call-action-combating-nonpoint-source-stormwater-pollution/, accessed 7/11/21, DDI-AJ]</w:t>
      </w:r>
    </w:p>
    <w:p w14:paraId="0C8D99D4" w14:textId="77777777" w:rsidR="00E3443D" w:rsidRPr="004B360E" w:rsidRDefault="00E3443D" w:rsidP="00E3443D">
      <w:pPr>
        <w:rPr>
          <w:rStyle w:val="StyleUnderline"/>
        </w:rPr>
      </w:pPr>
      <w:r w:rsidRPr="004B360E">
        <w:t xml:space="preserve">Cyanobacteria fed by nutrient pollution are not a new water quality problem. In fact, reducing nutrient loading was one of the goals of the 1972 Great Lakes Water Quality Agreement between the United States and Canada.55 Northwest Ohio has experienced increasingly severe cyanobacteria blooms since 1995.56 </w:t>
      </w:r>
      <w:r w:rsidRPr="004B360E">
        <w:rPr>
          <w:rStyle w:val="StyleUnderline"/>
          <w:highlight w:val="green"/>
        </w:rPr>
        <w:t>Agricultural runoff</w:t>
      </w:r>
      <w:r w:rsidRPr="004B360E">
        <w:rPr>
          <w:rStyle w:val="StyleUnderline"/>
        </w:rPr>
        <w:t xml:space="preserve"> is a major source of pollution because</w:t>
      </w:r>
      <w:r w:rsidRPr="004B360E">
        <w:t xml:space="preserve"> commercial </w:t>
      </w:r>
      <w:r w:rsidRPr="004B360E">
        <w:rPr>
          <w:rStyle w:val="StyleUnderline"/>
          <w:highlight w:val="green"/>
        </w:rPr>
        <w:t>fertilizers contain</w:t>
      </w:r>
      <w:r w:rsidRPr="004B360E">
        <w:t xml:space="preserve"> two components that serve as nutrients for algae and other aquatic plants: </w:t>
      </w:r>
      <w:r w:rsidRPr="004B360E">
        <w:rPr>
          <w:rStyle w:val="StyleUnderline"/>
          <w:highlight w:val="green"/>
        </w:rPr>
        <w:t>nitrogen</w:t>
      </w:r>
      <w:r w:rsidRPr="004B360E">
        <w:rPr>
          <w:rStyle w:val="StyleUnderline"/>
        </w:rPr>
        <w:t xml:space="preserve"> and </w:t>
      </w:r>
      <w:r w:rsidRPr="004B360E">
        <w:rPr>
          <w:rStyle w:val="StyleUnderline"/>
          <w:highlight w:val="green"/>
        </w:rPr>
        <w:t>phosphorus</w:t>
      </w:r>
      <w:r w:rsidRPr="004B360E">
        <w:t xml:space="preserve">.57 According to the U.S. EPA, </w:t>
      </w:r>
      <w:r w:rsidRPr="004B360E">
        <w:rPr>
          <w:rStyle w:val="StyleUnderline"/>
        </w:rPr>
        <w:t>phosphorous “plays major roles in the formation of DNA, cellular energy, and cell membranes</w:t>
      </w:r>
      <w:r w:rsidRPr="004B360E">
        <w:t xml:space="preserve"> (and plant cell walls).”58 Additionally, according to the U.S. Geological Survey, “</w:t>
      </w:r>
      <w:r w:rsidRPr="004B360E">
        <w:rPr>
          <w:rStyle w:val="StyleUnderline"/>
        </w:rPr>
        <w:t>Excess nitrogen can cause overstimulation of growth of aquatic plants and algae</w:t>
      </w:r>
      <w:r w:rsidRPr="004B360E">
        <w:t xml:space="preserve">. </w:t>
      </w:r>
      <w:r w:rsidRPr="004B360E">
        <w:rPr>
          <w:rStyle w:val="StyleUnderline"/>
        </w:rPr>
        <w:t>Excessive growth</w:t>
      </w:r>
      <w:r w:rsidRPr="004B360E">
        <w:t xml:space="preserve"> of these organisms, in turn, </w:t>
      </w:r>
      <w:r w:rsidRPr="004B360E">
        <w:rPr>
          <w:rStyle w:val="StyleUnderline"/>
        </w:rPr>
        <w:t xml:space="preserve">can </w:t>
      </w:r>
      <w:r w:rsidRPr="004B360E">
        <w:rPr>
          <w:rStyle w:val="StyleUnderline"/>
          <w:highlight w:val="green"/>
        </w:rPr>
        <w:t>clog water intakes</w:t>
      </w:r>
      <w:r w:rsidRPr="004B360E">
        <w:t xml:space="preserve">, </w:t>
      </w:r>
      <w:r w:rsidRPr="004B360E">
        <w:rPr>
          <w:rStyle w:val="StyleUnderline"/>
        </w:rPr>
        <w:t>use up dissolved oxygen</w:t>
      </w:r>
      <w:r w:rsidRPr="004B360E">
        <w:t xml:space="preserve"> as they decompose, </w:t>
      </w:r>
      <w:r w:rsidRPr="004B360E">
        <w:rPr>
          <w:rStyle w:val="StyleUnderline"/>
        </w:rPr>
        <w:t>and block light to deeper waters</w:t>
      </w:r>
      <w:r w:rsidRPr="004B360E">
        <w:t xml:space="preserve">.”59 Stated simply: Phosphorus and nitrogen are plant food. Although these elements are helpful for crop production, </w:t>
      </w:r>
      <w:r w:rsidRPr="004B360E">
        <w:rPr>
          <w:rStyle w:val="StyleUnderline"/>
        </w:rPr>
        <w:t xml:space="preserve">they </w:t>
      </w:r>
      <w:r w:rsidRPr="004B360E">
        <w:rPr>
          <w:rStyle w:val="StyleUnderline"/>
          <w:highlight w:val="green"/>
        </w:rPr>
        <w:t>become a serious pollution challenge when they flow into rivers and lakes.</w:t>
      </w:r>
    </w:p>
    <w:p w14:paraId="2F531B5B" w14:textId="088FC752" w:rsidR="00E3443D" w:rsidRPr="004B360E" w:rsidRDefault="00521CD9" w:rsidP="00E3443D">
      <w:pPr>
        <w:pStyle w:val="Heading3"/>
        <w:rPr>
          <w:rFonts w:cs="Calibri"/>
        </w:rPr>
      </w:pPr>
      <w:r w:rsidRPr="004B360E">
        <w:rPr>
          <w:rFonts w:cs="Calibri"/>
        </w:rPr>
        <w:lastRenderedPageBreak/>
        <w:t xml:space="preserve">2NC – </w:t>
      </w:r>
      <w:r w:rsidR="00E3443D" w:rsidRPr="004B360E">
        <w:rPr>
          <w:rFonts w:cs="Calibri"/>
        </w:rPr>
        <w:t>AT</w:t>
      </w:r>
      <w:r w:rsidR="002010F8" w:rsidRPr="004B360E">
        <w:rPr>
          <w:rFonts w:cs="Calibri"/>
        </w:rPr>
        <w:t xml:space="preserve">: </w:t>
      </w:r>
      <w:r w:rsidR="00E3443D" w:rsidRPr="004B360E">
        <w:rPr>
          <w:rFonts w:cs="Calibri"/>
        </w:rPr>
        <w:t>Ohio Doesn’t Listen</w:t>
      </w:r>
    </w:p>
    <w:p w14:paraId="224D3486" w14:textId="77777777" w:rsidR="00E3443D" w:rsidRPr="004B360E" w:rsidRDefault="00E3443D" w:rsidP="00E3443D">
      <w:pPr>
        <w:pStyle w:val="Heading4"/>
        <w:rPr>
          <w:rFonts w:cs="Calibri"/>
        </w:rPr>
      </w:pPr>
      <w:r w:rsidRPr="004B360E">
        <w:rPr>
          <w:rFonts w:cs="Calibri"/>
        </w:rPr>
        <w:t>Federal leveraging key to meaningful water quality standards—Ohio proves</w:t>
      </w:r>
    </w:p>
    <w:p w14:paraId="06E4B094" w14:textId="77777777" w:rsidR="00E3443D" w:rsidRPr="004B360E" w:rsidRDefault="00E3443D" w:rsidP="00E3443D">
      <w:r w:rsidRPr="004B360E">
        <w:rPr>
          <w:b/>
          <w:bCs/>
        </w:rPr>
        <w:t>DeGood</w:t>
      </w:r>
      <w:r w:rsidRPr="004B360E">
        <w:t xml:space="preserve">, director of Infrastructure Policy at American Progress, </w:t>
      </w:r>
      <w:r w:rsidRPr="004B360E">
        <w:rPr>
          <w:b/>
          <w:bCs/>
        </w:rPr>
        <w:t>2020</w:t>
      </w:r>
    </w:p>
    <w:p w14:paraId="0E56E494" w14:textId="77777777" w:rsidR="00E3443D" w:rsidRPr="004B360E" w:rsidRDefault="00E3443D" w:rsidP="00E3443D">
      <w:r w:rsidRPr="004B360E">
        <w:t>[Kevin, “A Call to Action on Combating Nonpoint Source and Stormwater Pollution”, American Progress, 10/27, https://www.americanprogress.org/issues/economy/reports/2020/10/27/492149/call-action-combating-nonpoint-source-stormwater-pollution/, accessed 7/11/21, DDI-AJ]</w:t>
      </w:r>
    </w:p>
    <w:p w14:paraId="368BA7D5" w14:textId="77777777" w:rsidR="00E3443D" w:rsidRPr="004B360E" w:rsidRDefault="00E3443D" w:rsidP="00E3443D">
      <w:r w:rsidRPr="004B360E">
        <w:t xml:space="preserve">Not surprisingly, </w:t>
      </w:r>
      <w:r w:rsidRPr="004B360E">
        <w:rPr>
          <w:rStyle w:val="StyleUnderline"/>
          <w:highlight w:val="green"/>
        </w:rPr>
        <w:t>Lake Erie</w:t>
      </w:r>
      <w:r w:rsidRPr="004B360E">
        <w:rPr>
          <w:rStyle w:val="StyleUnderline"/>
        </w:rPr>
        <w:t xml:space="preserve"> continues to </w:t>
      </w:r>
      <w:r w:rsidRPr="004B360E">
        <w:rPr>
          <w:rStyle w:val="StyleUnderline"/>
          <w:highlight w:val="green"/>
        </w:rPr>
        <w:t>experience harmful algal blooms</w:t>
      </w:r>
      <w:r w:rsidRPr="004B360E">
        <w:t>, including a massive bloom in 2017 that covered more than 700 square miles of the western portion of the lake.60 Algal blooms are such a common problem that the National Oceanic and Atmospheric Administration (NOAA) established a harmful algal bloom forecasting unit that provides ongoing estimates.61</w:t>
      </w:r>
    </w:p>
    <w:p w14:paraId="26B25459" w14:textId="77777777" w:rsidR="00E3443D" w:rsidRPr="004B360E" w:rsidRDefault="00E3443D" w:rsidP="00E3443D">
      <w:r w:rsidRPr="004B360E">
        <w:rPr>
          <w:rStyle w:val="StyleUnderline"/>
          <w:highlight w:val="green"/>
        </w:rPr>
        <w:t>Without</w:t>
      </w:r>
      <w:r w:rsidRPr="004B360E">
        <w:rPr>
          <w:rStyle w:val="StyleUnderline"/>
        </w:rPr>
        <w:t xml:space="preserve"> aggressive </w:t>
      </w:r>
      <w:r w:rsidRPr="004B360E">
        <w:rPr>
          <w:rStyle w:val="StyleUnderline"/>
          <w:highlight w:val="green"/>
        </w:rPr>
        <w:t>action</w:t>
      </w:r>
      <w:r w:rsidRPr="004B360E">
        <w:rPr>
          <w:rStyle w:val="StyleUnderline"/>
        </w:rPr>
        <w:t xml:space="preserve"> by</w:t>
      </w:r>
      <w:r w:rsidRPr="004B360E">
        <w:t xml:space="preserve"> the state of </w:t>
      </w:r>
      <w:r w:rsidRPr="004B360E">
        <w:rPr>
          <w:rStyle w:val="StyleUnderline"/>
          <w:highlight w:val="green"/>
        </w:rPr>
        <w:t>Ohio</w:t>
      </w:r>
      <w:r w:rsidRPr="004B360E">
        <w:t xml:space="preserve"> in partnership </w:t>
      </w:r>
      <w:r w:rsidRPr="004B360E">
        <w:rPr>
          <w:rStyle w:val="StyleUnderline"/>
          <w:highlight w:val="green"/>
        </w:rPr>
        <w:t>with the federal government</w:t>
      </w:r>
      <w:r w:rsidRPr="004B360E">
        <w:t xml:space="preserve">, local governments, landowners, the agricultural sector, and other community stakeholders, </w:t>
      </w:r>
      <w:r w:rsidRPr="004B360E">
        <w:rPr>
          <w:rStyle w:val="StyleUnderline"/>
        </w:rPr>
        <w:t xml:space="preserve">this </w:t>
      </w:r>
      <w:r w:rsidRPr="004B360E">
        <w:rPr>
          <w:rStyle w:val="StyleUnderline"/>
          <w:highlight w:val="green"/>
        </w:rPr>
        <w:t>problem will persist</w:t>
      </w:r>
      <w:r w:rsidRPr="004B360E">
        <w:t xml:space="preserve">, damaging critical ecosystems, public health, and the region’s economy. Unfortunately, the state of </w:t>
      </w:r>
      <w:r w:rsidRPr="004B360E">
        <w:rPr>
          <w:rStyle w:val="StyleUnderline"/>
        </w:rPr>
        <w:t xml:space="preserve">Ohio has still not set water quality standards for the Maumee River </w:t>
      </w:r>
      <w:r w:rsidRPr="004B360E">
        <w:t xml:space="preserve">that include a total maximum daily load for nitrogen and phosphorous.62 And even after multiple massive algae blooms, including one that triggered a water shutdown for a major city, </w:t>
      </w:r>
      <w:r w:rsidRPr="004B360E">
        <w:rPr>
          <w:rStyle w:val="StyleUnderline"/>
        </w:rPr>
        <w:t>Ohio still has not finalized a Maumee River restoration plan</w:t>
      </w:r>
      <w:r w:rsidRPr="004B360E">
        <w:t>.63</w:t>
      </w:r>
    </w:p>
    <w:p w14:paraId="083E2185" w14:textId="7AAA54FD" w:rsidR="00E3443D" w:rsidRPr="004B360E" w:rsidRDefault="00E3443D" w:rsidP="00E3443D">
      <w:r w:rsidRPr="004B360E">
        <w:rPr>
          <w:rStyle w:val="StyleUnderline"/>
        </w:rPr>
        <w:t>The Maumee River example demonstrates how</w:t>
      </w:r>
      <w:r w:rsidRPr="004B360E">
        <w:t xml:space="preserve"> the rational policy structure created by </w:t>
      </w:r>
      <w:r w:rsidRPr="004B360E">
        <w:rPr>
          <w:rStyle w:val="StyleUnderline"/>
        </w:rPr>
        <w:t>the Clean Water Act,</w:t>
      </w:r>
      <w:r w:rsidRPr="004B360E">
        <w:t xml:space="preserve"> which includes testing to identify impaired waters, goal setting, planning, project and program implementation, and progress reporting, </w:t>
      </w:r>
      <w:r w:rsidRPr="004B360E">
        <w:rPr>
          <w:rStyle w:val="StyleUnderline"/>
        </w:rPr>
        <w:t>contains weaknesses that allow pollution to remain</w:t>
      </w:r>
      <w:r w:rsidRPr="004B360E">
        <w:t xml:space="preserve"> year after year. </w:t>
      </w:r>
      <w:r w:rsidRPr="004B360E">
        <w:rPr>
          <w:rStyle w:val="StyleUnderline"/>
          <w:highlight w:val="green"/>
        </w:rPr>
        <w:t>The real challenge facing the CWA is a lack of sufficient political w</w:t>
      </w:r>
      <w:r w:rsidRPr="004B360E">
        <w:rPr>
          <w:rStyle w:val="StyleUnderline"/>
        </w:rPr>
        <w:t>ill</w:t>
      </w:r>
      <w:r w:rsidRPr="004B360E">
        <w:t>—</w:t>
      </w:r>
      <w:r w:rsidRPr="004B360E">
        <w:rPr>
          <w:rStyle w:val="StyleUnderline"/>
        </w:rPr>
        <w:t xml:space="preserve">both </w:t>
      </w:r>
      <w:r w:rsidRPr="004B360E">
        <w:rPr>
          <w:rStyle w:val="StyleUnderline"/>
          <w:highlight w:val="green"/>
        </w:rPr>
        <w:t>to leverage existing legal authority</w:t>
      </w:r>
      <w:r w:rsidRPr="004B360E">
        <w:rPr>
          <w:rStyle w:val="StyleUnderline"/>
        </w:rPr>
        <w:t xml:space="preserve"> to push for progress as well as to address in a timely manner</w:t>
      </w:r>
      <w:r w:rsidRPr="004B360E">
        <w:t xml:space="preserve"> a complex, challenging problem that spans political jurisdictions and doesn’t lend itself to ribbon cuttings and silver-bullet technological solutions.</w:t>
      </w:r>
    </w:p>
    <w:p w14:paraId="5298A144" w14:textId="67E704AB" w:rsidR="00E3443D" w:rsidRPr="004B360E" w:rsidRDefault="00BC1675" w:rsidP="00E3443D">
      <w:pPr>
        <w:pStyle w:val="Heading2"/>
        <w:rPr>
          <w:rFonts w:cs="Calibri"/>
        </w:rPr>
      </w:pPr>
      <w:r w:rsidRPr="004B360E">
        <w:rPr>
          <w:rFonts w:cs="Calibri"/>
        </w:rPr>
        <w:lastRenderedPageBreak/>
        <w:t>CP – Incentives</w:t>
      </w:r>
    </w:p>
    <w:p w14:paraId="446F7F26" w14:textId="0A5CA02C" w:rsidR="00E3443D" w:rsidRPr="004B360E" w:rsidRDefault="00E3443D" w:rsidP="00E3443D">
      <w:pPr>
        <w:pStyle w:val="Heading3"/>
        <w:rPr>
          <w:rFonts w:cs="Calibri"/>
        </w:rPr>
      </w:pPr>
      <w:r w:rsidRPr="004B360E">
        <w:rPr>
          <w:rFonts w:cs="Calibri"/>
        </w:rPr>
        <w:lastRenderedPageBreak/>
        <w:t xml:space="preserve">1NC – </w:t>
      </w:r>
      <w:r w:rsidR="00424CF3" w:rsidRPr="004B360E">
        <w:rPr>
          <w:rFonts w:cs="Calibri"/>
        </w:rPr>
        <w:t>CP</w:t>
      </w:r>
    </w:p>
    <w:p w14:paraId="046DBFA8" w14:textId="77777777" w:rsidR="00E3443D" w:rsidRPr="004B360E" w:rsidRDefault="00E3443D" w:rsidP="00E3443D">
      <w:pPr>
        <w:pStyle w:val="Heading4"/>
        <w:rPr>
          <w:rFonts w:cs="Calibri"/>
        </w:rPr>
      </w:pPr>
      <w:r w:rsidRPr="004B360E">
        <w:rPr>
          <w:rFonts w:cs="Calibri"/>
        </w:rPr>
        <w:t>The United States federal government should create a system of comprehensive financial incentives targeted at resolving pollution in the Great Lakes. The United States federal government should provide all necessary funding and technical assistance to appropriate private sector entities engaging in efforts to resolve pollution in the Great Lakes.</w:t>
      </w:r>
    </w:p>
    <w:p w14:paraId="015E4443" w14:textId="77777777" w:rsidR="00E3443D" w:rsidRPr="004B360E" w:rsidRDefault="00E3443D" w:rsidP="00E3443D"/>
    <w:p w14:paraId="186D629C" w14:textId="77777777" w:rsidR="00E3443D" w:rsidRPr="004B360E" w:rsidRDefault="00E3443D" w:rsidP="00E3443D">
      <w:pPr>
        <w:pStyle w:val="Heading4"/>
        <w:rPr>
          <w:rFonts w:cs="Calibri"/>
        </w:rPr>
      </w:pPr>
      <w:r w:rsidRPr="004B360E">
        <w:rPr>
          <w:rFonts w:cs="Calibri"/>
        </w:rPr>
        <w:t>Incentives solve</w:t>
      </w:r>
    </w:p>
    <w:p w14:paraId="376CAADA" w14:textId="77777777" w:rsidR="00E3443D" w:rsidRPr="004B360E" w:rsidRDefault="00E3443D" w:rsidP="00E3443D">
      <w:r w:rsidRPr="004B360E">
        <w:rPr>
          <w:b/>
          <w:bCs/>
        </w:rPr>
        <w:t xml:space="preserve">Rasul, 2020 </w:t>
      </w:r>
      <w:r w:rsidRPr="004B360E">
        <w:t>[Nicole, Ohio-based writer who covers food and agriculture, “The Lake Erie Bill of Rights is Dead. A Voluntary Effort Will Pay Farmers to Reduce Runoff Instead.,” Civil Eats, JUNE 22, 2020, https://civileats.com/2020/06/22/the-lake-erie-bill-of-rights-is-dead-a-voluntary-effort-will-pay-farmers-to-reduce-runoff-instead/, accessed 7/21/2021, ddi-AJ]</w:t>
      </w:r>
    </w:p>
    <w:p w14:paraId="5EE34AAB" w14:textId="77777777" w:rsidR="00E3443D" w:rsidRPr="004B360E" w:rsidRDefault="00E3443D" w:rsidP="00E3443D">
      <w:pPr>
        <w:rPr>
          <w:sz w:val="16"/>
        </w:rPr>
      </w:pPr>
      <w:r w:rsidRPr="004B360E">
        <w:rPr>
          <w:sz w:val="16"/>
        </w:rPr>
        <w:t xml:space="preserve">Miller says the city’s recent nonchalance in defending a measure voted for by its citizenry was stinging to her and her peers. “If they had communicated with us a little bit more, if they had been more vocal, we could have helped,” she says. “Instead, to watch them quietly betray us, it was absolutely infuriating.” While Miller and other </w:t>
      </w:r>
      <w:r w:rsidRPr="004B360E">
        <w:rPr>
          <w:rStyle w:val="Emphasis"/>
        </w:rPr>
        <w:t>environmental advocates</w:t>
      </w:r>
      <w:r w:rsidRPr="004B360E">
        <w:rPr>
          <w:sz w:val="16"/>
        </w:rPr>
        <w:t xml:space="preserve"> grapple with what to do next, an ambitious plan from Ohio Governor Mike DeWine to </w:t>
      </w:r>
      <w:r w:rsidRPr="004B360E">
        <w:rPr>
          <w:rStyle w:val="Emphasis"/>
        </w:rPr>
        <w:t>prevent farm pollution in the state’s waterways</w:t>
      </w:r>
      <w:r w:rsidRPr="004B360E">
        <w:rPr>
          <w:sz w:val="16"/>
        </w:rPr>
        <w:t xml:space="preserve"> has begun rolling out. </w:t>
      </w:r>
      <w:r w:rsidRPr="004B360E">
        <w:rPr>
          <w:rStyle w:val="StyleUnderline"/>
        </w:rPr>
        <w:t xml:space="preserve">Called </w:t>
      </w:r>
      <w:r w:rsidRPr="004B360E">
        <w:rPr>
          <w:rStyle w:val="StyleUnderline"/>
          <w:highlight w:val="green"/>
        </w:rPr>
        <w:t>H2Ohio</w:t>
      </w:r>
      <w:r w:rsidRPr="004B360E">
        <w:rPr>
          <w:sz w:val="16"/>
        </w:rPr>
        <w:t xml:space="preserve">, </w:t>
      </w:r>
      <w:r w:rsidRPr="004B360E">
        <w:rPr>
          <w:rStyle w:val="StyleUnderline"/>
        </w:rPr>
        <w:t>the initiative targets the northwest portion of the state in its first stage of implementation, with the goal of addressing Lake Erie’s near-constant summertime algal blooms</w:t>
      </w:r>
      <w:r w:rsidRPr="004B360E">
        <w:rPr>
          <w:sz w:val="16"/>
        </w:rPr>
        <w:t xml:space="preserve">. As evidenced in Toledo, the mounting tension from the blooms’ presence has become an increasingly powerful splinter between factions. As the citizen-led effort behind the Lake Erie Bill of Rights withers, will </w:t>
      </w:r>
      <w:r w:rsidRPr="004B360E">
        <w:rPr>
          <w:rStyle w:val="StyleUnderline"/>
        </w:rPr>
        <w:t xml:space="preserve">the state’s </w:t>
      </w:r>
      <w:r w:rsidRPr="004B360E">
        <w:rPr>
          <w:rStyle w:val="StyleUnderline"/>
          <w:highlight w:val="green"/>
        </w:rPr>
        <w:t>investment in prevention</w:t>
      </w:r>
      <w:r w:rsidRPr="004B360E">
        <w:rPr>
          <w:rStyle w:val="StyleUnderline"/>
        </w:rPr>
        <w:t xml:space="preserve"> </w:t>
      </w:r>
      <w:r w:rsidRPr="004B360E">
        <w:rPr>
          <w:rStyle w:val="StyleUnderline"/>
          <w:highlight w:val="green"/>
        </w:rPr>
        <w:t>turn the</w:t>
      </w:r>
      <w:r w:rsidRPr="004B360E">
        <w:rPr>
          <w:rStyle w:val="StyleUnderline"/>
        </w:rPr>
        <w:t xml:space="preserve"> increasingly </w:t>
      </w:r>
      <w:r w:rsidRPr="004B360E">
        <w:rPr>
          <w:rStyle w:val="StyleUnderline"/>
          <w:highlight w:val="green"/>
        </w:rPr>
        <w:t>blue-green tide clogging</w:t>
      </w:r>
      <w:r w:rsidRPr="004B360E">
        <w:rPr>
          <w:rStyle w:val="StyleUnderline"/>
        </w:rPr>
        <w:t xml:space="preserve"> the region’s </w:t>
      </w:r>
      <w:r w:rsidRPr="004B360E">
        <w:rPr>
          <w:rStyle w:val="StyleUnderline"/>
          <w:highlight w:val="green"/>
        </w:rPr>
        <w:t>waterways</w:t>
      </w:r>
      <w:r w:rsidRPr="004B360E">
        <w:rPr>
          <w:sz w:val="16"/>
        </w:rPr>
        <w:t xml:space="preserve">? Or will the voluntary measures be inadequate, even if they manage to stay funded at a time when most state budgets are struggling? At a meeting in February in northwest Ohio, a line of pick-up trucks and cars snaked down a rural road on the edge of a reception center parking lot packed to the brim. Inside the space, a banquet room was filled with dozens of farm families. Addressing impaired waterways is on policy agendas across the United States, and programs have been activated in states including Delaware and New York. In the agricultural region surrounding the Chesapeake Bay, which has faced decades of dead zones and other pollution, farmers have adopted measures to reduce their runoff in hopes of preempting regulation. Already, the dead zone in the Gulf of Mexico—much of which is attributable to agricultural runoff from the American corn belt travelling through the Mississippi River watershed—is expected to grow larger than normal in 2020, impacting nature and industry. And H2Ohio isn’t the first time Ohio has attempted a clean water effort, leaving some farmers weary, aware of the ongoing discussions in government, academia, and industry on how best to monitor their practices. Former Governor John Kasich allocated more than $3 billion to water quality efforts during his eight years in office, but most of that funding went to wastewater treatment improvements. Ohio </w:t>
      </w:r>
      <w:r w:rsidRPr="004B360E">
        <w:rPr>
          <w:rStyle w:val="Emphasis"/>
        </w:rPr>
        <w:t>policymakers</w:t>
      </w:r>
      <w:r w:rsidRPr="004B360E">
        <w:rPr>
          <w:sz w:val="16"/>
        </w:rPr>
        <w:t>—as well as other states and territories sharing Lake Erie’s border—</w:t>
      </w:r>
      <w:r w:rsidRPr="004B360E">
        <w:rPr>
          <w:rStyle w:val="Emphasis"/>
        </w:rPr>
        <w:t>have established a benchmark to reduce nutrient runoff</w:t>
      </w:r>
      <w:r w:rsidRPr="004B360E">
        <w:rPr>
          <w:sz w:val="16"/>
        </w:rPr>
        <w:t xml:space="preserve"> into the lake by 40 percent by 2025. </w:t>
      </w:r>
      <w:r w:rsidRPr="004B360E">
        <w:rPr>
          <w:rStyle w:val="StyleUnderline"/>
        </w:rPr>
        <w:t xml:space="preserve">H2Ohio’s $172 million budget for the first two years of the program is confirmed as a first step in addressing this lofty reduction goal. </w:t>
      </w:r>
      <w:r w:rsidRPr="004B360E">
        <w:rPr>
          <w:sz w:val="16"/>
        </w:rPr>
        <w:t xml:space="preserve">However, more money will be needed: </w:t>
      </w:r>
      <w:r w:rsidRPr="004B360E">
        <w:rPr>
          <w:rStyle w:val="StyleUnderline"/>
        </w:rPr>
        <w:t>The organizers envision the massive multi-year endeavor funneling close to $1 billion over the next decade into initiatives that will improve water quality across the state.</w:t>
      </w:r>
      <w:r w:rsidRPr="004B360E">
        <w:rPr>
          <w:sz w:val="16"/>
        </w:rPr>
        <w:t xml:space="preserve"> The Ohio Department of Agriculture will manage the funding that directly impacts growers in northwest Ohio farm counties—officially $30 of the $172 million allotted for the program, but that total is actually closer to $50 million when funding is added for a similar effort in the region called the Clean Lake 2020 Plan. In the banquet space on that cold February evening, </w:t>
      </w:r>
      <w:r w:rsidRPr="004B360E">
        <w:rPr>
          <w:rStyle w:val="StyleUnderline"/>
        </w:rPr>
        <w:t>some of the farmers seemed fatigued from years of simmering tensions with environmental groups about how to best reduce runoff from their fields</w:t>
      </w:r>
      <w:r w:rsidRPr="004B360E">
        <w:rPr>
          <w:sz w:val="16"/>
        </w:rPr>
        <w:t xml:space="preserve">. At a foundational level, </w:t>
      </w:r>
      <w:r w:rsidRPr="004B360E">
        <w:rPr>
          <w:rStyle w:val="StyleUnderline"/>
        </w:rPr>
        <w:t xml:space="preserve">many American </w:t>
      </w:r>
      <w:r w:rsidRPr="004B360E">
        <w:rPr>
          <w:rStyle w:val="Emphasis"/>
        </w:rPr>
        <w:t>farmers</w:t>
      </w:r>
      <w:r w:rsidRPr="004B360E">
        <w:rPr>
          <w:rStyle w:val="StyleUnderline"/>
        </w:rPr>
        <w:t xml:space="preserve"> </w:t>
      </w:r>
      <w:r w:rsidRPr="004B360E">
        <w:rPr>
          <w:rStyle w:val="Emphasis"/>
        </w:rPr>
        <w:t>view themselves as environmental stewards and would like to be recognized as such</w:t>
      </w:r>
      <w:r w:rsidRPr="004B360E">
        <w:rPr>
          <w:rStyle w:val="StyleUnderline"/>
        </w:rPr>
        <w:t xml:space="preserve">. </w:t>
      </w:r>
      <w:r w:rsidRPr="004B360E">
        <w:rPr>
          <w:sz w:val="16"/>
        </w:rPr>
        <w:t xml:space="preserve">Through H2Ohio, </w:t>
      </w:r>
      <w:r w:rsidRPr="004B360E">
        <w:rPr>
          <w:rStyle w:val="Emphasis"/>
          <w:highlight w:val="green"/>
        </w:rPr>
        <w:t>approved growers will be offered money and technical support to implement practices</w:t>
      </w:r>
      <w:r w:rsidRPr="004B360E">
        <w:rPr>
          <w:rStyle w:val="Emphasis"/>
        </w:rPr>
        <w:t xml:space="preserve"> on their acreage that reduces phosphorus runoff</w:t>
      </w:r>
      <w:r w:rsidRPr="004B360E">
        <w:rPr>
          <w:sz w:val="16"/>
        </w:rPr>
        <w:t xml:space="preserve">. </w:t>
      </w:r>
      <w:r w:rsidRPr="004B360E">
        <w:rPr>
          <w:rStyle w:val="StyleUnderline"/>
          <w:highlight w:val="green"/>
        </w:rPr>
        <w:t>Farmers will be able to apply for funds to help them</w:t>
      </w:r>
      <w:r w:rsidRPr="004B360E">
        <w:rPr>
          <w:rStyle w:val="StyleUnderline"/>
        </w:rPr>
        <w:t xml:space="preserve"> use a </w:t>
      </w:r>
      <w:r w:rsidRPr="004B360E">
        <w:rPr>
          <w:rStyle w:val="StyleUnderline"/>
        </w:rPr>
        <w:lastRenderedPageBreak/>
        <w:t>number of practices including, better incorporating manure into the soil, applying fertilizer under the top soil, and planting cover crops</w:t>
      </w:r>
      <w:r w:rsidRPr="004B360E">
        <w:rPr>
          <w:sz w:val="16"/>
        </w:rPr>
        <w:t>. Rates average from $2 to $60 per acre, depending on the practice. The remaining money in the H2Ohio budget will be used to create or expand wetlands while also addressing failing sewage systems and corroded pipelines in a variety of state communities.</w:t>
      </w:r>
    </w:p>
    <w:p w14:paraId="50B45FA2" w14:textId="58BBC536" w:rsidR="00E3443D" w:rsidRPr="004B360E" w:rsidRDefault="00E3443D" w:rsidP="00E3443D">
      <w:pPr>
        <w:pStyle w:val="Heading3"/>
        <w:rPr>
          <w:rFonts w:cs="Calibri"/>
        </w:rPr>
      </w:pPr>
      <w:r w:rsidRPr="004B360E">
        <w:rPr>
          <w:rFonts w:cs="Calibri"/>
        </w:rPr>
        <w:lastRenderedPageBreak/>
        <w:t>2</w:t>
      </w:r>
      <w:r w:rsidR="004879F7" w:rsidRPr="004B360E">
        <w:rPr>
          <w:rFonts w:cs="Calibri"/>
        </w:rPr>
        <w:t>NC – S –</w:t>
      </w:r>
      <w:r w:rsidR="000E765F" w:rsidRPr="004B360E">
        <w:rPr>
          <w:rFonts w:cs="Calibri"/>
        </w:rPr>
        <w:t xml:space="preserve"> Empirics</w:t>
      </w:r>
    </w:p>
    <w:p w14:paraId="32C597B4" w14:textId="77777777" w:rsidR="00E3443D" w:rsidRPr="004B360E" w:rsidRDefault="00E3443D" w:rsidP="00E3443D">
      <w:pPr>
        <w:pStyle w:val="Heading4"/>
        <w:rPr>
          <w:rFonts w:cs="Calibri"/>
        </w:rPr>
      </w:pPr>
      <w:r w:rsidRPr="004B360E">
        <w:rPr>
          <w:rFonts w:cs="Calibri"/>
        </w:rPr>
        <w:t>Incentives empirically worked—H2Ohio</w:t>
      </w:r>
    </w:p>
    <w:p w14:paraId="6159A3AA" w14:textId="77777777" w:rsidR="00E3443D" w:rsidRPr="004B360E" w:rsidRDefault="00E3443D" w:rsidP="00E3443D">
      <w:r w:rsidRPr="004B360E">
        <w:rPr>
          <w:b/>
          <w:bCs/>
        </w:rPr>
        <w:t xml:space="preserve">Deng, 2021 </w:t>
      </w:r>
      <w:r w:rsidRPr="004B360E">
        <w:t>[Grace, covers state politics for the Columbus Dispatch, “Does Ohio have a poop problem? Debate over fertilizer continues two years into H2Ohio initiative,” the Columbus Dispatch, 14 May 2020, https://theelders.org/news/nationalism-and-partisan-politics-make-it-harder-tackle-existential-threats-humanity, accessed 7/23/2021, ddi-AJ]</w:t>
      </w:r>
    </w:p>
    <w:p w14:paraId="46E89157" w14:textId="77777777" w:rsidR="00E3443D" w:rsidRPr="004B360E" w:rsidRDefault="00E3443D" w:rsidP="00E3443D">
      <w:pPr>
        <w:rPr>
          <w:rStyle w:val="StyleUnderline"/>
        </w:rPr>
      </w:pPr>
      <w:r w:rsidRPr="004B360E">
        <w:rPr>
          <w:rStyle w:val="StyleUnderline"/>
        </w:rPr>
        <w:t>H2Ohio</w:t>
      </w:r>
      <w:r w:rsidRPr="004B360E">
        <w:rPr>
          <w:sz w:val="16"/>
        </w:rPr>
        <w:t xml:space="preserve"> has 10 best management practices farmers can use to reduce phosphorus levels. The voluntary program </w:t>
      </w:r>
      <w:r w:rsidRPr="004B360E">
        <w:rPr>
          <w:rStyle w:val="StyleUnderline"/>
        </w:rPr>
        <w:t>starts with soil testing and creating a plan of what practices the participating farm can use</w:t>
      </w:r>
      <w:r w:rsidRPr="004B360E">
        <w:rPr>
          <w:sz w:val="16"/>
        </w:rPr>
        <w:t>. Then, Ohio's soil and water conservation districts check if the farmers have implemented those practices and cut a check at the end of the growing season. In the program's first year, 1,800 farmers participated, which officials said covers about 40% of total farmland acres in the Maumee watershed. "</w:t>
      </w:r>
      <w:r w:rsidRPr="004B360E">
        <w:rPr>
          <w:rStyle w:val="StyleUnderline"/>
        </w:rPr>
        <w:t>We're working pretty aggressively to meet our reduction goal</w:t>
      </w:r>
      <w:r w:rsidRPr="004B360E">
        <w:rPr>
          <w:sz w:val="16"/>
        </w:rPr>
        <w:t xml:space="preserve">. Of course there will be critics that say we aren't moving fast enough," said Joy Mulinex, Executive Director of the Ohio Lake Erie Commission. "I understand their frustration, but </w:t>
      </w:r>
      <w:r w:rsidRPr="004B360E">
        <w:rPr>
          <w:rStyle w:val="StyleUnderline"/>
        </w:rPr>
        <w:t xml:space="preserve">it took us a while to get this much phosphorus flowing into Lake Erie, and so </w:t>
      </w:r>
      <w:r w:rsidRPr="004B360E">
        <w:rPr>
          <w:rStyle w:val="StyleUnderline"/>
          <w:highlight w:val="green"/>
        </w:rPr>
        <w:t>it's</w:t>
      </w:r>
      <w:r w:rsidRPr="004B360E">
        <w:rPr>
          <w:rStyle w:val="StyleUnderline"/>
        </w:rPr>
        <w:t xml:space="preserve"> probably </w:t>
      </w:r>
      <w:r w:rsidRPr="004B360E">
        <w:rPr>
          <w:rStyle w:val="StyleUnderline"/>
          <w:highlight w:val="green"/>
        </w:rPr>
        <w:t>going to take a</w:t>
      </w:r>
      <w:r w:rsidRPr="004B360E">
        <w:rPr>
          <w:rStyle w:val="StyleUnderline"/>
        </w:rPr>
        <w:t xml:space="preserve"> little </w:t>
      </w:r>
      <w:r w:rsidRPr="004B360E">
        <w:rPr>
          <w:rStyle w:val="StyleUnderline"/>
          <w:highlight w:val="green"/>
        </w:rPr>
        <w:t>bit of time to turn the spigot off</w:t>
      </w:r>
      <w:r w:rsidRPr="004B360E">
        <w:rPr>
          <w:rStyle w:val="StyleUnderline"/>
        </w:rPr>
        <w:t>.</w:t>
      </w:r>
      <w:r w:rsidRPr="004B360E">
        <w:rPr>
          <w:sz w:val="16"/>
        </w:rPr>
        <w:t xml:space="preserve">" One of the practices, manure incorporation, mixes manure into the soil instead of applying it on the surface to minimize phosphorus runoff. "Our data just shows that manure is not the large load contributor that I think some people feel that it is," Mulinex said. A 2016 report from the University of Michigan determined about </w:t>
      </w:r>
      <w:r w:rsidRPr="004B360E">
        <w:rPr>
          <w:rStyle w:val="StyleUnderline"/>
        </w:rPr>
        <w:t xml:space="preserve">23% of phosphorus applied to the soil in the Maumee watershed is from manure. However, a study by environmental advocates reported phosphorus runoff from manure increased 67% from 2005 to 2018. </w:t>
      </w:r>
      <w:r w:rsidRPr="004B360E">
        <w:rPr>
          <w:sz w:val="16"/>
        </w:rPr>
        <w:t xml:space="preserve">The </w:t>
      </w:r>
      <w:r w:rsidRPr="004B360E">
        <w:rPr>
          <w:rStyle w:val="Emphasis"/>
          <w:highlight w:val="green"/>
        </w:rPr>
        <w:t>H2Ohio</w:t>
      </w:r>
      <w:r w:rsidRPr="004B360E">
        <w:rPr>
          <w:sz w:val="16"/>
        </w:rPr>
        <w:t xml:space="preserve"> manure incorporation program also </w:t>
      </w:r>
      <w:r w:rsidRPr="004B360E">
        <w:rPr>
          <w:rStyle w:val="Emphasis"/>
          <w:highlight w:val="green"/>
        </w:rPr>
        <w:t>pays farmers to</w:t>
      </w:r>
      <w:r w:rsidRPr="004B360E">
        <w:rPr>
          <w:rStyle w:val="Emphasis"/>
        </w:rPr>
        <w:t xml:space="preserve"> haul manure to areas with </w:t>
      </w:r>
      <w:r w:rsidRPr="004B360E">
        <w:rPr>
          <w:rStyle w:val="Emphasis"/>
          <w:highlight w:val="green"/>
        </w:rPr>
        <w:t>lower phosphorus concentrations</w:t>
      </w:r>
      <w:r w:rsidRPr="004B360E">
        <w:rPr>
          <w:rStyle w:val="Emphasis"/>
        </w:rPr>
        <w:t xml:space="preserve">. Advocates and experts say </w:t>
      </w:r>
      <w:r w:rsidRPr="004B360E">
        <w:rPr>
          <w:rStyle w:val="Emphasis"/>
          <w:highlight w:val="green"/>
        </w:rPr>
        <w:t>the program benefits the environmen</w:t>
      </w:r>
      <w:r w:rsidRPr="004B360E">
        <w:rPr>
          <w:rStyle w:val="Emphasis"/>
        </w:rPr>
        <w:t>t and allows manure to be used instead of commercial fertilizer.</w:t>
      </w:r>
      <w:r w:rsidRPr="004B360E">
        <w:rPr>
          <w:sz w:val="16"/>
        </w:rPr>
        <w:t xml:space="preserve"> Mulinex said the program helps farmers move nutrients to the fields that need them, instead of overapplying manure fertilizer. Jeff Duling, a farmer who uses H2Ohio practices, believes </w:t>
      </w:r>
      <w:r w:rsidRPr="004B360E">
        <w:rPr>
          <w:rStyle w:val="StyleUnderline"/>
        </w:rPr>
        <w:t>the program has been a huge success</w:t>
      </w:r>
      <w:r w:rsidRPr="004B360E">
        <w:rPr>
          <w:sz w:val="16"/>
        </w:rPr>
        <w:t>. He said the voluntary incentives even got his stubborn uncle to follow manure incorporation rules. "We're doing a darn good job out here. It's not about the money, it's us farmers want to do it right," Duling said. "They're saying how bad the lake is, but it's beautiful up there. That lake was so dirty when I was a kid." Duling said "</w:t>
      </w:r>
      <w:r w:rsidRPr="004B360E">
        <w:rPr>
          <w:rStyle w:val="StyleUnderline"/>
        </w:rPr>
        <w:t xml:space="preserve">city folk" don't understand that </w:t>
      </w:r>
      <w:r w:rsidRPr="004B360E">
        <w:rPr>
          <w:rStyle w:val="StyleUnderline"/>
          <w:highlight w:val="green"/>
        </w:rPr>
        <w:t>farmers don't want the nutrients</w:t>
      </w:r>
      <w:r w:rsidRPr="004B360E">
        <w:rPr>
          <w:rStyle w:val="StyleUnderline"/>
        </w:rPr>
        <w:t xml:space="preserve"> from manure to runoff </w:t>
      </w:r>
      <w:r w:rsidRPr="004B360E">
        <w:rPr>
          <w:rStyle w:val="StyleUnderline"/>
          <w:highlight w:val="green"/>
        </w:rPr>
        <w:t>into Lake Erie</w:t>
      </w:r>
      <w:r w:rsidRPr="004B360E">
        <w:rPr>
          <w:rStyle w:val="StyleUnderline"/>
        </w:rPr>
        <w:t xml:space="preserve">. They want them in the soil because </w:t>
      </w:r>
      <w:r w:rsidRPr="004B360E">
        <w:rPr>
          <w:rStyle w:val="StyleUnderline"/>
          <w:highlight w:val="green"/>
        </w:rPr>
        <w:t>commercial fertilizer is expensive</w:t>
      </w:r>
      <w:r w:rsidRPr="004B360E">
        <w:rPr>
          <w:rStyle w:val="StyleUnderline"/>
        </w:rPr>
        <w:t>, and farmers want to use all the nutrients they can get from their own manure.</w:t>
      </w:r>
    </w:p>
    <w:p w14:paraId="631C959D" w14:textId="62B5798F" w:rsidR="00E3443D" w:rsidRPr="004B360E" w:rsidRDefault="00E3443D" w:rsidP="00E3443D">
      <w:pPr>
        <w:pStyle w:val="Heading3"/>
        <w:rPr>
          <w:rFonts w:cs="Calibri"/>
        </w:rPr>
      </w:pPr>
      <w:r w:rsidRPr="004B360E">
        <w:rPr>
          <w:rFonts w:cs="Calibri"/>
        </w:rPr>
        <w:lastRenderedPageBreak/>
        <w:t xml:space="preserve">2NC – </w:t>
      </w:r>
      <w:r w:rsidR="0063468D" w:rsidRPr="004B360E">
        <w:rPr>
          <w:rFonts w:cs="Calibri"/>
        </w:rPr>
        <w:t xml:space="preserve">S – </w:t>
      </w:r>
      <w:r w:rsidRPr="004B360E">
        <w:rPr>
          <w:rFonts w:cs="Calibri"/>
        </w:rPr>
        <w:t>Lake Erie</w:t>
      </w:r>
    </w:p>
    <w:p w14:paraId="5AA48E29" w14:textId="77777777" w:rsidR="00E3443D" w:rsidRPr="004B360E" w:rsidRDefault="00E3443D" w:rsidP="00E3443D">
      <w:pPr>
        <w:pStyle w:val="Heading4"/>
        <w:rPr>
          <w:rFonts w:cs="Calibri"/>
        </w:rPr>
      </w:pPr>
      <w:r w:rsidRPr="004B360E">
        <w:rPr>
          <w:rFonts w:cs="Calibri"/>
        </w:rPr>
        <w:t>H2Ohio improves Lake Erie</w:t>
      </w:r>
    </w:p>
    <w:p w14:paraId="75EEAAD6" w14:textId="77777777" w:rsidR="00E3443D" w:rsidRPr="004B360E" w:rsidRDefault="00E3443D" w:rsidP="00E3443D">
      <w:r w:rsidRPr="004B360E">
        <w:rPr>
          <w:b/>
          <w:bCs/>
        </w:rPr>
        <w:t xml:space="preserve">Proffitt, 2021 </w:t>
      </w:r>
      <w:r w:rsidRPr="004B360E">
        <w:t>[James, Writer for the Great Lakes Now, “H2Ohio: Agency directors focus on wetlands, farmer subsidies, replacing lead lines,” the Great Lakes Now, March 19, 2021, https://www.greatlakesnow.org/2021/03/h2ohio-agency-directors-wetlands-lead-agriculture/, accessed 7/23/2021, ddi-AJ]</w:t>
      </w:r>
    </w:p>
    <w:p w14:paraId="495E264E" w14:textId="177F1274" w:rsidR="00E3443D" w:rsidRPr="004B360E" w:rsidRDefault="00E3443D" w:rsidP="00E3443D">
      <w:pPr>
        <w:rPr>
          <w:sz w:val="16"/>
        </w:rPr>
      </w:pPr>
      <w:r w:rsidRPr="004B360E">
        <w:rPr>
          <w:sz w:val="16"/>
        </w:rPr>
        <w:t xml:space="preserve">The OEPA’s focus with H2Ohio is statewide and features projects in both rural and urban areas, as the OEPA extends the projects to the rest of the state. “When you hear the governor talk about his vision for </w:t>
      </w:r>
      <w:r w:rsidRPr="004B360E">
        <w:rPr>
          <w:rStyle w:val="Emphasis"/>
          <w:highlight w:val="green"/>
        </w:rPr>
        <w:t>H2Ohio</w:t>
      </w:r>
      <w:r w:rsidRPr="004B360E">
        <w:rPr>
          <w:sz w:val="16"/>
        </w:rPr>
        <w:t xml:space="preserve">, it’s </w:t>
      </w:r>
      <w:r w:rsidRPr="004B360E">
        <w:rPr>
          <w:rStyle w:val="Emphasis"/>
          <w:highlight w:val="green"/>
        </w:rPr>
        <w:t>focused on Lake Erie and improving conditions in the western basin</w:t>
      </w:r>
      <w:r w:rsidRPr="004B360E">
        <w:rPr>
          <w:sz w:val="16"/>
        </w:rPr>
        <w:t xml:space="preserve">, but it’s also more broadly focused on making water quality conditions better in other areas of the state for the benefit of all Ohioans,” Stevenson said. “So when we look at H2Ohio, the EPA’s work, we’re focused on different areas including infrastructure throughout Ohio.” </w:t>
      </w:r>
      <w:r w:rsidRPr="004B360E">
        <w:rPr>
          <w:rStyle w:val="StyleUnderline"/>
          <w:highlight w:val="green"/>
        </w:rPr>
        <w:t>H2Ohio’s</w:t>
      </w:r>
      <w:r w:rsidRPr="004B360E">
        <w:rPr>
          <w:rStyle w:val="StyleUnderline"/>
        </w:rPr>
        <w:t xml:space="preserve"> to-do list for the OEPA includes replacement of lead lines serving schools and daycares; </w:t>
      </w:r>
      <w:r w:rsidRPr="004B360E">
        <w:rPr>
          <w:rStyle w:val="StyleUnderline"/>
          <w:highlight w:val="green"/>
        </w:rPr>
        <w:t>repair</w:t>
      </w:r>
      <w:r w:rsidRPr="004B360E">
        <w:rPr>
          <w:rStyle w:val="StyleUnderline"/>
        </w:rPr>
        <w:t xml:space="preserve"> and replacement of some </w:t>
      </w:r>
      <w:r w:rsidRPr="004B360E">
        <w:rPr>
          <w:rStyle w:val="StyleUnderline"/>
          <w:highlight w:val="green"/>
        </w:rPr>
        <w:t>failing</w:t>
      </w:r>
      <w:r w:rsidRPr="004B360E">
        <w:rPr>
          <w:rStyle w:val="StyleUnderline"/>
        </w:rPr>
        <w:t xml:space="preserve"> residential </w:t>
      </w:r>
      <w:r w:rsidRPr="004B360E">
        <w:rPr>
          <w:rStyle w:val="StyleUnderline"/>
          <w:highlight w:val="green"/>
        </w:rPr>
        <w:t>septic systems</w:t>
      </w:r>
      <w:r w:rsidRPr="004B360E">
        <w:rPr>
          <w:rStyle w:val="StyleUnderline"/>
        </w:rPr>
        <w:t xml:space="preserve">; </w:t>
      </w:r>
      <w:r w:rsidRPr="004B360E">
        <w:rPr>
          <w:rStyle w:val="StyleUnderline"/>
          <w:highlight w:val="green"/>
        </w:rPr>
        <w:t>and</w:t>
      </w:r>
      <w:r w:rsidRPr="004B360E">
        <w:rPr>
          <w:rStyle w:val="StyleUnderline"/>
        </w:rPr>
        <w:t xml:space="preserve"> a number of </w:t>
      </w:r>
      <w:r w:rsidRPr="004B360E">
        <w:rPr>
          <w:rStyle w:val="StyleUnderline"/>
          <w:highlight w:val="green"/>
        </w:rPr>
        <w:t>drinking water</w:t>
      </w:r>
      <w:r w:rsidRPr="004B360E">
        <w:rPr>
          <w:rStyle w:val="StyleUnderline"/>
        </w:rPr>
        <w:t xml:space="preserve"> and municipal sewage treatment projects. </w:t>
      </w:r>
      <w:r w:rsidRPr="004B360E">
        <w:rPr>
          <w:sz w:val="16"/>
        </w:rPr>
        <w:t xml:space="preserve">And lead lines are at the forefront. “We’re going to focus on schools and daycares certainly for the immediate future,” Stevenson said, going on to explain that the first lead remediation targets should be at sites where children congregate and are susceptible. According to Stevenson, multiple communities are currently exploring options regarding programs to remediate lead service lines. For the OEPA, </w:t>
      </w:r>
      <w:r w:rsidRPr="004B360E">
        <w:rPr>
          <w:rStyle w:val="StyleUnderline"/>
        </w:rPr>
        <w:t xml:space="preserve">measuring the success of H2Ohio comes down to the people. </w:t>
      </w:r>
      <w:r w:rsidRPr="004B360E">
        <w:rPr>
          <w:sz w:val="16"/>
        </w:rPr>
        <w:t>“How many people are we supporting by getting them, where they had a failing system, onto systems where they now have clean water, or where they have adequate ways to address sewage and wastewater treatment?” she said. “From a water quality perspective, when it comes to failing home septic systems we may not see a dramatic reduction in nutrient loads from our activities, but we have other concerns like reducing exposure to E-coli and other harmful bacteria. We do have some of the data we can certainly overlay onto of our efforts, but we can also look at it through the lens of how many people are we assisting directly through the infrastructure improvements we’re making.” T</w:t>
      </w:r>
      <w:r w:rsidRPr="004B360E">
        <w:rPr>
          <w:rStyle w:val="StyleUnderline"/>
        </w:rPr>
        <w:t xml:space="preserve">he </w:t>
      </w:r>
      <w:r w:rsidRPr="004B360E">
        <w:rPr>
          <w:rStyle w:val="StyleUnderline"/>
          <w:highlight w:val="green"/>
        </w:rPr>
        <w:t>OEPA</w:t>
      </w:r>
      <w:r w:rsidRPr="004B360E">
        <w:rPr>
          <w:rStyle w:val="StyleUnderline"/>
        </w:rPr>
        <w:t xml:space="preserve"> is </w:t>
      </w:r>
      <w:r w:rsidRPr="004B360E">
        <w:rPr>
          <w:rStyle w:val="StyleUnderline"/>
          <w:highlight w:val="green"/>
        </w:rPr>
        <w:t>requesting $92 million</w:t>
      </w:r>
      <w:r w:rsidRPr="004B360E">
        <w:rPr>
          <w:rStyle w:val="StyleUnderline"/>
        </w:rPr>
        <w:t xml:space="preserve"> in the upcoming budget.</w:t>
      </w:r>
    </w:p>
    <w:p w14:paraId="6FD82C1F" w14:textId="63EBFDB9" w:rsidR="001402A8" w:rsidRPr="004B360E" w:rsidRDefault="001402A8" w:rsidP="00E3443D">
      <w:pPr>
        <w:pStyle w:val="Heading3"/>
        <w:rPr>
          <w:rFonts w:cs="Calibri"/>
        </w:rPr>
      </w:pPr>
      <w:r w:rsidRPr="004B360E">
        <w:rPr>
          <w:rFonts w:cs="Calibri"/>
        </w:rPr>
        <w:lastRenderedPageBreak/>
        <w:t>2NC – S</w:t>
      </w:r>
      <w:r w:rsidR="002B7E7C" w:rsidRPr="004B360E">
        <w:rPr>
          <w:rFonts w:cs="Calibri"/>
        </w:rPr>
        <w:t xml:space="preserve"> </w:t>
      </w:r>
      <w:r w:rsidRPr="004B360E">
        <w:rPr>
          <w:rFonts w:cs="Calibri"/>
        </w:rPr>
        <w:t xml:space="preserve">– </w:t>
      </w:r>
      <w:r w:rsidR="00C72E89" w:rsidRPr="004B360E">
        <w:rPr>
          <w:rFonts w:cs="Calibri"/>
        </w:rPr>
        <w:t>Le</w:t>
      </w:r>
      <w:r w:rsidRPr="004B360E">
        <w:rPr>
          <w:rFonts w:cs="Calibri"/>
        </w:rPr>
        <w:t>adership</w:t>
      </w:r>
    </w:p>
    <w:p w14:paraId="602A857E" w14:textId="6941AFA6" w:rsidR="001402A8" w:rsidRPr="004B360E" w:rsidRDefault="00BB3812" w:rsidP="009E10B0">
      <w:pPr>
        <w:pStyle w:val="Heading4"/>
        <w:rPr>
          <w:rFonts w:cs="Calibri"/>
        </w:rPr>
      </w:pPr>
      <w:r w:rsidRPr="004B360E">
        <w:rPr>
          <w:rFonts w:cs="Calibri"/>
        </w:rPr>
        <w:t xml:space="preserve">Incentives solves </w:t>
      </w:r>
      <w:r w:rsidR="009E10B0" w:rsidRPr="004B360E">
        <w:rPr>
          <w:rFonts w:cs="Calibri"/>
        </w:rPr>
        <w:t>leadership</w:t>
      </w:r>
      <w:r w:rsidRPr="004B360E">
        <w:rPr>
          <w:rFonts w:cs="Calibri"/>
        </w:rPr>
        <w:t xml:space="preserve"> – its their biggest internal link – companies show commitment to environmental </w:t>
      </w:r>
      <w:r w:rsidR="009E10B0" w:rsidRPr="004B360E">
        <w:rPr>
          <w:rFonts w:cs="Calibri"/>
        </w:rPr>
        <w:t>leadership</w:t>
      </w:r>
    </w:p>
    <w:p w14:paraId="72892981" w14:textId="2DD0E45D" w:rsidR="001402A8" w:rsidRPr="004B360E" w:rsidRDefault="00BB3812" w:rsidP="001402A8">
      <w:pPr>
        <w:rPr>
          <w:sz w:val="16"/>
          <w:szCs w:val="16"/>
        </w:rPr>
      </w:pPr>
      <w:r w:rsidRPr="004B360E">
        <w:rPr>
          <w:b/>
          <w:bCs/>
        </w:rPr>
        <w:t xml:space="preserve">1AC </w:t>
      </w:r>
      <w:hyperlink r:id="rId12" w:history="1">
        <w:r w:rsidR="001402A8" w:rsidRPr="004B360E">
          <w:rPr>
            <w:rStyle w:val="Hyperlink"/>
            <w:b/>
            <w:bCs/>
          </w:rPr>
          <w:t>Neal Myrick</w:t>
        </w:r>
      </w:hyperlink>
      <w:r w:rsidR="001402A8" w:rsidRPr="004B360E">
        <w:rPr>
          <w:b/>
          <w:bCs/>
        </w:rPr>
        <w:t xml:space="preserve"> 20</w:t>
      </w:r>
      <w:r w:rsidR="001402A8" w:rsidRPr="004B360E">
        <w:rPr>
          <w:b/>
          <w:bCs/>
          <w:sz w:val="26"/>
          <w:szCs w:val="26"/>
        </w:rPr>
        <w:t xml:space="preserve"> </w:t>
      </w:r>
      <w:r w:rsidR="001402A8" w:rsidRPr="004B360E">
        <w:rPr>
          <w:sz w:val="16"/>
          <w:szCs w:val="16"/>
        </w:rPr>
        <w:t xml:space="preserve">(Neal Myrick 6/15/20 - Vice President, Social Impact, Tableau Software Volunteer Experience </w:t>
      </w:r>
      <w:hyperlink r:id="rId13" w:history="1">
        <w:r w:rsidR="001402A8" w:rsidRPr="004B360E">
          <w:rPr>
            <w:rStyle w:val="Hyperlink"/>
            <w:sz w:val="16"/>
            <w:szCs w:val="16"/>
          </w:rPr>
          <w:t>Grant teams, diversity teams, environmental advocacy and policy teams</w:t>
        </w:r>
      </w:hyperlink>
      <w:r w:rsidR="001402A8" w:rsidRPr="004B360E">
        <w:rPr>
          <w:sz w:val="16"/>
          <w:szCs w:val="16"/>
        </w:rPr>
        <w:t xml:space="preserve"> Grant teams, diversity teams, environmental advocacy and policy teams Social Venture Partners Seattle Oct 2004 - Dec 201410 years 3 months Environment Organizations University of Washington Information School Informatics Advisory Board Board Member Jul 2014 - Present Element8 Member Jan 2013 - Present Social Venture Network Member Social Venture Partners Partner Recommendations received “Neal's work at Visio earned him my favorite term "sponge". I use it to describe can-do employees who can recognize an issue, learn whatever is required to attack it and then absorb it. Very few employees have this aptitude and invariably they become critical to an organization. Leads to personal and organizational growth. Wish I were still employed so I could try to persuade him to team up again.” “Neal Myrick is masterful at leveraging his relationships and resources to accomplish the unattainable. He is a pleasure to work with and always offers a lending hand. Neal's intellect and work ethic gives Neal the perfect blend of attributes to ensure his long term success. It's always been a pleasure working with Neal as a colleague and a customer and I would gladly welcome the opportunity to work with Neal in the future.” </w:t>
      </w:r>
      <w:hyperlink r:id="rId14" w:history="1">
        <w:r w:rsidR="001402A8" w:rsidRPr="004B360E">
          <w:rPr>
            <w:rStyle w:val="Hyperlink"/>
            <w:sz w:val="16"/>
            <w:szCs w:val="16"/>
          </w:rPr>
          <w:t>https://www.weforum.org/agenda/2020/06/environmental-leadership-will-be-more-in-demand-than-ever-after-covid-19/</w:t>
        </w:r>
      </w:hyperlink>
      <w:r w:rsidR="001402A8" w:rsidRPr="004B360E">
        <w:rPr>
          <w:sz w:val="16"/>
          <w:szCs w:val="16"/>
        </w:rPr>
        <w:t xml:space="preserve">  rs)</w:t>
      </w:r>
    </w:p>
    <w:p w14:paraId="11040464" w14:textId="7F125F67" w:rsidR="001402A8" w:rsidRPr="004B360E" w:rsidRDefault="001402A8" w:rsidP="001402A8">
      <w:pPr>
        <w:rPr>
          <w:sz w:val="16"/>
          <w:szCs w:val="16"/>
        </w:rPr>
      </w:pPr>
      <w:r w:rsidRPr="004B360E">
        <w:rPr>
          <w:sz w:val="16"/>
          <w:szCs w:val="16"/>
        </w:rPr>
        <w:t xml:space="preserve">The links between human and planetary health have been laid bare by the COVID-19 crisis. The world is crying out for a new, more sustainable direction. It's in the power of leaders across the world to deliver this future. </w:t>
      </w:r>
      <w:r w:rsidRPr="004B360E">
        <w:rPr>
          <w:sz w:val="16"/>
          <w:szCs w:val="16"/>
          <w:u w:val="single"/>
        </w:rPr>
        <w:t>In just a few short months, COVID-19 has reshaped the world</w:t>
      </w:r>
      <w:r w:rsidRPr="004B360E">
        <w:rPr>
          <w:sz w:val="16"/>
          <w:szCs w:val="16"/>
        </w:rPr>
        <w:t>. While we don’t know how long the pandemic will affect our day-to-day lives, we can already see the impact it is having in so many areas; the economy, our personal lives — and the environment</w:t>
      </w:r>
      <w:r w:rsidRPr="004B360E">
        <w:rPr>
          <w:sz w:val="16"/>
          <w:szCs w:val="16"/>
          <w:u w:val="single"/>
        </w:rPr>
        <w:t xml:space="preserve">. COVID-19 is a global health crisis, but it is also showing just how closely our economy and lifestyles are linked to the overall health of the planet. </w:t>
      </w:r>
      <w:r w:rsidRPr="004B360E">
        <w:rPr>
          <w:sz w:val="16"/>
          <w:szCs w:val="16"/>
        </w:rPr>
        <w:t xml:space="preserve">As we move through the pandemic and begin to think about recovery, business leaders can place a pretty secure </w:t>
      </w:r>
      <w:r w:rsidRPr="004B360E">
        <w:rPr>
          <w:sz w:val="16"/>
          <w:szCs w:val="16"/>
          <w:u w:val="single"/>
        </w:rPr>
        <w:t>bet on the fact that the expectation for strong and well-thought-out environmental strategies will be even stronger than it was before</w:t>
      </w:r>
      <w:r w:rsidRPr="004B360E">
        <w:rPr>
          <w:sz w:val="16"/>
          <w:szCs w:val="16"/>
        </w:rPr>
        <w:t>. As my colleague Suzanne DiBianca, Salesforce’s Chief Impact Officer, said recently: “</w:t>
      </w:r>
      <w:r w:rsidRPr="004B360E">
        <w:rPr>
          <w:sz w:val="16"/>
          <w:szCs w:val="16"/>
          <w:u w:val="single"/>
        </w:rPr>
        <w:t>We are facing numerous challenges now, but regardless of what else is happening in the world, the climate crisis is here, it’s real,</w:t>
      </w:r>
      <w:r w:rsidRPr="004B360E">
        <w:rPr>
          <w:sz w:val="16"/>
          <w:szCs w:val="16"/>
        </w:rPr>
        <w:t xml:space="preserve"> and this is the decade where we need to act. At Salesforce, </w:t>
      </w:r>
      <w:r w:rsidRPr="004B360E">
        <w:rPr>
          <w:sz w:val="16"/>
          <w:szCs w:val="16"/>
          <w:u w:val="single"/>
        </w:rPr>
        <w:t>the call for leadership and action in the environmental space — from our stakeholders, our communities, and our employees — is clearer than ever amid the COVID-19 crisis.”</w:t>
      </w:r>
      <w:r w:rsidRPr="004B360E">
        <w:rPr>
          <w:sz w:val="16"/>
          <w:szCs w:val="16"/>
        </w:rPr>
        <w:t xml:space="preserve"> The </w:t>
      </w:r>
      <w:r w:rsidRPr="004B360E">
        <w:rPr>
          <w:sz w:val="16"/>
          <w:szCs w:val="16"/>
          <w:u w:val="single"/>
        </w:rPr>
        <w:t>health of the planet is inextricably linked to the health and wellbeing of people and businesses</w:t>
      </w:r>
      <w:r w:rsidRPr="004B360E">
        <w:rPr>
          <w:sz w:val="16"/>
          <w:szCs w:val="16"/>
        </w:rPr>
        <w:t xml:space="preserve"> across the globe. Leaders who are preparing to address both with strong strategies and decision-making will set their businesses and their people up for success in the future. </w:t>
      </w:r>
      <w:r w:rsidRPr="004B360E">
        <w:rPr>
          <w:sz w:val="16"/>
          <w:szCs w:val="16"/>
          <w:u w:val="single"/>
        </w:rPr>
        <w:t>Environmental leadership is more important than ever before Sustainability has only grown in urgency</w:t>
      </w:r>
      <w:r w:rsidRPr="004B360E">
        <w:rPr>
          <w:sz w:val="16"/>
          <w:szCs w:val="16"/>
        </w:rPr>
        <w:t xml:space="preserve"> over the past several years, and business and leadership strategies have reflected that. A </w:t>
      </w:r>
      <w:hyperlink r:id="rId15" w:tgtFrame="_blank" w:history="1">
        <w:r w:rsidRPr="004B360E">
          <w:rPr>
            <w:rStyle w:val="Hyperlink"/>
            <w:sz w:val="16"/>
            <w:szCs w:val="16"/>
          </w:rPr>
          <w:t>2019 Deloitte study</w:t>
        </w:r>
      </w:hyperlink>
      <w:r w:rsidRPr="004B360E">
        <w:rPr>
          <w:sz w:val="16"/>
          <w:szCs w:val="16"/>
        </w:rPr>
        <w:t xml:space="preserve"> found that more than 63% of businesses have formal resource and sustainability goals in place, and more than two-thirds say they’re hearing demands from customers to increase their commitment to good environmental practices. Employees, too, are sounding this call. While it’s true that </w:t>
      </w:r>
      <w:r w:rsidRPr="004B360E">
        <w:rPr>
          <w:sz w:val="16"/>
          <w:szCs w:val="16"/>
          <w:u w:val="single"/>
        </w:rPr>
        <w:t xml:space="preserve">COVID-19 may bring about the first major drop — </w:t>
      </w:r>
      <w:hyperlink r:id="rId16" w:history="1">
        <w:r w:rsidRPr="004B360E">
          <w:rPr>
            <w:rStyle w:val="Hyperlink"/>
            <w:sz w:val="16"/>
            <w:szCs w:val="16"/>
            <w:u w:val="single"/>
          </w:rPr>
          <w:t>around 5%</w:t>
        </w:r>
      </w:hyperlink>
      <w:r w:rsidRPr="004B360E">
        <w:rPr>
          <w:sz w:val="16"/>
          <w:szCs w:val="16"/>
          <w:u w:val="single"/>
        </w:rPr>
        <w:t xml:space="preserve"> — in emissions in over half a centur</w:t>
      </w:r>
      <w:r w:rsidRPr="004B360E">
        <w:rPr>
          <w:sz w:val="16"/>
          <w:szCs w:val="16"/>
        </w:rPr>
        <w:t xml:space="preserve">y, this is not the way we want to be achieving it, Stanford University professor and Global Carbon Project chair Rob Jackson told </w:t>
      </w:r>
      <w:hyperlink r:id="rId17" w:tgtFrame="_blank" w:history="1">
        <w:r w:rsidRPr="004B360E">
          <w:rPr>
            <w:rStyle w:val="Hyperlink"/>
            <w:sz w:val="16"/>
            <w:szCs w:val="16"/>
          </w:rPr>
          <w:t>Grist</w:t>
        </w:r>
      </w:hyperlink>
      <w:r w:rsidRPr="004B360E">
        <w:rPr>
          <w:sz w:val="16"/>
          <w:szCs w:val="16"/>
        </w:rPr>
        <w:t xml:space="preserve">. “Millions of people out of work is not the way we want to reduce emissions,” he said. And it’s </w:t>
      </w:r>
      <w:r w:rsidRPr="004B360E">
        <w:rPr>
          <w:sz w:val="16"/>
          <w:szCs w:val="16"/>
          <w:u w:val="single"/>
        </w:rPr>
        <w:t xml:space="preserve">highly unlikely that these declines will last. As soon as places begin to lift stay-at-home sanctions, emissions are likely to climb again. </w:t>
      </w:r>
      <w:r w:rsidRPr="004B360E">
        <w:rPr>
          <w:sz w:val="16"/>
          <w:szCs w:val="16"/>
        </w:rPr>
        <w:t xml:space="preserve">What business leaders need to think about now is their role in avoiding the 'bounce-back' effect of pollution spiking again after this crisis. What policies can carry through to protect the planet after the pandemic passes? Can you establish a clear work-from-home policy, where possible, across the company? Can you encourage green transportation options, like cycling and public transit, to keep emissions from commuting at low levels? Can you conduct an audit of your buildings to ensure that they’re operating at the highest efficiencies standards? For </w:t>
      </w:r>
      <w:r w:rsidRPr="004B360E">
        <w:rPr>
          <w:sz w:val="16"/>
          <w:szCs w:val="16"/>
          <w:u w:val="single"/>
        </w:rPr>
        <w:t xml:space="preserve">policy-makers and elected officials, the World Bank </w:t>
      </w:r>
      <w:hyperlink r:id="rId18" w:tgtFrame="_blank" w:history="1">
        <w:r w:rsidRPr="004B360E">
          <w:rPr>
            <w:rStyle w:val="Hyperlink"/>
            <w:sz w:val="16"/>
            <w:szCs w:val="16"/>
            <w:u w:val="single"/>
          </w:rPr>
          <w:t>notes</w:t>
        </w:r>
      </w:hyperlink>
      <w:r w:rsidRPr="004B360E">
        <w:rPr>
          <w:sz w:val="16"/>
          <w:szCs w:val="16"/>
          <w:u w:val="single"/>
        </w:rPr>
        <w:t xml:space="preserve"> that in the aftermath of the pandemic, one of the key focuses will be on stabilizing the world and its economy in the long-term. That means redesigning subsidies to shift dependence away from fossil fuels and towards renewable energy, and making significant investments in sustainable transit infrastructure and environmental remediation projects. </w:t>
      </w:r>
      <w:r w:rsidRPr="004B360E">
        <w:rPr>
          <w:sz w:val="16"/>
          <w:szCs w:val="16"/>
        </w:rPr>
        <w:t>Across sectors, these are big shifts to be contemplating. But the coronavirus has already upended our business-as-normal. Leaders need to be thinking about the future and how to set us all up for success in our new reality. Doing our part to invest in the health of the planet There is some good news</w:t>
      </w:r>
      <w:r w:rsidRPr="004B360E">
        <w:rPr>
          <w:sz w:val="16"/>
          <w:szCs w:val="16"/>
          <w:u w:val="single"/>
        </w:rPr>
        <w:t xml:space="preserve">. More than ever, leaders are committing to the health and wellbeing of the planet beyond their own four walls. </w:t>
      </w:r>
      <w:r w:rsidRPr="004B360E">
        <w:rPr>
          <w:sz w:val="16"/>
          <w:szCs w:val="16"/>
        </w:rPr>
        <w:t xml:space="preserve">In the past several years, business and investor support for environmental sustainability measures has continued to rise. In 2018, a </w:t>
      </w:r>
      <w:hyperlink r:id="rId19" w:tgtFrame="_blank" w:history="1">
        <w:r w:rsidRPr="004B360E">
          <w:rPr>
            <w:rStyle w:val="Hyperlink"/>
            <w:sz w:val="16"/>
            <w:szCs w:val="16"/>
          </w:rPr>
          <w:t>report from PwC</w:t>
        </w:r>
      </w:hyperlink>
      <w:r w:rsidRPr="004B360E">
        <w:rPr>
          <w:sz w:val="16"/>
          <w:szCs w:val="16"/>
        </w:rPr>
        <w:t xml:space="preserve"> found that around 50% of companies had built their impact strategies around several of the UN’s Sustainable Development Goals.</w:t>
      </w:r>
      <w:r w:rsidRPr="004B360E">
        <w:rPr>
          <w:sz w:val="18"/>
        </w:rPr>
        <w:t xml:space="preserve"> </w:t>
      </w:r>
      <w:r w:rsidRPr="004B360E">
        <w:rPr>
          <w:rStyle w:val="StyleUnderline"/>
          <w:highlight w:val="green"/>
        </w:rPr>
        <w:t>More than 90% of the 250 largest companies in the US produce a corporate sustainability report. It’s more important than ever that companies can show their commitment to goals that are larger than the scope of their own business, but critical for the long-term health of the planet</w:t>
      </w:r>
      <w:r w:rsidRPr="004B360E">
        <w:rPr>
          <w:sz w:val="18"/>
        </w:rPr>
        <w:t>.</w:t>
      </w:r>
      <w:r w:rsidRPr="004B360E">
        <w:t xml:space="preserve"> </w:t>
      </w:r>
      <w:r w:rsidRPr="004B360E">
        <w:rPr>
          <w:sz w:val="16"/>
          <w:szCs w:val="16"/>
        </w:rPr>
        <w:t xml:space="preserve">In </w:t>
      </w:r>
      <w:r w:rsidRPr="004B360E">
        <w:rPr>
          <w:sz w:val="16"/>
          <w:szCs w:val="16"/>
          <w:u w:val="single"/>
        </w:rPr>
        <w:t>the wake of COVID-19, leadership on environmental sustainability will be in increased demand,</w:t>
      </w:r>
      <w:r w:rsidRPr="004B360E">
        <w:rPr>
          <w:sz w:val="16"/>
          <w:szCs w:val="16"/>
        </w:rPr>
        <w:t xml:space="preserve"> writes UN Environment Programme Director Inger Andersen in </w:t>
      </w:r>
      <w:hyperlink r:id="rId20" w:tgtFrame="_blank" w:history="1">
        <w:r w:rsidRPr="004B360E">
          <w:rPr>
            <w:rStyle w:val="Hyperlink"/>
            <w:sz w:val="16"/>
            <w:szCs w:val="16"/>
          </w:rPr>
          <w:t>an op-ed for the UN</w:t>
        </w:r>
      </w:hyperlink>
      <w:r w:rsidRPr="004B360E">
        <w:rPr>
          <w:sz w:val="16"/>
          <w:szCs w:val="16"/>
        </w:rPr>
        <w:t xml:space="preserve">. It will be up to our leaders to course-correct. The link between planetary and human health has to guide the way leaders across the world make decisions after the pandemic passes, Andersen writes: "As the engines of growth begin to rev up again, we need to see how prudent management of nature can be part of this 'different economy' that must emerge, one where finance and actions fuel green jobs, green growth and a </w:t>
      </w:r>
      <w:r w:rsidRPr="004B360E">
        <w:rPr>
          <w:sz w:val="16"/>
          <w:szCs w:val="16"/>
        </w:rPr>
        <w:lastRenderedPageBreak/>
        <w:t xml:space="preserve">different way of life, because the health of people and the health of planet are one and the same, and both can thrive in equal measure." </w:t>
      </w:r>
    </w:p>
    <w:p w14:paraId="3BF04EF6" w14:textId="5047CBE3" w:rsidR="00E3443D" w:rsidRPr="004B360E" w:rsidRDefault="00E3443D" w:rsidP="00E3443D">
      <w:pPr>
        <w:pStyle w:val="Heading3"/>
        <w:rPr>
          <w:rFonts w:cs="Calibri"/>
        </w:rPr>
      </w:pPr>
      <w:r w:rsidRPr="004B360E">
        <w:rPr>
          <w:rFonts w:cs="Calibri"/>
        </w:rPr>
        <w:lastRenderedPageBreak/>
        <w:t>2NC – S – H2Ohio</w:t>
      </w:r>
    </w:p>
    <w:p w14:paraId="0D11F7EE" w14:textId="77777777" w:rsidR="00E3443D" w:rsidRPr="004B360E" w:rsidRDefault="00E3443D" w:rsidP="00E3443D">
      <w:pPr>
        <w:pStyle w:val="Heading4"/>
        <w:rPr>
          <w:rFonts w:cs="Calibri"/>
        </w:rPr>
      </w:pPr>
      <w:r w:rsidRPr="004B360E">
        <w:rPr>
          <w:rFonts w:cs="Calibri"/>
        </w:rPr>
        <w:t>H2Ohio needs funds</w:t>
      </w:r>
    </w:p>
    <w:p w14:paraId="056120A8" w14:textId="77777777" w:rsidR="00E3443D" w:rsidRPr="004B360E" w:rsidRDefault="00E3443D" w:rsidP="00E3443D">
      <w:r w:rsidRPr="004B360E">
        <w:rPr>
          <w:b/>
          <w:bCs/>
        </w:rPr>
        <w:t xml:space="preserve">Associated Press, 2021 </w:t>
      </w:r>
      <w:r w:rsidRPr="004B360E">
        <w:t>[“Editorial Roundup: Ohio,” April 30, 2021, https://www.usnews.com/news/best-states/ohio/articles/2021-05-03/editorial-roundup-ohio, accessed 7/23/2021, ddi-AJ]</w:t>
      </w:r>
    </w:p>
    <w:p w14:paraId="7A2E9389" w14:textId="77777777" w:rsidR="00E3443D" w:rsidRPr="004B360E" w:rsidRDefault="00E3443D" w:rsidP="00E3443D">
      <w:pPr>
        <w:rPr>
          <w:sz w:val="16"/>
        </w:rPr>
      </w:pPr>
      <w:r w:rsidRPr="004B360E">
        <w:rPr>
          <w:sz w:val="16"/>
        </w:rPr>
        <w:t xml:space="preserve">The </w:t>
      </w:r>
      <w:r w:rsidRPr="004B360E">
        <w:rPr>
          <w:rStyle w:val="Emphasis"/>
          <w:highlight w:val="green"/>
        </w:rPr>
        <w:t>H2Ohio</w:t>
      </w:r>
      <w:r w:rsidRPr="004B360E">
        <w:rPr>
          <w:sz w:val="16"/>
        </w:rPr>
        <w:t xml:space="preserve"> fund created by Gov. Mike DeWine and legislators in 2019 is a critical long-term work in progress. It </w:t>
      </w:r>
      <w:r w:rsidRPr="004B360E">
        <w:rPr>
          <w:rStyle w:val="Emphasis"/>
          <w:highlight w:val="green"/>
        </w:rPr>
        <w:t>aims</w:t>
      </w:r>
      <w:r w:rsidRPr="004B360E">
        <w:rPr>
          <w:sz w:val="16"/>
        </w:rPr>
        <w:t xml:space="preserve">, most prominently, </w:t>
      </w:r>
      <w:r w:rsidRPr="004B360E">
        <w:rPr>
          <w:rStyle w:val="Emphasis"/>
        </w:rPr>
        <w:t xml:space="preserve">at </w:t>
      </w:r>
      <w:r w:rsidRPr="004B360E">
        <w:rPr>
          <w:rStyle w:val="Emphasis"/>
          <w:highlight w:val="green"/>
        </w:rPr>
        <w:t>reducing</w:t>
      </w:r>
      <w:r w:rsidRPr="004B360E">
        <w:rPr>
          <w:rStyle w:val="Emphasis"/>
        </w:rPr>
        <w:t xml:space="preserve">, and eventually ending, dangerous </w:t>
      </w:r>
      <w:r w:rsidRPr="004B360E">
        <w:rPr>
          <w:rStyle w:val="Emphasis"/>
          <w:highlight w:val="green"/>
        </w:rPr>
        <w:t>toxic algal blooms in</w:t>
      </w:r>
      <w:r w:rsidRPr="004B360E">
        <w:rPr>
          <w:rStyle w:val="Emphasis"/>
        </w:rPr>
        <w:t xml:space="preserve"> western </w:t>
      </w:r>
      <w:r w:rsidRPr="004B360E">
        <w:rPr>
          <w:rStyle w:val="Emphasis"/>
          <w:highlight w:val="green"/>
        </w:rPr>
        <w:t>Lake Erie</w:t>
      </w:r>
      <w:r w:rsidRPr="004B360E">
        <w:rPr>
          <w:sz w:val="16"/>
        </w:rPr>
        <w:t xml:space="preserve"> by creating more local accountability on phosphorus-reduction plans, more farmer buy-in, improved monitoring of streams and rivers, widened use of agricultural best practices and the creation of new wetlands and other buffers. But that’s far from H2Ohio’s totality. </w:t>
      </w:r>
      <w:r w:rsidRPr="004B360E">
        <w:rPr>
          <w:rStyle w:val="StyleUnderline"/>
        </w:rPr>
        <w:t xml:space="preserve">The program also seeks to ensure that both Ohioans and the state’s priceless freshwater resources are protected amid soaring water infrastructure costs, as price tags climb for lead service-line replacements, mandated septic-system upgrades, and modernized drinking-water and wastewater treatment plants. </w:t>
      </w:r>
      <w:r w:rsidRPr="004B360E">
        <w:rPr>
          <w:sz w:val="16"/>
        </w:rPr>
        <w:t xml:space="preserve">If all that sounds like a big order, it is. It’s a critically big order that needs sustained funding to match. The payoff will be equally grand, in ensuring that Ohio doesn’t squander its most important natural asset -- bountiful freshwater resources. But do state lawmakers share DeWine’s commitment to H2Ohio? </w:t>
      </w:r>
      <w:r w:rsidRPr="004B360E">
        <w:rPr>
          <w:rStyle w:val="Emphasis"/>
        </w:rPr>
        <w:t>The</w:t>
      </w:r>
      <w:r w:rsidRPr="004B360E">
        <w:rPr>
          <w:sz w:val="16"/>
        </w:rPr>
        <w:t xml:space="preserve"> first </w:t>
      </w:r>
      <w:r w:rsidRPr="004B360E">
        <w:rPr>
          <w:rStyle w:val="Emphasis"/>
        </w:rPr>
        <w:t>big test is here</w:t>
      </w:r>
      <w:r w:rsidRPr="004B360E">
        <w:rPr>
          <w:sz w:val="16"/>
        </w:rPr>
        <w:t xml:space="preserve">, as the General Assembly debates </w:t>
      </w:r>
      <w:r w:rsidRPr="004B360E">
        <w:rPr>
          <w:rStyle w:val="Emphasis"/>
        </w:rPr>
        <w:t>the next biennial budget</w:t>
      </w:r>
      <w:r w:rsidRPr="004B360E">
        <w:rPr>
          <w:sz w:val="16"/>
        </w:rPr>
        <w:t xml:space="preserve"> for fiscal years 2022-23, that is, for the two years starting this July 1. And judging from the 38% slice the Ohio House just took out of DeWine’s H2Ohio budget request, lawmakers are failing that test. </w:t>
      </w:r>
      <w:r w:rsidRPr="004B360E">
        <w:rPr>
          <w:rStyle w:val="Emphasis"/>
        </w:rPr>
        <w:t xml:space="preserve">The Ohio Senate, of course, has a chance to restore the governor’s full request, and it should -- and </w:t>
      </w:r>
      <w:r w:rsidRPr="004B360E">
        <w:rPr>
          <w:rStyle w:val="Emphasis"/>
          <w:highlight w:val="green"/>
        </w:rPr>
        <w:t>House legislators should</w:t>
      </w:r>
      <w:r w:rsidRPr="004B360E">
        <w:rPr>
          <w:rStyle w:val="Emphasis"/>
        </w:rPr>
        <w:t xml:space="preserve"> </w:t>
      </w:r>
      <w:r w:rsidRPr="004B360E">
        <w:rPr>
          <w:rStyle w:val="Emphasis"/>
          <w:highlight w:val="green"/>
        </w:rPr>
        <w:t>reconsider</w:t>
      </w:r>
      <w:r w:rsidRPr="004B360E">
        <w:rPr>
          <w:sz w:val="16"/>
        </w:rPr>
        <w:t xml:space="preserve">. But </w:t>
      </w:r>
      <w:r w:rsidRPr="004B360E">
        <w:rPr>
          <w:rStyle w:val="StyleUnderline"/>
        </w:rPr>
        <w:t>the uncertainty of relying on biennial budgets is why a bipartisan proposal from two northern Ohio lawmakers to put a</w:t>
      </w:r>
      <w:r w:rsidRPr="004B360E">
        <w:rPr>
          <w:rStyle w:val="StyleUnderline"/>
          <w:highlight w:val="green"/>
        </w:rPr>
        <w:t xml:space="preserve"> $1 billion</w:t>
      </w:r>
      <w:r w:rsidRPr="004B360E">
        <w:rPr>
          <w:sz w:val="16"/>
        </w:rPr>
        <w:t xml:space="preserve">, ten-year, clean-water bond issue on the Nov. 8, 2022 ballot to underwrite H2Ohio for the next decade is so welcome. Senate Joint Resolution 2, offered by state Sens. Theresa Gavarone, a Wood County Republican, and Kenny Yuko, a Richmond Heights Democrat, if passed, would put before voters a constitutional amendment next year allowing up to $100 million in bond proceeds annually to go to “clean-water improvements.” SJR 2 should be adopted. The legislature set up the H2Ohio fund in 2019 with initial funding of $172 million over the FY2020-21 biennium. </w:t>
      </w:r>
      <w:r w:rsidRPr="004B360E">
        <w:rPr>
          <w:rStyle w:val="Emphasis"/>
          <w:highlight w:val="green"/>
        </w:rPr>
        <w:t>The</w:t>
      </w:r>
      <w:r w:rsidRPr="004B360E">
        <w:rPr>
          <w:sz w:val="16"/>
        </w:rPr>
        <w:t xml:space="preserve"> actual </w:t>
      </w:r>
      <w:r w:rsidRPr="004B360E">
        <w:rPr>
          <w:rStyle w:val="Emphasis"/>
          <w:highlight w:val="green"/>
        </w:rPr>
        <w:t>funding</w:t>
      </w:r>
      <w:r w:rsidRPr="004B360E">
        <w:rPr>
          <w:rStyle w:val="Emphasis"/>
        </w:rPr>
        <w:t xml:space="preserve"> appears to </w:t>
      </w:r>
      <w:r w:rsidRPr="004B360E">
        <w:rPr>
          <w:rStyle w:val="Emphasis"/>
          <w:highlight w:val="green"/>
        </w:rPr>
        <w:t>have been much less</w:t>
      </w:r>
      <w:r w:rsidRPr="004B360E">
        <w:rPr>
          <w:sz w:val="16"/>
        </w:rPr>
        <w:t xml:space="preserve">, according to figures compiled as part of the current budget process by the nonpartisan Legislative Service Commission. This may be because of the pandemic, or because the program is so new. In three separate line items for the Ohio Departments of Agriculture and Natural Resources and the Ohio Environmental Protection Agency, LSC reports that a little more than $10 million was spent on H2Ohio in FY2020 (which ended June 30, 2020), and a little more than $18 million is estimated for this fiscal year, which ends June 30, 2021. In his FY 2022-23 budget proposal, DeWine sought a large boost, reflecting an opportunity to use H2Ohio to make a real difference in land and water management practices in the state. The $120,425,000 DeWine requested for each of the next two fiscal years would have been divided primarily between the state Agriculture Department ($49.3 million annually) and Ohio EPA ($46 million), with $25 million for ODNR and a small $125,000 H2Ohio annual appropriation for the Ohio Lake Erie Commission. In its version of the budget passed April 21, the Ohio House left DeWine’s H2Ohio requests for ODNR and the Lake Erie Commission untouched -- but it slashed his Ohio EPA request by more than 78%, to $10 million, and cut the Agriculture Department’s proposed H2Ohio funding by more than 20%, to $39.3 million. Overall, that works out to a $92 million cut to DeWine’s H2Ohio budget request over the next two fiscal years. The Ohio House budget still seeks to provide $74,425,000 yearly for H2Ohio, but in eliminating most of the requested H2Ohio funding for the Ohio EPA, the House budget, if sustained, could compromise efforts to help lower-income communities improve drinking water and wastewater treatment systems and replace failing septic systems and lead service lines. The House reductions to DeWine’s Agriculture request also are head-scratching, given the urgent need to engage more farmers and other agricultural operators in the Maumee River watershed, a primary source of toxic-algal-causing phosphorus runoff into Lake Erie. In H2Ohio’s first year, 1,815 agricultural producers in the 14-county Maumee watershed, representing more than 1 million acres of agricultural land, entered into H2Ohio agreements that include nutrient management plans, according to a Dec. 22, 2020 update. That’s a good start -- but it’s not enough. </w:t>
      </w:r>
      <w:r w:rsidRPr="004B360E">
        <w:rPr>
          <w:rStyle w:val="Emphasis"/>
          <w:highlight w:val="green"/>
        </w:rPr>
        <w:t>Those who care</w:t>
      </w:r>
      <w:r w:rsidRPr="004B360E">
        <w:rPr>
          <w:rStyle w:val="Emphasis"/>
        </w:rPr>
        <w:t xml:space="preserve"> about the well-being and quality of life of Ohioans and about the state’s future prosperity </w:t>
      </w:r>
      <w:r w:rsidRPr="004B360E">
        <w:rPr>
          <w:rStyle w:val="Emphasis"/>
          <w:highlight w:val="green"/>
        </w:rPr>
        <w:t>should recognize how critical H2Ohio is</w:t>
      </w:r>
      <w:r w:rsidRPr="004B360E">
        <w:rPr>
          <w:rStyle w:val="Emphasis"/>
        </w:rPr>
        <w:t xml:space="preserve"> to the calculus of both. </w:t>
      </w:r>
      <w:r w:rsidRPr="004B360E">
        <w:rPr>
          <w:rStyle w:val="Emphasis"/>
          <w:highlight w:val="green"/>
        </w:rPr>
        <w:t>That means sustained, meaningful funding for this initiative</w:t>
      </w:r>
      <w:r w:rsidRPr="004B360E">
        <w:rPr>
          <w:sz w:val="16"/>
        </w:rPr>
        <w:t xml:space="preserve"> -- if not by the legislature, then through a bond issue.</w:t>
      </w:r>
    </w:p>
    <w:p w14:paraId="67DEEC0C" w14:textId="5D2A6089" w:rsidR="00E3443D" w:rsidRPr="004B360E" w:rsidRDefault="00E3443D" w:rsidP="00E3443D">
      <w:pPr>
        <w:pStyle w:val="Heading3"/>
        <w:rPr>
          <w:rFonts w:cs="Calibri"/>
        </w:rPr>
      </w:pPr>
      <w:r w:rsidRPr="004B360E">
        <w:rPr>
          <w:rFonts w:cs="Calibri"/>
        </w:rPr>
        <w:lastRenderedPageBreak/>
        <w:t>2NC – S – H2Ohio Needs Funding</w:t>
      </w:r>
    </w:p>
    <w:p w14:paraId="6E127D2C" w14:textId="77777777" w:rsidR="00E3443D" w:rsidRPr="004B360E" w:rsidRDefault="00E3443D" w:rsidP="00E3443D">
      <w:pPr>
        <w:pStyle w:val="Heading4"/>
        <w:rPr>
          <w:rFonts w:cs="Calibri"/>
        </w:rPr>
      </w:pPr>
      <w:r w:rsidRPr="004B360E">
        <w:rPr>
          <w:rFonts w:cs="Calibri"/>
        </w:rPr>
        <w:t>H2Ohio solves Lake Erie—funding key</w:t>
      </w:r>
    </w:p>
    <w:p w14:paraId="5658E1A4" w14:textId="77777777" w:rsidR="00E3443D" w:rsidRPr="004B360E" w:rsidRDefault="00E3443D" w:rsidP="00E3443D">
      <w:r w:rsidRPr="004B360E">
        <w:rPr>
          <w:b/>
          <w:bCs/>
        </w:rPr>
        <w:t xml:space="preserve">Proffitt, 2021 </w:t>
      </w:r>
      <w:r w:rsidRPr="004B360E">
        <w:t>[James, Writer for the Great Lakes Now, “H2Ohio: Agency directors focus on wetlands, farmer subsidies, replacing lead lines,” the Great Lakes Now, March 19, 2021, https://www.greatlakesnow.org/2021/03/h2ohio-agency-directors-wetlands-lead-agriculture/, accessed 7/23/2021, ddi-AJ]</w:t>
      </w:r>
    </w:p>
    <w:p w14:paraId="3974AFF4" w14:textId="0F2B1515" w:rsidR="00E3443D" w:rsidRPr="004B360E" w:rsidRDefault="00E3443D" w:rsidP="00E3443D">
      <w:pPr>
        <w:rPr>
          <w:sz w:val="16"/>
        </w:rPr>
      </w:pPr>
      <w:r w:rsidRPr="004B360E">
        <w:rPr>
          <w:sz w:val="16"/>
        </w:rPr>
        <w:t xml:space="preserve">The first full-year report for Ohio Gov. Mike DeWine’s much-publicized </w:t>
      </w:r>
      <w:r w:rsidRPr="004B360E">
        <w:rPr>
          <w:rStyle w:val="StyleUnderline"/>
          <w:highlight w:val="green"/>
        </w:rPr>
        <w:t>H2Ohio</w:t>
      </w:r>
      <w:r w:rsidRPr="004B360E">
        <w:rPr>
          <w:rStyle w:val="StyleUnderline"/>
        </w:rPr>
        <w:t xml:space="preserve"> water quality initiative is out</w:t>
      </w:r>
      <w:r w:rsidRPr="004B360E">
        <w:rPr>
          <w:sz w:val="16"/>
        </w:rPr>
        <w:t xml:space="preserve">. Introduced in 2019, </w:t>
      </w:r>
      <w:r w:rsidRPr="004B360E">
        <w:rPr>
          <w:rStyle w:val="Emphasis"/>
        </w:rPr>
        <w:t xml:space="preserve">the plan has already reaped benefits for Ohio residents and </w:t>
      </w:r>
      <w:r w:rsidRPr="004B360E">
        <w:rPr>
          <w:rStyle w:val="Emphasis"/>
          <w:highlight w:val="green"/>
        </w:rPr>
        <w:t>will continue to expand in its scope</w:t>
      </w:r>
      <w:r w:rsidRPr="004B360E">
        <w:rPr>
          <w:sz w:val="16"/>
          <w:highlight w:val="green"/>
        </w:rPr>
        <w:t>,</w:t>
      </w:r>
      <w:r w:rsidRPr="004B360E">
        <w:rPr>
          <w:sz w:val="16"/>
        </w:rPr>
        <w:t xml:space="preserve"> according to officials charged with its implementation. The report was offered in a web presentation by Ohio Department of Agriculture Director Dorothy Pelanda, Ohio Department of Natural Resources Director Mary Mertz and Ohio Environmental Protection Agency Director Laurie Stevenson. Combined, </w:t>
      </w:r>
      <w:r w:rsidRPr="004B360E">
        <w:rPr>
          <w:rStyle w:val="StyleUnderline"/>
        </w:rPr>
        <w:t>the three agencies will seek $240.85 million in funding</w:t>
      </w:r>
      <w:r w:rsidRPr="004B360E">
        <w:rPr>
          <w:sz w:val="16"/>
        </w:rPr>
        <w:t xml:space="preserve"> during the upcoming two-year budget. </w:t>
      </w:r>
      <w:r w:rsidRPr="004B360E">
        <w:rPr>
          <w:rStyle w:val="StyleUnderline"/>
        </w:rPr>
        <w:t>House Bill 7</w:t>
      </w:r>
      <w:r w:rsidRPr="004B360E">
        <w:rPr>
          <w:sz w:val="16"/>
        </w:rPr>
        <w:t xml:space="preserve">, passed in December, </w:t>
      </w:r>
      <w:r w:rsidRPr="004B360E">
        <w:rPr>
          <w:rStyle w:val="StyleUnderline"/>
        </w:rPr>
        <w:t>will bolster the original H2Ohio legislation, according to officials. Provisions of the bill direct Pelanda to appoint watershed coordinators to each of Ohio’s seven watershed districts</w:t>
      </w:r>
      <w:r w:rsidRPr="004B360E">
        <w:rPr>
          <w:sz w:val="16"/>
        </w:rPr>
        <w:t xml:space="preserve">. Those coordinators will be responsible for identifying areas where water is impaired – including the sources of pollution – and engaging in planning to restore, protect and manage water resources in their districts. “The governor just signed this bill into law very recently and so we’re still studying it,” Pelanda said. “The provisions and obligations rest squarely with the ODA and we have a great team that is digesting it. The statute is very specific about the coordinators – education and experience and duties. </w:t>
      </w:r>
      <w:r w:rsidRPr="004B360E">
        <w:rPr>
          <w:rStyle w:val="StyleUnderline"/>
        </w:rPr>
        <w:t>The bill also requires the coordinators to issue a report to the director as to what they’re finding in that particular watershed, so it’s all about gathering data, sharing data and moving forward in a very purposeful manner</w:t>
      </w:r>
      <w:r w:rsidRPr="004B360E">
        <w:rPr>
          <w:sz w:val="16"/>
        </w:rPr>
        <w:t xml:space="preserve">.” </w:t>
      </w:r>
      <w:r w:rsidRPr="004B360E">
        <w:rPr>
          <w:rStyle w:val="Emphasis"/>
          <w:highlight w:val="green"/>
        </w:rPr>
        <w:t>Cooperating with farmers is a key</w:t>
      </w:r>
      <w:r w:rsidRPr="004B360E">
        <w:rPr>
          <w:rStyle w:val="Emphasis"/>
        </w:rPr>
        <w:t xml:space="preserve"> part of H2Ohio’s plan t</w:t>
      </w:r>
      <w:r w:rsidRPr="004B360E">
        <w:rPr>
          <w:rStyle w:val="Emphasis"/>
          <w:highlight w:val="green"/>
        </w:rPr>
        <w:t>o improve water quality and eliminate the algae issues on Lake Erie</w:t>
      </w:r>
      <w:r w:rsidRPr="004B360E">
        <w:rPr>
          <w:sz w:val="16"/>
        </w:rPr>
        <w:t xml:space="preserve">. Significant funds have been committed toward working with producers to implement a group of seven best management practices on Ohio landscapes. Currently 1 million acres are enrolled in the programs that subsidize participating farmers for their actions. The seven practices are soil testing and voluntary nutrients management plans, variable rate application, subsurface placement, manure incorporation, crop rotation, cover crops, and water drainage management. “In essence this first year we offered to pay producers at the rate of about $40 per acre for one or more of these practices, however each and every one of the producers must engage in the very first one, which is to create a voluntary nutrients management plan as the basis for their program going forward,” Pelanda said of farmers in the original 14 H2Ohio counties in the Maumee River watershed. “Most all the producers engaged in two or more of the practices. We have over 500 water drainage management systems under construction at this point.” During 2020, 43% of total cropland in the Maumee River watershed was enrolled in H2Ohio. Pelanda said expanding from the original 14 counties to 24 total counties is on tap this year. </w:t>
      </w:r>
      <w:r w:rsidRPr="004B360E">
        <w:rPr>
          <w:rStyle w:val="StyleUnderline"/>
        </w:rPr>
        <w:t>Pelanda will request $98.6 million in ODA funding for the upcoming two-year budget</w:t>
      </w:r>
      <w:r w:rsidRPr="004B360E">
        <w:rPr>
          <w:sz w:val="16"/>
        </w:rPr>
        <w:t>.</w:t>
      </w:r>
    </w:p>
    <w:p w14:paraId="784180BB" w14:textId="77777777" w:rsidR="00CF5913" w:rsidRPr="004B360E" w:rsidRDefault="00CF5913" w:rsidP="00CF5913">
      <w:pPr>
        <w:pStyle w:val="Heading2"/>
        <w:rPr>
          <w:rFonts w:cs="Calibri"/>
        </w:rPr>
      </w:pPr>
      <w:r w:rsidRPr="004B360E">
        <w:rPr>
          <w:rFonts w:cs="Calibri"/>
        </w:rPr>
        <w:lastRenderedPageBreak/>
        <w:t>CP – Warming Advantage</w:t>
      </w:r>
    </w:p>
    <w:p w14:paraId="03F48AEF" w14:textId="77777777" w:rsidR="00CF5913" w:rsidRPr="004B360E" w:rsidRDefault="00CF5913" w:rsidP="00CF5913">
      <w:pPr>
        <w:pStyle w:val="Heading3"/>
        <w:rPr>
          <w:rFonts w:cs="Calibri"/>
        </w:rPr>
      </w:pPr>
      <w:r w:rsidRPr="004B360E">
        <w:rPr>
          <w:rFonts w:cs="Calibri"/>
        </w:rPr>
        <w:lastRenderedPageBreak/>
        <w:t>1NC – CP</w:t>
      </w:r>
    </w:p>
    <w:p w14:paraId="5782B62F" w14:textId="77777777" w:rsidR="00CF5913" w:rsidRPr="004B360E" w:rsidRDefault="00CF5913" w:rsidP="00CF5913">
      <w:pPr>
        <w:pStyle w:val="Analytic"/>
        <w:rPr>
          <w:rFonts w:ascii="Calibri" w:hAnsi="Calibri" w:cs="Calibri"/>
        </w:rPr>
      </w:pPr>
      <w:r w:rsidRPr="004B360E">
        <w:rPr>
          <w:rFonts w:ascii="Calibri" w:hAnsi="Calibri" w:cs="Calibri"/>
        </w:rPr>
        <w:t>Text: the United States federal government should adopt carbon pricing policies with the following elements:</w:t>
      </w:r>
    </w:p>
    <w:p w14:paraId="4C940E3A" w14:textId="77777777" w:rsidR="00CF5913" w:rsidRPr="004B360E" w:rsidRDefault="00CF5913" w:rsidP="00CF5913">
      <w:pPr>
        <w:pStyle w:val="Analytic"/>
        <w:numPr>
          <w:ilvl w:val="0"/>
          <w:numId w:val="14"/>
        </w:numPr>
        <w:rPr>
          <w:rFonts w:ascii="Calibri" w:hAnsi="Calibri" w:cs="Calibri"/>
        </w:rPr>
      </w:pPr>
      <w:r w:rsidRPr="004B360E">
        <w:rPr>
          <w:rFonts w:ascii="Calibri" w:hAnsi="Calibri" w:cs="Calibri"/>
        </w:rPr>
        <w:t xml:space="preserve">Implementing carbon tax and/or cap-and-trade programs </w:t>
      </w:r>
    </w:p>
    <w:p w14:paraId="66F2A926" w14:textId="77777777" w:rsidR="00CF5913" w:rsidRPr="004B360E" w:rsidRDefault="00CF5913" w:rsidP="00CF5913">
      <w:pPr>
        <w:pStyle w:val="Analytic"/>
        <w:numPr>
          <w:ilvl w:val="0"/>
          <w:numId w:val="14"/>
        </w:numPr>
        <w:rPr>
          <w:rFonts w:ascii="Calibri" w:hAnsi="Calibri" w:cs="Calibri"/>
        </w:rPr>
      </w:pPr>
      <w:r w:rsidRPr="004B360E">
        <w:rPr>
          <w:rFonts w:ascii="Calibri" w:hAnsi="Calibri" w:cs="Calibri"/>
        </w:rPr>
        <w:t>Use of existing regulatory powers (e.g., the Clean Air Act), reduction/elimination of fossil fuel subsidies, expansion of incentives/subsidies for renewables, research and development (R&amp;D) investments, investments in green infrastructure and others.</w:t>
      </w:r>
    </w:p>
    <w:p w14:paraId="06500E18" w14:textId="77777777" w:rsidR="00CF5913" w:rsidRPr="004B360E" w:rsidRDefault="00CF5913" w:rsidP="00CF5913">
      <w:pPr>
        <w:pStyle w:val="Analytic"/>
        <w:numPr>
          <w:ilvl w:val="0"/>
          <w:numId w:val="14"/>
        </w:numPr>
        <w:rPr>
          <w:rFonts w:ascii="Calibri" w:hAnsi="Calibri" w:cs="Calibri"/>
        </w:rPr>
      </w:pPr>
      <w:r w:rsidRPr="004B360E">
        <w:rPr>
          <w:rFonts w:ascii="Calibri" w:hAnsi="Calibri" w:cs="Calibri"/>
        </w:rPr>
        <w:t>Setting carbon tax rates and caps to target emissions reductions.</w:t>
      </w:r>
    </w:p>
    <w:p w14:paraId="483968CA" w14:textId="77777777" w:rsidR="00CF5913" w:rsidRPr="004B360E" w:rsidRDefault="00CF5913" w:rsidP="00CF5913">
      <w:pPr>
        <w:pStyle w:val="Analytic"/>
        <w:numPr>
          <w:ilvl w:val="0"/>
          <w:numId w:val="14"/>
        </w:numPr>
        <w:rPr>
          <w:rFonts w:ascii="Calibri" w:hAnsi="Calibri" w:cs="Calibri"/>
        </w:rPr>
      </w:pPr>
      <w:r w:rsidRPr="004B360E">
        <w:rPr>
          <w:rFonts w:ascii="Calibri" w:hAnsi="Calibri" w:cs="Calibri"/>
        </w:rPr>
        <w:t>Investing carbon pricing revenues in renewable energy, energy efficiency, green infrastructure and broad public benefits.</w:t>
      </w:r>
    </w:p>
    <w:p w14:paraId="5D75DE74" w14:textId="77777777" w:rsidR="00CF5913" w:rsidRPr="004B360E" w:rsidRDefault="00CF5913" w:rsidP="00CF5913">
      <w:pPr>
        <w:pStyle w:val="Analytic"/>
        <w:numPr>
          <w:ilvl w:val="0"/>
          <w:numId w:val="14"/>
        </w:numPr>
        <w:rPr>
          <w:rFonts w:ascii="Calibri" w:hAnsi="Calibri" w:cs="Calibri"/>
        </w:rPr>
      </w:pPr>
      <w:r w:rsidRPr="004B360E">
        <w:rPr>
          <w:rFonts w:ascii="Calibri" w:hAnsi="Calibri" w:cs="Calibri"/>
        </w:rPr>
        <w:t>Include backstops that ratchet up prices or otherwise accelerate emission reductions if emissions targets are not met.</w:t>
      </w:r>
    </w:p>
    <w:p w14:paraId="0DE3F683" w14:textId="77777777" w:rsidR="00CF5913" w:rsidRPr="004B360E" w:rsidRDefault="00CF5913" w:rsidP="00CF5913">
      <w:pPr>
        <w:pStyle w:val="Analytic"/>
        <w:numPr>
          <w:ilvl w:val="0"/>
          <w:numId w:val="14"/>
        </w:numPr>
        <w:rPr>
          <w:rFonts w:ascii="Calibri" w:hAnsi="Calibri" w:cs="Calibri"/>
        </w:rPr>
      </w:pPr>
      <w:r w:rsidRPr="004B360E">
        <w:rPr>
          <w:rFonts w:ascii="Calibri" w:hAnsi="Calibri" w:cs="Calibri"/>
        </w:rPr>
        <w:t xml:space="preserve">Cover the entire economy </w:t>
      </w:r>
    </w:p>
    <w:p w14:paraId="7D74C86B" w14:textId="77777777" w:rsidR="00CF5913" w:rsidRPr="004B360E" w:rsidRDefault="00CF5913" w:rsidP="00CF5913">
      <w:pPr>
        <w:pStyle w:val="Heading4"/>
        <w:rPr>
          <w:rFonts w:cs="Calibri"/>
        </w:rPr>
      </w:pPr>
      <w:r w:rsidRPr="004B360E">
        <w:rPr>
          <w:rFonts w:cs="Calibri"/>
        </w:rPr>
        <w:t xml:space="preserve">Ensures carbon </w:t>
      </w:r>
      <w:r w:rsidRPr="004B360E">
        <w:rPr>
          <w:rFonts w:cs="Calibri"/>
          <w:u w:val="single"/>
        </w:rPr>
        <w:t>neutrality</w:t>
      </w:r>
      <w:r w:rsidRPr="004B360E">
        <w:rPr>
          <w:rFonts w:cs="Calibri"/>
        </w:rPr>
        <w:t xml:space="preserve"> by </w:t>
      </w:r>
      <w:r w:rsidRPr="004B360E">
        <w:rPr>
          <w:rFonts w:cs="Calibri"/>
          <w:u w:val="single"/>
        </w:rPr>
        <w:t>2050</w:t>
      </w:r>
    </w:p>
    <w:p w14:paraId="04399FFE" w14:textId="77777777" w:rsidR="00CF5913" w:rsidRPr="004B360E" w:rsidRDefault="00CF5913" w:rsidP="00CF5913">
      <w:r w:rsidRPr="004B360E">
        <w:t xml:space="preserve">J. David </w:t>
      </w:r>
      <w:r w:rsidRPr="004B360E">
        <w:rPr>
          <w:rStyle w:val="Style13ptBold"/>
        </w:rPr>
        <w:t>Lippeatt et al. 21</w:t>
      </w:r>
      <w:r w:rsidRPr="004B360E">
        <w:t>, Policy Analyst at the Frontier Group; Andrea McGimsey, Environment America Policy and Research Center; Matt Casale, U.S. PIRG Education Fund, "Carbon Pricing 101", Frontier Group, 4-20-2021, https://frontiergroup.org/reports/fg/carbon-pricing-101, // [nayak]</w:t>
      </w:r>
    </w:p>
    <w:p w14:paraId="31BB9523" w14:textId="77777777" w:rsidR="00CF5913" w:rsidRPr="004B360E" w:rsidRDefault="00CF5913" w:rsidP="00CF5913">
      <w:pPr>
        <w:rPr>
          <w:sz w:val="16"/>
        </w:rPr>
      </w:pPr>
      <w:r w:rsidRPr="004B360E">
        <w:rPr>
          <w:rStyle w:val="StyleUnderline"/>
        </w:rPr>
        <w:t xml:space="preserve">Global </w:t>
      </w:r>
      <w:r w:rsidRPr="004B360E">
        <w:rPr>
          <w:rStyle w:val="Emphasis"/>
        </w:rPr>
        <w:t>warming</w:t>
      </w:r>
      <w:r w:rsidRPr="004B360E">
        <w:rPr>
          <w:rStyle w:val="StyleUnderline"/>
        </w:rPr>
        <w:t xml:space="preserve"> is</w:t>
      </w:r>
      <w:r w:rsidRPr="004B360E">
        <w:rPr>
          <w:sz w:val="16"/>
        </w:rPr>
        <w:t xml:space="preserve"> the </w:t>
      </w:r>
      <w:r w:rsidRPr="004B360E">
        <w:rPr>
          <w:rStyle w:val="Emphasis"/>
        </w:rPr>
        <w:t>existential</w:t>
      </w:r>
      <w:r w:rsidRPr="004B360E">
        <w:rPr>
          <w:sz w:val="16"/>
        </w:rPr>
        <w:t xml:space="preserve"> challenge of our time, threatening lives, livelihoods and the future of the planet. Wildfires, extreme storms and other impacts of global warming are already causing devastation around the world. Those impacts will only become more dramatic over time </w:t>
      </w:r>
      <w:r w:rsidRPr="004B360E">
        <w:rPr>
          <w:rStyle w:val="Emphasis"/>
        </w:rPr>
        <w:t>unless</w:t>
      </w:r>
      <w:r w:rsidRPr="004B360E">
        <w:rPr>
          <w:rStyle w:val="StyleUnderline"/>
        </w:rPr>
        <w:t xml:space="preserve"> we move to </w:t>
      </w:r>
      <w:r w:rsidRPr="004B360E">
        <w:rPr>
          <w:rStyle w:val="Emphasis"/>
        </w:rPr>
        <w:t>cut</w:t>
      </w:r>
      <w:r w:rsidRPr="004B360E">
        <w:rPr>
          <w:sz w:val="16"/>
        </w:rPr>
        <w:t xml:space="preserve"> greenhouse gas (</w:t>
      </w:r>
      <w:r w:rsidRPr="004B360E">
        <w:rPr>
          <w:rStyle w:val="StyleUnderline"/>
        </w:rPr>
        <w:t>GHG</w:t>
      </w:r>
      <w:r w:rsidRPr="004B360E">
        <w:rPr>
          <w:sz w:val="16"/>
        </w:rPr>
        <w:t xml:space="preserve">) </w:t>
      </w:r>
      <w:r w:rsidRPr="004B360E">
        <w:rPr>
          <w:rStyle w:val="Emphasis"/>
        </w:rPr>
        <w:t>emissions</w:t>
      </w:r>
      <w:r w:rsidRPr="004B360E">
        <w:rPr>
          <w:sz w:val="16"/>
          <w:szCs w:val="16"/>
        </w:rPr>
        <w:t xml:space="preserve"> immediately and dramatically.</w:t>
      </w:r>
      <w:r w:rsidRPr="004B360E">
        <w:rPr>
          <w:sz w:val="16"/>
        </w:rPr>
        <w:t xml:space="preserve"> </w:t>
      </w:r>
      <w:r w:rsidRPr="004B360E">
        <w:rPr>
          <w:rStyle w:val="StyleUnderline"/>
        </w:rPr>
        <w:t>To prevent the worst impacts of global warming</w:t>
      </w:r>
      <w:r w:rsidRPr="004B360E">
        <w:rPr>
          <w:sz w:val="16"/>
        </w:rPr>
        <w:t xml:space="preserve">, </w:t>
      </w:r>
      <w:r w:rsidRPr="004B360E">
        <w:rPr>
          <w:rStyle w:val="StyleUnderline"/>
        </w:rPr>
        <w:t xml:space="preserve">the </w:t>
      </w:r>
      <w:r w:rsidRPr="004B360E">
        <w:rPr>
          <w:rStyle w:val="Emphasis"/>
        </w:rPr>
        <w:t>U</w:t>
      </w:r>
      <w:r w:rsidRPr="004B360E">
        <w:rPr>
          <w:sz w:val="16"/>
        </w:rPr>
        <w:t xml:space="preserve">nited </w:t>
      </w:r>
      <w:r w:rsidRPr="004B360E">
        <w:rPr>
          <w:rStyle w:val="Emphasis"/>
        </w:rPr>
        <w:t>S</w:t>
      </w:r>
      <w:r w:rsidRPr="004B360E">
        <w:rPr>
          <w:sz w:val="16"/>
        </w:rPr>
        <w:t xml:space="preserve">tates </w:t>
      </w:r>
      <w:r w:rsidRPr="004B360E">
        <w:rPr>
          <w:rStyle w:val="StyleUnderline"/>
        </w:rPr>
        <w:t xml:space="preserve">must achieve </w:t>
      </w:r>
      <w:r w:rsidRPr="004B360E">
        <w:rPr>
          <w:rStyle w:val="Emphasis"/>
        </w:rPr>
        <w:t>carbon neutrality</w:t>
      </w:r>
      <w:r w:rsidRPr="004B360E">
        <w:rPr>
          <w:rStyle w:val="StyleUnderline"/>
        </w:rPr>
        <w:t xml:space="preserve"> by </w:t>
      </w:r>
      <w:r w:rsidRPr="004B360E">
        <w:rPr>
          <w:rStyle w:val="Emphasis"/>
        </w:rPr>
        <w:t>2050</w:t>
      </w:r>
      <w:r w:rsidRPr="004B360E">
        <w:rPr>
          <w:sz w:val="16"/>
        </w:rPr>
        <w:t xml:space="preserve">. </w:t>
      </w:r>
      <w:r w:rsidRPr="004B360E">
        <w:rPr>
          <w:rStyle w:val="StyleUnderline"/>
        </w:rPr>
        <w:t>The</w:t>
      </w:r>
      <w:r w:rsidRPr="004B360E">
        <w:rPr>
          <w:sz w:val="16"/>
        </w:rPr>
        <w:t xml:space="preserve"> Intergovernmental Panel on Climate Change (</w:t>
      </w:r>
      <w:r w:rsidRPr="004B360E">
        <w:rPr>
          <w:rStyle w:val="Emphasis"/>
        </w:rPr>
        <w:t>IPCC</w:t>
      </w:r>
      <w:r w:rsidRPr="004B360E">
        <w:rPr>
          <w:sz w:val="16"/>
        </w:rPr>
        <w:t>)</w:t>
      </w:r>
      <w:r w:rsidRPr="004B360E">
        <w:rPr>
          <w:rStyle w:val="StyleUnderline"/>
        </w:rPr>
        <w:t xml:space="preserve"> warns</w:t>
      </w:r>
      <w:r w:rsidRPr="004B360E">
        <w:rPr>
          <w:sz w:val="16"/>
        </w:rPr>
        <w:t xml:space="preserve"> that world carbon emissions must reach net zero around 2050 </w:t>
      </w:r>
      <w:r w:rsidRPr="004B360E">
        <w:rPr>
          <w:rStyle w:val="StyleUnderline"/>
        </w:rPr>
        <w:t xml:space="preserve">to </w:t>
      </w:r>
      <w:r w:rsidRPr="004B360E">
        <w:rPr>
          <w:rStyle w:val="Emphasis"/>
        </w:rPr>
        <w:t>limit</w:t>
      </w:r>
      <w:r w:rsidRPr="004B360E">
        <w:rPr>
          <w:sz w:val="16"/>
        </w:rPr>
        <w:t xml:space="preserve"> global warming </w:t>
      </w:r>
      <w:r w:rsidRPr="004B360E">
        <w:rPr>
          <w:rStyle w:val="StyleUnderline"/>
        </w:rPr>
        <w:t xml:space="preserve">to </w:t>
      </w:r>
      <w:r w:rsidRPr="004B360E">
        <w:rPr>
          <w:rStyle w:val="Emphasis"/>
        </w:rPr>
        <w:t>1.5°C</w:t>
      </w:r>
      <w:r w:rsidRPr="004B360E">
        <w:rPr>
          <w:sz w:val="16"/>
        </w:rPr>
        <w:t xml:space="preserve"> over preindustrial levels – the level beyond which catastrophic climate changes could occur.1 </w:t>
      </w:r>
      <w:r w:rsidRPr="004B360E">
        <w:rPr>
          <w:rStyle w:val="StyleUnderline"/>
        </w:rPr>
        <w:t xml:space="preserve">U.S. </w:t>
      </w:r>
      <w:r w:rsidRPr="004B360E">
        <w:rPr>
          <w:rStyle w:val="Emphasis"/>
        </w:rPr>
        <w:t>policymakers</w:t>
      </w:r>
      <w:r w:rsidRPr="004B360E">
        <w:rPr>
          <w:rStyle w:val="StyleUnderline"/>
        </w:rPr>
        <w:t xml:space="preserve"> must</w:t>
      </w:r>
      <w:r w:rsidRPr="004B360E">
        <w:rPr>
          <w:sz w:val="16"/>
        </w:rPr>
        <w:t xml:space="preserve"> use every practical policy tool to </w:t>
      </w:r>
      <w:r w:rsidRPr="004B360E">
        <w:rPr>
          <w:rStyle w:val="StyleUnderline"/>
        </w:rPr>
        <w:t xml:space="preserve">make this </w:t>
      </w:r>
      <w:r w:rsidRPr="004B360E">
        <w:rPr>
          <w:rStyle w:val="Emphasis"/>
        </w:rPr>
        <w:t>zero-carbon</w:t>
      </w:r>
      <w:r w:rsidRPr="004B360E">
        <w:rPr>
          <w:rStyle w:val="StyleUnderline"/>
        </w:rPr>
        <w:t xml:space="preserve"> transformation a </w:t>
      </w:r>
      <w:r w:rsidRPr="004B360E">
        <w:rPr>
          <w:rStyle w:val="Emphasis"/>
        </w:rPr>
        <w:t>reality</w:t>
      </w:r>
      <w:r w:rsidRPr="004B360E">
        <w:rPr>
          <w:sz w:val="16"/>
        </w:rPr>
        <w:t xml:space="preserve"> – </w:t>
      </w:r>
      <w:r w:rsidRPr="004B360E">
        <w:rPr>
          <w:rStyle w:val="StyleUnderline"/>
        </w:rPr>
        <w:t xml:space="preserve">promoting rapid deployment of </w:t>
      </w:r>
      <w:r w:rsidRPr="004B360E">
        <w:rPr>
          <w:rStyle w:val="Emphasis"/>
        </w:rPr>
        <w:t>renewable energy</w:t>
      </w:r>
      <w:r w:rsidRPr="004B360E">
        <w:rPr>
          <w:rStyle w:val="StyleUnderline"/>
        </w:rPr>
        <w:t xml:space="preserve"> sources</w:t>
      </w:r>
      <w:r w:rsidRPr="004B360E">
        <w:rPr>
          <w:sz w:val="16"/>
        </w:rPr>
        <w:t xml:space="preserve">, </w:t>
      </w:r>
      <w:r w:rsidRPr="004B360E">
        <w:rPr>
          <w:rStyle w:val="StyleUnderline"/>
        </w:rPr>
        <w:t xml:space="preserve">investing in </w:t>
      </w:r>
      <w:r w:rsidRPr="004B360E">
        <w:rPr>
          <w:rStyle w:val="Emphasis"/>
        </w:rPr>
        <w:t>r</w:t>
      </w:r>
      <w:r w:rsidRPr="004B360E">
        <w:rPr>
          <w:sz w:val="16"/>
        </w:rPr>
        <w:t xml:space="preserve">esearch </w:t>
      </w:r>
      <w:r w:rsidRPr="004B360E">
        <w:rPr>
          <w:rStyle w:val="Emphasis"/>
        </w:rPr>
        <w:t>and</w:t>
      </w:r>
      <w:r w:rsidRPr="004B360E">
        <w:rPr>
          <w:sz w:val="16"/>
        </w:rPr>
        <w:t xml:space="preserve"> </w:t>
      </w:r>
      <w:r w:rsidRPr="004B360E">
        <w:rPr>
          <w:rStyle w:val="Emphasis"/>
        </w:rPr>
        <w:t>d</w:t>
      </w:r>
      <w:r w:rsidRPr="004B360E">
        <w:rPr>
          <w:sz w:val="16"/>
        </w:rPr>
        <w:t xml:space="preserve">evelopment </w:t>
      </w:r>
      <w:r w:rsidRPr="004B360E">
        <w:rPr>
          <w:rStyle w:val="StyleUnderline"/>
        </w:rPr>
        <w:t xml:space="preserve">of </w:t>
      </w:r>
      <w:r w:rsidRPr="004B360E">
        <w:rPr>
          <w:rStyle w:val="Emphasis"/>
        </w:rPr>
        <w:t>clean energy</w:t>
      </w:r>
      <w:r w:rsidRPr="004B360E">
        <w:rPr>
          <w:sz w:val="16"/>
        </w:rPr>
        <w:t xml:space="preserve"> technologies and energy efficiency </w:t>
      </w:r>
      <w:r w:rsidRPr="004B360E">
        <w:rPr>
          <w:rStyle w:val="StyleUnderline"/>
        </w:rPr>
        <w:t xml:space="preserve">and taking </w:t>
      </w:r>
      <w:r w:rsidRPr="004B360E">
        <w:rPr>
          <w:rStyle w:val="Emphasis"/>
        </w:rPr>
        <w:t>regulatory actions</w:t>
      </w:r>
      <w:r w:rsidRPr="004B360E">
        <w:rPr>
          <w:rStyle w:val="StyleUnderline"/>
        </w:rPr>
        <w:t xml:space="preserve"> to push polluters away from using </w:t>
      </w:r>
      <w:r w:rsidRPr="004B360E">
        <w:rPr>
          <w:rStyle w:val="Emphasis"/>
        </w:rPr>
        <w:t>dirty fossil fuels</w:t>
      </w:r>
      <w:r w:rsidRPr="004B360E">
        <w:rPr>
          <w:sz w:val="16"/>
        </w:rPr>
        <w:t xml:space="preserve">. Policymakers must act decisively, which will require securing bipartisan support. </w:t>
      </w:r>
      <w:r w:rsidRPr="004B360E">
        <w:rPr>
          <w:rStyle w:val="StyleUnderline"/>
        </w:rPr>
        <w:t xml:space="preserve">A </w:t>
      </w:r>
      <w:r w:rsidRPr="004B360E">
        <w:rPr>
          <w:rStyle w:val="Emphasis"/>
        </w:rPr>
        <w:t>central element</w:t>
      </w:r>
      <w:r w:rsidRPr="004B360E">
        <w:rPr>
          <w:rStyle w:val="StyleUnderline"/>
        </w:rPr>
        <w:t xml:space="preserve"> in this strategy should be putting a </w:t>
      </w:r>
      <w:r w:rsidRPr="004B360E">
        <w:rPr>
          <w:rStyle w:val="Emphasis"/>
        </w:rPr>
        <w:t>price on carbon pollution</w:t>
      </w:r>
      <w:r w:rsidRPr="004B360E">
        <w:rPr>
          <w:sz w:val="16"/>
        </w:rPr>
        <w:t xml:space="preserve"> (known as carbon pricing) to push polluters to cut emissions and switch to clean energy. Pricing carbon pollution </w:t>
      </w:r>
      <w:r w:rsidRPr="004B360E">
        <w:rPr>
          <w:rStyle w:val="StyleUnderline"/>
        </w:rPr>
        <w:t xml:space="preserve">makes </w:t>
      </w:r>
      <w:r w:rsidRPr="004B360E">
        <w:rPr>
          <w:rStyle w:val="Emphasis"/>
        </w:rPr>
        <w:t>polluters pay</w:t>
      </w:r>
      <w:r w:rsidRPr="004B360E">
        <w:rPr>
          <w:rStyle w:val="StyleUnderline"/>
        </w:rPr>
        <w:t xml:space="preserve"> for the damage they cause and </w:t>
      </w:r>
      <w:r w:rsidRPr="004B360E">
        <w:rPr>
          <w:rStyle w:val="Emphasis"/>
        </w:rPr>
        <w:t>incentivizes</w:t>
      </w:r>
      <w:r w:rsidRPr="004B360E">
        <w:rPr>
          <w:rStyle w:val="StyleUnderline"/>
        </w:rPr>
        <w:t xml:space="preserve"> them to use energy</w:t>
      </w:r>
      <w:r w:rsidRPr="004B360E">
        <w:rPr>
          <w:sz w:val="16"/>
        </w:rPr>
        <w:t xml:space="preserve"> more </w:t>
      </w:r>
      <w:r w:rsidRPr="004B360E">
        <w:rPr>
          <w:rStyle w:val="StyleUnderline"/>
        </w:rPr>
        <w:t>efficiently and shift from</w:t>
      </w:r>
      <w:r w:rsidRPr="004B360E">
        <w:rPr>
          <w:sz w:val="16"/>
        </w:rPr>
        <w:t xml:space="preserve"> oil, coal and </w:t>
      </w:r>
      <w:r w:rsidRPr="004B360E">
        <w:rPr>
          <w:rStyle w:val="StyleUnderline"/>
        </w:rPr>
        <w:t xml:space="preserve">natural gas to </w:t>
      </w:r>
      <w:r w:rsidRPr="004B360E">
        <w:rPr>
          <w:rStyle w:val="Emphasis"/>
        </w:rPr>
        <w:t>clean</w:t>
      </w:r>
      <w:r w:rsidRPr="004B360E">
        <w:rPr>
          <w:sz w:val="16"/>
        </w:rPr>
        <w:t xml:space="preserve">, </w:t>
      </w:r>
      <w:r w:rsidRPr="004B360E">
        <w:rPr>
          <w:rStyle w:val="StyleUnderline"/>
        </w:rPr>
        <w:t xml:space="preserve">renewable </w:t>
      </w:r>
      <w:r w:rsidRPr="004B360E">
        <w:rPr>
          <w:rStyle w:val="Emphasis"/>
        </w:rPr>
        <w:t>energy</w:t>
      </w:r>
      <w:r w:rsidRPr="004B360E">
        <w:rPr>
          <w:sz w:val="16"/>
        </w:rPr>
        <w:t xml:space="preserve">.2 </w:t>
      </w:r>
      <w:r w:rsidRPr="004B360E">
        <w:rPr>
          <w:rStyle w:val="StyleUnderline"/>
        </w:rPr>
        <w:t xml:space="preserve">Carbon pricing </w:t>
      </w:r>
      <w:r w:rsidRPr="004B360E">
        <w:rPr>
          <w:rStyle w:val="Emphasis"/>
        </w:rPr>
        <w:t>spurs investment</w:t>
      </w:r>
      <w:r w:rsidRPr="004B360E">
        <w:rPr>
          <w:rStyle w:val="StyleUnderline"/>
        </w:rPr>
        <w:t xml:space="preserve"> in efficient and </w:t>
      </w:r>
      <w:r w:rsidRPr="004B360E">
        <w:rPr>
          <w:rStyle w:val="Emphasis"/>
        </w:rPr>
        <w:t>clean technologies</w:t>
      </w:r>
      <w:r w:rsidRPr="004B360E">
        <w:rPr>
          <w:sz w:val="16"/>
        </w:rPr>
        <w:t xml:space="preserve">. </w:t>
      </w:r>
      <w:r w:rsidRPr="004B360E">
        <w:rPr>
          <w:rStyle w:val="StyleUnderline"/>
        </w:rPr>
        <w:t xml:space="preserve">It can generate </w:t>
      </w:r>
      <w:r w:rsidRPr="004B360E">
        <w:rPr>
          <w:rStyle w:val="Emphasis"/>
        </w:rPr>
        <w:t>revenue</w:t>
      </w:r>
      <w:r w:rsidRPr="004B360E">
        <w:rPr>
          <w:rStyle w:val="StyleUnderline"/>
        </w:rPr>
        <w:t xml:space="preserve"> that can be invested in clean energy</w:t>
      </w:r>
      <w:r w:rsidRPr="004B360E">
        <w:rPr>
          <w:sz w:val="16"/>
        </w:rPr>
        <w:t xml:space="preserve">, </w:t>
      </w:r>
      <w:r w:rsidRPr="004B360E">
        <w:rPr>
          <w:rStyle w:val="StyleUnderline"/>
        </w:rPr>
        <w:t xml:space="preserve">be returned to the public as a </w:t>
      </w:r>
      <w:r w:rsidRPr="004B360E">
        <w:rPr>
          <w:rStyle w:val="Emphasis"/>
        </w:rPr>
        <w:t>dividend</w:t>
      </w:r>
      <w:r w:rsidRPr="004B360E">
        <w:rPr>
          <w:sz w:val="16"/>
        </w:rPr>
        <w:t xml:space="preserve"> or support other public priorities. Carbon pricing </w:t>
      </w:r>
      <w:r w:rsidRPr="004B360E">
        <w:rPr>
          <w:rStyle w:val="Emphasis"/>
        </w:rPr>
        <w:t>protects</w:t>
      </w:r>
      <w:r w:rsidRPr="004B360E">
        <w:rPr>
          <w:sz w:val="16"/>
        </w:rPr>
        <w:t xml:space="preserve"> the interests of </w:t>
      </w:r>
      <w:r w:rsidRPr="004B360E">
        <w:rPr>
          <w:rStyle w:val="Emphasis"/>
        </w:rPr>
        <w:t>future generations</w:t>
      </w:r>
      <w:r w:rsidRPr="004B360E">
        <w:rPr>
          <w:sz w:val="16"/>
        </w:rPr>
        <w:t xml:space="preserve"> </w:t>
      </w:r>
      <w:r w:rsidRPr="004B360E">
        <w:rPr>
          <w:rStyle w:val="StyleUnderline"/>
        </w:rPr>
        <w:t xml:space="preserve">and will </w:t>
      </w:r>
      <w:r w:rsidRPr="004B360E">
        <w:rPr>
          <w:rStyle w:val="Emphasis"/>
        </w:rPr>
        <w:t>accelerate</w:t>
      </w:r>
      <w:r w:rsidRPr="004B360E">
        <w:rPr>
          <w:rStyle w:val="StyleUnderline"/>
        </w:rPr>
        <w:t xml:space="preserve"> the transition to a </w:t>
      </w:r>
      <w:r w:rsidRPr="004B360E">
        <w:rPr>
          <w:rStyle w:val="Emphasis"/>
        </w:rPr>
        <w:t>cleaner</w:t>
      </w:r>
      <w:r w:rsidRPr="004B360E">
        <w:rPr>
          <w:sz w:val="16"/>
        </w:rPr>
        <w:t xml:space="preserve">, healthier </w:t>
      </w:r>
      <w:r w:rsidRPr="004B360E">
        <w:rPr>
          <w:rStyle w:val="Emphasis"/>
        </w:rPr>
        <w:t>planet</w:t>
      </w:r>
      <w:r w:rsidRPr="004B360E">
        <w:rPr>
          <w:sz w:val="16"/>
        </w:rPr>
        <w:t xml:space="preserve">, </w:t>
      </w:r>
      <w:r w:rsidRPr="004B360E">
        <w:rPr>
          <w:rStyle w:val="StyleUnderline"/>
        </w:rPr>
        <w:t>working</w:t>
      </w:r>
      <w:r w:rsidRPr="004B360E">
        <w:rPr>
          <w:sz w:val="16"/>
        </w:rPr>
        <w:t xml:space="preserve"> as part of a broader set of regulatory actions </w:t>
      </w:r>
      <w:r w:rsidRPr="004B360E">
        <w:rPr>
          <w:rStyle w:val="StyleUnderline"/>
        </w:rPr>
        <w:t xml:space="preserve">to </w:t>
      </w:r>
      <w:r w:rsidRPr="004B360E">
        <w:rPr>
          <w:rStyle w:val="Emphasis"/>
        </w:rPr>
        <w:t>reduce</w:t>
      </w:r>
      <w:r w:rsidRPr="004B360E">
        <w:rPr>
          <w:rStyle w:val="StyleUnderline"/>
        </w:rPr>
        <w:t xml:space="preserve"> emissions of</w:t>
      </w:r>
      <w:r w:rsidRPr="004B360E">
        <w:rPr>
          <w:sz w:val="16"/>
        </w:rPr>
        <w:t xml:space="preserve"> carbon dioxide and other </w:t>
      </w:r>
      <w:r w:rsidRPr="004B360E">
        <w:rPr>
          <w:rStyle w:val="StyleUnderline"/>
        </w:rPr>
        <w:t xml:space="preserve">greenhouse gases that cause </w:t>
      </w:r>
      <w:r w:rsidRPr="004B360E">
        <w:rPr>
          <w:rStyle w:val="Emphasis"/>
        </w:rPr>
        <w:t>global warming</w:t>
      </w:r>
      <w:r w:rsidRPr="004B360E">
        <w:rPr>
          <w:sz w:val="16"/>
        </w:rPr>
        <w:t xml:space="preserve">. </w:t>
      </w:r>
      <w:r w:rsidRPr="004B360E">
        <w:rPr>
          <w:rStyle w:val="StyleUnderline"/>
        </w:rPr>
        <w:t xml:space="preserve">Carbon pricing is recognized as a valuable tool </w:t>
      </w:r>
      <w:r w:rsidRPr="004B360E">
        <w:rPr>
          <w:rStyle w:val="Emphasis"/>
        </w:rPr>
        <w:t>around the world</w:t>
      </w:r>
      <w:r w:rsidRPr="004B360E">
        <w:rPr>
          <w:sz w:val="16"/>
        </w:rPr>
        <w:t xml:space="preserve">. As of May 2020, 46 countries and 32 subnational jurisdictions had implemented or scheduled 61 carbon pricing initiatives, covering about 22% of annual global GHG emissions.3 Which gases are greenhouse gases? Carbon dioxide (CO2) is the principal driver of global warming, but other greenhouse gases (GHGs) include methane, nitrous oxide and fluorinated gases.4 The primary focus of this paper will be on reducing </w:t>
      </w:r>
      <w:r w:rsidRPr="004B360E">
        <w:rPr>
          <w:sz w:val="16"/>
        </w:rPr>
        <w:lastRenderedPageBreak/>
        <w:t xml:space="preserve">CO2 emissions, but the paper also will address application of carbon pricing to other GHGs and land use, land use change and forestry (LULUCF) activities (see pages 22-23). Governments in </w:t>
      </w:r>
      <w:r w:rsidRPr="004B360E">
        <w:rPr>
          <w:rStyle w:val="StyleUnderline"/>
        </w:rPr>
        <w:t xml:space="preserve">the </w:t>
      </w:r>
      <w:r w:rsidRPr="004B360E">
        <w:rPr>
          <w:rStyle w:val="Emphasis"/>
        </w:rPr>
        <w:t>U</w:t>
      </w:r>
      <w:r w:rsidRPr="004B360E">
        <w:rPr>
          <w:sz w:val="16"/>
        </w:rPr>
        <w:t xml:space="preserve">nited </w:t>
      </w:r>
      <w:r w:rsidRPr="004B360E">
        <w:rPr>
          <w:rStyle w:val="Emphasis"/>
        </w:rPr>
        <w:t>S</w:t>
      </w:r>
      <w:r w:rsidRPr="004B360E">
        <w:rPr>
          <w:sz w:val="16"/>
        </w:rPr>
        <w:t xml:space="preserve">tates </w:t>
      </w:r>
      <w:r w:rsidRPr="004B360E">
        <w:rPr>
          <w:rStyle w:val="StyleUnderline"/>
        </w:rPr>
        <w:t xml:space="preserve">should establish </w:t>
      </w:r>
      <w:r w:rsidRPr="004B360E">
        <w:rPr>
          <w:rStyle w:val="Emphasis"/>
        </w:rPr>
        <w:t>carbon pricing programs</w:t>
      </w:r>
      <w:r w:rsidRPr="004B360E">
        <w:rPr>
          <w:rStyle w:val="StyleUnderline"/>
        </w:rPr>
        <w:t xml:space="preserve"> to help move the nation toward </w:t>
      </w:r>
      <w:r w:rsidRPr="004B360E">
        <w:rPr>
          <w:rStyle w:val="Emphasis"/>
        </w:rPr>
        <w:t>net-zero</w:t>
      </w:r>
      <w:r w:rsidRPr="004B360E">
        <w:rPr>
          <w:rStyle w:val="StyleUnderline"/>
        </w:rPr>
        <w:t xml:space="preserve"> greenhouse gas </w:t>
      </w:r>
      <w:r w:rsidRPr="004B360E">
        <w:rPr>
          <w:rStyle w:val="Emphasis"/>
        </w:rPr>
        <w:t>emissions by 2050</w:t>
      </w:r>
      <w:r w:rsidRPr="004B360E">
        <w:rPr>
          <w:sz w:val="16"/>
        </w:rPr>
        <w:t xml:space="preserve">. There are many choices jurisdictions must make in designing carbon pricing programs – choices with important implications for program effectiveness. Cap-and-trade programs and carbon taxes can both be effective tools to put a price on carbon pollution, but there are important differences between the two strategies. There are two key mechanisms for putting a price on carbon pollution: a cap-and-trade system or a carbon tax. Cap-and-trade (sometimes called cap-and-invest or cap-and-dividend) programs set a cap on the level of carbon or other GHG emissions allowed by specified emitters.5 Emissions allowances (representing a specific amount of carbon pollution) are auctioned or given away to emitters, with the total number of allowances issued adding up to the cap.6 Polluters able to cut emissions cheaply can sell excess allowances to polluters with higher reduction costs or purchase fewer of them at auction, creating a market price for emissions.7 Requiring polluters to pay to emit carbon pushes companies toward cleaner fuels and catalyzes innovation.8 Caps drop over time to keep GHG emissions falling. As of 2020 there were 31 cap-and-trade programs implemented or planned worldwide, including in 11 U.S. states.9 </w:t>
      </w:r>
      <w:r w:rsidRPr="004B360E">
        <w:rPr>
          <w:rStyle w:val="StyleUnderline"/>
        </w:rPr>
        <w:t>A carbon tax</w:t>
      </w:r>
      <w:r w:rsidRPr="004B360E">
        <w:rPr>
          <w:sz w:val="16"/>
        </w:rPr>
        <w:t xml:space="preserve">, on the other hand, </w:t>
      </w:r>
      <w:r w:rsidRPr="004B360E">
        <w:rPr>
          <w:rStyle w:val="StyleUnderline"/>
        </w:rPr>
        <w:t xml:space="preserve">sets a </w:t>
      </w:r>
      <w:r w:rsidRPr="004B360E">
        <w:rPr>
          <w:rStyle w:val="Emphasis"/>
        </w:rPr>
        <w:t>price</w:t>
      </w:r>
      <w:r w:rsidRPr="004B360E">
        <w:rPr>
          <w:rStyle w:val="StyleUnderline"/>
        </w:rPr>
        <w:t xml:space="preserve"> directly </w:t>
      </w:r>
      <w:r w:rsidRPr="004B360E">
        <w:rPr>
          <w:rStyle w:val="Emphasis"/>
        </w:rPr>
        <w:t>on emissions</w:t>
      </w:r>
      <w:r w:rsidRPr="004B360E">
        <w:rPr>
          <w:sz w:val="16"/>
        </w:rPr>
        <w:t xml:space="preserve"> or on the carbon content of fossil fuels.10 </w:t>
      </w:r>
      <w:r w:rsidRPr="004B360E">
        <w:rPr>
          <w:rStyle w:val="StyleUnderline"/>
        </w:rPr>
        <w:t xml:space="preserve">Taxing emissions </w:t>
      </w:r>
      <w:r w:rsidRPr="004B360E">
        <w:rPr>
          <w:rStyle w:val="Emphasis"/>
        </w:rPr>
        <w:t>sends</w:t>
      </w:r>
      <w:r w:rsidRPr="004B360E">
        <w:rPr>
          <w:rStyle w:val="StyleUnderline"/>
        </w:rPr>
        <w:t xml:space="preserve"> a price </w:t>
      </w:r>
      <w:r w:rsidRPr="004B360E">
        <w:rPr>
          <w:rStyle w:val="Emphasis"/>
        </w:rPr>
        <w:t>signal</w:t>
      </w:r>
      <w:r w:rsidRPr="004B360E">
        <w:rPr>
          <w:rStyle w:val="StyleUnderline"/>
        </w:rPr>
        <w:t xml:space="preserve"> to polluters to </w:t>
      </w:r>
      <w:r w:rsidRPr="004B360E">
        <w:rPr>
          <w:rStyle w:val="Emphasis"/>
        </w:rPr>
        <w:t>shift to</w:t>
      </w:r>
      <w:r w:rsidRPr="004B360E">
        <w:rPr>
          <w:rStyle w:val="StyleUnderline"/>
        </w:rPr>
        <w:t xml:space="preserve"> lower-emission </w:t>
      </w:r>
      <w:r w:rsidRPr="004B360E">
        <w:rPr>
          <w:rStyle w:val="Emphasis"/>
        </w:rPr>
        <w:t>alternatives</w:t>
      </w:r>
      <w:r w:rsidRPr="004B360E">
        <w:rPr>
          <w:sz w:val="16"/>
        </w:rPr>
        <w:t xml:space="preserve">, </w:t>
      </w:r>
      <w:r w:rsidRPr="004B360E">
        <w:rPr>
          <w:rStyle w:val="StyleUnderline"/>
        </w:rPr>
        <w:t xml:space="preserve">and to consumers to purchase </w:t>
      </w:r>
      <w:r w:rsidRPr="004B360E">
        <w:rPr>
          <w:rStyle w:val="Emphasis"/>
        </w:rPr>
        <w:t>products</w:t>
      </w:r>
      <w:r w:rsidRPr="004B360E">
        <w:rPr>
          <w:rStyle w:val="StyleUnderline"/>
        </w:rPr>
        <w:t xml:space="preserve"> with </w:t>
      </w:r>
      <w:r w:rsidRPr="004B360E">
        <w:rPr>
          <w:rStyle w:val="Emphasis"/>
        </w:rPr>
        <w:t>lower</w:t>
      </w:r>
      <w:r w:rsidRPr="004B360E">
        <w:rPr>
          <w:rStyle w:val="StyleUnderline"/>
        </w:rPr>
        <w:t xml:space="preserve"> carbon </w:t>
      </w:r>
      <w:r w:rsidRPr="004B360E">
        <w:rPr>
          <w:rStyle w:val="Emphasis"/>
        </w:rPr>
        <w:t>inputs</w:t>
      </w:r>
      <w:r w:rsidRPr="004B360E">
        <w:rPr>
          <w:sz w:val="16"/>
        </w:rPr>
        <w:t xml:space="preserve">.11 Individual decisions by firms and households will determine how much emissions will fall, unless tax </w:t>
      </w:r>
      <w:r w:rsidRPr="004B360E">
        <w:rPr>
          <w:rStyle w:val="Emphasis"/>
        </w:rPr>
        <w:t>levels</w:t>
      </w:r>
      <w:r w:rsidRPr="004B360E">
        <w:rPr>
          <w:rStyle w:val="StyleUnderline"/>
        </w:rPr>
        <w:t xml:space="preserve"> are </w:t>
      </w:r>
      <w:r w:rsidRPr="004B360E">
        <w:rPr>
          <w:rStyle w:val="Emphasis"/>
        </w:rPr>
        <w:t>set</w:t>
      </w:r>
      <w:r w:rsidRPr="004B360E">
        <w:rPr>
          <w:rStyle w:val="StyleUnderline"/>
        </w:rPr>
        <w:t xml:space="preserve"> to </w:t>
      </w:r>
      <w:r w:rsidRPr="004B360E">
        <w:rPr>
          <w:rStyle w:val="Emphasis"/>
        </w:rPr>
        <w:t>target</w:t>
      </w:r>
      <w:r w:rsidRPr="004B360E">
        <w:rPr>
          <w:rStyle w:val="StyleUnderline"/>
        </w:rPr>
        <w:t xml:space="preserve"> specific emissions </w:t>
      </w:r>
      <w:r w:rsidRPr="004B360E">
        <w:rPr>
          <w:rStyle w:val="Emphasis"/>
        </w:rPr>
        <w:t>reductions</w:t>
      </w:r>
      <w:r w:rsidRPr="004B360E">
        <w:rPr>
          <w:sz w:val="16"/>
        </w:rPr>
        <w:t xml:space="preserve">. </w:t>
      </w:r>
      <w:r w:rsidRPr="004B360E">
        <w:rPr>
          <w:rStyle w:val="StyleUnderline"/>
        </w:rPr>
        <w:t>There are</w:t>
      </w:r>
      <w:r w:rsidRPr="004B360E">
        <w:rPr>
          <w:sz w:val="16"/>
        </w:rPr>
        <w:t xml:space="preserve"> 30 carbon tax programs operating or planned around the world today (including one city-level program in Boulder, Colorado), but </w:t>
      </w:r>
      <w:r w:rsidRPr="004B360E">
        <w:rPr>
          <w:rStyle w:val="Emphasis"/>
        </w:rPr>
        <w:t>no</w:t>
      </w:r>
      <w:r w:rsidRPr="004B360E">
        <w:rPr>
          <w:sz w:val="16"/>
        </w:rPr>
        <w:t xml:space="preserve"> state-level </w:t>
      </w:r>
      <w:r w:rsidRPr="004B360E">
        <w:rPr>
          <w:rStyle w:val="Emphasis"/>
        </w:rPr>
        <w:t>programs</w:t>
      </w:r>
      <w:r w:rsidRPr="004B360E">
        <w:rPr>
          <w:rStyle w:val="StyleUnderline"/>
        </w:rPr>
        <w:t xml:space="preserve"> in the </w:t>
      </w:r>
      <w:r w:rsidRPr="004B360E">
        <w:rPr>
          <w:rStyle w:val="Emphasis"/>
        </w:rPr>
        <w:t>U</w:t>
      </w:r>
      <w:r w:rsidRPr="004B360E">
        <w:rPr>
          <w:sz w:val="16"/>
        </w:rPr>
        <w:t xml:space="preserve">nited </w:t>
      </w:r>
      <w:r w:rsidRPr="004B360E">
        <w:rPr>
          <w:rStyle w:val="Emphasis"/>
        </w:rPr>
        <w:t>S</w:t>
      </w:r>
      <w:r w:rsidRPr="004B360E">
        <w:rPr>
          <w:sz w:val="16"/>
        </w:rPr>
        <w:t xml:space="preserve">tates.12 </w:t>
      </w:r>
      <w:r w:rsidRPr="004B360E">
        <w:rPr>
          <w:rStyle w:val="StyleUnderline"/>
        </w:rPr>
        <w:t>A price</w:t>
      </w:r>
      <w:r w:rsidRPr="004B360E">
        <w:rPr>
          <w:sz w:val="16"/>
        </w:rPr>
        <w:t xml:space="preserve"> on carbon </w:t>
      </w:r>
      <w:r w:rsidRPr="004B360E">
        <w:rPr>
          <w:rStyle w:val="StyleUnderline"/>
        </w:rPr>
        <w:t>can be set at a level designed to drive desired reductions</w:t>
      </w:r>
      <w:r w:rsidRPr="004B360E">
        <w:rPr>
          <w:sz w:val="16"/>
        </w:rPr>
        <w:t xml:space="preserve"> in emissions or to recoup the estimated damage to society caused by carbon pollution. Setting a price strategically to drive reductions toward an emissions target is more promising, since it helps governments achieve policy goals. </w:t>
      </w:r>
      <w:r w:rsidRPr="004B360E">
        <w:rPr>
          <w:rStyle w:val="Emphasis"/>
        </w:rPr>
        <w:t>Models</w:t>
      </w:r>
      <w:r w:rsidRPr="004B360E">
        <w:rPr>
          <w:rStyle w:val="StyleUnderline"/>
        </w:rPr>
        <w:t xml:space="preserve"> can be used to </w:t>
      </w:r>
      <w:r w:rsidRPr="004B360E">
        <w:rPr>
          <w:rStyle w:val="Emphasis"/>
        </w:rPr>
        <w:t>estimate</w:t>
      </w:r>
      <w:r w:rsidRPr="004B360E">
        <w:rPr>
          <w:rStyle w:val="StyleUnderline"/>
        </w:rPr>
        <w:t xml:space="preserve"> tax levels needed to reduce emissions</w:t>
      </w:r>
      <w:r w:rsidRPr="004B360E">
        <w:rPr>
          <w:sz w:val="16"/>
        </w:rPr>
        <w:t xml:space="preserve"> along a reduction pathway, </w:t>
      </w:r>
      <w:r w:rsidRPr="004B360E">
        <w:rPr>
          <w:rStyle w:val="StyleUnderline"/>
        </w:rPr>
        <w:t>and</w:t>
      </w:r>
      <w:r w:rsidRPr="004B360E">
        <w:rPr>
          <w:sz w:val="16"/>
        </w:rPr>
        <w:t xml:space="preserve"> mechanisms created to </w:t>
      </w:r>
      <w:r w:rsidRPr="004B360E">
        <w:rPr>
          <w:rStyle w:val="Emphasis"/>
        </w:rPr>
        <w:t>allow</w:t>
      </w:r>
      <w:r w:rsidRPr="004B360E">
        <w:rPr>
          <w:rStyle w:val="StyleUnderline"/>
        </w:rPr>
        <w:t xml:space="preserve"> the </w:t>
      </w:r>
      <w:r w:rsidRPr="004B360E">
        <w:rPr>
          <w:rStyle w:val="Emphasis"/>
        </w:rPr>
        <w:t>price</w:t>
      </w:r>
      <w:r w:rsidRPr="004B360E">
        <w:rPr>
          <w:rStyle w:val="StyleUnderline"/>
        </w:rPr>
        <w:t xml:space="preserve"> to be increased or decreased over time </w:t>
      </w:r>
      <w:r w:rsidRPr="004B360E">
        <w:rPr>
          <w:rStyle w:val="Emphasis"/>
        </w:rPr>
        <w:t>as needed</w:t>
      </w:r>
      <w:r w:rsidRPr="004B360E">
        <w:rPr>
          <w:rStyle w:val="StyleUnderline"/>
        </w:rPr>
        <w:t xml:space="preserve"> to hit specific targets on the way toward net-zero emissions</w:t>
      </w:r>
      <w:r w:rsidRPr="004B360E">
        <w:rPr>
          <w:sz w:val="16"/>
        </w:rPr>
        <w:t xml:space="preserve">.13 In contrast, some international organizations, economists, other academics and think tank experts favor using an estimated social cost of carbon (SCC) to aggregate environmental, economic and social damages from emissions.14 An SCC, however, is derived via complex calculations, produces widely varying results and is ultimately subjective. Carbon pricing is an essential tool to fight global warming but is not sufficient on its own. Carbon pricing programs are by themselves a proven tool for cutting emissions and can generate large revenues that can be invested into further emissions reductions (or for other purposes). Some analyses conclude carbon pricing can be more effective as part of a comprehensive regulatory strategy to reduce emissions, rather than as a stand-alone approach.15 A World Bank-sponsored commission, for example, concluded that climate change is driven by multiple market failures, beyond the failure to price carbon, and thus requires multiple policy tools to address.16 The most promising approach supports carbon taxes within a strategy of broad regulatory actions and sets prices to target specific emission reductions, trending toward net-zero emissions over time.17 </w:t>
      </w:r>
      <w:r w:rsidRPr="004B360E">
        <w:rPr>
          <w:rStyle w:val="StyleUnderline"/>
        </w:rPr>
        <w:t xml:space="preserve">Carbon pricing has a </w:t>
      </w:r>
      <w:r w:rsidRPr="004B360E">
        <w:rPr>
          <w:rStyle w:val="Emphasis"/>
        </w:rPr>
        <w:t>track record</w:t>
      </w:r>
      <w:r w:rsidRPr="004B360E">
        <w:rPr>
          <w:rStyle w:val="StyleUnderline"/>
        </w:rPr>
        <w:t xml:space="preserve"> of effectiveness</w:t>
      </w:r>
      <w:r w:rsidRPr="004B360E">
        <w:rPr>
          <w:sz w:val="16"/>
        </w:rPr>
        <w:t xml:space="preserve"> in the United States and elsewhere, with new programs in the process of being proposed or launched. Carbon pricing programs have operated at the state level for more than a decade, with the northeastern and mid-Atlantic states’ Regional Greenhouse Gas Initiative (RGGI) and California both managing effective cap-and-trade programs.18 The Transportation and Climate Initiative (TCI), a collaboration of northeastern and mid-Atlantic states, has been exploring a cap-and-trade program for transportation, and three of the states plus the District of Columbia agreed in December 2020 to launch the TCI Program in their jurisdictions by 2023.19 Several states – notably Oregon and Washington – have proposed ambitious carbon pricing programs through legislation or referenda, though no other state programs have yet been adopted.20 More proposals are being developed </w:t>
      </w:r>
      <w:r w:rsidRPr="004B360E">
        <w:rPr>
          <w:rStyle w:val="StyleUnderline"/>
        </w:rPr>
        <w:t xml:space="preserve">at the </w:t>
      </w:r>
      <w:r w:rsidRPr="004B360E">
        <w:rPr>
          <w:rStyle w:val="Emphasis"/>
        </w:rPr>
        <w:t>national level</w:t>
      </w:r>
      <w:r w:rsidRPr="004B360E">
        <w:rPr>
          <w:sz w:val="16"/>
        </w:rPr>
        <w:t xml:space="preserve">. </w:t>
      </w:r>
      <w:r w:rsidRPr="004B360E">
        <w:rPr>
          <w:rStyle w:val="StyleUnderline"/>
        </w:rPr>
        <w:t>Twelve carbon pricing plans were introduced</w:t>
      </w:r>
      <w:r w:rsidRPr="004B360E">
        <w:rPr>
          <w:sz w:val="16"/>
        </w:rPr>
        <w:t xml:space="preserve"> in the 116th Congress (of which 10 proposed a national carbon tax, one a national cap-and-trade program and one a hybrid program).21 </w:t>
      </w:r>
      <w:r w:rsidRPr="004B360E">
        <w:rPr>
          <w:rStyle w:val="Emphasis"/>
        </w:rPr>
        <w:t>None</w:t>
      </w:r>
      <w:r w:rsidRPr="004B360E">
        <w:rPr>
          <w:rStyle w:val="StyleUnderline"/>
        </w:rPr>
        <w:t xml:space="preserve"> of these programs </w:t>
      </w:r>
      <w:r w:rsidRPr="004B360E">
        <w:rPr>
          <w:rStyle w:val="Emphasis"/>
        </w:rPr>
        <w:t>passed</w:t>
      </w:r>
      <w:r w:rsidRPr="004B360E">
        <w:rPr>
          <w:sz w:val="16"/>
        </w:rPr>
        <w:t xml:space="preserve"> either chamber of </w:t>
      </w:r>
      <w:r w:rsidRPr="004B360E">
        <w:rPr>
          <w:rStyle w:val="StyleUnderline"/>
        </w:rPr>
        <w:t>Congress</w:t>
      </w:r>
      <w:r w:rsidRPr="004B360E">
        <w:rPr>
          <w:sz w:val="16"/>
        </w:rPr>
        <w:t xml:space="preserve">, however. </w:t>
      </w:r>
      <w:r w:rsidRPr="004B360E">
        <w:rPr>
          <w:rStyle w:val="StyleUnderline"/>
        </w:rPr>
        <w:t>Carbon pricing</w:t>
      </w:r>
      <w:r w:rsidRPr="004B360E">
        <w:rPr>
          <w:sz w:val="16"/>
        </w:rPr>
        <w:t xml:space="preserve"> has great potential as a </w:t>
      </w:r>
      <w:r w:rsidRPr="004B360E">
        <w:rPr>
          <w:rStyle w:val="Emphasis"/>
        </w:rPr>
        <w:t>central</w:t>
      </w:r>
      <w:r w:rsidRPr="004B360E">
        <w:rPr>
          <w:rStyle w:val="StyleUnderline"/>
        </w:rPr>
        <w:t xml:space="preserve"> part of the U.S. policy toolkit to </w:t>
      </w:r>
      <w:r w:rsidRPr="004B360E">
        <w:rPr>
          <w:rStyle w:val="Emphasis"/>
        </w:rPr>
        <w:t>fight global warming</w:t>
      </w:r>
      <w:r w:rsidRPr="004B360E">
        <w:rPr>
          <w:sz w:val="16"/>
        </w:rPr>
        <w:t xml:space="preserve">. U.S. </w:t>
      </w:r>
      <w:r w:rsidRPr="004B360E">
        <w:rPr>
          <w:rStyle w:val="StyleUnderline"/>
        </w:rPr>
        <w:t xml:space="preserve">policymakers should adopt carbon pricing policies with the </w:t>
      </w:r>
      <w:r w:rsidRPr="004B360E">
        <w:rPr>
          <w:rStyle w:val="Emphasis"/>
        </w:rPr>
        <w:t>following elements:</w:t>
      </w:r>
      <w:r w:rsidRPr="004B360E">
        <w:rPr>
          <w:rStyle w:val="StyleUnderline"/>
        </w:rPr>
        <w:t xml:space="preserve"> Implementing </w:t>
      </w:r>
      <w:r w:rsidRPr="004B360E">
        <w:rPr>
          <w:rStyle w:val="Emphasis"/>
        </w:rPr>
        <w:t>carbon tax</w:t>
      </w:r>
      <w:r w:rsidRPr="004B360E">
        <w:rPr>
          <w:rStyle w:val="StyleUnderline"/>
        </w:rPr>
        <w:t xml:space="preserve"> </w:t>
      </w:r>
      <w:r w:rsidRPr="004B360E">
        <w:rPr>
          <w:rStyle w:val="Emphasis"/>
        </w:rPr>
        <w:t>and/or</w:t>
      </w:r>
      <w:r w:rsidRPr="004B360E">
        <w:rPr>
          <w:rStyle w:val="StyleUnderline"/>
        </w:rPr>
        <w:t xml:space="preserve"> </w:t>
      </w:r>
      <w:r w:rsidRPr="004B360E">
        <w:rPr>
          <w:rStyle w:val="Emphasis"/>
        </w:rPr>
        <w:t>cap-and-trade</w:t>
      </w:r>
      <w:r w:rsidRPr="004B360E">
        <w:rPr>
          <w:rStyle w:val="StyleUnderline"/>
        </w:rPr>
        <w:t xml:space="preserve"> programs as part of a broad set of policies to address global warming</w:t>
      </w:r>
      <w:r w:rsidRPr="004B360E">
        <w:rPr>
          <w:sz w:val="16"/>
        </w:rPr>
        <w:t xml:space="preserve">. Strategies to address global warming also should include </w:t>
      </w:r>
      <w:r w:rsidRPr="004B360E">
        <w:rPr>
          <w:rStyle w:val="StyleUnderline"/>
        </w:rPr>
        <w:t xml:space="preserve">use of </w:t>
      </w:r>
      <w:r w:rsidRPr="004B360E">
        <w:rPr>
          <w:rStyle w:val="Emphasis"/>
        </w:rPr>
        <w:t>existing regulatory powers</w:t>
      </w:r>
      <w:r w:rsidRPr="004B360E">
        <w:rPr>
          <w:sz w:val="16"/>
        </w:rPr>
        <w:t xml:space="preserve"> (</w:t>
      </w:r>
      <w:r w:rsidRPr="004B360E">
        <w:rPr>
          <w:rStyle w:val="StyleUnderline"/>
        </w:rPr>
        <w:t xml:space="preserve">e.g., the </w:t>
      </w:r>
      <w:r w:rsidRPr="004B360E">
        <w:rPr>
          <w:rStyle w:val="Emphasis"/>
        </w:rPr>
        <w:t>C</w:t>
      </w:r>
      <w:r w:rsidRPr="004B360E">
        <w:rPr>
          <w:sz w:val="16"/>
        </w:rPr>
        <w:t xml:space="preserve">lean </w:t>
      </w:r>
      <w:r w:rsidRPr="004B360E">
        <w:rPr>
          <w:rStyle w:val="Emphasis"/>
        </w:rPr>
        <w:t>A</w:t>
      </w:r>
      <w:r w:rsidRPr="004B360E">
        <w:rPr>
          <w:sz w:val="16"/>
        </w:rPr>
        <w:t xml:space="preserve">ir </w:t>
      </w:r>
      <w:r w:rsidRPr="004B360E">
        <w:rPr>
          <w:rStyle w:val="Emphasis"/>
        </w:rPr>
        <w:t>A</w:t>
      </w:r>
      <w:r w:rsidRPr="004B360E">
        <w:rPr>
          <w:sz w:val="16"/>
        </w:rPr>
        <w:t xml:space="preserve">ct), </w:t>
      </w:r>
      <w:r w:rsidRPr="004B360E">
        <w:rPr>
          <w:rStyle w:val="Emphasis"/>
        </w:rPr>
        <w:t>reduction/elimination</w:t>
      </w:r>
      <w:r w:rsidRPr="004B360E">
        <w:rPr>
          <w:rStyle w:val="StyleUnderline"/>
        </w:rPr>
        <w:t xml:space="preserve"> of </w:t>
      </w:r>
      <w:r w:rsidRPr="004B360E">
        <w:rPr>
          <w:rStyle w:val="Emphasis"/>
        </w:rPr>
        <w:t>fossil fuel subsidies</w:t>
      </w:r>
      <w:r w:rsidRPr="004B360E">
        <w:rPr>
          <w:sz w:val="16"/>
        </w:rPr>
        <w:t xml:space="preserve">, </w:t>
      </w:r>
      <w:r w:rsidRPr="004B360E">
        <w:rPr>
          <w:rStyle w:val="StyleUnderline"/>
        </w:rPr>
        <w:t xml:space="preserve">expansion of </w:t>
      </w:r>
      <w:r w:rsidRPr="004B360E">
        <w:rPr>
          <w:rStyle w:val="Emphasis"/>
        </w:rPr>
        <w:t>incentives/subsidies</w:t>
      </w:r>
      <w:r w:rsidRPr="004B360E">
        <w:rPr>
          <w:rStyle w:val="StyleUnderline"/>
        </w:rPr>
        <w:t xml:space="preserve"> for </w:t>
      </w:r>
      <w:r w:rsidRPr="004B360E">
        <w:rPr>
          <w:rStyle w:val="Emphasis"/>
        </w:rPr>
        <w:t>renewables</w:t>
      </w:r>
      <w:r w:rsidRPr="004B360E">
        <w:rPr>
          <w:sz w:val="16"/>
        </w:rPr>
        <w:t>, research and development (</w:t>
      </w:r>
      <w:r w:rsidRPr="004B360E">
        <w:rPr>
          <w:rStyle w:val="Emphasis"/>
        </w:rPr>
        <w:t>R&amp;D</w:t>
      </w:r>
      <w:r w:rsidRPr="004B360E">
        <w:rPr>
          <w:sz w:val="16"/>
        </w:rPr>
        <w:t xml:space="preserve">) </w:t>
      </w:r>
      <w:r w:rsidRPr="004B360E">
        <w:rPr>
          <w:rStyle w:val="StyleUnderline"/>
        </w:rPr>
        <w:t>investments</w:t>
      </w:r>
      <w:r w:rsidRPr="004B360E">
        <w:rPr>
          <w:sz w:val="16"/>
        </w:rPr>
        <w:t xml:space="preserve">, </w:t>
      </w:r>
      <w:r w:rsidRPr="004B360E">
        <w:rPr>
          <w:rStyle w:val="StyleUnderline"/>
        </w:rPr>
        <w:t xml:space="preserve">investments in </w:t>
      </w:r>
      <w:r w:rsidRPr="004B360E">
        <w:rPr>
          <w:rStyle w:val="Emphasis"/>
        </w:rPr>
        <w:t>green infrastructure</w:t>
      </w:r>
      <w:r w:rsidRPr="004B360E">
        <w:rPr>
          <w:sz w:val="16"/>
        </w:rPr>
        <w:t xml:space="preserve"> and others. </w:t>
      </w:r>
      <w:r w:rsidRPr="004B360E">
        <w:rPr>
          <w:rStyle w:val="StyleUnderline"/>
        </w:rPr>
        <w:t xml:space="preserve">Setting </w:t>
      </w:r>
      <w:r w:rsidRPr="004B360E">
        <w:rPr>
          <w:rStyle w:val="Emphasis"/>
        </w:rPr>
        <w:t>carbon tax rates</w:t>
      </w:r>
      <w:r w:rsidRPr="004B360E">
        <w:rPr>
          <w:rStyle w:val="StyleUnderline"/>
        </w:rPr>
        <w:t xml:space="preserve"> and caps to </w:t>
      </w:r>
      <w:r w:rsidRPr="004B360E">
        <w:rPr>
          <w:rStyle w:val="Emphasis"/>
        </w:rPr>
        <w:t>target emissions reductions</w:t>
      </w:r>
      <w:r w:rsidRPr="004B360E">
        <w:rPr>
          <w:sz w:val="16"/>
        </w:rPr>
        <w:t xml:space="preserve">. Carbon pricing </w:t>
      </w:r>
      <w:r w:rsidRPr="004B360E">
        <w:rPr>
          <w:rStyle w:val="StyleUnderline"/>
        </w:rPr>
        <w:t>programs should use</w:t>
      </w:r>
      <w:r w:rsidRPr="004B360E">
        <w:rPr>
          <w:sz w:val="16"/>
        </w:rPr>
        <w:t xml:space="preserve"> emission reductions </w:t>
      </w:r>
      <w:r w:rsidRPr="004B360E">
        <w:rPr>
          <w:rStyle w:val="Emphasis"/>
        </w:rPr>
        <w:t>timelines</w:t>
      </w:r>
      <w:r w:rsidRPr="004B360E">
        <w:rPr>
          <w:sz w:val="16"/>
        </w:rPr>
        <w:t xml:space="preserve">, rather than revenue targets or estimates of the social cost of carbon, to set tax levels or caps. This could include accepting caps at levels above emission reduction targets, but that generate revenue that is used to cut emissions further through investments. </w:t>
      </w:r>
      <w:r w:rsidRPr="004B360E">
        <w:rPr>
          <w:rStyle w:val="StyleUnderline"/>
        </w:rPr>
        <w:t xml:space="preserve">Investing carbon </w:t>
      </w:r>
      <w:r w:rsidRPr="004B360E">
        <w:rPr>
          <w:rStyle w:val="StyleUnderline"/>
        </w:rPr>
        <w:lastRenderedPageBreak/>
        <w:t xml:space="preserve">pricing revenues in </w:t>
      </w:r>
      <w:r w:rsidRPr="004B360E">
        <w:rPr>
          <w:rStyle w:val="Emphasis"/>
        </w:rPr>
        <w:t>renewable energy</w:t>
      </w:r>
      <w:r w:rsidRPr="004B360E">
        <w:rPr>
          <w:sz w:val="16"/>
        </w:rPr>
        <w:t xml:space="preserve">, energy </w:t>
      </w:r>
      <w:r w:rsidRPr="004B360E">
        <w:rPr>
          <w:rStyle w:val="Emphasis"/>
        </w:rPr>
        <w:t>efficiency</w:t>
      </w:r>
      <w:r w:rsidRPr="004B360E">
        <w:rPr>
          <w:sz w:val="16"/>
        </w:rPr>
        <w:t xml:space="preserve">, </w:t>
      </w:r>
      <w:r w:rsidRPr="004B360E">
        <w:rPr>
          <w:rStyle w:val="Emphasis"/>
        </w:rPr>
        <w:t>green infrastructure</w:t>
      </w:r>
      <w:r w:rsidRPr="004B360E">
        <w:rPr>
          <w:sz w:val="16"/>
        </w:rPr>
        <w:t xml:space="preserve"> </w:t>
      </w:r>
      <w:r w:rsidRPr="004B360E">
        <w:rPr>
          <w:rStyle w:val="StyleUnderline"/>
        </w:rPr>
        <w:t>and</w:t>
      </w:r>
      <w:r w:rsidRPr="004B360E">
        <w:rPr>
          <w:sz w:val="16"/>
        </w:rPr>
        <w:t xml:space="preserve"> broad </w:t>
      </w:r>
      <w:r w:rsidRPr="004B360E">
        <w:rPr>
          <w:rStyle w:val="Emphasis"/>
        </w:rPr>
        <w:t>public benefits</w:t>
      </w:r>
      <w:r w:rsidRPr="004B360E">
        <w:rPr>
          <w:sz w:val="16"/>
        </w:rPr>
        <w:t xml:space="preserve">. Carbon pricing </w:t>
      </w:r>
      <w:r w:rsidRPr="004B360E">
        <w:rPr>
          <w:rStyle w:val="StyleUnderline"/>
        </w:rPr>
        <w:t xml:space="preserve">programs should direct revenues </w:t>
      </w:r>
      <w:r w:rsidRPr="004B360E">
        <w:rPr>
          <w:rStyle w:val="Emphasis"/>
        </w:rPr>
        <w:t>across sectors</w:t>
      </w:r>
      <w:r w:rsidRPr="004B360E">
        <w:rPr>
          <w:sz w:val="16"/>
        </w:rPr>
        <w:t xml:space="preserve"> as part of overall efforts </w:t>
      </w:r>
      <w:r w:rsidRPr="004B360E">
        <w:rPr>
          <w:rStyle w:val="StyleUnderline"/>
        </w:rPr>
        <w:t xml:space="preserve">to </w:t>
      </w:r>
      <w:r w:rsidRPr="004B360E">
        <w:rPr>
          <w:rStyle w:val="Emphasis"/>
        </w:rPr>
        <w:t>decarbonize</w:t>
      </w:r>
      <w:r w:rsidRPr="004B360E">
        <w:rPr>
          <w:rStyle w:val="StyleUnderline"/>
        </w:rPr>
        <w:t xml:space="preserve"> the </w:t>
      </w:r>
      <w:r w:rsidRPr="004B360E">
        <w:rPr>
          <w:rStyle w:val="Emphasis"/>
        </w:rPr>
        <w:t>economy</w:t>
      </w:r>
      <w:r w:rsidRPr="004B360E">
        <w:rPr>
          <w:sz w:val="16"/>
        </w:rPr>
        <w:t xml:space="preserve"> </w:t>
      </w:r>
      <w:r w:rsidRPr="004B360E">
        <w:rPr>
          <w:rStyle w:val="StyleUnderline"/>
        </w:rPr>
        <w:t>and</w:t>
      </w:r>
      <w:r w:rsidRPr="004B360E">
        <w:rPr>
          <w:sz w:val="16"/>
        </w:rPr>
        <w:t xml:space="preserve"> to </w:t>
      </w:r>
      <w:r w:rsidRPr="004B360E">
        <w:rPr>
          <w:rStyle w:val="StyleUnderline"/>
        </w:rPr>
        <w:t>increase public awareness</w:t>
      </w:r>
      <w:r w:rsidRPr="004B360E">
        <w:rPr>
          <w:sz w:val="16"/>
        </w:rPr>
        <w:t xml:space="preserve"> of the importance of carbon pricing in addressing GHG emissions. All other uses of carbon pricing revenues should benefit the public. Ensuring the integrity of programs and preventing loopholes. Carbon pricing </w:t>
      </w:r>
      <w:r w:rsidRPr="004B360E">
        <w:rPr>
          <w:rStyle w:val="StyleUnderline"/>
        </w:rPr>
        <w:t xml:space="preserve">programs should include </w:t>
      </w:r>
      <w:r w:rsidRPr="004B360E">
        <w:rPr>
          <w:rStyle w:val="Emphasis"/>
        </w:rPr>
        <w:t>backstops</w:t>
      </w:r>
      <w:r w:rsidRPr="004B360E">
        <w:rPr>
          <w:rStyle w:val="StyleUnderline"/>
        </w:rPr>
        <w:t xml:space="preserve"> that ratchet up prices or</w:t>
      </w:r>
      <w:r w:rsidRPr="004B360E">
        <w:rPr>
          <w:sz w:val="16"/>
        </w:rPr>
        <w:t xml:space="preserve"> otherwise </w:t>
      </w:r>
      <w:r w:rsidRPr="004B360E">
        <w:rPr>
          <w:rStyle w:val="Emphasis"/>
        </w:rPr>
        <w:t>accelerate</w:t>
      </w:r>
      <w:r w:rsidRPr="004B360E">
        <w:rPr>
          <w:rStyle w:val="StyleUnderline"/>
        </w:rPr>
        <w:t xml:space="preserve"> emission reductions if</w:t>
      </w:r>
      <w:r w:rsidRPr="004B360E">
        <w:rPr>
          <w:sz w:val="16"/>
        </w:rPr>
        <w:t xml:space="preserve"> emissions </w:t>
      </w:r>
      <w:r w:rsidRPr="004B360E">
        <w:rPr>
          <w:rStyle w:val="StyleUnderline"/>
        </w:rPr>
        <w:t>targets are not met</w:t>
      </w:r>
      <w:r w:rsidRPr="004B360E">
        <w:rPr>
          <w:sz w:val="16"/>
        </w:rPr>
        <w:t xml:space="preserve">. </w:t>
      </w:r>
      <w:r w:rsidRPr="004B360E">
        <w:rPr>
          <w:rStyle w:val="StyleUnderline"/>
        </w:rPr>
        <w:t>Programs should</w:t>
      </w:r>
      <w:r w:rsidRPr="004B360E">
        <w:rPr>
          <w:sz w:val="16"/>
        </w:rPr>
        <w:t xml:space="preserve"> ideally be comprehensive, </w:t>
      </w:r>
      <w:r w:rsidRPr="004B360E">
        <w:rPr>
          <w:rStyle w:val="Emphasis"/>
        </w:rPr>
        <w:t>cover</w:t>
      </w:r>
      <w:r w:rsidRPr="004B360E">
        <w:rPr>
          <w:sz w:val="16"/>
        </w:rPr>
        <w:t xml:space="preserve">ing </w:t>
      </w:r>
      <w:r w:rsidRPr="004B360E">
        <w:rPr>
          <w:rStyle w:val="StyleUnderline"/>
        </w:rPr>
        <w:t xml:space="preserve">the entire </w:t>
      </w:r>
      <w:r w:rsidRPr="004B360E">
        <w:rPr>
          <w:rStyle w:val="Emphasis"/>
        </w:rPr>
        <w:t>economy</w:t>
      </w:r>
      <w:r w:rsidRPr="004B360E">
        <w:rPr>
          <w:sz w:val="16"/>
        </w:rPr>
        <w:t>. Programs should include measures to prevent “carbon leakage,” e.g., via a border carbon adjustment/border tax adjustment. In the case of cap-and-trade, policymakers should adopt tight limits on offsets and ensure that any cost-containment provisions built into the program do not interfere with progress toward needed emission reductions.</w:t>
      </w:r>
    </w:p>
    <w:p w14:paraId="04552C98" w14:textId="77777777" w:rsidR="00CF5913" w:rsidRPr="004B360E" w:rsidRDefault="00CF5913" w:rsidP="00CF5913">
      <w:pPr>
        <w:pStyle w:val="Heading3"/>
        <w:rPr>
          <w:rFonts w:cs="Calibri"/>
        </w:rPr>
      </w:pPr>
      <w:r w:rsidRPr="004B360E">
        <w:rPr>
          <w:rFonts w:cs="Calibri"/>
        </w:rPr>
        <w:lastRenderedPageBreak/>
        <w:t xml:space="preserve">2NC – S – Carbon Tax </w:t>
      </w:r>
    </w:p>
    <w:p w14:paraId="529C84A1" w14:textId="77777777" w:rsidR="00CF5913" w:rsidRPr="004B360E" w:rsidRDefault="00CF5913" w:rsidP="00CF5913">
      <w:pPr>
        <w:pStyle w:val="Heading4"/>
        <w:rPr>
          <w:rFonts w:cs="Calibri"/>
          <w:b w:val="0"/>
          <w:bCs w:val="0"/>
        </w:rPr>
      </w:pPr>
      <w:r w:rsidRPr="004B360E">
        <w:rPr>
          <w:rFonts w:cs="Calibri"/>
        </w:rPr>
        <w:t xml:space="preserve">Enacting a </w:t>
      </w:r>
      <w:r w:rsidRPr="004B360E">
        <w:rPr>
          <w:rFonts w:cs="Calibri"/>
          <w:u w:val="single"/>
        </w:rPr>
        <w:t xml:space="preserve">carbon tax </w:t>
      </w:r>
      <w:r w:rsidRPr="004B360E">
        <w:rPr>
          <w:rFonts w:cs="Calibri"/>
        </w:rPr>
        <w:t xml:space="preserve">slashes carbon pollution by </w:t>
      </w:r>
      <w:r w:rsidRPr="004B360E">
        <w:rPr>
          <w:rFonts w:cs="Calibri"/>
          <w:u w:val="single"/>
        </w:rPr>
        <w:t>38 percent</w:t>
      </w:r>
      <w:r w:rsidRPr="004B360E">
        <w:rPr>
          <w:rFonts w:cs="Calibri"/>
        </w:rPr>
        <w:t xml:space="preserve"> in a </w:t>
      </w:r>
      <w:r w:rsidRPr="004B360E">
        <w:rPr>
          <w:rFonts w:cs="Calibri"/>
          <w:u w:val="single"/>
        </w:rPr>
        <w:t>decade</w:t>
      </w:r>
      <w:r w:rsidRPr="004B360E">
        <w:rPr>
          <w:rFonts w:cs="Calibri"/>
          <w:b w:val="0"/>
        </w:rPr>
        <w:t xml:space="preserve">---keeping us below the tipping points </w:t>
      </w:r>
    </w:p>
    <w:p w14:paraId="59990448" w14:textId="77777777" w:rsidR="00CF5913" w:rsidRPr="004B360E" w:rsidRDefault="00CF5913" w:rsidP="00CF5913">
      <w:r w:rsidRPr="004B360E">
        <w:t xml:space="preserve">Robinson </w:t>
      </w:r>
      <w:r w:rsidRPr="004B360E">
        <w:rPr>
          <w:rStyle w:val="Style13ptBold"/>
        </w:rPr>
        <w:t>Meyer 19</w:t>
      </w:r>
      <w:r w:rsidRPr="004B360E">
        <w:t>, staff writer at The Atlantic, "Bipartisan Climate Bill Could Cut Pollution 38% by 2030", the Atlantic, 11-13-2019, https://www.theatlantic.com/science/archive/2019/11/bipartisan-carbon-tax-columbia-study/601897/601897/, // [nayak]</w:t>
      </w:r>
    </w:p>
    <w:p w14:paraId="5E46184B" w14:textId="77777777" w:rsidR="00CF5913" w:rsidRPr="004B360E" w:rsidRDefault="00CF5913" w:rsidP="00CF5913">
      <w:pPr>
        <w:rPr>
          <w:sz w:val="16"/>
        </w:rPr>
      </w:pPr>
      <w:r w:rsidRPr="004B360E">
        <w:rPr>
          <w:rStyle w:val="StyleUnderline"/>
        </w:rPr>
        <w:t xml:space="preserve">In </w:t>
      </w:r>
      <w:r w:rsidRPr="004B360E">
        <w:rPr>
          <w:rStyle w:val="Emphasis"/>
        </w:rPr>
        <w:t>Washington</w:t>
      </w:r>
      <w:r w:rsidRPr="004B360E">
        <w:rPr>
          <w:sz w:val="16"/>
        </w:rPr>
        <w:t xml:space="preserve">, the </w:t>
      </w:r>
      <w:r w:rsidRPr="004B360E">
        <w:rPr>
          <w:rStyle w:val="StyleUnderline"/>
        </w:rPr>
        <w:t xml:space="preserve">immaculate </w:t>
      </w:r>
      <w:r w:rsidRPr="004B360E">
        <w:rPr>
          <w:rStyle w:val="Emphasis"/>
        </w:rPr>
        <w:t>solution</w:t>
      </w:r>
      <w:r w:rsidRPr="004B360E">
        <w:rPr>
          <w:rStyle w:val="StyleUnderline"/>
        </w:rPr>
        <w:t xml:space="preserve"> to </w:t>
      </w:r>
      <w:r w:rsidRPr="004B360E">
        <w:rPr>
          <w:rStyle w:val="Emphasis"/>
        </w:rPr>
        <w:t>climate change</w:t>
      </w:r>
      <w:r w:rsidRPr="004B360E">
        <w:rPr>
          <w:sz w:val="16"/>
        </w:rPr>
        <w:t xml:space="preserve"> has a name: </w:t>
      </w:r>
      <w:r w:rsidRPr="004B360E">
        <w:rPr>
          <w:rStyle w:val="StyleUnderline"/>
        </w:rPr>
        <w:t>a</w:t>
      </w:r>
      <w:r w:rsidRPr="004B360E">
        <w:rPr>
          <w:sz w:val="16"/>
        </w:rPr>
        <w:t xml:space="preserve"> bipartisan, </w:t>
      </w:r>
      <w:r w:rsidRPr="004B360E">
        <w:rPr>
          <w:rStyle w:val="Emphasis"/>
        </w:rPr>
        <w:t>revenue-neutral carbon tax</w:t>
      </w:r>
      <w:r w:rsidRPr="004B360E">
        <w:rPr>
          <w:sz w:val="16"/>
        </w:rPr>
        <w:t>.</w:t>
      </w:r>
    </w:p>
    <w:p w14:paraId="421EE2CB" w14:textId="77777777" w:rsidR="00CF5913" w:rsidRPr="004B360E" w:rsidRDefault="00CF5913" w:rsidP="00CF5913">
      <w:pPr>
        <w:rPr>
          <w:rStyle w:val="Emphasis"/>
        </w:rPr>
      </w:pPr>
      <w:r w:rsidRPr="004B360E">
        <w:rPr>
          <w:sz w:val="16"/>
        </w:rPr>
        <w:t xml:space="preserve">The idea should have wide appeal. Under the plan, </w:t>
      </w:r>
      <w:r w:rsidRPr="004B360E">
        <w:rPr>
          <w:rStyle w:val="StyleUnderline"/>
        </w:rPr>
        <w:t xml:space="preserve">the government would </w:t>
      </w:r>
      <w:r w:rsidRPr="004B360E">
        <w:rPr>
          <w:rStyle w:val="Emphasis"/>
        </w:rPr>
        <w:t>charge</w:t>
      </w:r>
      <w:r w:rsidRPr="004B360E">
        <w:rPr>
          <w:rStyle w:val="StyleUnderline"/>
        </w:rPr>
        <w:t xml:space="preserve"> companies for every ton of </w:t>
      </w:r>
      <w:r w:rsidRPr="004B360E">
        <w:rPr>
          <w:rStyle w:val="Emphasis"/>
        </w:rPr>
        <w:t>greenhouse gas</w:t>
      </w:r>
      <w:r w:rsidRPr="004B360E">
        <w:rPr>
          <w:rStyle w:val="StyleUnderline"/>
        </w:rPr>
        <w:t xml:space="preserve"> they emit</w:t>
      </w:r>
      <w:r w:rsidRPr="004B360E">
        <w:rPr>
          <w:sz w:val="16"/>
        </w:rPr>
        <w:t xml:space="preserve">. </w:t>
      </w:r>
      <w:r w:rsidRPr="004B360E">
        <w:rPr>
          <w:rStyle w:val="StyleUnderline"/>
        </w:rPr>
        <w:t>Instead of spending</w:t>
      </w:r>
      <w:r w:rsidRPr="004B360E">
        <w:rPr>
          <w:sz w:val="16"/>
        </w:rPr>
        <w:t xml:space="preserve"> that money, </w:t>
      </w:r>
      <w:r w:rsidRPr="004B360E">
        <w:rPr>
          <w:rStyle w:val="StyleUnderline"/>
        </w:rPr>
        <w:t xml:space="preserve">the government would immediately </w:t>
      </w:r>
      <w:r w:rsidRPr="004B360E">
        <w:rPr>
          <w:rStyle w:val="Emphasis"/>
        </w:rPr>
        <w:t>send</w:t>
      </w:r>
      <w:r w:rsidRPr="004B360E">
        <w:rPr>
          <w:rStyle w:val="StyleUnderline"/>
        </w:rPr>
        <w:t xml:space="preserve"> it </w:t>
      </w:r>
      <w:r w:rsidRPr="004B360E">
        <w:rPr>
          <w:rStyle w:val="Emphasis"/>
        </w:rPr>
        <w:t>back</w:t>
      </w:r>
      <w:r w:rsidRPr="004B360E">
        <w:rPr>
          <w:rStyle w:val="StyleUnderline"/>
        </w:rPr>
        <w:t xml:space="preserve"> to Americans as a </w:t>
      </w:r>
      <w:r w:rsidRPr="004B360E">
        <w:rPr>
          <w:rStyle w:val="Emphasis"/>
        </w:rPr>
        <w:t>tax cut</w:t>
      </w:r>
      <w:r w:rsidRPr="004B360E">
        <w:rPr>
          <w:sz w:val="16"/>
        </w:rPr>
        <w:t xml:space="preserve"> or check. Over time, </w:t>
      </w:r>
      <w:r w:rsidRPr="004B360E">
        <w:rPr>
          <w:rStyle w:val="StyleUnderline"/>
        </w:rPr>
        <w:t xml:space="preserve">Americans would make </w:t>
      </w:r>
      <w:r w:rsidRPr="004B360E">
        <w:rPr>
          <w:rStyle w:val="Emphasis"/>
        </w:rPr>
        <w:t>greener choices</w:t>
      </w:r>
      <w:r w:rsidRPr="004B360E">
        <w:rPr>
          <w:sz w:val="16"/>
        </w:rPr>
        <w:t xml:space="preserve"> (a win for Democrats) </w:t>
      </w:r>
      <w:r w:rsidRPr="004B360E">
        <w:rPr>
          <w:rStyle w:val="Emphasis"/>
        </w:rPr>
        <w:t>without</w:t>
      </w:r>
      <w:r w:rsidRPr="004B360E">
        <w:rPr>
          <w:rStyle w:val="StyleUnderline"/>
        </w:rPr>
        <w:t xml:space="preserve"> growing the </w:t>
      </w:r>
      <w:r w:rsidRPr="004B360E">
        <w:rPr>
          <w:rStyle w:val="Emphasis"/>
        </w:rPr>
        <w:t>size</w:t>
      </w:r>
      <w:r w:rsidRPr="004B360E">
        <w:rPr>
          <w:rStyle w:val="StyleUnderline"/>
        </w:rPr>
        <w:t xml:space="preserve"> of the government</w:t>
      </w:r>
      <w:r w:rsidRPr="004B360E">
        <w:rPr>
          <w:sz w:val="16"/>
        </w:rPr>
        <w:t xml:space="preserve"> (a win for Republicans). </w:t>
      </w:r>
      <w:r w:rsidRPr="004B360E">
        <w:rPr>
          <w:rStyle w:val="StyleUnderline"/>
        </w:rPr>
        <w:t xml:space="preserve">And so </w:t>
      </w:r>
      <w:r w:rsidRPr="004B360E">
        <w:rPr>
          <w:rStyle w:val="Emphasis"/>
        </w:rPr>
        <w:t>climate change</w:t>
      </w:r>
      <w:r w:rsidRPr="004B360E">
        <w:rPr>
          <w:rStyle w:val="StyleUnderline"/>
        </w:rPr>
        <w:t xml:space="preserve"> would </w:t>
      </w:r>
      <w:r w:rsidRPr="004B360E">
        <w:rPr>
          <w:rStyle w:val="Emphasis"/>
        </w:rPr>
        <w:t>slow</w:t>
      </w:r>
      <w:r w:rsidRPr="004B360E">
        <w:rPr>
          <w:sz w:val="16"/>
        </w:rPr>
        <w:t xml:space="preserve"> (a win for everyone).</w:t>
      </w:r>
    </w:p>
    <w:p w14:paraId="35EF4EA7" w14:textId="77777777" w:rsidR="00CF5913" w:rsidRPr="004B360E" w:rsidRDefault="00CF5913" w:rsidP="00CF5913">
      <w:pPr>
        <w:rPr>
          <w:sz w:val="16"/>
        </w:rPr>
      </w:pPr>
      <w:r w:rsidRPr="004B360E">
        <w:rPr>
          <w:rStyle w:val="StyleUnderline"/>
        </w:rPr>
        <w:t xml:space="preserve">The </w:t>
      </w:r>
      <w:r w:rsidRPr="004B360E">
        <w:rPr>
          <w:rStyle w:val="Emphasis"/>
        </w:rPr>
        <w:t>research</w:t>
      </w:r>
      <w:r w:rsidRPr="004B360E">
        <w:rPr>
          <w:rStyle w:val="StyleUnderline"/>
        </w:rPr>
        <w:t xml:space="preserve"> is </w:t>
      </w:r>
      <w:r w:rsidRPr="004B360E">
        <w:rPr>
          <w:rStyle w:val="Emphasis"/>
        </w:rPr>
        <w:t>promising</w:t>
      </w:r>
      <w:r w:rsidRPr="004B360E">
        <w:rPr>
          <w:sz w:val="16"/>
        </w:rPr>
        <w:t xml:space="preserve">. Last week, </w:t>
      </w:r>
      <w:r w:rsidRPr="004B360E">
        <w:rPr>
          <w:rStyle w:val="StyleUnderline"/>
        </w:rPr>
        <w:t>a study from economists at Columbia</w:t>
      </w:r>
      <w:r w:rsidRPr="004B360E">
        <w:rPr>
          <w:sz w:val="16"/>
        </w:rPr>
        <w:t xml:space="preserve"> University </w:t>
      </w:r>
      <w:r w:rsidRPr="004B360E">
        <w:rPr>
          <w:rStyle w:val="StyleUnderline"/>
        </w:rPr>
        <w:t>found that the tax plan</w:t>
      </w:r>
      <w:r w:rsidRPr="004B360E">
        <w:rPr>
          <w:sz w:val="16"/>
        </w:rPr>
        <w:t xml:space="preserve"> with the most support in Congress </w:t>
      </w:r>
      <w:r w:rsidRPr="004B360E">
        <w:rPr>
          <w:rStyle w:val="StyleUnderline"/>
        </w:rPr>
        <w:t xml:space="preserve">would </w:t>
      </w:r>
      <w:r w:rsidRPr="004B360E">
        <w:rPr>
          <w:rStyle w:val="Emphasis"/>
        </w:rPr>
        <w:t>slash</w:t>
      </w:r>
      <w:r w:rsidRPr="004B360E">
        <w:rPr>
          <w:rStyle w:val="StyleUnderline"/>
        </w:rPr>
        <w:t xml:space="preserve"> American </w:t>
      </w:r>
      <w:r w:rsidRPr="004B360E">
        <w:rPr>
          <w:rStyle w:val="Emphasis"/>
        </w:rPr>
        <w:t>carbon pollution</w:t>
      </w:r>
      <w:r w:rsidRPr="004B360E">
        <w:rPr>
          <w:rStyle w:val="StyleUnderline"/>
        </w:rPr>
        <w:t xml:space="preserve"> by almost </w:t>
      </w:r>
      <w:r w:rsidRPr="004B360E">
        <w:rPr>
          <w:rStyle w:val="Emphasis"/>
        </w:rPr>
        <w:t>40 percent</w:t>
      </w:r>
      <w:r w:rsidRPr="004B360E">
        <w:rPr>
          <w:rStyle w:val="StyleUnderline"/>
        </w:rPr>
        <w:t xml:space="preserve"> within a </w:t>
      </w:r>
      <w:r w:rsidRPr="004B360E">
        <w:rPr>
          <w:rStyle w:val="Emphasis"/>
        </w:rPr>
        <w:t>decade</w:t>
      </w:r>
      <w:r w:rsidRPr="004B360E">
        <w:rPr>
          <w:sz w:val="16"/>
        </w:rPr>
        <w:t>. It would outperform any Obama-era climate policy and go well beyond the United States’ 2015 commitment under the Paris Agreement.</w:t>
      </w:r>
    </w:p>
    <w:p w14:paraId="38A92C64" w14:textId="77777777" w:rsidR="00CF5913" w:rsidRPr="004B360E" w:rsidRDefault="00CF5913" w:rsidP="00CF5913">
      <w:pPr>
        <w:rPr>
          <w:sz w:val="16"/>
        </w:rPr>
      </w:pPr>
      <w:r w:rsidRPr="004B360E">
        <w:rPr>
          <w:sz w:val="16"/>
        </w:rPr>
        <w:t>There’s only one hitch: the politics. There is a popular, revenue-neutral carbon-tax bill in Congress, but it is only “bipartisan” on a technicality. Dozens of Democrats support the plan. Its sole GOP backer is planning to leave politics.</w:t>
      </w:r>
    </w:p>
    <w:p w14:paraId="4D18DC5B" w14:textId="77777777" w:rsidR="00CF5913" w:rsidRPr="004B360E" w:rsidRDefault="00CF5913" w:rsidP="00CF5913">
      <w:pPr>
        <w:rPr>
          <w:sz w:val="16"/>
        </w:rPr>
      </w:pPr>
      <w:r w:rsidRPr="004B360E">
        <w:rPr>
          <w:rStyle w:val="StyleUnderline"/>
        </w:rPr>
        <w:t xml:space="preserve">That bill is the </w:t>
      </w:r>
      <w:r w:rsidRPr="004B360E">
        <w:rPr>
          <w:rStyle w:val="Emphasis"/>
        </w:rPr>
        <w:t>E</w:t>
      </w:r>
      <w:r w:rsidRPr="004B360E">
        <w:rPr>
          <w:rStyle w:val="StyleUnderline"/>
        </w:rPr>
        <w:t xml:space="preserve">nergy </w:t>
      </w:r>
      <w:r w:rsidRPr="004B360E">
        <w:rPr>
          <w:rStyle w:val="Emphasis"/>
        </w:rPr>
        <w:t>I</w:t>
      </w:r>
      <w:r w:rsidRPr="004B360E">
        <w:rPr>
          <w:rStyle w:val="StyleUnderline"/>
        </w:rPr>
        <w:t xml:space="preserve">nnovation and </w:t>
      </w:r>
      <w:r w:rsidRPr="004B360E">
        <w:rPr>
          <w:rStyle w:val="Emphasis"/>
        </w:rPr>
        <w:t>C</w:t>
      </w:r>
      <w:r w:rsidRPr="004B360E">
        <w:rPr>
          <w:rStyle w:val="StyleUnderline"/>
        </w:rPr>
        <w:t xml:space="preserve">arbon </w:t>
      </w:r>
      <w:r w:rsidRPr="004B360E">
        <w:rPr>
          <w:rStyle w:val="Emphasis"/>
        </w:rPr>
        <w:t>D</w:t>
      </w:r>
      <w:r w:rsidRPr="004B360E">
        <w:rPr>
          <w:rStyle w:val="StyleUnderline"/>
        </w:rPr>
        <w:t xml:space="preserve">ividend </w:t>
      </w:r>
      <w:r w:rsidRPr="004B360E">
        <w:rPr>
          <w:rStyle w:val="Emphasis"/>
        </w:rPr>
        <w:t>A</w:t>
      </w:r>
      <w:r w:rsidRPr="004B360E">
        <w:rPr>
          <w:rStyle w:val="StyleUnderline"/>
        </w:rPr>
        <w:t>ct</w:t>
      </w:r>
      <w:r w:rsidRPr="004B360E">
        <w:rPr>
          <w:sz w:val="16"/>
        </w:rPr>
        <w:t xml:space="preserve"> (EICDA), the subject of the recent Columbia analysis. Of its 71 co-sponsors, 70 are Democrats. Representative Francis Rooney of Florida, its only Republican co-sponsor, said in October that he would retire from Congress after the current term. His announcement came several days after he refused to rule out voting to impeach President Donald Trump. (He says the two events are unrelated.)</w:t>
      </w:r>
    </w:p>
    <w:p w14:paraId="4DCA7BB4" w14:textId="77777777" w:rsidR="00CF5913" w:rsidRPr="004B360E" w:rsidRDefault="00CF5913" w:rsidP="00CF5913">
      <w:pPr>
        <w:rPr>
          <w:sz w:val="16"/>
        </w:rPr>
      </w:pPr>
      <w:r w:rsidRPr="004B360E">
        <w:rPr>
          <w:sz w:val="16"/>
        </w:rPr>
        <w:t>“A lot of Republicans are at least getting the intellectual argument” for a carbon tax, Rooney told me recently. But actually joining a bill is risky for them. “It’s like walking out in muddy water—you’re not sure whether there’s a stingray down there or something.”</w:t>
      </w:r>
    </w:p>
    <w:p w14:paraId="6BF890C3" w14:textId="77777777" w:rsidR="00CF5913" w:rsidRPr="004B360E" w:rsidRDefault="00CF5913" w:rsidP="00CF5913">
      <w:pPr>
        <w:rPr>
          <w:sz w:val="16"/>
        </w:rPr>
      </w:pPr>
      <w:r w:rsidRPr="004B360E">
        <w:rPr>
          <w:rStyle w:val="StyleUnderline"/>
        </w:rPr>
        <w:t>The new study</w:t>
      </w:r>
      <w:r w:rsidRPr="004B360E">
        <w:rPr>
          <w:sz w:val="16"/>
        </w:rPr>
        <w:t>—which Columbia conducted along with the Rhodium Group, an energy-research firm—</w:t>
      </w:r>
      <w:r w:rsidRPr="004B360E">
        <w:rPr>
          <w:rStyle w:val="StyleUnderline"/>
        </w:rPr>
        <w:t xml:space="preserve">finds </w:t>
      </w:r>
      <w:r w:rsidRPr="004B360E">
        <w:rPr>
          <w:rStyle w:val="Emphasis"/>
        </w:rPr>
        <w:t>no stingrays</w:t>
      </w:r>
      <w:r w:rsidRPr="004B360E">
        <w:rPr>
          <w:sz w:val="16"/>
        </w:rPr>
        <w:t xml:space="preserve">. If </w:t>
      </w:r>
      <w:r w:rsidRPr="004B360E">
        <w:rPr>
          <w:rStyle w:val="StyleUnderline"/>
        </w:rPr>
        <w:t>the EICDA passes</w:t>
      </w:r>
      <w:r w:rsidRPr="004B360E">
        <w:rPr>
          <w:sz w:val="16"/>
        </w:rPr>
        <w:t xml:space="preserve"> next year, </w:t>
      </w:r>
      <w:r w:rsidRPr="004B360E">
        <w:rPr>
          <w:rStyle w:val="StyleUnderline"/>
        </w:rPr>
        <w:t xml:space="preserve">it would </w:t>
      </w:r>
      <w:r w:rsidRPr="004B360E">
        <w:rPr>
          <w:rStyle w:val="Emphasis"/>
        </w:rPr>
        <w:t>cut</w:t>
      </w:r>
      <w:r w:rsidRPr="004B360E">
        <w:rPr>
          <w:rStyle w:val="StyleUnderline"/>
        </w:rPr>
        <w:t xml:space="preserve"> American carbon </w:t>
      </w:r>
      <w:r w:rsidRPr="004B360E">
        <w:rPr>
          <w:rStyle w:val="Emphasis"/>
        </w:rPr>
        <w:t>emissions</w:t>
      </w:r>
      <w:r w:rsidRPr="004B360E">
        <w:rPr>
          <w:rStyle w:val="StyleUnderline"/>
        </w:rPr>
        <w:t xml:space="preserve"> by at least </w:t>
      </w:r>
      <w:r w:rsidRPr="004B360E">
        <w:rPr>
          <w:rStyle w:val="Emphasis"/>
        </w:rPr>
        <w:t>36 percent by 2030</w:t>
      </w:r>
      <w:r w:rsidRPr="004B360E">
        <w:rPr>
          <w:sz w:val="16"/>
        </w:rPr>
        <w:t xml:space="preserve"> as compared with their all-time high. </w:t>
      </w:r>
      <w:r w:rsidRPr="004B360E">
        <w:rPr>
          <w:rStyle w:val="StyleUnderline"/>
        </w:rPr>
        <w:t xml:space="preserve">It would also slash toxic air pollution and </w:t>
      </w:r>
      <w:r w:rsidRPr="004B360E">
        <w:rPr>
          <w:rStyle w:val="Emphasis"/>
        </w:rPr>
        <w:t>save</w:t>
      </w:r>
      <w:r w:rsidRPr="004B360E">
        <w:rPr>
          <w:sz w:val="16"/>
        </w:rPr>
        <w:t xml:space="preserve"> most </w:t>
      </w:r>
      <w:r w:rsidRPr="004B360E">
        <w:rPr>
          <w:rStyle w:val="StyleUnderline"/>
        </w:rPr>
        <w:t xml:space="preserve">Americans </w:t>
      </w:r>
      <w:r w:rsidRPr="004B360E">
        <w:rPr>
          <w:rStyle w:val="Emphasis"/>
        </w:rPr>
        <w:t>money</w:t>
      </w:r>
      <w:r w:rsidRPr="004B360E">
        <w:rPr>
          <w:sz w:val="16"/>
        </w:rPr>
        <w:t>.</w:t>
      </w:r>
    </w:p>
    <w:p w14:paraId="39D68A04" w14:textId="77777777" w:rsidR="00CF5913" w:rsidRPr="004B360E" w:rsidRDefault="00CF5913" w:rsidP="00CF5913">
      <w:pPr>
        <w:rPr>
          <w:sz w:val="16"/>
        </w:rPr>
      </w:pPr>
      <w:r w:rsidRPr="004B360E">
        <w:rPr>
          <w:rStyle w:val="StyleUnderline"/>
        </w:rPr>
        <w:t>The bill is</w:t>
      </w:r>
      <w:r w:rsidRPr="004B360E">
        <w:rPr>
          <w:sz w:val="16"/>
        </w:rPr>
        <w:t xml:space="preserve"> “</w:t>
      </w:r>
      <w:r w:rsidRPr="004B360E">
        <w:rPr>
          <w:rStyle w:val="StyleUnderline"/>
        </w:rPr>
        <w:t>a</w:t>
      </w:r>
      <w:r w:rsidRPr="004B360E">
        <w:rPr>
          <w:sz w:val="16"/>
        </w:rPr>
        <w:t xml:space="preserve"> very </w:t>
      </w:r>
      <w:r w:rsidRPr="004B360E">
        <w:rPr>
          <w:rStyle w:val="StyleUnderline"/>
        </w:rPr>
        <w:t>aggressive</w:t>
      </w:r>
      <w:r w:rsidRPr="004B360E">
        <w:rPr>
          <w:sz w:val="16"/>
        </w:rPr>
        <w:t xml:space="preserve">, </w:t>
      </w:r>
      <w:r w:rsidRPr="004B360E">
        <w:rPr>
          <w:rStyle w:val="Emphasis"/>
        </w:rPr>
        <w:t>climate-hawk</w:t>
      </w:r>
      <w:r w:rsidRPr="004B360E">
        <w:rPr>
          <w:rStyle w:val="StyleUnderline"/>
        </w:rPr>
        <w:t xml:space="preserve"> version of a </w:t>
      </w:r>
      <w:r w:rsidRPr="004B360E">
        <w:rPr>
          <w:rStyle w:val="Emphasis"/>
        </w:rPr>
        <w:t>carbon tax</w:t>
      </w:r>
      <w:r w:rsidRPr="004B360E">
        <w:rPr>
          <w:sz w:val="16"/>
        </w:rPr>
        <w:t xml:space="preserve">,” Noah Kaufman, an economist at Columbia University and an author of the study, told me. </w:t>
      </w:r>
      <w:r w:rsidRPr="004B360E">
        <w:rPr>
          <w:rStyle w:val="StyleUnderline"/>
        </w:rPr>
        <w:t>In</w:t>
      </w:r>
      <w:r w:rsidRPr="004B360E">
        <w:rPr>
          <w:sz w:val="16"/>
        </w:rPr>
        <w:t xml:space="preserve"> </w:t>
      </w:r>
      <w:r w:rsidRPr="004B360E">
        <w:rPr>
          <w:rStyle w:val="StyleUnderline"/>
        </w:rPr>
        <w:t>the</w:t>
      </w:r>
      <w:r w:rsidRPr="004B360E">
        <w:rPr>
          <w:sz w:val="16"/>
        </w:rPr>
        <w:t xml:space="preserve"> bill’s </w:t>
      </w:r>
      <w:r w:rsidRPr="004B360E">
        <w:rPr>
          <w:rStyle w:val="StyleUnderline"/>
        </w:rPr>
        <w:t>first year</w:t>
      </w:r>
      <w:r w:rsidRPr="004B360E">
        <w:rPr>
          <w:sz w:val="16"/>
        </w:rPr>
        <w:t xml:space="preserve">, </w:t>
      </w:r>
      <w:r w:rsidRPr="004B360E">
        <w:rPr>
          <w:rStyle w:val="StyleUnderline"/>
        </w:rPr>
        <w:t xml:space="preserve">it imposes a price of </w:t>
      </w:r>
      <w:r w:rsidRPr="004B360E">
        <w:rPr>
          <w:rStyle w:val="Emphasis"/>
        </w:rPr>
        <w:t xml:space="preserve">$15 </w:t>
      </w:r>
      <w:r w:rsidRPr="004B360E">
        <w:rPr>
          <w:rStyle w:val="StyleUnderline"/>
        </w:rPr>
        <w:t xml:space="preserve">on every </w:t>
      </w:r>
      <w:r w:rsidRPr="004B360E">
        <w:rPr>
          <w:rStyle w:val="Emphasis"/>
        </w:rPr>
        <w:t>ton</w:t>
      </w:r>
      <w:r w:rsidRPr="004B360E">
        <w:rPr>
          <w:rStyle w:val="StyleUnderline"/>
        </w:rPr>
        <w:t xml:space="preserve"> of carbon pollution</w:t>
      </w:r>
      <w:r w:rsidRPr="004B360E">
        <w:rPr>
          <w:sz w:val="16"/>
        </w:rPr>
        <w:t xml:space="preserve">. </w:t>
      </w:r>
      <w:r w:rsidRPr="004B360E">
        <w:rPr>
          <w:rStyle w:val="StyleUnderline"/>
        </w:rPr>
        <w:t xml:space="preserve">That fee then rises by at least </w:t>
      </w:r>
      <w:r w:rsidRPr="004B360E">
        <w:rPr>
          <w:rStyle w:val="Emphasis"/>
        </w:rPr>
        <w:t>$10 a year</w:t>
      </w:r>
      <w:r w:rsidRPr="004B360E">
        <w:rPr>
          <w:sz w:val="16"/>
        </w:rPr>
        <w:t>—</w:t>
      </w:r>
      <w:r w:rsidRPr="004B360E">
        <w:rPr>
          <w:rStyle w:val="StyleUnderline"/>
        </w:rPr>
        <w:t>except in years when pollution does not</w:t>
      </w:r>
      <w:r w:rsidRPr="004B360E">
        <w:rPr>
          <w:sz w:val="16"/>
        </w:rPr>
        <w:t xml:space="preserve"> </w:t>
      </w:r>
      <w:r w:rsidRPr="004B360E">
        <w:rPr>
          <w:rStyle w:val="StyleUnderline"/>
        </w:rPr>
        <w:t>decrease fast enough</w:t>
      </w:r>
      <w:r w:rsidRPr="004B360E">
        <w:rPr>
          <w:sz w:val="16"/>
        </w:rPr>
        <w:t xml:space="preserve">, in which case the fee </w:t>
      </w:r>
      <w:r w:rsidRPr="004B360E">
        <w:rPr>
          <w:rStyle w:val="StyleUnderline"/>
        </w:rPr>
        <w:t xml:space="preserve">would </w:t>
      </w:r>
      <w:r w:rsidRPr="004B360E">
        <w:rPr>
          <w:rStyle w:val="Emphasis"/>
        </w:rPr>
        <w:t>increase</w:t>
      </w:r>
      <w:r w:rsidRPr="004B360E">
        <w:rPr>
          <w:rStyle w:val="StyleUnderline"/>
        </w:rPr>
        <w:t xml:space="preserve"> by </w:t>
      </w:r>
      <w:r w:rsidRPr="004B360E">
        <w:rPr>
          <w:rStyle w:val="Emphasis"/>
        </w:rPr>
        <w:t>$15</w:t>
      </w:r>
      <w:r w:rsidRPr="004B360E">
        <w:rPr>
          <w:sz w:val="16"/>
        </w:rPr>
        <w:t xml:space="preserve">. </w:t>
      </w:r>
      <w:r w:rsidRPr="004B360E">
        <w:rPr>
          <w:rStyle w:val="StyleUnderline"/>
        </w:rPr>
        <w:t xml:space="preserve">By </w:t>
      </w:r>
      <w:r w:rsidRPr="004B360E">
        <w:rPr>
          <w:rStyle w:val="Emphasis"/>
        </w:rPr>
        <w:t>2030</w:t>
      </w:r>
      <w:r w:rsidRPr="004B360E">
        <w:rPr>
          <w:sz w:val="16"/>
        </w:rPr>
        <w:t xml:space="preserve">, </w:t>
      </w:r>
      <w:r w:rsidRPr="004B360E">
        <w:rPr>
          <w:rStyle w:val="StyleUnderline"/>
        </w:rPr>
        <w:t>the</w:t>
      </w:r>
      <w:r w:rsidRPr="004B360E">
        <w:rPr>
          <w:sz w:val="16"/>
        </w:rPr>
        <w:t xml:space="preserve"> </w:t>
      </w:r>
      <w:r w:rsidRPr="004B360E">
        <w:rPr>
          <w:rStyle w:val="StyleUnderline"/>
        </w:rPr>
        <w:t>U</w:t>
      </w:r>
      <w:r w:rsidRPr="004B360E">
        <w:rPr>
          <w:sz w:val="16"/>
        </w:rPr>
        <w:t xml:space="preserve">nited </w:t>
      </w:r>
      <w:r w:rsidRPr="004B360E">
        <w:rPr>
          <w:rStyle w:val="StyleUnderline"/>
        </w:rPr>
        <w:t>S</w:t>
      </w:r>
      <w:r w:rsidRPr="004B360E">
        <w:rPr>
          <w:sz w:val="16"/>
        </w:rPr>
        <w:t xml:space="preserve">tates </w:t>
      </w:r>
      <w:r w:rsidRPr="004B360E">
        <w:rPr>
          <w:rStyle w:val="StyleUnderline"/>
        </w:rPr>
        <w:t xml:space="preserve">could see a carbon price in excess of </w:t>
      </w:r>
      <w:r w:rsidRPr="004B360E">
        <w:rPr>
          <w:rStyle w:val="Emphasis"/>
        </w:rPr>
        <w:t>$100 a ton</w:t>
      </w:r>
      <w:r w:rsidRPr="004B360E">
        <w:rPr>
          <w:sz w:val="16"/>
        </w:rPr>
        <w:t>, adding at least 90 cents to the cost of a gallon of gas.</w:t>
      </w:r>
    </w:p>
    <w:p w14:paraId="76799AFC" w14:textId="77777777" w:rsidR="00CF5913" w:rsidRPr="004B360E" w:rsidRDefault="00CF5913" w:rsidP="00CF5913">
      <w:pPr>
        <w:rPr>
          <w:sz w:val="16"/>
        </w:rPr>
      </w:pPr>
      <w:r w:rsidRPr="004B360E">
        <w:rPr>
          <w:sz w:val="16"/>
        </w:rPr>
        <w:t>Yet the study highlights why a carbon tax could be politically challenging. Nearly all of the bill’s carbon cuts will arrive by 2025, when the study projects that carbon emissions will have declined by about 32 percent. (Under President Barack Obama’s policies, emissions would have fallen by 28 percent by 2025. Emissions have risen under President Trump.) And most of the bill’s declines come from the power sector.</w:t>
      </w:r>
    </w:p>
    <w:p w14:paraId="323BA617" w14:textId="77777777" w:rsidR="00CF5913" w:rsidRPr="004B360E" w:rsidRDefault="00CF5913" w:rsidP="00CF5913">
      <w:pPr>
        <w:rPr>
          <w:sz w:val="16"/>
        </w:rPr>
      </w:pPr>
      <w:r w:rsidRPr="004B360E">
        <w:rPr>
          <w:sz w:val="16"/>
        </w:rPr>
        <w:t>“</w:t>
      </w:r>
      <w:r w:rsidRPr="004B360E">
        <w:rPr>
          <w:rStyle w:val="Emphasis"/>
        </w:rPr>
        <w:t>Coal</w:t>
      </w:r>
      <w:r w:rsidRPr="004B360E">
        <w:rPr>
          <w:rStyle w:val="StyleUnderline"/>
        </w:rPr>
        <w:t xml:space="preserve"> is basically </w:t>
      </w:r>
      <w:r w:rsidRPr="004B360E">
        <w:rPr>
          <w:rStyle w:val="Emphasis"/>
        </w:rPr>
        <w:t>gone</w:t>
      </w:r>
      <w:r w:rsidRPr="004B360E">
        <w:rPr>
          <w:rStyle w:val="StyleUnderline"/>
        </w:rPr>
        <w:t xml:space="preserve"> in </w:t>
      </w:r>
      <w:r w:rsidRPr="004B360E">
        <w:rPr>
          <w:rStyle w:val="Emphasis"/>
        </w:rPr>
        <w:t>2030</w:t>
      </w:r>
      <w:r w:rsidRPr="004B360E">
        <w:rPr>
          <w:rStyle w:val="StyleUnderline"/>
        </w:rPr>
        <w:t xml:space="preserve"> under the carbon tax</w:t>
      </w:r>
      <w:r w:rsidRPr="004B360E">
        <w:rPr>
          <w:sz w:val="16"/>
        </w:rPr>
        <w:t xml:space="preserve">,” Kaufman said. </w:t>
      </w:r>
      <w:r w:rsidRPr="004B360E">
        <w:rPr>
          <w:rStyle w:val="StyleUnderline"/>
        </w:rPr>
        <w:t>At the same time</w:t>
      </w:r>
      <w:r w:rsidRPr="004B360E">
        <w:rPr>
          <w:sz w:val="16"/>
        </w:rPr>
        <w:t xml:space="preserve">, </w:t>
      </w:r>
      <w:r w:rsidRPr="004B360E">
        <w:rPr>
          <w:rStyle w:val="Emphasis"/>
        </w:rPr>
        <w:t>renewables grow</w:t>
      </w:r>
      <w:r w:rsidRPr="004B360E">
        <w:rPr>
          <w:rStyle w:val="StyleUnderline"/>
        </w:rPr>
        <w:t xml:space="preserve"> to generate</w:t>
      </w:r>
      <w:r w:rsidRPr="004B360E">
        <w:rPr>
          <w:sz w:val="16"/>
        </w:rPr>
        <w:t xml:space="preserve"> nearly half of </w:t>
      </w:r>
      <w:r w:rsidRPr="004B360E">
        <w:rPr>
          <w:rStyle w:val="StyleUnderline"/>
        </w:rPr>
        <w:t>American power</w:t>
      </w:r>
      <w:r w:rsidRPr="004B360E">
        <w:rPr>
          <w:sz w:val="16"/>
        </w:rPr>
        <w:t>.</w:t>
      </w:r>
    </w:p>
    <w:p w14:paraId="355F939A" w14:textId="77777777" w:rsidR="00CF5913" w:rsidRPr="004B360E" w:rsidRDefault="00CF5913" w:rsidP="00CF5913">
      <w:pPr>
        <w:rPr>
          <w:sz w:val="16"/>
        </w:rPr>
      </w:pPr>
      <w:r w:rsidRPr="004B360E">
        <w:rPr>
          <w:sz w:val="16"/>
        </w:rPr>
        <w:lastRenderedPageBreak/>
        <w:t xml:space="preserve">How </w:t>
      </w:r>
      <w:r w:rsidRPr="004B360E">
        <w:rPr>
          <w:rStyle w:val="StyleUnderline"/>
        </w:rPr>
        <w:t>Electricity Generation Would Change Under a Carbon Tax</w:t>
      </w:r>
    </w:p>
    <w:p w14:paraId="2EAE4D38" w14:textId="77777777" w:rsidR="00CF5913" w:rsidRPr="004B360E" w:rsidRDefault="00CF5913" w:rsidP="00CF5913">
      <w:pPr>
        <w:spacing w:after="0" w:line="240" w:lineRule="auto"/>
        <w:rPr>
          <w:rFonts w:eastAsia="Times New Roman"/>
          <w:sz w:val="16"/>
        </w:rPr>
      </w:pPr>
    </w:p>
    <w:p w14:paraId="6FD521C0" w14:textId="77777777" w:rsidR="00CF5913" w:rsidRPr="004B360E" w:rsidRDefault="00CF5913" w:rsidP="00CF5913">
      <w:pPr>
        <w:rPr>
          <w:sz w:val="16"/>
        </w:rPr>
      </w:pPr>
      <w:r w:rsidRPr="004B360E">
        <w:rPr>
          <w:sz w:val="16"/>
        </w:rPr>
        <w:t>Rhodium Group analysis, showing current energy costs (Kaufman et al. / Columbia / Rhodium)</w:t>
      </w:r>
    </w:p>
    <w:p w14:paraId="5E7CBCBB" w14:textId="77777777" w:rsidR="00CF5913" w:rsidRPr="004B360E" w:rsidRDefault="00CF5913" w:rsidP="00CF5913">
      <w:pPr>
        <w:rPr>
          <w:sz w:val="16"/>
        </w:rPr>
      </w:pPr>
      <w:r w:rsidRPr="004B360E">
        <w:rPr>
          <w:sz w:val="16"/>
        </w:rPr>
        <w:t xml:space="preserve">As the 2020s wear on, </w:t>
      </w:r>
      <w:r w:rsidRPr="004B360E">
        <w:rPr>
          <w:rStyle w:val="StyleUnderline"/>
        </w:rPr>
        <w:t xml:space="preserve">the tax will apply </w:t>
      </w:r>
      <w:r w:rsidRPr="004B360E">
        <w:rPr>
          <w:rStyle w:val="Emphasis"/>
        </w:rPr>
        <w:t>across</w:t>
      </w:r>
      <w:r w:rsidRPr="004B360E">
        <w:rPr>
          <w:rStyle w:val="StyleUnderline"/>
        </w:rPr>
        <w:t xml:space="preserve"> nearly the entire </w:t>
      </w:r>
      <w:r w:rsidRPr="004B360E">
        <w:rPr>
          <w:rStyle w:val="Emphasis"/>
        </w:rPr>
        <w:t>economy</w:t>
      </w:r>
      <w:r w:rsidRPr="004B360E">
        <w:rPr>
          <w:sz w:val="16"/>
        </w:rPr>
        <w:t>—</w:t>
      </w:r>
      <w:r w:rsidRPr="004B360E">
        <w:rPr>
          <w:rStyle w:val="StyleUnderline"/>
        </w:rPr>
        <w:t xml:space="preserve">and it will keep </w:t>
      </w:r>
      <w:r w:rsidRPr="004B360E">
        <w:rPr>
          <w:rStyle w:val="Emphasis"/>
        </w:rPr>
        <w:t>rising</w:t>
      </w:r>
      <w:r w:rsidRPr="004B360E">
        <w:rPr>
          <w:sz w:val="16"/>
        </w:rPr>
        <w:t xml:space="preserve">. </w:t>
      </w:r>
      <w:r w:rsidRPr="004B360E">
        <w:rPr>
          <w:rStyle w:val="StyleUnderline"/>
        </w:rPr>
        <w:t xml:space="preserve">By the end of the </w:t>
      </w:r>
      <w:r w:rsidRPr="004B360E">
        <w:rPr>
          <w:rStyle w:val="Emphasis"/>
        </w:rPr>
        <w:t>decade</w:t>
      </w:r>
      <w:r w:rsidRPr="004B360E">
        <w:rPr>
          <w:sz w:val="16"/>
        </w:rPr>
        <w:t xml:space="preserve">, </w:t>
      </w:r>
      <w:r w:rsidRPr="004B360E">
        <w:rPr>
          <w:rStyle w:val="StyleUnderline"/>
        </w:rPr>
        <w:t xml:space="preserve">the </w:t>
      </w:r>
      <w:r w:rsidRPr="004B360E">
        <w:rPr>
          <w:rStyle w:val="Emphasis"/>
        </w:rPr>
        <w:t>coal</w:t>
      </w:r>
      <w:r w:rsidRPr="004B360E">
        <w:rPr>
          <w:rStyle w:val="StyleUnderline"/>
        </w:rPr>
        <w:t xml:space="preserve"> industry will probably be </w:t>
      </w:r>
      <w:r w:rsidRPr="004B360E">
        <w:rPr>
          <w:rStyle w:val="Emphasis"/>
        </w:rPr>
        <w:t>dead</w:t>
      </w:r>
      <w:r w:rsidRPr="004B360E">
        <w:rPr>
          <w:rStyle w:val="StyleUnderline"/>
        </w:rPr>
        <w:t>.</w:t>
      </w:r>
      <w:r w:rsidRPr="004B360E">
        <w:rPr>
          <w:sz w:val="16"/>
        </w:rPr>
        <w:t xml:space="preserve"> But its death will be associated with a rise in the cost of gasoline, the energy cost that Americans notice most. It’s possible that a carbon tax of about $80 a ton would face diminishing returns, Kaufman said, though he noted that might be a result of the energy-system model used by the study.</w:t>
      </w:r>
    </w:p>
    <w:p w14:paraId="7261470B" w14:textId="77777777" w:rsidR="00CF5913" w:rsidRPr="004B360E" w:rsidRDefault="00CF5913" w:rsidP="00CF5913">
      <w:pPr>
        <w:rPr>
          <w:sz w:val="16"/>
        </w:rPr>
      </w:pPr>
      <w:r w:rsidRPr="004B360E">
        <w:rPr>
          <w:sz w:val="16"/>
        </w:rPr>
        <w:t xml:space="preserve">There is </w:t>
      </w:r>
      <w:r w:rsidRPr="004B360E">
        <w:rPr>
          <w:rStyle w:val="StyleUnderline"/>
        </w:rPr>
        <w:t>one big benefit</w:t>
      </w:r>
      <w:r w:rsidRPr="004B360E">
        <w:rPr>
          <w:sz w:val="16"/>
        </w:rPr>
        <w:t xml:space="preserve"> associated </w:t>
      </w:r>
      <w:r w:rsidRPr="004B360E">
        <w:rPr>
          <w:rStyle w:val="StyleUnderline"/>
        </w:rPr>
        <w:t xml:space="preserve">with high taxes: </w:t>
      </w:r>
      <w:r w:rsidRPr="004B360E">
        <w:rPr>
          <w:rStyle w:val="Emphasis"/>
        </w:rPr>
        <w:t>bigger checks</w:t>
      </w:r>
      <w:r w:rsidRPr="004B360E">
        <w:rPr>
          <w:sz w:val="16"/>
        </w:rPr>
        <w:t>. In 2020, every adult with a Social Security number would receive a monthly check for $50, the study projects. But after a decade, those same checks would come to roughly $275 a month, or $3,300 a year. Children with a Social Security number would receive a check half that size.</w:t>
      </w:r>
    </w:p>
    <w:p w14:paraId="18EF6D88" w14:textId="77777777" w:rsidR="00CF5913" w:rsidRPr="004B360E" w:rsidRDefault="00CF5913" w:rsidP="00CF5913">
      <w:pPr>
        <w:rPr>
          <w:sz w:val="16"/>
        </w:rPr>
      </w:pPr>
      <w:r w:rsidRPr="004B360E">
        <w:rPr>
          <w:sz w:val="16"/>
        </w:rPr>
        <w:t xml:space="preserve">And </w:t>
      </w:r>
      <w:r w:rsidRPr="004B360E">
        <w:rPr>
          <w:rStyle w:val="StyleUnderline"/>
        </w:rPr>
        <w:t>while household energy costs would</w:t>
      </w:r>
      <w:r w:rsidRPr="004B360E">
        <w:rPr>
          <w:sz w:val="16"/>
        </w:rPr>
        <w:t xml:space="preserve"> also </w:t>
      </w:r>
      <w:r w:rsidRPr="004B360E">
        <w:rPr>
          <w:rStyle w:val="StyleUnderline"/>
        </w:rPr>
        <w:t>rise under the plan</w:t>
      </w:r>
      <w:r w:rsidRPr="004B360E">
        <w:rPr>
          <w:sz w:val="16"/>
        </w:rPr>
        <w:t xml:space="preserve">, </w:t>
      </w:r>
      <w:r w:rsidRPr="004B360E">
        <w:rPr>
          <w:rStyle w:val="StyleUnderline"/>
        </w:rPr>
        <w:t>they would not grow as quickly as the checks</w:t>
      </w:r>
      <w:r w:rsidRPr="004B360E">
        <w:rPr>
          <w:sz w:val="16"/>
        </w:rPr>
        <w:t xml:space="preserve">. </w:t>
      </w:r>
      <w:r w:rsidRPr="004B360E">
        <w:rPr>
          <w:rStyle w:val="StyleUnderline"/>
        </w:rPr>
        <w:t xml:space="preserve">Most </w:t>
      </w:r>
      <w:r w:rsidRPr="004B360E">
        <w:rPr>
          <w:rStyle w:val="Emphasis"/>
        </w:rPr>
        <w:t>families</w:t>
      </w:r>
      <w:r w:rsidRPr="004B360E">
        <w:rPr>
          <w:rStyle w:val="StyleUnderline"/>
        </w:rPr>
        <w:t xml:space="preserve"> would </w:t>
      </w:r>
      <w:r w:rsidRPr="004B360E">
        <w:rPr>
          <w:rStyle w:val="Emphasis"/>
        </w:rPr>
        <w:t>come out ahead</w:t>
      </w:r>
      <w:r w:rsidRPr="004B360E">
        <w:rPr>
          <w:sz w:val="16"/>
        </w:rPr>
        <w:t>. “It’s a very progressive policy, because rich people spend so much more in aggregate terms on energy than lower-income people,” Kaufman said.</w:t>
      </w:r>
    </w:p>
    <w:p w14:paraId="3449A9B0" w14:textId="77777777" w:rsidR="00CF5913" w:rsidRPr="004B360E" w:rsidRDefault="00CF5913" w:rsidP="00CF5913">
      <w:pPr>
        <w:rPr>
          <w:sz w:val="16"/>
        </w:rPr>
      </w:pPr>
      <w:r w:rsidRPr="004B360E">
        <w:rPr>
          <w:sz w:val="16"/>
        </w:rPr>
        <w:t xml:space="preserve">In a recent interview on Capitol Hill, Rooney and Representative Ted Deutch, a Democrat of Florida and a co-sponsor of the bill, said the study validated their approach. “This is far and away the most unburdensome, nonbureaucratic, cheapest means of sorting this out,” Rooney said. His bet is that </w:t>
      </w:r>
      <w:r w:rsidRPr="004B360E">
        <w:rPr>
          <w:rStyle w:val="StyleUnderline"/>
        </w:rPr>
        <w:t>most Americans won’t notice the higher gas prices</w:t>
      </w:r>
      <w:r w:rsidRPr="004B360E">
        <w:rPr>
          <w:sz w:val="16"/>
        </w:rPr>
        <w:t xml:space="preserve">, </w:t>
      </w:r>
      <w:r w:rsidRPr="004B360E">
        <w:rPr>
          <w:rStyle w:val="StyleUnderline"/>
        </w:rPr>
        <w:t>which will increase by</w:t>
      </w:r>
      <w:r w:rsidRPr="004B360E">
        <w:rPr>
          <w:sz w:val="16"/>
        </w:rPr>
        <w:t xml:space="preserve"> about </w:t>
      </w:r>
      <w:r w:rsidRPr="004B360E">
        <w:rPr>
          <w:rStyle w:val="StyleUnderline"/>
        </w:rPr>
        <w:t>10 cents every year</w:t>
      </w:r>
      <w:r w:rsidRPr="004B360E">
        <w:rPr>
          <w:sz w:val="16"/>
        </w:rPr>
        <w:t>.</w:t>
      </w:r>
    </w:p>
    <w:p w14:paraId="08FF9005" w14:textId="77777777" w:rsidR="00CF5913" w:rsidRPr="004B360E" w:rsidRDefault="00CF5913" w:rsidP="00CF5913">
      <w:pPr>
        <w:rPr>
          <w:sz w:val="16"/>
        </w:rPr>
      </w:pPr>
      <w:r w:rsidRPr="004B360E">
        <w:rPr>
          <w:sz w:val="16"/>
        </w:rPr>
        <w:t>“They’re not gonna notice,” he said. “</w:t>
      </w:r>
      <w:r w:rsidRPr="004B360E">
        <w:rPr>
          <w:rStyle w:val="StyleUnderline"/>
        </w:rPr>
        <w:t>They’re gonna notice the checks</w:t>
      </w:r>
      <w:r w:rsidRPr="004B360E">
        <w:rPr>
          <w:sz w:val="16"/>
        </w:rPr>
        <w:t>.”</w:t>
      </w:r>
    </w:p>
    <w:p w14:paraId="4F44C371" w14:textId="77777777" w:rsidR="00CF5913" w:rsidRPr="004B360E" w:rsidRDefault="00CF5913" w:rsidP="00CF5913">
      <w:pPr>
        <w:spacing w:after="0" w:line="240" w:lineRule="auto"/>
        <w:outlineLvl w:val="3"/>
        <w:rPr>
          <w:rFonts w:eastAsia="Times New Roman"/>
          <w:b/>
          <w:bCs/>
          <w:sz w:val="24"/>
        </w:rPr>
      </w:pPr>
      <w:r w:rsidRPr="004B360E">
        <w:rPr>
          <w:rFonts w:eastAsia="Times New Roman"/>
          <w:b/>
          <w:bCs/>
          <w:sz w:val="26"/>
          <w:szCs w:val="26"/>
        </w:rPr>
        <w:t>A carbon tax solves best – limits GHG emissions and spurs revenue for adaptation and tech innovation on warming</w:t>
      </w:r>
    </w:p>
    <w:p w14:paraId="1C0AA5A9" w14:textId="77777777" w:rsidR="00CF5913" w:rsidRPr="004B360E" w:rsidRDefault="00CF5913" w:rsidP="00CF5913">
      <w:pPr>
        <w:spacing w:before="15" w:after="180" w:line="240" w:lineRule="auto"/>
        <w:rPr>
          <w:rFonts w:eastAsia="Times New Roman"/>
        </w:rPr>
      </w:pPr>
      <w:r w:rsidRPr="004B360E">
        <w:rPr>
          <w:rFonts w:eastAsia="Times New Roman"/>
          <w:b/>
          <w:bCs/>
          <w:sz w:val="26"/>
          <w:szCs w:val="26"/>
        </w:rPr>
        <w:t>Dushime, 21</w:t>
      </w:r>
      <w:r w:rsidRPr="004B360E">
        <w:rPr>
          <w:rFonts w:eastAsia="Times New Roman"/>
        </w:rPr>
        <w:t xml:space="preserve"> (Aimée Dushime, chartered certified accountant (ACCA) and a chartered tax professional (ADIT), 6-16-2021, accessed on 7-21-2021, World Economic Forum, "Addressing climate change through carbon taxes", </w:t>
      </w:r>
      <w:hyperlink r:id="rId21" w:history="1">
        <w:r w:rsidRPr="004B360E">
          <w:rPr>
            <w:rStyle w:val="Hyperlink"/>
            <w:rFonts w:eastAsia="Times New Roman"/>
          </w:rPr>
          <w:t>https://www.weforum.org/agenda/2021/06/addressing-climate-change-through-carbon-taxes/)//kpt</w:t>
        </w:r>
      </w:hyperlink>
    </w:p>
    <w:p w14:paraId="5F82158A" w14:textId="77777777" w:rsidR="00CF5913" w:rsidRPr="004B360E" w:rsidRDefault="00CF5913" w:rsidP="00CF5913">
      <w:pPr>
        <w:pStyle w:val="ListParagraph"/>
        <w:numPr>
          <w:ilvl w:val="0"/>
          <w:numId w:val="15"/>
        </w:numPr>
        <w:rPr>
          <w:rStyle w:val="StyleUnderline"/>
        </w:rPr>
      </w:pPr>
      <w:r w:rsidRPr="004B360E">
        <w:rPr>
          <w:sz w:val="16"/>
          <w:szCs w:val="16"/>
        </w:rPr>
        <w:t>Research shows that</w:t>
      </w:r>
      <w:r w:rsidRPr="004B360E">
        <w:t xml:space="preserve"> </w:t>
      </w:r>
      <w:r w:rsidRPr="004B360E">
        <w:rPr>
          <w:rStyle w:val="StyleUnderline"/>
        </w:rPr>
        <w:t>putting a price on carbon-based fuels</w:t>
      </w:r>
      <w:r w:rsidRPr="004B360E">
        <w:t xml:space="preserve">, </w:t>
      </w:r>
      <w:r w:rsidRPr="004B360E">
        <w:rPr>
          <w:sz w:val="16"/>
          <w:szCs w:val="16"/>
        </w:rPr>
        <w:t>in the form of a fee or tax,</w:t>
      </w:r>
      <w:r w:rsidRPr="004B360E">
        <w:t xml:space="preserve"> </w:t>
      </w:r>
      <w:r w:rsidRPr="004B360E">
        <w:rPr>
          <w:rStyle w:val="StyleUnderline"/>
        </w:rPr>
        <w:t>is an effective way of reducing GHG emissions and pollution levels across the globe.</w:t>
      </w:r>
    </w:p>
    <w:p w14:paraId="1C814479" w14:textId="77777777" w:rsidR="00CF5913" w:rsidRPr="004B360E" w:rsidRDefault="00CF5913" w:rsidP="00CF5913">
      <w:pPr>
        <w:pStyle w:val="ListParagraph"/>
        <w:numPr>
          <w:ilvl w:val="0"/>
          <w:numId w:val="15"/>
        </w:numPr>
        <w:rPr>
          <w:rStyle w:val="StyleUnderline"/>
        </w:rPr>
      </w:pPr>
      <w:r w:rsidRPr="004B360E">
        <w:rPr>
          <w:sz w:val="16"/>
          <w:szCs w:val="16"/>
        </w:rPr>
        <w:t>A</w:t>
      </w:r>
      <w:r w:rsidRPr="004B360E">
        <w:t xml:space="preserve"> </w:t>
      </w:r>
      <w:r w:rsidRPr="004B360E">
        <w:rPr>
          <w:rStyle w:val="StyleUnderline"/>
        </w:rPr>
        <w:t>carbon tax</w:t>
      </w:r>
      <w:r w:rsidRPr="004B360E">
        <w:t xml:space="preserve"> </w:t>
      </w:r>
      <w:r w:rsidRPr="004B360E">
        <w:rPr>
          <w:sz w:val="16"/>
          <w:szCs w:val="16"/>
        </w:rPr>
        <w:t>policy</w:t>
      </w:r>
      <w:r w:rsidRPr="004B360E">
        <w:t xml:space="preserve"> </w:t>
      </w:r>
      <w:r w:rsidRPr="004B360E">
        <w:rPr>
          <w:rStyle w:val="StyleUnderline"/>
        </w:rPr>
        <w:t>can raise significant revenue</w:t>
      </w:r>
      <w:r w:rsidRPr="004B360E">
        <w:t xml:space="preserve"> </w:t>
      </w:r>
      <w:r w:rsidRPr="004B360E">
        <w:rPr>
          <w:sz w:val="16"/>
          <w:szCs w:val="16"/>
        </w:rPr>
        <w:t>for countries</w:t>
      </w:r>
      <w:r w:rsidRPr="004B360E">
        <w:rPr>
          <w:sz w:val="18"/>
          <w:szCs w:val="18"/>
        </w:rPr>
        <w:t>,</w:t>
      </w:r>
      <w:r w:rsidRPr="004B360E">
        <w:t xml:space="preserve"> </w:t>
      </w:r>
      <w:r w:rsidRPr="004B360E">
        <w:rPr>
          <w:rStyle w:val="StyleUnderline"/>
        </w:rPr>
        <w:t>which can</w:t>
      </w:r>
      <w:r w:rsidRPr="004B360E">
        <w:t xml:space="preserve"> </w:t>
      </w:r>
      <w:r w:rsidRPr="004B360E">
        <w:rPr>
          <w:sz w:val="16"/>
          <w:szCs w:val="16"/>
        </w:rPr>
        <w:t>then</w:t>
      </w:r>
      <w:r w:rsidRPr="004B360E">
        <w:t xml:space="preserve"> </w:t>
      </w:r>
      <w:r w:rsidRPr="004B360E">
        <w:rPr>
          <w:rStyle w:val="StyleUnderline"/>
        </w:rPr>
        <w:t>be used to address</w:t>
      </w:r>
      <w:r w:rsidRPr="004B360E">
        <w:t xml:space="preserve"> </w:t>
      </w:r>
      <w:r w:rsidRPr="004B360E">
        <w:rPr>
          <w:sz w:val="16"/>
          <w:szCs w:val="16"/>
        </w:rPr>
        <w:t>the</w:t>
      </w:r>
      <w:r w:rsidRPr="004B360E">
        <w:t xml:space="preserve"> </w:t>
      </w:r>
      <w:r w:rsidRPr="004B360E">
        <w:rPr>
          <w:rStyle w:val="StyleUnderline"/>
        </w:rPr>
        <w:t>economic harm caused by</w:t>
      </w:r>
      <w:r w:rsidRPr="004B360E">
        <w:t xml:space="preserve"> </w:t>
      </w:r>
      <w:r w:rsidRPr="004B360E">
        <w:rPr>
          <w:sz w:val="16"/>
          <w:szCs w:val="16"/>
        </w:rPr>
        <w:t>the</w:t>
      </w:r>
      <w:r w:rsidRPr="004B360E">
        <w:t xml:space="preserve"> </w:t>
      </w:r>
      <w:r w:rsidRPr="004B360E">
        <w:rPr>
          <w:rStyle w:val="StyleUnderline"/>
        </w:rPr>
        <w:t>burning of fossil fuels.</w:t>
      </w:r>
    </w:p>
    <w:p w14:paraId="262C9AAB" w14:textId="77777777" w:rsidR="00CF5913" w:rsidRPr="004B360E" w:rsidRDefault="00CF5913" w:rsidP="00CF5913">
      <w:pPr>
        <w:pStyle w:val="ListParagraph"/>
        <w:numPr>
          <w:ilvl w:val="0"/>
          <w:numId w:val="15"/>
        </w:numPr>
      </w:pPr>
      <w:r w:rsidRPr="004B360E">
        <w:rPr>
          <w:sz w:val="18"/>
          <w:szCs w:val="18"/>
        </w:rPr>
        <w:t>Countries yet to put in place a carbon tax should learn from experiences of places like South Africa and Canada’s British Columbia that have successfully implemented one</w:t>
      </w:r>
      <w:r w:rsidRPr="004B360E">
        <w:t>.</w:t>
      </w:r>
    </w:p>
    <w:p w14:paraId="18365B41" w14:textId="77777777" w:rsidR="00CF5913" w:rsidRPr="004B360E" w:rsidRDefault="00CF5913" w:rsidP="00CF5913">
      <w:pPr>
        <w:rPr>
          <w:sz w:val="16"/>
          <w:szCs w:val="16"/>
        </w:rPr>
      </w:pPr>
      <w:r w:rsidRPr="004B360E">
        <w:rPr>
          <w:sz w:val="16"/>
          <w:szCs w:val="16"/>
        </w:rPr>
        <w:t xml:space="preserve">In 2020, we witnessed several extreme weather events around the globe. There were hot and dry weather conditions that led to record-setting wildfires in vast areas of California, Brazil and Australia. And that year’s hurricane season featured 30 destructive named storms in the North Atlantic and 12 land-falling storms in the US. </w:t>
      </w:r>
    </w:p>
    <w:p w14:paraId="78578AE0" w14:textId="77777777" w:rsidR="00CF5913" w:rsidRPr="004B360E" w:rsidRDefault="00CF5913" w:rsidP="00CF5913">
      <w:r w:rsidRPr="004B360E">
        <w:rPr>
          <w:sz w:val="16"/>
          <w:szCs w:val="16"/>
        </w:rPr>
        <w:t>For the 2021 Atlantic hurricane season, meteorologists at Colorado State University predict that there is about a 6 in 10 chance of another active hurricane season ahead. Research further shows that long-running droughts have destroyed agricultural products and have pushed millions of people into hunger in Madagascar and Zimbabwe. Accordingly, it has been projected that</w:t>
      </w:r>
      <w:r w:rsidRPr="004B360E">
        <w:t xml:space="preserve"> </w:t>
      </w:r>
      <w:r w:rsidRPr="004B360E">
        <w:rPr>
          <w:rStyle w:val="StyleUnderline"/>
        </w:rPr>
        <w:t xml:space="preserve">global warming has the potential of condemning over one-third of the earth’s animal and plant species to extinction by 2050 if greenhouse gas (GHG) emissions continue to rise </w:t>
      </w:r>
      <w:r w:rsidRPr="004B360E">
        <w:rPr>
          <w:rStyle w:val="Emphasis"/>
          <w:bCs/>
        </w:rPr>
        <w:t>unchecked</w:t>
      </w:r>
      <w:r w:rsidRPr="004B360E">
        <w:t xml:space="preserve">. </w:t>
      </w:r>
    </w:p>
    <w:p w14:paraId="5177B167" w14:textId="77777777" w:rsidR="00CF5913" w:rsidRPr="004B360E" w:rsidRDefault="00CF5913" w:rsidP="00CF5913">
      <w:pPr>
        <w:spacing w:before="15" w:after="180" w:line="300" w:lineRule="atLeast"/>
        <w:rPr>
          <w:rFonts w:eastAsia="Times New Roman"/>
          <w:sz w:val="16"/>
          <w:szCs w:val="16"/>
        </w:rPr>
      </w:pPr>
      <w:r w:rsidRPr="004B360E">
        <w:rPr>
          <w:rFonts w:eastAsia="Times New Roman"/>
          <w:sz w:val="16"/>
          <w:szCs w:val="16"/>
        </w:rPr>
        <w:t xml:space="preserve">Taking into account the possible health impacts of climate change, the World Health Organisation (WHO) projects that climate change is expected to cause approximately 250,000 deaths annually between 2030 and 2050, and 38,000 due to heat exposure in elderly people. Thus, there is an urgent need for action to curb the effects of global change, including the potential for introducing carbon taxes as a means to combat environmental pollution. </w:t>
      </w:r>
    </w:p>
    <w:p w14:paraId="77DDAA56" w14:textId="77777777" w:rsidR="00CF5913" w:rsidRPr="004B360E" w:rsidRDefault="00CF5913" w:rsidP="00CF5913">
      <w:pPr>
        <w:spacing w:before="15" w:after="180" w:line="300" w:lineRule="atLeast"/>
        <w:rPr>
          <w:rFonts w:eastAsia="Times New Roman"/>
          <w:sz w:val="16"/>
          <w:szCs w:val="16"/>
        </w:rPr>
      </w:pPr>
      <w:r w:rsidRPr="004B360E">
        <w:rPr>
          <w:rFonts w:eastAsia="Times New Roman"/>
          <w:sz w:val="16"/>
          <w:szCs w:val="16"/>
        </w:rPr>
        <w:lastRenderedPageBreak/>
        <w:t xml:space="preserve">The case for carbon taxes </w:t>
      </w:r>
    </w:p>
    <w:p w14:paraId="0DDC90FE" w14:textId="77777777" w:rsidR="00CF5913" w:rsidRPr="004B360E" w:rsidRDefault="00CF5913" w:rsidP="00CF5913">
      <w:pPr>
        <w:spacing w:before="15" w:after="180" w:line="300" w:lineRule="atLeast"/>
        <w:rPr>
          <w:rFonts w:eastAsia="Times New Roman"/>
        </w:rPr>
      </w:pPr>
      <w:r w:rsidRPr="004B360E">
        <w:rPr>
          <w:rFonts w:eastAsia="Times New Roman"/>
          <w:sz w:val="16"/>
          <w:szCs w:val="16"/>
        </w:rPr>
        <w:t>Many economists have argued that</w:t>
      </w:r>
      <w:r w:rsidRPr="004B360E">
        <w:rPr>
          <w:rFonts w:eastAsia="Times New Roman"/>
        </w:rPr>
        <w:t xml:space="preserve"> </w:t>
      </w:r>
      <w:r w:rsidRPr="004B360E">
        <w:rPr>
          <w:rStyle w:val="StyleUnderline"/>
          <w:sz w:val="24"/>
          <w:szCs w:val="28"/>
        </w:rPr>
        <w:t xml:space="preserve">carbon taxes are the most efficient </w:t>
      </w:r>
      <w:r w:rsidRPr="004B360E">
        <w:rPr>
          <w:rStyle w:val="StyleUnderline"/>
        </w:rPr>
        <w:t xml:space="preserve">and cost-effective </w:t>
      </w:r>
      <w:r w:rsidRPr="004B360E">
        <w:rPr>
          <w:rStyle w:val="StyleUnderline"/>
          <w:sz w:val="24"/>
          <w:szCs w:val="28"/>
        </w:rPr>
        <w:t xml:space="preserve">way to curb climate change </w:t>
      </w:r>
      <w:r w:rsidRPr="004B360E">
        <w:rPr>
          <w:rStyle w:val="StyleUnderline"/>
        </w:rPr>
        <w:t>and address the problem</w:t>
      </w:r>
      <w:r w:rsidRPr="004B360E">
        <w:rPr>
          <w:rFonts w:eastAsia="Times New Roman"/>
          <w:sz w:val="16"/>
          <w:szCs w:val="16"/>
        </w:rPr>
        <w:t xml:space="preserve"> of global warming. </w:t>
      </w:r>
      <w:r w:rsidRPr="004B360E">
        <w:rPr>
          <w:rStyle w:val="StyleUnderline"/>
        </w:rPr>
        <w:t>According to the</w:t>
      </w:r>
      <w:r w:rsidRPr="004B360E">
        <w:rPr>
          <w:rFonts w:eastAsia="Times New Roman"/>
        </w:rPr>
        <w:t xml:space="preserve"> </w:t>
      </w:r>
      <w:r w:rsidRPr="004B360E">
        <w:rPr>
          <w:rFonts w:eastAsia="Times New Roman"/>
          <w:sz w:val="16"/>
          <w:szCs w:val="16"/>
        </w:rPr>
        <w:t>Organisation for Economic Co-operation and Development</w:t>
      </w:r>
      <w:r w:rsidRPr="004B360E">
        <w:rPr>
          <w:rFonts w:eastAsia="Times New Roman"/>
        </w:rPr>
        <w:t xml:space="preserve"> (</w:t>
      </w:r>
      <w:r w:rsidRPr="004B360E">
        <w:rPr>
          <w:rStyle w:val="StyleUnderline"/>
        </w:rPr>
        <w:t>OECD</w:t>
      </w:r>
      <w:r w:rsidRPr="004B360E">
        <w:rPr>
          <w:rFonts w:eastAsia="Times New Roman"/>
        </w:rPr>
        <w:t xml:space="preserve">), </w:t>
      </w:r>
      <w:r w:rsidRPr="004B360E">
        <w:rPr>
          <w:rStyle w:val="StyleUnderline"/>
        </w:rPr>
        <w:t>a carbon tax is “an instrument of environmental cost internalisation.</w:t>
      </w:r>
      <w:r w:rsidRPr="004B360E">
        <w:rPr>
          <w:rFonts w:eastAsia="Times New Roman"/>
          <w:sz w:val="16"/>
          <w:szCs w:val="16"/>
        </w:rPr>
        <w:t xml:space="preserve"> It is an excise tax on the producers of raw fossil fuels based on the relative carbon content of those fuels.”</w:t>
      </w:r>
      <w:r w:rsidRPr="004B360E">
        <w:rPr>
          <w:rFonts w:eastAsia="Times New Roman"/>
        </w:rPr>
        <w:t xml:space="preserve"> </w:t>
      </w:r>
    </w:p>
    <w:p w14:paraId="61B31B8A" w14:textId="77777777" w:rsidR="00CF5913" w:rsidRPr="004B360E" w:rsidRDefault="00CF5913" w:rsidP="00CF5913">
      <w:pPr>
        <w:spacing w:before="15" w:after="180" w:line="300" w:lineRule="atLeast"/>
        <w:rPr>
          <w:rFonts w:eastAsia="Times New Roman"/>
          <w:sz w:val="16"/>
          <w:szCs w:val="16"/>
        </w:rPr>
      </w:pPr>
      <w:r w:rsidRPr="004B360E">
        <w:rPr>
          <w:rFonts w:eastAsia="Times New Roman"/>
          <w:sz w:val="16"/>
          <w:szCs w:val="16"/>
        </w:rPr>
        <w:t>Research shows that putting a price on carbon-based fuels, in the form of a fee or tax, can be an effective way of reducing GHG emissions and pollution levels across the</w:t>
      </w:r>
      <w:r w:rsidRPr="004B360E">
        <w:rPr>
          <w:rFonts w:eastAsia="Times New Roman"/>
        </w:rPr>
        <w:t xml:space="preserve"> </w:t>
      </w:r>
      <w:r w:rsidRPr="004B360E">
        <w:rPr>
          <w:rStyle w:val="StyleUnderline"/>
        </w:rPr>
        <w:t>globe. By placing higher taxes on carbon-based fuels, households and industries can reduce the level of pollution and look to alternatives like solar power and hydrogen engines, which have lower impacts on the environment.</w:t>
      </w:r>
      <w:r w:rsidRPr="004B360E">
        <w:rPr>
          <w:rFonts w:eastAsia="Times New Roman"/>
        </w:rPr>
        <w:t xml:space="preserve"> </w:t>
      </w:r>
      <w:r w:rsidRPr="004B360E">
        <w:rPr>
          <w:rStyle w:val="StyleUnderline"/>
        </w:rPr>
        <w:t>The implementation</w:t>
      </w:r>
      <w:r w:rsidRPr="004B360E">
        <w:rPr>
          <w:rFonts w:eastAsia="Times New Roman"/>
        </w:rPr>
        <w:t xml:space="preserve"> </w:t>
      </w:r>
      <w:r w:rsidRPr="004B360E">
        <w:rPr>
          <w:rFonts w:eastAsia="Times New Roman"/>
          <w:sz w:val="16"/>
          <w:szCs w:val="16"/>
        </w:rPr>
        <w:t>of a carbon tax system, therefore,</w:t>
      </w:r>
      <w:r w:rsidRPr="004B360E">
        <w:rPr>
          <w:rFonts w:eastAsia="Times New Roman"/>
        </w:rPr>
        <w:t xml:space="preserve"> </w:t>
      </w:r>
      <w:r w:rsidRPr="004B360E">
        <w:rPr>
          <w:rStyle w:val="StyleUnderline"/>
        </w:rPr>
        <w:t>provides an incentive for</w:t>
      </w:r>
      <w:r w:rsidRPr="004B360E">
        <w:rPr>
          <w:rFonts w:eastAsia="Times New Roman"/>
        </w:rPr>
        <w:t xml:space="preserve"> </w:t>
      </w:r>
      <w:r w:rsidRPr="004B360E">
        <w:rPr>
          <w:rFonts w:eastAsia="Times New Roman"/>
          <w:sz w:val="16"/>
          <w:szCs w:val="16"/>
        </w:rPr>
        <w:t>businesses and industries to develop more</w:t>
      </w:r>
      <w:r w:rsidRPr="004B360E">
        <w:rPr>
          <w:rFonts w:eastAsia="Times New Roman"/>
        </w:rPr>
        <w:t xml:space="preserve"> </w:t>
      </w:r>
      <w:r w:rsidRPr="004B360E">
        <w:rPr>
          <w:rStyle w:val="StyleUnderline"/>
        </w:rPr>
        <w:t>environmentally friendly production</w:t>
      </w:r>
      <w:r w:rsidRPr="004B360E">
        <w:rPr>
          <w:rFonts w:eastAsia="Times New Roman"/>
        </w:rPr>
        <w:t xml:space="preserve"> </w:t>
      </w:r>
      <w:r w:rsidRPr="004B360E">
        <w:rPr>
          <w:rFonts w:eastAsia="Times New Roman"/>
          <w:sz w:val="16"/>
          <w:szCs w:val="16"/>
        </w:rPr>
        <w:t>processes. The</w:t>
      </w:r>
      <w:r w:rsidRPr="004B360E">
        <w:rPr>
          <w:rFonts w:eastAsia="Times New Roman"/>
        </w:rPr>
        <w:t xml:space="preserve"> </w:t>
      </w:r>
      <w:r w:rsidRPr="004B360E">
        <w:rPr>
          <w:rStyle w:val="StyleUnderline"/>
        </w:rPr>
        <w:t>taxing</w:t>
      </w:r>
      <w:r w:rsidRPr="004B360E">
        <w:rPr>
          <w:rFonts w:eastAsia="Times New Roman"/>
        </w:rPr>
        <w:t xml:space="preserve"> </w:t>
      </w:r>
      <w:r w:rsidRPr="004B360E">
        <w:rPr>
          <w:rFonts w:eastAsia="Times New Roman"/>
          <w:sz w:val="16"/>
          <w:szCs w:val="16"/>
        </w:rPr>
        <w:t>of GHG emissions</w:t>
      </w:r>
      <w:r w:rsidRPr="004B360E">
        <w:rPr>
          <w:rFonts w:eastAsia="Times New Roman"/>
        </w:rPr>
        <w:t xml:space="preserve"> </w:t>
      </w:r>
      <w:r w:rsidRPr="004B360E">
        <w:rPr>
          <w:rStyle w:val="StyleUnderline"/>
        </w:rPr>
        <w:t xml:space="preserve">encourages investment in renewable energy and </w:t>
      </w:r>
      <w:r w:rsidRPr="004B360E">
        <w:rPr>
          <w:rStyle w:val="Emphasis"/>
          <w:sz w:val="24"/>
          <w:szCs w:val="28"/>
        </w:rPr>
        <w:t>leads to further technological developments</w:t>
      </w:r>
      <w:r w:rsidRPr="004B360E">
        <w:rPr>
          <w:rFonts w:eastAsia="Times New Roman"/>
        </w:rPr>
        <w:t xml:space="preserve">. </w:t>
      </w:r>
      <w:r w:rsidRPr="004B360E">
        <w:rPr>
          <w:rFonts w:eastAsia="Times New Roman"/>
          <w:sz w:val="16"/>
          <w:szCs w:val="16"/>
        </w:rPr>
        <w:t xml:space="preserve">In recent years, evidence has shown that technology and innovation have made solar energy more efficient and effective for the purpose of reducing the costs of pollution. </w:t>
      </w:r>
    </w:p>
    <w:p w14:paraId="2F3470F9" w14:textId="77777777" w:rsidR="00CF5913" w:rsidRPr="004B360E" w:rsidRDefault="00CF5913" w:rsidP="00CF5913">
      <w:pPr>
        <w:spacing w:before="15" w:after="180" w:line="300" w:lineRule="atLeast"/>
        <w:rPr>
          <w:rFonts w:eastAsia="Times New Roman"/>
        </w:rPr>
      </w:pPr>
      <w:r w:rsidRPr="004B360E">
        <w:rPr>
          <w:rFonts w:eastAsia="Times New Roman"/>
          <w:sz w:val="16"/>
          <w:szCs w:val="16"/>
        </w:rPr>
        <w:t>Also, the implementation of a carbon tax policy can raise significant revenue for countries, which can then be used to address the economic harm caused by the burning of fossil fuels.</w:t>
      </w:r>
      <w:r w:rsidRPr="004B360E">
        <w:rPr>
          <w:rFonts w:eastAsia="Times New Roman"/>
        </w:rPr>
        <w:t xml:space="preserve"> </w:t>
      </w:r>
      <w:r w:rsidRPr="004B360E">
        <w:rPr>
          <w:rStyle w:val="StyleUnderline"/>
        </w:rPr>
        <w:t>Governments could</w:t>
      </w:r>
      <w:r w:rsidRPr="004B360E">
        <w:rPr>
          <w:rFonts w:eastAsia="Times New Roman"/>
        </w:rPr>
        <w:t xml:space="preserve">, </w:t>
      </w:r>
      <w:r w:rsidRPr="004B360E">
        <w:rPr>
          <w:rFonts w:eastAsia="Times New Roman"/>
          <w:sz w:val="16"/>
          <w:szCs w:val="16"/>
        </w:rPr>
        <w:t>for instance,</w:t>
      </w:r>
      <w:r w:rsidRPr="004B360E">
        <w:rPr>
          <w:rFonts w:eastAsia="Times New Roman"/>
        </w:rPr>
        <w:t xml:space="preserve"> </w:t>
      </w:r>
      <w:r w:rsidRPr="004B360E">
        <w:rPr>
          <w:rStyle w:val="StyleUnderline"/>
        </w:rPr>
        <w:t>use revenue derived from carbon taxes to</w:t>
      </w:r>
      <w:r w:rsidRPr="004B360E">
        <w:rPr>
          <w:rFonts w:eastAsia="Times New Roman"/>
        </w:rPr>
        <w:t xml:space="preserve"> </w:t>
      </w:r>
      <w:r w:rsidRPr="004B360E">
        <w:rPr>
          <w:rFonts w:eastAsia="Times New Roman"/>
          <w:sz w:val="16"/>
          <w:szCs w:val="16"/>
        </w:rPr>
        <w:t>reduce personal income taxes, future deficits, or to</w:t>
      </w:r>
      <w:r w:rsidRPr="004B360E">
        <w:rPr>
          <w:rFonts w:eastAsia="Times New Roman"/>
        </w:rPr>
        <w:t xml:space="preserve"> </w:t>
      </w:r>
      <w:r w:rsidRPr="004B360E">
        <w:rPr>
          <w:rStyle w:val="StyleUnderline"/>
        </w:rPr>
        <w:t>invest in clean energy and climate adaptation</w:t>
      </w:r>
      <w:r w:rsidRPr="004B360E">
        <w:rPr>
          <w:rFonts w:eastAsia="Times New Roman"/>
          <w:b/>
          <w:bCs/>
        </w:rPr>
        <w:t>.</w:t>
      </w:r>
      <w:r w:rsidRPr="004B360E">
        <w:rPr>
          <w:rFonts w:eastAsia="Times New Roman"/>
        </w:rPr>
        <w:t xml:space="preserve"> </w:t>
      </w:r>
    </w:p>
    <w:p w14:paraId="09DED342" w14:textId="77777777" w:rsidR="00CF5913" w:rsidRPr="004B360E" w:rsidRDefault="00CF5913" w:rsidP="00CF5913">
      <w:pPr>
        <w:spacing w:before="15" w:after="180" w:line="300" w:lineRule="atLeast"/>
        <w:rPr>
          <w:rFonts w:eastAsia="Times New Roman"/>
        </w:rPr>
      </w:pPr>
      <w:r w:rsidRPr="004B360E">
        <w:rPr>
          <w:rFonts w:eastAsia="Times New Roman"/>
          <w:sz w:val="16"/>
          <w:szCs w:val="16"/>
        </w:rPr>
        <w:t>A notable example is the implementation of</w:t>
      </w:r>
      <w:r w:rsidRPr="004B360E">
        <w:rPr>
          <w:rFonts w:eastAsia="Times New Roman"/>
        </w:rPr>
        <w:t xml:space="preserve"> </w:t>
      </w:r>
      <w:r w:rsidRPr="004B360E">
        <w:rPr>
          <w:rStyle w:val="StyleUnderline"/>
        </w:rPr>
        <w:t>a carbon tax in the Canadian province of British Columbia</w:t>
      </w:r>
      <w:r w:rsidRPr="004B360E">
        <w:rPr>
          <w:rFonts w:eastAsia="Times New Roman"/>
          <w:sz w:val="16"/>
          <w:szCs w:val="16"/>
        </w:rPr>
        <w:t xml:space="preserve"> since 2008, which has also been celebrated globally as a textbook example of carbon taxation in a sub-state actor, as </w:t>
      </w:r>
      <w:r w:rsidRPr="004B360E">
        <w:rPr>
          <w:rFonts w:eastAsia="Times New Roman"/>
        </w:rPr>
        <w:t xml:space="preserve">it </w:t>
      </w:r>
      <w:r w:rsidRPr="004B360E">
        <w:rPr>
          <w:rStyle w:val="StyleUnderline"/>
        </w:rPr>
        <w:t>covers</w:t>
      </w:r>
      <w:r w:rsidRPr="004B360E">
        <w:rPr>
          <w:rFonts w:eastAsia="Times New Roman"/>
        </w:rPr>
        <w:t xml:space="preserve"> </w:t>
      </w:r>
      <w:r w:rsidRPr="004B360E">
        <w:rPr>
          <w:rFonts w:eastAsia="Times New Roman"/>
          <w:sz w:val="16"/>
          <w:szCs w:val="16"/>
        </w:rPr>
        <w:t>approximately</w:t>
      </w:r>
      <w:r w:rsidRPr="004B360E">
        <w:rPr>
          <w:rFonts w:eastAsia="Times New Roman"/>
        </w:rPr>
        <w:t xml:space="preserve"> </w:t>
      </w:r>
      <w:r w:rsidRPr="004B360E">
        <w:rPr>
          <w:rStyle w:val="StyleUnderline"/>
        </w:rPr>
        <w:t>70% of provincial GHG emissions</w:t>
      </w:r>
      <w:r w:rsidRPr="004B360E">
        <w:rPr>
          <w:rFonts w:eastAsia="Times New Roman"/>
        </w:rPr>
        <w:t>.</w:t>
      </w:r>
      <w:r w:rsidRPr="004B360E">
        <w:rPr>
          <w:rFonts w:eastAsia="Times New Roman"/>
          <w:sz w:val="16"/>
          <w:szCs w:val="16"/>
        </w:rPr>
        <w:t xml:space="preserve"> The even-handed coverage of the purchase and use of fossil fuels by both households and industries in the province has been viewed as a departure from carbon taxes in other countries that exempted politically influential industries. Generally, the British Columbian carbon tax policy has been successful in significantly reducing the level of GHG emissions in the province without compromising economic growth and development. </w:t>
      </w:r>
    </w:p>
    <w:p w14:paraId="445B3370" w14:textId="77777777" w:rsidR="00CF5913" w:rsidRPr="004B360E" w:rsidRDefault="00CF5913" w:rsidP="00CF5913">
      <w:pPr>
        <w:spacing w:before="15" w:after="180" w:line="300" w:lineRule="atLeast"/>
        <w:rPr>
          <w:rFonts w:eastAsia="Times New Roman"/>
          <w:sz w:val="18"/>
          <w:szCs w:val="18"/>
        </w:rPr>
      </w:pPr>
      <w:r w:rsidRPr="004B360E">
        <w:rPr>
          <w:rFonts w:eastAsia="Times New Roman"/>
          <w:sz w:val="16"/>
          <w:szCs w:val="16"/>
        </w:rPr>
        <w:t>African countries have also taken part in the implementation of carbon taxation schemes. South Africa is a good example of an emerging economy that is pursuing action against global warming and climate change by introducing a carbon tax system. South Africa’s carbon tax came into force in June 2019 and focuses on carbon emissions from processes in the industrial, power, building and transport sectors.</w:t>
      </w:r>
      <w:r w:rsidRPr="004B360E">
        <w:rPr>
          <w:rFonts w:eastAsia="Times New Roman"/>
        </w:rPr>
        <w:t xml:space="preserve"> </w:t>
      </w:r>
      <w:r w:rsidRPr="004B360E">
        <w:rPr>
          <w:rStyle w:val="StyleUnderline"/>
        </w:rPr>
        <w:t>The South African carbon tax</w:t>
      </w:r>
      <w:r w:rsidRPr="004B360E">
        <w:rPr>
          <w:rFonts w:eastAsia="Times New Roman"/>
        </w:rPr>
        <w:t xml:space="preserve"> </w:t>
      </w:r>
      <w:r w:rsidRPr="004B360E">
        <w:rPr>
          <w:rFonts w:eastAsia="Times New Roman"/>
          <w:sz w:val="16"/>
          <w:szCs w:val="16"/>
        </w:rPr>
        <w:t>targets carbon emissions above a certain level from fuel combustion, electricity generation and industrial processes, and</w:t>
      </w:r>
      <w:r w:rsidRPr="004B360E">
        <w:rPr>
          <w:rFonts w:eastAsia="Times New Roman"/>
        </w:rPr>
        <w:t xml:space="preserve"> </w:t>
      </w:r>
      <w:r w:rsidRPr="004B360E">
        <w:rPr>
          <w:rStyle w:val="StyleUnderline"/>
        </w:rPr>
        <w:t>covers 80% of the country’s GHG emissions</w:t>
      </w:r>
      <w:r w:rsidRPr="004B360E">
        <w:rPr>
          <w:rStyle w:val="StyleUnderline"/>
          <w:sz w:val="18"/>
          <w:szCs w:val="18"/>
        </w:rPr>
        <w:t>.</w:t>
      </w:r>
      <w:r w:rsidRPr="004B360E">
        <w:rPr>
          <w:rFonts w:eastAsia="Times New Roman"/>
          <w:sz w:val="18"/>
          <w:szCs w:val="18"/>
        </w:rPr>
        <w:t xml:space="preserve"> The perceived progress in South Africa’s carbon tax policy has led to the increased calls for Kenya, Uganda, Nigeria, Rwanda and other African countries to reform extant tax laws to introduce a carbon tax system for the purpose of reducing environmental pollution in the extractive sector. </w:t>
      </w:r>
    </w:p>
    <w:p w14:paraId="79D12CD2" w14:textId="77777777" w:rsidR="00CF5913" w:rsidRPr="004B360E" w:rsidRDefault="00CF5913" w:rsidP="00CF5913">
      <w:pPr>
        <w:spacing w:before="15" w:after="180" w:line="300" w:lineRule="atLeast"/>
        <w:rPr>
          <w:rFonts w:eastAsia="Times New Roman"/>
          <w:sz w:val="18"/>
          <w:szCs w:val="18"/>
        </w:rPr>
      </w:pPr>
      <w:r w:rsidRPr="004B360E">
        <w:rPr>
          <w:rFonts w:eastAsia="Times New Roman"/>
          <w:sz w:val="18"/>
          <w:szCs w:val="18"/>
        </w:rPr>
        <w:t xml:space="preserve">Corporate leaders from the mining, metals and manufacturing industries are changing their approach to integrating climate considerations into complex supply chains. </w:t>
      </w:r>
    </w:p>
    <w:p w14:paraId="68B16C06" w14:textId="77777777" w:rsidR="00CF5913" w:rsidRPr="004B360E" w:rsidRDefault="00CF5913" w:rsidP="00CF5913">
      <w:pPr>
        <w:spacing w:before="15" w:after="180" w:line="300" w:lineRule="atLeast"/>
        <w:rPr>
          <w:rFonts w:eastAsia="Times New Roman"/>
          <w:sz w:val="18"/>
          <w:szCs w:val="18"/>
        </w:rPr>
      </w:pPr>
      <w:r w:rsidRPr="004B360E">
        <w:rPr>
          <w:rFonts w:eastAsia="Times New Roman"/>
          <w:sz w:val="18"/>
          <w:szCs w:val="18"/>
        </w:rPr>
        <w:t xml:space="preserve">The Forum’s Mining and Metals Blockchain Initiative, created to accelerate an industry solution for supply chain visibility and environmental, social and corporate governance (ESG) requirements, has released a unique proof of concept to trace emissions across the value chain using distributed ledger technology. </w:t>
      </w:r>
    </w:p>
    <w:p w14:paraId="798A0635" w14:textId="77777777" w:rsidR="00CF5913" w:rsidRPr="004B360E" w:rsidRDefault="00CF5913" w:rsidP="00CF5913">
      <w:pPr>
        <w:spacing w:before="15" w:after="180" w:line="300" w:lineRule="atLeast"/>
        <w:rPr>
          <w:rFonts w:eastAsia="Times New Roman"/>
          <w:sz w:val="18"/>
          <w:szCs w:val="18"/>
        </w:rPr>
      </w:pPr>
      <w:r w:rsidRPr="004B360E">
        <w:rPr>
          <w:rFonts w:eastAsia="Times New Roman"/>
          <w:sz w:val="18"/>
          <w:szCs w:val="18"/>
        </w:rPr>
        <w:t xml:space="preserve">Developed in collaboration with industry experts, it not only tests the technological feasibility of the solution, but also explores the complexities of the supply chain dynamics and sets requirements for future data utilization. </w:t>
      </w:r>
    </w:p>
    <w:p w14:paraId="3F1D0BE6" w14:textId="77777777" w:rsidR="00CF5913" w:rsidRPr="004B360E" w:rsidRDefault="00CF5913" w:rsidP="00CF5913">
      <w:pPr>
        <w:spacing w:before="15" w:after="180" w:line="300" w:lineRule="atLeast"/>
        <w:rPr>
          <w:rFonts w:eastAsia="Times New Roman"/>
          <w:sz w:val="18"/>
          <w:szCs w:val="18"/>
        </w:rPr>
      </w:pPr>
      <w:r w:rsidRPr="004B360E">
        <w:rPr>
          <w:rFonts w:eastAsia="Times New Roman"/>
          <w:sz w:val="18"/>
          <w:szCs w:val="18"/>
        </w:rPr>
        <w:lastRenderedPageBreak/>
        <w:t xml:space="preserve">In doing so, the proof of concept responds to demands from stakeholders to create “mine-to-market” visibility and accountability. </w:t>
      </w:r>
    </w:p>
    <w:p w14:paraId="585E5F14" w14:textId="77777777" w:rsidR="00CF5913" w:rsidRPr="004B360E" w:rsidRDefault="00CF5913" w:rsidP="00CF5913">
      <w:pPr>
        <w:spacing w:before="15" w:after="180" w:line="300" w:lineRule="atLeast"/>
        <w:rPr>
          <w:rFonts w:eastAsia="Times New Roman"/>
          <w:sz w:val="18"/>
          <w:szCs w:val="18"/>
        </w:rPr>
      </w:pPr>
      <w:r w:rsidRPr="004B360E">
        <w:rPr>
          <w:rFonts w:eastAsia="Times New Roman"/>
          <w:sz w:val="18"/>
          <w:szCs w:val="18"/>
        </w:rPr>
        <w:t xml:space="preserve">The World Economic Forum’s Mining and Metals community is a high-level group of peers dedicated to ensuring the long-term sustainability of their industry and society. Read more about their work, and how to join, via our Impact Story. </w:t>
      </w:r>
    </w:p>
    <w:p w14:paraId="37726B04" w14:textId="77777777" w:rsidR="00CF5913" w:rsidRPr="004B360E" w:rsidRDefault="00CF5913" w:rsidP="00CF5913">
      <w:pPr>
        <w:spacing w:before="15" w:after="180" w:line="300" w:lineRule="atLeast"/>
        <w:rPr>
          <w:rFonts w:eastAsia="Times New Roman"/>
          <w:sz w:val="18"/>
          <w:szCs w:val="18"/>
        </w:rPr>
      </w:pPr>
      <w:r w:rsidRPr="004B360E">
        <w:rPr>
          <w:rFonts w:eastAsia="Times New Roman"/>
          <w:sz w:val="18"/>
          <w:szCs w:val="18"/>
        </w:rPr>
        <w:t xml:space="preserve">Learning from experience </w:t>
      </w:r>
    </w:p>
    <w:p w14:paraId="3B804FBF" w14:textId="77777777" w:rsidR="00CF5913" w:rsidRPr="004B360E" w:rsidRDefault="00CF5913" w:rsidP="00CF5913">
      <w:pPr>
        <w:spacing w:before="15" w:after="180" w:line="300" w:lineRule="atLeast"/>
        <w:rPr>
          <w:rFonts w:eastAsia="Times New Roman"/>
          <w:sz w:val="18"/>
          <w:szCs w:val="18"/>
        </w:rPr>
      </w:pPr>
      <w:r w:rsidRPr="004B360E">
        <w:rPr>
          <w:rFonts w:eastAsia="Times New Roman"/>
          <w:sz w:val="18"/>
          <w:szCs w:val="18"/>
        </w:rPr>
        <w:t>The adverse effects and consequences of global warming and climate change are no doubt getting worse every day. The world keeps witnessing increases in temperatures and rises in sea levels. Extreme weather events – such as heatwaves, rainstorms, cyclones, blizzards and droughts – will no doubt continue to occur more often and with greater intensity if the level of GHG released into the atmosphere remains unchecked. In light of this</w:t>
      </w:r>
      <w:r w:rsidRPr="004B360E">
        <w:rPr>
          <w:rStyle w:val="Emphasis"/>
          <w:sz w:val="18"/>
          <w:szCs w:val="18"/>
        </w:rPr>
        <w:t>,</w:t>
      </w:r>
      <w:r w:rsidRPr="004B360E">
        <w:rPr>
          <w:rStyle w:val="Emphasis"/>
        </w:rPr>
        <w:t xml:space="preserve"> </w:t>
      </w:r>
      <w:r w:rsidRPr="004B360E">
        <w:rPr>
          <w:rStyle w:val="Emphasis"/>
          <w:sz w:val="24"/>
          <w:szCs w:val="28"/>
        </w:rPr>
        <w:t xml:space="preserve">it is </w:t>
      </w:r>
      <w:r w:rsidRPr="004B360E">
        <w:rPr>
          <w:rStyle w:val="Emphasis"/>
          <w:sz w:val="28"/>
          <w:szCs w:val="32"/>
        </w:rPr>
        <w:t xml:space="preserve">necessary </w:t>
      </w:r>
      <w:r w:rsidRPr="004B360E">
        <w:rPr>
          <w:rStyle w:val="Emphasis"/>
        </w:rPr>
        <w:t xml:space="preserve">that countries across the world </w:t>
      </w:r>
      <w:r w:rsidRPr="004B360E">
        <w:rPr>
          <w:rStyle w:val="Emphasis"/>
          <w:sz w:val="28"/>
          <w:szCs w:val="32"/>
        </w:rPr>
        <w:t xml:space="preserve">introduce a carbon tax </w:t>
      </w:r>
      <w:r w:rsidRPr="004B360E">
        <w:rPr>
          <w:rStyle w:val="Emphasis"/>
          <w:sz w:val="24"/>
          <w:szCs w:val="28"/>
        </w:rPr>
        <w:t>system that aims to discourage pollution, promote greater energy efficiency and enhance the use of cleaner carbon innovations</w:t>
      </w:r>
      <w:r w:rsidRPr="004B360E">
        <w:rPr>
          <w:rFonts w:eastAsia="Times New Roman"/>
          <w:sz w:val="24"/>
        </w:rPr>
        <w:t xml:space="preserve"> </w:t>
      </w:r>
      <w:r w:rsidRPr="004B360E">
        <w:rPr>
          <w:rFonts w:eastAsia="Times New Roman"/>
          <w:sz w:val="18"/>
          <w:szCs w:val="18"/>
        </w:rPr>
        <w:t xml:space="preserve">– all of which are critical to achieving success in the greening of the global economy. </w:t>
      </w:r>
    </w:p>
    <w:p w14:paraId="44801D51" w14:textId="77777777" w:rsidR="00CF5913" w:rsidRPr="004B360E" w:rsidRDefault="00CF5913" w:rsidP="00CF5913">
      <w:pPr>
        <w:spacing w:before="15" w:after="180" w:line="300" w:lineRule="atLeast"/>
        <w:rPr>
          <w:rFonts w:eastAsia="Times New Roman"/>
          <w:sz w:val="18"/>
          <w:szCs w:val="18"/>
        </w:rPr>
      </w:pPr>
      <w:r w:rsidRPr="004B360E">
        <w:rPr>
          <w:rFonts w:eastAsia="Times New Roman"/>
          <w:sz w:val="18"/>
          <w:szCs w:val="18"/>
        </w:rPr>
        <w:t xml:space="preserve">If the world is to address the adverse effects of rising sea levels, changing weather patterns and extreme weather events, countries need to step up their efforts to reduce the level of GHG emissions. In particular, countries that are yet to put in place a carbon tax policy should learn from the experiences of other countries that have successfully implemented a carbon tax, with a view to developing unique strategies that will help to mitigate global warming and climate change. </w:t>
      </w:r>
    </w:p>
    <w:p w14:paraId="01F1787B" w14:textId="77777777" w:rsidR="00CF5913" w:rsidRPr="004B360E" w:rsidRDefault="00CF5913" w:rsidP="00CF5913"/>
    <w:p w14:paraId="27A7C82C" w14:textId="77777777" w:rsidR="00CF5913" w:rsidRPr="004B360E" w:rsidRDefault="00CF5913" w:rsidP="00CF5913">
      <w:pPr>
        <w:pStyle w:val="Heading4"/>
        <w:spacing w:before="0"/>
        <w:rPr>
          <w:rFonts w:cs="Calibri"/>
        </w:rPr>
      </w:pPr>
      <w:r w:rsidRPr="004B360E">
        <w:rPr>
          <w:rFonts w:cs="Calibri"/>
        </w:rPr>
        <w:t xml:space="preserve">Solves best – IMF report confirms </w:t>
      </w:r>
    </w:p>
    <w:p w14:paraId="6AB71062" w14:textId="77777777" w:rsidR="00CF5913" w:rsidRPr="004B360E" w:rsidRDefault="00CF5913" w:rsidP="00CF5913">
      <w:pPr>
        <w:pStyle w:val="NormalWeb"/>
        <w:spacing w:before="15" w:beforeAutospacing="0" w:after="180" w:afterAutospacing="0"/>
        <w:rPr>
          <w:rFonts w:ascii="Calibri" w:hAnsi="Calibri" w:cs="Calibri"/>
        </w:rPr>
      </w:pPr>
      <w:r w:rsidRPr="004B360E">
        <w:rPr>
          <w:rFonts w:ascii="Calibri" w:hAnsi="Calibri" w:cs="Calibri"/>
          <w:b/>
          <w:bCs/>
          <w:sz w:val="26"/>
          <w:szCs w:val="26"/>
        </w:rPr>
        <w:t>Newburger, 19</w:t>
      </w:r>
      <w:r w:rsidRPr="004B360E">
        <w:rPr>
          <w:rFonts w:ascii="Calibri" w:hAnsi="Calibri" w:cs="Calibri"/>
          <w:sz w:val="22"/>
        </w:rPr>
        <w:t> (Emma Newburger, Climate Change reporter at CNBC, 10-10-2019, accessed on 7-21-2021, CNBC, "A carbon tax is ‘single most powerful’ way to combat climate change, IMF says", https://www.cnbc.com/2019/10/10/carbon-tax-most-powerful-way-to-combat-climate-change-imf.html , *images omitted*)//kpt</w:t>
      </w:r>
    </w:p>
    <w:p w14:paraId="0BFC6CA0" w14:textId="77777777" w:rsidR="00CF5913" w:rsidRPr="004B360E" w:rsidRDefault="00CF5913" w:rsidP="00CF5913">
      <w:pPr>
        <w:pStyle w:val="ListParagraph"/>
        <w:numPr>
          <w:ilvl w:val="0"/>
          <w:numId w:val="16"/>
        </w:numPr>
        <w:rPr>
          <w:sz w:val="16"/>
          <w:szCs w:val="16"/>
        </w:rPr>
      </w:pPr>
      <w:r w:rsidRPr="004B360E">
        <w:rPr>
          <w:sz w:val="16"/>
          <w:szCs w:val="16"/>
        </w:rPr>
        <w:t>The idea of carbon taxes on fossil fuel corporations is spreading, but the idea has received backlash from those who argue the tax would raise energy bills.</w:t>
      </w:r>
    </w:p>
    <w:p w14:paraId="6DDFF49D" w14:textId="77777777" w:rsidR="00CF5913" w:rsidRPr="004B360E" w:rsidRDefault="00CF5913" w:rsidP="00CF5913">
      <w:pPr>
        <w:pStyle w:val="ListParagraph"/>
        <w:numPr>
          <w:ilvl w:val="0"/>
          <w:numId w:val="16"/>
        </w:numPr>
        <w:rPr>
          <w:sz w:val="16"/>
          <w:szCs w:val="16"/>
        </w:rPr>
      </w:pPr>
      <w:r w:rsidRPr="004B360E">
        <w:rPr>
          <w:sz w:val="16"/>
          <w:szCs w:val="16"/>
        </w:rPr>
        <w:t>Some economists say raising the cost of burning fossil fuels is the best way to mitigate climate change.</w:t>
      </w:r>
    </w:p>
    <w:p w14:paraId="43B8179B" w14:textId="77777777" w:rsidR="00CF5913" w:rsidRPr="004B360E" w:rsidRDefault="00CF5913" w:rsidP="00CF5913">
      <w:pPr>
        <w:pStyle w:val="ListParagraph"/>
        <w:numPr>
          <w:ilvl w:val="0"/>
          <w:numId w:val="16"/>
        </w:numPr>
        <w:rPr>
          <w:sz w:val="16"/>
          <w:szCs w:val="16"/>
        </w:rPr>
      </w:pPr>
      <w:r w:rsidRPr="004B360E">
        <w:rPr>
          <w:sz w:val="16"/>
          <w:szCs w:val="16"/>
        </w:rPr>
        <w:t>The global average carbon price is $2 a ton — a small fraction of the estimated $75 a ton price that is estimated to be consistent with a 2 C warming target, according to an International Monetary Fund report.</w:t>
      </w:r>
    </w:p>
    <w:p w14:paraId="086E76CB" w14:textId="77777777" w:rsidR="00CF5913" w:rsidRPr="004B360E" w:rsidRDefault="00CF5913" w:rsidP="00CF5913">
      <w:r w:rsidRPr="004B360E">
        <w:rPr>
          <w:u w:val="single"/>
        </w:rPr>
        <w:t>I</w:t>
      </w:r>
      <w:r w:rsidRPr="004B360E">
        <w:rPr>
          <w:rStyle w:val="StyleUnderline"/>
        </w:rPr>
        <w:t>ncreasing the price of carbon is the most efficient and powerful method of combating global warming and reducing air pollution, according to</w:t>
      </w:r>
      <w:r w:rsidRPr="004B360E">
        <w:t xml:space="preserve"> </w:t>
      </w:r>
      <w:r w:rsidRPr="004B360E">
        <w:rPr>
          <w:sz w:val="16"/>
          <w:szCs w:val="16"/>
        </w:rPr>
        <w:t>a new report from the</w:t>
      </w:r>
      <w:r w:rsidRPr="004B360E">
        <w:t xml:space="preserve"> </w:t>
      </w:r>
      <w:r w:rsidRPr="004B360E">
        <w:rPr>
          <w:rStyle w:val="Emphasis"/>
        </w:rPr>
        <w:t>I</w:t>
      </w:r>
      <w:r w:rsidRPr="004B360E">
        <w:rPr>
          <w:sz w:val="16"/>
          <w:szCs w:val="16"/>
        </w:rPr>
        <w:t xml:space="preserve">nternational </w:t>
      </w:r>
      <w:r w:rsidRPr="004B360E">
        <w:rPr>
          <w:rStyle w:val="Emphasis"/>
        </w:rPr>
        <w:t>M</w:t>
      </w:r>
      <w:r w:rsidRPr="004B360E">
        <w:rPr>
          <w:sz w:val="16"/>
          <w:szCs w:val="16"/>
        </w:rPr>
        <w:t xml:space="preserve">onetary </w:t>
      </w:r>
      <w:r w:rsidRPr="004B360E">
        <w:rPr>
          <w:rStyle w:val="Emphasis"/>
        </w:rPr>
        <w:t>F</w:t>
      </w:r>
      <w:r w:rsidRPr="004B360E">
        <w:rPr>
          <w:sz w:val="16"/>
          <w:szCs w:val="16"/>
        </w:rPr>
        <w:t>und.</w:t>
      </w:r>
    </w:p>
    <w:p w14:paraId="10D0094A" w14:textId="77777777" w:rsidR="00CF5913" w:rsidRPr="004B360E" w:rsidRDefault="00CF5913" w:rsidP="00CF5913">
      <w:pPr>
        <w:rPr>
          <w:sz w:val="16"/>
          <w:szCs w:val="16"/>
        </w:rPr>
      </w:pPr>
      <w:r w:rsidRPr="004B360E">
        <w:rPr>
          <w:sz w:val="16"/>
          <w:szCs w:val="16"/>
        </w:rPr>
        <w:t>While the idea of carbon taxes on fossil fuel corporations has been spreading across the globe in the past couple decades, increasing prices on carbon emissions has received widespread backlash from those who argue the tax would raise energy bills.</w:t>
      </w:r>
    </w:p>
    <w:p w14:paraId="1801108F" w14:textId="77777777" w:rsidR="00CF5913" w:rsidRPr="004B360E" w:rsidRDefault="00CF5913" w:rsidP="00CF5913">
      <w:pPr>
        <w:rPr>
          <w:sz w:val="16"/>
          <w:szCs w:val="16"/>
        </w:rPr>
      </w:pPr>
      <w:r w:rsidRPr="004B360E">
        <w:rPr>
          <w:sz w:val="16"/>
          <w:szCs w:val="16"/>
        </w:rPr>
        <w:t>But</w:t>
      </w:r>
      <w:r w:rsidRPr="004B360E">
        <w:t xml:space="preserve"> </w:t>
      </w:r>
      <w:r w:rsidRPr="004B360E">
        <w:rPr>
          <w:rStyle w:val="StyleUnderline"/>
        </w:rPr>
        <w:t>economists have long contended</w:t>
      </w:r>
      <w:r w:rsidRPr="004B360E">
        <w:t xml:space="preserve"> </w:t>
      </w:r>
      <w:r w:rsidRPr="004B360E">
        <w:rPr>
          <w:sz w:val="16"/>
          <w:szCs w:val="16"/>
        </w:rPr>
        <w:t>that</w:t>
      </w:r>
      <w:r w:rsidRPr="004B360E">
        <w:t xml:space="preserve"> </w:t>
      </w:r>
      <w:r w:rsidRPr="004B360E">
        <w:rPr>
          <w:rStyle w:val="StyleUnderline"/>
        </w:rPr>
        <w:t>raising the cost of burning fossil fuels</w:t>
      </w:r>
      <w:r w:rsidRPr="004B360E">
        <w:t xml:space="preserve"> </w:t>
      </w:r>
      <w:r w:rsidRPr="004B360E">
        <w:rPr>
          <w:sz w:val="16"/>
          <w:szCs w:val="16"/>
        </w:rPr>
        <w:t>like coal, oil and gas</w:t>
      </w:r>
      <w:r w:rsidRPr="004B360E">
        <w:t xml:space="preserve"> </w:t>
      </w:r>
      <w:r w:rsidRPr="004B360E">
        <w:rPr>
          <w:rStyle w:val="StyleUnderline"/>
        </w:rPr>
        <w:t>is the best way to mitigate climate change</w:t>
      </w:r>
      <w:r w:rsidRPr="004B360E">
        <w:rPr>
          <w:sz w:val="16"/>
          <w:szCs w:val="16"/>
        </w:rPr>
        <w:t>, and that revenue raised from the tax can be returned to consumers through rebates and dividends.</w:t>
      </w:r>
    </w:p>
    <w:p w14:paraId="7BE50C05" w14:textId="77777777" w:rsidR="00CF5913" w:rsidRPr="004B360E" w:rsidRDefault="00CF5913" w:rsidP="00CF5913">
      <w:r w:rsidRPr="004B360E">
        <w:rPr>
          <w:sz w:val="16"/>
          <w:szCs w:val="16"/>
        </w:rPr>
        <w:lastRenderedPageBreak/>
        <w:t>“We view fiscal policy as a crucial way of combating climate change,” said Paolo Mauro, deputy director of Fiscal Affairs Department at the </w:t>
      </w:r>
      <w:hyperlink r:id="rId22" w:history="1">
        <w:r w:rsidRPr="004B360E">
          <w:rPr>
            <w:rStyle w:val="Hyperlink"/>
            <w:sz w:val="16"/>
            <w:szCs w:val="16"/>
          </w:rPr>
          <w:t>IMF</w:t>
        </w:r>
      </w:hyperlink>
      <w:r w:rsidRPr="004B360E">
        <w:rPr>
          <w:sz w:val="16"/>
          <w:szCs w:val="16"/>
        </w:rPr>
        <w:t xml:space="preserve">. </w:t>
      </w:r>
      <w:r w:rsidRPr="004B360E">
        <w:t>“</w:t>
      </w:r>
      <w:r w:rsidRPr="004B360E">
        <w:rPr>
          <w:rStyle w:val="StyleUnderline"/>
        </w:rPr>
        <w:t>You can reshape the tax system and you can reshape fiscal policy more generally in order to discourage carbon emissions</w:t>
      </w:r>
      <w:r w:rsidRPr="004B360E">
        <w:t>.”</w:t>
      </w:r>
    </w:p>
    <w:p w14:paraId="1D0B265C" w14:textId="77777777" w:rsidR="00CF5913" w:rsidRPr="004B360E" w:rsidRDefault="00CF5913" w:rsidP="00CF5913">
      <w:pPr>
        <w:rPr>
          <w:sz w:val="16"/>
          <w:szCs w:val="16"/>
        </w:rPr>
      </w:pPr>
      <w:r w:rsidRPr="004B360E">
        <w:rPr>
          <w:sz w:val="16"/>
          <w:szCs w:val="16"/>
        </w:rPr>
        <w:t>Global temperatures are projected to rise by roughly 4 C above preindustrial levels by 2100. The 2015 Paris climate accord aims to limit warming to 2 C, with a long shot goal of 1.5 C. Most countries are not on track to achieve those targets, and the U.S. plans to formally withdraw from the Paris agreement in 2020.</w:t>
      </w:r>
    </w:p>
    <w:p w14:paraId="4FCB6BB7" w14:textId="77777777" w:rsidR="00CF5913" w:rsidRPr="004B360E" w:rsidRDefault="00CF5913" w:rsidP="00CF5913">
      <w:pPr>
        <w:rPr>
          <w:sz w:val="16"/>
          <w:szCs w:val="16"/>
        </w:rPr>
      </w:pPr>
      <w:r w:rsidRPr="004B360E">
        <w:rPr>
          <w:sz w:val="16"/>
          <w:szCs w:val="16"/>
        </w:rPr>
        <w:t>More than 40 governments globally have implemented a form of carbon pricing, whether it be through direct taxation on fossil fuel producers or cap-and-trade programs. However, the global average carbon price is $2 a ton — a small fraction of the estimated $75 a ton price in 2030 consistent with a 2 C warming target, according to the report.</w:t>
      </w:r>
    </w:p>
    <w:p w14:paraId="49F03295" w14:textId="77777777" w:rsidR="00CF5913" w:rsidRPr="004B360E" w:rsidRDefault="00CF5913" w:rsidP="00CF5913">
      <w:pPr>
        <w:rPr>
          <w:sz w:val="16"/>
          <w:szCs w:val="16"/>
        </w:rPr>
      </w:pPr>
      <w:r w:rsidRPr="004B360E">
        <w:rPr>
          <w:rStyle w:val="StyleUnderline"/>
        </w:rPr>
        <w:t>The IMF estimates a $75 a ton carbon tax will lead to the amount of emissions scientists estimate will correspond to 2 C of warming</w:t>
      </w:r>
      <w:r w:rsidRPr="004B360E">
        <w:t>.</w:t>
      </w:r>
      <w:r w:rsidRPr="004B360E">
        <w:rPr>
          <w:sz w:val="16"/>
          <w:szCs w:val="16"/>
        </w:rPr>
        <w:t xml:space="preserve"> At that level, coal prices would rise by more than 200% above baseline levels in 2030.</w:t>
      </w:r>
    </w:p>
    <w:p w14:paraId="1ED15593" w14:textId="77777777" w:rsidR="00CF5913" w:rsidRPr="004B360E" w:rsidRDefault="00CF5913" w:rsidP="00CF5913">
      <w:pPr>
        <w:rPr>
          <w:sz w:val="16"/>
          <w:szCs w:val="16"/>
        </w:rPr>
      </w:pPr>
      <w:r w:rsidRPr="004B360E">
        <w:rPr>
          <w:sz w:val="16"/>
          <w:szCs w:val="16"/>
        </w:rPr>
        <w:t>Under the same tax,</w:t>
      </w:r>
      <w:r w:rsidRPr="004B360E">
        <w:t xml:space="preserve"> </w:t>
      </w:r>
      <w:r w:rsidRPr="004B360E">
        <w:rPr>
          <w:rStyle w:val="StyleUnderline"/>
        </w:rPr>
        <w:t>the price of natural gas</w:t>
      </w:r>
      <w:r w:rsidRPr="004B360E">
        <w:t xml:space="preserve">, </w:t>
      </w:r>
      <w:r w:rsidRPr="004B360E">
        <w:rPr>
          <w:sz w:val="16"/>
          <w:szCs w:val="16"/>
        </w:rPr>
        <w:t>which is used for power generation and for heating and cooking in households,</w:t>
      </w:r>
      <w:r w:rsidRPr="004B360E">
        <w:t xml:space="preserve"> </w:t>
      </w:r>
      <w:r w:rsidRPr="004B360E">
        <w:rPr>
          <w:rStyle w:val="StyleUnderline"/>
        </w:rPr>
        <w:t>would increase by 70%</w:t>
      </w:r>
      <w:r w:rsidRPr="004B360E">
        <w:t xml:space="preserve"> </w:t>
      </w:r>
      <w:r w:rsidRPr="004B360E">
        <w:rPr>
          <w:rStyle w:val="StyleUnderline"/>
        </w:rPr>
        <w:t>on average</w:t>
      </w:r>
      <w:r w:rsidRPr="004B360E">
        <w:t xml:space="preserve">, </w:t>
      </w:r>
      <w:r w:rsidRPr="004B360E">
        <w:rPr>
          <w:sz w:val="16"/>
          <w:szCs w:val="16"/>
        </w:rPr>
        <w:t>with most of the impact in North and South America, where baseline prices are much lower. Gasoline prices would rise by 5% to 15% in most countries.</w:t>
      </w:r>
    </w:p>
    <w:p w14:paraId="5FCC9AE7" w14:textId="77777777" w:rsidR="00CF5913" w:rsidRPr="004B360E" w:rsidRDefault="00CF5913" w:rsidP="00CF5913">
      <w:pPr>
        <w:rPr>
          <w:sz w:val="16"/>
          <w:szCs w:val="16"/>
        </w:rPr>
      </w:pPr>
      <w:r w:rsidRPr="004B360E">
        <w:rPr>
          <w:sz w:val="16"/>
          <w:szCs w:val="16"/>
        </w:rPr>
        <w:t>For electricity and gas, the price increases might seem substantial. However, those price rises are within the bounds of price fluctuations experienced during the past few decades, according to the IMF.</w:t>
      </w:r>
    </w:p>
    <w:p w14:paraId="475F7A17" w14:textId="77777777" w:rsidR="00CF5913" w:rsidRPr="004B360E" w:rsidRDefault="00CF5913" w:rsidP="00CF5913">
      <w:pPr>
        <w:rPr>
          <w:sz w:val="16"/>
          <w:szCs w:val="16"/>
        </w:rPr>
      </w:pPr>
      <w:r w:rsidRPr="004B360E">
        <w:rPr>
          <w:sz w:val="16"/>
          <w:szCs w:val="16"/>
        </w:rPr>
        <w:t>“If you think about it from a historical perspective, gasoline prices fluctuate ... much more than that,” Mauro said.</w:t>
      </w:r>
    </w:p>
    <w:p w14:paraId="34DBACF5" w14:textId="77777777" w:rsidR="00CF5913" w:rsidRPr="004B360E" w:rsidRDefault="00CF5913" w:rsidP="00CF5913">
      <w:pPr>
        <w:rPr>
          <w:rStyle w:val="StyleUnderline"/>
        </w:rPr>
      </w:pPr>
      <w:r w:rsidRPr="004B360E">
        <w:rPr>
          <w:rStyle w:val="StyleUnderline"/>
        </w:rPr>
        <w:t>“</w:t>
      </w:r>
      <w:r w:rsidRPr="004B360E">
        <w:rPr>
          <w:rStyle w:val="Emphasis"/>
          <w:sz w:val="24"/>
          <w:szCs w:val="28"/>
        </w:rPr>
        <w:t>Carbon taxes</w:t>
      </w:r>
      <w:r w:rsidRPr="004B360E">
        <w:rPr>
          <w:rStyle w:val="StyleUnderline"/>
          <w:sz w:val="24"/>
          <w:szCs w:val="28"/>
        </w:rPr>
        <w:t xml:space="preserve"> </w:t>
      </w:r>
      <w:r w:rsidRPr="004B360E">
        <w:rPr>
          <w:rStyle w:val="StyleUnderline"/>
        </w:rPr>
        <w:t xml:space="preserve">... and similar arrangements to increase the price of carbon, </w:t>
      </w:r>
      <w:r w:rsidRPr="004B360E">
        <w:rPr>
          <w:rStyle w:val="Emphasis"/>
          <w:sz w:val="24"/>
          <w:szCs w:val="28"/>
        </w:rPr>
        <w:t>are the single most powerful</w:t>
      </w:r>
      <w:r w:rsidRPr="004B360E">
        <w:rPr>
          <w:rStyle w:val="StyleUnderline"/>
          <w:sz w:val="24"/>
          <w:szCs w:val="28"/>
        </w:rPr>
        <w:t xml:space="preserve"> </w:t>
      </w:r>
      <w:r w:rsidRPr="004B360E">
        <w:rPr>
          <w:rStyle w:val="StyleUnderline"/>
        </w:rPr>
        <w:t xml:space="preserve">and efficient </w:t>
      </w:r>
      <w:r w:rsidRPr="004B360E">
        <w:rPr>
          <w:rStyle w:val="Emphasis"/>
          <w:sz w:val="24"/>
          <w:szCs w:val="28"/>
        </w:rPr>
        <w:t>tool to reduce</w:t>
      </w:r>
      <w:r w:rsidRPr="004B360E">
        <w:rPr>
          <w:rStyle w:val="StyleUnderline"/>
          <w:sz w:val="24"/>
          <w:szCs w:val="28"/>
        </w:rPr>
        <w:t xml:space="preserve"> </w:t>
      </w:r>
      <w:r w:rsidRPr="004B360E">
        <w:rPr>
          <w:rStyle w:val="StyleUnderline"/>
        </w:rPr>
        <w:t xml:space="preserve">domestic </w:t>
      </w:r>
      <w:r w:rsidRPr="004B360E">
        <w:rPr>
          <w:rStyle w:val="Emphasis"/>
          <w:sz w:val="24"/>
          <w:szCs w:val="28"/>
        </w:rPr>
        <w:t>fossil fuel</w:t>
      </w:r>
      <w:r w:rsidRPr="004B360E">
        <w:rPr>
          <w:rStyle w:val="StyleUnderline"/>
          <w:sz w:val="24"/>
          <w:szCs w:val="28"/>
        </w:rPr>
        <w:t xml:space="preserve"> </w:t>
      </w:r>
      <w:r w:rsidRPr="004B360E">
        <w:rPr>
          <w:rStyle w:val="StyleUnderline"/>
        </w:rPr>
        <w:t xml:space="preserve">CO2 </w:t>
      </w:r>
      <w:r w:rsidRPr="004B360E">
        <w:rPr>
          <w:rStyle w:val="Emphasis"/>
          <w:sz w:val="24"/>
          <w:szCs w:val="28"/>
        </w:rPr>
        <w:t>emissions</w:t>
      </w:r>
      <w:r w:rsidRPr="004B360E">
        <w:rPr>
          <w:rStyle w:val="StyleUnderline"/>
        </w:rPr>
        <w:t>,” the report said.</w:t>
      </w:r>
    </w:p>
    <w:p w14:paraId="6A86FC5B" w14:textId="77777777" w:rsidR="00CF5913" w:rsidRPr="004B360E" w:rsidRDefault="00CF5913" w:rsidP="00CF5913">
      <w:pPr>
        <w:rPr>
          <w:sz w:val="16"/>
          <w:szCs w:val="16"/>
        </w:rPr>
      </w:pPr>
      <w:r w:rsidRPr="004B360E">
        <w:rPr>
          <w:sz w:val="16"/>
          <w:szCs w:val="16"/>
        </w:rPr>
        <w:t>Some countries have prices on carbon</w:t>
      </w:r>
    </w:p>
    <w:p w14:paraId="578C2897" w14:textId="77777777" w:rsidR="00CF5913" w:rsidRPr="004B360E" w:rsidRDefault="00CF5913" w:rsidP="00CF5913">
      <w:pPr>
        <w:rPr>
          <w:sz w:val="16"/>
          <w:szCs w:val="16"/>
        </w:rPr>
      </w:pPr>
      <w:r w:rsidRPr="004B360E">
        <w:rPr>
          <w:sz w:val="16"/>
          <w:szCs w:val="16"/>
        </w:rPr>
        <w:t>In the U.S., a slew of presidential candidates have vowed to impose a </w:t>
      </w:r>
      <w:hyperlink r:id="rId23" w:history="1">
        <w:r w:rsidRPr="004B360E">
          <w:rPr>
            <w:rStyle w:val="Hyperlink"/>
            <w:sz w:val="16"/>
            <w:szCs w:val="16"/>
          </w:rPr>
          <w:t>carbon tax on corporations</w:t>
        </w:r>
      </w:hyperlink>
      <w:r w:rsidRPr="004B360E">
        <w:rPr>
          <w:sz w:val="16"/>
          <w:szCs w:val="16"/>
        </w:rPr>
        <w:t>, proposals which have come under attack from President </w:t>
      </w:r>
      <w:hyperlink r:id="rId24" w:history="1">
        <w:r w:rsidRPr="004B360E">
          <w:rPr>
            <w:rStyle w:val="Hyperlink"/>
            <w:sz w:val="16"/>
            <w:szCs w:val="16"/>
          </w:rPr>
          <w:t>Donald Trump</w:t>
        </w:r>
      </w:hyperlink>
      <w:r w:rsidRPr="004B360E">
        <w:rPr>
          <w:sz w:val="16"/>
          <w:szCs w:val="16"/>
        </w:rPr>
        <w:t> and Republicans, who are repealing environmental regulations.</w:t>
      </w:r>
    </w:p>
    <w:p w14:paraId="36FE1A86" w14:textId="77777777" w:rsidR="00CF5913" w:rsidRPr="004B360E" w:rsidRDefault="00CF5913" w:rsidP="00CF5913">
      <w:pPr>
        <w:rPr>
          <w:sz w:val="16"/>
          <w:szCs w:val="16"/>
        </w:rPr>
      </w:pPr>
      <w:r w:rsidRPr="004B360E">
        <w:rPr>
          <w:sz w:val="16"/>
          <w:szCs w:val="16"/>
        </w:rPr>
        <w:t>Most carbon pricing efforts in the U.S. have occurred on the state level. Nine states in the Northeast participate in a cap-and-trade program that hands out carbon pollution permits to power plants, and other states like New Jersey might join that system.</w:t>
      </w:r>
    </w:p>
    <w:p w14:paraId="4D4C4F36" w14:textId="77777777" w:rsidR="00CF5913" w:rsidRPr="004B360E" w:rsidRDefault="00CF5913" w:rsidP="00CF5913">
      <w:pPr>
        <w:rPr>
          <w:sz w:val="16"/>
          <w:szCs w:val="16"/>
        </w:rPr>
      </w:pPr>
      <w:r w:rsidRPr="004B360E">
        <w:rPr>
          <w:sz w:val="16"/>
          <w:szCs w:val="16"/>
        </w:rPr>
        <w:t>Cap-and-trade programs work by taxing companies if they produce higher emissions than their permit allows. Companies that reduce emissions can sell unused permits to other firms. The government also narrows the number of permits every year, reducing overall emissions.</w:t>
      </w:r>
    </w:p>
    <w:p w14:paraId="03879DDE" w14:textId="77777777" w:rsidR="00CF5913" w:rsidRPr="004B360E" w:rsidRDefault="00CF5913" w:rsidP="00CF5913">
      <w:pPr>
        <w:rPr>
          <w:sz w:val="16"/>
          <w:szCs w:val="16"/>
        </w:rPr>
      </w:pPr>
      <w:r w:rsidRPr="004B360E">
        <w:rPr>
          <w:sz w:val="16"/>
          <w:szCs w:val="16"/>
        </w:rPr>
        <w:t>California has its own cap-and-trade program that includes other polluters in addition to power plants.</w:t>
      </w:r>
    </w:p>
    <w:p w14:paraId="04BFF98F" w14:textId="77777777" w:rsidR="00CF5913" w:rsidRPr="004B360E" w:rsidRDefault="00CF5913" w:rsidP="00CF5913">
      <w:pPr>
        <w:rPr>
          <w:sz w:val="16"/>
          <w:szCs w:val="16"/>
        </w:rPr>
      </w:pPr>
      <w:r w:rsidRPr="004B360E">
        <w:rPr>
          <w:sz w:val="16"/>
          <w:szCs w:val="16"/>
        </w:rPr>
        <w:t>In Britain, coal use has gone down substantially after a carbon tax in 2013 prompted electric utilities to switch away from coal.</w:t>
      </w:r>
    </w:p>
    <w:p w14:paraId="53D5A75C" w14:textId="77777777" w:rsidR="00CF5913" w:rsidRPr="004B360E" w:rsidRDefault="00CF5913" w:rsidP="00CF5913">
      <w:pPr>
        <w:rPr>
          <w:sz w:val="16"/>
          <w:szCs w:val="16"/>
        </w:rPr>
      </w:pPr>
      <w:r w:rsidRPr="004B360E">
        <w:rPr>
          <w:sz w:val="16"/>
          <w:szCs w:val="16"/>
        </w:rPr>
        <w:t>Canada has a carbon tax that started at $15 per ton of carbon dioxide this year and will rise to $38 per ton by 2022. And China plans to start a cap-and-trade program beginning in 2020.</w:t>
      </w:r>
    </w:p>
    <w:p w14:paraId="4682480B" w14:textId="77777777" w:rsidR="00CF5913" w:rsidRPr="004B360E" w:rsidRDefault="00CF5913" w:rsidP="00CF5913">
      <w:pPr>
        <w:rPr>
          <w:sz w:val="16"/>
          <w:szCs w:val="16"/>
        </w:rPr>
      </w:pPr>
      <w:r w:rsidRPr="004B360E">
        <w:rPr>
          <w:sz w:val="16"/>
          <w:szCs w:val="16"/>
        </w:rPr>
        <w:t>“The cost of achieving emissions reductions through these approaches would be lower than the costs to people and the planet from climate change,” the report said.</w:t>
      </w:r>
    </w:p>
    <w:p w14:paraId="0F129CC0" w14:textId="77777777" w:rsidR="00CF5913" w:rsidRPr="004B360E" w:rsidRDefault="00CF5913" w:rsidP="00CF5913">
      <w:pPr>
        <w:rPr>
          <w:sz w:val="16"/>
          <w:szCs w:val="16"/>
        </w:rPr>
      </w:pPr>
      <w:r w:rsidRPr="004B360E">
        <w:rPr>
          <w:sz w:val="16"/>
          <w:szCs w:val="16"/>
        </w:rPr>
        <w:t>“Finance ministers in all countries are central to designing and implementing policies to meet emissions reductions in the most efficient, equitable, and socially and politically acceptable way.”</w:t>
      </w:r>
    </w:p>
    <w:p w14:paraId="5814218E" w14:textId="77777777" w:rsidR="00CF5913" w:rsidRPr="004B360E" w:rsidRDefault="00CF5913" w:rsidP="00CF5913">
      <w:pPr>
        <w:pStyle w:val="Heading3"/>
        <w:rPr>
          <w:rFonts w:cs="Calibri"/>
        </w:rPr>
      </w:pPr>
      <w:r w:rsidRPr="004B360E">
        <w:rPr>
          <w:rFonts w:cs="Calibri"/>
        </w:rPr>
        <w:lastRenderedPageBreak/>
        <w:t>2NC – S – R&amp;D</w:t>
      </w:r>
    </w:p>
    <w:p w14:paraId="17581A15" w14:textId="77777777" w:rsidR="00CF5913" w:rsidRPr="004B360E" w:rsidRDefault="00CF5913" w:rsidP="00CF5913">
      <w:pPr>
        <w:pStyle w:val="Heading4"/>
        <w:rPr>
          <w:rFonts w:cs="Calibri"/>
        </w:rPr>
      </w:pPr>
      <w:r w:rsidRPr="004B360E">
        <w:rPr>
          <w:rFonts w:cs="Calibri"/>
        </w:rPr>
        <w:t>Solves – federal spending spurs self sustaining development which redirects private R&amp;D towards clean energy</w:t>
      </w:r>
    </w:p>
    <w:p w14:paraId="29ED54C6" w14:textId="77777777" w:rsidR="00CF5913" w:rsidRPr="004B360E" w:rsidRDefault="00CF5913" w:rsidP="00CF5913">
      <w:pPr>
        <w:pStyle w:val="NormalWeb"/>
        <w:spacing w:before="15" w:beforeAutospacing="0" w:after="180" w:afterAutospacing="0"/>
        <w:rPr>
          <w:rFonts w:ascii="Calibri" w:hAnsi="Calibri" w:cs="Calibri"/>
        </w:rPr>
      </w:pPr>
      <w:r w:rsidRPr="004B360E">
        <w:rPr>
          <w:rFonts w:ascii="Calibri" w:hAnsi="Calibri" w:cs="Calibri"/>
          <w:b/>
          <w:bCs/>
          <w:sz w:val="26"/>
          <w:szCs w:val="26"/>
        </w:rPr>
        <w:t>Roberts, 20</w:t>
      </w:r>
      <w:r w:rsidRPr="004B360E">
        <w:rPr>
          <w:rFonts w:ascii="Calibri" w:hAnsi="Calibri" w:cs="Calibri"/>
          <w:sz w:val="22"/>
        </w:rPr>
        <w:t xml:space="preserve"> (David Roberts, Writer about energy and climate change at Vox, 9-16-2020, accessed on 7-21-2021, Vox, "Climate change policy: How to do clean energy innovation right", </w:t>
      </w:r>
      <w:hyperlink r:id="rId25" w:history="1">
        <w:r w:rsidRPr="004B360E">
          <w:rPr>
            <w:rStyle w:val="Hyperlink"/>
            <w:rFonts w:ascii="Calibri" w:hAnsi="Calibri" w:cs="Calibri"/>
            <w:sz w:val="22"/>
          </w:rPr>
          <w:t>https://www.vox.com/energy-and-environment/21426920/climate-change-renewable-energy-solar-wind-innovation-green-new-deal</w:t>
        </w:r>
      </w:hyperlink>
      <w:r w:rsidRPr="004B360E">
        <w:rPr>
          <w:rFonts w:ascii="Calibri" w:hAnsi="Calibri" w:cs="Calibri"/>
          <w:sz w:val="22"/>
        </w:rPr>
        <w:t>, *graphs omitted*)//kpt</w:t>
      </w:r>
    </w:p>
    <w:p w14:paraId="10D9EBCD" w14:textId="77777777" w:rsidR="00CF5913" w:rsidRPr="004B360E" w:rsidRDefault="00CF5913" w:rsidP="00CF5913">
      <w:r w:rsidRPr="004B360E">
        <w:rPr>
          <w:rStyle w:val="Emphasis"/>
        </w:rPr>
        <w:t>The US energy innovation budget should</w:t>
      </w:r>
      <w:r w:rsidRPr="004B360E">
        <w:t xml:space="preserve"> </w:t>
      </w:r>
      <w:r w:rsidRPr="004B360E">
        <w:rPr>
          <w:sz w:val="16"/>
          <w:szCs w:val="16"/>
        </w:rPr>
        <w:t>triple or</w:t>
      </w:r>
      <w:r w:rsidRPr="004B360E">
        <w:t xml:space="preserve"> </w:t>
      </w:r>
      <w:r w:rsidRPr="004B360E">
        <w:rPr>
          <w:rStyle w:val="Emphasis"/>
        </w:rPr>
        <w:t>quadruple</w:t>
      </w:r>
    </w:p>
    <w:p w14:paraId="1337CFF9" w14:textId="77777777" w:rsidR="00CF5913" w:rsidRPr="004B360E" w:rsidRDefault="00CF5913" w:rsidP="00CF5913">
      <w:pPr>
        <w:rPr>
          <w:sz w:val="16"/>
          <w:szCs w:val="16"/>
        </w:rPr>
      </w:pPr>
      <w:r w:rsidRPr="004B360E">
        <w:rPr>
          <w:sz w:val="16"/>
          <w:szCs w:val="16"/>
        </w:rPr>
        <w:t>One of the primary lessons CGEP draws from historical examples of government R&amp;D is that</w:t>
      </w:r>
      <w:r w:rsidRPr="004B360E">
        <w:t xml:space="preserve"> “</w:t>
      </w:r>
      <w:r w:rsidRPr="004B360E">
        <w:rPr>
          <w:rStyle w:val="StyleUnderline"/>
        </w:rPr>
        <w:t>scale matters</w:t>
      </w:r>
      <w:r w:rsidRPr="004B360E">
        <w:t xml:space="preserve">.” </w:t>
      </w:r>
      <w:r w:rsidRPr="004B360E">
        <w:rPr>
          <w:sz w:val="16"/>
          <w:szCs w:val="16"/>
        </w:rPr>
        <w:t>It cites</w:t>
      </w:r>
      <w:r w:rsidRPr="004B360E">
        <w:t xml:space="preserve"> </w:t>
      </w:r>
      <w:r w:rsidRPr="004B360E">
        <w:rPr>
          <w:rStyle w:val="StyleUnderline"/>
        </w:rPr>
        <w:t>defense and health spending, which have created expansive innovation ecosystems that encompass the entire development process, from lab to market, and are</w:t>
      </w:r>
      <w:r w:rsidRPr="004B360E">
        <w:t xml:space="preserve"> </w:t>
      </w:r>
      <w:r w:rsidRPr="004B360E">
        <w:rPr>
          <w:sz w:val="16"/>
          <w:szCs w:val="16"/>
        </w:rPr>
        <w:t>at least somewhat</w:t>
      </w:r>
      <w:r w:rsidRPr="004B360E">
        <w:t xml:space="preserve"> </w:t>
      </w:r>
      <w:r w:rsidRPr="004B360E">
        <w:rPr>
          <w:rStyle w:val="StyleUnderline"/>
        </w:rPr>
        <w:t>self-sustaining</w:t>
      </w:r>
      <w:r w:rsidRPr="004B360E">
        <w:t xml:space="preserve"> </w:t>
      </w:r>
      <w:r w:rsidRPr="004B360E">
        <w:rPr>
          <w:sz w:val="16"/>
          <w:szCs w:val="16"/>
        </w:rPr>
        <w:t>and insulated from ongoing political interference.</w:t>
      </w:r>
    </w:p>
    <w:p w14:paraId="5F323548" w14:textId="77777777" w:rsidR="00CF5913" w:rsidRPr="004B360E" w:rsidRDefault="00CF5913" w:rsidP="00CF5913">
      <w:pPr>
        <w:rPr>
          <w:sz w:val="16"/>
          <w:szCs w:val="16"/>
        </w:rPr>
      </w:pPr>
      <w:r w:rsidRPr="004B360E">
        <w:rPr>
          <w:sz w:val="16"/>
          <w:szCs w:val="16"/>
        </w:rPr>
        <w:t>“Federal support for energy innovation has not attained this scale,” CGEP writes, “and as a result, enjoys neither a thriving and self-sustaining innovation ecosystem nor sufficient political independence to tolerate failures in the portfolio.” (Imagine how the health system would look if every failed drug were treated like Solyndra.)</w:t>
      </w:r>
    </w:p>
    <w:p w14:paraId="24330358" w14:textId="77777777" w:rsidR="00CF5913" w:rsidRPr="004B360E" w:rsidRDefault="00CF5913" w:rsidP="00CF5913">
      <w:pPr>
        <w:rPr>
          <w:rStyle w:val="StyleUnderline"/>
        </w:rPr>
      </w:pPr>
      <w:r w:rsidRPr="004B360E">
        <w:rPr>
          <w:rStyle w:val="StyleUnderline"/>
        </w:rPr>
        <w:t>The first order of business in creating an adequate innovation ecosystem is simply spending more money on it.</w:t>
      </w:r>
    </w:p>
    <w:p w14:paraId="541407EE" w14:textId="77777777" w:rsidR="00CF5913" w:rsidRPr="004B360E" w:rsidRDefault="00CF5913" w:rsidP="00CF5913">
      <w:r w:rsidRPr="004B360E">
        <w:rPr>
          <w:rStyle w:val="StyleUnderline"/>
        </w:rPr>
        <w:t>Data for Progress recommends</w:t>
      </w:r>
      <w:r w:rsidRPr="004B360E">
        <w:t xml:space="preserve"> “slightly </w:t>
      </w:r>
      <w:r w:rsidRPr="004B360E">
        <w:rPr>
          <w:rStyle w:val="Emphasis"/>
        </w:rPr>
        <w:t>more than a three-fold increase in R&amp;D spending and a four-fold increase in RD&amp;D spending</w:t>
      </w:r>
      <w:r w:rsidRPr="004B360E">
        <w:t xml:space="preserve"> </w:t>
      </w:r>
      <w:r w:rsidRPr="004B360E">
        <w:rPr>
          <w:sz w:val="16"/>
          <w:szCs w:val="16"/>
        </w:rPr>
        <w:t>by 2030.”</w:t>
      </w:r>
    </w:p>
    <w:p w14:paraId="1F8121CF" w14:textId="77777777" w:rsidR="00CF5913" w:rsidRPr="004B360E" w:rsidRDefault="00CF5913" w:rsidP="00CF5913">
      <w:pPr>
        <w:rPr>
          <w:sz w:val="16"/>
          <w:szCs w:val="16"/>
        </w:rPr>
      </w:pPr>
      <w:hyperlink r:id="rId26" w:tgtFrame="_blank" w:history="1">
        <w:r w:rsidRPr="004B360E">
          <w:rPr>
            <w:rStyle w:val="Hyperlink"/>
            <w:sz w:val="16"/>
            <w:szCs w:val="16"/>
          </w:rPr>
          <w:t>Data for Progress</w:t>
        </w:r>
      </w:hyperlink>
    </w:p>
    <w:p w14:paraId="37FACEB4" w14:textId="77777777" w:rsidR="00CF5913" w:rsidRPr="004B360E" w:rsidRDefault="00CF5913" w:rsidP="00CF5913">
      <w:pPr>
        <w:rPr>
          <w:sz w:val="16"/>
          <w:szCs w:val="16"/>
        </w:rPr>
      </w:pPr>
      <w:r w:rsidRPr="004B360E">
        <w:rPr>
          <w:sz w:val="16"/>
          <w:szCs w:val="16"/>
        </w:rPr>
        <w:t>CGEP emphasizes a more specific near-term target: $25 billion by 2025 (roughly tripling the current budget, which would still put energy innovation at about half what the US spends on health innovation).</w:t>
      </w:r>
    </w:p>
    <w:p w14:paraId="2BD89454" w14:textId="77777777" w:rsidR="00CF5913" w:rsidRPr="004B360E" w:rsidRDefault="00CF5913" w:rsidP="00CF5913">
      <w:pPr>
        <w:rPr>
          <w:sz w:val="16"/>
          <w:szCs w:val="16"/>
        </w:rPr>
      </w:pPr>
      <w:r w:rsidRPr="004B360E">
        <w:rPr>
          <w:sz w:val="16"/>
          <w:szCs w:val="16"/>
        </w:rPr>
        <w:t xml:space="preserve">That target is high enough to bulk up the energy R&amp;D portfolio, CGEP argues. It matches a bottom-up analysis of funding needs; </w:t>
      </w:r>
      <w:r w:rsidRPr="004B360E">
        <w:rPr>
          <w:rStyle w:val="StyleUnderline"/>
        </w:rPr>
        <w:t>research shows that “funding in roughly this range will translate into net economic benefits and rapid technological progress</w:t>
      </w:r>
      <w:r w:rsidRPr="004B360E">
        <w:t xml:space="preserve">”; </w:t>
      </w:r>
      <w:r w:rsidRPr="004B360E">
        <w:rPr>
          <w:rStyle w:val="StyleUnderline"/>
        </w:rPr>
        <w:t>and it would bring US public investment in energy R&amp;D to roughly the same percentage of GDP as China’s.</w:t>
      </w:r>
      <w:r w:rsidRPr="004B360E">
        <w:t xml:space="preserve"> </w:t>
      </w:r>
      <w:r w:rsidRPr="004B360E">
        <w:rPr>
          <w:sz w:val="16"/>
          <w:szCs w:val="16"/>
        </w:rPr>
        <w:t>At the same time, history shows that spending of that level can be profitably and economically deployed by agencies to accelerate innovation. Contrary to conservative myth, the federal government is pretty good at this.</w:t>
      </w:r>
    </w:p>
    <w:p w14:paraId="2EBF1230" w14:textId="77777777" w:rsidR="00CF5913" w:rsidRPr="004B360E" w:rsidRDefault="00CF5913" w:rsidP="00CF5913">
      <w:pPr>
        <w:rPr>
          <w:sz w:val="16"/>
          <w:szCs w:val="16"/>
        </w:rPr>
      </w:pPr>
      <w:r w:rsidRPr="004B360E">
        <w:rPr>
          <w:sz w:val="16"/>
          <w:szCs w:val="16"/>
        </w:rPr>
        <w:t>The previously mentioned health and defense innovations ecosystems have produced dozens of products and services that have spilled over into other sectors. Defense R&amp;D yielded semiconductors, computers, and GPS systems. Biomedical R&amp;D produced the biotech industry. “Science supported by NIH,” CGEP writes, “underpinned every single one of the 210 new drugs approved by the Food and Drug Administration from 2010 to 2016.”</w:t>
      </w:r>
    </w:p>
    <w:p w14:paraId="732993B3" w14:textId="77777777" w:rsidR="00CF5913" w:rsidRPr="004B360E" w:rsidRDefault="00CF5913" w:rsidP="00CF5913">
      <w:pPr>
        <w:rPr>
          <w:sz w:val="16"/>
          <w:szCs w:val="16"/>
        </w:rPr>
      </w:pPr>
      <w:r w:rsidRPr="004B360E">
        <w:rPr>
          <w:rStyle w:val="Emphasis"/>
        </w:rPr>
        <w:t xml:space="preserve">Federal R&amp;D spending works. And it draws in private capital. “It’s been shown that </w:t>
      </w:r>
      <w:r w:rsidRPr="004B360E">
        <w:rPr>
          <w:rStyle w:val="Emphasis"/>
          <w:sz w:val="24"/>
        </w:rPr>
        <w:t>government R&amp;D in clean energy technologies redirects private R&amp;D away from fossil fuel technologies and into clean energy</w:t>
      </w:r>
      <w:r w:rsidRPr="004B360E">
        <w:rPr>
          <w:sz w:val="16"/>
          <w:szCs w:val="16"/>
        </w:rPr>
        <w:t>,” Sivaram says.</w:t>
      </w:r>
    </w:p>
    <w:p w14:paraId="1D14392F" w14:textId="77777777" w:rsidR="00CF5913" w:rsidRPr="004B360E" w:rsidRDefault="00CF5913" w:rsidP="00CF5913">
      <w:pPr>
        <w:rPr>
          <w:rStyle w:val="StyleUnderline"/>
        </w:rPr>
      </w:pPr>
      <w:r w:rsidRPr="004B360E">
        <w:t xml:space="preserve">But </w:t>
      </w:r>
      <w:r w:rsidRPr="004B360E">
        <w:rPr>
          <w:rStyle w:val="StyleUnderline"/>
        </w:rPr>
        <w:t>the full potential of federal innovation spending is only unlocked at scale. That means lots more money, quickly.</w:t>
      </w:r>
    </w:p>
    <w:p w14:paraId="2BE27CFE" w14:textId="77777777" w:rsidR="00CF5913" w:rsidRPr="004B360E" w:rsidRDefault="00CF5913" w:rsidP="00CF5913">
      <w:pPr>
        <w:pStyle w:val="Heading4"/>
        <w:rPr>
          <w:rFonts w:cs="Calibri"/>
        </w:rPr>
      </w:pPr>
      <w:r w:rsidRPr="004B360E">
        <w:rPr>
          <w:rFonts w:cs="Calibri"/>
        </w:rPr>
        <w:lastRenderedPageBreak/>
        <w:t xml:space="preserve">Funding a $2.5 trillion plan to create </w:t>
      </w:r>
      <w:r w:rsidRPr="004B360E">
        <w:rPr>
          <w:rFonts w:cs="Calibri"/>
          <w:u w:val="single"/>
        </w:rPr>
        <w:t>renewable technology</w:t>
      </w:r>
      <w:r w:rsidRPr="004B360E">
        <w:rPr>
          <w:rFonts w:cs="Calibri"/>
        </w:rPr>
        <w:t xml:space="preserve"> and </w:t>
      </w:r>
      <w:r w:rsidRPr="004B360E">
        <w:rPr>
          <w:rFonts w:cs="Calibri"/>
          <w:u w:val="single"/>
        </w:rPr>
        <w:t>minimize carbon dioxide</w:t>
      </w:r>
      <w:r w:rsidRPr="004B360E">
        <w:rPr>
          <w:rFonts w:cs="Calibri"/>
        </w:rPr>
        <w:t xml:space="preserve"> solves warming.</w:t>
      </w:r>
    </w:p>
    <w:p w14:paraId="2AE1E99A" w14:textId="77777777" w:rsidR="00CF5913" w:rsidRPr="004B360E" w:rsidRDefault="00CF5913" w:rsidP="00CF5913">
      <w:r w:rsidRPr="004B360E">
        <w:rPr>
          <w:rStyle w:val="Style13ptBold"/>
        </w:rPr>
        <w:t>Plumer 20</w:t>
      </w:r>
      <w:r w:rsidRPr="004B360E">
        <w:t xml:space="preserve"> (Brad Plumer, Climate reporter specializing in policy and technology efforts to cut carbon dioxide emissions, 12-15-2020, "To Cut Emissions to Zero, U.S. Needs to Make Big Changes in Next 10 Years," New York Times, </w:t>
      </w:r>
      <w:hyperlink r:id="rId27" w:history="1">
        <w:r w:rsidRPr="004B360E">
          <w:rPr>
            <w:rStyle w:val="Hyperlink"/>
          </w:rPr>
          <w:t>https://web.archive.org/web/20210129125710/https://www.nytimes.com/2020/12/15/climate/america-next-decade-climate.html</w:t>
        </w:r>
      </w:hyperlink>
      <w:r w:rsidRPr="004B360E">
        <w:t>; AKIM)</w:t>
      </w:r>
    </w:p>
    <w:p w14:paraId="37CB7DCE" w14:textId="77777777" w:rsidR="00CF5913" w:rsidRPr="004B360E" w:rsidRDefault="00CF5913" w:rsidP="00CF5913">
      <w:pPr>
        <w:rPr>
          <w:sz w:val="14"/>
        </w:rPr>
      </w:pPr>
      <w:r w:rsidRPr="004B360E">
        <w:rPr>
          <w:rStyle w:val="StyleUnderline"/>
        </w:rPr>
        <w:t>The Princeton researchers used some of the most comprehensive models to date of America’s energy system to figure out which combinations of technologies could zero out emissions at lowest cost</w:t>
      </w:r>
      <w:r w:rsidRPr="004B360E">
        <w:rPr>
          <w:sz w:val="14"/>
        </w:rPr>
        <w:t>. Their work follows an </w:t>
      </w:r>
      <w:hyperlink r:id="rId28" w:tgtFrame="_blank" w:history="1">
        <w:r w:rsidRPr="004B360E">
          <w:rPr>
            <w:rStyle w:val="Hyperlink"/>
            <w:sz w:val="14"/>
          </w:rPr>
          <w:t>in-depth report</w:t>
        </w:r>
      </w:hyperlink>
      <w:r w:rsidRPr="004B360E">
        <w:rPr>
          <w:sz w:val="14"/>
        </w:rPr>
        <w:t> in October from the United Nations Sustainable Development Solutions Network that reached similar conclusions.</w:t>
      </w:r>
    </w:p>
    <w:p w14:paraId="14A61EE8" w14:textId="77777777" w:rsidR="00CF5913" w:rsidRPr="004B360E" w:rsidRDefault="00CF5913" w:rsidP="00CF5913">
      <w:pPr>
        <w:rPr>
          <w:sz w:val="14"/>
        </w:rPr>
      </w:pPr>
      <w:r w:rsidRPr="004B360E">
        <w:rPr>
          <w:sz w:val="14"/>
        </w:rPr>
        <w:t xml:space="preserve">To start, </w:t>
      </w:r>
      <w:r w:rsidRPr="004B360E">
        <w:rPr>
          <w:rStyle w:val="StyleUnderline"/>
        </w:rPr>
        <w:t>the United States could make enormous strides over the next decade by rapidly scaling up solutions already in use today, like wind, solar, electric cars and heat pumps</w:t>
      </w:r>
      <w:r w:rsidRPr="004B360E">
        <w:rPr>
          <w:sz w:val="14"/>
        </w:rPr>
        <w:t xml:space="preserve">. Doing so </w:t>
      </w:r>
      <w:r w:rsidRPr="004B360E">
        <w:rPr>
          <w:rStyle w:val="StyleUnderline"/>
        </w:rPr>
        <w:t>would require $2.5 trillion in additional investments by governments and industry by 2030</w:t>
      </w:r>
      <w:r w:rsidRPr="004B360E">
        <w:rPr>
          <w:sz w:val="14"/>
        </w:rPr>
        <w:t>.</w:t>
      </w:r>
    </w:p>
    <w:p w14:paraId="43FC604E" w14:textId="77777777" w:rsidR="00CF5913" w:rsidRPr="004B360E" w:rsidRDefault="00CF5913" w:rsidP="00CF5913">
      <w:pPr>
        <w:rPr>
          <w:sz w:val="14"/>
        </w:rPr>
      </w:pPr>
      <w:r w:rsidRPr="004B360E">
        <w:rPr>
          <w:sz w:val="14"/>
        </w:rPr>
        <w:t xml:space="preserve">By midcentury, both studies found, at least </w:t>
      </w:r>
      <w:r w:rsidRPr="004B360E">
        <w:rPr>
          <w:rStyle w:val="StyleUnderline"/>
        </w:rPr>
        <w:t>90 percent of the nation’s electricity could feasibly come from renewable sources</w:t>
      </w:r>
      <w:r w:rsidRPr="004B360E">
        <w:rPr>
          <w:sz w:val="14"/>
        </w:rPr>
        <w:t>.</w:t>
      </w:r>
    </w:p>
    <w:p w14:paraId="440768C0" w14:textId="77777777" w:rsidR="00CF5913" w:rsidRPr="004B360E" w:rsidRDefault="00CF5913" w:rsidP="00CF5913">
      <w:pPr>
        <w:rPr>
          <w:sz w:val="14"/>
          <w:szCs w:val="14"/>
        </w:rPr>
      </w:pPr>
      <w:r w:rsidRPr="004B360E">
        <w:rPr>
          <w:sz w:val="14"/>
          <w:szCs w:val="14"/>
        </w:rPr>
        <w:t>Beyond that, however, the task gets harder.</w:t>
      </w:r>
    </w:p>
    <w:p w14:paraId="6B4A7479" w14:textId="77777777" w:rsidR="00CF5913" w:rsidRPr="004B360E" w:rsidRDefault="00CF5913" w:rsidP="00CF5913">
      <w:pPr>
        <w:rPr>
          <w:sz w:val="14"/>
          <w:szCs w:val="14"/>
        </w:rPr>
      </w:pPr>
      <w:r w:rsidRPr="004B360E">
        <w:rPr>
          <w:sz w:val="14"/>
          <w:szCs w:val="14"/>
        </w:rPr>
        <w:t>Large parts of the economy still rely on fossil fuels and don’t yet have obvious solutions. How do we fuel airplanes and trucks that can’t easily shift to batteries? What about industries like steel or cement? How do we keep the lights on when the wind isn’t blowing or the sun isn’t shining?</w:t>
      </w:r>
    </w:p>
    <w:p w14:paraId="22634749" w14:textId="77777777" w:rsidR="00CF5913" w:rsidRPr="004B360E" w:rsidRDefault="00CF5913" w:rsidP="00CF5913">
      <w:pPr>
        <w:rPr>
          <w:sz w:val="14"/>
        </w:rPr>
      </w:pPr>
      <w:r w:rsidRPr="004B360E">
        <w:rPr>
          <w:sz w:val="14"/>
        </w:rPr>
        <w:t xml:space="preserve">There are plausible options, the studies found. </w:t>
      </w:r>
      <w:r w:rsidRPr="004B360E">
        <w:rPr>
          <w:rStyle w:val="StyleUnderline"/>
        </w:rPr>
        <w:t>Wind and solar power could be backed up by batteries, some existing nuclear reactors and a large fleet of natural-gas plants that run only occasionally or have been modified to burn clean hydrogen. Millions of acres of farmland could grow switchgrass, a </w:t>
      </w:r>
      <w:hyperlink r:id="rId29" w:tgtFrame="_blank" w:history="1">
        <w:r w:rsidRPr="004B360E">
          <w:rPr>
            <w:rStyle w:val="StyleUnderline"/>
          </w:rPr>
          <w:t>more sustainable source of biofuels</w:t>
        </w:r>
      </w:hyperlink>
      <w:r w:rsidRPr="004B360E">
        <w:rPr>
          <w:sz w:val="14"/>
        </w:rPr>
        <w:t xml:space="preserve"> than today’s corn-based ethanol. </w:t>
      </w:r>
      <w:r w:rsidRPr="004B360E">
        <w:rPr>
          <w:rStyle w:val="StyleUnderline"/>
        </w:rPr>
        <w:t>Devices that </w:t>
      </w:r>
      <w:hyperlink r:id="rId30" w:history="1">
        <w:r w:rsidRPr="004B360E">
          <w:rPr>
            <w:rStyle w:val="StyleUnderline"/>
          </w:rPr>
          <w:t>suck carbon dioxide from the atmosphere</w:t>
        </w:r>
      </w:hyperlink>
      <w:r w:rsidRPr="004B360E">
        <w:rPr>
          <w:rStyle w:val="StyleUnderline"/>
        </w:rPr>
        <w:t> could help offset emissions</w:t>
      </w:r>
      <w:r w:rsidRPr="004B360E">
        <w:rPr>
          <w:sz w:val="14"/>
        </w:rPr>
        <w:t>.</w:t>
      </w:r>
    </w:p>
    <w:p w14:paraId="55B282C6" w14:textId="77777777" w:rsidR="00CF5913" w:rsidRPr="004B360E" w:rsidRDefault="00CF5913" w:rsidP="00CF5913">
      <w:pPr>
        <w:rPr>
          <w:sz w:val="14"/>
          <w:szCs w:val="14"/>
        </w:rPr>
      </w:pPr>
      <w:r w:rsidRPr="004B360E">
        <w:rPr>
          <w:sz w:val="14"/>
          <w:szCs w:val="14"/>
        </w:rPr>
        <w:t>But most of those technologies are still in early development. That would have to change quickly.</w:t>
      </w:r>
    </w:p>
    <w:p w14:paraId="3C4FDC2B" w14:textId="77777777" w:rsidR="00CF5913" w:rsidRPr="004B360E" w:rsidRDefault="00CF5913" w:rsidP="00CF5913">
      <w:pPr>
        <w:rPr>
          <w:sz w:val="14"/>
        </w:rPr>
      </w:pPr>
      <w:r w:rsidRPr="004B360E">
        <w:rPr>
          <w:sz w:val="14"/>
        </w:rPr>
        <w:t xml:space="preserve">Take heavy industry: If manufacturers hope to capture carbon dioxide spewing from cement factories, the Princeton study concluded, </w:t>
      </w:r>
      <w:r w:rsidRPr="004B360E">
        <w:rPr>
          <w:rStyle w:val="StyleUnderline"/>
        </w:rPr>
        <w:t>they would need to start constructing early demonstration plants this decade</w:t>
      </w:r>
      <w:r w:rsidRPr="004B360E">
        <w:rPr>
          <w:sz w:val="14"/>
        </w:rPr>
        <w:t>, plus thousands of miles of pipelines to transport the captured gas to underground burial sites beneath states like Texas.</w:t>
      </w:r>
    </w:p>
    <w:p w14:paraId="5EBE2939" w14:textId="77777777" w:rsidR="00CF5913" w:rsidRPr="004B360E" w:rsidRDefault="00CF5913" w:rsidP="00CF5913">
      <w:pPr>
        <w:rPr>
          <w:sz w:val="14"/>
        </w:rPr>
      </w:pPr>
      <w:r w:rsidRPr="004B360E">
        <w:rPr>
          <w:sz w:val="14"/>
        </w:rPr>
        <w:t>“</w:t>
      </w:r>
      <w:r w:rsidRPr="004B360E">
        <w:rPr>
          <w:rStyle w:val="StyleUnderline"/>
        </w:rPr>
        <w:t>We need to be building up our options now</w:t>
      </w:r>
      <w:r w:rsidRPr="004B360E">
        <w:rPr>
          <w:sz w:val="14"/>
        </w:rPr>
        <w:t>,” said Jesse Jenkins, an energy systems engineer at Princeton. “Both for the problems we know are just around the corner, and as a hedge in case the solutions we think are promising today don’t work out.”</w:t>
      </w:r>
    </w:p>
    <w:p w14:paraId="4040541C" w14:textId="77777777" w:rsidR="00CF5913" w:rsidRPr="004B360E" w:rsidRDefault="00CF5913" w:rsidP="00CF5913">
      <w:pPr>
        <w:rPr>
          <w:rStyle w:val="StyleUnderline"/>
        </w:rPr>
      </w:pPr>
    </w:p>
    <w:p w14:paraId="7EE79F4B" w14:textId="77777777" w:rsidR="00CF5913" w:rsidRPr="004B360E" w:rsidRDefault="00CF5913" w:rsidP="00CF5913">
      <w:pPr>
        <w:pStyle w:val="Heading4"/>
        <w:spacing w:before="0"/>
        <w:rPr>
          <w:rFonts w:cs="Calibri"/>
        </w:rPr>
      </w:pPr>
      <w:r w:rsidRPr="004B360E">
        <w:rPr>
          <w:rFonts w:cs="Calibri"/>
        </w:rPr>
        <w:t>Boosting funds for R&amp;D solves</w:t>
      </w:r>
    </w:p>
    <w:p w14:paraId="16D6FA62" w14:textId="77777777" w:rsidR="00CF5913" w:rsidRPr="004B360E" w:rsidRDefault="00CF5913" w:rsidP="00CF5913">
      <w:r w:rsidRPr="004B360E">
        <w:t>---read with another plank</w:t>
      </w:r>
    </w:p>
    <w:p w14:paraId="50503813" w14:textId="77777777" w:rsidR="00CF5913" w:rsidRPr="004B360E" w:rsidRDefault="00CF5913" w:rsidP="00CF5913">
      <w:pPr>
        <w:pStyle w:val="NormalWeb"/>
        <w:spacing w:before="15" w:beforeAutospacing="0" w:after="180" w:afterAutospacing="0"/>
        <w:rPr>
          <w:rFonts w:ascii="Calibri" w:hAnsi="Calibri" w:cs="Calibri"/>
        </w:rPr>
      </w:pPr>
      <w:r w:rsidRPr="004B360E">
        <w:rPr>
          <w:rFonts w:ascii="Calibri" w:hAnsi="Calibri" w:cs="Calibri"/>
          <w:b/>
          <w:bCs/>
          <w:sz w:val="26"/>
          <w:szCs w:val="26"/>
        </w:rPr>
        <w:t>Anderson, 20</w:t>
      </w:r>
      <w:r w:rsidRPr="004B360E">
        <w:rPr>
          <w:rFonts w:ascii="Calibri" w:hAnsi="Calibri" w:cs="Calibri"/>
          <w:sz w:val="22"/>
        </w:rPr>
        <w:t> (Jared Anderson, Rpoter on power markets for S&amp;P, 9-23-2020, accessed on 7-21-2021, S&amp;P Global Platts, "US should rapidly boost clean energy research funding to address climate change | S&amp;P Global Platts", https://www.spglobal.com/platts/en/market-insights/latest-news/coal/092320-us-should-rapidly-boost-clean-energy-research-funding-to-address-climate-change)//kpt</w:t>
      </w:r>
    </w:p>
    <w:p w14:paraId="30840CC4" w14:textId="77777777" w:rsidR="00CF5913" w:rsidRPr="004B360E" w:rsidRDefault="00CF5913" w:rsidP="00CF5913">
      <w:pPr>
        <w:pStyle w:val="cardbody"/>
        <w:spacing w:before="15" w:beforeAutospacing="0" w:after="180" w:afterAutospacing="0" w:line="300" w:lineRule="atLeast"/>
        <w:rPr>
          <w:rFonts w:ascii="Calibri" w:hAnsi="Calibri" w:cs="Calibri"/>
          <w:sz w:val="22"/>
        </w:rPr>
      </w:pPr>
      <w:r w:rsidRPr="004B360E">
        <w:rPr>
          <w:rFonts w:ascii="Calibri" w:hAnsi="Calibri" w:cs="Calibri"/>
          <w:sz w:val="16"/>
          <w:szCs w:val="16"/>
        </w:rPr>
        <w:lastRenderedPageBreak/>
        <w:t>New York —</w:t>
      </w:r>
      <w:r w:rsidRPr="004B360E">
        <w:rPr>
          <w:rFonts w:ascii="Calibri" w:hAnsi="Calibri" w:cs="Calibri"/>
          <w:sz w:val="22"/>
        </w:rPr>
        <w:t xml:space="preserve"> </w:t>
      </w:r>
      <w:r w:rsidRPr="004B360E">
        <w:rPr>
          <w:rStyle w:val="StyleUnderline"/>
          <w:rFonts w:ascii="Calibri" w:hAnsi="Calibri" w:cs="Calibri"/>
        </w:rPr>
        <w:t>The US needs to invest $25 billion by 2025 to address climate change with energy research and development funding</w:t>
      </w:r>
      <w:r w:rsidRPr="004B360E">
        <w:rPr>
          <w:rFonts w:ascii="Calibri" w:hAnsi="Calibri" w:cs="Calibri"/>
          <w:sz w:val="22"/>
        </w:rPr>
        <w:t xml:space="preserve"> </w:t>
      </w:r>
      <w:r w:rsidRPr="004B360E">
        <w:rPr>
          <w:rFonts w:ascii="Calibri" w:hAnsi="Calibri" w:cs="Calibri"/>
          <w:sz w:val="16"/>
          <w:szCs w:val="16"/>
        </w:rPr>
        <w:t>from over a dozen agencies, along with university and private sector partnerships</w:t>
      </w:r>
      <w:r w:rsidRPr="004B360E">
        <w:rPr>
          <w:rFonts w:ascii="Calibri" w:hAnsi="Calibri" w:cs="Calibri"/>
          <w:sz w:val="22"/>
        </w:rPr>
        <w:t xml:space="preserve"> </w:t>
      </w:r>
      <w:r w:rsidRPr="004B360E">
        <w:rPr>
          <w:rStyle w:val="StyleUnderline"/>
          <w:rFonts w:ascii="Calibri" w:hAnsi="Calibri" w:cs="Calibri"/>
        </w:rPr>
        <w:t>that can advance technologies needed for decarbonization</w:t>
      </w:r>
      <w:r w:rsidRPr="004B360E">
        <w:rPr>
          <w:rFonts w:ascii="Calibri" w:hAnsi="Calibri" w:cs="Calibri"/>
          <w:sz w:val="22"/>
        </w:rPr>
        <w:t>,</w:t>
      </w:r>
      <w:r w:rsidRPr="004B360E">
        <w:rPr>
          <w:rFonts w:ascii="Calibri" w:hAnsi="Calibri" w:cs="Calibri"/>
          <w:sz w:val="16"/>
          <w:szCs w:val="16"/>
        </w:rPr>
        <w:t xml:space="preserve"> experts and policymakers said Sept. 23.</w:t>
      </w:r>
      <w:r w:rsidRPr="004B360E">
        <w:rPr>
          <w:rFonts w:ascii="Calibri" w:hAnsi="Calibri" w:cs="Calibri"/>
          <w:sz w:val="22"/>
        </w:rPr>
        <w:t xml:space="preserve"> </w:t>
      </w:r>
    </w:p>
    <w:p w14:paraId="54EA8934" w14:textId="77777777" w:rsidR="00CF5913" w:rsidRPr="004B360E" w:rsidRDefault="00CF5913" w:rsidP="00CF5913">
      <w:pPr>
        <w:pStyle w:val="cardbody"/>
        <w:spacing w:before="15" w:beforeAutospacing="0" w:after="180" w:afterAutospacing="0" w:line="300" w:lineRule="atLeast"/>
        <w:rPr>
          <w:rFonts w:ascii="Calibri" w:hAnsi="Calibri" w:cs="Calibri"/>
          <w:sz w:val="16"/>
          <w:szCs w:val="16"/>
        </w:rPr>
      </w:pPr>
      <w:r w:rsidRPr="004B360E">
        <w:rPr>
          <w:rFonts w:ascii="Calibri" w:hAnsi="Calibri" w:cs="Calibri"/>
          <w:sz w:val="22"/>
        </w:rPr>
        <w:t>"</w:t>
      </w:r>
      <w:r w:rsidRPr="004B360E">
        <w:rPr>
          <w:rStyle w:val="Emphasis"/>
        </w:rPr>
        <w:t>The US should urgently launch an energy innovation mission, triple its investment in clean energy research, development and demonstration to counter climate change and prosper from the global clean energy transition</w:t>
      </w:r>
      <w:r w:rsidRPr="004B360E">
        <w:rPr>
          <w:rFonts w:ascii="Calibri" w:hAnsi="Calibri" w:cs="Calibri"/>
          <w:sz w:val="22"/>
        </w:rPr>
        <w:t xml:space="preserve">," </w:t>
      </w:r>
      <w:r w:rsidRPr="004B360E">
        <w:rPr>
          <w:rFonts w:ascii="Calibri" w:hAnsi="Calibri" w:cs="Calibri"/>
          <w:sz w:val="16"/>
          <w:szCs w:val="16"/>
        </w:rPr>
        <w:t xml:space="preserve">Varun Sivaram, senior research scholar at Columbia University's Center on Global Energy Policy, said during a virtual New York City Climate Week event focused on the recent launch of a report titled "Energizing America." </w:t>
      </w:r>
    </w:p>
    <w:p w14:paraId="449E6D1A" w14:textId="77777777" w:rsidR="00CF5913" w:rsidRPr="004B360E" w:rsidRDefault="00CF5913" w:rsidP="00CF5913">
      <w:pPr>
        <w:pStyle w:val="cardbody"/>
        <w:spacing w:before="15" w:beforeAutospacing="0" w:after="180" w:afterAutospacing="0" w:line="300" w:lineRule="atLeast"/>
        <w:rPr>
          <w:rFonts w:ascii="Calibri" w:hAnsi="Calibri" w:cs="Calibri"/>
          <w:sz w:val="16"/>
          <w:szCs w:val="16"/>
        </w:rPr>
      </w:pPr>
      <w:r w:rsidRPr="004B360E">
        <w:rPr>
          <w:rFonts w:ascii="Calibri" w:hAnsi="Calibri" w:cs="Calibri"/>
          <w:sz w:val="16"/>
          <w:szCs w:val="16"/>
        </w:rPr>
        <w:t xml:space="preserve">The report, co-authored by Sivaram, is a roadmap for policymakers including a 100-day plan for the next presidential administration and Congress with detailed recommendations for boosting investments in advanced technologies like renewable energy, energy storage, carbon capture and removal and smart energy systems. </w:t>
      </w:r>
    </w:p>
    <w:p w14:paraId="0CCC56CA" w14:textId="77777777" w:rsidR="00CF5913" w:rsidRPr="004B360E" w:rsidRDefault="00CF5913" w:rsidP="00CF5913">
      <w:pPr>
        <w:pStyle w:val="cardbody"/>
        <w:spacing w:before="15" w:beforeAutospacing="0" w:after="180" w:afterAutospacing="0" w:line="300" w:lineRule="atLeast"/>
        <w:rPr>
          <w:rFonts w:ascii="Calibri" w:hAnsi="Calibri" w:cs="Calibri"/>
          <w:sz w:val="16"/>
          <w:szCs w:val="16"/>
        </w:rPr>
      </w:pPr>
      <w:r w:rsidRPr="004B360E">
        <w:rPr>
          <w:rFonts w:ascii="Calibri" w:hAnsi="Calibri" w:cs="Calibri"/>
          <w:sz w:val="16"/>
          <w:szCs w:val="16"/>
        </w:rPr>
        <w:t xml:space="preserve">The key pillars of such a national strategy are increased energy efficiency, energy innovation that can grow jobs, power grid modernization and strengthening international partnerships, Elizabeth Sherwood-Randall, former deputy secretary of 3nergy and distinguished professor at the Georgia Institute of Technology, said. </w:t>
      </w:r>
    </w:p>
    <w:p w14:paraId="162A3CC8" w14:textId="77777777" w:rsidR="00CF5913" w:rsidRPr="004B360E" w:rsidRDefault="00CF5913" w:rsidP="00CF5913">
      <w:pPr>
        <w:pStyle w:val="cardbody"/>
        <w:spacing w:before="15" w:beforeAutospacing="0" w:after="180" w:afterAutospacing="0" w:line="300" w:lineRule="atLeast"/>
        <w:rPr>
          <w:rFonts w:ascii="Calibri" w:hAnsi="Calibri" w:cs="Calibri"/>
          <w:sz w:val="16"/>
          <w:szCs w:val="16"/>
        </w:rPr>
      </w:pPr>
      <w:r w:rsidRPr="004B360E">
        <w:rPr>
          <w:rFonts w:ascii="Calibri" w:hAnsi="Calibri" w:cs="Calibri"/>
          <w:sz w:val="16"/>
          <w:szCs w:val="16"/>
        </w:rPr>
        <w:t xml:space="preserve">"As the Energizing America report points out, 40 out of the 46 technologies needed to recognize the clean energy transition are not on track today to meet our goals," Sherwood-Randall said. </w:t>
      </w:r>
    </w:p>
    <w:p w14:paraId="6D6A7D60" w14:textId="77777777" w:rsidR="00CF5913" w:rsidRPr="004B360E" w:rsidRDefault="00CF5913" w:rsidP="00CF5913">
      <w:pPr>
        <w:pStyle w:val="cardbody"/>
        <w:spacing w:before="15" w:beforeAutospacing="0" w:after="180" w:afterAutospacing="0" w:line="300" w:lineRule="atLeast"/>
        <w:rPr>
          <w:rFonts w:ascii="Calibri" w:hAnsi="Calibri" w:cs="Calibri"/>
          <w:sz w:val="16"/>
          <w:szCs w:val="16"/>
        </w:rPr>
      </w:pPr>
      <w:r w:rsidRPr="004B360E">
        <w:rPr>
          <w:rFonts w:ascii="Calibri" w:hAnsi="Calibri" w:cs="Calibri"/>
          <w:sz w:val="16"/>
          <w:szCs w:val="16"/>
        </w:rPr>
        <w:t xml:space="preserve">Federal investment in the Department of Energy's national laboratories has the power to "germinate and launch new solutions across multiple interconnected energy, climate and security challenges," she said. </w:t>
      </w:r>
    </w:p>
    <w:p w14:paraId="2958B8F9" w14:textId="77777777" w:rsidR="00CF5913" w:rsidRPr="004B360E" w:rsidRDefault="00CF5913" w:rsidP="00CF5913">
      <w:pPr>
        <w:pStyle w:val="cardbody"/>
        <w:spacing w:before="15" w:beforeAutospacing="0" w:after="180" w:afterAutospacing="0" w:line="300" w:lineRule="atLeast"/>
        <w:rPr>
          <w:rFonts w:ascii="Calibri" w:hAnsi="Calibri" w:cs="Calibri"/>
          <w:sz w:val="16"/>
          <w:szCs w:val="16"/>
        </w:rPr>
      </w:pPr>
      <w:r w:rsidRPr="004B360E">
        <w:rPr>
          <w:rFonts w:ascii="Calibri" w:hAnsi="Calibri" w:cs="Calibri"/>
          <w:sz w:val="16"/>
          <w:szCs w:val="16"/>
        </w:rPr>
        <w:t xml:space="preserve">But political common ground is needed and possible, Sherwood-Randall said, as she pointed out that funding for the Advanced Research Projects Agency–Energy has increased during the "bitter partisanship" experienced under the current administration. </w:t>
      </w:r>
    </w:p>
    <w:p w14:paraId="4BBCEDEA" w14:textId="77777777" w:rsidR="00CF5913" w:rsidRPr="004B360E" w:rsidRDefault="00CF5913" w:rsidP="00CF5913">
      <w:pPr>
        <w:pStyle w:val="cardbody"/>
        <w:spacing w:before="15" w:beforeAutospacing="0" w:after="180" w:afterAutospacing="0" w:line="300" w:lineRule="atLeast"/>
        <w:rPr>
          <w:rFonts w:ascii="Calibri" w:hAnsi="Calibri" w:cs="Calibri"/>
          <w:sz w:val="16"/>
          <w:szCs w:val="16"/>
        </w:rPr>
      </w:pPr>
      <w:r w:rsidRPr="004B360E">
        <w:rPr>
          <w:rFonts w:ascii="Calibri" w:hAnsi="Calibri" w:cs="Calibri"/>
          <w:sz w:val="16"/>
          <w:szCs w:val="16"/>
        </w:rPr>
        <w:t xml:space="preserve">In order for the next administration to hit the ground running, an overall vision needs to be set along with granular details for achieving it, Sivaram said. </w:t>
      </w:r>
    </w:p>
    <w:p w14:paraId="2A001276" w14:textId="77777777" w:rsidR="00CF5913" w:rsidRPr="004B360E" w:rsidRDefault="00CF5913" w:rsidP="00CF5913">
      <w:pPr>
        <w:pStyle w:val="cardbody"/>
        <w:spacing w:before="15" w:beforeAutospacing="0" w:after="180" w:afterAutospacing="0" w:line="300" w:lineRule="atLeast"/>
        <w:rPr>
          <w:rFonts w:ascii="Calibri" w:hAnsi="Calibri" w:cs="Calibri"/>
          <w:sz w:val="16"/>
          <w:szCs w:val="16"/>
        </w:rPr>
      </w:pPr>
      <w:r w:rsidRPr="004B360E">
        <w:rPr>
          <w:rFonts w:ascii="Calibri" w:hAnsi="Calibri" w:cs="Calibri"/>
          <w:sz w:val="16"/>
          <w:szCs w:val="16"/>
        </w:rPr>
        <w:t>Colin Cunliff</w:t>
      </w:r>
      <w:r w:rsidRPr="004B360E">
        <w:rPr>
          <w:rFonts w:ascii="Calibri" w:hAnsi="Calibri" w:cs="Calibri"/>
          <w:sz w:val="22"/>
        </w:rPr>
        <w:t xml:space="preserve">, </w:t>
      </w:r>
      <w:r w:rsidRPr="004B360E">
        <w:rPr>
          <w:rStyle w:val="StyleUnderline"/>
          <w:rFonts w:ascii="Calibri" w:hAnsi="Calibri" w:cs="Calibri"/>
        </w:rPr>
        <w:t>senior policy analyst at the information technology and innovation foundation</w:t>
      </w:r>
      <w:r w:rsidRPr="004B360E">
        <w:rPr>
          <w:rFonts w:ascii="Calibri" w:hAnsi="Calibri" w:cs="Calibri"/>
          <w:sz w:val="16"/>
          <w:szCs w:val="16"/>
        </w:rPr>
        <w:t>, and another of the report's co-authors</w:t>
      </w:r>
      <w:r w:rsidRPr="004B360E">
        <w:rPr>
          <w:rFonts w:ascii="Calibri" w:hAnsi="Calibri" w:cs="Calibri"/>
          <w:sz w:val="22"/>
        </w:rPr>
        <w:t xml:space="preserve">, </w:t>
      </w:r>
      <w:r w:rsidRPr="004B360E">
        <w:rPr>
          <w:rStyle w:val="StyleUnderline"/>
          <w:rFonts w:ascii="Calibri" w:hAnsi="Calibri" w:cs="Calibri"/>
        </w:rPr>
        <w:t>said the $25 billion by 2025 funding level is not unprecedented</w:t>
      </w:r>
      <w:r w:rsidRPr="004B360E">
        <w:rPr>
          <w:rFonts w:ascii="Calibri" w:hAnsi="Calibri" w:cs="Calibri"/>
        </w:rPr>
        <w:t xml:space="preserve"> </w:t>
      </w:r>
      <w:r w:rsidRPr="004B360E">
        <w:rPr>
          <w:rFonts w:ascii="Calibri" w:hAnsi="Calibri" w:cs="Calibri"/>
          <w:sz w:val="16"/>
          <w:szCs w:val="16"/>
        </w:rPr>
        <w:t xml:space="preserve">and would only account for 0.1% of US annual gross domestic product. </w:t>
      </w:r>
    </w:p>
    <w:p w14:paraId="5FD0F449" w14:textId="77777777" w:rsidR="00CF5913" w:rsidRPr="004B360E" w:rsidRDefault="00CF5913" w:rsidP="00CF5913">
      <w:pPr>
        <w:pStyle w:val="cardbody"/>
        <w:spacing w:before="15" w:beforeAutospacing="0" w:after="180" w:afterAutospacing="0" w:line="300" w:lineRule="atLeast"/>
        <w:rPr>
          <w:rFonts w:ascii="Calibri" w:hAnsi="Calibri" w:cs="Calibri"/>
          <w:sz w:val="16"/>
          <w:szCs w:val="16"/>
        </w:rPr>
      </w:pPr>
      <w:r w:rsidRPr="004B360E">
        <w:rPr>
          <w:rFonts w:ascii="Calibri" w:hAnsi="Calibri" w:cs="Calibri"/>
          <w:sz w:val="16"/>
          <w:szCs w:val="16"/>
        </w:rPr>
        <w:t xml:space="preserve">China invests twice as much as the US in new energy industries as a portion of GDP and other US agencies including the Defense and Agriculture departments and NASA are also investing about $1.8 billion per year on clean energy research, Cunliff said. </w:t>
      </w:r>
    </w:p>
    <w:p w14:paraId="6E386FEE" w14:textId="77777777" w:rsidR="00CF5913" w:rsidRPr="004B360E" w:rsidRDefault="00CF5913" w:rsidP="00CF5913">
      <w:pPr>
        <w:pStyle w:val="cardbody"/>
        <w:spacing w:before="15" w:beforeAutospacing="0" w:after="180" w:afterAutospacing="0" w:line="300" w:lineRule="atLeast"/>
        <w:rPr>
          <w:rFonts w:ascii="Calibri" w:hAnsi="Calibri" w:cs="Calibri"/>
          <w:sz w:val="22"/>
        </w:rPr>
      </w:pPr>
      <w:r w:rsidRPr="004B360E">
        <w:rPr>
          <w:rFonts w:ascii="Calibri" w:hAnsi="Calibri" w:cs="Calibri"/>
          <w:sz w:val="16"/>
          <w:szCs w:val="16"/>
        </w:rPr>
        <w:t>Additionally, "we are misallocating our funding when it comes to areas such as agriculture or buildings," Sivaram said.</w:t>
      </w:r>
      <w:r w:rsidRPr="004B360E">
        <w:rPr>
          <w:rStyle w:val="StyleUnderline"/>
          <w:rFonts w:ascii="Calibri" w:hAnsi="Calibri" w:cs="Calibri"/>
        </w:rPr>
        <w:t xml:space="preserve"> While 27% of US greenhouse gas emissions come for the power sector, almost half of DOE spending goes to electricity technologies</w:t>
      </w:r>
      <w:r w:rsidRPr="004B360E">
        <w:rPr>
          <w:rFonts w:ascii="Calibri" w:hAnsi="Calibri" w:cs="Calibri"/>
          <w:sz w:val="22"/>
        </w:rPr>
        <w:t xml:space="preserve">, </w:t>
      </w:r>
      <w:r w:rsidRPr="004B360E">
        <w:rPr>
          <w:rFonts w:ascii="Calibri" w:hAnsi="Calibri" w:cs="Calibri"/>
          <w:sz w:val="16"/>
          <w:szCs w:val="16"/>
        </w:rPr>
        <w:t>he said.</w:t>
      </w:r>
      <w:r w:rsidRPr="004B360E">
        <w:rPr>
          <w:rFonts w:ascii="Calibri" w:hAnsi="Calibri" w:cs="Calibri"/>
          <w:sz w:val="22"/>
        </w:rPr>
        <w:t xml:space="preserve"> </w:t>
      </w:r>
    </w:p>
    <w:p w14:paraId="062AEE62" w14:textId="77777777" w:rsidR="00CF5913" w:rsidRPr="004B360E" w:rsidRDefault="00CF5913" w:rsidP="00CF5913">
      <w:pPr>
        <w:pStyle w:val="cardbody"/>
        <w:spacing w:before="15" w:beforeAutospacing="0" w:after="180" w:afterAutospacing="0" w:line="300" w:lineRule="atLeast"/>
        <w:rPr>
          <w:rFonts w:ascii="Calibri" w:hAnsi="Calibri" w:cs="Calibri"/>
          <w:sz w:val="16"/>
          <w:szCs w:val="16"/>
        </w:rPr>
      </w:pPr>
      <w:r w:rsidRPr="004B360E">
        <w:rPr>
          <w:rStyle w:val="StyleUnderline"/>
          <w:rFonts w:ascii="Calibri" w:hAnsi="Calibri" w:cs="Calibri"/>
        </w:rPr>
        <w:t>The federal government can partner with universities and private sector companies, as well as state and local governments</w:t>
      </w:r>
      <w:r w:rsidRPr="004B360E">
        <w:rPr>
          <w:rFonts w:ascii="Calibri" w:hAnsi="Calibri" w:cs="Calibri"/>
          <w:sz w:val="22"/>
        </w:rPr>
        <w:t xml:space="preserve">, </w:t>
      </w:r>
      <w:r w:rsidRPr="004B360E">
        <w:rPr>
          <w:rFonts w:ascii="Calibri" w:hAnsi="Calibri" w:cs="Calibri"/>
          <w:sz w:val="16"/>
          <w:szCs w:val="16"/>
        </w:rPr>
        <w:t xml:space="preserve">he said. </w:t>
      </w:r>
    </w:p>
    <w:p w14:paraId="3807CEE3" w14:textId="77777777" w:rsidR="00CF5913" w:rsidRPr="004B360E" w:rsidRDefault="00CF5913" w:rsidP="00CF5913">
      <w:pPr>
        <w:pStyle w:val="cardbody"/>
        <w:spacing w:before="15" w:beforeAutospacing="0" w:after="180" w:afterAutospacing="0" w:line="300" w:lineRule="atLeast"/>
        <w:rPr>
          <w:rFonts w:ascii="Calibri" w:hAnsi="Calibri" w:cs="Calibri"/>
          <w:sz w:val="16"/>
          <w:szCs w:val="16"/>
        </w:rPr>
      </w:pPr>
      <w:r w:rsidRPr="004B360E">
        <w:rPr>
          <w:rFonts w:ascii="Calibri" w:hAnsi="Calibri" w:cs="Calibri"/>
          <w:sz w:val="16"/>
          <w:szCs w:val="16"/>
        </w:rPr>
        <w:t xml:space="preserve">The Columbia report comes on the heels of a report called "Solving the Climate Crisis" released by the House Select Committee on the Climate Crisis in June, Kathy Castor, Democrat-Florida, and chair of that committee said. </w:t>
      </w:r>
    </w:p>
    <w:p w14:paraId="1E98B787" w14:textId="77777777" w:rsidR="00CF5913" w:rsidRPr="004B360E" w:rsidRDefault="00CF5913" w:rsidP="00CF5913">
      <w:pPr>
        <w:pStyle w:val="cardbody"/>
        <w:spacing w:before="15" w:beforeAutospacing="0" w:after="180" w:afterAutospacing="0" w:line="300" w:lineRule="atLeast"/>
        <w:rPr>
          <w:rFonts w:ascii="Calibri" w:hAnsi="Calibri" w:cs="Calibri"/>
          <w:sz w:val="16"/>
          <w:szCs w:val="16"/>
        </w:rPr>
      </w:pPr>
      <w:r w:rsidRPr="004B360E">
        <w:rPr>
          <w:rFonts w:ascii="Calibri" w:hAnsi="Calibri" w:cs="Calibri"/>
          <w:sz w:val="22"/>
        </w:rPr>
        <w:lastRenderedPageBreak/>
        <w:t>"</w:t>
      </w:r>
      <w:r w:rsidRPr="004B360E">
        <w:rPr>
          <w:rStyle w:val="Emphasis"/>
        </w:rPr>
        <w:t>If we can replicate what we're doing in health and defense in the energy sector for R&amp;D</w:t>
      </w:r>
      <w:r w:rsidRPr="004B360E">
        <w:rPr>
          <w:rFonts w:ascii="Calibri" w:hAnsi="Calibri" w:cs="Calibri"/>
          <w:sz w:val="16"/>
          <w:szCs w:val="16"/>
        </w:rPr>
        <w:t>" in terms of helping private businesses "</w:t>
      </w:r>
      <w:r w:rsidRPr="004B360E">
        <w:rPr>
          <w:rStyle w:val="StyleUnderline"/>
          <w:rFonts w:ascii="Calibri" w:hAnsi="Calibri" w:cs="Calibri"/>
        </w:rPr>
        <w:t>we'll</w:t>
      </w:r>
      <w:r w:rsidRPr="004B360E">
        <w:rPr>
          <w:rFonts w:ascii="Calibri" w:hAnsi="Calibri" w:cs="Calibri"/>
          <w:sz w:val="16"/>
          <w:szCs w:val="16"/>
        </w:rPr>
        <w:t xml:space="preserve"> be on a better pathway to </w:t>
      </w:r>
      <w:r w:rsidRPr="004B360E">
        <w:rPr>
          <w:rStyle w:val="StyleUnderline"/>
          <w:rFonts w:ascii="Calibri" w:hAnsi="Calibri" w:cs="Calibri"/>
        </w:rPr>
        <w:t>solv</w:t>
      </w:r>
      <w:r w:rsidRPr="004B360E">
        <w:rPr>
          <w:rFonts w:ascii="Calibri" w:hAnsi="Calibri" w:cs="Calibri"/>
          <w:sz w:val="16"/>
          <w:szCs w:val="16"/>
        </w:rPr>
        <w:t xml:space="preserve">ing the climate crisis," Castor said. </w:t>
      </w:r>
    </w:p>
    <w:p w14:paraId="63C58072" w14:textId="77777777" w:rsidR="00CF5913" w:rsidRPr="004B360E" w:rsidRDefault="00CF5913" w:rsidP="00CF5913">
      <w:pPr>
        <w:pStyle w:val="cardbody"/>
        <w:spacing w:before="15" w:beforeAutospacing="0" w:after="180" w:afterAutospacing="0" w:line="300" w:lineRule="atLeast"/>
        <w:rPr>
          <w:rFonts w:ascii="Calibri" w:hAnsi="Calibri" w:cs="Calibri"/>
          <w:sz w:val="16"/>
          <w:szCs w:val="16"/>
        </w:rPr>
      </w:pPr>
      <w:r w:rsidRPr="004B360E">
        <w:rPr>
          <w:rFonts w:ascii="Calibri" w:hAnsi="Calibri" w:cs="Calibri"/>
          <w:sz w:val="16"/>
          <w:szCs w:val="16"/>
        </w:rPr>
        <w:t xml:space="preserve">One policy recommendation from the House report is to create a federal Clean Energy Standard that could be more effective than the current state-level patchwork of renewable portfolio standards, she said. </w:t>
      </w:r>
    </w:p>
    <w:p w14:paraId="2ADD7D6B" w14:textId="77777777" w:rsidR="00CF5913" w:rsidRPr="004B360E" w:rsidRDefault="00CF5913" w:rsidP="00CF5913">
      <w:pPr>
        <w:pStyle w:val="cardbody"/>
        <w:spacing w:before="15" w:beforeAutospacing="0" w:after="180" w:afterAutospacing="0" w:line="300" w:lineRule="atLeast"/>
        <w:rPr>
          <w:rFonts w:ascii="Calibri" w:hAnsi="Calibri" w:cs="Calibri"/>
          <w:sz w:val="16"/>
          <w:szCs w:val="16"/>
        </w:rPr>
      </w:pPr>
      <w:r w:rsidRPr="004B360E">
        <w:rPr>
          <w:rFonts w:ascii="Calibri" w:hAnsi="Calibri" w:cs="Calibri"/>
          <w:sz w:val="16"/>
          <w:szCs w:val="16"/>
        </w:rPr>
        <w:t xml:space="preserve">Additionally, Castor said that while some form of a national carbon price could help and businesses have started calling for carbon pricing, "it is not a silver bullet." </w:t>
      </w:r>
    </w:p>
    <w:p w14:paraId="0E2129D9" w14:textId="77777777" w:rsidR="00CF5913" w:rsidRPr="004B360E" w:rsidRDefault="00CF5913" w:rsidP="00CF5913">
      <w:pPr>
        <w:pStyle w:val="cardbody"/>
        <w:spacing w:before="15" w:beforeAutospacing="0" w:after="180" w:afterAutospacing="0" w:line="300" w:lineRule="atLeast"/>
        <w:rPr>
          <w:rFonts w:ascii="Calibri" w:hAnsi="Calibri" w:cs="Calibri"/>
          <w:sz w:val="16"/>
          <w:szCs w:val="16"/>
        </w:rPr>
      </w:pPr>
      <w:r w:rsidRPr="004B360E">
        <w:rPr>
          <w:rFonts w:ascii="Calibri" w:hAnsi="Calibri" w:cs="Calibri"/>
          <w:sz w:val="16"/>
          <w:szCs w:val="16"/>
        </w:rPr>
        <w:t xml:space="preserve">"Putting a price on carbon ... is an important tool, but everywhere there is a carbon price in the world there are also complimentary policies" like RPS and energy efficiency targets and standards, she said. </w:t>
      </w:r>
    </w:p>
    <w:p w14:paraId="294F113F" w14:textId="77777777" w:rsidR="00CF5913" w:rsidRPr="004B360E" w:rsidRDefault="00CF5913" w:rsidP="00CF5913">
      <w:pPr>
        <w:pStyle w:val="cardbody"/>
        <w:spacing w:before="15" w:beforeAutospacing="0" w:after="180" w:afterAutospacing="0" w:line="300" w:lineRule="atLeast"/>
        <w:rPr>
          <w:rFonts w:ascii="Calibri" w:hAnsi="Calibri" w:cs="Calibri"/>
          <w:sz w:val="16"/>
          <w:szCs w:val="16"/>
        </w:rPr>
      </w:pPr>
      <w:r w:rsidRPr="004B360E">
        <w:rPr>
          <w:rFonts w:ascii="Calibri" w:hAnsi="Calibri" w:cs="Calibri"/>
          <w:sz w:val="16"/>
          <w:szCs w:val="16"/>
        </w:rPr>
        <w:t xml:space="preserve">"It will take a variety of policies to solve the climate crisis," Castor said. </w:t>
      </w:r>
    </w:p>
    <w:p w14:paraId="59556631" w14:textId="77777777" w:rsidR="00CF5913" w:rsidRPr="004B360E" w:rsidRDefault="00CF5913" w:rsidP="00CF5913">
      <w:pPr>
        <w:rPr>
          <w:sz w:val="16"/>
        </w:rPr>
      </w:pPr>
    </w:p>
    <w:p w14:paraId="3C3E4A81" w14:textId="77777777" w:rsidR="00CF5913" w:rsidRPr="004B360E" w:rsidRDefault="00CF5913" w:rsidP="00CF5913">
      <w:pPr>
        <w:pStyle w:val="Heading3"/>
        <w:spacing w:line="240" w:lineRule="auto"/>
        <w:rPr>
          <w:rFonts w:cs="Calibri"/>
        </w:rPr>
      </w:pPr>
      <w:r w:rsidRPr="004B360E">
        <w:rPr>
          <w:rFonts w:cs="Calibri"/>
        </w:rPr>
        <w:lastRenderedPageBreak/>
        <w:t>2NC – S – International Follow On</w:t>
      </w:r>
    </w:p>
    <w:p w14:paraId="3CBD1580" w14:textId="77777777" w:rsidR="00CF5913" w:rsidRPr="004B360E" w:rsidRDefault="00CF5913" w:rsidP="00CF5913">
      <w:pPr>
        <w:pStyle w:val="Heading4"/>
        <w:spacing w:before="0" w:line="240" w:lineRule="auto"/>
        <w:rPr>
          <w:rFonts w:cs="Calibri"/>
        </w:rPr>
      </w:pPr>
      <w:r w:rsidRPr="004B360E">
        <w:rPr>
          <w:rFonts w:cs="Calibri"/>
        </w:rPr>
        <w:t xml:space="preserve">A carbon tax initiative is the </w:t>
      </w:r>
      <w:r w:rsidRPr="004B360E">
        <w:rPr>
          <w:rFonts w:cs="Calibri"/>
          <w:u w:val="single"/>
        </w:rPr>
        <w:t>best</w:t>
      </w:r>
      <w:r w:rsidRPr="004B360E">
        <w:rPr>
          <w:rFonts w:cs="Calibri"/>
        </w:rPr>
        <w:t xml:space="preserve"> and </w:t>
      </w:r>
      <w:r w:rsidRPr="004B360E">
        <w:rPr>
          <w:rFonts w:cs="Calibri"/>
          <w:u w:val="single"/>
        </w:rPr>
        <w:t>quickest</w:t>
      </w:r>
      <w:r w:rsidRPr="004B360E">
        <w:rPr>
          <w:rFonts w:cs="Calibri"/>
        </w:rPr>
        <w:t xml:space="preserve"> route to solving climate change while </w:t>
      </w:r>
      <w:r w:rsidRPr="004B360E">
        <w:rPr>
          <w:rFonts w:cs="Calibri"/>
          <w:u w:val="single"/>
        </w:rPr>
        <w:t>spurring</w:t>
      </w:r>
      <w:r w:rsidRPr="004B360E">
        <w:rPr>
          <w:rFonts w:cs="Calibri"/>
        </w:rPr>
        <w:t xml:space="preserve"> further </w:t>
      </w:r>
      <w:r w:rsidRPr="004B360E">
        <w:rPr>
          <w:rFonts w:cs="Calibri"/>
          <w:u w:val="single"/>
        </w:rPr>
        <w:t>government action</w:t>
      </w:r>
      <w:r w:rsidRPr="004B360E">
        <w:rPr>
          <w:rFonts w:cs="Calibri"/>
        </w:rPr>
        <w:t xml:space="preserve">. </w:t>
      </w:r>
    </w:p>
    <w:p w14:paraId="3CEE92C9" w14:textId="77777777" w:rsidR="00CF5913" w:rsidRPr="004B360E" w:rsidRDefault="00CF5913" w:rsidP="00CF5913">
      <w:pPr>
        <w:pStyle w:val="NormalWeb"/>
        <w:spacing w:before="15" w:beforeAutospacing="0" w:after="180" w:afterAutospacing="0"/>
        <w:rPr>
          <w:rFonts w:ascii="Calibri" w:hAnsi="Calibri" w:cs="Calibri"/>
        </w:rPr>
      </w:pPr>
      <w:r w:rsidRPr="004B360E">
        <w:rPr>
          <w:rFonts w:ascii="Calibri" w:hAnsi="Calibri" w:cs="Calibri"/>
          <w:b/>
          <w:bCs/>
          <w:sz w:val="26"/>
          <w:szCs w:val="26"/>
        </w:rPr>
        <w:t>WWF, 19</w:t>
      </w:r>
      <w:r w:rsidRPr="004B360E">
        <w:rPr>
          <w:rFonts w:ascii="Calibri" w:hAnsi="Calibri" w:cs="Calibri"/>
          <w:sz w:val="22"/>
        </w:rPr>
        <w:t> (The World Wildlife Fund is an international non-governmental organization, 12-10-2019, accessed on 7-21-2021, World Wildlife Fund, "What is a carbon tax and how could it help us fight the climate crisis?", https://www.worldwildlife.org/stories/what-is-a-carbon-tax-and-how-could-it-help-us-fight-the-climate-crisis)jmd</w:t>
      </w:r>
    </w:p>
    <w:p w14:paraId="27820735" w14:textId="77777777" w:rsidR="00CF5913" w:rsidRPr="004B360E" w:rsidRDefault="00CF5913" w:rsidP="00CF5913">
      <w:pPr>
        <w:pStyle w:val="cardbody"/>
        <w:spacing w:before="15" w:beforeAutospacing="0" w:after="180" w:afterAutospacing="0"/>
        <w:rPr>
          <w:rFonts w:ascii="Calibri" w:hAnsi="Calibri" w:cs="Calibri"/>
          <w:sz w:val="10"/>
          <w:szCs w:val="10"/>
        </w:rPr>
      </w:pPr>
      <w:r w:rsidRPr="004B360E">
        <w:rPr>
          <w:rFonts w:ascii="Calibri" w:hAnsi="Calibri" w:cs="Calibri"/>
          <w:b/>
          <w:bCs/>
          <w:u w:val="single"/>
        </w:rPr>
        <w:t xml:space="preserve">We already know what </w:t>
      </w:r>
      <w:r w:rsidRPr="004B360E">
        <w:rPr>
          <w:rFonts w:ascii="Calibri" w:hAnsi="Calibri" w:cs="Calibri"/>
          <w:b/>
          <w:bCs/>
          <w:highlight w:val="green"/>
          <w:u w:val="single"/>
        </w:rPr>
        <w:t>we need to</w:t>
      </w:r>
      <w:r w:rsidRPr="004B360E">
        <w:rPr>
          <w:rFonts w:ascii="Calibri" w:hAnsi="Calibri" w:cs="Calibri"/>
          <w:b/>
          <w:bCs/>
          <w:u w:val="single"/>
        </w:rPr>
        <w:t xml:space="preserve"> do</w:t>
      </w:r>
      <w:r w:rsidRPr="004B360E">
        <w:rPr>
          <w:rFonts w:ascii="Calibri" w:hAnsi="Calibri" w:cs="Calibri"/>
          <w:sz w:val="22"/>
          <w:u w:val="single"/>
        </w:rPr>
        <w:t xml:space="preserve"> </w:t>
      </w:r>
      <w:r w:rsidRPr="004B360E">
        <w:rPr>
          <w:rFonts w:ascii="Calibri" w:hAnsi="Calibri" w:cs="Calibri"/>
          <w:b/>
          <w:bCs/>
          <w:sz w:val="22"/>
          <w:u w:val="single"/>
        </w:rPr>
        <w:t xml:space="preserve">to </w:t>
      </w:r>
      <w:r w:rsidRPr="004B360E">
        <w:rPr>
          <w:rFonts w:ascii="Calibri" w:hAnsi="Calibri" w:cs="Calibri"/>
          <w:b/>
          <w:bCs/>
          <w:sz w:val="22"/>
          <w:highlight w:val="green"/>
          <w:u w:val="single"/>
        </w:rPr>
        <w:t>avoid</w:t>
      </w:r>
      <w:r w:rsidRPr="004B360E">
        <w:rPr>
          <w:rFonts w:ascii="Calibri" w:hAnsi="Calibri" w:cs="Calibri"/>
          <w:sz w:val="22"/>
          <w:u w:val="single"/>
        </w:rPr>
        <w:t xml:space="preserve"> the </w:t>
      </w:r>
      <w:r w:rsidRPr="004B360E">
        <w:rPr>
          <w:rFonts w:ascii="Calibri" w:hAnsi="Calibri" w:cs="Calibri"/>
          <w:b/>
          <w:bCs/>
          <w:sz w:val="22"/>
          <w:u w:val="single"/>
        </w:rPr>
        <w:t>worst</w:t>
      </w:r>
      <w:r w:rsidRPr="004B360E">
        <w:rPr>
          <w:rFonts w:ascii="Calibri" w:hAnsi="Calibri" w:cs="Calibri"/>
          <w:sz w:val="22"/>
          <w:u w:val="single"/>
        </w:rPr>
        <w:t xml:space="preserve"> </w:t>
      </w:r>
      <w:r w:rsidRPr="004B360E">
        <w:rPr>
          <w:rFonts w:ascii="Calibri" w:hAnsi="Calibri" w:cs="Calibri"/>
          <w:b/>
          <w:bCs/>
          <w:sz w:val="22"/>
          <w:u w:val="single"/>
        </w:rPr>
        <w:t>impacts</w:t>
      </w:r>
      <w:r w:rsidRPr="004B360E">
        <w:rPr>
          <w:rFonts w:ascii="Calibri" w:hAnsi="Calibri" w:cs="Calibri"/>
          <w:sz w:val="22"/>
          <w:u w:val="single"/>
        </w:rPr>
        <w:t xml:space="preserve"> </w:t>
      </w:r>
      <w:r w:rsidRPr="004B360E">
        <w:rPr>
          <w:rFonts w:ascii="Calibri" w:hAnsi="Calibri" w:cs="Calibri"/>
          <w:b/>
          <w:bCs/>
          <w:sz w:val="22"/>
          <w:u w:val="single"/>
        </w:rPr>
        <w:t>of</w:t>
      </w:r>
      <w:r w:rsidRPr="004B360E">
        <w:rPr>
          <w:rFonts w:ascii="Calibri" w:hAnsi="Calibri" w:cs="Calibri"/>
          <w:sz w:val="22"/>
          <w:u w:val="single"/>
        </w:rPr>
        <w:t xml:space="preserve"> the </w:t>
      </w:r>
      <w:r w:rsidRPr="004B360E">
        <w:rPr>
          <w:rFonts w:ascii="Calibri" w:hAnsi="Calibri" w:cs="Calibri"/>
          <w:b/>
          <w:bCs/>
          <w:sz w:val="22"/>
          <w:highlight w:val="green"/>
          <w:u w:val="single"/>
        </w:rPr>
        <w:t>climate crisis</w:t>
      </w:r>
      <w:r w:rsidRPr="004B360E">
        <w:rPr>
          <w:rFonts w:ascii="Calibri" w:hAnsi="Calibri" w:cs="Calibri"/>
          <w:b/>
          <w:bCs/>
          <w:sz w:val="22"/>
          <w:u w:val="single"/>
        </w:rPr>
        <w:t>: quickly transition</w:t>
      </w:r>
      <w:r w:rsidRPr="004B360E">
        <w:rPr>
          <w:rFonts w:ascii="Calibri" w:hAnsi="Calibri" w:cs="Calibri"/>
          <w:sz w:val="22"/>
        </w:rPr>
        <w:t xml:space="preserve"> </w:t>
      </w:r>
      <w:r w:rsidRPr="004B360E">
        <w:rPr>
          <w:rFonts w:ascii="Calibri" w:hAnsi="Calibri" w:cs="Calibri"/>
          <w:sz w:val="22"/>
          <w:u w:val="single"/>
        </w:rPr>
        <w:t>from high-polluting fossil fuels to renewable energy</w:t>
      </w:r>
      <w:r w:rsidRPr="004B360E">
        <w:rPr>
          <w:rFonts w:ascii="Calibri" w:hAnsi="Calibri" w:cs="Calibri"/>
          <w:sz w:val="22"/>
        </w:rPr>
        <w:t xml:space="preserve">. </w:t>
      </w:r>
      <w:r w:rsidRPr="004B360E">
        <w:rPr>
          <w:rFonts w:ascii="Calibri" w:hAnsi="Calibri" w:cs="Calibri"/>
          <w:sz w:val="10"/>
          <w:szCs w:val="10"/>
        </w:rPr>
        <w:t>And yet carbon emissions continue to rise in the United States. So</w:t>
      </w:r>
      <w:r w:rsidRPr="004B360E">
        <w:rPr>
          <w:rFonts w:ascii="Calibri" w:hAnsi="Calibri" w:cs="Calibri"/>
          <w:sz w:val="22"/>
        </w:rPr>
        <w:t xml:space="preserve"> </w:t>
      </w:r>
      <w:r w:rsidRPr="004B360E">
        <w:rPr>
          <w:rFonts w:ascii="Calibri" w:hAnsi="Calibri" w:cs="Calibri"/>
          <w:sz w:val="22"/>
          <w:u w:val="single"/>
        </w:rPr>
        <w:t xml:space="preserve">how can we </w:t>
      </w:r>
      <w:r w:rsidRPr="004B360E">
        <w:rPr>
          <w:rFonts w:ascii="Calibri" w:hAnsi="Calibri" w:cs="Calibri"/>
          <w:b/>
          <w:bCs/>
          <w:sz w:val="22"/>
          <w:u w:val="single"/>
        </w:rPr>
        <w:t>realistically</w:t>
      </w:r>
      <w:r w:rsidRPr="004B360E">
        <w:rPr>
          <w:rFonts w:ascii="Calibri" w:hAnsi="Calibri" w:cs="Calibri"/>
          <w:sz w:val="22"/>
          <w:u w:val="single"/>
        </w:rPr>
        <w:t xml:space="preserve"> </w:t>
      </w:r>
      <w:r w:rsidRPr="004B360E">
        <w:rPr>
          <w:rFonts w:ascii="Calibri" w:hAnsi="Calibri" w:cs="Calibri"/>
          <w:b/>
          <w:bCs/>
          <w:sz w:val="22"/>
          <w:highlight w:val="green"/>
          <w:u w:val="single"/>
        </w:rPr>
        <w:t>cut</w:t>
      </w:r>
      <w:r w:rsidRPr="004B360E">
        <w:rPr>
          <w:rFonts w:ascii="Calibri" w:hAnsi="Calibri" w:cs="Calibri"/>
          <w:sz w:val="22"/>
          <w:u w:val="single"/>
        </w:rPr>
        <w:t xml:space="preserve"> carbon </w:t>
      </w:r>
      <w:r w:rsidRPr="004B360E">
        <w:rPr>
          <w:rFonts w:ascii="Calibri" w:hAnsi="Calibri" w:cs="Calibri"/>
          <w:b/>
          <w:bCs/>
          <w:sz w:val="22"/>
          <w:highlight w:val="green"/>
          <w:u w:val="single"/>
        </w:rPr>
        <w:t>emissions</w:t>
      </w:r>
      <w:r w:rsidRPr="004B360E">
        <w:rPr>
          <w:rFonts w:ascii="Calibri" w:hAnsi="Calibri" w:cs="Calibri"/>
          <w:sz w:val="22"/>
          <w:u w:val="single"/>
        </w:rPr>
        <w:t xml:space="preserve"> and</w:t>
      </w:r>
      <w:r w:rsidRPr="004B360E">
        <w:rPr>
          <w:rFonts w:ascii="Calibri" w:hAnsi="Calibri" w:cs="Calibri"/>
          <w:sz w:val="22"/>
        </w:rPr>
        <w:t xml:space="preserve"> </w:t>
      </w:r>
      <w:r w:rsidRPr="004B360E">
        <w:rPr>
          <w:rFonts w:ascii="Calibri" w:hAnsi="Calibri" w:cs="Calibri"/>
          <w:b/>
          <w:bCs/>
          <w:sz w:val="22"/>
          <w:u w:val="single"/>
        </w:rPr>
        <w:t>limit global warming</w:t>
      </w:r>
      <w:r w:rsidRPr="004B360E">
        <w:rPr>
          <w:rFonts w:ascii="Calibri" w:hAnsi="Calibri" w:cs="Calibri"/>
          <w:sz w:val="22"/>
        </w:rPr>
        <w:t xml:space="preserve">? One critical way is </w:t>
      </w:r>
      <w:r w:rsidRPr="004B360E">
        <w:rPr>
          <w:rFonts w:ascii="Calibri" w:hAnsi="Calibri" w:cs="Calibri"/>
          <w:b/>
          <w:bCs/>
          <w:sz w:val="22"/>
          <w:highlight w:val="green"/>
          <w:u w:val="single"/>
        </w:rPr>
        <w:t>through carbon</w:t>
      </w:r>
      <w:r w:rsidRPr="004B360E">
        <w:rPr>
          <w:rFonts w:ascii="Calibri" w:hAnsi="Calibri" w:cs="Calibri"/>
          <w:sz w:val="22"/>
        </w:rPr>
        <w:t xml:space="preserve"> pricing—placing a </w:t>
      </w:r>
      <w:r w:rsidRPr="004B360E">
        <w:rPr>
          <w:rFonts w:ascii="Calibri" w:hAnsi="Calibri" w:cs="Calibri"/>
          <w:b/>
          <w:bCs/>
          <w:sz w:val="22"/>
          <w:highlight w:val="green"/>
          <w:u w:val="single"/>
        </w:rPr>
        <w:t>tax</w:t>
      </w:r>
      <w:r w:rsidRPr="004B360E">
        <w:rPr>
          <w:rFonts w:ascii="Calibri" w:hAnsi="Calibri" w:cs="Calibri"/>
          <w:sz w:val="22"/>
        </w:rPr>
        <w:t xml:space="preserve"> </w:t>
      </w:r>
      <w:r w:rsidRPr="004B360E">
        <w:rPr>
          <w:rFonts w:ascii="Calibri" w:hAnsi="Calibri" w:cs="Calibri"/>
          <w:b/>
          <w:bCs/>
          <w:sz w:val="22"/>
          <w:u w:val="single"/>
        </w:rPr>
        <w:t>on every ton of greenhouse gas emitted</w:t>
      </w:r>
      <w:r w:rsidRPr="004B360E">
        <w:rPr>
          <w:rFonts w:ascii="Calibri" w:hAnsi="Calibri" w:cs="Calibri"/>
          <w:sz w:val="22"/>
        </w:rPr>
        <w:t xml:space="preserve">, thereby </w:t>
      </w:r>
      <w:r w:rsidRPr="004B360E">
        <w:rPr>
          <w:rFonts w:ascii="Calibri" w:hAnsi="Calibri" w:cs="Calibri"/>
          <w:highlight w:val="green"/>
          <w:u w:val="single"/>
        </w:rPr>
        <w:t>making clean</w:t>
      </w:r>
      <w:r w:rsidRPr="004B360E">
        <w:rPr>
          <w:rFonts w:ascii="Calibri" w:hAnsi="Calibri" w:cs="Calibri"/>
          <w:u w:val="single"/>
        </w:rPr>
        <w:t xml:space="preserve">er </w:t>
      </w:r>
      <w:r w:rsidRPr="004B360E">
        <w:rPr>
          <w:rFonts w:ascii="Calibri" w:hAnsi="Calibri" w:cs="Calibri"/>
          <w:highlight w:val="green"/>
          <w:u w:val="single"/>
        </w:rPr>
        <w:t>alternatives</w:t>
      </w:r>
      <w:r w:rsidRPr="004B360E">
        <w:rPr>
          <w:rFonts w:ascii="Calibri" w:hAnsi="Calibri" w:cs="Calibri"/>
          <w:u w:val="single"/>
        </w:rPr>
        <w:t xml:space="preserve"> economically </w:t>
      </w:r>
      <w:r w:rsidRPr="004B360E">
        <w:rPr>
          <w:rFonts w:ascii="Calibri" w:hAnsi="Calibri" w:cs="Calibri"/>
          <w:highlight w:val="green"/>
          <w:u w:val="single"/>
        </w:rPr>
        <w:t>competitive.</w:t>
      </w:r>
      <w:r w:rsidRPr="004B360E">
        <w:rPr>
          <w:rFonts w:ascii="Calibri" w:hAnsi="Calibri" w:cs="Calibri"/>
          <w:sz w:val="22"/>
        </w:rPr>
        <w:t xml:space="preserve"> </w:t>
      </w:r>
      <w:r w:rsidRPr="004B360E">
        <w:rPr>
          <w:rFonts w:ascii="Calibri" w:hAnsi="Calibri" w:cs="Calibri"/>
          <w:sz w:val="22"/>
          <w:highlight w:val="green"/>
          <w:u w:val="single"/>
        </w:rPr>
        <w:t>When fossil fuels</w:t>
      </w:r>
      <w:r w:rsidRPr="004B360E">
        <w:rPr>
          <w:rFonts w:ascii="Calibri" w:hAnsi="Calibri" w:cs="Calibri"/>
          <w:b/>
          <w:bCs/>
          <w:sz w:val="22"/>
          <w:highlight w:val="green"/>
          <w:u w:val="single"/>
        </w:rPr>
        <w:t xml:space="preserve"> cost more, </w:t>
      </w:r>
      <w:r w:rsidRPr="004B360E">
        <w:rPr>
          <w:rFonts w:ascii="Calibri" w:hAnsi="Calibri" w:cs="Calibri"/>
          <w:sz w:val="22"/>
          <w:highlight w:val="green"/>
          <w:u w:val="single"/>
        </w:rPr>
        <w:t>people</w:t>
      </w:r>
      <w:r w:rsidRPr="004B360E">
        <w:rPr>
          <w:rFonts w:ascii="Calibri" w:hAnsi="Calibri" w:cs="Calibri"/>
          <w:b/>
          <w:bCs/>
          <w:sz w:val="22"/>
          <w:highlight w:val="green"/>
          <w:u w:val="single"/>
        </w:rPr>
        <w:t xml:space="preserve"> use less</w:t>
      </w:r>
      <w:r w:rsidRPr="004B360E">
        <w:rPr>
          <w:rFonts w:ascii="Calibri" w:hAnsi="Calibri" w:cs="Calibri"/>
          <w:sz w:val="22"/>
        </w:rPr>
        <w:t xml:space="preserve"> of them and </w:t>
      </w:r>
      <w:r w:rsidRPr="004B360E">
        <w:rPr>
          <w:rFonts w:ascii="Calibri" w:hAnsi="Calibri" w:cs="Calibri"/>
          <w:b/>
          <w:bCs/>
          <w:sz w:val="22"/>
          <w:u w:val="single"/>
        </w:rPr>
        <w:t>seek cheaper renewable alternatives.</w:t>
      </w:r>
      <w:r w:rsidRPr="004B360E">
        <w:rPr>
          <w:rFonts w:ascii="Calibri" w:hAnsi="Calibri" w:cs="Calibri"/>
          <w:sz w:val="22"/>
        </w:rPr>
        <w:t xml:space="preserve"> </w:t>
      </w:r>
      <w:r w:rsidRPr="004B360E">
        <w:rPr>
          <w:rFonts w:ascii="Calibri" w:hAnsi="Calibri" w:cs="Calibri"/>
          <w:b/>
          <w:bCs/>
          <w:highlight w:val="green"/>
          <w:u w:val="single"/>
        </w:rPr>
        <w:t>Taxing</w:t>
      </w:r>
      <w:r w:rsidRPr="004B360E">
        <w:rPr>
          <w:rFonts w:ascii="Calibri" w:hAnsi="Calibri" w:cs="Calibri"/>
          <w:b/>
          <w:bCs/>
          <w:u w:val="single"/>
        </w:rPr>
        <w:t xml:space="preserve"> them could be the </w:t>
      </w:r>
      <w:r w:rsidRPr="004B360E">
        <w:rPr>
          <w:rFonts w:ascii="Calibri" w:hAnsi="Calibri" w:cs="Calibri"/>
          <w:b/>
          <w:bCs/>
          <w:highlight w:val="green"/>
          <w:u w:val="single"/>
        </w:rPr>
        <w:t>fastest way to spur movement</w:t>
      </w:r>
      <w:r w:rsidRPr="004B360E">
        <w:rPr>
          <w:rFonts w:ascii="Calibri" w:hAnsi="Calibri" w:cs="Calibri"/>
          <w:sz w:val="22"/>
        </w:rPr>
        <w:t xml:space="preserve"> </w:t>
      </w:r>
      <w:r w:rsidRPr="004B360E">
        <w:rPr>
          <w:rFonts w:ascii="Calibri" w:hAnsi="Calibri" w:cs="Calibri"/>
          <w:sz w:val="22"/>
          <w:u w:val="single"/>
        </w:rPr>
        <w:t>toward a truly green economy in the US</w:t>
      </w:r>
      <w:r w:rsidRPr="004B360E">
        <w:rPr>
          <w:rFonts w:ascii="Calibri" w:hAnsi="Calibri" w:cs="Calibri"/>
          <w:sz w:val="22"/>
        </w:rPr>
        <w:t xml:space="preserve">. </w:t>
      </w:r>
      <w:r w:rsidRPr="004B360E">
        <w:rPr>
          <w:rFonts w:ascii="Calibri" w:hAnsi="Calibri" w:cs="Calibri"/>
          <w:sz w:val="10"/>
          <w:szCs w:val="10"/>
        </w:rPr>
        <w:t>The Congressional Budget Office estimates that</w:t>
      </w:r>
      <w:r w:rsidRPr="004B360E">
        <w:rPr>
          <w:rFonts w:ascii="Calibri" w:hAnsi="Calibri" w:cs="Calibri"/>
          <w:sz w:val="22"/>
        </w:rPr>
        <w:t xml:space="preserve"> </w:t>
      </w:r>
      <w:r w:rsidRPr="004B360E">
        <w:rPr>
          <w:rFonts w:ascii="Calibri" w:hAnsi="Calibri" w:cs="Calibri"/>
          <w:b/>
          <w:bCs/>
          <w:sz w:val="22"/>
          <w:u w:val="single"/>
        </w:rPr>
        <w:t>with a tax of $25 per metric ton of CO2, emissions would be 11% lower in 2028</w:t>
      </w:r>
      <w:r w:rsidRPr="004B360E">
        <w:rPr>
          <w:rFonts w:ascii="Calibri" w:hAnsi="Calibri" w:cs="Calibri"/>
          <w:sz w:val="22"/>
        </w:rPr>
        <w:t xml:space="preserve"> </w:t>
      </w:r>
      <w:r w:rsidRPr="004B360E">
        <w:rPr>
          <w:rFonts w:ascii="Calibri" w:hAnsi="Calibri" w:cs="Calibri"/>
          <w:sz w:val="22"/>
          <w:u w:val="single"/>
        </w:rPr>
        <w:t>than currently projected.</w:t>
      </w:r>
      <w:r w:rsidRPr="004B360E">
        <w:rPr>
          <w:rFonts w:ascii="Calibri" w:hAnsi="Calibri" w:cs="Calibri"/>
          <w:sz w:val="22"/>
        </w:rPr>
        <w:t xml:space="preserve"> </w:t>
      </w:r>
      <w:r w:rsidRPr="004B360E">
        <w:rPr>
          <w:rFonts w:ascii="Calibri" w:hAnsi="Calibri" w:cs="Calibri"/>
          <w:sz w:val="10"/>
          <w:szCs w:val="10"/>
        </w:rPr>
        <w:t>In that same timeframe,</w:t>
      </w:r>
      <w:r w:rsidRPr="004B360E">
        <w:rPr>
          <w:rFonts w:ascii="Calibri" w:hAnsi="Calibri" w:cs="Calibri"/>
          <w:sz w:val="22"/>
        </w:rPr>
        <w:t xml:space="preserve"> </w:t>
      </w:r>
      <w:r w:rsidRPr="004B360E">
        <w:rPr>
          <w:rFonts w:ascii="Calibri" w:hAnsi="Calibri" w:cs="Calibri"/>
          <w:b/>
          <w:bCs/>
          <w:sz w:val="22"/>
          <w:u w:val="single"/>
        </w:rPr>
        <w:t xml:space="preserve">this tax would also </w:t>
      </w:r>
      <w:r w:rsidRPr="004B360E">
        <w:rPr>
          <w:rFonts w:ascii="Calibri" w:hAnsi="Calibri" w:cs="Calibri"/>
          <w:b/>
          <w:bCs/>
          <w:sz w:val="22"/>
          <w:highlight w:val="green"/>
          <w:u w:val="single"/>
        </w:rPr>
        <w:t>generate</w:t>
      </w:r>
      <w:r w:rsidRPr="004B360E">
        <w:rPr>
          <w:rFonts w:ascii="Calibri" w:hAnsi="Calibri" w:cs="Calibri"/>
          <w:b/>
          <w:bCs/>
          <w:sz w:val="22"/>
          <w:u w:val="single"/>
        </w:rPr>
        <w:t xml:space="preserve"> </w:t>
      </w:r>
      <w:r w:rsidRPr="004B360E">
        <w:rPr>
          <w:rFonts w:ascii="Calibri" w:hAnsi="Calibri" w:cs="Calibri"/>
          <w:sz w:val="22"/>
        </w:rPr>
        <w:t xml:space="preserve">an estimated </w:t>
      </w:r>
      <w:r w:rsidRPr="004B360E">
        <w:rPr>
          <w:rFonts w:ascii="Calibri" w:hAnsi="Calibri" w:cs="Calibri"/>
          <w:b/>
          <w:bCs/>
          <w:sz w:val="22"/>
          <w:highlight w:val="green"/>
          <w:u w:val="single"/>
        </w:rPr>
        <w:t>$1 trillion</w:t>
      </w:r>
      <w:r w:rsidRPr="004B360E">
        <w:rPr>
          <w:rFonts w:ascii="Calibri" w:hAnsi="Calibri" w:cs="Calibri"/>
          <w:sz w:val="22"/>
        </w:rPr>
        <w:t xml:space="preserve">. </w:t>
      </w:r>
      <w:r w:rsidRPr="004B360E">
        <w:rPr>
          <w:rFonts w:ascii="Calibri" w:hAnsi="Calibri" w:cs="Calibri"/>
          <w:b/>
          <w:bCs/>
          <w:sz w:val="22"/>
          <w:u w:val="single"/>
        </w:rPr>
        <w:t xml:space="preserve">That money could help </w:t>
      </w:r>
      <w:r w:rsidRPr="004B360E">
        <w:rPr>
          <w:rFonts w:ascii="Calibri" w:hAnsi="Calibri" w:cs="Calibri"/>
          <w:b/>
          <w:bCs/>
          <w:sz w:val="22"/>
          <w:highlight w:val="green"/>
          <w:u w:val="single"/>
        </w:rPr>
        <w:t>offset energy costs</w:t>
      </w:r>
      <w:r w:rsidRPr="004B360E">
        <w:rPr>
          <w:rFonts w:ascii="Calibri" w:hAnsi="Calibri" w:cs="Calibri"/>
          <w:b/>
          <w:bCs/>
          <w:sz w:val="22"/>
          <w:u w:val="single"/>
        </w:rPr>
        <w:t xml:space="preserve"> for low-income families, </w:t>
      </w:r>
      <w:r w:rsidRPr="004B360E">
        <w:rPr>
          <w:rFonts w:ascii="Calibri" w:hAnsi="Calibri" w:cs="Calibri"/>
          <w:b/>
          <w:bCs/>
          <w:sz w:val="22"/>
          <w:highlight w:val="green"/>
          <w:u w:val="single"/>
        </w:rPr>
        <w:t>fund clean</w:t>
      </w:r>
      <w:r w:rsidRPr="004B360E">
        <w:rPr>
          <w:rFonts w:ascii="Calibri" w:hAnsi="Calibri" w:cs="Calibri"/>
          <w:b/>
          <w:bCs/>
          <w:sz w:val="22"/>
          <w:u w:val="single"/>
        </w:rPr>
        <w:t xml:space="preserve"> energy </w:t>
      </w:r>
      <w:r w:rsidRPr="004B360E">
        <w:rPr>
          <w:rFonts w:ascii="Calibri" w:hAnsi="Calibri" w:cs="Calibri"/>
          <w:b/>
          <w:bCs/>
          <w:sz w:val="22"/>
          <w:highlight w:val="green"/>
          <w:u w:val="single"/>
        </w:rPr>
        <w:t>infrastructure</w:t>
      </w:r>
      <w:r w:rsidRPr="004B360E">
        <w:rPr>
          <w:rFonts w:ascii="Calibri" w:hAnsi="Calibri" w:cs="Calibri"/>
          <w:b/>
          <w:bCs/>
          <w:sz w:val="22"/>
          <w:u w:val="single"/>
        </w:rPr>
        <w:t xml:space="preserve">, help us </w:t>
      </w:r>
      <w:r w:rsidRPr="004B360E">
        <w:rPr>
          <w:rFonts w:ascii="Calibri" w:hAnsi="Calibri" w:cs="Calibri"/>
          <w:b/>
          <w:bCs/>
          <w:sz w:val="22"/>
          <w:highlight w:val="green"/>
          <w:u w:val="single"/>
        </w:rPr>
        <w:t>adapt to climate change</w:t>
      </w:r>
      <w:r w:rsidRPr="004B360E">
        <w:rPr>
          <w:rFonts w:ascii="Calibri" w:hAnsi="Calibri" w:cs="Calibri"/>
          <w:b/>
          <w:bCs/>
          <w:sz w:val="22"/>
          <w:u w:val="single"/>
        </w:rPr>
        <w:t xml:space="preserve">, or be </w:t>
      </w:r>
      <w:r w:rsidRPr="004B360E">
        <w:rPr>
          <w:rFonts w:ascii="Calibri" w:hAnsi="Calibri" w:cs="Calibri"/>
          <w:b/>
          <w:bCs/>
          <w:sz w:val="22"/>
          <w:highlight w:val="green"/>
          <w:u w:val="single"/>
        </w:rPr>
        <w:t>given back</w:t>
      </w:r>
      <w:r w:rsidRPr="004B360E">
        <w:rPr>
          <w:rFonts w:ascii="Calibri" w:hAnsi="Calibri" w:cs="Calibri"/>
          <w:b/>
          <w:bCs/>
          <w:sz w:val="22"/>
          <w:u w:val="single"/>
        </w:rPr>
        <w:t xml:space="preserve"> to American citizens </w:t>
      </w:r>
      <w:r w:rsidRPr="004B360E">
        <w:rPr>
          <w:rFonts w:ascii="Calibri" w:hAnsi="Calibri" w:cs="Calibri"/>
          <w:b/>
          <w:bCs/>
          <w:sz w:val="22"/>
          <w:highlight w:val="green"/>
          <w:u w:val="single"/>
        </w:rPr>
        <w:t>as</w:t>
      </w:r>
      <w:r w:rsidRPr="004B360E">
        <w:rPr>
          <w:rFonts w:ascii="Calibri" w:hAnsi="Calibri" w:cs="Calibri"/>
          <w:b/>
          <w:bCs/>
          <w:sz w:val="22"/>
          <w:u w:val="single"/>
        </w:rPr>
        <w:t xml:space="preserve"> a </w:t>
      </w:r>
      <w:r w:rsidRPr="004B360E">
        <w:rPr>
          <w:rFonts w:ascii="Calibri" w:hAnsi="Calibri" w:cs="Calibri"/>
          <w:b/>
          <w:bCs/>
          <w:sz w:val="22"/>
          <w:highlight w:val="green"/>
          <w:u w:val="single"/>
        </w:rPr>
        <w:t>dividend</w:t>
      </w:r>
      <w:r w:rsidRPr="004B360E">
        <w:rPr>
          <w:rFonts w:ascii="Calibri" w:hAnsi="Calibri" w:cs="Calibri"/>
          <w:sz w:val="22"/>
          <w:highlight w:val="green"/>
        </w:rPr>
        <w:t>.</w:t>
      </w:r>
      <w:r w:rsidRPr="004B360E">
        <w:rPr>
          <w:rFonts w:ascii="Calibri" w:hAnsi="Calibri" w:cs="Calibri"/>
          <w:sz w:val="22"/>
        </w:rPr>
        <w:t xml:space="preserve"> </w:t>
      </w:r>
      <w:r w:rsidRPr="004B360E">
        <w:rPr>
          <w:rFonts w:ascii="Calibri" w:hAnsi="Calibri" w:cs="Calibri"/>
          <w:sz w:val="10"/>
          <w:szCs w:val="10"/>
        </w:rPr>
        <w:t xml:space="preserve">At the same time, it is important to recognize that as currently constructed, lots of people depend on fossil fuels to heat their homes, transport their food, or commute to and from work. That is why it’s important that any carbon tax is complemented by a program to ensure that people are not made worse off by an increase in the cost of fossil fuels. For example, the Climate Leadership Council proposes a dividend that would return the revenue of the tax to each American family. Under their plan, a family of four would receive a check for $2,000 each year. “Carbon emissions already have a price attached—it's just not the emitters who pay.” </w:t>
      </w:r>
      <w:r w:rsidRPr="004B360E">
        <w:rPr>
          <w:rFonts w:ascii="Calibri" w:hAnsi="Calibri" w:cs="Calibri"/>
          <w:b/>
          <w:bCs/>
          <w:sz w:val="22"/>
          <w:u w:val="single"/>
        </w:rPr>
        <w:t>More than 40 governments have already adopted a carbon tax</w:t>
      </w:r>
      <w:r w:rsidRPr="004B360E">
        <w:rPr>
          <w:rFonts w:ascii="Calibri" w:hAnsi="Calibri" w:cs="Calibri"/>
          <w:sz w:val="10"/>
          <w:szCs w:val="10"/>
        </w:rPr>
        <w:t xml:space="preserve"> in some form. In the United Kingdom, carbon emissions have fallen to their lowest level since 1890 thanks to a carbon price floor of £18 per ton of CO2. British Columbia’s 2008 carbon tax saw emissions drop by nearly 5% as of 2015. </w:t>
      </w:r>
      <w:r w:rsidRPr="004B360E">
        <w:rPr>
          <w:rFonts w:ascii="Calibri" w:hAnsi="Calibri" w:cs="Calibri"/>
          <w:b/>
          <w:bCs/>
          <w:sz w:val="22"/>
          <w:u w:val="single"/>
        </w:rPr>
        <w:t>Sweden’s carbon tax</w:t>
      </w:r>
      <w:r w:rsidRPr="004B360E">
        <w:rPr>
          <w:rFonts w:ascii="Calibri" w:hAnsi="Calibri" w:cs="Calibri"/>
          <w:sz w:val="22"/>
          <w:u w:val="single"/>
        </w:rPr>
        <w:t xml:space="preserve"> has helped </w:t>
      </w:r>
      <w:r w:rsidRPr="004B360E">
        <w:rPr>
          <w:rFonts w:ascii="Calibri" w:hAnsi="Calibri" w:cs="Calibri"/>
          <w:b/>
          <w:bCs/>
          <w:sz w:val="22"/>
          <w:u w:val="single"/>
        </w:rPr>
        <w:t>reduce emissions by</w:t>
      </w:r>
      <w:r w:rsidRPr="004B360E">
        <w:rPr>
          <w:rFonts w:ascii="Calibri" w:hAnsi="Calibri" w:cs="Calibri"/>
          <w:sz w:val="22"/>
          <w:u w:val="single"/>
        </w:rPr>
        <w:t xml:space="preserve"> a whopping </w:t>
      </w:r>
      <w:r w:rsidRPr="004B360E">
        <w:rPr>
          <w:rFonts w:ascii="Calibri" w:hAnsi="Calibri" w:cs="Calibri"/>
          <w:b/>
          <w:bCs/>
          <w:sz w:val="22"/>
          <w:u w:val="single"/>
        </w:rPr>
        <w:t>26%</w:t>
      </w:r>
      <w:r w:rsidRPr="004B360E">
        <w:rPr>
          <w:rFonts w:ascii="Calibri" w:hAnsi="Calibri" w:cs="Calibri"/>
          <w:sz w:val="22"/>
        </w:rPr>
        <w:t xml:space="preserve"> since 1990. </w:t>
      </w:r>
      <w:r w:rsidRPr="004B360E">
        <w:rPr>
          <w:rFonts w:ascii="Calibri" w:hAnsi="Calibri" w:cs="Calibri"/>
          <w:b/>
          <w:bCs/>
          <w:sz w:val="22"/>
          <w:u w:val="single"/>
        </w:rPr>
        <w:t>A carbon tax is a simple and effective idea</w:t>
      </w:r>
      <w:r w:rsidRPr="004B360E">
        <w:rPr>
          <w:rFonts w:ascii="Calibri" w:hAnsi="Calibri" w:cs="Calibri"/>
          <w:sz w:val="22"/>
        </w:rPr>
        <w:t xml:space="preserve">, </w:t>
      </w:r>
      <w:r w:rsidRPr="004B360E">
        <w:rPr>
          <w:rFonts w:ascii="Calibri" w:hAnsi="Calibri" w:cs="Calibri"/>
          <w:sz w:val="10"/>
          <w:szCs w:val="10"/>
        </w:rPr>
        <w:t>but making it law in the US won’t be easy. We need the political will, leadership, and public understanding of what a carbon tax does, why it’s important, and where the revenue is going in order to implement the policy effectively. In 2012, Australia enacted a carbon tax as politicians continued to debate its merits. Emissions quickly started dropping, but individuals and businesses protested rising energy costs. Only two years later, they repealed the tax and the nation’s emissions started climbing again. To avoid this scenario in the US, politicians on both sides of the aisle must feel pressure from all communities and sectors. We’re starting to see this pressure building. Several corporations already support a carbon tax. America’s towns, cities, tribal communities, and organizations are still committed to meeting the emissions targets of the Paris Agreement, for which a price on carbon is critical. The bottom line is that carbon emissions already have a price attached—it’s just not the emitters who pay. The Government Accountability Office estimates that the US spent $350 billion in the past decade on climate-related impacts. And that doesn’t account for the personal cost felt by those most vulnerable to climate change</w:t>
      </w:r>
      <w:r w:rsidRPr="004B360E">
        <w:rPr>
          <w:rFonts w:ascii="Calibri" w:hAnsi="Calibri" w:cs="Calibri"/>
          <w:b/>
          <w:bCs/>
          <w:sz w:val="10"/>
          <w:szCs w:val="10"/>
          <w:u w:val="single"/>
        </w:rPr>
        <w:t>.</w:t>
      </w:r>
      <w:r w:rsidRPr="004B360E">
        <w:rPr>
          <w:rFonts w:ascii="Calibri" w:hAnsi="Calibri" w:cs="Calibri"/>
          <w:b/>
          <w:bCs/>
          <w:sz w:val="22"/>
          <w:u w:val="single"/>
        </w:rPr>
        <w:t xml:space="preserve"> A </w:t>
      </w:r>
      <w:r w:rsidRPr="004B360E">
        <w:rPr>
          <w:rFonts w:ascii="Calibri" w:hAnsi="Calibri" w:cs="Calibri"/>
          <w:b/>
          <w:bCs/>
          <w:sz w:val="22"/>
          <w:highlight w:val="green"/>
          <w:u w:val="single"/>
        </w:rPr>
        <w:t>carbon tax</w:t>
      </w:r>
      <w:r w:rsidRPr="004B360E">
        <w:rPr>
          <w:rFonts w:ascii="Calibri" w:hAnsi="Calibri" w:cs="Calibri"/>
          <w:b/>
          <w:bCs/>
          <w:sz w:val="22"/>
          <w:u w:val="single"/>
        </w:rPr>
        <w:t xml:space="preserve"> helps load that cost upfront and balance the scales. It’s one strategy that</w:t>
      </w:r>
      <w:r w:rsidRPr="004B360E">
        <w:rPr>
          <w:rFonts w:ascii="Calibri" w:hAnsi="Calibri" w:cs="Calibri"/>
          <w:sz w:val="22"/>
        </w:rPr>
        <w:t xml:space="preserve"> </w:t>
      </w:r>
      <w:r w:rsidRPr="004B360E">
        <w:rPr>
          <w:rFonts w:ascii="Calibri" w:hAnsi="Calibri" w:cs="Calibri"/>
          <w:sz w:val="10"/>
          <w:szCs w:val="10"/>
        </w:rPr>
        <w:t xml:space="preserve">—when used alongside efficiency, clean energy innovation and infrastructure, and strict emissions regulations—can </w:t>
      </w:r>
      <w:r w:rsidRPr="004B360E">
        <w:rPr>
          <w:rFonts w:ascii="Calibri" w:hAnsi="Calibri" w:cs="Calibri"/>
          <w:b/>
          <w:bCs/>
          <w:sz w:val="22"/>
          <w:highlight w:val="green"/>
          <w:u w:val="single"/>
        </w:rPr>
        <w:t>lead to</w:t>
      </w:r>
      <w:r w:rsidRPr="004B360E">
        <w:rPr>
          <w:rFonts w:ascii="Calibri" w:hAnsi="Calibri" w:cs="Calibri"/>
          <w:b/>
          <w:bCs/>
          <w:sz w:val="22"/>
          <w:u w:val="single"/>
        </w:rPr>
        <w:t xml:space="preserve"> a </w:t>
      </w:r>
      <w:r w:rsidRPr="004B360E">
        <w:rPr>
          <w:rFonts w:ascii="Calibri" w:hAnsi="Calibri" w:cs="Calibri"/>
          <w:b/>
          <w:bCs/>
          <w:sz w:val="22"/>
          <w:highlight w:val="green"/>
          <w:u w:val="single"/>
        </w:rPr>
        <w:t>cleaner and</w:t>
      </w:r>
      <w:r w:rsidRPr="004B360E">
        <w:rPr>
          <w:rFonts w:ascii="Calibri" w:hAnsi="Calibri" w:cs="Calibri"/>
          <w:b/>
          <w:bCs/>
          <w:sz w:val="22"/>
          <w:u w:val="single"/>
        </w:rPr>
        <w:t xml:space="preserve"> more </w:t>
      </w:r>
      <w:r w:rsidRPr="004B360E">
        <w:rPr>
          <w:rFonts w:ascii="Calibri" w:hAnsi="Calibri" w:cs="Calibri"/>
          <w:b/>
          <w:bCs/>
          <w:sz w:val="22"/>
          <w:highlight w:val="green"/>
          <w:u w:val="single"/>
        </w:rPr>
        <w:t>prosperous future</w:t>
      </w:r>
      <w:r w:rsidRPr="004B360E">
        <w:rPr>
          <w:rFonts w:ascii="Calibri" w:hAnsi="Calibri" w:cs="Calibri"/>
          <w:b/>
          <w:bCs/>
          <w:sz w:val="22"/>
          <w:u w:val="single"/>
        </w:rPr>
        <w:t xml:space="preserve">. </w:t>
      </w:r>
      <w:r w:rsidRPr="004B360E">
        <w:rPr>
          <w:rFonts w:ascii="Calibri" w:hAnsi="Calibri" w:cs="Calibri"/>
          <w:sz w:val="10"/>
          <w:szCs w:val="10"/>
        </w:rPr>
        <w:t xml:space="preserve">Learn more about WWF's work on the climate crisis. Learn more about We Are Still In. Pledge to work together to solve the world's greatest environmental problems, including threats like climate change. Donate to support WWF's conservation efforts and select three pairs of socks to kick up your style! World Wildlife Fund 1250 24th Street, N.W. Washington, DC 20037 World Wildlife Fund Inc. is a nonprofit, tax-exempt charitable organization (tax ID number 52-1693387) under Section 501(c)(3) of the Internal Revenue Code. Donations are tax-deductible as allowed by law. © 2021 World Wildlife Fund. WWF® and ©1986 Panda Symbol are owned by WWF. All rights reserved. </w:t>
      </w:r>
    </w:p>
    <w:p w14:paraId="425B3C18" w14:textId="77777777" w:rsidR="00CF5913" w:rsidRPr="004B360E" w:rsidRDefault="00CF5913" w:rsidP="00CF5913">
      <w:pPr>
        <w:pStyle w:val="Heading4"/>
        <w:spacing w:before="0" w:line="240" w:lineRule="auto"/>
        <w:rPr>
          <w:rFonts w:cs="Calibri"/>
        </w:rPr>
      </w:pPr>
      <w:r w:rsidRPr="004B360E">
        <w:rPr>
          <w:rFonts w:cs="Calibri"/>
        </w:rPr>
        <w:t>Carbon tax solves best—British Columbia proves</w:t>
      </w:r>
    </w:p>
    <w:p w14:paraId="411D3544" w14:textId="77777777" w:rsidR="00CF5913" w:rsidRPr="004B360E" w:rsidRDefault="00CF5913" w:rsidP="00CF5913">
      <w:pPr>
        <w:pStyle w:val="NormalWeb"/>
        <w:spacing w:before="15" w:beforeAutospacing="0" w:after="180" w:afterAutospacing="0"/>
        <w:rPr>
          <w:rFonts w:ascii="Calibri" w:hAnsi="Calibri" w:cs="Calibri"/>
        </w:rPr>
      </w:pPr>
      <w:r w:rsidRPr="004B360E">
        <w:rPr>
          <w:rFonts w:ascii="Calibri" w:hAnsi="Calibri" w:cs="Calibri"/>
          <w:b/>
          <w:bCs/>
          <w:sz w:val="26"/>
          <w:szCs w:val="26"/>
        </w:rPr>
        <w:t>Porter, 16</w:t>
      </w:r>
      <w:r w:rsidRPr="004B360E">
        <w:rPr>
          <w:rFonts w:ascii="Calibri" w:hAnsi="Calibri" w:cs="Calibri"/>
          <w:sz w:val="22"/>
        </w:rPr>
        <w:t> (Eduardo Porter is an economics reporter for the business section of The New York Times, where he was the Economic Scene columnist from 2012 to 2018., 3-1-2016, accessed on 7-21-2021, The New York Times, "Does a Carbon Tax Work? Ask British Columbia", https://www.nytimes.com/2016/03/02/business/does-a-carbon-tax-work-ask-british-columbia.html)jmd</w:t>
      </w:r>
    </w:p>
    <w:p w14:paraId="189155A9" w14:textId="77777777" w:rsidR="00CF5913" w:rsidRPr="004B360E" w:rsidRDefault="00CF5913" w:rsidP="00CF5913">
      <w:pPr>
        <w:pStyle w:val="cardbody"/>
        <w:spacing w:before="15" w:beforeAutospacing="0" w:after="180" w:afterAutospacing="0"/>
        <w:rPr>
          <w:rFonts w:ascii="Calibri" w:hAnsi="Calibri" w:cs="Calibri"/>
          <w:sz w:val="16"/>
        </w:rPr>
      </w:pPr>
      <w:r w:rsidRPr="004B360E">
        <w:rPr>
          <w:rFonts w:ascii="Calibri" w:hAnsi="Calibri" w:cs="Calibri"/>
          <w:sz w:val="16"/>
        </w:rPr>
        <w:t xml:space="preserve">VANCOUVER, British Columbia — Ted Cruz says climate change is not happening. Donald Trump says he doesn’t believe in it. Marco Rubio, whose hometown, </w:t>
      </w:r>
      <w:r w:rsidRPr="004B360E">
        <w:rPr>
          <w:rFonts w:ascii="Calibri" w:hAnsi="Calibri" w:cs="Calibri"/>
          <w:sz w:val="22"/>
          <w:u w:val="single"/>
        </w:rPr>
        <w:t>Miami, is projected to be largely underwater within the not too distant future as ice caps shrink and the sea level rises</w:t>
      </w:r>
      <w:r w:rsidRPr="004B360E">
        <w:rPr>
          <w:rFonts w:ascii="Calibri" w:hAnsi="Calibri" w:cs="Calibri"/>
          <w:sz w:val="16"/>
        </w:rPr>
        <w:t xml:space="preserve">, argues that government efforts to combat it will “destroy our economy.” But those views are not widely shared by conservatives elsewhere around the world. Indeed, </w:t>
      </w:r>
      <w:r w:rsidRPr="004B360E">
        <w:rPr>
          <w:rFonts w:ascii="Calibri" w:hAnsi="Calibri" w:cs="Calibri"/>
          <w:b/>
          <w:bCs/>
          <w:sz w:val="22"/>
          <w:u w:val="single"/>
        </w:rPr>
        <w:t>not that long ago in a not too distant country,</w:t>
      </w:r>
      <w:r w:rsidRPr="004B360E">
        <w:rPr>
          <w:rFonts w:ascii="Calibri" w:hAnsi="Calibri" w:cs="Calibri"/>
          <w:sz w:val="22"/>
          <w:u w:val="single"/>
        </w:rPr>
        <w:t xml:space="preserve"> a right-leaning party that shares many of the antitax, pro-business beliefs of Republicans in the United States did exactly what i</w:t>
      </w:r>
      <w:r w:rsidRPr="004B360E">
        <w:rPr>
          <w:rFonts w:ascii="Calibri" w:hAnsi="Calibri" w:cs="Calibri"/>
          <w:sz w:val="16"/>
        </w:rPr>
        <w:t xml:space="preserve">ts </w:t>
      </w:r>
      <w:r w:rsidRPr="004B360E">
        <w:rPr>
          <w:rFonts w:ascii="Calibri" w:hAnsi="Calibri" w:cs="Calibri"/>
          <w:sz w:val="22"/>
          <w:u w:val="single"/>
        </w:rPr>
        <w:t>unbelieving candidates so fear</w:t>
      </w:r>
      <w:r w:rsidRPr="004B360E">
        <w:rPr>
          <w:rFonts w:ascii="Calibri" w:hAnsi="Calibri" w:cs="Calibri"/>
          <w:sz w:val="16"/>
        </w:rPr>
        <w:t xml:space="preserve">. </w:t>
      </w:r>
      <w:r w:rsidRPr="004B360E">
        <w:rPr>
          <w:rFonts w:ascii="Calibri" w:hAnsi="Calibri" w:cs="Calibri"/>
          <w:sz w:val="22"/>
          <w:u w:val="single"/>
        </w:rPr>
        <w:t>In 2008, the British Columbia Liberal Party</w:t>
      </w:r>
      <w:r w:rsidRPr="004B360E">
        <w:rPr>
          <w:rFonts w:ascii="Calibri" w:hAnsi="Calibri" w:cs="Calibri"/>
          <w:sz w:val="16"/>
        </w:rPr>
        <w:t xml:space="preserve">, which confoundingly leans right, </w:t>
      </w:r>
      <w:r w:rsidRPr="004B360E">
        <w:rPr>
          <w:rFonts w:ascii="Calibri" w:hAnsi="Calibri" w:cs="Calibri"/>
          <w:sz w:val="22"/>
          <w:u w:val="single"/>
        </w:rPr>
        <w:t>introduced a tax on the carbon emissions</w:t>
      </w:r>
      <w:r w:rsidRPr="004B360E">
        <w:rPr>
          <w:rFonts w:ascii="Calibri" w:hAnsi="Calibri" w:cs="Calibri"/>
          <w:sz w:val="16"/>
        </w:rPr>
        <w:t xml:space="preserve"> of businesses and families, cars and trucks, factories and homes across the province. </w:t>
      </w:r>
      <w:r w:rsidRPr="004B360E">
        <w:rPr>
          <w:rFonts w:ascii="Calibri" w:hAnsi="Calibri" w:cs="Calibri"/>
          <w:sz w:val="22"/>
          <w:u w:val="single"/>
        </w:rPr>
        <w:t xml:space="preserve">The party stuck to the tax even as </w:t>
      </w:r>
      <w:r w:rsidRPr="004B360E">
        <w:rPr>
          <w:rFonts w:ascii="Calibri" w:hAnsi="Calibri" w:cs="Calibri"/>
          <w:sz w:val="22"/>
          <w:u w:val="single"/>
        </w:rPr>
        <w:lastRenderedPageBreak/>
        <w:t>the left-leaning New Democratic Party challenged it</w:t>
      </w:r>
      <w:r w:rsidRPr="004B360E">
        <w:rPr>
          <w:rFonts w:ascii="Calibri" w:hAnsi="Calibri" w:cs="Calibri"/>
          <w:sz w:val="16"/>
        </w:rPr>
        <w:t xml:space="preserve"> in provincial elections the next year under the slogan Axe the Tax. The conservatives won soundly at the polls. Their experience shows that </w:t>
      </w:r>
      <w:r w:rsidRPr="004B360E">
        <w:rPr>
          <w:rFonts w:ascii="Calibri" w:hAnsi="Calibri" w:cs="Calibri"/>
          <w:b/>
          <w:bCs/>
          <w:sz w:val="22"/>
          <w:u w:val="single"/>
        </w:rPr>
        <w:t>cutting carbon emissions enough</w:t>
      </w:r>
      <w:r w:rsidRPr="004B360E">
        <w:rPr>
          <w:rFonts w:ascii="Calibri" w:hAnsi="Calibri" w:cs="Calibri"/>
          <w:sz w:val="16"/>
        </w:rPr>
        <w:t xml:space="preserve"> to make a difference in preventing global warming remains a difficult challenge. But the most important takeaway for American skeptics is that the policy basically </w:t>
      </w:r>
      <w:r w:rsidRPr="004B360E">
        <w:rPr>
          <w:rFonts w:ascii="Calibri" w:hAnsi="Calibri" w:cs="Calibri"/>
          <w:b/>
          <w:bCs/>
          <w:sz w:val="22"/>
          <w:u w:val="single"/>
        </w:rPr>
        <w:t>worked as advertised</w:t>
      </w:r>
      <w:r w:rsidRPr="004B360E">
        <w:rPr>
          <w:rFonts w:ascii="Calibri" w:hAnsi="Calibri" w:cs="Calibri"/>
          <w:sz w:val="16"/>
        </w:rPr>
        <w:t xml:space="preserve">. </w:t>
      </w:r>
      <w:r w:rsidRPr="004B360E">
        <w:rPr>
          <w:rFonts w:ascii="Calibri" w:hAnsi="Calibri" w:cs="Calibri"/>
          <w:sz w:val="22"/>
          <w:u w:val="single"/>
        </w:rPr>
        <w:t>British Columbia’s economy did not collapse</w:t>
      </w:r>
      <w:r w:rsidRPr="004B360E">
        <w:rPr>
          <w:rFonts w:ascii="Calibri" w:hAnsi="Calibri" w:cs="Calibri"/>
          <w:sz w:val="16"/>
        </w:rPr>
        <w:t xml:space="preserve">. In fact, </w:t>
      </w:r>
      <w:r w:rsidRPr="004B360E">
        <w:rPr>
          <w:rFonts w:ascii="Calibri" w:hAnsi="Calibri" w:cs="Calibri"/>
          <w:sz w:val="22"/>
          <w:u w:val="single"/>
        </w:rPr>
        <w:t xml:space="preserve">the provincial </w:t>
      </w:r>
      <w:r w:rsidRPr="004B360E">
        <w:rPr>
          <w:rFonts w:ascii="Calibri" w:hAnsi="Calibri" w:cs="Calibri"/>
          <w:b/>
          <w:bCs/>
          <w:sz w:val="22"/>
          <w:u w:val="single"/>
        </w:rPr>
        <w:t>economy</w:t>
      </w:r>
      <w:r w:rsidRPr="004B360E">
        <w:rPr>
          <w:rFonts w:ascii="Calibri" w:hAnsi="Calibri" w:cs="Calibri"/>
          <w:sz w:val="22"/>
          <w:u w:val="single"/>
        </w:rPr>
        <w:t xml:space="preserve"> </w:t>
      </w:r>
      <w:r w:rsidRPr="004B360E">
        <w:rPr>
          <w:rFonts w:ascii="Calibri" w:hAnsi="Calibri" w:cs="Calibri"/>
          <w:b/>
          <w:bCs/>
          <w:sz w:val="22"/>
          <w:u w:val="single"/>
        </w:rPr>
        <w:t>grew</w:t>
      </w:r>
      <w:r w:rsidRPr="004B360E">
        <w:rPr>
          <w:rFonts w:ascii="Calibri" w:hAnsi="Calibri" w:cs="Calibri"/>
          <w:sz w:val="22"/>
          <w:u w:val="single"/>
        </w:rPr>
        <w:t xml:space="preserve"> faster than its neighbors’ </w:t>
      </w:r>
      <w:r w:rsidRPr="004B360E">
        <w:rPr>
          <w:rFonts w:ascii="Calibri" w:hAnsi="Calibri" w:cs="Calibri"/>
          <w:b/>
          <w:bCs/>
          <w:sz w:val="22"/>
          <w:u w:val="single"/>
        </w:rPr>
        <w:t>even as</w:t>
      </w:r>
      <w:r w:rsidRPr="004B360E">
        <w:rPr>
          <w:rFonts w:ascii="Calibri" w:hAnsi="Calibri" w:cs="Calibri"/>
          <w:sz w:val="22"/>
          <w:u w:val="single"/>
        </w:rPr>
        <w:t xml:space="preserve"> its greenhouse gas </w:t>
      </w:r>
      <w:r w:rsidRPr="004B360E">
        <w:rPr>
          <w:rFonts w:ascii="Calibri" w:hAnsi="Calibri" w:cs="Calibri"/>
          <w:b/>
          <w:bCs/>
          <w:sz w:val="22"/>
          <w:u w:val="single"/>
        </w:rPr>
        <w:t>emissions declined.</w:t>
      </w:r>
      <w:r w:rsidRPr="004B360E">
        <w:rPr>
          <w:rFonts w:ascii="Calibri" w:hAnsi="Calibri" w:cs="Calibri"/>
          <w:sz w:val="16"/>
        </w:rPr>
        <w:t xml:space="preserve"> “</w:t>
      </w:r>
      <w:r w:rsidRPr="004B360E">
        <w:rPr>
          <w:rFonts w:ascii="Calibri" w:hAnsi="Calibri" w:cs="Calibri"/>
          <w:b/>
          <w:bCs/>
          <w:sz w:val="22"/>
          <w:u w:val="single"/>
        </w:rPr>
        <w:t>It performed better on all fronts than</w:t>
      </w:r>
      <w:r w:rsidRPr="004B360E">
        <w:rPr>
          <w:rFonts w:ascii="Calibri" w:hAnsi="Calibri" w:cs="Calibri"/>
          <w:sz w:val="16"/>
        </w:rPr>
        <w:t xml:space="preserve"> I think </w:t>
      </w:r>
      <w:r w:rsidRPr="004B360E">
        <w:rPr>
          <w:rFonts w:ascii="Calibri" w:hAnsi="Calibri" w:cs="Calibri"/>
          <w:b/>
          <w:bCs/>
          <w:sz w:val="22"/>
          <w:u w:val="single"/>
        </w:rPr>
        <w:t>any of us expected,”</w:t>
      </w:r>
      <w:r w:rsidRPr="004B360E">
        <w:rPr>
          <w:rFonts w:ascii="Calibri" w:hAnsi="Calibri" w:cs="Calibri"/>
          <w:sz w:val="16"/>
        </w:rPr>
        <w:t xml:space="preserve"> said Mary Polak, the province’s environment minister. “To the extent that the people who modeled it predicted this, I’m not sure that those of us on the policy end of it really believed it.” The tax, which rose from 10 Canadian dollars per ton of carbon dioxide in 2008 to 30 dollars by 2012, the equivalent of about $22.20 in current United States dollars, </w:t>
      </w:r>
      <w:r w:rsidRPr="004B360E">
        <w:rPr>
          <w:rFonts w:ascii="Calibri" w:hAnsi="Calibri" w:cs="Calibri"/>
          <w:sz w:val="22"/>
          <w:u w:val="single"/>
        </w:rPr>
        <w:t>reduced emissions by 5 to 15 percent with “negligible effects on aggregate economic performance</w:t>
      </w:r>
      <w:r w:rsidRPr="004B360E">
        <w:rPr>
          <w:rFonts w:ascii="Calibri" w:hAnsi="Calibri" w:cs="Calibri"/>
          <w:sz w:val="16"/>
        </w:rPr>
        <w:t xml:space="preserve">,” according to a study last year by economists at Duke University and the University of Ottawa. The tax made fuel more expensive: A gallon of gas, for example, costs 19 United States cents more. </w:t>
      </w:r>
      <w:r w:rsidRPr="004B360E">
        <w:rPr>
          <w:rFonts w:ascii="Calibri" w:hAnsi="Calibri" w:cs="Calibri"/>
          <w:sz w:val="22"/>
          <w:u w:val="single"/>
        </w:rPr>
        <w:t>It encouraged people to drive somewhat less and be more careful about heating and cooling their homes.</w:t>
      </w:r>
      <w:r w:rsidRPr="004B360E">
        <w:rPr>
          <w:rFonts w:ascii="Calibri" w:hAnsi="Calibri" w:cs="Calibri"/>
          <w:sz w:val="16"/>
        </w:rPr>
        <w:t xml:space="preserve"> </w:t>
      </w:r>
      <w:r w:rsidRPr="004B360E">
        <w:rPr>
          <w:rFonts w:ascii="Calibri" w:hAnsi="Calibri" w:cs="Calibri"/>
          <w:sz w:val="22"/>
          <w:u w:val="single"/>
        </w:rPr>
        <w:t>Businesses invested in energy efficiency measures and switched to less polluting fuels</w:t>
      </w:r>
      <w:r w:rsidRPr="004B360E">
        <w:rPr>
          <w:rFonts w:ascii="Calibri" w:hAnsi="Calibri" w:cs="Calibri"/>
          <w:sz w:val="16"/>
        </w:rPr>
        <w:t>. Despite the price increases</w:t>
      </w:r>
      <w:r w:rsidRPr="004B360E">
        <w:rPr>
          <w:rFonts w:ascii="Calibri" w:hAnsi="Calibri" w:cs="Calibri"/>
          <w:b/>
          <w:bCs/>
          <w:sz w:val="22"/>
          <w:u w:val="single"/>
        </w:rPr>
        <w:t>, voters warmed to the tax.</w:t>
      </w:r>
      <w:r w:rsidRPr="004B360E">
        <w:rPr>
          <w:rFonts w:ascii="Calibri" w:hAnsi="Calibri" w:cs="Calibri"/>
          <w:sz w:val="16"/>
        </w:rPr>
        <w:t xml:space="preserve"> </w:t>
      </w:r>
      <w:r w:rsidRPr="004B360E">
        <w:rPr>
          <w:rFonts w:ascii="Calibri" w:hAnsi="Calibri" w:cs="Calibri"/>
          <w:sz w:val="22"/>
          <w:u w:val="single"/>
        </w:rPr>
        <w:t>Last year</w:t>
      </w:r>
      <w:r w:rsidRPr="004B360E">
        <w:rPr>
          <w:rFonts w:ascii="Calibri" w:hAnsi="Calibri" w:cs="Calibri"/>
          <w:sz w:val="16"/>
        </w:rPr>
        <w:t xml:space="preserve"> </w:t>
      </w:r>
      <w:r w:rsidRPr="004B360E">
        <w:rPr>
          <w:rFonts w:ascii="Calibri" w:hAnsi="Calibri" w:cs="Calibri"/>
          <w:sz w:val="22"/>
          <w:u w:val="single"/>
        </w:rPr>
        <w:t>only 32 percent</w:t>
      </w:r>
      <w:r w:rsidRPr="004B360E">
        <w:rPr>
          <w:rFonts w:ascii="Calibri" w:hAnsi="Calibri" w:cs="Calibri"/>
          <w:sz w:val="16"/>
        </w:rPr>
        <w:t xml:space="preserve"> of British Columbians </w:t>
      </w:r>
      <w:r w:rsidRPr="004B360E">
        <w:rPr>
          <w:rFonts w:ascii="Calibri" w:hAnsi="Calibri" w:cs="Calibri"/>
          <w:sz w:val="22"/>
          <w:u w:val="single"/>
        </w:rPr>
        <w:t>opposed the tax, down from 47</w:t>
      </w:r>
      <w:r w:rsidRPr="004B360E">
        <w:rPr>
          <w:rFonts w:ascii="Calibri" w:hAnsi="Calibri" w:cs="Calibri"/>
          <w:sz w:val="16"/>
        </w:rPr>
        <w:t xml:space="preserve"> percent in 2009. Perhaps most surprisingly, so did big business. And for good reason. As it turns out, </w:t>
      </w:r>
      <w:r w:rsidRPr="004B360E">
        <w:rPr>
          <w:rFonts w:ascii="Calibri" w:hAnsi="Calibri" w:cs="Calibri"/>
          <w:b/>
          <w:bCs/>
          <w:sz w:val="22"/>
          <w:u w:val="single"/>
        </w:rPr>
        <w:t>a carbon tax is the most efficient, market-friendly instrument available in the quiver against climate change.</w:t>
      </w:r>
      <w:r w:rsidRPr="004B360E">
        <w:rPr>
          <w:rFonts w:ascii="Calibri" w:hAnsi="Calibri" w:cs="Calibri"/>
          <w:sz w:val="16"/>
        </w:rPr>
        <w:t xml:space="preserve"> “We were not very happy when it was first announced,” said Jock A. Finlayson, head of policy at the Business Council of British Columbia. Now, “within the business community there is a sizable constituency saying this is O.K.” Christopher Knittel, </w:t>
      </w:r>
      <w:r w:rsidRPr="004B360E">
        <w:rPr>
          <w:rFonts w:ascii="Calibri" w:hAnsi="Calibri" w:cs="Calibri"/>
          <w:b/>
          <w:bCs/>
          <w:sz w:val="22"/>
          <w:u w:val="single"/>
        </w:rPr>
        <w:t>an expert on energy economics at</w:t>
      </w:r>
      <w:r w:rsidRPr="004B360E">
        <w:rPr>
          <w:rFonts w:ascii="Calibri" w:hAnsi="Calibri" w:cs="Calibri"/>
          <w:sz w:val="16"/>
        </w:rPr>
        <w:t xml:space="preserve"> the </w:t>
      </w:r>
      <w:r w:rsidRPr="004B360E">
        <w:rPr>
          <w:rFonts w:ascii="Calibri" w:hAnsi="Calibri" w:cs="Calibri"/>
          <w:b/>
          <w:bCs/>
          <w:sz w:val="22"/>
          <w:u w:val="single"/>
        </w:rPr>
        <w:t>M</w:t>
      </w:r>
      <w:r w:rsidRPr="004B360E">
        <w:rPr>
          <w:rFonts w:ascii="Calibri" w:hAnsi="Calibri" w:cs="Calibri"/>
          <w:sz w:val="16"/>
        </w:rPr>
        <w:t xml:space="preserve">assachusetts </w:t>
      </w:r>
      <w:r w:rsidRPr="004B360E">
        <w:rPr>
          <w:rFonts w:ascii="Calibri" w:hAnsi="Calibri" w:cs="Calibri"/>
          <w:b/>
          <w:bCs/>
          <w:sz w:val="22"/>
          <w:u w:val="single"/>
        </w:rPr>
        <w:t>I</w:t>
      </w:r>
      <w:r w:rsidRPr="004B360E">
        <w:rPr>
          <w:rFonts w:ascii="Calibri" w:hAnsi="Calibri" w:cs="Calibri"/>
          <w:sz w:val="16"/>
        </w:rPr>
        <w:t xml:space="preserve">nstitute of </w:t>
      </w:r>
      <w:r w:rsidRPr="004B360E">
        <w:rPr>
          <w:rFonts w:ascii="Calibri" w:hAnsi="Calibri" w:cs="Calibri"/>
          <w:b/>
          <w:bCs/>
          <w:sz w:val="22"/>
          <w:u w:val="single"/>
        </w:rPr>
        <w:t>T</w:t>
      </w:r>
      <w:r w:rsidRPr="004B360E">
        <w:rPr>
          <w:rFonts w:ascii="Calibri" w:hAnsi="Calibri" w:cs="Calibri"/>
          <w:sz w:val="16"/>
        </w:rPr>
        <w:t xml:space="preserve">echnology, </w:t>
      </w:r>
      <w:r w:rsidRPr="004B360E">
        <w:rPr>
          <w:rFonts w:ascii="Calibri" w:hAnsi="Calibri" w:cs="Calibri"/>
          <w:sz w:val="22"/>
          <w:u w:val="single"/>
        </w:rPr>
        <w:t xml:space="preserve">said a </w:t>
      </w:r>
      <w:r w:rsidRPr="004B360E">
        <w:rPr>
          <w:rFonts w:ascii="Calibri" w:hAnsi="Calibri" w:cs="Calibri"/>
          <w:b/>
          <w:bCs/>
          <w:sz w:val="22"/>
          <w:u w:val="single"/>
        </w:rPr>
        <w:t>properly calibrated carbon price in the U</w:t>
      </w:r>
      <w:r w:rsidRPr="004B360E">
        <w:rPr>
          <w:rFonts w:ascii="Calibri" w:hAnsi="Calibri" w:cs="Calibri"/>
          <w:sz w:val="16"/>
        </w:rPr>
        <w:t xml:space="preserve">nited </w:t>
      </w:r>
      <w:r w:rsidRPr="004B360E">
        <w:rPr>
          <w:rFonts w:ascii="Calibri" w:hAnsi="Calibri" w:cs="Calibri"/>
          <w:b/>
          <w:bCs/>
          <w:sz w:val="22"/>
          <w:u w:val="single"/>
        </w:rPr>
        <w:t>S</w:t>
      </w:r>
      <w:r w:rsidRPr="004B360E">
        <w:rPr>
          <w:rFonts w:ascii="Calibri" w:hAnsi="Calibri" w:cs="Calibri"/>
          <w:sz w:val="16"/>
        </w:rPr>
        <w:t xml:space="preserve">tates could </w:t>
      </w:r>
      <w:r w:rsidRPr="004B360E">
        <w:rPr>
          <w:rFonts w:ascii="Calibri" w:hAnsi="Calibri" w:cs="Calibri"/>
          <w:b/>
          <w:bCs/>
          <w:sz w:val="22"/>
          <w:u w:val="single"/>
        </w:rPr>
        <w:t>effectively replace all</w:t>
      </w:r>
      <w:r w:rsidRPr="004B360E">
        <w:rPr>
          <w:rFonts w:ascii="Calibri" w:hAnsi="Calibri" w:cs="Calibri"/>
          <w:sz w:val="16"/>
        </w:rPr>
        <w:t xml:space="preserve"> the </w:t>
      </w:r>
      <w:r w:rsidRPr="004B360E">
        <w:rPr>
          <w:rFonts w:ascii="Calibri" w:hAnsi="Calibri" w:cs="Calibri"/>
          <w:b/>
          <w:bCs/>
          <w:sz w:val="22"/>
          <w:u w:val="single"/>
        </w:rPr>
        <w:t>climate-related regulations businesses hate</w:t>
      </w:r>
      <w:r w:rsidRPr="004B360E">
        <w:rPr>
          <w:rFonts w:ascii="Calibri" w:hAnsi="Calibri" w:cs="Calibri"/>
          <w:sz w:val="16"/>
        </w:rPr>
        <w:t xml:space="preserve"> so much, including renewable fuel mandates and President Obama’s Clean Power Plan. </w:t>
      </w:r>
      <w:r w:rsidRPr="004B360E">
        <w:rPr>
          <w:rFonts w:ascii="Calibri" w:hAnsi="Calibri" w:cs="Calibri"/>
          <w:b/>
          <w:bCs/>
          <w:sz w:val="22"/>
          <w:u w:val="single"/>
        </w:rPr>
        <w:t>That would create a clear incentive for businesses and consumers to use less fuel, invest in efficiency and switch to cleaner energy. The only other necessary action</w:t>
      </w:r>
      <w:r w:rsidRPr="004B360E">
        <w:rPr>
          <w:rFonts w:ascii="Calibri" w:hAnsi="Calibri" w:cs="Calibri"/>
          <w:sz w:val="16"/>
        </w:rPr>
        <w:t xml:space="preserve">, in Professor Knittel’s view, </w:t>
      </w:r>
      <w:r w:rsidRPr="004B360E">
        <w:rPr>
          <w:rFonts w:ascii="Calibri" w:hAnsi="Calibri" w:cs="Calibri"/>
          <w:b/>
          <w:bCs/>
          <w:sz w:val="22"/>
          <w:u w:val="single"/>
        </w:rPr>
        <w:t>would be more government support for research and development</w:t>
      </w:r>
      <w:r w:rsidRPr="004B360E">
        <w:rPr>
          <w:rFonts w:ascii="Calibri" w:hAnsi="Calibri" w:cs="Calibri"/>
          <w:sz w:val="16"/>
        </w:rPr>
        <w:t xml:space="preserve"> to accelerate the quest for new energy technologies. Here in British Columbia, however, it wasn’t the efficiency argument alone that won people over. The pioneering legislation provided critical political cover by ensuring </w:t>
      </w:r>
      <w:r w:rsidRPr="004B360E">
        <w:rPr>
          <w:rFonts w:ascii="Calibri" w:hAnsi="Calibri" w:cs="Calibri"/>
          <w:b/>
          <w:bCs/>
          <w:sz w:val="22"/>
          <w:u w:val="single"/>
        </w:rPr>
        <w:t>every single carbon tax dollar would be returned</w:t>
      </w:r>
      <w:r w:rsidRPr="004B360E">
        <w:rPr>
          <w:rFonts w:ascii="Calibri" w:hAnsi="Calibri" w:cs="Calibri"/>
          <w:sz w:val="16"/>
        </w:rPr>
        <w:t xml:space="preserve"> to families and businesses </w:t>
      </w:r>
      <w:r w:rsidRPr="004B360E">
        <w:rPr>
          <w:rFonts w:ascii="Calibri" w:hAnsi="Calibri" w:cs="Calibri"/>
          <w:b/>
          <w:bCs/>
          <w:sz w:val="22"/>
          <w:u w:val="single"/>
        </w:rPr>
        <w:t>through</w:t>
      </w:r>
      <w:r w:rsidRPr="004B360E">
        <w:rPr>
          <w:rFonts w:ascii="Calibri" w:hAnsi="Calibri" w:cs="Calibri"/>
          <w:sz w:val="22"/>
          <w:u w:val="single"/>
        </w:rPr>
        <w:t xml:space="preserve"> a variety of </w:t>
      </w:r>
      <w:r w:rsidRPr="004B360E">
        <w:rPr>
          <w:rFonts w:ascii="Calibri" w:hAnsi="Calibri" w:cs="Calibri"/>
          <w:b/>
          <w:bCs/>
          <w:sz w:val="22"/>
          <w:u w:val="single"/>
        </w:rPr>
        <w:t>breaks</w:t>
      </w:r>
      <w:r w:rsidRPr="004B360E">
        <w:rPr>
          <w:rFonts w:ascii="Calibri" w:hAnsi="Calibri" w:cs="Calibri"/>
          <w:sz w:val="22"/>
          <w:u w:val="single"/>
        </w:rPr>
        <w:t>.</w:t>
      </w:r>
      <w:r w:rsidRPr="004B360E">
        <w:rPr>
          <w:rFonts w:ascii="Calibri" w:hAnsi="Calibri" w:cs="Calibri"/>
          <w:sz w:val="16"/>
        </w:rPr>
        <w:t xml:space="preserve"> That “is the thing that saved us,” said Carole Taylor, the provincial minister of finance at the time the tax was introduced. “If I had said, ‘Give us the carbon tax and trust us,’ I knew it would have been a failure.” The corporate income tax was cut to 10 percent from 12 percent, to stimulate a flagging economy in 2010. Though it is back to 11 percent, it is still the lowest among Canada’s provinces. The bottom two personal income tax rates were also cut. Low-income families got a tax credit. All in all, the government will return about 1.7 billion Canadian dollars to businesses and families this year, more than the 1.2 billion dollars it expects to collect though the carbon tax, which amounts to roughly 5 percent of the province’s total tax revenue. </w:t>
      </w:r>
      <w:r w:rsidRPr="004B360E">
        <w:rPr>
          <w:rFonts w:ascii="Calibri" w:hAnsi="Calibri" w:cs="Calibri"/>
          <w:sz w:val="22"/>
          <w:u w:val="single"/>
        </w:rPr>
        <w:t>According to the World Bank</w:t>
      </w:r>
      <w:r w:rsidRPr="004B360E">
        <w:rPr>
          <w:rFonts w:ascii="Calibri" w:hAnsi="Calibri" w:cs="Calibri"/>
          <w:sz w:val="16"/>
        </w:rPr>
        <w:t xml:space="preserve">, about </w:t>
      </w:r>
      <w:r w:rsidRPr="004B360E">
        <w:rPr>
          <w:rFonts w:ascii="Calibri" w:hAnsi="Calibri" w:cs="Calibri"/>
          <w:b/>
          <w:bCs/>
          <w:sz w:val="22"/>
          <w:u w:val="single"/>
        </w:rPr>
        <w:t>12 percent of the world’s global emissions of greenhouse gases are subject to a carbon price</w:t>
      </w:r>
      <w:r w:rsidRPr="004B360E">
        <w:rPr>
          <w:rFonts w:ascii="Calibri" w:hAnsi="Calibri" w:cs="Calibri"/>
          <w:sz w:val="16"/>
        </w:rPr>
        <w:t xml:space="preserve"> — either a tax or, more commonly, a levy under a regime of cap and trade like that in California and Europe, in which permits to emit are auctioned among companies. With few exceptions, British Columbia’s tax is the steepest and broadest in existence. While that sets British Columbia apart as a leader on the cutting edge, it is also part of its problem. </w:t>
      </w:r>
      <w:r w:rsidRPr="004B360E">
        <w:rPr>
          <w:rFonts w:ascii="Calibri" w:hAnsi="Calibri" w:cs="Calibri"/>
          <w:b/>
          <w:bCs/>
          <w:sz w:val="22"/>
          <w:u w:val="single"/>
        </w:rPr>
        <w:t xml:space="preserve">For the policy to work </w:t>
      </w:r>
      <w:r w:rsidRPr="004B360E">
        <w:rPr>
          <w:rFonts w:ascii="Calibri" w:hAnsi="Calibri" w:cs="Calibri"/>
          <w:sz w:val="22"/>
          <w:u w:val="single"/>
        </w:rPr>
        <w:t>best,</w:t>
      </w:r>
      <w:r w:rsidRPr="004B360E">
        <w:rPr>
          <w:rFonts w:ascii="Calibri" w:hAnsi="Calibri" w:cs="Calibri"/>
          <w:b/>
          <w:bCs/>
          <w:sz w:val="22"/>
          <w:u w:val="single"/>
        </w:rPr>
        <w:t xml:space="preserve"> it needs the rest of the world to catch up.</w:t>
      </w:r>
      <w:r w:rsidRPr="004B360E">
        <w:rPr>
          <w:rFonts w:ascii="Calibri" w:hAnsi="Calibri" w:cs="Calibri"/>
          <w:sz w:val="16"/>
        </w:rPr>
        <w:t xml:space="preserve"> Local leaders now recognize that they probably have to do more. Carbon emissions started rising again after the province froze the tax at 30 Canadian dollars in 2012. An advisory panel to the Ministry of the Environment recently laid out the problem: British Columbia is missing its goal of cutting greenhouse gas emissions by a third from 2007 to 2020. On its current path, the province will also miss its target of an 80 percent reduction by 2050. This is not entirely British Columbia’s fault. True, the tax might have been too low. Spending some of the money on green initiatives might have curbed emissions faster. But its experiment has battled a harsh headwind: a collapse in the prices of oil and gasoline. Look at it this way. A study by Michael Greenstone and Thomas Covert of the University of Chicago and Professor Knittel concluded that at current battery prices, for an electric vehicle to be cheaper to run than a gas-power car, oil would have to cost $350 a barrel. Last year, it averaged $50. To make up the difference would require a carbon tax of $700 a ton of carbon dioxide. Nobody in British Columbia is talking about going that far. But to hit its long-term target, the advisory panel concluded that the tax must start increasing again in 2018, at a rate of 10 Canadian dollars a ton a year, perhaps all the way to midcentury. And that’s where the support from business starts to break down. If British Columbia were to proceed on its own without providing some form of protection to its energy intensive industries, Mr. Finlayson argued, they would simply lose markets to producers outside its borders that pay no carbon tax. Cement makers, for instance, argue that imports from China and the United States grew from 5 to 40 percent of the market as the carbon price was introduced and raised gradually to 30 Canadian dollars. Teck, the Canadian mining company, says that alone among its competitors it pays 50 million Canadian dollars in carbon taxes. Rather than seeing the tax burden rise further, said Marcia Smith, senior vice president for sustainability, Teck wants the gap narrowed. The advisory panel recommends unspecified adjustments to protect such trade-exposed industries. Still, the Business Council of British Columbia opposed an increase. “Keep the B.C. carbon tax in place at the current level over the balance of the decade,” it recommended. “</w:t>
      </w:r>
      <w:r w:rsidRPr="004B360E">
        <w:rPr>
          <w:rFonts w:ascii="Calibri" w:hAnsi="Calibri" w:cs="Calibri"/>
          <w:sz w:val="22"/>
          <w:u w:val="single"/>
        </w:rPr>
        <w:t xml:space="preserve">Post-2020, policy makers should review the </w:t>
      </w:r>
      <w:r w:rsidRPr="004B360E">
        <w:rPr>
          <w:rFonts w:ascii="Calibri" w:hAnsi="Calibri" w:cs="Calibri"/>
          <w:sz w:val="22"/>
          <w:u w:val="single"/>
        </w:rPr>
        <w:lastRenderedPageBreak/>
        <w:t>tax in light of actions</w:t>
      </w:r>
      <w:r w:rsidRPr="004B360E">
        <w:rPr>
          <w:rFonts w:ascii="Calibri" w:hAnsi="Calibri" w:cs="Calibri"/>
          <w:sz w:val="16"/>
        </w:rPr>
        <w:t xml:space="preserve"> by other jurisdictions to narrow the existing gaps with B.C. in carbon pricing.” British Columbia could do with some help from its neighbors. Four other provinces have carbon prices either pending or in place, though they are generally much lower. If more embraced a carbon tax, they would mitigate many of the concerns over competitiveness. The new Canadian government, headed by Justin Trudeau, seems ready to come on board, imposing some pan-Canadian minimum price. </w:t>
      </w:r>
      <w:r w:rsidRPr="004B360E">
        <w:rPr>
          <w:rFonts w:ascii="Calibri" w:hAnsi="Calibri" w:cs="Calibri"/>
          <w:b/>
          <w:bCs/>
          <w:sz w:val="22"/>
          <w:u w:val="single"/>
        </w:rPr>
        <w:t>If the United States embraced a carbon tax</w:t>
      </w:r>
      <w:r w:rsidRPr="004B360E">
        <w:rPr>
          <w:rFonts w:ascii="Calibri" w:hAnsi="Calibri" w:cs="Calibri"/>
          <w:sz w:val="16"/>
        </w:rPr>
        <w:t xml:space="preserve"> as part of a comprehensive overhaul of its tax system, </w:t>
      </w:r>
      <w:r w:rsidRPr="004B360E">
        <w:rPr>
          <w:rFonts w:ascii="Calibri" w:hAnsi="Calibri" w:cs="Calibri"/>
          <w:b/>
          <w:bCs/>
          <w:sz w:val="22"/>
          <w:u w:val="single"/>
        </w:rPr>
        <w:t>the path would be much easier.</w:t>
      </w:r>
      <w:r w:rsidRPr="004B360E">
        <w:rPr>
          <w:rFonts w:ascii="Calibri" w:hAnsi="Calibri" w:cs="Calibri"/>
          <w:sz w:val="16"/>
        </w:rPr>
        <w:t xml:space="preserve"> That, however, would require Republicans in Washington to recognize that the threat of climate change is not simply a left-wing fantasy. If they do, British Columbia underscores there is a market friendly way to do something about it. </w:t>
      </w:r>
    </w:p>
    <w:p w14:paraId="1A8FF3B6" w14:textId="77777777" w:rsidR="00CF5913" w:rsidRPr="004B360E" w:rsidRDefault="00CF5913" w:rsidP="00CF5913">
      <w:pPr>
        <w:pStyle w:val="Heading4"/>
        <w:spacing w:before="0" w:line="240" w:lineRule="auto"/>
        <w:rPr>
          <w:rFonts w:cs="Calibri"/>
        </w:rPr>
      </w:pPr>
      <w:r w:rsidRPr="004B360E">
        <w:rPr>
          <w:rFonts w:cs="Calibri"/>
        </w:rPr>
        <w:t>Carbon tax solves and helps the economy-- empirics</w:t>
      </w:r>
    </w:p>
    <w:p w14:paraId="1F855341" w14:textId="77777777" w:rsidR="00CF5913" w:rsidRPr="004B360E" w:rsidRDefault="00CF5913" w:rsidP="00CF5913">
      <w:pPr>
        <w:pStyle w:val="NormalWeb"/>
        <w:spacing w:before="15" w:beforeAutospacing="0" w:after="180" w:afterAutospacing="0"/>
        <w:rPr>
          <w:rFonts w:ascii="Calibri" w:hAnsi="Calibri" w:cs="Calibri"/>
        </w:rPr>
      </w:pPr>
      <w:r w:rsidRPr="004B360E">
        <w:rPr>
          <w:rFonts w:ascii="Calibri" w:hAnsi="Calibri" w:cs="Calibri"/>
          <w:b/>
          <w:bCs/>
          <w:sz w:val="26"/>
          <w:szCs w:val="26"/>
        </w:rPr>
        <w:t>Frank, 19</w:t>
      </w:r>
      <w:r w:rsidRPr="004B360E">
        <w:rPr>
          <w:rFonts w:ascii="Calibri" w:hAnsi="Calibri" w:cs="Calibri"/>
          <w:sz w:val="22"/>
        </w:rPr>
        <w:t> (Brendan Frank is a senior research associate with Positive Energy and the Institute for Science, Society and Policy at the University of Ottawa, currently serving as interim research director, 7-22-2019, accessed on 7-21-2021, Canada's National Observer, "Six places where carbon pricing is working", https://www.nationalobserver.com/2019/07/22/opinion/six-places-where-carbon-pricing-working)jmd</w:t>
      </w:r>
    </w:p>
    <w:p w14:paraId="58D798B0" w14:textId="77777777" w:rsidR="00CF5913" w:rsidRPr="004B360E" w:rsidRDefault="00CF5913" w:rsidP="00CF5913">
      <w:pPr>
        <w:pStyle w:val="cardbody"/>
        <w:spacing w:before="15" w:beforeAutospacing="0" w:after="180" w:afterAutospacing="0"/>
        <w:rPr>
          <w:rFonts w:ascii="Calibri" w:hAnsi="Calibri" w:cs="Calibri"/>
          <w:sz w:val="16"/>
        </w:rPr>
      </w:pPr>
      <w:r w:rsidRPr="004B360E">
        <w:rPr>
          <w:rFonts w:ascii="Calibri" w:hAnsi="Calibri" w:cs="Calibri"/>
          <w:sz w:val="22"/>
          <w:u w:val="single"/>
        </w:rPr>
        <w:t>Climate change will be an important part of the national conversation</w:t>
      </w:r>
      <w:r w:rsidRPr="004B360E">
        <w:rPr>
          <w:rFonts w:ascii="Calibri" w:hAnsi="Calibri" w:cs="Calibri"/>
          <w:sz w:val="16"/>
        </w:rPr>
        <w:t xml:space="preserve"> this fall. One part of Canada’s strategy to deal with climate change has been to </w:t>
      </w:r>
      <w:r w:rsidRPr="004B360E">
        <w:rPr>
          <w:rFonts w:ascii="Calibri" w:hAnsi="Calibri" w:cs="Calibri"/>
          <w:b/>
          <w:bCs/>
          <w:sz w:val="22"/>
          <w:u w:val="single"/>
        </w:rPr>
        <w:t>put a price on carbon</w:t>
      </w:r>
      <w:r w:rsidRPr="004B360E">
        <w:rPr>
          <w:rFonts w:ascii="Calibri" w:hAnsi="Calibri" w:cs="Calibri"/>
          <w:sz w:val="16"/>
        </w:rPr>
        <w:t xml:space="preserve">. What’s a price on carbon? Glad you asked. It’s a charge on fossil fuels, the main drivers of climate change. The charge is based on how much carbon pollution (a.k.a. greenhouse gas emissions) the fuel produces when it is burned. For example, a litre of diesel produces more carbon pollution than a litre of gasoline, so the carbon price is higher on a litre of diesel. </w:t>
      </w:r>
      <w:r w:rsidRPr="004B360E">
        <w:rPr>
          <w:rFonts w:ascii="Calibri" w:hAnsi="Calibri" w:cs="Calibri"/>
          <w:b/>
          <w:bCs/>
          <w:sz w:val="22"/>
          <w:u w:val="single"/>
        </w:rPr>
        <w:t>This creates an incentive to conserve energy, or look for alternative sources.</w:t>
      </w:r>
      <w:r w:rsidRPr="004B360E">
        <w:rPr>
          <w:rFonts w:ascii="Calibri" w:hAnsi="Calibri" w:cs="Calibri"/>
          <w:sz w:val="16"/>
        </w:rPr>
        <w:t xml:space="preserve"> Our award-winning journalists bring you the news that impacts you, Canada, and the world. Don't miss out. </w:t>
      </w:r>
      <w:r w:rsidRPr="004B360E">
        <w:rPr>
          <w:rFonts w:ascii="Calibri" w:hAnsi="Calibri" w:cs="Calibri"/>
          <w:b/>
          <w:bCs/>
          <w:sz w:val="22"/>
          <w:u w:val="single"/>
        </w:rPr>
        <w:t>If we want</w:t>
      </w:r>
      <w:r w:rsidRPr="004B360E">
        <w:rPr>
          <w:rFonts w:ascii="Calibri" w:hAnsi="Calibri" w:cs="Calibri"/>
          <w:sz w:val="16"/>
        </w:rPr>
        <w:t xml:space="preserve"> our </w:t>
      </w:r>
      <w:r w:rsidRPr="004B360E">
        <w:rPr>
          <w:rFonts w:ascii="Calibri" w:hAnsi="Calibri" w:cs="Calibri"/>
          <w:b/>
          <w:bCs/>
          <w:sz w:val="22"/>
          <w:u w:val="single"/>
        </w:rPr>
        <w:t>climate to remain</w:t>
      </w:r>
      <w:r w:rsidRPr="004B360E">
        <w:rPr>
          <w:rFonts w:ascii="Calibri" w:hAnsi="Calibri" w:cs="Calibri"/>
          <w:sz w:val="16"/>
        </w:rPr>
        <w:t xml:space="preserve"> as </w:t>
      </w:r>
      <w:r w:rsidRPr="004B360E">
        <w:rPr>
          <w:rFonts w:ascii="Calibri" w:hAnsi="Calibri" w:cs="Calibri"/>
          <w:b/>
          <w:bCs/>
          <w:sz w:val="22"/>
          <w:u w:val="single"/>
        </w:rPr>
        <w:t>stable</w:t>
      </w:r>
      <w:r w:rsidRPr="004B360E">
        <w:rPr>
          <w:rFonts w:ascii="Calibri" w:hAnsi="Calibri" w:cs="Calibri"/>
          <w:sz w:val="16"/>
        </w:rPr>
        <w:t xml:space="preserve"> as possible, </w:t>
      </w:r>
      <w:r w:rsidRPr="004B360E">
        <w:rPr>
          <w:rFonts w:ascii="Calibri" w:hAnsi="Calibri" w:cs="Calibri"/>
          <w:b/>
          <w:bCs/>
          <w:sz w:val="22"/>
          <w:u w:val="single"/>
        </w:rPr>
        <w:t>economists overwhelmingly recommend</w:t>
      </w:r>
      <w:r w:rsidRPr="004B360E">
        <w:rPr>
          <w:rFonts w:ascii="Calibri" w:hAnsi="Calibri" w:cs="Calibri"/>
          <w:sz w:val="16"/>
        </w:rPr>
        <w:t xml:space="preserve"> we start by </w:t>
      </w:r>
      <w:r w:rsidRPr="004B360E">
        <w:rPr>
          <w:rFonts w:ascii="Calibri" w:hAnsi="Calibri" w:cs="Calibri"/>
          <w:b/>
          <w:bCs/>
          <w:sz w:val="22"/>
          <w:u w:val="single"/>
        </w:rPr>
        <w:t>putting a price on carbon</w:t>
      </w:r>
      <w:r w:rsidRPr="004B360E">
        <w:rPr>
          <w:rFonts w:ascii="Calibri" w:hAnsi="Calibri" w:cs="Calibri"/>
          <w:sz w:val="16"/>
        </w:rPr>
        <w:t xml:space="preserve">. The </w:t>
      </w:r>
      <w:r w:rsidRPr="004B360E">
        <w:rPr>
          <w:rFonts w:ascii="Calibri" w:hAnsi="Calibri" w:cs="Calibri"/>
          <w:b/>
          <w:bCs/>
          <w:sz w:val="22"/>
          <w:u w:val="single"/>
        </w:rPr>
        <w:t>evidence shows</w:t>
      </w:r>
      <w:r w:rsidRPr="004B360E">
        <w:rPr>
          <w:rFonts w:ascii="Calibri" w:hAnsi="Calibri" w:cs="Calibri"/>
          <w:sz w:val="16"/>
        </w:rPr>
        <w:t xml:space="preserve"> that </w:t>
      </w:r>
      <w:r w:rsidRPr="004B360E">
        <w:rPr>
          <w:rFonts w:ascii="Calibri" w:hAnsi="Calibri" w:cs="Calibri"/>
          <w:b/>
          <w:bCs/>
          <w:sz w:val="22"/>
          <w:u w:val="single"/>
        </w:rPr>
        <w:t>it helps the environment in a way that’s best for the economy.</w:t>
      </w:r>
      <w:r w:rsidRPr="004B360E">
        <w:rPr>
          <w:rFonts w:ascii="Calibri" w:hAnsi="Calibri" w:cs="Calibri"/>
          <w:sz w:val="16"/>
        </w:rPr>
        <w:t xml:space="preserve"> More to the point: </w:t>
      </w:r>
      <w:r w:rsidRPr="004B360E">
        <w:rPr>
          <w:rFonts w:ascii="Calibri" w:hAnsi="Calibri" w:cs="Calibri"/>
          <w:b/>
          <w:bCs/>
          <w:sz w:val="22"/>
          <w:u w:val="single"/>
        </w:rPr>
        <w:t>carbon pricing works.</w:t>
      </w:r>
      <w:r w:rsidRPr="004B360E">
        <w:rPr>
          <w:rFonts w:ascii="Calibri" w:hAnsi="Calibri" w:cs="Calibri"/>
          <w:sz w:val="16"/>
        </w:rPr>
        <w:t xml:space="preserve"> It has for a long time. Here are </w:t>
      </w:r>
      <w:r w:rsidRPr="004B360E">
        <w:rPr>
          <w:rFonts w:ascii="Calibri" w:hAnsi="Calibri" w:cs="Calibri"/>
          <w:b/>
          <w:bCs/>
          <w:sz w:val="22"/>
          <w:u w:val="single"/>
        </w:rPr>
        <w:t>six places where carbon pricing</w:t>
      </w:r>
      <w:r w:rsidRPr="004B360E">
        <w:rPr>
          <w:rFonts w:ascii="Calibri" w:hAnsi="Calibri" w:cs="Calibri"/>
          <w:sz w:val="22"/>
          <w:u w:val="single"/>
        </w:rPr>
        <w:t xml:space="preserve"> has </w:t>
      </w:r>
      <w:r w:rsidRPr="004B360E">
        <w:rPr>
          <w:rFonts w:ascii="Calibri" w:hAnsi="Calibri" w:cs="Calibri"/>
          <w:b/>
          <w:bCs/>
          <w:sz w:val="22"/>
          <w:u w:val="single"/>
        </w:rPr>
        <w:t>worked</w:t>
      </w:r>
      <w:r w:rsidRPr="004B360E">
        <w:rPr>
          <w:rFonts w:ascii="Calibri" w:hAnsi="Calibri" w:cs="Calibri"/>
          <w:sz w:val="16"/>
        </w:rPr>
        <w:t xml:space="preserve">: We don’t have to go far for our first example. </w:t>
      </w:r>
      <w:r w:rsidRPr="004B360E">
        <w:rPr>
          <w:rFonts w:ascii="Calibri" w:hAnsi="Calibri" w:cs="Calibri"/>
          <w:b/>
          <w:bCs/>
          <w:sz w:val="22"/>
          <w:u w:val="single"/>
        </w:rPr>
        <w:t xml:space="preserve">British Columbia </w:t>
      </w:r>
      <w:r w:rsidRPr="004B360E">
        <w:rPr>
          <w:rFonts w:ascii="Calibri" w:hAnsi="Calibri" w:cs="Calibri"/>
          <w:sz w:val="22"/>
          <w:u w:val="single"/>
        </w:rPr>
        <w:t xml:space="preserve">adopted a carbon tax in </w:t>
      </w:r>
      <w:r w:rsidRPr="004B360E">
        <w:rPr>
          <w:rFonts w:ascii="Calibri" w:hAnsi="Calibri" w:cs="Calibri"/>
          <w:sz w:val="16"/>
        </w:rPr>
        <w:t>20</w:t>
      </w:r>
      <w:r w:rsidRPr="004B360E">
        <w:rPr>
          <w:rFonts w:ascii="Calibri" w:hAnsi="Calibri" w:cs="Calibri"/>
          <w:b/>
          <w:bCs/>
          <w:sz w:val="22"/>
          <w:u w:val="single"/>
        </w:rPr>
        <w:t>08</w:t>
      </w:r>
      <w:r w:rsidRPr="004B360E">
        <w:rPr>
          <w:rFonts w:ascii="Calibri" w:hAnsi="Calibri" w:cs="Calibri"/>
          <w:sz w:val="16"/>
        </w:rPr>
        <w:t xml:space="preserve"> </w:t>
      </w:r>
      <w:r w:rsidRPr="004B360E">
        <w:rPr>
          <w:rFonts w:ascii="Calibri" w:hAnsi="Calibri" w:cs="Calibri"/>
          <w:b/>
          <w:bCs/>
          <w:sz w:val="22"/>
          <w:u w:val="single"/>
        </w:rPr>
        <w:t>and hasn’t looked back.</w:t>
      </w:r>
      <w:r w:rsidRPr="004B360E">
        <w:rPr>
          <w:rFonts w:ascii="Calibri" w:hAnsi="Calibri" w:cs="Calibri"/>
          <w:sz w:val="16"/>
        </w:rPr>
        <w:t xml:space="preserve"> </w:t>
      </w:r>
      <w:r w:rsidRPr="004B360E">
        <w:rPr>
          <w:rFonts w:ascii="Calibri" w:hAnsi="Calibri" w:cs="Calibri"/>
          <w:b/>
          <w:bCs/>
          <w:sz w:val="22"/>
          <w:u w:val="single"/>
        </w:rPr>
        <w:t>Its economy has grown at one of the fastest rates in Canada</w:t>
      </w:r>
      <w:r w:rsidRPr="004B360E">
        <w:rPr>
          <w:rFonts w:ascii="Calibri" w:hAnsi="Calibri" w:cs="Calibri"/>
          <w:sz w:val="16"/>
        </w:rPr>
        <w:t xml:space="preserve"> (the carbon tax didn’t cause this, but it sure doesn’t seem to have hurt the economy). How it worked: B.C.’s carbon tax reduced the use of gasoline and natural gas by seven per cent per person. There’s even evidence that it spurred people to buy more fuel-efficient cars. Key fact: B.C. used the revenues to cut income taxes and, more recently, to cut health premiums and invest in green technologies. It has some of the lowest income tax rates in Canada. </w:t>
      </w:r>
      <w:r w:rsidRPr="004B360E">
        <w:rPr>
          <w:rFonts w:ascii="Calibri" w:hAnsi="Calibri" w:cs="Calibri"/>
          <w:b/>
          <w:bCs/>
          <w:sz w:val="22"/>
          <w:u w:val="single"/>
        </w:rPr>
        <w:t>In 2009, 10 states</w:t>
      </w:r>
      <w:r w:rsidRPr="004B360E">
        <w:rPr>
          <w:rFonts w:ascii="Calibri" w:hAnsi="Calibri" w:cs="Calibri"/>
          <w:sz w:val="16"/>
        </w:rPr>
        <w:t xml:space="preserve">, including New York and Massachusetts, </w:t>
      </w:r>
      <w:r w:rsidRPr="004B360E">
        <w:rPr>
          <w:rFonts w:ascii="Calibri" w:hAnsi="Calibri" w:cs="Calibri"/>
          <w:b/>
          <w:bCs/>
          <w:sz w:val="22"/>
          <w:u w:val="single"/>
        </w:rPr>
        <w:t>worked together to put a price on carbon</w:t>
      </w:r>
      <w:r w:rsidRPr="004B360E">
        <w:rPr>
          <w:rFonts w:ascii="Calibri" w:hAnsi="Calibri" w:cs="Calibri"/>
          <w:sz w:val="16"/>
        </w:rPr>
        <w:t xml:space="preserve">. They used the other type of carbon pricing: cap-and-trade. Their system is known as RGGI (Regional Greenhouse Gas Initiative), or “Reggie.” How it worked: Electricity producers started burning way less coal and started using more natural gas and renewable energy, which reduced greenhouse gas emissions. Key fact: “Reggie” </w:t>
      </w:r>
      <w:r w:rsidRPr="004B360E">
        <w:rPr>
          <w:rFonts w:ascii="Calibri" w:hAnsi="Calibri" w:cs="Calibri"/>
          <w:b/>
          <w:bCs/>
          <w:sz w:val="22"/>
          <w:u w:val="single"/>
        </w:rPr>
        <w:t>improved public health</w:t>
      </w:r>
      <w:r w:rsidRPr="004B360E">
        <w:rPr>
          <w:rFonts w:ascii="Calibri" w:hAnsi="Calibri" w:cs="Calibri"/>
          <w:sz w:val="16"/>
        </w:rPr>
        <w:t xml:space="preserve">. </w:t>
      </w:r>
      <w:r w:rsidRPr="004B360E">
        <w:rPr>
          <w:rFonts w:ascii="Calibri" w:hAnsi="Calibri" w:cs="Calibri"/>
          <w:b/>
          <w:bCs/>
          <w:sz w:val="22"/>
          <w:u w:val="single"/>
        </w:rPr>
        <w:t>Less coal meant less soot</w:t>
      </w:r>
      <w:r w:rsidRPr="004B360E">
        <w:rPr>
          <w:rFonts w:ascii="Calibri" w:hAnsi="Calibri" w:cs="Calibri"/>
          <w:sz w:val="16"/>
        </w:rPr>
        <w:t xml:space="preserve">, and these </w:t>
      </w:r>
      <w:r w:rsidRPr="004B360E">
        <w:rPr>
          <w:rFonts w:ascii="Calibri" w:hAnsi="Calibri" w:cs="Calibri"/>
          <w:b/>
          <w:bCs/>
          <w:sz w:val="22"/>
          <w:u w:val="single"/>
        </w:rPr>
        <w:t>states avoided</w:t>
      </w:r>
      <w:r w:rsidRPr="004B360E">
        <w:rPr>
          <w:rFonts w:ascii="Calibri" w:hAnsi="Calibri" w:cs="Calibri"/>
          <w:sz w:val="16"/>
        </w:rPr>
        <w:t xml:space="preserve"> more than US</w:t>
      </w:r>
      <w:r w:rsidRPr="004B360E">
        <w:rPr>
          <w:rFonts w:ascii="Calibri" w:hAnsi="Calibri" w:cs="Calibri"/>
          <w:b/>
          <w:bCs/>
          <w:sz w:val="22"/>
          <w:u w:val="single"/>
        </w:rPr>
        <w:t xml:space="preserve">$5 billion </w:t>
      </w:r>
      <w:r w:rsidRPr="004B360E">
        <w:rPr>
          <w:rFonts w:ascii="Calibri" w:hAnsi="Calibri" w:cs="Calibri"/>
          <w:sz w:val="22"/>
          <w:u w:val="single"/>
        </w:rPr>
        <w:t>worth of asthma attacks, hospital visits, chronic illnesses and premature deaths</w:t>
      </w:r>
      <w:r w:rsidRPr="004B360E">
        <w:rPr>
          <w:rFonts w:ascii="Calibri" w:hAnsi="Calibri" w:cs="Calibri"/>
          <w:sz w:val="16"/>
        </w:rPr>
        <w:t xml:space="preserve">. </w:t>
      </w:r>
      <w:r w:rsidRPr="004B360E">
        <w:rPr>
          <w:rFonts w:ascii="Calibri" w:hAnsi="Calibri" w:cs="Calibri"/>
          <w:b/>
          <w:bCs/>
          <w:sz w:val="22"/>
          <w:u w:val="single"/>
        </w:rPr>
        <w:t xml:space="preserve">Sweden has </w:t>
      </w:r>
      <w:r w:rsidRPr="004B360E">
        <w:rPr>
          <w:rFonts w:ascii="Calibri" w:hAnsi="Calibri" w:cs="Calibri"/>
          <w:sz w:val="22"/>
          <w:u w:val="single"/>
        </w:rPr>
        <w:t>had</w:t>
      </w:r>
      <w:r w:rsidRPr="004B360E">
        <w:rPr>
          <w:rFonts w:ascii="Calibri" w:hAnsi="Calibri" w:cs="Calibri"/>
          <w:b/>
          <w:bCs/>
          <w:sz w:val="22"/>
          <w:u w:val="single"/>
        </w:rPr>
        <w:t xml:space="preserve"> a carbon tax</w:t>
      </w:r>
      <w:r w:rsidRPr="004B360E">
        <w:rPr>
          <w:rFonts w:ascii="Calibri" w:hAnsi="Calibri" w:cs="Calibri"/>
          <w:sz w:val="16"/>
        </w:rPr>
        <w:t xml:space="preserve"> since 1991. It started at €25 per tonne of greenhouse gases and is now €120 per tonne</w:t>
      </w:r>
      <w:r w:rsidRPr="004B360E">
        <w:rPr>
          <w:rFonts w:ascii="Calibri" w:hAnsi="Calibri" w:cs="Calibri"/>
          <w:sz w:val="22"/>
          <w:u w:val="single"/>
        </w:rPr>
        <w:t xml:space="preserve">, the </w:t>
      </w:r>
      <w:r w:rsidRPr="004B360E">
        <w:rPr>
          <w:rFonts w:ascii="Calibri" w:hAnsi="Calibri" w:cs="Calibri"/>
          <w:b/>
          <w:bCs/>
          <w:sz w:val="22"/>
          <w:u w:val="single"/>
        </w:rPr>
        <w:t>highest</w:t>
      </w:r>
      <w:r w:rsidRPr="004B360E">
        <w:rPr>
          <w:rFonts w:ascii="Calibri" w:hAnsi="Calibri" w:cs="Calibri"/>
          <w:sz w:val="22"/>
          <w:u w:val="single"/>
        </w:rPr>
        <w:t xml:space="preserve"> carbon tax </w:t>
      </w:r>
      <w:r w:rsidRPr="004B360E">
        <w:rPr>
          <w:rFonts w:ascii="Calibri" w:hAnsi="Calibri" w:cs="Calibri"/>
          <w:b/>
          <w:bCs/>
          <w:sz w:val="22"/>
          <w:u w:val="single"/>
        </w:rPr>
        <w:t>in the world</w:t>
      </w:r>
      <w:r w:rsidRPr="004B360E">
        <w:rPr>
          <w:rFonts w:ascii="Calibri" w:hAnsi="Calibri" w:cs="Calibri"/>
          <w:sz w:val="16"/>
        </w:rPr>
        <w:t xml:space="preserve">. Since implementing carbon pricing, </w:t>
      </w:r>
      <w:r w:rsidRPr="004B360E">
        <w:rPr>
          <w:rFonts w:ascii="Calibri" w:hAnsi="Calibri" w:cs="Calibri"/>
          <w:b/>
          <w:bCs/>
          <w:sz w:val="22"/>
          <w:u w:val="single"/>
        </w:rPr>
        <w:t>Sweden’s economy has grown</w:t>
      </w:r>
      <w:r w:rsidRPr="004B360E">
        <w:rPr>
          <w:rFonts w:ascii="Calibri" w:hAnsi="Calibri" w:cs="Calibri"/>
          <w:sz w:val="16"/>
        </w:rPr>
        <w:t xml:space="preserve"> well </w:t>
      </w:r>
      <w:r w:rsidRPr="004B360E">
        <w:rPr>
          <w:rFonts w:ascii="Calibri" w:hAnsi="Calibri" w:cs="Calibri"/>
          <w:b/>
          <w:bCs/>
          <w:sz w:val="22"/>
          <w:u w:val="single"/>
        </w:rPr>
        <w:t>above the European average</w:t>
      </w:r>
      <w:r w:rsidRPr="004B360E">
        <w:rPr>
          <w:rFonts w:ascii="Calibri" w:hAnsi="Calibri" w:cs="Calibri"/>
          <w:sz w:val="16"/>
        </w:rPr>
        <w:t>. How it worked: Businesses and homes started using less coal, gas and oil for heating, and started using biofuels instead. Sweden has reduced its greenhouse gas emissions by 25 per cent since 1995. Its carbon tax was a key contributor. Key fact</w:t>
      </w:r>
      <w:r w:rsidRPr="004B360E">
        <w:rPr>
          <w:rFonts w:ascii="Calibri" w:hAnsi="Calibri" w:cs="Calibri"/>
          <w:sz w:val="22"/>
          <w:u w:val="single"/>
        </w:rPr>
        <w:t xml:space="preserve">: </w:t>
      </w:r>
      <w:r w:rsidRPr="004B360E">
        <w:rPr>
          <w:rFonts w:ascii="Calibri" w:hAnsi="Calibri" w:cs="Calibri"/>
          <w:b/>
          <w:bCs/>
          <w:sz w:val="22"/>
          <w:u w:val="single"/>
        </w:rPr>
        <w:t>Sweden</w:t>
      </w:r>
      <w:r w:rsidRPr="004B360E">
        <w:rPr>
          <w:rFonts w:ascii="Calibri" w:hAnsi="Calibri" w:cs="Calibri"/>
          <w:sz w:val="22"/>
          <w:u w:val="single"/>
        </w:rPr>
        <w:t xml:space="preserve"> wants to be </w:t>
      </w:r>
      <w:r w:rsidRPr="004B360E">
        <w:rPr>
          <w:rFonts w:ascii="Calibri" w:hAnsi="Calibri" w:cs="Calibri"/>
          <w:b/>
          <w:bCs/>
          <w:sz w:val="22"/>
          <w:u w:val="single"/>
        </w:rPr>
        <w:t>carbon neutral by 2045</w:t>
      </w:r>
      <w:r w:rsidRPr="004B360E">
        <w:rPr>
          <w:rFonts w:ascii="Calibri" w:hAnsi="Calibri" w:cs="Calibri"/>
          <w:sz w:val="16"/>
        </w:rPr>
        <w:t xml:space="preserve"> and will use pricing to help get there. The </w:t>
      </w:r>
      <w:r w:rsidRPr="004B360E">
        <w:rPr>
          <w:rFonts w:ascii="Calibri" w:hAnsi="Calibri" w:cs="Calibri"/>
          <w:b/>
          <w:bCs/>
          <w:sz w:val="22"/>
          <w:u w:val="single"/>
        </w:rPr>
        <w:t>U</w:t>
      </w:r>
      <w:r w:rsidRPr="004B360E">
        <w:rPr>
          <w:rFonts w:ascii="Calibri" w:hAnsi="Calibri" w:cs="Calibri"/>
          <w:sz w:val="16"/>
        </w:rPr>
        <w:t xml:space="preserve">nited </w:t>
      </w:r>
      <w:r w:rsidRPr="004B360E">
        <w:rPr>
          <w:rFonts w:ascii="Calibri" w:hAnsi="Calibri" w:cs="Calibri"/>
          <w:b/>
          <w:bCs/>
          <w:sz w:val="22"/>
          <w:u w:val="single"/>
        </w:rPr>
        <w:t>K</w:t>
      </w:r>
      <w:r w:rsidRPr="004B360E">
        <w:rPr>
          <w:rFonts w:ascii="Calibri" w:hAnsi="Calibri" w:cs="Calibri"/>
          <w:sz w:val="16"/>
        </w:rPr>
        <w:t xml:space="preserve">ingdom has had a bipartisan consensus on climate change for a long time. They </w:t>
      </w:r>
      <w:r w:rsidRPr="004B360E">
        <w:rPr>
          <w:rFonts w:ascii="Calibri" w:hAnsi="Calibri" w:cs="Calibri"/>
          <w:b/>
          <w:bCs/>
          <w:sz w:val="22"/>
          <w:u w:val="single"/>
        </w:rPr>
        <w:t>introduced a carbon price</w:t>
      </w:r>
      <w:r w:rsidRPr="004B360E">
        <w:rPr>
          <w:rFonts w:ascii="Calibri" w:hAnsi="Calibri" w:cs="Calibri"/>
          <w:sz w:val="16"/>
        </w:rPr>
        <w:t xml:space="preserve"> in 2001 and gradually </w:t>
      </w:r>
      <w:r w:rsidRPr="004B360E">
        <w:rPr>
          <w:rFonts w:ascii="Calibri" w:hAnsi="Calibri" w:cs="Calibri"/>
          <w:b/>
          <w:bCs/>
          <w:sz w:val="22"/>
          <w:u w:val="single"/>
        </w:rPr>
        <w:t>ramped it up</w:t>
      </w:r>
      <w:r w:rsidRPr="004B360E">
        <w:rPr>
          <w:rFonts w:ascii="Calibri" w:hAnsi="Calibri" w:cs="Calibri"/>
          <w:sz w:val="16"/>
        </w:rPr>
        <w:t xml:space="preserve"> over time. How it worked: The carbon price completely transformed how the U.K. generates and uses electricity. </w:t>
      </w:r>
      <w:r w:rsidRPr="004B360E">
        <w:rPr>
          <w:rFonts w:ascii="Calibri" w:hAnsi="Calibri" w:cs="Calibri"/>
          <w:b/>
          <w:bCs/>
          <w:sz w:val="22"/>
          <w:u w:val="single"/>
        </w:rPr>
        <w:t>Its emissions haven’t been this low since 1890</w:t>
      </w:r>
      <w:r w:rsidRPr="004B360E">
        <w:rPr>
          <w:rFonts w:ascii="Calibri" w:hAnsi="Calibri" w:cs="Calibri"/>
          <w:sz w:val="16"/>
        </w:rPr>
        <w:t xml:space="preserve">, and studies point to carbon pricing as a key contributor. Key fact: The U.K. got serious about carbon pricing in 2013. In 2012, the U.K. got 36 per cent of its electricity from coal. In 2018, it got six per cent of its electricity from coal. </w:t>
      </w:r>
      <w:r w:rsidRPr="004B360E">
        <w:rPr>
          <w:rFonts w:ascii="Calibri" w:hAnsi="Calibri" w:cs="Calibri"/>
          <w:b/>
          <w:bCs/>
          <w:sz w:val="22"/>
          <w:u w:val="single"/>
        </w:rPr>
        <w:t>Tokyo</w:t>
      </w:r>
      <w:r w:rsidRPr="004B360E">
        <w:rPr>
          <w:rFonts w:ascii="Calibri" w:hAnsi="Calibri" w:cs="Calibri"/>
          <w:sz w:val="16"/>
        </w:rPr>
        <w:t xml:space="preserve"> was the first city to </w:t>
      </w:r>
      <w:r w:rsidRPr="004B360E">
        <w:rPr>
          <w:rFonts w:ascii="Calibri" w:hAnsi="Calibri" w:cs="Calibri"/>
          <w:b/>
          <w:bCs/>
          <w:sz w:val="22"/>
          <w:u w:val="single"/>
        </w:rPr>
        <w:t>put a price on pollution back in 2010</w:t>
      </w:r>
      <w:r w:rsidRPr="004B360E">
        <w:rPr>
          <w:rFonts w:ascii="Calibri" w:hAnsi="Calibri" w:cs="Calibri"/>
          <w:sz w:val="16"/>
        </w:rPr>
        <w:t xml:space="preserve">. About 1,300 of its largest buildings pay a price on carbon. How it worked: Building operators started massive upgrades and retrofits. The most common initiatives were the installation of high-efficiency furnaces and lights. Key fact: </w:t>
      </w:r>
      <w:r w:rsidRPr="004B360E">
        <w:rPr>
          <w:rFonts w:ascii="Calibri" w:hAnsi="Calibri" w:cs="Calibri"/>
          <w:sz w:val="22"/>
          <w:u w:val="single"/>
        </w:rPr>
        <w:t xml:space="preserve">Over </w:t>
      </w:r>
      <w:r w:rsidRPr="004B360E">
        <w:rPr>
          <w:rFonts w:ascii="Calibri" w:hAnsi="Calibri" w:cs="Calibri"/>
          <w:b/>
          <w:bCs/>
          <w:sz w:val="22"/>
          <w:u w:val="single"/>
        </w:rPr>
        <w:t>70 per cent of buildings met their 2020 targets by 2013</w:t>
      </w:r>
      <w:r w:rsidRPr="004B360E">
        <w:rPr>
          <w:rFonts w:ascii="Calibri" w:hAnsi="Calibri" w:cs="Calibri"/>
          <w:sz w:val="16"/>
        </w:rPr>
        <w:t xml:space="preserve">. Fighting climate change isn’t controversial in the </w:t>
      </w:r>
      <w:r w:rsidRPr="004B360E">
        <w:rPr>
          <w:rFonts w:ascii="Calibri" w:hAnsi="Calibri" w:cs="Calibri"/>
          <w:b/>
          <w:bCs/>
          <w:sz w:val="22"/>
          <w:u w:val="single"/>
        </w:rPr>
        <w:t>EU</w:t>
      </w:r>
      <w:r w:rsidRPr="004B360E">
        <w:rPr>
          <w:rFonts w:ascii="Calibri" w:hAnsi="Calibri" w:cs="Calibri"/>
          <w:sz w:val="16"/>
        </w:rPr>
        <w:t xml:space="preserve">. It has </w:t>
      </w:r>
      <w:r w:rsidRPr="004B360E">
        <w:rPr>
          <w:rFonts w:ascii="Calibri" w:hAnsi="Calibri" w:cs="Calibri"/>
          <w:b/>
          <w:bCs/>
          <w:sz w:val="22"/>
          <w:u w:val="single"/>
        </w:rPr>
        <w:t>had a price on carbon for 15 years</w:t>
      </w:r>
      <w:r w:rsidRPr="004B360E">
        <w:rPr>
          <w:rFonts w:ascii="Calibri" w:hAnsi="Calibri" w:cs="Calibri"/>
          <w:sz w:val="16"/>
        </w:rPr>
        <w:t>, fostered international co-operation and emphasized the need for collective action. The system applies to most of Europe’s large industrial facilities (manufacturing, power, etc.). How it worked: It took a while to get working, but the EU’s system is finally humming along.</w:t>
      </w:r>
      <w:r w:rsidRPr="004B360E">
        <w:rPr>
          <w:rFonts w:ascii="Calibri" w:hAnsi="Calibri" w:cs="Calibri"/>
          <w:b/>
          <w:bCs/>
          <w:sz w:val="22"/>
          <w:u w:val="single"/>
        </w:rPr>
        <w:t xml:space="preserve"> It led to a direct increase in the number of low-carbon patents and innovations</w:t>
      </w:r>
      <w:r w:rsidRPr="004B360E">
        <w:rPr>
          <w:rFonts w:ascii="Calibri" w:hAnsi="Calibri" w:cs="Calibri"/>
          <w:sz w:val="16"/>
        </w:rPr>
        <w:t xml:space="preserve">, and it’s slowly </w:t>
      </w:r>
      <w:r w:rsidRPr="004B360E">
        <w:rPr>
          <w:rFonts w:ascii="Calibri" w:hAnsi="Calibri" w:cs="Calibri"/>
          <w:sz w:val="22"/>
          <w:u w:val="single"/>
        </w:rPr>
        <w:t xml:space="preserve">changing how the EU produces </w:t>
      </w:r>
      <w:r w:rsidRPr="004B360E">
        <w:rPr>
          <w:rFonts w:ascii="Calibri" w:hAnsi="Calibri" w:cs="Calibri"/>
          <w:sz w:val="22"/>
          <w:u w:val="single"/>
        </w:rPr>
        <w:lastRenderedPageBreak/>
        <w:t>electricity.</w:t>
      </w:r>
      <w:r w:rsidRPr="004B360E">
        <w:rPr>
          <w:rFonts w:ascii="Calibri" w:hAnsi="Calibri" w:cs="Calibri"/>
          <w:sz w:val="16"/>
        </w:rPr>
        <w:t xml:space="preserve"> Key fact: </w:t>
      </w:r>
      <w:r w:rsidRPr="004B360E">
        <w:rPr>
          <w:rFonts w:ascii="Calibri" w:hAnsi="Calibri" w:cs="Calibri"/>
          <w:sz w:val="22"/>
          <w:u w:val="single"/>
        </w:rPr>
        <w:t xml:space="preserve">The EU’s carbon market is the largest in the world, but it will fall to No. 2 when </w:t>
      </w:r>
      <w:r w:rsidRPr="004B360E">
        <w:rPr>
          <w:rFonts w:ascii="Calibri" w:hAnsi="Calibri" w:cs="Calibri"/>
          <w:b/>
          <w:bCs/>
          <w:sz w:val="22"/>
          <w:u w:val="single"/>
        </w:rPr>
        <w:t>China</w:t>
      </w:r>
      <w:r w:rsidRPr="004B360E">
        <w:rPr>
          <w:rFonts w:ascii="Calibri" w:hAnsi="Calibri" w:cs="Calibri"/>
          <w:sz w:val="22"/>
          <w:u w:val="single"/>
        </w:rPr>
        <w:t xml:space="preserve"> </w:t>
      </w:r>
      <w:r w:rsidRPr="004B360E">
        <w:rPr>
          <w:rFonts w:ascii="Calibri" w:hAnsi="Calibri" w:cs="Calibri"/>
          <w:b/>
          <w:bCs/>
          <w:sz w:val="22"/>
          <w:u w:val="single"/>
        </w:rPr>
        <w:t>launch</w:t>
      </w:r>
      <w:r w:rsidRPr="004B360E">
        <w:rPr>
          <w:rFonts w:ascii="Calibri" w:hAnsi="Calibri" w:cs="Calibri"/>
          <w:sz w:val="22"/>
          <w:u w:val="single"/>
        </w:rPr>
        <w:t xml:space="preserve">es its </w:t>
      </w:r>
      <w:r w:rsidRPr="004B360E">
        <w:rPr>
          <w:rFonts w:ascii="Calibri" w:hAnsi="Calibri" w:cs="Calibri"/>
          <w:b/>
          <w:bCs/>
          <w:sz w:val="22"/>
          <w:u w:val="single"/>
        </w:rPr>
        <w:t>carbon market</w:t>
      </w:r>
      <w:r w:rsidRPr="004B360E">
        <w:rPr>
          <w:rFonts w:ascii="Calibri" w:hAnsi="Calibri" w:cs="Calibri"/>
          <w:sz w:val="22"/>
          <w:u w:val="single"/>
        </w:rPr>
        <w:t xml:space="preserve"> in 2020.</w:t>
      </w:r>
      <w:r w:rsidRPr="004B360E">
        <w:rPr>
          <w:rFonts w:ascii="Calibri" w:hAnsi="Calibri" w:cs="Calibri"/>
          <w:sz w:val="16"/>
        </w:rPr>
        <w:t xml:space="preserve"> </w:t>
      </w:r>
      <w:r w:rsidRPr="004B360E">
        <w:rPr>
          <w:rFonts w:ascii="Calibri" w:hAnsi="Calibri" w:cs="Calibri"/>
          <w:b/>
          <w:bCs/>
          <w:sz w:val="22"/>
          <w:u w:val="single"/>
        </w:rPr>
        <w:t>Pricing has worked on pollutant</w:t>
      </w:r>
      <w:r w:rsidRPr="004B360E">
        <w:rPr>
          <w:rFonts w:ascii="Calibri" w:hAnsi="Calibri" w:cs="Calibri"/>
          <w:sz w:val="16"/>
        </w:rPr>
        <w:t xml:space="preserve">s other than carbon. </w:t>
      </w:r>
      <w:r w:rsidRPr="004B360E">
        <w:rPr>
          <w:rFonts w:ascii="Calibri" w:hAnsi="Calibri" w:cs="Calibri"/>
          <w:sz w:val="22"/>
          <w:u w:val="single"/>
        </w:rPr>
        <w:t>Just ask acid rain. Oh wait, you can’t.</w:t>
      </w:r>
      <w:r w:rsidRPr="004B360E">
        <w:rPr>
          <w:rFonts w:ascii="Calibri" w:hAnsi="Calibri" w:cs="Calibri"/>
          <w:sz w:val="16"/>
        </w:rPr>
        <w:t xml:space="preserve"> </w:t>
      </w:r>
      <w:r w:rsidRPr="004B360E">
        <w:rPr>
          <w:rFonts w:ascii="Calibri" w:hAnsi="Calibri" w:cs="Calibri"/>
          <w:b/>
          <w:bCs/>
          <w:sz w:val="22"/>
          <w:u w:val="single"/>
        </w:rPr>
        <w:t xml:space="preserve">We got rid of it </w:t>
      </w:r>
      <w:r w:rsidRPr="004B360E">
        <w:rPr>
          <w:rFonts w:ascii="Calibri" w:hAnsi="Calibri" w:cs="Calibri"/>
          <w:sz w:val="16"/>
        </w:rPr>
        <w:t xml:space="preserve">by putting a price on it. In 1990, two conservative politicians, former prime minister Brian Mulroney and former U.S. president George H.W. Bush, agreed to address sulfur dioxide pollution, the main cause of acid rain. The U.S. did this by putting a price on sulfur dioxide. How it worked: Power plants, the main source of sulfur dioxide emissions, responded quickly. They rerouted rail cars so they could burn coal with less sulfur content, and they invested in pollution scrubbers that pulled out sulfur before it left their smokestacks. Key fact: By 2004, sulfur dioxide emissions had fallen by 36 per cent, even as coal-fired power grew by 25 per cent. </w:t>
      </w:r>
      <w:r w:rsidRPr="004B360E">
        <w:rPr>
          <w:rFonts w:ascii="Calibri" w:hAnsi="Calibri" w:cs="Calibri"/>
          <w:b/>
          <w:bCs/>
          <w:sz w:val="22"/>
          <w:u w:val="single"/>
        </w:rPr>
        <w:t>Pollution pricing works. It’s working around the world</w:t>
      </w:r>
      <w:r w:rsidRPr="004B360E">
        <w:rPr>
          <w:rFonts w:ascii="Calibri" w:hAnsi="Calibri" w:cs="Calibri"/>
          <w:sz w:val="16"/>
        </w:rPr>
        <w:t xml:space="preserve">. It’s working here in Canada. A climate change plan without a price on carbon is like a house without a foundation. Sure, it can do the job, but you’ll take on a lot of unnecessary costs. As long as we take the time to do it properly, carbon pricing can be </w:t>
      </w:r>
      <w:r w:rsidRPr="004B360E">
        <w:rPr>
          <w:rFonts w:ascii="Calibri" w:hAnsi="Calibri" w:cs="Calibri"/>
          <w:b/>
          <w:bCs/>
          <w:sz w:val="22"/>
          <w:u w:val="single"/>
        </w:rPr>
        <w:t>a key part of the solution to climate change</w:t>
      </w:r>
      <w:r w:rsidRPr="004B360E">
        <w:rPr>
          <w:rFonts w:ascii="Calibri" w:hAnsi="Calibri" w:cs="Calibri"/>
          <w:sz w:val="16"/>
        </w:rPr>
        <w:t xml:space="preserve">. And at a time when cost-of-living concerns are high, how we get there matters. Let’s lay the right foundation. Brendan Frank is a research associate with Canada’s Ecofiscal Commission. Glad you answered ! How could we ever hope to solve our climate problem without pricing energy properly? </w:t>
      </w:r>
    </w:p>
    <w:p w14:paraId="62097AFE" w14:textId="77777777" w:rsidR="00CF5913" w:rsidRPr="004B360E" w:rsidRDefault="00CF5913" w:rsidP="00CF5913">
      <w:pPr>
        <w:pStyle w:val="Heading4"/>
        <w:rPr>
          <w:rFonts w:cs="Calibri"/>
        </w:rPr>
      </w:pPr>
      <w:r w:rsidRPr="004B360E">
        <w:rPr>
          <w:rFonts w:cs="Calibri"/>
        </w:rPr>
        <w:t>US creates</w:t>
      </w:r>
      <w:r w:rsidRPr="004B360E">
        <w:rPr>
          <w:rFonts w:cs="Calibri"/>
          <w:u w:val="single"/>
        </w:rPr>
        <w:t xml:space="preserve"> international follow-on</w:t>
      </w:r>
      <w:r w:rsidRPr="004B360E">
        <w:rPr>
          <w:rFonts w:cs="Calibri"/>
        </w:rPr>
        <w:t xml:space="preserve"> and </w:t>
      </w:r>
      <w:r w:rsidRPr="004B360E">
        <w:rPr>
          <w:rFonts w:cs="Calibri"/>
          <w:u w:val="single"/>
        </w:rPr>
        <w:t>increases US leverage</w:t>
      </w:r>
      <w:r w:rsidRPr="004B360E">
        <w:rPr>
          <w:rFonts w:cs="Calibri"/>
        </w:rPr>
        <w:t xml:space="preserve"> in bilateral negotiations.</w:t>
      </w:r>
    </w:p>
    <w:p w14:paraId="20C0410F" w14:textId="77777777" w:rsidR="00CF5913" w:rsidRPr="004B360E" w:rsidRDefault="00CF5913" w:rsidP="00CF5913">
      <w:r w:rsidRPr="004B360E">
        <w:rPr>
          <w:rStyle w:val="Style13ptBold"/>
        </w:rPr>
        <w:t>Aldy 16</w:t>
      </w:r>
      <w:r w:rsidRPr="004B360E">
        <w:t xml:space="preserve"> (Aldy, Joseph E, Associate Professor of Public Policy at the Harvard Kennedy School, Long-term carbon policy: the great swap. Washington, DC: Progressive Policy Institute, 2016; AKIM) </w:t>
      </w:r>
    </w:p>
    <w:p w14:paraId="0A8CADAD" w14:textId="77777777" w:rsidR="00CF5913" w:rsidRPr="004B360E" w:rsidRDefault="00CF5913" w:rsidP="00CF5913">
      <w:pPr>
        <w:rPr>
          <w:sz w:val="14"/>
        </w:rPr>
      </w:pPr>
      <w:r w:rsidRPr="004B360E">
        <w:rPr>
          <w:rStyle w:val="StyleUnderline"/>
        </w:rPr>
        <w:t>U.S. efforts to reduce carbon pollution are a critical part of the global effort</w:t>
      </w:r>
      <w:r w:rsidRPr="004B360E">
        <w:rPr>
          <w:sz w:val="14"/>
        </w:rPr>
        <w:t xml:space="preserve"> to combat climate change. In December 2015, </w:t>
      </w:r>
      <w:r w:rsidRPr="004B360E">
        <w:rPr>
          <w:rStyle w:val="StyleUnderline"/>
        </w:rPr>
        <w:t>the international community agreed to a new multilateral climate policy framework in Paris. The Paris agreement was unprecedented</w:t>
      </w:r>
      <w:r w:rsidRPr="004B360E">
        <w:rPr>
          <w:sz w:val="14"/>
        </w:rPr>
        <w:t xml:space="preserve">: nearly every country in the world pledged to reduce its greenhouse gas emissions and subject these pledges to policy surveillance under a transparency regime. In addition, </w:t>
      </w:r>
      <w:r w:rsidRPr="004B360E">
        <w:rPr>
          <w:rStyle w:val="StyleUnderline"/>
        </w:rPr>
        <w:t>the international community agreed to a “global stock-taking</w:t>
      </w:r>
      <w:r w:rsidRPr="004B360E">
        <w:rPr>
          <w:sz w:val="14"/>
        </w:rPr>
        <w:t xml:space="preserve">” every five years and a regular, periodic review and updating of national pledges. </w:t>
      </w:r>
    </w:p>
    <w:p w14:paraId="51EF756D" w14:textId="77777777" w:rsidR="00CF5913" w:rsidRPr="004B360E" w:rsidRDefault="00CF5913" w:rsidP="00CF5913">
      <w:pPr>
        <w:rPr>
          <w:sz w:val="14"/>
        </w:rPr>
      </w:pPr>
      <w:r w:rsidRPr="004B360E">
        <w:rPr>
          <w:sz w:val="14"/>
        </w:rPr>
        <w:t xml:space="preserve">In recent years, </w:t>
      </w:r>
      <w:r w:rsidRPr="004B360E">
        <w:rPr>
          <w:rStyle w:val="StyleUnderline"/>
        </w:rPr>
        <w:t>U.S. action on climate change has had a positive impact on the negotiations</w:t>
      </w:r>
      <w:r w:rsidRPr="004B360E">
        <w:rPr>
          <w:sz w:val="14"/>
        </w:rPr>
        <w:t xml:space="preserve"> and leveraged additional actions by others. (And periods of U.S. inaction have had a chilling effect on the climate talks.) For example, </w:t>
      </w:r>
      <w:r w:rsidRPr="004B360E">
        <w:rPr>
          <w:rStyle w:val="StyleUnderline"/>
        </w:rPr>
        <w:t>the U.S. government received a strong positive response</w:t>
      </w:r>
      <w:r w:rsidRPr="004B360E">
        <w:rPr>
          <w:sz w:val="14"/>
        </w:rPr>
        <w:t xml:space="preserve"> to the proposal and finalization of the Clean Power Plan. This strong reception, however, highlights the potential risks internationally if the courts throw out some or all of the Clean Power Plan. </w:t>
      </w:r>
      <w:r w:rsidRPr="004B360E">
        <w:rPr>
          <w:rStyle w:val="StyleUnderline"/>
        </w:rPr>
        <w:t>The cooperation on pledged goals has also translated into bilateral cooperation with China.</w:t>
      </w:r>
      <w:r w:rsidRPr="004B360E">
        <w:rPr>
          <w:sz w:val="14"/>
        </w:rPr>
        <w:t xml:space="preserve"> In 2014, </w:t>
      </w:r>
      <w:r w:rsidRPr="004B360E">
        <w:rPr>
          <w:rStyle w:val="StyleUnderline"/>
        </w:rPr>
        <w:t>the U.S. and China announced jointly their pledges for the Paris Conference</w:t>
      </w:r>
      <w:r w:rsidRPr="004B360E">
        <w:rPr>
          <w:sz w:val="14"/>
        </w:rPr>
        <w:t xml:space="preserve">, which they followed up in 2015 with joint announcements on the Clean Power Plan </w:t>
      </w:r>
      <w:r w:rsidRPr="004B360E">
        <w:rPr>
          <w:rStyle w:val="StyleUnderline"/>
        </w:rPr>
        <w:t>and China’s plan to go nationwide with carbon dioxide cap-and-trade</w:t>
      </w:r>
      <w:r w:rsidRPr="004B360E">
        <w:rPr>
          <w:sz w:val="14"/>
        </w:rPr>
        <w:t xml:space="preserve">. </w:t>
      </w:r>
    </w:p>
    <w:p w14:paraId="6A78BD8C" w14:textId="77777777" w:rsidR="00CF5913" w:rsidRPr="004B360E" w:rsidRDefault="00CF5913" w:rsidP="00CF5913">
      <w:pPr>
        <w:rPr>
          <w:sz w:val="14"/>
        </w:rPr>
      </w:pPr>
      <w:r w:rsidRPr="004B360E">
        <w:rPr>
          <w:rStyle w:val="StyleUnderline"/>
        </w:rPr>
        <w:t>An economy-wide carbon tax would clearly signal the seriousness with which the United States takes climate change</w:t>
      </w:r>
      <w:r w:rsidRPr="004B360E">
        <w:rPr>
          <w:sz w:val="14"/>
        </w:rPr>
        <w:t xml:space="preserve">. Moreover, </w:t>
      </w:r>
      <w:r w:rsidRPr="004B360E">
        <w:rPr>
          <w:rStyle w:val="StyleUnderline"/>
        </w:rPr>
        <w:t>it would establish a clear metric by which it could compare effort with other countries</w:t>
      </w:r>
      <w:r w:rsidRPr="004B360E">
        <w:rPr>
          <w:sz w:val="14"/>
        </w:rPr>
        <w:t xml:space="preserve">. Some scholars have emphasized that an explicit carbon price could serve as an important focal point for international coordination, and its transparency contrasts with the challenges of observing, measuring, and/or estimating emission mitigation efforts under quantity based targets. </w:t>
      </w:r>
    </w:p>
    <w:p w14:paraId="350C93BA" w14:textId="77777777" w:rsidR="00CF5913" w:rsidRPr="004B360E" w:rsidRDefault="00CF5913" w:rsidP="00CF5913">
      <w:pPr>
        <w:rPr>
          <w:sz w:val="14"/>
        </w:rPr>
      </w:pPr>
      <w:r w:rsidRPr="004B360E">
        <w:rPr>
          <w:rStyle w:val="StyleUnderline"/>
        </w:rPr>
        <w:t xml:space="preserve">The updating of the domestic carbon tax </w:t>
      </w:r>
      <w:r w:rsidRPr="004B360E">
        <w:rPr>
          <w:sz w:val="14"/>
        </w:rPr>
        <w:t>described above</w:t>
      </w:r>
      <w:r w:rsidRPr="004B360E">
        <w:rPr>
          <w:rStyle w:val="StyleUnderline"/>
        </w:rPr>
        <w:t xml:space="preserve"> could be scheduled to coincide with the results of the global stock-taking and timed to adjust in line with the updating of or submission of new pledges under the Paris framework</w:t>
      </w:r>
      <w:r w:rsidRPr="004B360E">
        <w:rPr>
          <w:sz w:val="14"/>
        </w:rPr>
        <w:t xml:space="preserve">. As the United States learns how other countries are faring in implementing their pledged goals, and as the international community assesses the need for more ambitious actions, the U.S. can adjust its carbon tax accordingly. Given the significant challenge of using the current patchwork approach to ramp up U.S. mitigation ambition much beyond the current U.S. pledge to lower emissions 26 to 28 percent below 2005 levels by 2025, </w:t>
      </w:r>
      <w:r w:rsidRPr="004B360E">
        <w:rPr>
          <w:rStyle w:val="StyleUnderline"/>
        </w:rPr>
        <w:t>a carbon tax would seriously enhance the credibility of the U.S. in future negotiations</w:t>
      </w:r>
      <w:r w:rsidRPr="004B360E">
        <w:rPr>
          <w:sz w:val="14"/>
        </w:rPr>
        <w:t xml:space="preserve"> over its post- 2025 pledges. For that matter, given some disagreement among scholars whether the current suite of policies is sufficient for the U.S. to achieve its 2025 pledge, </w:t>
      </w:r>
      <w:r w:rsidRPr="004B360E">
        <w:rPr>
          <w:rStyle w:val="StyleUnderline"/>
        </w:rPr>
        <w:t>a carbon tax may be pivotal in ensuring attainment of this initial U.S. milepost</w:t>
      </w:r>
      <w:r w:rsidRPr="004B360E">
        <w:rPr>
          <w:sz w:val="14"/>
        </w:rPr>
        <w:t xml:space="preserve"> under the Paris agreement.</w:t>
      </w:r>
    </w:p>
    <w:p w14:paraId="3E8C27AE" w14:textId="77777777" w:rsidR="00CF5913" w:rsidRPr="004B360E" w:rsidRDefault="00CF5913" w:rsidP="00CF5913"/>
    <w:p w14:paraId="21DB0146" w14:textId="77777777" w:rsidR="00CF5913" w:rsidRPr="004B360E" w:rsidRDefault="00CF5913" w:rsidP="00CF5913"/>
    <w:p w14:paraId="69CCA3B5" w14:textId="77777777" w:rsidR="00CF5913" w:rsidRPr="004B360E" w:rsidRDefault="00CF5913" w:rsidP="00CF5913">
      <w:pPr>
        <w:pStyle w:val="Heading3"/>
        <w:rPr>
          <w:rFonts w:cs="Calibri"/>
        </w:rPr>
      </w:pPr>
      <w:r w:rsidRPr="004B360E">
        <w:rPr>
          <w:rFonts w:cs="Calibri"/>
        </w:rPr>
        <w:lastRenderedPageBreak/>
        <w:t>2NC – AT: China Doesn’t Follow On</w:t>
      </w:r>
    </w:p>
    <w:p w14:paraId="6AB14951" w14:textId="77777777" w:rsidR="00CF5913" w:rsidRPr="004B360E" w:rsidRDefault="00CF5913" w:rsidP="00CF5913">
      <w:pPr>
        <w:pStyle w:val="Heading4"/>
        <w:rPr>
          <w:rFonts w:cs="Calibri"/>
        </w:rPr>
      </w:pPr>
      <w:r w:rsidRPr="004B360E">
        <w:rPr>
          <w:rFonts w:cs="Calibri"/>
        </w:rPr>
        <w:t xml:space="preserve">China and the US have </w:t>
      </w:r>
      <w:r w:rsidRPr="004B360E">
        <w:rPr>
          <w:rFonts w:cs="Calibri"/>
          <w:u w:val="single"/>
        </w:rPr>
        <w:t>common interests</w:t>
      </w:r>
      <w:r w:rsidRPr="004B360E">
        <w:rPr>
          <w:rFonts w:cs="Calibri"/>
        </w:rPr>
        <w:t xml:space="preserve"> which incentivizes a </w:t>
      </w:r>
      <w:r w:rsidRPr="004B360E">
        <w:rPr>
          <w:rFonts w:cs="Calibri"/>
          <w:u w:val="single"/>
        </w:rPr>
        <w:t>zero-carbon economy</w:t>
      </w:r>
      <w:r w:rsidRPr="004B360E">
        <w:rPr>
          <w:rFonts w:cs="Calibri"/>
        </w:rPr>
        <w:t xml:space="preserve"> – a proposal is </w:t>
      </w:r>
      <w:r w:rsidRPr="004B360E">
        <w:rPr>
          <w:rFonts w:cs="Calibri"/>
          <w:u w:val="single"/>
        </w:rPr>
        <w:t>sufficient</w:t>
      </w:r>
      <w:r w:rsidRPr="004B360E">
        <w:rPr>
          <w:rFonts w:cs="Calibri"/>
        </w:rPr>
        <w:t xml:space="preserve"> for Chinese </w:t>
      </w:r>
      <w:r w:rsidRPr="004B360E">
        <w:rPr>
          <w:rFonts w:cs="Calibri"/>
          <w:u w:val="single"/>
        </w:rPr>
        <w:t>follow on</w:t>
      </w:r>
      <w:r w:rsidRPr="004B360E">
        <w:rPr>
          <w:rFonts w:cs="Calibri"/>
        </w:rPr>
        <w:t xml:space="preserve"> which encourages </w:t>
      </w:r>
      <w:r w:rsidRPr="004B360E">
        <w:rPr>
          <w:rFonts w:cs="Calibri"/>
          <w:u w:val="single"/>
        </w:rPr>
        <w:t>other emitters</w:t>
      </w:r>
      <w:r w:rsidRPr="004B360E">
        <w:rPr>
          <w:rFonts w:cs="Calibri"/>
        </w:rPr>
        <w:t xml:space="preserve"> to cooperate.</w:t>
      </w:r>
    </w:p>
    <w:p w14:paraId="2E569E37" w14:textId="77777777" w:rsidR="00CF5913" w:rsidRPr="004B360E" w:rsidRDefault="00CF5913" w:rsidP="00CF5913">
      <w:r w:rsidRPr="004B360E">
        <w:rPr>
          <w:rStyle w:val="Style13ptBold"/>
        </w:rPr>
        <w:t xml:space="preserve">Hongyuan 21 </w:t>
      </w:r>
      <w:r w:rsidRPr="004B360E">
        <w:t>(YU Hongyuan, Director, Institute for Comparative Politics and Public Policy, PAN Jiahua, Member of the Chinese Academy of Social Sciences, CHAO Qingchen, Deputy Director General of National Climate Center, CHAI Qimin, Director for Strategy and Planning in National Center for Climate Change Strategy and International Cooperation, ZHU Yunjie, Assistant Research Fellow, JIANG Lixiao, Assistant Research Fellow, CAO Jiahan, Assistant Director, April 2021, Leading the Global Race to Zero Emissions A New China-U.S. Climate Agenda, Task Force on Climate Policy Shanghai Institutes for International Studies; AKIM)</w:t>
      </w:r>
    </w:p>
    <w:p w14:paraId="4C006C23" w14:textId="77777777" w:rsidR="00CF5913" w:rsidRPr="004B360E" w:rsidRDefault="00CF5913" w:rsidP="00CF5913">
      <w:pPr>
        <w:rPr>
          <w:sz w:val="14"/>
        </w:rPr>
      </w:pPr>
      <w:r w:rsidRPr="004B360E">
        <w:rPr>
          <w:rStyle w:val="StyleUnderline"/>
        </w:rPr>
        <w:t>Efforts to advance global climate agendas won’t go far without</w:t>
      </w:r>
      <w:r w:rsidRPr="004B360E">
        <w:rPr>
          <w:sz w:val="14"/>
        </w:rPr>
        <w:t xml:space="preserve"> China and </w:t>
      </w:r>
      <w:r w:rsidRPr="004B360E">
        <w:rPr>
          <w:rStyle w:val="StyleUnderline"/>
        </w:rPr>
        <w:t>the United States leading the way,</w:t>
      </w:r>
      <w:r w:rsidRPr="004B360E">
        <w:rPr>
          <w:sz w:val="14"/>
        </w:rPr>
        <w:t xml:space="preserve"> given the two major powers’ sheer economic size, global influence, and contributions to greenhouse gas emissions. In November 2014, in releasing a Joint Announcement on Climate Change endorsed by President Xi Jinping and then President Barack Obama, Beijing and Washington set an example of great power coordination in the lead-up to the conclusion of the negotiations over the Paris Agreement.</w:t>
      </w:r>
    </w:p>
    <w:p w14:paraId="4741517B" w14:textId="77777777" w:rsidR="00CF5913" w:rsidRPr="004B360E" w:rsidRDefault="00CF5913" w:rsidP="00CF5913">
      <w:pPr>
        <w:rPr>
          <w:sz w:val="14"/>
        </w:rPr>
      </w:pPr>
      <w:r w:rsidRPr="004B360E">
        <w:rPr>
          <w:sz w:val="14"/>
        </w:rPr>
        <w:t xml:space="preserve">A growing consensus is that </w:t>
      </w:r>
      <w:r w:rsidRPr="004B360E">
        <w:rPr>
          <w:rStyle w:val="StyleUnderline"/>
        </w:rPr>
        <w:t>China and the United States share common interests in promoting a global transition</w:t>
      </w:r>
      <w:r w:rsidRPr="004B360E">
        <w:rPr>
          <w:sz w:val="14"/>
        </w:rPr>
        <w:t xml:space="preserve"> toward a cleaner, low-carbon, and environmentally-sustainable future. </w:t>
      </w:r>
      <w:r w:rsidRPr="004B360E">
        <w:rPr>
          <w:rStyle w:val="StyleUnderline"/>
        </w:rPr>
        <w:t>China-U.S. climate cooperation</w:t>
      </w:r>
      <w:r w:rsidRPr="004B360E">
        <w:rPr>
          <w:sz w:val="14"/>
        </w:rPr>
        <w:t xml:space="preserve"> may also </w:t>
      </w:r>
      <w:r w:rsidRPr="004B360E">
        <w:rPr>
          <w:rStyle w:val="StyleUnderline"/>
        </w:rPr>
        <w:t>encourage other major carbon emitters to shoulder greater international responsibilities</w:t>
      </w:r>
      <w:r w:rsidRPr="004B360E">
        <w:rPr>
          <w:sz w:val="14"/>
        </w:rPr>
        <w:t xml:space="preserve"> and help advance a global low-carbon agenda.</w:t>
      </w:r>
    </w:p>
    <w:p w14:paraId="2FDFC290" w14:textId="77777777" w:rsidR="00CF5913" w:rsidRPr="004B360E" w:rsidRDefault="00CF5913" w:rsidP="00CF5913">
      <w:pPr>
        <w:rPr>
          <w:sz w:val="14"/>
          <w:szCs w:val="14"/>
        </w:rPr>
      </w:pPr>
      <w:r w:rsidRPr="004B360E">
        <w:rPr>
          <w:sz w:val="14"/>
          <w:szCs w:val="14"/>
        </w:rPr>
        <w:t>This task force at the Shanghai Institutes for International Studies, joined by leading Chinese experts on climate science and policy, previews the Biden administration’s climate and energy policies, analyzes the state and impact of China-U.S. interactions in climate governance and energy transition, and presents a set of policy recommendations on how to build trust and increase cooperation between the world’s largest economies and carbon emitters.</w:t>
      </w:r>
    </w:p>
    <w:p w14:paraId="3637D0DA" w14:textId="77777777" w:rsidR="00CF5913" w:rsidRPr="004B360E" w:rsidRDefault="00CF5913" w:rsidP="00CF5913">
      <w:pPr>
        <w:rPr>
          <w:sz w:val="14"/>
        </w:rPr>
      </w:pPr>
      <w:r w:rsidRPr="004B360E">
        <w:rPr>
          <w:sz w:val="14"/>
        </w:rPr>
        <w:t xml:space="preserve">The report highlights a number of major changes and initiatives in the Biden administration’s climate policy, including </w:t>
      </w:r>
      <w:r w:rsidRPr="004B360E">
        <w:rPr>
          <w:rStyle w:val="StyleUnderline"/>
        </w:rPr>
        <w:t>transitioning toward a zero-carbon economy, bolstering U.S. climate leadership, promoting an employment boosting green recovery, setting the 1.5</w:t>
      </w:r>
      <w:r w:rsidRPr="004B360E">
        <w:rPr>
          <w:rStyle w:val="StyleUnderline"/>
          <w:rFonts w:ascii="Cambria Math" w:hAnsi="Cambria Math" w:cs="Cambria Math"/>
        </w:rPr>
        <w:t>℃</w:t>
      </w:r>
      <w:r w:rsidRPr="004B360E">
        <w:rPr>
          <w:rStyle w:val="StyleUnderline"/>
        </w:rPr>
        <w:t xml:space="preserve"> temperature rise target</w:t>
      </w:r>
      <w:r w:rsidRPr="004B360E">
        <w:rPr>
          <w:sz w:val="14"/>
        </w:rPr>
        <w:t xml:space="preserve"> with the European Union, </w:t>
      </w:r>
      <w:r w:rsidRPr="004B360E">
        <w:rPr>
          <w:rStyle w:val="StyleUnderline"/>
        </w:rPr>
        <w:t>achieving zero emission by 2050</w:t>
      </w:r>
      <w:r w:rsidRPr="004B360E">
        <w:rPr>
          <w:sz w:val="14"/>
        </w:rPr>
        <w:t>, and convening a Climate Summit on April 22.</w:t>
      </w:r>
    </w:p>
    <w:p w14:paraId="1653FA10" w14:textId="77777777" w:rsidR="00CF5913" w:rsidRPr="004B360E" w:rsidRDefault="00CF5913" w:rsidP="00CF5913">
      <w:pPr>
        <w:rPr>
          <w:rStyle w:val="StyleUnderline"/>
        </w:rPr>
      </w:pPr>
      <w:r w:rsidRPr="004B360E">
        <w:rPr>
          <w:sz w:val="14"/>
        </w:rPr>
        <w:t xml:space="preserve">Washington’s green recovery-centered climate plan will not go far without advancing international cooperation in industrial restructuring, infrastructure investment, emerging key resource development, and market demand. Likewise, Beijing’s ambitious goals of peaking carbon dioxide emissions by 2030 and achieving carbon neutrality by 2060 will also be difficult to attain if it cannot accelerate green economic growth at home and shoulder the joint leadership of climate governance abroad. In this context, </w:t>
      </w:r>
      <w:r w:rsidRPr="004B360E">
        <w:rPr>
          <w:rStyle w:val="StyleUnderline"/>
        </w:rPr>
        <w:t>the China-U.S. climate cooperation and joint efforts toward carbon neutrality could serve as an icebreaker</w:t>
      </w:r>
      <w:r w:rsidRPr="004B360E">
        <w:rPr>
          <w:sz w:val="14"/>
        </w:rPr>
        <w:t xml:space="preserve"> for the current frosty bilateral relationship. </w:t>
      </w:r>
      <w:r w:rsidRPr="004B360E">
        <w:rPr>
          <w:rStyle w:val="StyleUnderline"/>
        </w:rPr>
        <w:t>An important step in the right direction is the decision to set up a joint working group on climate change during the recent China-U.S</w:t>
      </w:r>
      <w:r w:rsidRPr="004B360E">
        <w:rPr>
          <w:sz w:val="14"/>
        </w:rPr>
        <w:t xml:space="preserve">. high-level strategic dialogue in Anchorage, Alaska, </w:t>
      </w:r>
      <w:r w:rsidRPr="004B360E">
        <w:rPr>
          <w:rStyle w:val="StyleUnderline"/>
        </w:rPr>
        <w:t>which reflects the converging views of top Chinese and U.S. decision- makers on the urgency and desirability of bilateral climate coordination.</w:t>
      </w:r>
    </w:p>
    <w:p w14:paraId="2EACFA80" w14:textId="77777777" w:rsidR="00CF5913" w:rsidRPr="004B360E" w:rsidRDefault="00CF5913" w:rsidP="00CF5913">
      <w:pPr>
        <w:pStyle w:val="Heading4"/>
        <w:rPr>
          <w:rFonts w:cs="Calibri"/>
        </w:rPr>
      </w:pPr>
      <w:r w:rsidRPr="004B360E">
        <w:rPr>
          <w:rFonts w:cs="Calibri"/>
        </w:rPr>
        <w:t xml:space="preserve">China and the US decarbonizing is </w:t>
      </w:r>
      <w:r w:rsidRPr="004B360E">
        <w:rPr>
          <w:rFonts w:cs="Calibri"/>
          <w:u w:val="single"/>
        </w:rPr>
        <w:t>critical</w:t>
      </w:r>
      <w:r w:rsidRPr="004B360E">
        <w:rPr>
          <w:rFonts w:cs="Calibri"/>
        </w:rPr>
        <w:t xml:space="preserve"> to </w:t>
      </w:r>
      <w:r w:rsidRPr="004B360E">
        <w:rPr>
          <w:rFonts w:cs="Calibri"/>
          <w:u w:val="single"/>
        </w:rPr>
        <w:t>fully decarbonize</w:t>
      </w:r>
      <w:r w:rsidRPr="004B360E">
        <w:rPr>
          <w:rFonts w:cs="Calibri"/>
        </w:rPr>
        <w:t xml:space="preserve"> which </w:t>
      </w:r>
      <w:r w:rsidRPr="004B360E">
        <w:rPr>
          <w:rFonts w:cs="Calibri"/>
          <w:u w:val="single"/>
        </w:rPr>
        <w:t>solves climate change</w:t>
      </w:r>
      <w:r w:rsidRPr="004B360E">
        <w:rPr>
          <w:rFonts w:cs="Calibri"/>
        </w:rPr>
        <w:t>.</w:t>
      </w:r>
    </w:p>
    <w:p w14:paraId="3D12CD4D" w14:textId="77777777" w:rsidR="00CF5913" w:rsidRPr="004B360E" w:rsidRDefault="00CF5913" w:rsidP="00CF5913">
      <w:r w:rsidRPr="004B360E">
        <w:rPr>
          <w:rStyle w:val="Style13ptBold"/>
        </w:rPr>
        <w:t xml:space="preserve">Hongyuan 21 </w:t>
      </w:r>
      <w:r w:rsidRPr="004B360E">
        <w:t xml:space="preserve">(YU Hongyuan, Director, Institute for Comparative Politics and Public Policy, PAN Jiahua, Member of the Chinese Academy of Social Sciences, CHAO Qingchen, Deputy Director General of National Climate Center, CHAI Qimin, Director for Strategy and Planning in National Center for Climate Change Strategy and International Cooperation, ZHU Yunjie, Assistant Research Fellow, JIANG Lixiao, Assistant Research Fellow, CAO Jiahan, Assistant </w:t>
      </w:r>
      <w:r w:rsidRPr="004B360E">
        <w:lastRenderedPageBreak/>
        <w:t>Director, April 2021, Leading the Global Race to Zero Emissions A New China-U.S. Climate Agenda, Task Force on Climate Policy Shanghai Institutes for International Studies; AKIM)</w:t>
      </w:r>
    </w:p>
    <w:p w14:paraId="155AE3C8" w14:textId="77777777" w:rsidR="00CF5913" w:rsidRPr="004B360E" w:rsidRDefault="00CF5913" w:rsidP="00CF5913">
      <w:pPr>
        <w:rPr>
          <w:sz w:val="14"/>
        </w:rPr>
      </w:pPr>
      <w:r w:rsidRPr="004B360E">
        <w:rPr>
          <w:sz w:val="14"/>
        </w:rPr>
        <w:t xml:space="preserve">As the world’s most developed industrial power, </w:t>
      </w:r>
      <w:r w:rsidRPr="004B360E">
        <w:rPr>
          <w:rStyle w:val="StyleUnderline"/>
        </w:rPr>
        <w:t>the United States plays an irreplaceable role in international climate negotiations and governance</w:t>
      </w:r>
      <w:r w:rsidRPr="004B360E">
        <w:rPr>
          <w:sz w:val="14"/>
        </w:rPr>
        <w:t xml:space="preserve">. The development and </w:t>
      </w:r>
      <w:r w:rsidRPr="004B360E">
        <w:rPr>
          <w:rStyle w:val="StyleUnderline"/>
        </w:rPr>
        <w:t xml:space="preserve">deployment of clean energy </w:t>
      </w:r>
      <w:r w:rsidRPr="004B360E">
        <w:rPr>
          <w:sz w:val="14"/>
        </w:rPr>
        <w:t xml:space="preserve">may </w:t>
      </w:r>
      <w:r w:rsidRPr="004B360E">
        <w:rPr>
          <w:rStyle w:val="StyleUnderline"/>
        </w:rPr>
        <w:t>provide a new engine of economic growth</w:t>
      </w:r>
      <w:r w:rsidRPr="004B360E">
        <w:rPr>
          <w:sz w:val="14"/>
        </w:rPr>
        <w:t xml:space="preserve"> by reducing U.S. dependence on oil and natural gas and increase U.S. energy security. Since the dawn of the new century, </w:t>
      </w:r>
      <w:r w:rsidRPr="004B360E">
        <w:rPr>
          <w:rStyle w:val="StyleUnderline"/>
        </w:rPr>
        <w:t>Washington has formulated a number of comprehensive energy strategies whose focus has increasingly turned to cleaner and decarbonized sources</w:t>
      </w:r>
      <w:r w:rsidRPr="004B360E">
        <w:rPr>
          <w:sz w:val="14"/>
        </w:rPr>
        <w:t>, allowing the United States to play a larger role in global climate governance. The Obama years have been regarded as the golden age of bilateral climate cooperation when highlevel consensus and concerted actions helped the two largest emitters lead global mitigation and adaptation efforts. In stark contrast, bilateral climate talks had come to a halt during the Trump administration as Washington bolstered its dominant position on the global market by seeking greater independence and diversification.</w:t>
      </w:r>
    </w:p>
    <w:p w14:paraId="5AE13D35" w14:textId="77777777" w:rsidR="00CF5913" w:rsidRPr="004B360E" w:rsidRDefault="00CF5913" w:rsidP="00CF5913">
      <w:pPr>
        <w:rPr>
          <w:sz w:val="14"/>
        </w:rPr>
      </w:pPr>
      <w:r w:rsidRPr="004B360E">
        <w:rPr>
          <w:sz w:val="14"/>
        </w:rPr>
        <w:t xml:space="preserve">Merely seven weeks into the Biden presidency, the new administration seems to have offered reason for optimism with the issuance of six climate-related presidential decrees focusing on a USD$2 trillion clean energy transition program that is expected to boost local economic growth and create millions of new jobs. To be more specific, President Biden’s climate agenda relies on three lines of effort. First, </w:t>
      </w:r>
      <w:r w:rsidRPr="004B360E">
        <w:rPr>
          <w:rStyle w:val="StyleUnderline"/>
        </w:rPr>
        <w:t>the United States will reclaim its climate leadership role through forceful domestic climate actions,</w:t>
      </w:r>
      <w:r w:rsidRPr="004B360E">
        <w:rPr>
          <w:sz w:val="14"/>
        </w:rPr>
        <w:t xml:space="preserve"> for example, </w:t>
      </w:r>
      <w:r w:rsidRPr="004B360E">
        <w:rPr>
          <w:rStyle w:val="StyleUnderline"/>
        </w:rPr>
        <w:t>rejoining the Paris Agreement, updating the Clean Air Act, and reversing Trump’s regressive climate policies through legislative review</w:t>
      </w:r>
      <w:r w:rsidRPr="004B360E">
        <w:rPr>
          <w:sz w:val="14"/>
        </w:rPr>
        <w:t xml:space="preserve">. Second, President Biden has put forward the most sweeping climate agenda in U.S. history, covering most aspects of American economic and social life, from infrastructure and industrial automation to clean automobiles to rail transportation, from energy efficient buildings to clean energy innovation to climate-adaptive agriculture, and from environmental justice to green digitalization to carbon reduction incentives. Third, the </w:t>
      </w:r>
      <w:r w:rsidRPr="004B360E">
        <w:rPr>
          <w:rStyle w:val="StyleUnderline"/>
        </w:rPr>
        <w:t>Biden administration focuses on the key domains of future global economic competition such as clean energy, clean transportation, clean industrial processes, and clean materials. It has launched an Advanced Research Projects Agency-Climate</w:t>
      </w:r>
      <w:r w:rsidRPr="004B360E">
        <w:rPr>
          <w:sz w:val="14"/>
        </w:rPr>
        <w:t xml:space="preserve"> (ARPA-C) </w:t>
      </w:r>
      <w:r w:rsidRPr="004B360E">
        <w:rPr>
          <w:rStyle w:val="StyleUnderline"/>
        </w:rPr>
        <w:t>to promote the deployment of game-changing technologies such as battery storage, negative emissions, next generation construction materials, renewable hydrogen, and advanced nuclear energy</w:t>
      </w:r>
      <w:r w:rsidRPr="004B360E">
        <w:rPr>
          <w:sz w:val="14"/>
        </w:rPr>
        <w:t>.3</w:t>
      </w:r>
    </w:p>
    <w:p w14:paraId="0DF5F405" w14:textId="77777777" w:rsidR="00CF5913" w:rsidRPr="004B360E" w:rsidRDefault="00CF5913" w:rsidP="00CF5913">
      <w:pPr>
        <w:rPr>
          <w:sz w:val="14"/>
          <w:szCs w:val="14"/>
        </w:rPr>
      </w:pPr>
      <w:r w:rsidRPr="004B360E">
        <w:rPr>
          <w:sz w:val="14"/>
          <w:szCs w:val="14"/>
        </w:rPr>
        <w:t>Beijing’s Unwavering Climate Commitments</w:t>
      </w:r>
    </w:p>
    <w:p w14:paraId="2F9F2E85" w14:textId="77777777" w:rsidR="00CF5913" w:rsidRPr="004B360E" w:rsidRDefault="00CF5913" w:rsidP="00CF5913">
      <w:pPr>
        <w:rPr>
          <w:sz w:val="14"/>
        </w:rPr>
      </w:pPr>
      <w:r w:rsidRPr="004B360E">
        <w:rPr>
          <w:rStyle w:val="StyleUnderline"/>
        </w:rPr>
        <w:t>The impact of climate change also ripples across Chinese society</w:t>
      </w:r>
      <w:r w:rsidRPr="004B360E">
        <w:rPr>
          <w:sz w:val="14"/>
        </w:rPr>
        <w:t xml:space="preserve"> and will only grow as time passes, requiring a holistic approach addressing the crisis’ full implications for China’s development and security. </w:t>
      </w:r>
      <w:r w:rsidRPr="004B360E">
        <w:rPr>
          <w:rStyle w:val="StyleUnderline"/>
        </w:rPr>
        <w:t xml:space="preserve">As President Xi Jinping put it to then U.S. Secretary of State John Kerry in their February 2014 meeting, regarding China’s response to climate change, “it’s not that anyone asks us to do it, but we ourselves take the initiative to do it. </w:t>
      </w:r>
      <w:r w:rsidRPr="004B360E">
        <w:rPr>
          <w:sz w:val="14"/>
        </w:rPr>
        <w:t>We have taken many measures, and will continue to do so in the future.”</w:t>
      </w:r>
    </w:p>
    <w:p w14:paraId="08C881D5" w14:textId="77777777" w:rsidR="00CF5913" w:rsidRPr="004B360E" w:rsidRDefault="00CF5913" w:rsidP="00CF5913">
      <w:pPr>
        <w:rPr>
          <w:sz w:val="14"/>
        </w:rPr>
      </w:pPr>
      <w:r w:rsidRPr="004B360E">
        <w:rPr>
          <w:sz w:val="14"/>
        </w:rPr>
        <w:t>China submitted a progress report on its nationally determined contributions in late June 2015, entitled “Enhanced Actions on Climate Change: China's Intended Nationally Determined Contributions.” The Communist Party’s 19th congress report makes it clear that “</w:t>
      </w:r>
      <w:r w:rsidRPr="004B360E">
        <w:rPr>
          <w:rStyle w:val="StyleUnderline"/>
        </w:rPr>
        <w:t>China has become an important participant, contributor, and torchbearer in the global endeavor for ecological civilization</w:t>
      </w:r>
      <w:r w:rsidRPr="004B360E">
        <w:rPr>
          <w:sz w:val="14"/>
        </w:rPr>
        <w:t xml:space="preserve">.”4 In a speech at the UN’s Geneva office, </w:t>
      </w:r>
      <w:r w:rsidRPr="004B360E">
        <w:rPr>
          <w:rStyle w:val="StyleUnderline"/>
        </w:rPr>
        <w:t>President Xi emphasized that “The Paris Agreement is a milestone in the history of climate governance</w:t>
      </w:r>
      <w:r w:rsidRPr="004B360E">
        <w:rPr>
          <w:sz w:val="14"/>
        </w:rPr>
        <w:t xml:space="preserve">. We must ensure this endeavor is not derailed. All parties should work together to implement the Paris Agreement. </w:t>
      </w:r>
      <w:r w:rsidRPr="004B360E">
        <w:rPr>
          <w:rStyle w:val="StyleUnderline"/>
        </w:rPr>
        <w:t>China will continue to take steps to tackle climate change and fully honor its obligations</w:t>
      </w:r>
      <w:r w:rsidRPr="004B360E">
        <w:rPr>
          <w:sz w:val="14"/>
        </w:rPr>
        <w:t xml:space="preserve">.” 5 At a domestic environmental protection conference, President </w:t>
      </w:r>
      <w:r w:rsidRPr="004B360E">
        <w:rPr>
          <w:rStyle w:val="StyleUnderline"/>
        </w:rPr>
        <w:t>Xi declared that going forward Beijing would “work with the rest of the world to build up a global climate governance architecture</w:t>
      </w:r>
      <w:r w:rsidRPr="004B360E">
        <w:rPr>
          <w:sz w:val="14"/>
        </w:rPr>
        <w:t xml:space="preserve"> that is more equal, just, and mutually beneficial.”6 At the general debate of the 75th session of the UN General Assembly, President Xi pledged to scale up China’s Intended Nationally Determined Contributions by adopting more vigorous policies and measures and have CO2 emissions peak before 2030 and achieve carbon neutrality before 2060.”7 In addition, he announced at the 2020 Climate Ambition Summit that “</w:t>
      </w:r>
      <w:r w:rsidRPr="004B360E">
        <w:rPr>
          <w:rStyle w:val="StyleUnderline"/>
        </w:rPr>
        <w:t>China will lower its carbon dioxide emissions per unit of GDP by over 65 percent from the 2005 level, increase the share of non-fossil fuels in primary energy consumption to around 25 percent, increase the forest stock volume by 6 billion cubic meters from the 2005 level, and bring its total installed capacity of wind and solar power to over 1.2 billion kilowatts</w:t>
      </w:r>
      <w:r w:rsidRPr="004B360E">
        <w:rPr>
          <w:sz w:val="14"/>
        </w:rPr>
        <w:t>.”8</w:t>
      </w:r>
    </w:p>
    <w:p w14:paraId="0F296FDF" w14:textId="77777777" w:rsidR="00CF5913" w:rsidRPr="004B360E" w:rsidRDefault="00CF5913" w:rsidP="00CF5913">
      <w:pPr>
        <w:pStyle w:val="Heading3"/>
        <w:rPr>
          <w:rFonts w:cs="Calibri"/>
        </w:rPr>
      </w:pPr>
      <w:r w:rsidRPr="004B360E">
        <w:rPr>
          <w:rFonts w:cs="Calibri"/>
        </w:rPr>
        <w:lastRenderedPageBreak/>
        <w:t xml:space="preserve">2NC – AT: Past Tipping Points </w:t>
      </w:r>
    </w:p>
    <w:p w14:paraId="43B566EC" w14:textId="77777777" w:rsidR="00CF5913" w:rsidRPr="004B360E" w:rsidRDefault="00CF5913" w:rsidP="00CF5913">
      <w:pPr>
        <w:pStyle w:val="Heading4"/>
        <w:rPr>
          <w:rFonts w:cs="Calibri"/>
        </w:rPr>
      </w:pPr>
      <w:r w:rsidRPr="004B360E">
        <w:rPr>
          <w:rFonts w:cs="Calibri"/>
        </w:rPr>
        <w:t xml:space="preserve">We </w:t>
      </w:r>
      <w:r w:rsidRPr="004B360E">
        <w:rPr>
          <w:rFonts w:cs="Calibri"/>
          <w:u w:val="single"/>
        </w:rPr>
        <w:t>won’t cross</w:t>
      </w:r>
      <w:r w:rsidRPr="004B360E">
        <w:rPr>
          <w:rFonts w:cs="Calibri"/>
        </w:rPr>
        <w:t xml:space="preserve"> thresholds for another </w:t>
      </w:r>
      <w:r w:rsidRPr="004B360E">
        <w:rPr>
          <w:rFonts w:cs="Calibri"/>
          <w:u w:val="single"/>
        </w:rPr>
        <w:t>decade</w:t>
      </w:r>
      <w:r w:rsidRPr="004B360E">
        <w:rPr>
          <w:rFonts w:cs="Calibri"/>
          <w:b w:val="0"/>
        </w:rPr>
        <w:t>---best studies</w:t>
      </w:r>
      <w:r w:rsidRPr="004B360E">
        <w:rPr>
          <w:rFonts w:cs="Calibri"/>
        </w:rPr>
        <w:t xml:space="preserve"> </w:t>
      </w:r>
      <w:r w:rsidRPr="004B360E">
        <w:rPr>
          <w:rFonts w:cs="Calibri"/>
          <w:b w:val="0"/>
        </w:rPr>
        <w:t>prove</w:t>
      </w:r>
    </w:p>
    <w:p w14:paraId="213A4C52" w14:textId="77777777" w:rsidR="00CF5913" w:rsidRPr="004B360E" w:rsidRDefault="00CF5913" w:rsidP="00CF5913">
      <w:r w:rsidRPr="004B360E">
        <w:t xml:space="preserve">Shirley </w:t>
      </w:r>
      <w:r w:rsidRPr="004B360E">
        <w:rPr>
          <w:rStyle w:val="Style13ptBold"/>
        </w:rPr>
        <w:t>Cardenas</w:t>
      </w:r>
      <w:r w:rsidRPr="004B360E">
        <w:t xml:space="preserve"> </w:t>
      </w:r>
      <w:r w:rsidRPr="004B360E">
        <w:rPr>
          <w:rStyle w:val="Style13ptBold"/>
        </w:rPr>
        <w:t>21</w:t>
      </w:r>
      <w:r w:rsidRPr="004B360E">
        <w:t>, Researcher and Writer @ McGill University, "Earth could cross the global warming threshold as soon as 2027", World Economic Forum, 1-7-2021, https://www.weforum.org/agenda/2021/01/global-warming-threshold-reached-by-2027/, // [nayak]</w:t>
      </w:r>
    </w:p>
    <w:p w14:paraId="548E9E6F" w14:textId="77777777" w:rsidR="00CF5913" w:rsidRPr="004B360E" w:rsidRDefault="00CF5913" w:rsidP="00CF5913">
      <w:pPr>
        <w:rPr>
          <w:sz w:val="16"/>
        </w:rPr>
      </w:pPr>
      <w:r w:rsidRPr="004B360E">
        <w:rPr>
          <w:rStyle w:val="StyleUnderline"/>
        </w:rPr>
        <w:t xml:space="preserve">The </w:t>
      </w:r>
      <w:r w:rsidRPr="004B360E">
        <w:rPr>
          <w:rStyle w:val="Emphasis"/>
        </w:rPr>
        <w:t>threshold</w:t>
      </w:r>
      <w:r w:rsidRPr="004B360E">
        <w:rPr>
          <w:rStyle w:val="StyleUnderline"/>
        </w:rPr>
        <w:t xml:space="preserve"> for</w:t>
      </w:r>
      <w:r w:rsidRPr="004B360E">
        <w:rPr>
          <w:sz w:val="16"/>
        </w:rPr>
        <w:t xml:space="preserve"> dangerous </w:t>
      </w:r>
      <w:r w:rsidRPr="004B360E">
        <w:rPr>
          <w:rStyle w:val="StyleUnderline"/>
        </w:rPr>
        <w:t xml:space="preserve">global </w:t>
      </w:r>
      <w:r w:rsidRPr="004B360E">
        <w:rPr>
          <w:rStyle w:val="Emphasis"/>
        </w:rPr>
        <w:t>warming</w:t>
      </w:r>
      <w:r w:rsidRPr="004B360E">
        <w:rPr>
          <w:rStyle w:val="StyleUnderline"/>
        </w:rPr>
        <w:t xml:space="preserve"> will likely be </w:t>
      </w:r>
      <w:r w:rsidRPr="004B360E">
        <w:rPr>
          <w:rStyle w:val="Emphasis"/>
        </w:rPr>
        <w:t>crossed</w:t>
      </w:r>
      <w:r w:rsidRPr="004B360E">
        <w:rPr>
          <w:rStyle w:val="StyleUnderline"/>
        </w:rPr>
        <w:t xml:space="preserve"> between </w:t>
      </w:r>
      <w:r w:rsidRPr="004B360E">
        <w:rPr>
          <w:rStyle w:val="Emphasis"/>
        </w:rPr>
        <w:t>2027 and 2042</w:t>
      </w:r>
      <w:r w:rsidRPr="004B360E">
        <w:rPr>
          <w:sz w:val="16"/>
        </w:rPr>
        <w:t xml:space="preserve">, </w:t>
      </w:r>
      <w:r w:rsidRPr="004B360E">
        <w:rPr>
          <w:rStyle w:val="StyleUnderline"/>
        </w:rPr>
        <w:t>research indicates</w:t>
      </w:r>
      <w:r w:rsidRPr="004B360E">
        <w:rPr>
          <w:sz w:val="16"/>
        </w:rPr>
        <w:t>.</w:t>
      </w:r>
    </w:p>
    <w:p w14:paraId="7E60EE73" w14:textId="77777777" w:rsidR="00CF5913" w:rsidRPr="004B360E" w:rsidRDefault="00CF5913" w:rsidP="00CF5913">
      <w:pPr>
        <w:rPr>
          <w:sz w:val="16"/>
        </w:rPr>
      </w:pPr>
      <w:r w:rsidRPr="004B360E">
        <w:rPr>
          <w:sz w:val="16"/>
        </w:rPr>
        <w:t>That’s a much narrower window than the Intergovernmental Panel on Climate Change’s estimate of between now and 2052.</w:t>
      </w:r>
    </w:p>
    <w:p w14:paraId="67A8A1B8" w14:textId="77777777" w:rsidR="00CF5913" w:rsidRPr="004B360E" w:rsidRDefault="00CF5913" w:rsidP="00CF5913">
      <w:pPr>
        <w:rPr>
          <w:sz w:val="16"/>
        </w:rPr>
      </w:pPr>
      <w:r w:rsidRPr="004B360E">
        <w:rPr>
          <w:sz w:val="16"/>
        </w:rPr>
        <w:t xml:space="preserve">In a study published in Climate Dynamics, </w:t>
      </w:r>
      <w:r w:rsidRPr="004B360E">
        <w:rPr>
          <w:rStyle w:val="StyleUnderline"/>
        </w:rPr>
        <w:t xml:space="preserve">researchers introduce a </w:t>
      </w:r>
      <w:r w:rsidRPr="004B360E">
        <w:rPr>
          <w:rStyle w:val="Emphasis"/>
        </w:rPr>
        <w:t>new</w:t>
      </w:r>
      <w:r w:rsidRPr="004B360E">
        <w:rPr>
          <w:sz w:val="16"/>
        </w:rPr>
        <w:t xml:space="preserve"> </w:t>
      </w:r>
      <w:r w:rsidRPr="004B360E">
        <w:rPr>
          <w:rStyle w:val="StyleUnderline"/>
        </w:rPr>
        <w:t xml:space="preserve">and more </w:t>
      </w:r>
      <w:r w:rsidRPr="004B360E">
        <w:rPr>
          <w:rStyle w:val="Emphasis"/>
        </w:rPr>
        <w:t>precise way</w:t>
      </w:r>
      <w:r w:rsidRPr="004B360E">
        <w:rPr>
          <w:rStyle w:val="StyleUnderline"/>
        </w:rPr>
        <w:t xml:space="preserve"> to project the Earth’s temperature</w:t>
      </w:r>
      <w:r w:rsidRPr="004B360E">
        <w:rPr>
          <w:sz w:val="16"/>
        </w:rPr>
        <w:t xml:space="preserve">. </w:t>
      </w:r>
      <w:r w:rsidRPr="004B360E">
        <w:rPr>
          <w:rStyle w:val="StyleUnderline"/>
        </w:rPr>
        <w:t xml:space="preserve">Based on </w:t>
      </w:r>
      <w:r w:rsidRPr="004B360E">
        <w:rPr>
          <w:rStyle w:val="Emphasis"/>
        </w:rPr>
        <w:t>historical data</w:t>
      </w:r>
      <w:r w:rsidRPr="004B360E">
        <w:rPr>
          <w:sz w:val="16"/>
        </w:rPr>
        <w:t xml:space="preserve">, </w:t>
      </w:r>
      <w:r w:rsidRPr="004B360E">
        <w:rPr>
          <w:rStyle w:val="StyleUnderline"/>
        </w:rPr>
        <w:t xml:space="preserve">it considerably </w:t>
      </w:r>
      <w:r w:rsidRPr="004B360E">
        <w:rPr>
          <w:rStyle w:val="Emphasis"/>
        </w:rPr>
        <w:t>reduces uncertainties</w:t>
      </w:r>
      <w:r w:rsidRPr="004B360E">
        <w:rPr>
          <w:rStyle w:val="StyleUnderline"/>
        </w:rPr>
        <w:t xml:space="preserve"> compared to previous approaches</w:t>
      </w:r>
      <w:r w:rsidRPr="004B360E">
        <w:rPr>
          <w:sz w:val="16"/>
        </w:rPr>
        <w:t>.</w:t>
      </w:r>
    </w:p>
    <w:p w14:paraId="4B50F812" w14:textId="77777777" w:rsidR="00CF5913" w:rsidRPr="004B360E" w:rsidRDefault="00CF5913" w:rsidP="00CF5913">
      <w:pPr>
        <w:rPr>
          <w:sz w:val="16"/>
        </w:rPr>
      </w:pPr>
      <w:r w:rsidRPr="004B360E">
        <w:rPr>
          <w:rStyle w:val="StyleUnderline"/>
        </w:rPr>
        <w:t>Scientists have been making projections</w:t>
      </w:r>
      <w:r w:rsidRPr="004B360E">
        <w:rPr>
          <w:sz w:val="16"/>
        </w:rPr>
        <w:t xml:space="preserve"> of future global warming </w:t>
      </w:r>
      <w:r w:rsidRPr="004B360E">
        <w:rPr>
          <w:rStyle w:val="StyleUnderline"/>
        </w:rPr>
        <w:t xml:space="preserve">using </w:t>
      </w:r>
      <w:r w:rsidRPr="004B360E">
        <w:rPr>
          <w:rStyle w:val="Emphasis"/>
        </w:rPr>
        <w:t>climate models</w:t>
      </w:r>
      <w:r w:rsidRPr="004B360E">
        <w:rPr>
          <w:rStyle w:val="StyleUnderline"/>
        </w:rPr>
        <w:t xml:space="preserve"> for decades</w:t>
      </w:r>
      <w:r w:rsidRPr="004B360E">
        <w:rPr>
          <w:sz w:val="16"/>
        </w:rPr>
        <w:t>. These models play an important role in understanding the Earth’s climate and how it will likely change. But how accurate are they?</w:t>
      </w:r>
    </w:p>
    <w:p w14:paraId="7C49976A" w14:textId="77777777" w:rsidR="00CF5913" w:rsidRPr="004B360E" w:rsidRDefault="00CF5913" w:rsidP="00CF5913">
      <w:pPr>
        <w:rPr>
          <w:sz w:val="16"/>
        </w:rPr>
      </w:pPr>
      <w:r w:rsidRPr="004B360E">
        <w:rPr>
          <w:sz w:val="16"/>
        </w:rPr>
        <w:t>Climate models are mathematical simulations of different factors that interact to affect Earth’s climate, such as the atmosphere, ocean, ice, land surface, and the sun. While they are based on the best understanding of the Earth’s systems available, when it comes to forecasting the future, uncertainties remain.</w:t>
      </w:r>
    </w:p>
    <w:p w14:paraId="2E42A549" w14:textId="77777777" w:rsidR="00CF5913" w:rsidRPr="004B360E" w:rsidRDefault="00CF5913" w:rsidP="00CF5913">
      <w:pPr>
        <w:rPr>
          <w:sz w:val="16"/>
        </w:rPr>
      </w:pPr>
      <w:r w:rsidRPr="004B360E">
        <w:rPr>
          <w:sz w:val="16"/>
        </w:rPr>
        <w:t>Climate uncertainty</w:t>
      </w:r>
    </w:p>
    <w:p w14:paraId="4DCBAB06" w14:textId="77777777" w:rsidR="00CF5913" w:rsidRPr="004B360E" w:rsidRDefault="00CF5913" w:rsidP="00CF5913">
      <w:pPr>
        <w:rPr>
          <w:sz w:val="16"/>
        </w:rPr>
      </w:pPr>
      <w:r w:rsidRPr="004B360E">
        <w:rPr>
          <w:sz w:val="16"/>
        </w:rPr>
        <w:t>“</w:t>
      </w:r>
      <w:r w:rsidRPr="004B360E">
        <w:rPr>
          <w:rStyle w:val="StyleUnderline"/>
        </w:rPr>
        <w:t>Climate skeptics have argued that</w:t>
      </w:r>
      <w:r w:rsidRPr="004B360E">
        <w:rPr>
          <w:sz w:val="16"/>
        </w:rPr>
        <w:t xml:space="preserve"> global warming </w:t>
      </w:r>
      <w:r w:rsidRPr="004B360E">
        <w:rPr>
          <w:rStyle w:val="StyleUnderline"/>
        </w:rPr>
        <w:t xml:space="preserve">projections are </w:t>
      </w:r>
      <w:r w:rsidRPr="004B360E">
        <w:rPr>
          <w:rStyle w:val="Emphasis"/>
        </w:rPr>
        <w:t>unreliable</w:t>
      </w:r>
      <w:r w:rsidRPr="004B360E">
        <w:rPr>
          <w:rStyle w:val="StyleUnderline"/>
        </w:rPr>
        <w:t xml:space="preserve"> because they depend on </w:t>
      </w:r>
      <w:r w:rsidRPr="004B360E">
        <w:rPr>
          <w:rStyle w:val="Emphasis"/>
        </w:rPr>
        <w:t>faulty supercomputer models</w:t>
      </w:r>
      <w:r w:rsidRPr="004B360E">
        <w:rPr>
          <w:sz w:val="16"/>
        </w:rPr>
        <w:t>. While these criticisms are unwarranted, they underscore the need for independent and different approaches to predicting future warming,” says coauthor Bruno Tremblay, a professor in the department of atmospheric and oceanic sciences at McGill University.</w:t>
      </w:r>
    </w:p>
    <w:p w14:paraId="196CE64A" w14:textId="77777777" w:rsidR="00CF5913" w:rsidRPr="004B360E" w:rsidRDefault="00CF5913" w:rsidP="00CF5913">
      <w:pPr>
        <w:rPr>
          <w:sz w:val="16"/>
        </w:rPr>
      </w:pPr>
      <w:r w:rsidRPr="004B360E">
        <w:rPr>
          <w:sz w:val="16"/>
        </w:rPr>
        <w:t>Until now, wide ranges in overall temperature projections have made it difficult to pinpoint outcomes in different mitigation scenarios. For instance, if atmospheric CO2 concentrations are doubled, the General Circulation Models (GCMs) used by the Intergovernmental Panel on Climate Change (IPCC), predict a very likely global average temperature increase between 1.9 and 4.5 degrees C—a vast range covering moderate climate changes on the lower end, and catastrophic ones on the other.</w:t>
      </w:r>
    </w:p>
    <w:p w14:paraId="01CB67F3" w14:textId="77777777" w:rsidR="00CF5913" w:rsidRPr="004B360E" w:rsidRDefault="00CF5913" w:rsidP="00CF5913">
      <w:pPr>
        <w:rPr>
          <w:sz w:val="16"/>
        </w:rPr>
      </w:pPr>
      <w:r w:rsidRPr="004B360E">
        <w:rPr>
          <w:sz w:val="16"/>
        </w:rPr>
        <w:t>“</w:t>
      </w:r>
      <w:r w:rsidRPr="004B360E">
        <w:rPr>
          <w:rStyle w:val="StyleUnderline"/>
        </w:rPr>
        <w:t>Our</w:t>
      </w:r>
      <w:r w:rsidRPr="004B360E">
        <w:rPr>
          <w:sz w:val="16"/>
        </w:rPr>
        <w:t xml:space="preserve"> </w:t>
      </w:r>
      <w:r w:rsidRPr="004B360E">
        <w:rPr>
          <w:rStyle w:val="Emphasis"/>
        </w:rPr>
        <w:t>new approach</w:t>
      </w:r>
      <w:r w:rsidRPr="004B360E">
        <w:rPr>
          <w:sz w:val="16"/>
        </w:rPr>
        <w:t xml:space="preserve"> to projecting the Earth’s temperature </w:t>
      </w:r>
      <w:r w:rsidRPr="004B360E">
        <w:rPr>
          <w:rStyle w:val="StyleUnderline"/>
        </w:rPr>
        <w:t xml:space="preserve">is based on </w:t>
      </w:r>
      <w:r w:rsidRPr="004B360E">
        <w:rPr>
          <w:rStyle w:val="Emphasis"/>
        </w:rPr>
        <w:t>historical</w:t>
      </w:r>
      <w:r w:rsidRPr="004B360E">
        <w:rPr>
          <w:rStyle w:val="StyleUnderline"/>
        </w:rPr>
        <w:t xml:space="preserve"> climate data</w:t>
      </w:r>
      <w:r w:rsidRPr="004B360E">
        <w:rPr>
          <w:sz w:val="16"/>
        </w:rPr>
        <w:t xml:space="preserve">, </w:t>
      </w:r>
      <w:r w:rsidRPr="004B360E">
        <w:rPr>
          <w:rStyle w:val="Emphasis"/>
        </w:rPr>
        <w:t>rather than</w:t>
      </w:r>
      <w:r w:rsidRPr="004B360E">
        <w:rPr>
          <w:rStyle w:val="StyleUnderline"/>
        </w:rPr>
        <w:t xml:space="preserve"> the </w:t>
      </w:r>
      <w:r w:rsidRPr="004B360E">
        <w:rPr>
          <w:rStyle w:val="Emphasis"/>
        </w:rPr>
        <w:t>theoretical</w:t>
      </w:r>
      <w:r w:rsidRPr="004B360E">
        <w:rPr>
          <w:rStyle w:val="StyleUnderline"/>
        </w:rPr>
        <w:t xml:space="preserve"> relationships that are imperfectly captured</w:t>
      </w:r>
      <w:r w:rsidRPr="004B360E">
        <w:rPr>
          <w:sz w:val="16"/>
        </w:rPr>
        <w:t xml:space="preserve"> </w:t>
      </w:r>
      <w:r w:rsidRPr="004B360E">
        <w:rPr>
          <w:rStyle w:val="StyleUnderline"/>
        </w:rPr>
        <w:t>by the GCMs</w:t>
      </w:r>
      <w:r w:rsidRPr="004B360E">
        <w:rPr>
          <w:sz w:val="16"/>
        </w:rPr>
        <w:t xml:space="preserve">. Our </w:t>
      </w:r>
      <w:r w:rsidRPr="004B360E">
        <w:rPr>
          <w:rStyle w:val="StyleUnderline"/>
        </w:rPr>
        <w:t>approach allows climate sensitivity</w:t>
      </w:r>
      <w:r w:rsidRPr="004B360E">
        <w:rPr>
          <w:sz w:val="16"/>
        </w:rPr>
        <w:t xml:space="preserve"> and its uncertainty </w:t>
      </w:r>
      <w:r w:rsidRPr="004B360E">
        <w:rPr>
          <w:rStyle w:val="StyleUnderline"/>
        </w:rPr>
        <w:t xml:space="preserve">to be estimated from </w:t>
      </w:r>
      <w:r w:rsidRPr="004B360E">
        <w:rPr>
          <w:rStyle w:val="Emphasis"/>
        </w:rPr>
        <w:t>direct observations</w:t>
      </w:r>
      <w:r w:rsidRPr="004B360E">
        <w:rPr>
          <w:rStyle w:val="StyleUnderline"/>
        </w:rPr>
        <w:t xml:space="preserve"> with few assumptions</w:t>
      </w:r>
      <w:r w:rsidRPr="004B360E">
        <w:rPr>
          <w:sz w:val="16"/>
        </w:rPr>
        <w:t>,” says coauthor Raphaël Hébert of the Alfred-Wegener-Institut in Potsdam, Germany.</w:t>
      </w:r>
    </w:p>
    <w:p w14:paraId="735F7831" w14:textId="77777777" w:rsidR="00CF5913" w:rsidRPr="004B360E" w:rsidRDefault="00CF5913" w:rsidP="00CF5913">
      <w:pPr>
        <w:rPr>
          <w:sz w:val="16"/>
        </w:rPr>
      </w:pPr>
      <w:r w:rsidRPr="004B360E">
        <w:rPr>
          <w:sz w:val="16"/>
        </w:rPr>
        <w:t>Global warming threshold</w:t>
      </w:r>
    </w:p>
    <w:p w14:paraId="3092E25F" w14:textId="77777777" w:rsidR="00CF5913" w:rsidRPr="004B360E" w:rsidRDefault="00CF5913" w:rsidP="00CF5913">
      <w:pPr>
        <w:rPr>
          <w:sz w:val="16"/>
        </w:rPr>
      </w:pPr>
      <w:r w:rsidRPr="004B360E">
        <w:rPr>
          <w:sz w:val="16"/>
        </w:rPr>
        <w:t xml:space="preserve">In the study, </w:t>
      </w:r>
      <w:r w:rsidRPr="004B360E">
        <w:rPr>
          <w:rStyle w:val="StyleUnderline"/>
        </w:rPr>
        <w:t>the researchers introduce</w:t>
      </w:r>
      <w:r w:rsidRPr="004B360E">
        <w:rPr>
          <w:sz w:val="16"/>
        </w:rPr>
        <w:t xml:space="preserve"> </w:t>
      </w:r>
      <w:r w:rsidRPr="004B360E">
        <w:rPr>
          <w:rStyle w:val="StyleUnderline"/>
        </w:rPr>
        <w:t>the</w:t>
      </w:r>
      <w:r w:rsidRPr="004B360E">
        <w:rPr>
          <w:sz w:val="16"/>
        </w:rPr>
        <w:t xml:space="preserve"> new </w:t>
      </w:r>
      <w:r w:rsidRPr="004B360E">
        <w:rPr>
          <w:rStyle w:val="Emphasis"/>
        </w:rPr>
        <w:t>S</w:t>
      </w:r>
      <w:r w:rsidRPr="004B360E">
        <w:rPr>
          <w:rStyle w:val="StyleUnderline"/>
        </w:rPr>
        <w:t xml:space="preserve">caling </w:t>
      </w:r>
      <w:r w:rsidRPr="004B360E">
        <w:rPr>
          <w:rStyle w:val="Emphasis"/>
        </w:rPr>
        <w:t>C</w:t>
      </w:r>
      <w:r w:rsidRPr="004B360E">
        <w:rPr>
          <w:rStyle w:val="StyleUnderline"/>
        </w:rPr>
        <w:t xml:space="preserve">limate </w:t>
      </w:r>
      <w:r w:rsidRPr="004B360E">
        <w:rPr>
          <w:rStyle w:val="Emphasis"/>
        </w:rPr>
        <w:t>R</w:t>
      </w:r>
      <w:r w:rsidRPr="004B360E">
        <w:rPr>
          <w:rStyle w:val="StyleUnderline"/>
        </w:rPr>
        <w:t xml:space="preserve">esponse </w:t>
      </w:r>
      <w:r w:rsidRPr="004B360E">
        <w:rPr>
          <w:rStyle w:val="Emphasis"/>
        </w:rPr>
        <w:t>F</w:t>
      </w:r>
      <w:r w:rsidRPr="004B360E">
        <w:rPr>
          <w:rStyle w:val="StyleUnderline"/>
        </w:rPr>
        <w:t>unction</w:t>
      </w:r>
      <w:r w:rsidRPr="004B360E">
        <w:rPr>
          <w:sz w:val="16"/>
        </w:rPr>
        <w:t xml:space="preserve"> (SCRF) </w:t>
      </w:r>
      <w:r w:rsidRPr="004B360E">
        <w:rPr>
          <w:rStyle w:val="StyleUnderline"/>
        </w:rPr>
        <w:t>model</w:t>
      </w:r>
      <w:r w:rsidRPr="004B360E">
        <w:rPr>
          <w:sz w:val="16"/>
        </w:rPr>
        <w:t xml:space="preserve"> </w:t>
      </w:r>
      <w:r w:rsidRPr="004B360E">
        <w:rPr>
          <w:rStyle w:val="StyleUnderline"/>
        </w:rPr>
        <w:t xml:space="preserve">to project the Earth’s temperature until </w:t>
      </w:r>
      <w:r w:rsidRPr="004B360E">
        <w:rPr>
          <w:rStyle w:val="Emphasis"/>
        </w:rPr>
        <w:t>2100</w:t>
      </w:r>
      <w:r w:rsidRPr="004B360E">
        <w:rPr>
          <w:sz w:val="16"/>
        </w:rPr>
        <w:t xml:space="preserve">. </w:t>
      </w:r>
      <w:r w:rsidRPr="004B360E">
        <w:rPr>
          <w:rStyle w:val="StyleUnderline"/>
        </w:rPr>
        <w:t>Grounded in historical data</w:t>
      </w:r>
      <w:r w:rsidRPr="004B360E">
        <w:rPr>
          <w:sz w:val="16"/>
        </w:rPr>
        <w:t xml:space="preserve">, </w:t>
      </w:r>
      <w:r w:rsidRPr="004B360E">
        <w:rPr>
          <w:rStyle w:val="StyleUnderline"/>
        </w:rPr>
        <w:t xml:space="preserve">it </w:t>
      </w:r>
      <w:r w:rsidRPr="004B360E">
        <w:rPr>
          <w:rStyle w:val="Emphasis"/>
        </w:rPr>
        <w:t>reduces</w:t>
      </w:r>
      <w:r w:rsidRPr="004B360E">
        <w:rPr>
          <w:rStyle w:val="StyleUnderline"/>
        </w:rPr>
        <w:t xml:space="preserve"> prediction </w:t>
      </w:r>
      <w:r w:rsidRPr="004B360E">
        <w:rPr>
          <w:rStyle w:val="Emphasis"/>
        </w:rPr>
        <w:t>uncertainties</w:t>
      </w:r>
      <w:r w:rsidRPr="004B360E">
        <w:rPr>
          <w:rStyle w:val="StyleUnderline"/>
        </w:rPr>
        <w:t xml:space="preserve"> by</w:t>
      </w:r>
      <w:r w:rsidRPr="004B360E">
        <w:rPr>
          <w:sz w:val="16"/>
        </w:rPr>
        <w:t xml:space="preserve"> about </w:t>
      </w:r>
      <w:r w:rsidRPr="004B360E">
        <w:rPr>
          <w:rStyle w:val="Emphasis"/>
        </w:rPr>
        <w:t>half</w:t>
      </w:r>
      <w:r w:rsidRPr="004B360E">
        <w:rPr>
          <w:sz w:val="16"/>
        </w:rPr>
        <w:t>, compared to the approach currently used by the IPCC.</w:t>
      </w:r>
    </w:p>
    <w:p w14:paraId="0E031694" w14:textId="77777777" w:rsidR="00CF5913" w:rsidRPr="004B360E" w:rsidRDefault="00CF5913" w:rsidP="00CF5913">
      <w:pPr>
        <w:rPr>
          <w:sz w:val="16"/>
        </w:rPr>
      </w:pPr>
      <w:r w:rsidRPr="004B360E">
        <w:rPr>
          <w:sz w:val="16"/>
        </w:rPr>
        <w:t xml:space="preserve">In analyzing the results, </w:t>
      </w:r>
      <w:r w:rsidRPr="004B360E">
        <w:rPr>
          <w:rStyle w:val="StyleUnderline"/>
        </w:rPr>
        <w:t>the</w:t>
      </w:r>
      <w:r w:rsidRPr="004B360E">
        <w:rPr>
          <w:sz w:val="16"/>
        </w:rPr>
        <w:t xml:space="preserve"> </w:t>
      </w:r>
      <w:r w:rsidRPr="004B360E">
        <w:rPr>
          <w:rStyle w:val="StyleUnderline"/>
        </w:rPr>
        <w:t>researchers</w:t>
      </w:r>
      <w:r w:rsidRPr="004B360E">
        <w:rPr>
          <w:sz w:val="16"/>
        </w:rPr>
        <w:t xml:space="preserve"> </w:t>
      </w:r>
      <w:r w:rsidRPr="004B360E">
        <w:rPr>
          <w:rStyle w:val="StyleUnderline"/>
        </w:rPr>
        <w:t>found</w:t>
      </w:r>
      <w:r w:rsidRPr="004B360E">
        <w:rPr>
          <w:sz w:val="16"/>
        </w:rPr>
        <w:t xml:space="preserve"> that </w:t>
      </w:r>
      <w:r w:rsidRPr="004B360E">
        <w:rPr>
          <w:rStyle w:val="StyleUnderline"/>
        </w:rPr>
        <w:t>we’ll likely cross threshold for dangerous warming</w:t>
      </w:r>
      <w:r w:rsidRPr="004B360E">
        <w:rPr>
          <w:sz w:val="16"/>
        </w:rPr>
        <w:t xml:space="preserve"> (+1.5 C) </w:t>
      </w:r>
      <w:r w:rsidRPr="004B360E">
        <w:rPr>
          <w:rStyle w:val="StyleUnderline"/>
        </w:rPr>
        <w:t xml:space="preserve">between </w:t>
      </w:r>
      <w:r w:rsidRPr="004B360E">
        <w:rPr>
          <w:rStyle w:val="Emphasis"/>
        </w:rPr>
        <w:t>2027 and 2042</w:t>
      </w:r>
      <w:r w:rsidRPr="004B360E">
        <w:rPr>
          <w:sz w:val="16"/>
        </w:rPr>
        <w:t>. This is a much narrower window than GCMs estimates of between now and 2052. On average, the researchers also found that expected warming was a little lower, by about 10 to 15%. They also find, however, that the “very likely warming ranges” of the SCRF were within those of the GCMs, giving the latter support.</w:t>
      </w:r>
    </w:p>
    <w:p w14:paraId="2785EADB" w14:textId="77777777" w:rsidR="00CF5913" w:rsidRPr="004B360E" w:rsidRDefault="00CF5913" w:rsidP="00CF5913">
      <w:pPr>
        <w:rPr>
          <w:sz w:val="16"/>
        </w:rPr>
      </w:pPr>
      <w:r w:rsidRPr="004B360E">
        <w:rPr>
          <w:sz w:val="16"/>
        </w:rPr>
        <w:t>“Now that governments have finally decided to act on climate change, we must avoid situations where leaders can claim that even the weakest policies can avert dangerous consequences,” says coauthor Shaun Lovejoy, a professor in the physics department at McGill University. “With our new climate model and its next generation improvements, there’s less wiggle room.”</w:t>
      </w:r>
    </w:p>
    <w:p w14:paraId="7780670E" w14:textId="77777777" w:rsidR="00E3443D" w:rsidRPr="004B360E" w:rsidRDefault="00E3443D" w:rsidP="00E3443D"/>
    <w:p w14:paraId="13FE868A" w14:textId="77777777" w:rsidR="00E3443D" w:rsidRPr="004B360E" w:rsidRDefault="00E3443D" w:rsidP="00E3443D">
      <w:pPr>
        <w:pStyle w:val="Heading2"/>
        <w:rPr>
          <w:rFonts w:cs="Calibri"/>
        </w:rPr>
      </w:pPr>
      <w:r w:rsidRPr="004B360E">
        <w:rPr>
          <w:rFonts w:cs="Calibri"/>
        </w:rPr>
        <w:lastRenderedPageBreak/>
        <w:t>Personhood K</w:t>
      </w:r>
    </w:p>
    <w:p w14:paraId="01CE5592" w14:textId="1B4CC203" w:rsidR="00E3443D" w:rsidRPr="004B360E" w:rsidRDefault="00913419" w:rsidP="00E3443D">
      <w:pPr>
        <w:pStyle w:val="Heading3"/>
        <w:rPr>
          <w:rFonts w:cs="Calibri"/>
        </w:rPr>
      </w:pPr>
      <w:r>
        <w:rPr>
          <w:rFonts w:cs="Calibri"/>
        </w:rPr>
        <w:lastRenderedPageBreak/>
        <w:t xml:space="preserve">2NC – </w:t>
      </w:r>
      <w:r w:rsidR="00E3443D" w:rsidRPr="004B360E">
        <w:rPr>
          <w:rFonts w:cs="Calibri"/>
        </w:rPr>
        <w:t xml:space="preserve">L – Personhood </w:t>
      </w:r>
      <w:r w:rsidR="004B7B22">
        <w:rPr>
          <w:rFonts w:cs="Calibri"/>
        </w:rPr>
        <w:t>= Settlerist</w:t>
      </w:r>
    </w:p>
    <w:p w14:paraId="63B57104" w14:textId="7CC02CBB" w:rsidR="00E3443D" w:rsidRPr="004B360E" w:rsidRDefault="00E3443D" w:rsidP="00E3443D">
      <w:pPr>
        <w:pStyle w:val="Heading4"/>
        <w:rPr>
          <w:rFonts w:cs="Calibri"/>
        </w:rPr>
      </w:pPr>
      <w:bookmarkStart w:id="0" w:name="_Hlk78623327"/>
      <w:r w:rsidRPr="004B360E">
        <w:rPr>
          <w:rFonts w:cs="Calibri"/>
        </w:rPr>
        <w:t xml:space="preserve">Rights of nature represents the ontological condition of the native being—the aff props up colonization as a tool for the settler to continue the settler </w:t>
      </w:r>
      <w:r w:rsidR="00A928D4" w:rsidRPr="004B360E">
        <w:rPr>
          <w:rFonts w:cs="Calibri"/>
        </w:rPr>
        <w:t>fantasy</w:t>
      </w:r>
    </w:p>
    <w:p w14:paraId="42BDA263" w14:textId="77777777" w:rsidR="00E3443D" w:rsidRPr="004B360E" w:rsidRDefault="00E3443D" w:rsidP="00E3443D">
      <w:r w:rsidRPr="004B360E">
        <w:rPr>
          <w:b/>
          <w:bCs/>
        </w:rPr>
        <w:t xml:space="preserve">Marshall, 2020 </w:t>
      </w:r>
      <w:r w:rsidRPr="004B360E">
        <w:t>[Virginia, practising lawyer and the inaugural Indigenous Postdoctoral Fellow with the Australian National University at the School of Regulation and Global Governance and the Fenner School of Environment and Society, “REMOVING THE VEIL FROM THE ‘RIGHTS OF NATURE’: THE DICHOTOMY BETWEEN FIRST NATIONS CUSTOMARY RIGHTS AND ENVIRONMENTAL LEGAL PERSONHOOD,” 30 Sep 2020, Australian Feminist Law Journal, https://doi.org/10.1080/13200968.2019.1802154, accessed 7/22/2021, ddi-AJ]</w:t>
      </w:r>
    </w:p>
    <w:p w14:paraId="55E3534F" w14:textId="16D9BD6F" w:rsidR="00E3443D" w:rsidRPr="00AF1E3C" w:rsidRDefault="00E3443D" w:rsidP="00E3443D">
      <w:pPr>
        <w:rPr>
          <w:sz w:val="16"/>
        </w:rPr>
      </w:pPr>
      <w:r w:rsidRPr="004B360E">
        <w:rPr>
          <w:sz w:val="16"/>
        </w:rPr>
        <w:t xml:space="preserve">Over millennia, traditional </w:t>
      </w:r>
      <w:r w:rsidRPr="004B360E">
        <w:rPr>
          <w:rStyle w:val="Emphasis"/>
        </w:rPr>
        <w:t xml:space="preserve">water knowledge, sharing practices, climate and seasonal weather knowledge, coupled with a deep understanding of </w:t>
      </w:r>
      <w:r w:rsidRPr="004B360E">
        <w:rPr>
          <w:rStyle w:val="Emphasis"/>
          <w:highlight w:val="green"/>
        </w:rPr>
        <w:t>ecological relationships underpinned Indigenous water resource management</w:t>
      </w:r>
      <w:r w:rsidRPr="004B360E">
        <w:rPr>
          <w:sz w:val="16"/>
        </w:rPr>
        <w:t xml:space="preserve"> in Australia, </w:t>
      </w:r>
      <w:r w:rsidRPr="004B360E">
        <w:rPr>
          <w:rStyle w:val="Emphasis"/>
          <w:highlight w:val="green"/>
        </w:rPr>
        <w:t>prior to colonisa- tion</w:t>
      </w:r>
      <w:r w:rsidRPr="004B360E">
        <w:rPr>
          <w:sz w:val="16"/>
        </w:rPr>
        <w:t xml:space="preserve">. In Aboriginal </w:t>
      </w:r>
      <w:r w:rsidRPr="004B360E">
        <w:rPr>
          <w:rStyle w:val="StyleUnderline"/>
        </w:rPr>
        <w:t>ontology and law customary water use cannot be decoupled from its relationship with the environment because Aboriginal water concepts are central to community and kinship relationships with ‘Country’</w:t>
      </w:r>
      <w:r w:rsidRPr="004B360E">
        <w:rPr>
          <w:sz w:val="16"/>
        </w:rPr>
        <w:t xml:space="preserve">.1 In contrast to western legal concepts, water cannot be separated from the land because Aboriginal creation stories provide the foundations for Aboriginal water values – and </w:t>
      </w:r>
      <w:r w:rsidRPr="004B360E">
        <w:rPr>
          <w:rStyle w:val="Emphasis"/>
        </w:rPr>
        <w:t>Aboriginal ontology is intrinsic to Aboriginal identity</w:t>
      </w:r>
      <w:r w:rsidRPr="004B360E">
        <w:rPr>
          <w:sz w:val="16"/>
        </w:rPr>
        <w:t xml:space="preserve">. </w:t>
      </w:r>
      <w:r w:rsidRPr="004B360E">
        <w:rPr>
          <w:rStyle w:val="Emphasis"/>
          <w:highlight w:val="green"/>
        </w:rPr>
        <w:t>Water</w:t>
      </w:r>
      <w:r w:rsidRPr="004B360E">
        <w:rPr>
          <w:sz w:val="16"/>
        </w:rPr>
        <w:t xml:space="preserve"> landscapes </w:t>
      </w:r>
      <w:r w:rsidRPr="004B360E">
        <w:rPr>
          <w:rStyle w:val="Emphasis"/>
          <w:highlight w:val="green"/>
        </w:rPr>
        <w:t>hold ontological meaning</w:t>
      </w:r>
      <w:r w:rsidRPr="004B360E">
        <w:rPr>
          <w:sz w:val="16"/>
        </w:rPr>
        <w:t xml:space="preserve"> and purpose under Aboriginal laws and those laws are integral to maintain- ing a healthy environment and community well-being. </w:t>
      </w:r>
      <w:r w:rsidRPr="004B360E">
        <w:rPr>
          <w:rStyle w:val="StyleUnderline"/>
        </w:rPr>
        <w:t>Aboriginal language is a conduit for water knowledge and the nuances of Aboriginal language provide valuable insights to appropriate water resource use and relationships to Country.</w:t>
      </w:r>
      <w:r w:rsidRPr="004B360E">
        <w:rPr>
          <w:sz w:val="16"/>
        </w:rPr>
        <w:t xml:space="preserve">2 Mr Ooba- gooma, traditional owner and Deputy Chair of the Kimberley Land Council, made it very clear to the Select Committee in November of 1997 when asked, ‘whether tra- ditional Aboriginal law is flexible enough to move into modern society’.3 Mr Ooba- gooma replied: That is a very hard thing for Aboriginal people. That is our law from the beginning. We cannot just forget about our law. It is our balance, our rights, our law. Cultural law and sacred places – that is our law. The culture that we play, it is our law and we abide by that and that is where we get our understanding and where we look on the country, and from us group our young people ... </w:t>
      </w:r>
      <w:r w:rsidRPr="004B360E">
        <w:rPr>
          <w:rStyle w:val="Emphasis"/>
        </w:rPr>
        <w:t>Aboriginal people cannot change their law. It is there from the beginning to the end of this world</w:t>
      </w:r>
      <w:r w:rsidRPr="004B360E">
        <w:rPr>
          <w:sz w:val="16"/>
        </w:rPr>
        <w:t>.4 The ‘rights of nature’ movement advocates the introduction of new western legal con- cepts to Australia that would establish the legal personality and legal personhood of rivers and other features of the environment as the new norm replacing human owned property rights.5 Th</w:t>
      </w:r>
      <w:r w:rsidRPr="004B360E">
        <w:rPr>
          <w:rStyle w:val="StyleUnderline"/>
        </w:rPr>
        <w:t>e ‘</w:t>
      </w:r>
      <w:r w:rsidRPr="004B360E">
        <w:rPr>
          <w:rStyle w:val="StyleUnderline"/>
          <w:highlight w:val="green"/>
        </w:rPr>
        <w:t>rights of nature’ discourse</w:t>
      </w:r>
      <w:r w:rsidRPr="004B360E">
        <w:rPr>
          <w:rStyle w:val="StyleUnderline"/>
        </w:rPr>
        <w:t xml:space="preserve"> </w:t>
      </w:r>
      <w:r w:rsidRPr="004B360E">
        <w:rPr>
          <w:rStyle w:val="StyleUnderline"/>
          <w:highlight w:val="green"/>
        </w:rPr>
        <w:t xml:space="preserve">is </w:t>
      </w:r>
      <w:r w:rsidRPr="004B360E">
        <w:rPr>
          <w:rStyle w:val="StyleUnderline"/>
        </w:rPr>
        <w:t xml:space="preserve">a response to the abuse of nature and the failure of government environmental policies and laws, arguing those regulatory systems are </w:t>
      </w:r>
      <w:r w:rsidRPr="004B360E">
        <w:rPr>
          <w:rStyle w:val="StyleUnderline"/>
          <w:highlight w:val="green"/>
        </w:rPr>
        <w:t>ineffective</w:t>
      </w:r>
      <w:r w:rsidRPr="004B360E">
        <w:rPr>
          <w:rStyle w:val="StyleUnderline"/>
        </w:rPr>
        <w:t xml:space="preserve"> and require replacement. </w:t>
      </w:r>
      <w:r w:rsidRPr="004B360E">
        <w:rPr>
          <w:sz w:val="16"/>
        </w:rPr>
        <w:t xml:space="preserve">In contrast, I argue from an Indigenous perspective that </w:t>
      </w:r>
      <w:r w:rsidRPr="004B360E">
        <w:rPr>
          <w:rStyle w:val="StyleUnderline"/>
          <w:highlight w:val="green"/>
        </w:rPr>
        <w:t>the removal of Indigenous peoples from holding property rights</w:t>
      </w:r>
      <w:r w:rsidRPr="004B360E">
        <w:rPr>
          <w:rStyle w:val="StyleUnderline"/>
        </w:rPr>
        <w:t>, for example, to a river, a mountain or land is antithetical to the Indigenous rule of law and their cultural obligations. T</w:t>
      </w:r>
      <w:r w:rsidRPr="004B360E">
        <w:rPr>
          <w:sz w:val="16"/>
        </w:rPr>
        <w:t xml:space="preserve">his paper examines and analyses how the </w:t>
      </w:r>
      <w:r w:rsidRPr="004B360E">
        <w:rPr>
          <w:rStyle w:val="Emphasis"/>
        </w:rPr>
        <w:t>rights of nature movement</w:t>
      </w:r>
      <w:r w:rsidRPr="004B360E">
        <w:rPr>
          <w:sz w:val="16"/>
        </w:rPr>
        <w:t xml:space="preserve"> on one hand acknowledges the ‘wisdom’ of Aboriginal peoples of Australia but seeks to establish the rights of nature ideology as an environmental norm – </w:t>
      </w:r>
      <w:r w:rsidRPr="004B360E">
        <w:rPr>
          <w:rStyle w:val="Emphasis"/>
          <w:highlight w:val="green"/>
        </w:rPr>
        <w:t>creating a new tool of colonisation</w:t>
      </w:r>
      <w:r w:rsidRPr="004B360E">
        <w:rPr>
          <w:sz w:val="16"/>
        </w:rPr>
        <w:t xml:space="preserve"> which would decouple Indigenous ontological relationships and laws and the inherent obligations to manage and care for the environment.</w:t>
      </w:r>
    </w:p>
    <w:bookmarkEnd w:id="0"/>
    <w:p w14:paraId="0CFFDDC3" w14:textId="1766EFCF" w:rsidR="00E3443D" w:rsidRPr="004B360E" w:rsidRDefault="005837EB" w:rsidP="00E3443D">
      <w:pPr>
        <w:pStyle w:val="Heading3"/>
        <w:rPr>
          <w:rFonts w:cs="Calibri"/>
        </w:rPr>
      </w:pPr>
      <w:r>
        <w:rPr>
          <w:rFonts w:cs="Calibri"/>
        </w:rPr>
        <w:lastRenderedPageBreak/>
        <w:t xml:space="preserve">2NC – </w:t>
      </w:r>
      <w:r w:rsidR="00DE1FDB">
        <w:rPr>
          <w:rFonts w:cs="Calibri"/>
        </w:rPr>
        <w:t>L – W</w:t>
      </w:r>
      <w:r w:rsidR="00E3443D" w:rsidRPr="004B360E">
        <w:rPr>
          <w:rFonts w:cs="Calibri"/>
        </w:rPr>
        <w:t>omen and Animals</w:t>
      </w:r>
    </w:p>
    <w:p w14:paraId="4EEB3DB5" w14:textId="01F338A2" w:rsidR="00E3443D" w:rsidRPr="004B360E" w:rsidRDefault="00E3443D" w:rsidP="00E3443D">
      <w:pPr>
        <w:pStyle w:val="Heading4"/>
        <w:rPr>
          <w:rFonts w:cs="Calibri"/>
        </w:rPr>
      </w:pPr>
      <w:bookmarkStart w:id="1" w:name="_Hlk78623718"/>
      <w:r w:rsidRPr="004B360E">
        <w:rPr>
          <w:rFonts w:cs="Calibri"/>
        </w:rPr>
        <w:t xml:space="preserve">Legal conceptions of personhood create a hierarchy between those with rights and those without—that dehumanizes women and animals who are deemed incapable of </w:t>
      </w:r>
      <w:r w:rsidR="00A928D4" w:rsidRPr="004B360E">
        <w:rPr>
          <w:rFonts w:cs="Calibri"/>
        </w:rPr>
        <w:t xml:space="preserve">possessing </w:t>
      </w:r>
      <w:r w:rsidRPr="004B360E">
        <w:rPr>
          <w:rFonts w:cs="Calibri"/>
        </w:rPr>
        <w:t>rights</w:t>
      </w:r>
    </w:p>
    <w:p w14:paraId="31AB279D" w14:textId="77777777" w:rsidR="00E3443D" w:rsidRPr="004B360E" w:rsidRDefault="00E3443D" w:rsidP="00E3443D">
      <w:r w:rsidRPr="004B360E">
        <w:rPr>
          <w:b/>
          <w:bCs/>
        </w:rPr>
        <w:t xml:space="preserve">Tshivhase, 2020 </w:t>
      </w:r>
      <w:r w:rsidRPr="004B360E">
        <w:t>[Mpho, Department of Philosophy University of Pretoria, “Personhood,” Handbooks in Philosophy, 1-25-2020, https://doi.org/10.1007/978-3-030-14835-5, accessed 7/21/2021, ddi-AJ]</w:t>
      </w:r>
    </w:p>
    <w:p w14:paraId="0E1B8A3B" w14:textId="6B0BDF80" w:rsidR="00E3443D" w:rsidRPr="004B360E" w:rsidRDefault="00E3443D" w:rsidP="00E3443D">
      <w:pPr>
        <w:rPr>
          <w:sz w:val="16"/>
        </w:rPr>
      </w:pPr>
      <w:r w:rsidRPr="004B360E">
        <w:rPr>
          <w:rStyle w:val="Emphasis"/>
        </w:rPr>
        <w:t>The dignity of individuals can be considered as the foundation for values such as rights and moral worth.</w:t>
      </w:r>
      <w:r w:rsidRPr="004B360E">
        <w:rPr>
          <w:sz w:val="16"/>
        </w:rPr>
        <w:t xml:space="preserve"> </w:t>
      </w:r>
      <w:r w:rsidRPr="004B360E">
        <w:rPr>
          <w:rStyle w:val="StyleUnderline"/>
        </w:rPr>
        <w:t>There are generally two possible senses in which individuals tend to attach to the idea of “personhood</w:t>
      </w:r>
      <w:r w:rsidRPr="004B360E">
        <w:rPr>
          <w:sz w:val="16"/>
        </w:rPr>
        <w:t xml:space="preserve">.” On the one hand, </w:t>
      </w:r>
      <w:r w:rsidRPr="004B360E">
        <w:rPr>
          <w:rStyle w:val="Emphasis"/>
          <w:highlight w:val="green"/>
        </w:rPr>
        <w:t>personhood encom- passes the biological mode of being that is dictated to us by nature</w:t>
      </w:r>
      <w:r w:rsidRPr="004B360E">
        <w:rPr>
          <w:rStyle w:val="Emphasis"/>
        </w:rPr>
        <w:t>.</w:t>
      </w:r>
      <w:r w:rsidRPr="004B360E">
        <w:rPr>
          <w:sz w:val="16"/>
        </w:rPr>
        <w:t xml:space="preserve"> Thinkers such as Kwame Gyekye (1992) seem to defend this idea in terms of the ontological reality of individuals, which ought to be distinguished from the moral reality that is socially determined by one’s surrounding. Another possible way to think of this sense of personhood is in terms of types. Here, a person is a type of species whose biological makeup distinguishes her from, for instance, cats and mice. </w:t>
      </w:r>
      <w:r w:rsidRPr="004B360E">
        <w:rPr>
          <w:rStyle w:val="StyleUnderline"/>
        </w:rPr>
        <w:t>The dignity that is connected to the idea of personhood is often used to indicate and defend intuitions about the elevated value of persons</w:t>
      </w:r>
      <w:r w:rsidRPr="004B360E">
        <w:rPr>
          <w:sz w:val="16"/>
        </w:rPr>
        <w:t xml:space="preserve">. Here, </w:t>
      </w:r>
      <w:r w:rsidRPr="004B360E">
        <w:rPr>
          <w:rStyle w:val="Emphasis"/>
          <w:highlight w:val="green"/>
        </w:rPr>
        <w:t>persons</w:t>
      </w:r>
      <w:r w:rsidRPr="004B360E">
        <w:rPr>
          <w:rStyle w:val="Emphasis"/>
        </w:rPr>
        <w:t xml:space="preserve"> </w:t>
      </w:r>
      <w:r w:rsidRPr="004B360E">
        <w:rPr>
          <w:rStyle w:val="Emphasis"/>
          <w:highlight w:val="green"/>
        </w:rPr>
        <w:t>are</w:t>
      </w:r>
      <w:r w:rsidRPr="004B360E">
        <w:rPr>
          <w:rStyle w:val="Emphasis"/>
        </w:rPr>
        <w:t xml:space="preserve"> to be </w:t>
      </w:r>
      <w:r w:rsidRPr="004B360E">
        <w:rPr>
          <w:rStyle w:val="Emphasis"/>
          <w:highlight w:val="green"/>
        </w:rPr>
        <w:t>regarded as more valuable than animals and other nonpersons</w:t>
      </w:r>
      <w:r w:rsidRPr="004B360E">
        <w:rPr>
          <w:rStyle w:val="Emphasis"/>
        </w:rPr>
        <w:t xml:space="preserve">. </w:t>
      </w:r>
      <w:r w:rsidRPr="004B360E">
        <w:rPr>
          <w:sz w:val="16"/>
        </w:rPr>
        <w:t xml:space="preserve">Thinkers such as Kant, Locke, and Aristotle champion this idea of </w:t>
      </w:r>
      <w:r w:rsidRPr="004B360E">
        <w:rPr>
          <w:rStyle w:val="StyleUnderline"/>
        </w:rPr>
        <w:t>human persons as possessing a value higher than those of nonpersons in virtue of their nature as rational beings</w:t>
      </w:r>
      <w:r w:rsidRPr="004B360E">
        <w:rPr>
          <w:sz w:val="16"/>
        </w:rPr>
        <w:t xml:space="preserve">. The second sense of personhood that one comes across in the literature prioritizes the idea of the moral value of persons. This sense of </w:t>
      </w:r>
      <w:r w:rsidRPr="004B360E">
        <w:rPr>
          <w:rStyle w:val="Emphasis"/>
          <w:highlight w:val="green"/>
        </w:rPr>
        <w:t>personhood</w:t>
      </w:r>
      <w:r w:rsidRPr="004B360E">
        <w:rPr>
          <w:rStyle w:val="Emphasis"/>
        </w:rPr>
        <w:t xml:space="preserve"> lends itself to the values that </w:t>
      </w:r>
      <w:r w:rsidRPr="004B360E">
        <w:rPr>
          <w:rStyle w:val="Emphasis"/>
          <w:highlight w:val="green"/>
        </w:rPr>
        <w:t>become relevant when people consider issues regarding</w:t>
      </w:r>
      <w:r w:rsidRPr="004B360E">
        <w:rPr>
          <w:rStyle w:val="Emphasis"/>
        </w:rPr>
        <w:t xml:space="preserve"> human rights, </w:t>
      </w:r>
      <w:r w:rsidRPr="004B360E">
        <w:rPr>
          <w:rStyle w:val="Emphasis"/>
          <w:highlight w:val="green"/>
        </w:rPr>
        <w:t>respect</w:t>
      </w:r>
      <w:r w:rsidRPr="004B360E">
        <w:rPr>
          <w:rStyle w:val="Emphasis"/>
        </w:rPr>
        <w:t>, autonomy, justice</w:t>
      </w:r>
      <w:r w:rsidRPr="004B360E">
        <w:rPr>
          <w:sz w:val="16"/>
        </w:rPr>
        <w:t xml:space="preserve">, and so forth. Any morally laden view of </w:t>
      </w:r>
      <w:r w:rsidRPr="004B360E">
        <w:rPr>
          <w:rStyle w:val="StyleUnderline"/>
        </w:rPr>
        <w:t>personhood supports ideas about many of the social principles that people generally think form part of our acceptable standards of human interaction, wherein such interaction does not involve the violation of other people’s well-being</w:t>
      </w:r>
      <w:r w:rsidRPr="004B360E">
        <w:rPr>
          <w:sz w:val="16"/>
        </w:rPr>
        <w:t xml:space="preserve">. In general, </w:t>
      </w:r>
      <w:r w:rsidRPr="004B360E">
        <w:rPr>
          <w:rStyle w:val="Emphasis"/>
          <w:highlight w:val="green"/>
        </w:rPr>
        <w:t>people</w:t>
      </w:r>
      <w:r w:rsidRPr="004B360E">
        <w:rPr>
          <w:sz w:val="16"/>
        </w:rPr>
        <w:t xml:space="preserve"> tend to </w:t>
      </w:r>
      <w:r w:rsidRPr="004B360E">
        <w:rPr>
          <w:rStyle w:val="Emphasis"/>
          <w:highlight w:val="green"/>
        </w:rPr>
        <w:t>show</w:t>
      </w:r>
      <w:r w:rsidRPr="004B360E">
        <w:rPr>
          <w:rStyle w:val="Emphasis"/>
        </w:rPr>
        <w:t xml:space="preserve"> more </w:t>
      </w:r>
      <w:r w:rsidRPr="004B360E">
        <w:rPr>
          <w:rStyle w:val="Emphasis"/>
          <w:highlight w:val="green"/>
        </w:rPr>
        <w:t>regard</w:t>
      </w:r>
      <w:r w:rsidRPr="004B360E">
        <w:rPr>
          <w:rStyle w:val="Emphasis"/>
        </w:rPr>
        <w:t xml:space="preserve"> </w:t>
      </w:r>
      <w:r w:rsidRPr="004B360E">
        <w:rPr>
          <w:rStyle w:val="Emphasis"/>
          <w:highlight w:val="green"/>
        </w:rPr>
        <w:t>for</w:t>
      </w:r>
      <w:r w:rsidRPr="004B360E">
        <w:rPr>
          <w:rStyle w:val="Emphasis"/>
        </w:rPr>
        <w:t xml:space="preserve"> those </w:t>
      </w:r>
      <w:r w:rsidRPr="004B360E">
        <w:rPr>
          <w:rStyle w:val="Emphasis"/>
          <w:highlight w:val="green"/>
        </w:rPr>
        <w:t>who carry the status of personhood</w:t>
      </w:r>
      <w:r w:rsidRPr="004B360E">
        <w:rPr>
          <w:rStyle w:val="Emphasis"/>
        </w:rPr>
        <w:t xml:space="preserve"> as opposed to those who do not.</w:t>
      </w:r>
      <w:r w:rsidRPr="004B360E">
        <w:rPr>
          <w:sz w:val="16"/>
        </w:rPr>
        <w:t xml:space="preserve"> Although they have endorsed the idea of personhood by advancing different arguments, thinkers such as Ifeanyi Menkiti (2004), Dismas Masolo (2010), and Kwasi Wiredu (1992), have tended to attach morality to personhood, so that </w:t>
      </w:r>
      <w:r w:rsidRPr="004B360E">
        <w:rPr>
          <w:rStyle w:val="StyleUnderline"/>
        </w:rPr>
        <w:t>being a person signifies having a certain moral status, which affords one a different level of consideration than nonpersons</w:t>
      </w:r>
      <w:r w:rsidRPr="004B360E">
        <w:rPr>
          <w:sz w:val="16"/>
        </w:rPr>
        <w:t xml:space="preserve">. Herein, the abovementioned thinkers tend to prioritize relationality as the key aspect of personhood and criticize the monadic approach to personhood, which isolates some criterion about humans as a mark for personhood. What they find significant about personhood is the moral value it imbues in persons, where such value is a matter of relationality. While the abovementioned senses of personhood differ, the ideas expressed by each school of thought on personhood are in some sense related. The second view of moral personhood necessarily depends on biological personhood (see Ikuenobe 2006; Gyekye 1992). One cannot have moral personhood without biological per- sonhood such that the moral sense of a person is dependent on the biological nature of persons. This consideration necessitates the view that persons are necessarily human beings, and as such, this need not take anything away from the value-laden distinction drawn between humans and persons. Moreover, it is this fact of the human body as a necessary requirement for personhood that adds a further point of discrimination between persons and animals. </w:t>
      </w:r>
      <w:r w:rsidRPr="004B360E">
        <w:rPr>
          <w:rStyle w:val="Emphasis"/>
        </w:rPr>
        <w:t>Animals</w:t>
      </w:r>
      <w:r w:rsidRPr="004B360E">
        <w:rPr>
          <w:sz w:val="16"/>
        </w:rPr>
        <w:t xml:space="preserve">, irrespective of their assumed cognitive abilities or lack thereof, </w:t>
      </w:r>
      <w:r w:rsidRPr="004B360E">
        <w:rPr>
          <w:rStyle w:val="Emphasis"/>
        </w:rPr>
        <w:t>can never be considered persons since they lack the human body</w:t>
      </w:r>
      <w:r w:rsidRPr="004B360E">
        <w:rPr>
          <w:sz w:val="16"/>
        </w:rPr>
        <w:t xml:space="preserve"> (Sapontzis 1981, 608). </w:t>
      </w:r>
      <w:r w:rsidRPr="004B360E">
        <w:rPr>
          <w:rStyle w:val="StyleUnderline"/>
        </w:rPr>
        <w:t>There are views that describe the relation between the notions of metaphysical and moral personhood</w:t>
      </w:r>
      <w:r w:rsidRPr="004B360E">
        <w:rPr>
          <w:sz w:val="16"/>
        </w:rPr>
        <w:t xml:space="preserve">. The relation that I am interested in, for the purpose of this chapter, has to do with illustrating the necessary condition relationship between these two senses of personhood. Herein rationality is the necessary condition for morality (Sapontzis 1981, 613). This necessary condition relationship between the descriptive and the moral senses of personhood interests me because they are relevant in the feminist charge against Immanuel Kant, whose view of </w:t>
      </w:r>
      <w:r w:rsidRPr="004B360E">
        <w:rPr>
          <w:rStyle w:val="Emphasis"/>
        </w:rPr>
        <w:t>the moral worth of women</w:t>
      </w:r>
      <w:r w:rsidRPr="004B360E">
        <w:rPr>
          <w:sz w:val="16"/>
        </w:rPr>
        <w:t xml:space="preserve"> is said to </w:t>
      </w:r>
      <w:r w:rsidRPr="004B360E">
        <w:rPr>
          <w:rStyle w:val="Emphasis"/>
        </w:rPr>
        <w:t>dehumanize women</w:t>
      </w:r>
      <w:r w:rsidRPr="004B360E">
        <w:rPr>
          <w:sz w:val="16"/>
        </w:rPr>
        <w:t xml:space="preserve"> (Moller-Okin 1982). I want to argue that this </w:t>
      </w:r>
      <w:r w:rsidRPr="004B360E">
        <w:rPr>
          <w:rStyle w:val="Emphasis"/>
        </w:rPr>
        <w:t>dehumanization of women is a result of women not being regarded as persons</w:t>
      </w:r>
      <w:r w:rsidRPr="004B360E">
        <w:rPr>
          <w:sz w:val="16"/>
        </w:rPr>
        <w:t xml:space="preserve">. When considering the personhood of women in particular, one could easily dismiss the my concern on the ground that biologically they count as persons. While I do not contest this view, I do find that </w:t>
      </w:r>
      <w:r w:rsidRPr="004B360E">
        <w:rPr>
          <w:rStyle w:val="StyleUnderline"/>
        </w:rPr>
        <w:t xml:space="preserve">it is the moral sense of </w:t>
      </w:r>
      <w:r w:rsidRPr="004B360E">
        <w:rPr>
          <w:rStyle w:val="StyleUnderline"/>
        </w:rPr>
        <w:lastRenderedPageBreak/>
        <w:t>personhood that primarily concerns me</w:t>
      </w:r>
      <w:r w:rsidRPr="004B360E">
        <w:rPr>
          <w:sz w:val="16"/>
        </w:rPr>
        <w:t xml:space="preserve">. The reason </w:t>
      </w:r>
      <w:r w:rsidRPr="004B360E">
        <w:rPr>
          <w:rStyle w:val="StyleUnderline"/>
        </w:rPr>
        <w:t>I would like to bring</w:t>
      </w:r>
      <w:r w:rsidRPr="004B360E">
        <w:rPr>
          <w:rStyle w:val="Emphasis"/>
        </w:rPr>
        <w:t xml:space="preserve"> </w:t>
      </w:r>
      <w:r w:rsidRPr="004B360E">
        <w:rPr>
          <w:rStyle w:val="Emphasis"/>
          <w:highlight w:val="green"/>
        </w:rPr>
        <w:t>focus to the personhood of women in particular has to do with the suspicion that women</w:t>
      </w:r>
      <w:r w:rsidRPr="004B360E">
        <w:rPr>
          <w:rStyle w:val="Emphasis"/>
        </w:rPr>
        <w:t xml:space="preserve">, in some theories of personhood, </w:t>
      </w:r>
      <w:r w:rsidRPr="004B360E">
        <w:rPr>
          <w:rStyle w:val="Emphasis"/>
          <w:highlight w:val="green"/>
        </w:rPr>
        <w:t>are not considered to possess person-making capacities</w:t>
      </w:r>
      <w:r w:rsidRPr="004B360E">
        <w:rPr>
          <w:sz w:val="16"/>
        </w:rPr>
        <w:t xml:space="preserve">, which ultimately precludes their freedom to participate in the society as beings with the necessary moral status that eventually makes them morally accountable. Such a moral status, which is attached to personhood, would also enable women to hold other people morally accountable for their actions. I want to illustrate how certain </w:t>
      </w:r>
      <w:r w:rsidRPr="004B360E">
        <w:rPr>
          <w:rStyle w:val="Emphasis"/>
        </w:rPr>
        <w:t xml:space="preserve">conceptions of </w:t>
      </w:r>
      <w:r w:rsidRPr="004B360E">
        <w:rPr>
          <w:rStyle w:val="Emphasis"/>
          <w:highlight w:val="green"/>
        </w:rPr>
        <w:t>personhood fail to consider women as persons</w:t>
      </w:r>
      <w:r w:rsidRPr="004B360E">
        <w:rPr>
          <w:sz w:val="16"/>
        </w:rPr>
        <w:t>, a mistake that I think has imperceptibly influenced the marginalization of women in society in general.</w:t>
      </w:r>
    </w:p>
    <w:bookmarkEnd w:id="1"/>
    <w:p w14:paraId="5192A4E4" w14:textId="04BABB74" w:rsidR="00E3443D" w:rsidRPr="004B360E" w:rsidRDefault="005D0D8B" w:rsidP="00E3443D">
      <w:pPr>
        <w:pStyle w:val="Heading3"/>
        <w:rPr>
          <w:rFonts w:cs="Calibri"/>
        </w:rPr>
      </w:pPr>
      <w:r>
        <w:rPr>
          <w:rFonts w:cs="Calibri"/>
        </w:rPr>
        <w:lastRenderedPageBreak/>
        <w:t xml:space="preserve">2NC – </w:t>
      </w:r>
      <w:r w:rsidR="00E3443D" w:rsidRPr="004B360E">
        <w:rPr>
          <w:rFonts w:cs="Calibri"/>
        </w:rPr>
        <w:t>L</w:t>
      </w:r>
      <w:r w:rsidR="005214DB">
        <w:rPr>
          <w:rFonts w:cs="Calibri"/>
        </w:rPr>
        <w:t xml:space="preserve"> – Women</w:t>
      </w:r>
    </w:p>
    <w:p w14:paraId="01CCA629" w14:textId="77777777" w:rsidR="00E3443D" w:rsidRPr="004B360E" w:rsidRDefault="00E3443D" w:rsidP="00E3443D">
      <w:pPr>
        <w:pStyle w:val="Heading4"/>
        <w:rPr>
          <w:rFonts w:cs="Calibri"/>
        </w:rPr>
      </w:pPr>
      <w:r w:rsidRPr="004B360E">
        <w:rPr>
          <w:rFonts w:cs="Calibri"/>
        </w:rPr>
        <w:t>Ideas of personhood reject autonomy of women—erases women identity</w:t>
      </w:r>
    </w:p>
    <w:p w14:paraId="230F1284" w14:textId="77777777" w:rsidR="00E3443D" w:rsidRPr="004B360E" w:rsidRDefault="00E3443D" w:rsidP="00E3443D">
      <w:r w:rsidRPr="004B360E">
        <w:rPr>
          <w:b/>
          <w:bCs/>
        </w:rPr>
        <w:t xml:space="preserve">Tshivhase, 2020 </w:t>
      </w:r>
      <w:r w:rsidRPr="004B360E">
        <w:t>[Mpho, Department of Philosophy University of Pretoria, “Personhood,” Handbooks in Philosophy, 1-25-2020, https://doi.org/10.1007/978-3-030-14835-5, accessed 7/21/2021, ddi-AJ]</w:t>
      </w:r>
    </w:p>
    <w:p w14:paraId="14461E76" w14:textId="77777777" w:rsidR="00E3443D" w:rsidRPr="004B360E" w:rsidRDefault="00E3443D" w:rsidP="00E3443D">
      <w:pPr>
        <w:rPr>
          <w:sz w:val="16"/>
        </w:rPr>
      </w:pPr>
      <w:r w:rsidRPr="004B360E">
        <w:rPr>
          <w:sz w:val="16"/>
        </w:rPr>
        <w:t xml:space="preserve">Upon consideration in line with other views that Kant expresses in his Ground- work for the Metaphysics of Morals, </w:t>
      </w:r>
      <w:r w:rsidRPr="004B360E">
        <w:rPr>
          <w:rStyle w:val="Emphasis"/>
        </w:rPr>
        <w:t xml:space="preserve">there are </w:t>
      </w:r>
      <w:r w:rsidRPr="004B360E">
        <w:rPr>
          <w:rStyle w:val="Emphasis"/>
          <w:highlight w:val="green"/>
        </w:rPr>
        <w:t>connotations</w:t>
      </w:r>
      <w:r w:rsidRPr="004B360E">
        <w:rPr>
          <w:rStyle w:val="Emphasis"/>
        </w:rPr>
        <w:t xml:space="preserve"> i</w:t>
      </w:r>
      <w:r w:rsidRPr="004B360E">
        <w:rPr>
          <w:rStyle w:val="Emphasis"/>
          <w:highlight w:val="green"/>
        </w:rPr>
        <w:t>n the idea that women are morally deficient</w:t>
      </w:r>
      <w:r w:rsidRPr="004B360E">
        <w:rPr>
          <w:rStyle w:val="Emphasis"/>
        </w:rPr>
        <w:t xml:space="preserve"> that one </w:t>
      </w:r>
      <w:r w:rsidRPr="004B360E">
        <w:rPr>
          <w:rStyle w:val="Emphasis"/>
          <w:highlight w:val="green"/>
        </w:rPr>
        <w:t>cannot ignore</w:t>
      </w:r>
      <w:r w:rsidRPr="004B360E">
        <w:rPr>
          <w:sz w:val="16"/>
        </w:rPr>
        <w:t xml:space="preserve">. Based on the structure of his moral theory, </w:t>
      </w:r>
      <w:r w:rsidRPr="004B360E">
        <w:rPr>
          <w:rStyle w:val="StyleUnderline"/>
        </w:rPr>
        <w:t>to say that women act out of inclinations is to assert that they do not act out of reason</w:t>
      </w:r>
      <w:r w:rsidRPr="004B360E">
        <w:rPr>
          <w:sz w:val="16"/>
        </w:rPr>
        <w:t xml:space="preserve">. Rationality is the seat of autonomy, so that without rationality one cannot be considered to be autonomous. </w:t>
      </w:r>
      <w:r w:rsidRPr="004B360E">
        <w:rPr>
          <w:rStyle w:val="StyleUnderline"/>
        </w:rPr>
        <w:t>The crux of his moral reasoning is that it is only persons who have the capacity for rationality, thus it is only persons who possess the moral status since they understand the demand of duty, which makes their actions noble.</w:t>
      </w:r>
      <w:r w:rsidRPr="004B360E">
        <w:rPr>
          <w:sz w:val="16"/>
        </w:rPr>
        <w:t xml:space="preserve"> This is, in part, how Kant comes to identify rationality as the person-making feature. In doing so, he works women out of the category of persons as their lack of rationality indicates a lack of autonomy, where such a lack holds by virtue of their nature as women, which is, simply put, something other than male. Susan Moller Okin notes that by </w:t>
      </w:r>
      <w:r w:rsidRPr="004B360E">
        <w:rPr>
          <w:rStyle w:val="StyleUnderline"/>
        </w:rPr>
        <w:t xml:space="preserve">making </w:t>
      </w:r>
      <w:r w:rsidRPr="004B360E">
        <w:rPr>
          <w:rStyle w:val="StyleUnderline"/>
          <w:highlight w:val="green"/>
        </w:rPr>
        <w:t>rationality</w:t>
      </w:r>
      <w:r w:rsidRPr="004B360E">
        <w:rPr>
          <w:rStyle w:val="StyleUnderline"/>
        </w:rPr>
        <w:t xml:space="preserve"> the fundamental precondition for morality, Kant </w:t>
      </w:r>
      <w:r w:rsidRPr="004B360E">
        <w:rPr>
          <w:rStyle w:val="StyleUnderline"/>
          <w:highlight w:val="green"/>
        </w:rPr>
        <w:t>dehumanizes women</w:t>
      </w:r>
      <w:r w:rsidRPr="004B360E">
        <w:rPr>
          <w:rStyle w:val="StyleUnderline"/>
        </w:rPr>
        <w:t xml:space="preserve"> as he asserts </w:t>
      </w:r>
      <w:r w:rsidRPr="004B360E">
        <w:rPr>
          <w:rStyle w:val="StyleUnderline"/>
          <w:highlight w:val="green"/>
        </w:rPr>
        <w:t>that women know nothing of morality</w:t>
      </w:r>
      <w:r w:rsidRPr="004B360E">
        <w:rPr>
          <w:rStyle w:val="StyleUnderline"/>
        </w:rPr>
        <w:t>,</w:t>
      </w:r>
      <w:r w:rsidRPr="004B360E">
        <w:rPr>
          <w:sz w:val="16"/>
        </w:rPr>
        <w:t xml:space="preserve"> i.e., duty and obligation (1982, 82). Consequently, the view that women are morally deficient necessitates the judgment that they lack autonomy. </w:t>
      </w:r>
      <w:r w:rsidRPr="004B360E">
        <w:rPr>
          <w:rStyle w:val="StyleUnderline"/>
          <w:highlight w:val="green"/>
        </w:rPr>
        <w:t>The lack of autonomy is</w:t>
      </w:r>
      <w:r w:rsidRPr="004B360E">
        <w:rPr>
          <w:rStyle w:val="StyleUnderline"/>
        </w:rPr>
        <w:t xml:space="preserve"> another </w:t>
      </w:r>
      <w:r w:rsidRPr="004B360E">
        <w:rPr>
          <w:rStyle w:val="StyleUnderline"/>
          <w:highlight w:val="green"/>
        </w:rPr>
        <w:t>particularly worrying</w:t>
      </w:r>
      <w:r w:rsidRPr="004B360E">
        <w:rPr>
          <w:rStyle w:val="StyleUnderline"/>
        </w:rPr>
        <w:t xml:space="preserve"> aspect since, on the Kantian view, autonomy is the foundation of dignity.</w:t>
      </w:r>
      <w:r w:rsidRPr="004B360E">
        <w:rPr>
          <w:sz w:val="16"/>
        </w:rPr>
        <w:t xml:space="preserve"> To classify women as morally deficient is tantamount to viewing them as something other than human; thus </w:t>
      </w:r>
      <w:r w:rsidRPr="004B360E">
        <w:rPr>
          <w:rStyle w:val="StyleUnderline"/>
        </w:rPr>
        <w:t>relegating them from the category of persons which, and I agree with Pauline Kleingeld, is quite dreadful</w:t>
      </w:r>
      <w:r w:rsidRPr="004B360E">
        <w:rPr>
          <w:sz w:val="16"/>
        </w:rPr>
        <w:t xml:space="preserve"> (</w:t>
      </w:r>
      <w:r w:rsidRPr="004B360E">
        <w:rPr>
          <w:sz w:val="11"/>
          <w:szCs w:val="20"/>
        </w:rPr>
        <w:t xml:space="preserve">Kleingeld 1993, 134). Mikkola (2011, 92–94) warns that one should not be too quick to judge Kant’s view of women as deplorable. She suggests that one should look at what Kant means when he states that women act out of inclination and not duty or obligation. In order to do so, one has to consider what it is that makes an action morally worthy. On Kant’s view actions are morally worthy when they are motivated by duty. When one acts out of duty for the sake of duty, then that action is considered to have moral worth. Mikkola asserts a distinction between acts that are in accordance with duty, that is, acts that have legality, and acts that are performed from duty, that is, acts that have morality (2011, 95). On this view, it would appear that women’s moral deficiency is a matter of the latter issue regarding acts motivated by duty. While women accord with duty in the legal sense, their actions lack moral worth because women act without consideration for moral requirement, and in this way they prioritize inclination. Ultimately, their actions are devoid of moral esteem. It is not to say that women are wicked people; it simply means that they perform good acts for the wrong reasons. The reason that matters for performing good actions involves viewing goodness as a moral requirement, something that Kant seems to argue that women are incapable of. Overall, Mikkola rejects that view that Kant views women as morally deficient and ultimately portrays them as nonpersons with a relative value. Her main reason for defending Kant is that he, at no point, explicitly states that women are nonmoral nonpersons. She does admit that there are inconsistencies in his work that open up the possibility of interpretations that regard his view of women to be that they do not count as persons, which would be deplorable. While there is merit in her generous interpretation of Kant’s view of women, her approach in defending him seems to rely mainly in showing that there is no specific area in the text where Kant writes </w:t>
      </w:r>
      <w:r w:rsidRPr="004B360E">
        <w:rPr>
          <w:sz w:val="16"/>
        </w:rPr>
        <w:t xml:space="preserve">explicitly that women are morally deficient nonpersons. Although this is true, it would strike one inconsistent since the very defense of </w:t>
      </w:r>
      <w:r w:rsidRPr="004B360E">
        <w:rPr>
          <w:rStyle w:val="Emphasis"/>
          <w:sz w:val="28"/>
          <w:szCs w:val="32"/>
        </w:rPr>
        <w:t>Kant is</w:t>
      </w:r>
      <w:r w:rsidRPr="004B360E">
        <w:rPr>
          <w:sz w:val="16"/>
          <w:szCs w:val="32"/>
        </w:rPr>
        <w:t xml:space="preserve"> </w:t>
      </w:r>
      <w:r w:rsidRPr="004B360E">
        <w:rPr>
          <w:sz w:val="16"/>
        </w:rPr>
        <w:t xml:space="preserve">itself </w:t>
      </w:r>
      <w:r w:rsidRPr="004B360E">
        <w:rPr>
          <w:rStyle w:val="Emphasis"/>
          <w:sz w:val="28"/>
          <w:szCs w:val="32"/>
        </w:rPr>
        <w:t>based</w:t>
      </w:r>
      <w:r w:rsidRPr="004B360E">
        <w:rPr>
          <w:sz w:val="16"/>
        </w:rPr>
        <w:t xml:space="preserve">, in most part, on interpretive statements that Kant never explicitly wrote. If we cannot accept the objections to Kant’s work because there is no textual reference for them, it should hold that we should not defend his work based on arguments that lack textual reference. Say one gives Mikkola’s view the benefit of the doubt and accepts her defense of Kant’s consideration of women as persons. Based on his view of morality, </w:t>
      </w:r>
      <w:r w:rsidRPr="004B360E">
        <w:rPr>
          <w:rStyle w:val="StyleUnderline"/>
        </w:rPr>
        <w:t xml:space="preserve">it seems difficult to ignore that the logic of his moral view makes it challenging to think that women count as persons when they act mainly from inclinations and not rationality. </w:t>
      </w:r>
      <w:r w:rsidRPr="004B360E">
        <w:rPr>
          <w:sz w:val="16"/>
        </w:rPr>
        <w:t xml:space="preserve">Given the centrality of dignity for personhood, where dignity is derived from autonomy, which is grounded in rationality, it seems difficult to argue that Kant considers women to be persons when he excludes rationality as the basis for their actions. For Mikkola’s defense of Kant to hold, she would have to show that Kant regards women to have rational will as this would provide grounding for their objective value, i.e., dignity. Kant is pretty clear about women doing good deeds, not because it is noble and morally required to do so, but because they think it is beautiful to be virtuous (O 2:232). It is the structure of Kantian logic that Mikkola would have to explain away in order for her view to convince readers that Kant regards women to be rational in the nondiscriminatory way that her view aims to illustrate. </w:t>
      </w:r>
      <w:r w:rsidRPr="004B360E">
        <w:rPr>
          <w:rStyle w:val="Emphasis"/>
          <w:highlight w:val="green"/>
        </w:rPr>
        <w:t>The exclusion of women from the category</w:t>
      </w:r>
      <w:r w:rsidRPr="004B360E">
        <w:rPr>
          <w:rStyle w:val="Emphasis"/>
        </w:rPr>
        <w:t xml:space="preserve"> of</w:t>
      </w:r>
      <w:r w:rsidRPr="004B360E">
        <w:rPr>
          <w:sz w:val="16"/>
        </w:rPr>
        <w:t xml:space="preserve"> rational beings, i.e., </w:t>
      </w:r>
      <w:r w:rsidRPr="004B360E">
        <w:rPr>
          <w:rStyle w:val="Emphasis"/>
          <w:highlight w:val="green"/>
        </w:rPr>
        <w:t>persons, has certain consequence</w:t>
      </w:r>
      <w:r w:rsidRPr="004B360E">
        <w:rPr>
          <w:rStyle w:val="Emphasis"/>
        </w:rPr>
        <w:t>s</w:t>
      </w:r>
      <w:r w:rsidRPr="004B360E">
        <w:rPr>
          <w:sz w:val="16"/>
        </w:rPr>
        <w:t xml:space="preserve">, but I will mention only two. </w:t>
      </w:r>
      <w:r w:rsidRPr="004B360E">
        <w:rPr>
          <w:rStyle w:val="StyleUnderline"/>
        </w:rPr>
        <w:t xml:space="preserve">The first consequence </w:t>
      </w:r>
      <w:r w:rsidRPr="004B360E">
        <w:rPr>
          <w:rStyle w:val="StyleUnderline"/>
          <w:highlight w:val="green"/>
        </w:rPr>
        <w:t>has to do with moral accountability</w:t>
      </w:r>
      <w:r w:rsidRPr="004B360E">
        <w:rPr>
          <w:sz w:val="16"/>
        </w:rPr>
        <w:t xml:space="preserve">. Given that women’s actions lack moral worth, how can we hold them responsible for their actions? The reverse consideration is also worrying, namely, </w:t>
      </w:r>
      <w:r w:rsidRPr="004B360E">
        <w:rPr>
          <w:rStyle w:val="StyleUnderline"/>
        </w:rPr>
        <w:t>how do women then hold others morally responsible for their actions, especially when they are in violation of a woman’s well-being</w:t>
      </w:r>
      <w:r w:rsidRPr="004B360E">
        <w:rPr>
          <w:sz w:val="16"/>
        </w:rPr>
        <w:t xml:space="preserve">? </w:t>
      </w:r>
      <w:r w:rsidRPr="004B360E">
        <w:rPr>
          <w:rStyle w:val="StyleUnderline"/>
        </w:rPr>
        <w:t xml:space="preserve">My second concern, which is closely tied to the idea of personhood, has to do with the possibility of women defining themselves as individuals who are radically distinct from any other individual. </w:t>
      </w:r>
      <w:r w:rsidRPr="004B360E">
        <w:rPr>
          <w:rStyle w:val="StyleUnderline"/>
        </w:rPr>
        <w:lastRenderedPageBreak/>
        <w:t xml:space="preserve">My concerns will make more sense after I illustrate, in the next section, that </w:t>
      </w:r>
      <w:r w:rsidRPr="004B360E">
        <w:rPr>
          <w:rStyle w:val="StyleUnderline"/>
          <w:highlight w:val="green"/>
        </w:rPr>
        <w:t>Kantian logic works women out of the category of personhood</w:t>
      </w:r>
      <w:r w:rsidRPr="004B360E">
        <w:rPr>
          <w:sz w:val="16"/>
        </w:rPr>
        <w:t>.</w:t>
      </w:r>
    </w:p>
    <w:p w14:paraId="610B4A70" w14:textId="77777777" w:rsidR="00E3443D" w:rsidRPr="004B360E" w:rsidRDefault="00E3443D" w:rsidP="00E3443D"/>
    <w:p w14:paraId="0933A606" w14:textId="465AF4A5" w:rsidR="00E3443D" w:rsidRPr="004B360E" w:rsidRDefault="0077623B" w:rsidP="00E3443D">
      <w:pPr>
        <w:pStyle w:val="Heading3"/>
        <w:rPr>
          <w:rFonts w:cs="Calibri"/>
        </w:rPr>
      </w:pPr>
      <w:r>
        <w:rPr>
          <w:rFonts w:cs="Calibri"/>
        </w:rPr>
        <w:lastRenderedPageBreak/>
        <w:t xml:space="preserve">2NC – L – </w:t>
      </w:r>
      <w:r w:rsidR="00E3443D" w:rsidRPr="004B360E">
        <w:rPr>
          <w:rFonts w:cs="Calibri"/>
        </w:rPr>
        <w:t>Violence Against Natives</w:t>
      </w:r>
    </w:p>
    <w:p w14:paraId="1D74E6E9" w14:textId="77777777" w:rsidR="00E3443D" w:rsidRPr="004B360E" w:rsidRDefault="00E3443D" w:rsidP="00E3443D">
      <w:pPr>
        <w:pStyle w:val="Heading4"/>
        <w:rPr>
          <w:rFonts w:cs="Calibri"/>
        </w:rPr>
      </w:pPr>
      <w:bookmarkStart w:id="2" w:name="_Hlk78625587"/>
      <w:r w:rsidRPr="004B360E">
        <w:rPr>
          <w:rFonts w:cs="Calibri"/>
        </w:rPr>
        <w:t>Forcing legal personhood creates idea of Natives as the savage other—causes psyche violence through the assimilation of the Native being</w:t>
      </w:r>
    </w:p>
    <w:p w14:paraId="28CB2B00" w14:textId="77777777" w:rsidR="00E3443D" w:rsidRPr="004B360E" w:rsidRDefault="00E3443D" w:rsidP="00E3443D">
      <w:pPr>
        <w:rPr>
          <w:b/>
          <w:bCs/>
        </w:rPr>
      </w:pPr>
      <w:r w:rsidRPr="004B360E">
        <w:rPr>
          <w:b/>
          <w:bCs/>
        </w:rPr>
        <w:t xml:space="preserve">Marshall, 2020 </w:t>
      </w:r>
      <w:r w:rsidRPr="004B360E">
        <w:t>[Virginia, practising lawyer and the inaugural Indigenous Postdoctoral Fellow with the Australian National University at the School of Regulation and Global Governance and the Fenner School of Environment and Society, “REMOVING THE VEIL FROM THE ‘RIGHTS OF NATURE’: THE DICHOTOMY BETWEEN FIRST NATIONS CUSTOMARY RIGHTS AND ENVIRONMENTAL LEGAL PERSONHOOD,” 30 Sep 2020, Australian Feminist Law Journal, https://doi.org/10.1080/13200968.2019.1802154, accessed 7/22/2021, ddi-AJ]</w:t>
      </w:r>
    </w:p>
    <w:p w14:paraId="153D54E0" w14:textId="77777777" w:rsidR="00E3443D" w:rsidRPr="004B360E" w:rsidRDefault="00E3443D" w:rsidP="00E3443D">
      <w:pPr>
        <w:rPr>
          <w:sz w:val="16"/>
        </w:rPr>
      </w:pPr>
      <w:r w:rsidRPr="004B360E">
        <w:rPr>
          <w:rStyle w:val="StyleUnderline"/>
        </w:rPr>
        <w:t xml:space="preserve">If we analyse the rights of nature concept alongside the property rights of Indigenous peoples in Australia in terms of those seeking to normalise legal personhood and the legal standing of a river, a forest or mountain in policy and law, </w:t>
      </w:r>
      <w:r w:rsidRPr="004B360E">
        <w:rPr>
          <w:rStyle w:val="Emphasis"/>
          <w:highlight w:val="green"/>
        </w:rPr>
        <w:t>there are inherent con- flicts within the property paradigm</w:t>
      </w:r>
      <w:r w:rsidRPr="004B360E">
        <w:rPr>
          <w:sz w:val="16"/>
        </w:rPr>
        <w:t xml:space="preserve">. The legal </w:t>
      </w:r>
      <w:r w:rsidRPr="004B360E">
        <w:rPr>
          <w:rStyle w:val="StyleUnderline"/>
        </w:rPr>
        <w:t>recognition of a river</w:t>
      </w:r>
      <w:r w:rsidRPr="004B360E">
        <w:rPr>
          <w:sz w:val="16"/>
        </w:rPr>
        <w:t xml:space="preserve">, with the status of a legal person, an individual, able to sue and be sued </w:t>
      </w:r>
      <w:r w:rsidRPr="004B360E">
        <w:rPr>
          <w:rStyle w:val="StyleUnderline"/>
        </w:rPr>
        <w:t>creates</w:t>
      </w:r>
      <w:r w:rsidRPr="004B360E">
        <w:rPr>
          <w:sz w:val="16"/>
        </w:rPr>
        <w:t xml:space="preserve"> </w:t>
      </w:r>
      <w:r w:rsidRPr="004B360E">
        <w:rPr>
          <w:rStyle w:val="StyleUnderline"/>
        </w:rPr>
        <w:t>new property rights and new legal challenges for Indigenous communities</w:t>
      </w:r>
      <w:r w:rsidRPr="004B360E">
        <w:rPr>
          <w:sz w:val="16"/>
        </w:rPr>
        <w:t xml:space="preserve">. </w:t>
      </w:r>
      <w:r w:rsidRPr="004B360E">
        <w:rPr>
          <w:rStyle w:val="StyleUnderline"/>
        </w:rPr>
        <w:t>Indigenous traditional values and belief systems are unrelated to concepts of classical liberalism and the rights of nature ideology</w:t>
      </w:r>
      <w:r w:rsidRPr="004B360E">
        <w:rPr>
          <w:sz w:val="16"/>
        </w:rPr>
        <w:t xml:space="preserve">. The theories of Blackstone, Hume, Locke and Smith are foreign, as either to interpret Indigenous beliefs, values and laws or to understand the Indigenous use of land or water. From John Locke’s theoretical position, </w:t>
      </w:r>
      <w:r w:rsidRPr="004B360E">
        <w:rPr>
          <w:rStyle w:val="StyleUnderline"/>
        </w:rPr>
        <w:t>Indigenous peoples are to acknowledge that land and the resources upon it or beneath it have been created by God</w:t>
      </w:r>
      <w:r w:rsidRPr="004B360E">
        <w:rPr>
          <w:sz w:val="16"/>
        </w:rPr>
        <w:t xml:space="preserve">.44 </w:t>
      </w:r>
      <w:r w:rsidRPr="004B360E">
        <w:rPr>
          <w:rStyle w:val="Emphasis"/>
          <w:highlight w:val="green"/>
        </w:rPr>
        <w:t>If Indi- genous peoples do not seek to use the lands and resources,</w:t>
      </w:r>
      <w:r w:rsidRPr="004B360E">
        <w:rPr>
          <w:rStyle w:val="Emphasis"/>
        </w:rPr>
        <w:t xml:space="preserve"> for example, </w:t>
      </w:r>
      <w:r w:rsidRPr="004B360E">
        <w:rPr>
          <w:rStyle w:val="Emphasis"/>
          <w:highlight w:val="green"/>
        </w:rPr>
        <w:t>in developing and labouring on the land, this is in Locke’s view against God’s declaration that humankind has dominion over the land and resources</w:t>
      </w:r>
      <w:r w:rsidRPr="004B360E">
        <w:rPr>
          <w:rStyle w:val="Emphasis"/>
        </w:rPr>
        <w:t>.</w:t>
      </w:r>
      <w:r w:rsidRPr="004B360E">
        <w:rPr>
          <w:sz w:val="16"/>
        </w:rPr>
        <w:t xml:space="preserve">45 </w:t>
      </w:r>
      <w:r w:rsidRPr="004B360E">
        <w:rPr>
          <w:rStyle w:val="StyleUnderline"/>
        </w:rPr>
        <w:t>Western proprietary rights and interests are based on a natural law that underpins a natural right to property.</w:t>
      </w:r>
      <w:r w:rsidRPr="004B360E">
        <w:rPr>
          <w:sz w:val="16"/>
        </w:rPr>
        <w:t xml:space="preserve"> (Note that the ‘rights of nature’ is also based on natural law). Where Indigenous peoples do not seek to labour and maximise the natural resources, then no private property rights or interests would exist.46 Locke’s theory is said to have ‘legitimated the theft of lands and resources of the native peoples in America’ as the result of its natural law assumptions.47 David </w:t>
      </w:r>
      <w:r w:rsidRPr="004B360E">
        <w:rPr>
          <w:rStyle w:val="StyleUnderline"/>
        </w:rPr>
        <w:t>Hume48 rejected the position held by natural law theorists but viewed prop- erty rights through a utilitarian approach, and put forward that such laws were the result of social convention with individuals subordinate to the law</w:t>
      </w:r>
      <w:r w:rsidRPr="004B360E">
        <w:rPr>
          <w:sz w:val="16"/>
        </w:rPr>
        <w:t xml:space="preserve">.49 Hume held the view that by the creation of wealth and private property there would be benefits flowing onto the community at large; however, the disadvantaged and the oppressed would still exist.50 </w:t>
      </w:r>
      <w:r w:rsidRPr="004B360E">
        <w:rPr>
          <w:rStyle w:val="StyleUnderline"/>
          <w:highlight w:val="green"/>
        </w:rPr>
        <w:t>Hume’s position would force Indigenous peoples to reject commu- nal or customary title and Indigenous laws, which govern law relationships, in order to buy into private property in the expectation that most or some of the community members would create wealth from owning property</w:t>
      </w:r>
      <w:r w:rsidRPr="004B360E">
        <w:rPr>
          <w:rStyle w:val="StyleUnderline"/>
        </w:rPr>
        <w:t>.</w:t>
      </w:r>
      <w:r w:rsidRPr="004B360E">
        <w:rPr>
          <w:sz w:val="16"/>
        </w:rPr>
        <w:t xml:space="preserve"> Of those that did not desire or achieve property ownership they would then remain socially and financially disadvan- taged, or at the will of those in the community who accumulated wealth.</w:t>
      </w:r>
    </w:p>
    <w:p w14:paraId="6CEDDFDA" w14:textId="77777777" w:rsidR="00E3443D" w:rsidRPr="004B360E" w:rsidRDefault="00E3443D" w:rsidP="00E3443D"/>
    <w:bookmarkEnd w:id="2"/>
    <w:p w14:paraId="7CB19D29" w14:textId="4F72036A" w:rsidR="00E3443D" w:rsidRPr="004B360E" w:rsidRDefault="00F87319" w:rsidP="00E3443D">
      <w:pPr>
        <w:pStyle w:val="Heading3"/>
        <w:rPr>
          <w:rFonts w:cs="Calibri"/>
        </w:rPr>
      </w:pPr>
      <w:r>
        <w:rPr>
          <w:rFonts w:cs="Calibri"/>
        </w:rPr>
        <w:lastRenderedPageBreak/>
        <w:t xml:space="preserve">2NC – </w:t>
      </w:r>
      <w:r w:rsidR="00F51A9B">
        <w:rPr>
          <w:rFonts w:cs="Calibri"/>
        </w:rPr>
        <w:t>!!</w:t>
      </w:r>
      <w:r w:rsidR="00E3443D" w:rsidRPr="004B360E">
        <w:rPr>
          <w:rFonts w:cs="Calibri"/>
        </w:rPr>
        <w:t xml:space="preserve"> – Violence Against Women</w:t>
      </w:r>
    </w:p>
    <w:p w14:paraId="44E72E8C" w14:textId="77777777" w:rsidR="00E3443D" w:rsidRPr="004B360E" w:rsidRDefault="00E3443D" w:rsidP="00E3443D">
      <w:pPr>
        <w:pStyle w:val="Heading4"/>
        <w:rPr>
          <w:rFonts w:cs="Calibri"/>
        </w:rPr>
      </w:pPr>
      <w:bookmarkStart w:id="3" w:name="_Hlk78623667"/>
      <w:r w:rsidRPr="004B360E">
        <w:rPr>
          <w:rFonts w:cs="Calibri"/>
        </w:rPr>
        <w:t>Rhetoric from personhood disregards violence against women—reinforces standard gender norms</w:t>
      </w:r>
    </w:p>
    <w:p w14:paraId="73F1860D" w14:textId="77777777" w:rsidR="00E3443D" w:rsidRPr="004B360E" w:rsidRDefault="00E3443D" w:rsidP="00E3443D">
      <w:r w:rsidRPr="004B360E">
        <w:rPr>
          <w:b/>
          <w:bCs/>
        </w:rPr>
        <w:t xml:space="preserve">Tshivhase, 2020 </w:t>
      </w:r>
      <w:r w:rsidRPr="004B360E">
        <w:t>[Mpho, Department of Philosophy University of Pretoria, “Personhood,” Handbooks in Philosophy, 1-25-2020, https://doi.org/10.1007/978-3-030-14835-5, accessed 7/21/2021, ddi-AJ]</w:t>
      </w:r>
    </w:p>
    <w:p w14:paraId="13B08EB8" w14:textId="2C05680E" w:rsidR="00E3443D" w:rsidRDefault="00E3443D" w:rsidP="00E3443D">
      <w:pPr>
        <w:rPr>
          <w:sz w:val="16"/>
        </w:rPr>
      </w:pPr>
      <w:r w:rsidRPr="004B360E">
        <w:rPr>
          <w:rStyle w:val="Emphasis"/>
        </w:rPr>
        <w:t>The value of persons has significance on a social and individual level</w:t>
      </w:r>
      <w:r w:rsidRPr="004B360E">
        <w:rPr>
          <w:sz w:val="16"/>
        </w:rPr>
        <w:t xml:space="preserve">. On a social level, </w:t>
      </w:r>
      <w:r w:rsidRPr="004B360E">
        <w:rPr>
          <w:rStyle w:val="StyleUnderline"/>
          <w:highlight w:val="green"/>
        </w:rPr>
        <w:t>the status of person affords one access to</w:t>
      </w:r>
      <w:r w:rsidRPr="004B360E">
        <w:rPr>
          <w:rStyle w:val="StyleUnderline"/>
        </w:rPr>
        <w:t xml:space="preserve"> and </w:t>
      </w:r>
      <w:r w:rsidRPr="004B360E">
        <w:rPr>
          <w:rStyle w:val="StyleUnderline"/>
          <w:highlight w:val="green"/>
        </w:rPr>
        <w:t>protection</w:t>
      </w:r>
      <w:r w:rsidRPr="004B360E">
        <w:rPr>
          <w:rStyle w:val="StyleUnderline"/>
        </w:rPr>
        <w:t xml:space="preserve"> </w:t>
      </w:r>
      <w:r w:rsidRPr="004B360E">
        <w:rPr>
          <w:rStyle w:val="StyleUnderline"/>
          <w:highlight w:val="green"/>
        </w:rPr>
        <w:t>of</w:t>
      </w:r>
      <w:r w:rsidRPr="004B360E">
        <w:rPr>
          <w:rStyle w:val="StyleUnderline"/>
        </w:rPr>
        <w:t xml:space="preserve"> one’s </w:t>
      </w:r>
      <w:r w:rsidRPr="004B360E">
        <w:rPr>
          <w:rStyle w:val="StyleUnderline"/>
          <w:highlight w:val="green"/>
        </w:rPr>
        <w:t>rights</w:t>
      </w:r>
      <w:r w:rsidRPr="004B360E">
        <w:rPr>
          <w:rStyle w:val="StyleUnderline"/>
        </w:rPr>
        <w:t xml:space="preserve"> and respect as a moral individual whose well-being should not be violated</w:t>
      </w:r>
      <w:r w:rsidRPr="004B360E">
        <w:rPr>
          <w:sz w:val="16"/>
        </w:rPr>
        <w:t xml:space="preserve">. On a personal level, </w:t>
      </w:r>
      <w:r w:rsidRPr="004B360E">
        <w:rPr>
          <w:rStyle w:val="StyleUnderline"/>
        </w:rPr>
        <w:t>the values such as autonomy become crucial when one has a desire for self-knowledge and the creation of an identity that is not dictated to one by others</w:t>
      </w:r>
      <w:r w:rsidRPr="004B360E">
        <w:rPr>
          <w:sz w:val="16"/>
        </w:rPr>
        <w:t xml:space="preserve">. Kant’s theory of persons bars women from the basic values that are important for an acceptable sort of existence that does not force one to live without said values by virtue of one’s nature. On the basis of the personal implication of Kant’s view of women, </w:t>
      </w:r>
      <w:r w:rsidRPr="004B360E">
        <w:rPr>
          <w:rStyle w:val="Emphasis"/>
          <w:highlight w:val="green"/>
        </w:rPr>
        <w:t>people ought not to endorse such a view so that women are not restricted to explore and experiment with their own sense of self</w:t>
      </w:r>
      <w:r w:rsidRPr="004B360E">
        <w:rPr>
          <w:rStyle w:val="Emphasis"/>
        </w:rPr>
        <w:t>.</w:t>
      </w:r>
      <w:r w:rsidRPr="004B360E">
        <w:rPr>
          <w:sz w:val="16"/>
        </w:rPr>
        <w:t xml:space="preserve"> Apart from preventing women from being moral agents, </w:t>
      </w:r>
      <w:r w:rsidRPr="004B360E">
        <w:rPr>
          <w:rStyle w:val="StyleUnderline"/>
        </w:rPr>
        <w:t xml:space="preserve">it also denies them the freedom to hold others accountable. </w:t>
      </w:r>
      <w:r w:rsidRPr="004B360E">
        <w:rPr>
          <w:sz w:val="16"/>
        </w:rPr>
        <w:t xml:space="preserve">It is this implication that is particularly deplorable as it gives us no tools to defend women in the instance of violation. Given the treatment of the implications of Kant’s theory of </w:t>
      </w:r>
      <w:r w:rsidRPr="004B360E">
        <w:rPr>
          <w:rStyle w:val="StyleUnderline"/>
          <w:highlight w:val="green"/>
        </w:rPr>
        <w:t>personhood</w:t>
      </w:r>
      <w:r w:rsidRPr="004B360E">
        <w:rPr>
          <w:rStyle w:val="StyleUnderline"/>
        </w:rPr>
        <w:t xml:space="preserve"> for the moral status and uniqueness of women</w:t>
      </w:r>
      <w:r w:rsidRPr="004B360E">
        <w:rPr>
          <w:sz w:val="16"/>
        </w:rPr>
        <w:t xml:space="preserve">, I think it may be worthwhile to investigate the possible link between Kant’s </w:t>
      </w:r>
      <w:r w:rsidRPr="004B360E">
        <w:rPr>
          <w:rStyle w:val="Emphasis"/>
          <w:highlight w:val="green"/>
        </w:rPr>
        <w:t>disregard</w:t>
      </w:r>
      <w:r w:rsidRPr="004B360E">
        <w:rPr>
          <w:sz w:val="16"/>
        </w:rPr>
        <w:t xml:space="preserve"> of </w:t>
      </w:r>
      <w:r w:rsidRPr="004B360E">
        <w:rPr>
          <w:rStyle w:val="Emphasis"/>
          <w:highlight w:val="green"/>
        </w:rPr>
        <w:t>women as moral beings and the perpetual violence against women</w:t>
      </w:r>
      <w:r w:rsidRPr="004B360E">
        <w:rPr>
          <w:rStyle w:val="Emphasis"/>
        </w:rPr>
        <w:t xml:space="preserve"> </w:t>
      </w:r>
      <w:r w:rsidRPr="004B360E">
        <w:rPr>
          <w:sz w:val="16"/>
        </w:rPr>
        <w:t>(and children).</w:t>
      </w:r>
    </w:p>
    <w:p w14:paraId="4299C74E" w14:textId="77777777" w:rsidR="00437F47" w:rsidRPr="004B360E" w:rsidRDefault="00437F47" w:rsidP="00437F47">
      <w:pPr>
        <w:pStyle w:val="Heading3"/>
        <w:rPr>
          <w:rFonts w:cs="Calibri"/>
        </w:rPr>
      </w:pPr>
      <w:r>
        <w:rPr>
          <w:rFonts w:cs="Calibri"/>
        </w:rPr>
        <w:lastRenderedPageBreak/>
        <w:t>2NC – PDB</w:t>
      </w:r>
    </w:p>
    <w:p w14:paraId="207FCE5C" w14:textId="77777777" w:rsidR="00437F47" w:rsidRPr="004B360E" w:rsidRDefault="00437F47" w:rsidP="00437F47">
      <w:pPr>
        <w:pStyle w:val="Heading4"/>
        <w:rPr>
          <w:rFonts w:cs="Calibri"/>
        </w:rPr>
      </w:pPr>
      <w:r w:rsidRPr="004B360E">
        <w:rPr>
          <w:rFonts w:cs="Calibri"/>
        </w:rPr>
        <w:t>Perm fails—reinscribes dominant settler ideologies about the enviorment</w:t>
      </w:r>
    </w:p>
    <w:p w14:paraId="621C5CC9" w14:textId="77777777" w:rsidR="00437F47" w:rsidRPr="004B360E" w:rsidRDefault="00437F47" w:rsidP="00437F47">
      <w:pPr>
        <w:rPr>
          <w:b/>
          <w:bCs/>
        </w:rPr>
      </w:pPr>
      <w:r w:rsidRPr="004B360E">
        <w:rPr>
          <w:b/>
          <w:bCs/>
        </w:rPr>
        <w:t xml:space="preserve">Marshall, 2020 </w:t>
      </w:r>
      <w:r w:rsidRPr="004B360E">
        <w:t>[Virginia, practising lawyer and the inaugural Indigenous Postdoctoral Fellow with the Australian National University at the School of Regulation and Global Governance and the Fenner School of Environment and Society, “REMOVING THE VEIL FROM THE ‘RIGHTS OF NATURE’: THE DICHOTOMY BETWEEN FIRST NATIONS CUSTOMARY RIGHTS AND ENVIRONMENTAL LEGAL PERSONHOOD,” 30 Sep 2020, Australian Feminist Law Journal, https://doi.org/10.1080/13200968.2019.1802154, accessed 7/22/2021, ddi-AJ]</w:t>
      </w:r>
    </w:p>
    <w:p w14:paraId="6675BC92" w14:textId="7B2E0B06" w:rsidR="00437F47" w:rsidRPr="004B360E" w:rsidRDefault="00437F47" w:rsidP="00E3443D">
      <w:pPr>
        <w:rPr>
          <w:sz w:val="16"/>
        </w:rPr>
      </w:pPr>
      <w:r w:rsidRPr="004B360E">
        <w:rPr>
          <w:rStyle w:val="StyleUnderline"/>
        </w:rPr>
        <w:t>The rights of nature was advanced as the solution to global environmental despair</w:t>
      </w:r>
      <w:r w:rsidRPr="004B360E">
        <w:rPr>
          <w:sz w:val="16"/>
        </w:rPr>
        <w:t xml:space="preserve">, in the words of David R Boyd, where nature is oppressed by the ongoing assertion of human superiority and the universal ownership of land and wildlife for economic purposes, coupled with a dominant cultural tradition and legal system that supports self-destruction.69 Professor Christina Wood is of the view that Earth jurisprudence is battling against elite specialist lawyers, government bureaucrats and corporate lobbyists.70 Professor Wood proposes a nature’s trust that requires a sui generis trust construct in order to regulate a global moral benchmark. For example, </w:t>
      </w:r>
      <w:r w:rsidRPr="004B360E">
        <w:rPr>
          <w:rStyle w:val="Emphasis"/>
        </w:rPr>
        <w:t xml:space="preserve">to instill an </w:t>
      </w:r>
      <w:r w:rsidRPr="004B360E">
        <w:rPr>
          <w:rStyle w:val="Emphasis"/>
          <w:highlight w:val="green"/>
        </w:rPr>
        <w:t>ethical p</w:t>
      </w:r>
      <w:r w:rsidRPr="004B360E">
        <w:rPr>
          <w:rStyle w:val="Emphasis"/>
        </w:rPr>
        <w:t xml:space="preserve">luralism, to progress public rights in public assets and to </w:t>
      </w:r>
      <w:r w:rsidRPr="004B360E">
        <w:rPr>
          <w:rStyle w:val="Emphasis"/>
          <w:highlight w:val="green"/>
        </w:rPr>
        <w:t>cherry pick various human-based customary traditions and practices as vali- dation of support for a common wealth in nature</w:t>
      </w:r>
      <w:r w:rsidRPr="004B360E">
        <w:rPr>
          <w:sz w:val="16"/>
        </w:rPr>
        <w:t xml:space="preserve">.71 In short, </w:t>
      </w:r>
      <w:r w:rsidRPr="004B360E">
        <w:rPr>
          <w:rStyle w:val="StyleUnderline"/>
        </w:rPr>
        <w:t>to reject the notion of private property and opt instead for communal stewardship and the rights of nature.</w:t>
      </w:r>
      <w:r w:rsidRPr="004B360E">
        <w:rPr>
          <w:sz w:val="16"/>
        </w:rPr>
        <w:t xml:space="preserve">72 Professor Wood proposes that Earth jurisprudence may bridge the moral divide between Indigenous peoples and others. Yet, </w:t>
      </w:r>
      <w:r w:rsidRPr="004B360E">
        <w:rPr>
          <w:rStyle w:val="StyleUnderline"/>
          <w:highlight w:val="green"/>
        </w:rPr>
        <w:t>this approach seeks to establish a trust framework of citizen beneficiaries of natural assets</w:t>
      </w:r>
      <w:r w:rsidRPr="004B360E">
        <w:rPr>
          <w:rStyle w:val="StyleUnderline"/>
        </w:rPr>
        <w:t xml:space="preserve">,73 where </w:t>
      </w:r>
      <w:r w:rsidRPr="004B360E">
        <w:rPr>
          <w:rStyle w:val="StyleUnderline"/>
          <w:highlight w:val="green"/>
        </w:rPr>
        <w:t>no evidence is pro- vided</w:t>
      </w:r>
      <w:r w:rsidRPr="004B360E">
        <w:rPr>
          <w:rStyle w:val="StyleUnderline"/>
        </w:rPr>
        <w:t xml:space="preserve"> to identify whether any cultural divide exists in respect to global commonalities shared by Indigenous Peoples</w:t>
      </w:r>
      <w:r w:rsidRPr="004B360E">
        <w:rPr>
          <w:sz w:val="16"/>
        </w:rPr>
        <w:t xml:space="preserve">. </w:t>
      </w:r>
      <w:r w:rsidRPr="004B360E">
        <w:rPr>
          <w:rStyle w:val="StyleUnderline"/>
          <w:highlight w:val="green"/>
        </w:rPr>
        <w:t>The global commons approach is inconsistent with Indigenous self-determination and the full and unfettered exercise of Indigenous sovereignty</w:t>
      </w:r>
      <w:r w:rsidRPr="004B360E">
        <w:rPr>
          <w:rStyle w:val="StyleUnderline"/>
        </w:rPr>
        <w:t xml:space="preserve"> alongside the Nation State.</w:t>
      </w:r>
    </w:p>
    <w:bookmarkEnd w:id="3"/>
    <w:p w14:paraId="775FF531" w14:textId="13065251" w:rsidR="00E3443D" w:rsidRPr="004B360E" w:rsidRDefault="0076163C" w:rsidP="00E3443D">
      <w:pPr>
        <w:pStyle w:val="Heading3"/>
        <w:rPr>
          <w:rFonts w:cs="Calibri"/>
        </w:rPr>
      </w:pPr>
      <w:r>
        <w:rPr>
          <w:rFonts w:cs="Calibri"/>
        </w:rPr>
        <w:lastRenderedPageBreak/>
        <w:t xml:space="preserve">2NC – </w:t>
      </w:r>
      <w:r w:rsidR="00E3443D" w:rsidRPr="004B360E">
        <w:rPr>
          <w:rFonts w:cs="Calibri"/>
        </w:rPr>
        <w:t>Alt – Indigenous Recognition</w:t>
      </w:r>
    </w:p>
    <w:p w14:paraId="374E5C87" w14:textId="77777777" w:rsidR="00E3443D" w:rsidRPr="004B360E" w:rsidRDefault="00E3443D" w:rsidP="00E3443D">
      <w:pPr>
        <w:pStyle w:val="Heading4"/>
        <w:rPr>
          <w:rFonts w:cs="Calibri"/>
        </w:rPr>
      </w:pPr>
      <w:r w:rsidRPr="004B360E">
        <w:rPr>
          <w:rFonts w:cs="Calibri"/>
        </w:rPr>
        <w:t>The alternative is to maintain native connection to Country and belonging—by recognizing indigenous practices a prior structure can there be actual protection of water</w:t>
      </w:r>
    </w:p>
    <w:p w14:paraId="5440671B" w14:textId="77777777" w:rsidR="00E3443D" w:rsidRPr="004B360E" w:rsidRDefault="00E3443D" w:rsidP="00E3443D">
      <w:pPr>
        <w:rPr>
          <w:b/>
          <w:bCs/>
        </w:rPr>
      </w:pPr>
      <w:r w:rsidRPr="004B360E">
        <w:rPr>
          <w:b/>
          <w:bCs/>
        </w:rPr>
        <w:t xml:space="preserve">Marshall, 2020 </w:t>
      </w:r>
      <w:r w:rsidRPr="004B360E">
        <w:t>[Virginia, practising lawyer and the inaugural Indigenous Postdoctoral Fellow with the Australian National University at the School of Regulation and Global Governance and the Fenner School of Environment and Society, “REMOVING THE VEIL FROM THE ‘RIGHTS OF NATURE’: THE DICHOTOMY BETWEEN FIRST NATIONS CUSTOMARY RIGHTS AND ENVIRONMENTAL LEGAL PERSONHOOD,” 30 Sep 2020, Australian Feminist Law Journal, https://doi.org/10.1080/13200968.2019.1802154, accessed 7/22/2021, ddi-AJ]</w:t>
      </w:r>
    </w:p>
    <w:p w14:paraId="45C05C43" w14:textId="77777777" w:rsidR="00E3443D" w:rsidRPr="004B360E" w:rsidRDefault="00E3443D" w:rsidP="00E3443D">
      <w:pPr>
        <w:rPr>
          <w:sz w:val="16"/>
        </w:rPr>
      </w:pPr>
      <w:r w:rsidRPr="004B360E">
        <w:rPr>
          <w:rStyle w:val="Emphasis"/>
          <w:highlight w:val="green"/>
        </w:rPr>
        <w:t>The expression of identity for Indigenous peoples of Australia is in maintaining con- nection to Country and belonging</w:t>
      </w:r>
      <w:r w:rsidRPr="004B360E">
        <w:rPr>
          <w:rStyle w:val="Emphasis"/>
        </w:rPr>
        <w:t>,</w:t>
      </w:r>
      <w:r w:rsidRPr="004B360E">
        <w:rPr>
          <w:sz w:val="16"/>
        </w:rPr>
        <w:t xml:space="preserve"> </w:t>
      </w:r>
      <w:r w:rsidRPr="004B360E">
        <w:rPr>
          <w:rStyle w:val="StyleUnderline"/>
        </w:rPr>
        <w:t>imparting a well-being that transcends the colonial history of frontier violence and the physical and emotional hardship of discriminatory policy and laws, along with the theft of land, water and resources</w:t>
      </w:r>
      <w:r w:rsidRPr="004B360E">
        <w:rPr>
          <w:sz w:val="16"/>
        </w:rPr>
        <w:t xml:space="preserve">. Aboriginal law has been here from the beginning and will remain until the end of this world.100 </w:t>
      </w:r>
      <w:r w:rsidRPr="004B360E">
        <w:rPr>
          <w:rStyle w:val="StyleUnderline"/>
          <w:highlight w:val="green"/>
        </w:rPr>
        <w:t>The main- tenance of cultural balance creates a healthy environment through the relationships of Indigenous communities</w:t>
      </w:r>
      <w:r w:rsidRPr="004B360E">
        <w:rPr>
          <w:rStyle w:val="StyleUnderline"/>
        </w:rPr>
        <w:t xml:space="preserve"> in Caring for Country. </w:t>
      </w:r>
      <w:r w:rsidRPr="004B360E">
        <w:rPr>
          <w:rStyle w:val="Emphasis"/>
          <w:highlight w:val="green"/>
        </w:rPr>
        <w:t>Indigenous peoples hold a primary role and obligation for the protection and management of all living things</w:t>
      </w:r>
      <w:r w:rsidRPr="004B360E">
        <w:rPr>
          <w:rStyle w:val="Emphasis"/>
        </w:rPr>
        <w:t xml:space="preserve"> in their tra- ditional Country</w:t>
      </w:r>
      <w:r w:rsidRPr="004B360E">
        <w:rPr>
          <w:rStyle w:val="StyleUnderline"/>
        </w:rPr>
        <w:t xml:space="preserve">. </w:t>
      </w:r>
      <w:r w:rsidRPr="004B360E">
        <w:rPr>
          <w:sz w:val="16"/>
        </w:rPr>
        <w:t xml:space="preserve">In the short time frame of British colonisation, federation and industrialisation there has been a corrosive impact on significant areas of the Indigenous environ- ment.101 During the course of nation building there was a lack of value placed on tra- ditional knowledge and the traditional management regimes practised by Indigenous peoples. Until the 1970s the lives of Indigenous peoples in Australia were regulated by governments and agents of the state. In 1991 Royal Commissioner, Elliott Johnston QC, stated that non-Aboriginal Australia ‘must face the fact that for a very long time we have proceeded on the basis that Aboriginal people were inferior’ and referred to a ‘pin-pricking domination, abuse of personal power, utter paternalism, open con- tempt and total indifference’ that characterised the relationship between Aboriginal people and the state.102 </w:t>
      </w:r>
      <w:r w:rsidRPr="004B360E">
        <w:rPr>
          <w:rStyle w:val="StyleUnderline"/>
        </w:rPr>
        <w:t>The consequence of the recognition of Aboriginal land rights and the native title regime is the unequivocal existence of Indigenous property rights and acknowledge- ment of the sophisticated understanding of Country held by Aboriginal communities</w:t>
      </w:r>
      <w:r w:rsidRPr="004B360E">
        <w:rPr>
          <w:sz w:val="16"/>
        </w:rPr>
        <w:t xml:space="preserve">. Indigenous peoples of Australia have a clear understanding that the separation of land or the water from their communities and their communal obligations is untenable. </w:t>
      </w:r>
      <w:r w:rsidRPr="004B360E">
        <w:rPr>
          <w:rStyle w:val="StyleUnderline"/>
        </w:rPr>
        <w:t>The notion of legally separating Indigenous peoples through the legal concept of the rights of nature and legal personhood is an anathema to Indigenous law and culture.</w:t>
      </w:r>
      <w:r w:rsidRPr="004B360E">
        <w:rPr>
          <w:sz w:val="16"/>
        </w:rPr>
        <w:t xml:space="preserve"> </w:t>
      </w:r>
      <w:r w:rsidRPr="004B360E">
        <w:rPr>
          <w:rStyle w:val="Emphasis"/>
          <w:highlight w:val="green"/>
        </w:rPr>
        <w:t>The answer</w:t>
      </w:r>
      <w:r w:rsidRPr="004B360E">
        <w:rPr>
          <w:sz w:val="16"/>
        </w:rPr>
        <w:t xml:space="preserve"> to inadequate or poorly performing government policies and law </w:t>
      </w:r>
      <w:r w:rsidRPr="004B360E">
        <w:rPr>
          <w:rStyle w:val="Emphasis"/>
          <w:highlight w:val="green"/>
        </w:rPr>
        <w:t>is not to retreat to legal personhood</w:t>
      </w:r>
      <w:r w:rsidRPr="004B360E">
        <w:rPr>
          <w:rStyle w:val="Emphasis"/>
        </w:rPr>
        <w:t xml:space="preserve">; </w:t>
      </w:r>
      <w:r w:rsidRPr="004B360E">
        <w:rPr>
          <w:sz w:val="16"/>
        </w:rPr>
        <w:t xml:space="preserve">not to separate the rivers, the creeks and the mountains, the national heritage areas or the national parks from Indigenous peoples. </w:t>
      </w:r>
      <w:r w:rsidRPr="004B360E">
        <w:rPr>
          <w:rStyle w:val="Emphasis"/>
          <w:highlight w:val="green"/>
        </w:rPr>
        <w:t>The answer is to meaningfully consult and engage with Indigenous communities</w:t>
      </w:r>
      <w:r w:rsidRPr="004B360E">
        <w:rPr>
          <w:rStyle w:val="Emphasis"/>
        </w:rPr>
        <w:t xml:space="preserve"> and give those communities a significant and central role in the management of</w:t>
      </w:r>
      <w:r w:rsidRPr="004B360E">
        <w:rPr>
          <w:sz w:val="16"/>
        </w:rPr>
        <w:t xml:space="preserve"> Australia’s </w:t>
      </w:r>
      <w:r w:rsidRPr="004B360E">
        <w:rPr>
          <w:rStyle w:val="Emphasis"/>
        </w:rPr>
        <w:t>land, waters and resources</w:t>
      </w:r>
      <w:r w:rsidRPr="004B360E">
        <w:rPr>
          <w:sz w:val="16"/>
        </w:rPr>
        <w:t>.</w:t>
      </w:r>
    </w:p>
    <w:p w14:paraId="7FA04DED" w14:textId="77777777" w:rsidR="00E3443D" w:rsidRPr="004B360E" w:rsidRDefault="00E3443D" w:rsidP="00E3443D"/>
    <w:p w14:paraId="43DA8A43" w14:textId="0709BABE" w:rsidR="00E3443D" w:rsidRPr="004B360E" w:rsidRDefault="0057160D" w:rsidP="00E3443D">
      <w:pPr>
        <w:pStyle w:val="Heading3"/>
        <w:rPr>
          <w:rFonts w:cs="Calibri"/>
        </w:rPr>
      </w:pPr>
      <w:r>
        <w:rPr>
          <w:rFonts w:cs="Calibri"/>
        </w:rPr>
        <w:lastRenderedPageBreak/>
        <w:t>2NC –</w:t>
      </w:r>
      <w:r w:rsidR="00782F26">
        <w:rPr>
          <w:rFonts w:cs="Calibri"/>
        </w:rPr>
        <w:t xml:space="preserve"> </w:t>
      </w:r>
      <w:r w:rsidR="00E3443D" w:rsidRPr="004B360E">
        <w:rPr>
          <w:rFonts w:cs="Calibri"/>
        </w:rPr>
        <w:t>Alt – Reconceptualizing Personhood</w:t>
      </w:r>
    </w:p>
    <w:p w14:paraId="31F70E46" w14:textId="77777777" w:rsidR="00E3443D" w:rsidRPr="004B360E" w:rsidRDefault="00E3443D" w:rsidP="00E3443D">
      <w:pPr>
        <w:pStyle w:val="Heading4"/>
        <w:rPr>
          <w:rFonts w:cs="Calibri"/>
        </w:rPr>
      </w:pPr>
      <w:r w:rsidRPr="004B360E">
        <w:rPr>
          <w:rFonts w:cs="Calibri"/>
        </w:rPr>
        <w:t xml:space="preserve">The alt is reconceptualizing personhood—expanding views of personhood and understanding how a person is labeled is key to understand anti-feminists </w:t>
      </w:r>
    </w:p>
    <w:p w14:paraId="6DEB566A" w14:textId="77777777" w:rsidR="00E3443D" w:rsidRPr="004B360E" w:rsidRDefault="00E3443D" w:rsidP="00E3443D">
      <w:r w:rsidRPr="004B360E">
        <w:rPr>
          <w:b/>
          <w:bCs/>
        </w:rPr>
        <w:t xml:space="preserve">Tshivhase, 2020 </w:t>
      </w:r>
      <w:r w:rsidRPr="004B360E">
        <w:t>[Mpho, Department of Philosophy University of Pretoria, “Personhood,” Handbooks in Philosophy, 1-25-2020, https://doi.org/10.1007/978-3-030-14835-5, accessed 7/21/2021, ddi-AJ]</w:t>
      </w:r>
    </w:p>
    <w:p w14:paraId="785F092E" w14:textId="77777777" w:rsidR="00E3443D" w:rsidRPr="004B360E" w:rsidRDefault="00E3443D" w:rsidP="00E3443D">
      <w:pPr>
        <w:rPr>
          <w:sz w:val="16"/>
        </w:rPr>
      </w:pPr>
      <w:r w:rsidRPr="004B360E">
        <w:rPr>
          <w:rStyle w:val="Emphasis"/>
          <w:highlight w:val="green"/>
        </w:rPr>
        <w:t>One possible way of understanding women is to simply consider them as persons</w:t>
      </w:r>
      <w:r w:rsidRPr="004B360E">
        <w:rPr>
          <w:sz w:val="16"/>
        </w:rPr>
        <w:t xml:space="preserve">. </w:t>
      </w:r>
      <w:r w:rsidRPr="004B360E">
        <w:rPr>
          <w:rStyle w:val="StyleUnderline"/>
        </w:rPr>
        <w:t>What it means to be a person involves different considerations whose explanations regarding the nature of persons aim to clarify the characteristics that are fundamental to the description of what it means to be a person</w:t>
      </w:r>
      <w:r w:rsidRPr="004B360E">
        <w:rPr>
          <w:sz w:val="16"/>
        </w:rPr>
        <w:t xml:space="preserve">. One finds </w:t>
      </w:r>
      <w:r w:rsidRPr="004B360E">
        <w:rPr>
          <w:rStyle w:val="Emphasis"/>
          <w:highlight w:val="green"/>
        </w:rPr>
        <w:t>different approaches to the concept of personhood</w:t>
      </w:r>
      <w:r w:rsidRPr="004B360E">
        <w:rPr>
          <w:sz w:val="16"/>
          <w:highlight w:val="green"/>
        </w:rPr>
        <w:t>,</w:t>
      </w:r>
      <w:r w:rsidRPr="004B360E">
        <w:rPr>
          <w:sz w:val="16"/>
        </w:rPr>
        <w:t xml:space="preserve"> namely, the descriptive and the normative accounts of personhood. In my investigation of what it is that grounds the uniqueness of women, I will use the descriptive and normative aspects that are imbedded in the Kantian conception of personhood. My main aim here is to illustrate that the idea of women as individuals lacking person-making characteristics such as the ones promoted by Kant, i.e., rationality, autonomy, and duty, could have implications for the possibility of women constructing self-directed and authentic identities that set them apart from others in the sense contained in ideas of uniqueness. </w:t>
      </w:r>
      <w:r w:rsidRPr="004B360E">
        <w:rPr>
          <w:rStyle w:val="StyleUnderline"/>
        </w:rPr>
        <w:t>Uniqueness</w:t>
      </w:r>
      <w:r w:rsidRPr="004B360E">
        <w:rPr>
          <w:sz w:val="16"/>
        </w:rPr>
        <w:t xml:space="preserve">, in the manner that I construe it, </w:t>
      </w:r>
      <w:r w:rsidRPr="004B360E">
        <w:rPr>
          <w:rStyle w:val="StyleUnderline"/>
        </w:rPr>
        <w:t>is grounded in personhood</w:t>
      </w:r>
      <w:r w:rsidRPr="004B360E">
        <w:rPr>
          <w:sz w:val="16"/>
        </w:rPr>
        <w:t xml:space="preserve"> (see Tshivhase 2018). There are, at least, two different senses of uniqueness. </w:t>
      </w:r>
      <w:r w:rsidRPr="004B360E">
        <w:rPr>
          <w:rStyle w:val="StyleUnderline"/>
        </w:rPr>
        <w:t>The one sense of uniqueness is based on a general sense of difference wherein one type of this is different from the other type in virtue each possessing a feature that the other lacks</w:t>
      </w:r>
      <w:r w:rsidRPr="004B360E">
        <w:rPr>
          <w:sz w:val="16"/>
        </w:rPr>
        <w:t xml:space="preserve"> (McMullin 1969, 33–37). Such uniqueness is a general kind of uniqueness that is based on the difference in nature. In accordance with uniqueness in general, a car would be unique to a stone because each of their natures is constituted by stuff that the other one lacks. In this sense both the stone and the car are unique. Nonetheless, this is not the sense of uniqueness I am interested in. I am interested in the sense of personal uniqueness that has to do with differences within kind. What interests me is a matter of distinction between things of the same kind. To be more concrete, I want to discuss the distinction of persons among other persons. </w:t>
      </w:r>
      <w:r w:rsidRPr="004B360E">
        <w:rPr>
          <w:rStyle w:val="Emphasis"/>
        </w:rPr>
        <w:t xml:space="preserve">It is my view that </w:t>
      </w:r>
      <w:r w:rsidRPr="004B360E">
        <w:rPr>
          <w:rStyle w:val="Emphasis"/>
          <w:highlight w:val="green"/>
        </w:rPr>
        <w:t>there is something among persons that distinguishes them from each other</w:t>
      </w:r>
      <w:r w:rsidRPr="004B360E">
        <w:rPr>
          <w:rStyle w:val="Emphasis"/>
        </w:rPr>
        <w:t xml:space="preserve"> in a way that would make each person one within her kind. </w:t>
      </w:r>
      <w:r w:rsidRPr="004B360E">
        <w:rPr>
          <w:sz w:val="16"/>
        </w:rPr>
        <w:t xml:space="preserve">Uniqueness in this personal sense is a matter of irreplaceability, incomparability, and rarity. </w:t>
      </w:r>
      <w:r w:rsidRPr="004B360E">
        <w:rPr>
          <w:rStyle w:val="StyleUnderline"/>
        </w:rPr>
        <w:t>For a competing view on uniqueness of persons</w:t>
      </w:r>
      <w:r w:rsidRPr="004B360E">
        <w:rPr>
          <w:sz w:val="16"/>
        </w:rPr>
        <w:t xml:space="preserve">, see </w:t>
      </w:r>
      <w:r w:rsidRPr="004B360E">
        <w:rPr>
          <w:rStyle w:val="StyleUnderline"/>
        </w:rPr>
        <w:t>Zagzebski</w:t>
      </w:r>
      <w:r w:rsidRPr="004B360E">
        <w:rPr>
          <w:sz w:val="16"/>
        </w:rPr>
        <w:t xml:space="preserve"> (2001) wherein she </w:t>
      </w:r>
      <w:r w:rsidRPr="004B360E">
        <w:rPr>
          <w:rStyle w:val="StyleUnderline"/>
        </w:rPr>
        <w:t xml:space="preserve">presents what I call the </w:t>
      </w:r>
      <w:r w:rsidRPr="004B360E">
        <w:rPr>
          <w:rStyle w:val="Emphasis"/>
          <w:highlight w:val="green"/>
        </w:rPr>
        <w:t>personhood view of uniqueness</w:t>
      </w:r>
      <w:r w:rsidRPr="004B360E">
        <w:rPr>
          <w:sz w:val="16"/>
        </w:rPr>
        <w:t xml:space="preserve">, </w:t>
      </w:r>
      <w:r w:rsidRPr="004B360E">
        <w:rPr>
          <w:rStyle w:val="StyleUnderline"/>
        </w:rPr>
        <w:t xml:space="preserve">which </w:t>
      </w:r>
      <w:r w:rsidRPr="004B360E">
        <w:rPr>
          <w:rStyle w:val="StyleUnderline"/>
          <w:highlight w:val="green"/>
        </w:rPr>
        <w:t>grants individuals uniqueness by virtue of being persons.</w:t>
      </w:r>
      <w:r w:rsidRPr="004B360E">
        <w:rPr>
          <w:sz w:val="16"/>
        </w:rPr>
        <w:t xml:space="preserve"> One also finds a genetic view of uniqueness where one is unique in so far as one has DNA (Miller 1998). The third competing view of personal uniqueness is that God created persons unique. This view is championed by Colosi (2008) and Crosby 1998 who take their cue from Max Scheler. I reject all three since they are based on notions of uniqueness that portray uniqueness as an aspect of the self that is always already unique, no matter what one does.) </w:t>
      </w:r>
      <w:r w:rsidRPr="004B360E">
        <w:rPr>
          <w:rStyle w:val="StyleUnderline"/>
        </w:rPr>
        <w:t>Irreplaceability has to do with a particular configuration of one’s identity, which cannot be substituted by another, as it should not be repeated in another</w:t>
      </w:r>
      <w:r w:rsidRPr="004B360E">
        <w:rPr>
          <w:sz w:val="16"/>
        </w:rPr>
        <w:t xml:space="preserve"> (Gowans 1996; Grau 2004; Kadlac 2012). </w:t>
      </w:r>
      <w:r w:rsidRPr="004B360E">
        <w:rPr>
          <w:rStyle w:val="StyleUnderline"/>
          <w:highlight w:val="green"/>
        </w:rPr>
        <w:t>Incomparability is a value that people often bestow on others</w:t>
      </w:r>
      <w:r w:rsidRPr="004B360E">
        <w:rPr>
          <w:rStyle w:val="StyleUnderline"/>
        </w:rPr>
        <w:t>, where such a value admits to no standard of measure.</w:t>
      </w:r>
      <w:r w:rsidRPr="004B360E">
        <w:rPr>
          <w:sz w:val="16"/>
        </w:rPr>
        <w:t xml:space="preserve"> Rarity has to do with the infrequent instantiation of one’s irreplaceable and incomparable identity. All three criteria for my conception on uniqueness of persons necessarily involve personhood. Furthermore, they seem necessary when considering the value of a person. Moreover, the process involved in constructing one’s personal unique- ness necessitates autonomy and authenticity. Autonomy and authenticity are not sufficient conditions for uniqueness, but they are necessary. </w:t>
      </w:r>
      <w:r w:rsidRPr="004B360E">
        <w:rPr>
          <w:rStyle w:val="StyleUnderline"/>
        </w:rPr>
        <w:t xml:space="preserve">It is because of the necessity of autonomy and authenticity that I call this view the procedural view of uniqueness of persons. </w:t>
      </w:r>
      <w:r w:rsidRPr="004B360E">
        <w:rPr>
          <w:sz w:val="16"/>
        </w:rPr>
        <w:t xml:space="preserve">In order to become unique, </w:t>
      </w:r>
      <w:r w:rsidRPr="004B360E">
        <w:rPr>
          <w:rStyle w:val="StyleUnderline"/>
          <w:highlight w:val="green"/>
        </w:rPr>
        <w:t>one must develop authenticity and autonomy in order to create a distinct identity in a manner that is self-driven and not dictated to one by others</w:t>
      </w:r>
      <w:r w:rsidRPr="004B360E">
        <w:rPr>
          <w:rStyle w:val="StyleUnderline"/>
        </w:rPr>
        <w:t xml:space="preserve"> who would impose their views upon the individual</w:t>
      </w:r>
      <w:r w:rsidRPr="004B360E">
        <w:rPr>
          <w:sz w:val="16"/>
        </w:rPr>
        <w:t xml:space="preserve">. Kant’s logic, which gives primacy to rationality in personhood, precludes women from fostering their own senses of procedural uniqueness. </w:t>
      </w:r>
      <w:r w:rsidRPr="004B360E">
        <w:rPr>
          <w:rStyle w:val="StyleUnderline"/>
        </w:rPr>
        <w:t>This occurs in two ways</w:t>
      </w:r>
      <w:r w:rsidRPr="004B360E">
        <w:rPr>
          <w:sz w:val="16"/>
        </w:rPr>
        <w:t xml:space="preserve">: (1) </w:t>
      </w:r>
      <w:r w:rsidRPr="004B360E">
        <w:rPr>
          <w:rStyle w:val="StyleUnderline"/>
        </w:rPr>
        <w:t>women lack rational- ity thus they are not persons – the problem here is that without personhood women have nothing to distinguish in the sense of personhood or procedural uniqueness as these two senses of personal uniqueness necessarily apply only to persons</w:t>
      </w:r>
      <w:r w:rsidRPr="004B360E">
        <w:rPr>
          <w:sz w:val="16"/>
        </w:rPr>
        <w:t xml:space="preserve">; (2) </w:t>
      </w:r>
      <w:r w:rsidRPr="004B360E">
        <w:rPr>
          <w:rStyle w:val="StyleUnderline"/>
        </w:rPr>
        <w:t xml:space="preserve">women are not autonomous – </w:t>
      </w:r>
      <w:r w:rsidRPr="004B360E">
        <w:rPr>
          <w:rStyle w:val="StyleUnderline"/>
          <w:highlight w:val="green"/>
        </w:rPr>
        <w:t xml:space="preserve">the </w:t>
      </w:r>
      <w:r w:rsidRPr="004B360E">
        <w:rPr>
          <w:rStyle w:val="StyleUnderline"/>
          <w:highlight w:val="green"/>
        </w:rPr>
        <w:lastRenderedPageBreak/>
        <w:t>problem here is that without autonomy women are forced to maintain a sense of difference that is limited to uniqueness in general where everything of a specific type is unique to any other thing of a specific type</w:t>
      </w:r>
      <w:r w:rsidRPr="004B360E">
        <w:rPr>
          <w:sz w:val="16"/>
        </w:rPr>
        <w:t>. This interpretation flows from the idea that Kant mistakenly disregards the value of women based on their nature. To sum up, the theory of persons we get in Kant’s moral philosophy and the view he asserts about women lacking the necessary principles that would render their actions unique hold implications for the possibility of women constructing their own identities, which they can mold into uniqueness that would set them apart from other persons. By preventing women from living as autonomous beings, Kant takes too much away from women.</w:t>
      </w:r>
    </w:p>
    <w:p w14:paraId="70F02078" w14:textId="67305628" w:rsidR="00E3443D" w:rsidRPr="004B360E" w:rsidRDefault="00782F26" w:rsidP="00E3443D">
      <w:pPr>
        <w:pStyle w:val="Heading3"/>
        <w:rPr>
          <w:rFonts w:cs="Calibri"/>
        </w:rPr>
      </w:pPr>
      <w:r>
        <w:rPr>
          <w:rFonts w:cs="Calibri"/>
        </w:rPr>
        <w:lastRenderedPageBreak/>
        <w:t>2NC</w:t>
      </w:r>
      <w:r w:rsidR="00E3443D" w:rsidRPr="004B360E">
        <w:rPr>
          <w:rFonts w:cs="Calibri"/>
        </w:rPr>
        <w:t xml:space="preserve"> – </w:t>
      </w:r>
      <w:r w:rsidR="007D13FC">
        <w:rPr>
          <w:rFonts w:cs="Calibri"/>
        </w:rPr>
        <w:t>T/C – Indigenous Sovereignt</w:t>
      </w:r>
      <w:r w:rsidR="009C1C92">
        <w:rPr>
          <w:rFonts w:cs="Calibri"/>
        </w:rPr>
        <w:t>y</w:t>
      </w:r>
    </w:p>
    <w:p w14:paraId="471A980D" w14:textId="77777777" w:rsidR="00E3443D" w:rsidRPr="004B360E" w:rsidRDefault="00E3443D" w:rsidP="00E3443D">
      <w:pPr>
        <w:pStyle w:val="Heading4"/>
        <w:rPr>
          <w:rFonts w:cs="Calibri"/>
        </w:rPr>
      </w:pPr>
      <w:r w:rsidRPr="004B360E">
        <w:rPr>
          <w:rFonts w:cs="Calibri"/>
        </w:rPr>
        <w:t>K turns the case—rights of nature override indigenous sovereignty—ignore native culture rights</w:t>
      </w:r>
    </w:p>
    <w:p w14:paraId="6247F952" w14:textId="77777777" w:rsidR="00E3443D" w:rsidRPr="004B360E" w:rsidRDefault="00E3443D" w:rsidP="00E3443D">
      <w:pPr>
        <w:rPr>
          <w:b/>
          <w:bCs/>
        </w:rPr>
      </w:pPr>
      <w:r w:rsidRPr="004B360E">
        <w:rPr>
          <w:b/>
          <w:bCs/>
        </w:rPr>
        <w:t xml:space="preserve">Marshall, 2020 </w:t>
      </w:r>
      <w:r w:rsidRPr="004B360E">
        <w:t>[Virginia, practising lawyer and the inaugural Indigenous Postdoctoral Fellow with the Australian National University at the School of Regulation and Global Governance and the Fenner School of Environment and Society, “REMOVING THE VEIL FROM THE ‘RIGHTS OF NATURE’: THE DICHOTOMY BETWEEN FIRST NATIONS CUSTOMARY RIGHTS AND ENVIRONMENTAL LEGAL PERSONHOOD,” 30 Sep 2020, Australian Feminist Law Journal, https://doi.org/10.1080/13200968.2019.1802154, accessed 7/22/2021, ddi-AJ]</w:t>
      </w:r>
    </w:p>
    <w:p w14:paraId="7E34AD61" w14:textId="77777777" w:rsidR="00E3443D" w:rsidRPr="004B360E" w:rsidRDefault="00E3443D" w:rsidP="00E3443D">
      <w:pPr>
        <w:rPr>
          <w:rStyle w:val="Emphasis"/>
        </w:rPr>
      </w:pPr>
      <w:r w:rsidRPr="004B360E">
        <w:rPr>
          <w:sz w:val="16"/>
        </w:rPr>
        <w:t xml:space="preserve">Historically, there are relevant questions to pose in how the rights of nature con- cepts can emancipate Indigenous peoples in Australia from 232 years of historic wrongs. Australian society has struggled with the truth and reconciliation of a settler-state history. As the oldest surviving cultures in the world, exercising Indigen- ous law, with thousands of years of knowledge in land and water management, why would Indigenous communities want to replace our legal system with legal person- hood? </w:t>
      </w:r>
      <w:r w:rsidRPr="004B360E">
        <w:rPr>
          <w:rStyle w:val="StyleUnderline"/>
        </w:rPr>
        <w:t xml:space="preserve">The western </w:t>
      </w:r>
      <w:r w:rsidRPr="004B360E">
        <w:rPr>
          <w:rStyle w:val="StyleUnderline"/>
          <w:highlight w:val="green"/>
        </w:rPr>
        <w:t>environmental discourse of legal personhood</w:t>
      </w:r>
      <w:r w:rsidRPr="004B360E">
        <w:rPr>
          <w:rStyle w:val="StyleUnderline"/>
        </w:rPr>
        <w:t xml:space="preserve"> and legal personality </w:t>
      </w:r>
      <w:r w:rsidRPr="004B360E">
        <w:rPr>
          <w:rStyle w:val="StyleUnderline"/>
          <w:highlight w:val="green"/>
        </w:rPr>
        <w:t>are couched within</w:t>
      </w:r>
      <w:r w:rsidRPr="004B360E">
        <w:rPr>
          <w:rStyle w:val="StyleUnderline"/>
        </w:rPr>
        <w:t xml:space="preserve"> the environmental and philosophical </w:t>
      </w:r>
      <w:r w:rsidRPr="004B360E">
        <w:rPr>
          <w:rStyle w:val="StyleUnderline"/>
          <w:highlight w:val="green"/>
        </w:rPr>
        <w:t>construction of nature as sep- arate from humankind</w:t>
      </w:r>
      <w:r w:rsidRPr="004B360E">
        <w:rPr>
          <w:rStyle w:val="StyleUnderline"/>
        </w:rPr>
        <w:t>, whereby components of nature such as water, forests and min- erals would be held in trust as public assets.</w:t>
      </w:r>
      <w:r w:rsidRPr="004B360E">
        <w:rPr>
          <w:sz w:val="16"/>
        </w:rPr>
        <w:t xml:space="preserve">12 Such </w:t>
      </w:r>
      <w:r w:rsidRPr="004B360E">
        <w:rPr>
          <w:rStyle w:val="StyleUnderline"/>
        </w:rPr>
        <w:t>public trusts would be held by government as common property for the beneficiaries, the current and future gener- ations</w:t>
      </w:r>
      <w:r w:rsidRPr="004B360E">
        <w:rPr>
          <w:sz w:val="16"/>
        </w:rPr>
        <w:t xml:space="preserve"> (cestui que trust) and the government would have a fiduciary duty to protect the trust res.13 </w:t>
      </w:r>
      <w:r w:rsidRPr="004B360E">
        <w:rPr>
          <w:rStyle w:val="StyleUnderline"/>
        </w:rPr>
        <w:t>To legally construct a river or a mountain as a legal person through statutory legis- lation</w:t>
      </w:r>
      <w:r w:rsidRPr="004B360E">
        <w:rPr>
          <w:sz w:val="16"/>
        </w:rPr>
        <w:t xml:space="preserve">, for example, </w:t>
      </w:r>
      <w:r w:rsidRPr="004B360E">
        <w:rPr>
          <w:rStyle w:val="StyleUnderline"/>
        </w:rPr>
        <w:t>where the ecological components of a river or a forest are separ- ated into individual legal entities with an individual legal status would invest them with the right to sue and be sued, as with other legal entities such as corporations.</w:t>
      </w:r>
      <w:r w:rsidRPr="004B360E">
        <w:rPr>
          <w:sz w:val="16"/>
        </w:rPr>
        <w:t>14 An example of legal personhood is the Te Awa Tupua (the whole of the Whanganui River) in the North Island of Aotearoa (New Zealand) whereby the riverbed is vested in Te Awa Tupua and not the tribal group.15 In the case of the Crown and the Whanganui tribal entity, the negotiation was settled by both parties relinquishing ownership rights – with two guardians appointed, one for the Crown and the other for the tribe.16 The adoption of legal personhood as the key strategy for environmental manage- ment is required, it is claimed, to halt human over-exploitation of earth’s environ- mental resources. What the ‘</w:t>
      </w:r>
      <w:r w:rsidRPr="004B360E">
        <w:rPr>
          <w:rStyle w:val="Emphasis"/>
          <w:highlight w:val="green"/>
        </w:rPr>
        <w:t>rights of nature’</w:t>
      </w:r>
      <w:r w:rsidRPr="004B360E">
        <w:rPr>
          <w:sz w:val="16"/>
        </w:rPr>
        <w:t xml:space="preserve"> advocates generally ignore is the millennia of culturally effective and ecologically sophisticated land and resource management by Indigenous communities. They </w:t>
      </w:r>
      <w:r w:rsidRPr="004B360E">
        <w:rPr>
          <w:rStyle w:val="Emphasis"/>
          <w:highlight w:val="green"/>
        </w:rPr>
        <w:t>fail to acknowledge how</w:t>
      </w:r>
      <w:r w:rsidRPr="004B360E">
        <w:rPr>
          <w:rStyle w:val="Emphasis"/>
        </w:rPr>
        <w:t xml:space="preserve"> these </w:t>
      </w:r>
      <w:r w:rsidRPr="004B360E">
        <w:rPr>
          <w:rStyle w:val="Emphasis"/>
          <w:highlight w:val="green"/>
        </w:rPr>
        <w:t>environmental concepts</w:t>
      </w:r>
      <w:r w:rsidRPr="004B360E">
        <w:rPr>
          <w:rStyle w:val="Emphasis"/>
        </w:rPr>
        <w:t xml:space="preserve"> </w:t>
      </w:r>
      <w:r w:rsidRPr="004B360E">
        <w:rPr>
          <w:sz w:val="16"/>
        </w:rPr>
        <w:t xml:space="preserve">might </w:t>
      </w:r>
      <w:r w:rsidRPr="004B360E">
        <w:rPr>
          <w:rStyle w:val="Emphasis"/>
          <w:highlight w:val="green"/>
        </w:rPr>
        <w:t>undermine and usurp Indigenous communities’</w:t>
      </w:r>
      <w:r w:rsidRPr="004B360E">
        <w:rPr>
          <w:rStyle w:val="Emphasis"/>
        </w:rPr>
        <w:t xml:space="preserve"> inherent pre-existing legal and cultural rights</w:t>
      </w:r>
      <w:r w:rsidRPr="004B360E">
        <w:rPr>
          <w:sz w:val="16"/>
        </w:rPr>
        <w:t xml:space="preserve"> and obligations to care for their Country.17 First Nations in Australia hold various types of exclusive and </w:t>
      </w:r>
      <w:r w:rsidRPr="004B360E">
        <w:rPr>
          <w:rStyle w:val="StyleUnderline"/>
        </w:rPr>
        <w:t>non-exclu- sive property rights to land and water under various federal, state and territory law, including some world heritage and national heritage sites.</w:t>
      </w:r>
      <w:r w:rsidRPr="004B360E">
        <w:rPr>
          <w:sz w:val="16"/>
        </w:rPr>
        <w:t xml:space="preserve">18 </w:t>
      </w:r>
      <w:r w:rsidRPr="004B360E">
        <w:rPr>
          <w:rStyle w:val="Emphasis"/>
          <w:highlight w:val="green"/>
        </w:rPr>
        <w:t>Aboriginal land and water management and the critical role of Aboriginal rangers in maintaining biodiver- sity</w:t>
      </w:r>
      <w:r w:rsidRPr="004B360E">
        <w:rPr>
          <w:rStyle w:val="Emphasis"/>
        </w:rPr>
        <w:t xml:space="preserve"> values on these lands is being increasingly recognised.19</w:t>
      </w:r>
    </w:p>
    <w:p w14:paraId="4C843358" w14:textId="516F26A2" w:rsidR="00E3443D" w:rsidRPr="004B360E" w:rsidRDefault="00CE716B" w:rsidP="00E3443D">
      <w:pPr>
        <w:pStyle w:val="Heading3"/>
        <w:rPr>
          <w:rFonts w:cs="Calibri"/>
        </w:rPr>
      </w:pPr>
      <w:r>
        <w:rPr>
          <w:rFonts w:cs="Calibri"/>
        </w:rPr>
        <w:lastRenderedPageBreak/>
        <w:t xml:space="preserve">2NC – </w:t>
      </w:r>
      <w:r w:rsidR="00E3443D" w:rsidRPr="004B360E">
        <w:rPr>
          <w:rFonts w:cs="Calibri"/>
        </w:rPr>
        <w:t>AT</w:t>
      </w:r>
      <w:r>
        <w:rPr>
          <w:rFonts w:cs="Calibri"/>
        </w:rPr>
        <w:t>: Link Turn</w:t>
      </w:r>
    </w:p>
    <w:p w14:paraId="06B28220" w14:textId="77777777" w:rsidR="00E3443D" w:rsidRPr="004B360E" w:rsidRDefault="00E3443D" w:rsidP="00E3443D">
      <w:pPr>
        <w:pStyle w:val="Heading4"/>
        <w:rPr>
          <w:rFonts w:cs="Calibri"/>
        </w:rPr>
      </w:pPr>
      <w:r w:rsidRPr="004B360E">
        <w:rPr>
          <w:rFonts w:cs="Calibri"/>
        </w:rPr>
        <w:t>Legal Personhood is a tool for colonial strategy—the plan only entrenches the settler project</w:t>
      </w:r>
    </w:p>
    <w:p w14:paraId="0936C039" w14:textId="77777777" w:rsidR="00E3443D" w:rsidRPr="004B360E" w:rsidRDefault="00E3443D" w:rsidP="00E3443D">
      <w:pPr>
        <w:rPr>
          <w:b/>
          <w:bCs/>
        </w:rPr>
      </w:pPr>
      <w:r w:rsidRPr="004B360E">
        <w:rPr>
          <w:b/>
          <w:bCs/>
        </w:rPr>
        <w:t xml:space="preserve">Marshall, 2020 </w:t>
      </w:r>
      <w:r w:rsidRPr="004B360E">
        <w:t>[Virginia, practising lawyer and the inaugural Indigenous Postdoctoral Fellow with the Australian National University at the School of Regulation and Global Governance and the Fenner School of Environment and Society, “REMOVING THE VEIL FROM THE ‘RIGHTS OF NATURE’: THE DICHOTOMY BETWEEN FIRST NATIONS CUSTOMARY RIGHTS AND ENVIRONMENTAL LEGAL PERSONHOOD,” 30 Sep 2020, Australian Feminist Law Journal, https://doi.org/10.1080/13200968.2019.1802154, accessed 7/22/2021, ddi-AJ]</w:t>
      </w:r>
    </w:p>
    <w:p w14:paraId="1478FFD6" w14:textId="77777777" w:rsidR="00E3443D" w:rsidRPr="004B360E" w:rsidRDefault="00E3443D" w:rsidP="00E3443D">
      <w:pPr>
        <w:rPr>
          <w:sz w:val="16"/>
        </w:rPr>
      </w:pPr>
      <w:r w:rsidRPr="004B360E">
        <w:rPr>
          <w:sz w:val="16"/>
        </w:rPr>
        <w:t xml:space="preserve">The essays featured for the International Water Law Project engaged in dialogue on the implications of conferring legal personhood on rivers and granting rights to nature to act as an entity, corporation, public agency or civil association as a means to minimise or curtail environmental degradation.81 Clearly, contemporary Austra- lia’s short history is in stark contrast with the thousands of years of Indigenous heri- tage. </w:t>
      </w:r>
      <w:r w:rsidRPr="004B360E">
        <w:rPr>
          <w:rStyle w:val="StyleUnderline"/>
        </w:rPr>
        <w:t xml:space="preserve">An </w:t>
      </w:r>
      <w:r w:rsidRPr="004B360E">
        <w:rPr>
          <w:rStyle w:val="StyleUnderline"/>
          <w:highlight w:val="green"/>
        </w:rPr>
        <w:t>Indigenous heritage</w:t>
      </w:r>
      <w:r w:rsidRPr="004B360E">
        <w:rPr>
          <w:rStyle w:val="StyleUnderline"/>
        </w:rPr>
        <w:t xml:space="preserve"> that </w:t>
      </w:r>
      <w:r w:rsidRPr="004B360E">
        <w:rPr>
          <w:rStyle w:val="StyleUnderline"/>
          <w:highlight w:val="green"/>
        </w:rPr>
        <w:t>is bound</w:t>
      </w:r>
      <w:r w:rsidRPr="004B360E">
        <w:rPr>
          <w:rStyle w:val="StyleUnderline"/>
        </w:rPr>
        <w:t xml:space="preserve"> through birthright, familial connection and relationship since time immemorial, with all things </w:t>
      </w:r>
      <w:r w:rsidRPr="004B360E">
        <w:rPr>
          <w:rStyle w:val="StyleUnderline"/>
          <w:highlight w:val="green"/>
        </w:rPr>
        <w:t>on</w:t>
      </w:r>
      <w:r w:rsidRPr="004B360E">
        <w:rPr>
          <w:rStyle w:val="StyleUnderline"/>
        </w:rPr>
        <w:t xml:space="preserve">, above and below </w:t>
      </w:r>
      <w:r w:rsidRPr="004B360E">
        <w:rPr>
          <w:rStyle w:val="StyleUnderline"/>
          <w:highlight w:val="green"/>
        </w:rPr>
        <w:t>the land and waters</w:t>
      </w:r>
      <w:r w:rsidRPr="004B360E">
        <w:rPr>
          <w:rStyle w:val="StyleUnderline"/>
        </w:rPr>
        <w:t>.</w:t>
      </w:r>
      <w:r w:rsidRPr="004B360E">
        <w:rPr>
          <w:sz w:val="16"/>
        </w:rPr>
        <w:t xml:space="preserve"> </w:t>
      </w:r>
      <w:r w:rsidRPr="004B360E">
        <w:rPr>
          <w:rStyle w:val="Emphasis"/>
          <w:highlight w:val="green"/>
        </w:rPr>
        <w:t>This connection far outweighs any social value flowing from propositions of legal personhood</w:t>
      </w:r>
      <w:r w:rsidRPr="004B360E">
        <w:rPr>
          <w:rStyle w:val="Emphasis"/>
        </w:rPr>
        <w:t>.</w:t>
      </w:r>
      <w:r w:rsidRPr="004B360E">
        <w:rPr>
          <w:sz w:val="16"/>
        </w:rPr>
        <w:t xml:space="preserve">82 The 2017 Uluru Statement from the Heart emphasised that Aboriginal and Torres Strait Islander are the ‘first sovereign peoples’ of Australia, where, This sovereignty is a spiritual notion: </w:t>
      </w:r>
      <w:r w:rsidRPr="004B360E">
        <w:rPr>
          <w:rStyle w:val="StyleUnderline"/>
        </w:rPr>
        <w:t xml:space="preserve">the ancestral tie between the land, or ‘mother nature’, and the Aboriginal and Torres Strait Islander peoples who were born therefrom, remain attached thereto, and must one day return thither to be united with our ancestors. This link is the basis of the ownership of the soil, or better, of sovereignty. It has never been ceded or extinguished, and co-exists with the sovereignty of the Crown.83 </w:t>
      </w:r>
      <w:r w:rsidRPr="004B360E">
        <w:rPr>
          <w:rStyle w:val="Emphasis"/>
          <w:highlight w:val="green"/>
        </w:rPr>
        <w:t>The inherent relationships of Aboriginal peoples are evidenced by Aboriginal creation stories, with Aboriginal identity defined through Aboriginal ontologies</w:t>
      </w:r>
      <w:r w:rsidRPr="004B360E">
        <w:rPr>
          <w:sz w:val="16"/>
        </w:rPr>
        <w:t xml:space="preserve"> (Aboriginal normative values and beliefs, laws and knowledge).84 Aboriginal obligations to main- tain waterholes, ensure fire management (burning) practices and monitor the health of all things within traditional boundaries and to care for country. Aboriginal commu- nities continue to seek to exercise their inherent rights and obligations as sovereign peoples, in spite of the continual undermining of Aboriginal property relationships. </w:t>
      </w:r>
      <w:r w:rsidRPr="004B360E">
        <w:rPr>
          <w:rStyle w:val="Emphasis"/>
        </w:rPr>
        <w:t xml:space="preserve">In my view the </w:t>
      </w:r>
      <w:r w:rsidRPr="004B360E">
        <w:rPr>
          <w:rStyle w:val="Emphasis"/>
          <w:highlight w:val="green"/>
        </w:rPr>
        <w:t>concept of legal personhood is just another colonial tool</w:t>
      </w:r>
      <w:r w:rsidRPr="004B360E">
        <w:rPr>
          <w:rStyle w:val="Emphasis"/>
        </w:rPr>
        <w:t xml:space="preserve"> in a long list of colonial strategies used to separate Aboriginal people from their land and waters. </w:t>
      </w:r>
      <w:r w:rsidRPr="004B360E">
        <w:rPr>
          <w:sz w:val="16"/>
        </w:rPr>
        <w:t xml:space="preserve">The majority of Australia’s High Court in Mabo v Queensland (No 2) determined that the doctrine of terra nullius was repugnant to Australian society and that Indigen- ous peoples exercised continuing ancient traditions, customs and practices.85 From 1994 the Council of Australian Governments’ (COAG)86 agreed that all Australian states and territories progress to legally separate water access entitlements from land titles, which implemented a market-based water regime – and Indigenous peoples were not consulted.87 Australia’s Constitution affirms the invisibility of the First Peoples and it seems as if </w:t>
      </w:r>
      <w:r w:rsidRPr="004B360E">
        <w:rPr>
          <w:rStyle w:val="StyleUnderline"/>
          <w:highlight w:val="green"/>
        </w:rPr>
        <w:t>the national discourse on addressing constitutional reform to amend racism and racial invisibility has waned</w:t>
      </w:r>
      <w:r w:rsidRPr="004B360E">
        <w:rPr>
          <w:rStyle w:val="StyleUnderline"/>
        </w:rPr>
        <w:t xml:space="preserve"> among Australian society</w:t>
      </w:r>
      <w:r w:rsidRPr="004B360E">
        <w:rPr>
          <w:sz w:val="16"/>
        </w:rPr>
        <w:t>. In my book Overturning Aqua Nullius88 I conceptualise the ongoing challenges as the various stakeholders, vested interests, and governments in Australia continue to regard Australia’s First Peoples as merely another stakeholder or special interest group; in essence, as a minority group.</w:t>
      </w:r>
    </w:p>
    <w:p w14:paraId="00FB5FE8" w14:textId="77777777" w:rsidR="00E3443D" w:rsidRPr="004B360E" w:rsidRDefault="00E3443D" w:rsidP="00E3443D"/>
    <w:p w14:paraId="469AEC5F" w14:textId="30BADCA0" w:rsidR="00E3443D" w:rsidRPr="004B360E" w:rsidRDefault="00D912B3" w:rsidP="00E3443D">
      <w:pPr>
        <w:pStyle w:val="Heading1"/>
        <w:rPr>
          <w:rFonts w:cs="Calibri"/>
        </w:rPr>
      </w:pPr>
      <w:r>
        <w:rPr>
          <w:rFonts w:cs="Calibri"/>
        </w:rPr>
        <w:lastRenderedPageBreak/>
        <w:t>CASE</w:t>
      </w:r>
    </w:p>
    <w:p w14:paraId="406ACEFB" w14:textId="2FA2AA62" w:rsidR="00E3443D" w:rsidRPr="004B360E" w:rsidRDefault="00A4043D" w:rsidP="00E3443D">
      <w:pPr>
        <w:pStyle w:val="Heading2"/>
        <w:rPr>
          <w:rFonts w:cs="Calibri"/>
        </w:rPr>
      </w:pPr>
      <w:r>
        <w:rPr>
          <w:rFonts w:cs="Calibri"/>
        </w:rPr>
        <w:lastRenderedPageBreak/>
        <w:t xml:space="preserve">ADV – </w:t>
      </w:r>
      <w:r w:rsidR="00E3443D" w:rsidRPr="004B360E">
        <w:rPr>
          <w:rFonts w:cs="Calibri"/>
        </w:rPr>
        <w:t>Indigenous Food Sovereignty</w:t>
      </w:r>
    </w:p>
    <w:p w14:paraId="5C9349A6" w14:textId="77777777" w:rsidR="00E3443D" w:rsidRPr="004B360E" w:rsidRDefault="00E3443D" w:rsidP="00E3443D">
      <w:pPr>
        <w:pStyle w:val="Heading3"/>
        <w:rPr>
          <w:rFonts w:cs="Calibri"/>
        </w:rPr>
      </w:pPr>
      <w:r w:rsidRPr="004B360E">
        <w:rPr>
          <w:rFonts w:cs="Calibri"/>
        </w:rPr>
        <w:lastRenderedPageBreak/>
        <w:t>1NC – Essentialism Turn</w:t>
      </w:r>
    </w:p>
    <w:p w14:paraId="197D56AD" w14:textId="77777777" w:rsidR="00E3443D" w:rsidRPr="004B360E" w:rsidRDefault="00E3443D" w:rsidP="00E3443D">
      <w:pPr>
        <w:pStyle w:val="Heading4"/>
        <w:rPr>
          <w:rFonts w:cs="Calibri"/>
        </w:rPr>
      </w:pPr>
      <w:r w:rsidRPr="004B360E">
        <w:rPr>
          <w:rFonts w:cs="Calibri"/>
        </w:rPr>
        <w:t>Essentialism Turn—Legal personhood homogenous native identity—independent reason why they don’t solve for any of their advantage</w:t>
      </w:r>
    </w:p>
    <w:p w14:paraId="7872D780" w14:textId="77777777" w:rsidR="00E3443D" w:rsidRPr="004B360E" w:rsidRDefault="00E3443D" w:rsidP="00E3443D">
      <w:pPr>
        <w:rPr>
          <w:b/>
          <w:bCs/>
        </w:rPr>
      </w:pPr>
      <w:r w:rsidRPr="004B360E">
        <w:rPr>
          <w:b/>
          <w:bCs/>
        </w:rPr>
        <w:t xml:space="preserve">Marshall, 2020 </w:t>
      </w:r>
      <w:r w:rsidRPr="004B360E">
        <w:t>[Virginia, practising lawyer and the inaugural Indigenous Postdoctoral Fellow with the Australian National University at the School of Regulation and Global Governance and the Fenner School of Environment and Society, “REMOVING THE VEIL FROM THE ‘RIGHTS OF NATURE’: THE DICHOTOMY BETWEEN FIRST NATIONS CUSTOMARY RIGHTS AND ENVIRONMENTAL LEGAL PERSONHOOD,” 30 Sep 2020, Australian Feminist Law Journal, https://doi.org/10.1080/13200968.2019.1802154, accessed 7/22/2021, ddi-AJ]</w:t>
      </w:r>
    </w:p>
    <w:p w14:paraId="68C25397" w14:textId="77777777" w:rsidR="00E3443D" w:rsidRPr="004B360E" w:rsidRDefault="00E3443D" w:rsidP="00E3443D">
      <w:pPr>
        <w:rPr>
          <w:rStyle w:val="StyleUnderline"/>
        </w:rPr>
      </w:pPr>
      <w:r w:rsidRPr="004B360E">
        <w:rPr>
          <w:sz w:val="16"/>
        </w:rPr>
        <w:t xml:space="preserve">During the past few years, I have presented at ‘rights of nature’ conferences and workshops to provide an Aboriginal perspective on the legal and cultural impact of embracing </w:t>
      </w:r>
      <w:r w:rsidRPr="004B360E">
        <w:rPr>
          <w:rStyle w:val="Emphasis"/>
        </w:rPr>
        <w:t>legal personhood</w:t>
      </w:r>
      <w:r w:rsidRPr="004B360E">
        <w:rPr>
          <w:sz w:val="16"/>
        </w:rPr>
        <w:t xml:space="preserve"> for natural resources, and to draw attention to the </w:t>
      </w:r>
      <w:r w:rsidRPr="004B360E">
        <w:rPr>
          <w:rStyle w:val="Emphasis"/>
        </w:rPr>
        <w:t>colo- nial impact on Indigenous peoples</w:t>
      </w:r>
      <w:r w:rsidRPr="004B360E">
        <w:rPr>
          <w:sz w:val="16"/>
        </w:rPr>
        <w:t xml:space="preserve"> of Australia. Put simply</w:t>
      </w:r>
      <w:r w:rsidRPr="004B360E">
        <w:rPr>
          <w:rStyle w:val="Emphasis"/>
        </w:rPr>
        <w:t xml:space="preserve">, </w:t>
      </w:r>
      <w:r w:rsidRPr="004B360E">
        <w:rPr>
          <w:rStyle w:val="Emphasis"/>
          <w:highlight w:val="green"/>
        </w:rPr>
        <w:t>Indigenous peoples canno</w:t>
      </w:r>
      <w:r w:rsidRPr="004B360E">
        <w:rPr>
          <w:rStyle w:val="Emphasis"/>
        </w:rPr>
        <w:t xml:space="preserve">t simply </w:t>
      </w:r>
      <w:r w:rsidRPr="004B360E">
        <w:rPr>
          <w:rStyle w:val="Emphasis"/>
          <w:highlight w:val="green"/>
        </w:rPr>
        <w:t>be bundled into a homogenous grouping</w:t>
      </w:r>
      <w:r w:rsidRPr="004B360E">
        <w:rPr>
          <w:sz w:val="16"/>
        </w:rPr>
        <w:t xml:space="preserve"> – in spite of commonalties of a shared colonial history. </w:t>
      </w:r>
      <w:r w:rsidRPr="004B360E">
        <w:rPr>
          <w:rStyle w:val="StyleUnderline"/>
        </w:rPr>
        <w:t xml:space="preserve">I find it concerning that </w:t>
      </w:r>
      <w:r w:rsidRPr="004B360E">
        <w:rPr>
          <w:rStyle w:val="StyleUnderline"/>
          <w:highlight w:val="green"/>
        </w:rPr>
        <w:t>there is a general silence from the proponents for the ‘rights of nature’</w:t>
      </w:r>
      <w:r w:rsidRPr="004B360E">
        <w:rPr>
          <w:rStyle w:val="StyleUnderline"/>
        </w:rPr>
        <w:t xml:space="preserve"> movement in relation </w:t>
      </w:r>
      <w:r w:rsidRPr="004B360E">
        <w:rPr>
          <w:rStyle w:val="StyleUnderline"/>
          <w:highlight w:val="green"/>
        </w:rPr>
        <w:t>to the fundamental Indigenous doctrine</w:t>
      </w:r>
      <w:r w:rsidRPr="004B360E">
        <w:rPr>
          <w:rStyle w:val="StyleUnderline"/>
        </w:rPr>
        <w:t xml:space="preserve"> of gendered relationships between all living things which exists to maintain balance within the living environment</w:t>
      </w:r>
      <w:r w:rsidRPr="004B360E">
        <w:rPr>
          <w:sz w:val="16"/>
        </w:rPr>
        <w:t xml:space="preserve">.20 </w:t>
      </w:r>
      <w:r w:rsidRPr="004B360E">
        <w:rPr>
          <w:rStyle w:val="Emphasis"/>
        </w:rPr>
        <w:t xml:space="preserve">This silence also extends to the significance of Aboriginal women’s inherent and crucial role in Aboriginal laws, customs, practices to maintain kinship obligations and the sustainability of Country </w:t>
      </w:r>
      <w:r w:rsidRPr="004B360E">
        <w:rPr>
          <w:sz w:val="16"/>
        </w:rPr>
        <w:t xml:space="preserve">– and as healers of this land.21 The Australian Law Reform Commission during the late 1970s recognised the importance of involving the voices and experiences of Aboriginal women in women only discussions during the fieldwork for the Commission’s inquiry into the Recog- nition of Aboriginal Customary Laws because Aboriginal women were reluctant to speak in mixed groups at the Public Hearings.22 Women’s business was rarely taken into account, and there was a lack of attention given to consulting Aboriginal women.23 At the core of Aboriginal relationships is respect for culture and Country.24 The creation of the Aboriginal environment sometimes referred to as the Dreamings, were in human, animal or other form but inevitably male or female.25 </w:t>
      </w:r>
      <w:r w:rsidRPr="004B360E">
        <w:rPr>
          <w:rStyle w:val="StyleUnderline"/>
        </w:rPr>
        <w:t xml:space="preserve">Aboriginal people in Australia are the oldest continuous living cultural group in the world,26 where the connection to Country is a source of health, well-being and renewal. An </w:t>
      </w:r>
      <w:r w:rsidRPr="004B360E">
        <w:rPr>
          <w:rStyle w:val="Emphasis"/>
          <w:highlight w:val="green"/>
        </w:rPr>
        <w:t>Aboriginal concept of Country is antithetical to the concept of legal personhood. The concept of personhood of river systems is foreign within Aboriginal ideology</w:t>
      </w:r>
      <w:r w:rsidRPr="004B360E">
        <w:rPr>
          <w:sz w:val="16"/>
        </w:rPr>
        <w:t xml:space="preserve">, where there is no separation between land, water and Aboriginal cultural/ legal obligations that derive from the fundamental Aboriginal belonging to the land and waters.27 </w:t>
      </w:r>
      <w:r w:rsidRPr="004B360E">
        <w:rPr>
          <w:rStyle w:val="StyleUnderline"/>
          <w:highlight w:val="green"/>
        </w:rPr>
        <w:t>It is a foreign concept to legally and spatially isolate Aboriginal peoples from any part of Country</w:t>
      </w:r>
      <w:r w:rsidRPr="004B360E">
        <w:rPr>
          <w:sz w:val="16"/>
        </w:rPr>
        <w:t xml:space="preserve">, irrespective of the historic and revitalised connections that exist. The fol- lowing case clearly identifies a robust Aboriginal legal system that has formalised own- ership, succession rights and obligations and trespass. In Gumana v Northern Territory (No 2)28 the Yolngu Peoples of north-east Arnhem Land were applicants to a claim under the Aboriginal Land Rights (Northern Territory) Act 1976 and sought to exclude third parties from fishing their traditional waters in certain sites of the inter-tidal zones and sea of Blue Mud Bay.29 </w:t>
      </w:r>
      <w:r w:rsidRPr="004B360E">
        <w:rPr>
          <w:rStyle w:val="StyleUnderline"/>
        </w:rPr>
        <w:t>Their bark paintings, admitted as evi- dence, detailed their relationship to Saltwater Country with the various clans in the Bay. The Court acknowledged, among other things, that it was clear from the evidence that Yolngu law provided for the succession of rights and obligations between clans.30</w:t>
      </w:r>
    </w:p>
    <w:p w14:paraId="020DBF12" w14:textId="77777777" w:rsidR="00E3443D" w:rsidRPr="004B360E" w:rsidRDefault="00E3443D" w:rsidP="00E3443D">
      <w:pPr>
        <w:pStyle w:val="Heading3"/>
        <w:rPr>
          <w:rStyle w:val="StyleUnderline"/>
          <w:rFonts w:cs="Calibri"/>
          <w:sz w:val="32"/>
        </w:rPr>
      </w:pPr>
      <w:r w:rsidRPr="004B360E">
        <w:rPr>
          <w:rStyle w:val="StyleUnderline"/>
          <w:rFonts w:cs="Calibri"/>
          <w:sz w:val="32"/>
        </w:rPr>
        <w:lastRenderedPageBreak/>
        <w:t>1NC – Turn Wealthy Elites Hijack Plan</w:t>
      </w:r>
    </w:p>
    <w:p w14:paraId="6467C8A3" w14:textId="77777777" w:rsidR="00E3443D" w:rsidRPr="004B360E" w:rsidRDefault="00E3443D" w:rsidP="00E3443D">
      <w:pPr>
        <w:pStyle w:val="Heading4"/>
        <w:rPr>
          <w:rFonts w:cs="Calibri"/>
        </w:rPr>
      </w:pPr>
      <w:r w:rsidRPr="004B360E">
        <w:rPr>
          <w:rFonts w:cs="Calibri"/>
        </w:rPr>
        <w:t>Turn—legal personhood invoked by wealthy elites—less likely to protect from pollution</w:t>
      </w:r>
    </w:p>
    <w:p w14:paraId="7C8910C5" w14:textId="77777777" w:rsidR="00E3443D" w:rsidRPr="004B360E" w:rsidRDefault="00E3443D" w:rsidP="00E3443D">
      <w:r w:rsidRPr="004B360E">
        <w:rPr>
          <w:b/>
          <w:bCs/>
        </w:rPr>
        <w:t xml:space="preserve">Eckstein et al, 2019 </w:t>
      </w:r>
      <w:r w:rsidRPr="004B360E">
        <w:t>[Gabriel, Professor Texas A&amp;M University School of Law, “Conferring legal personality on the world's rivers: A brief intellectual assessment,” 44 Water Int'l 1, WATER INTERNATIONAL, https://doi.org/10.1080/02508060.2019.1631558, accessed 7/23/2021, ddi-AJ]</w:t>
      </w:r>
    </w:p>
    <w:p w14:paraId="31555A91" w14:textId="77777777" w:rsidR="00E3443D" w:rsidRPr="004B360E" w:rsidRDefault="00E3443D" w:rsidP="00E3443D">
      <w:pPr>
        <w:rPr>
          <w:sz w:val="16"/>
        </w:rPr>
      </w:pPr>
      <w:r w:rsidRPr="004B360E">
        <w:rPr>
          <w:rStyle w:val="Emphasis"/>
          <w:highlight w:val="green"/>
        </w:rPr>
        <w:t>Granting legal rights to rivers</w:t>
      </w:r>
      <w:r w:rsidRPr="004B360E">
        <w:rPr>
          <w:rStyle w:val="Emphasis"/>
        </w:rPr>
        <w:t xml:space="preserve"> </w:t>
      </w:r>
      <w:r w:rsidRPr="004B360E">
        <w:rPr>
          <w:sz w:val="16"/>
        </w:rPr>
        <w:t xml:space="preserve">also </w:t>
      </w:r>
      <w:r w:rsidRPr="004B360E">
        <w:rPr>
          <w:rStyle w:val="Emphasis"/>
          <w:highlight w:val="green"/>
        </w:rPr>
        <w:t>places the responsibility</w:t>
      </w:r>
      <w:r w:rsidRPr="004B360E">
        <w:rPr>
          <w:sz w:val="16"/>
        </w:rPr>
        <w:t xml:space="preserve"> of looking after, and representing, the environmental good or resource </w:t>
      </w:r>
      <w:r w:rsidRPr="004B360E">
        <w:rPr>
          <w:rStyle w:val="Emphasis"/>
          <w:highlight w:val="green"/>
        </w:rPr>
        <w:t>in</w:t>
      </w:r>
      <w:r w:rsidRPr="004B360E">
        <w:rPr>
          <w:rStyle w:val="Emphasis"/>
        </w:rPr>
        <w:t xml:space="preserve"> </w:t>
      </w:r>
      <w:r w:rsidRPr="004B360E">
        <w:rPr>
          <w:rStyle w:val="Emphasis"/>
          <w:highlight w:val="green"/>
        </w:rPr>
        <w:t>the</w:t>
      </w:r>
      <w:r w:rsidRPr="004B360E">
        <w:rPr>
          <w:rStyle w:val="Emphasis"/>
        </w:rPr>
        <w:t xml:space="preserve"> appointed </w:t>
      </w:r>
      <w:r w:rsidRPr="004B360E">
        <w:rPr>
          <w:rStyle w:val="Emphasis"/>
          <w:highlight w:val="green"/>
        </w:rPr>
        <w:t>guardians</w:t>
      </w:r>
      <w:r w:rsidRPr="004B360E">
        <w:rPr>
          <w:sz w:val="16"/>
        </w:rPr>
        <w:t xml:space="preserve">, rather than elected officials. </w:t>
      </w:r>
      <w:r w:rsidRPr="004B360E">
        <w:rPr>
          <w:rStyle w:val="StyleUnderline"/>
        </w:rPr>
        <w:t xml:space="preserve">Without broader institutional and financial support, </w:t>
      </w:r>
      <w:r w:rsidRPr="004B360E">
        <w:rPr>
          <w:sz w:val="16"/>
        </w:rPr>
        <w:t xml:space="preserve">this means that </w:t>
      </w:r>
      <w:r w:rsidRPr="004B360E">
        <w:rPr>
          <w:rStyle w:val="Emphasis"/>
          <w:highlight w:val="green"/>
        </w:rPr>
        <w:t>only</w:t>
      </w:r>
      <w:r w:rsidRPr="004B360E">
        <w:rPr>
          <w:rStyle w:val="Emphasis"/>
        </w:rPr>
        <w:t xml:space="preserve"> </w:t>
      </w:r>
      <w:r w:rsidRPr="004B360E">
        <w:rPr>
          <w:rStyle w:val="Emphasis"/>
          <w:highlight w:val="green"/>
        </w:rPr>
        <w:t>wealthy</w:t>
      </w:r>
      <w:r w:rsidRPr="004B360E">
        <w:rPr>
          <w:rStyle w:val="Emphasis"/>
        </w:rPr>
        <w:t xml:space="preserve"> or well-endowed </w:t>
      </w:r>
      <w:r w:rsidRPr="004B360E">
        <w:rPr>
          <w:rStyle w:val="Emphasis"/>
          <w:highlight w:val="green"/>
        </w:rPr>
        <w:t>representatives will be able to challenge decisions and enter costly litigation</w:t>
      </w:r>
      <w:r w:rsidRPr="004B360E">
        <w:rPr>
          <w:sz w:val="16"/>
        </w:rPr>
        <w:t xml:space="preserve">, should a river wish to sue or find itself the subject of an individual or class action. Given the financial burden of engaging in judicial process, perhaps it is not surprising that Ecuador – a country that granted all of nature legal rights in 2008 (Constitution of the Republic of Ecuador, 2008; Revkin, 2008) – has had only three cases of the rights of nature being successfully brought to court by civil society (Kauffman &amp; Martin, 2017). In the first case, </w:t>
      </w:r>
      <w:r w:rsidRPr="004B360E">
        <w:rPr>
          <w:rStyle w:val="StyleUnderline"/>
        </w:rPr>
        <w:t xml:space="preserve">two American residents who live part- time in Ecuador brought a case against the provincial government of Loja on behalf of the Vilcabamba River. The plaintiffs owned property downstream of a road that was to be widened and that runs past the river. The couple argued on behalf of nature that the new construction was adding debris to the river and thus increasing the likelihood of floods that affected the riverside populations that use the river’s resources </w:t>
      </w:r>
      <w:r w:rsidRPr="004B360E">
        <w:rPr>
          <w:sz w:val="16"/>
        </w:rPr>
        <w:t xml:space="preserve">(Daly, 2012). Admittedly, in the case of the rivers discussed here, nominated guardians have been appointed to speak on behalf of the rivers, and in the case of the Whanganui River, a NZ$ 30 million contestable fund has been created for the purposes of improving Te Awa Tupua’s health and well-being, as well as litigation purposes. However, </w:t>
      </w:r>
      <w:r w:rsidRPr="004B360E">
        <w:rPr>
          <w:rStyle w:val="StyleUnderline"/>
        </w:rPr>
        <w:t xml:space="preserve">in the case of the Ganges and Yamuna Rivers, </w:t>
      </w:r>
      <w:r w:rsidRPr="004B360E">
        <w:rPr>
          <w:rStyle w:val="Emphasis"/>
          <w:highlight w:val="green"/>
        </w:rPr>
        <w:t>no financial support has been provided, which limits the legitimacy and power of their legal rights, and that of the guardians who represent them</w:t>
      </w:r>
      <w:r w:rsidRPr="004B360E">
        <w:rPr>
          <w:sz w:val="16"/>
        </w:rPr>
        <w:t>.</w:t>
      </w:r>
    </w:p>
    <w:p w14:paraId="257379A3" w14:textId="77777777" w:rsidR="00E3443D" w:rsidRPr="004B360E" w:rsidRDefault="00E3443D" w:rsidP="00E3443D">
      <w:pPr>
        <w:pStyle w:val="Heading3"/>
        <w:rPr>
          <w:rFonts w:cs="Calibri"/>
        </w:rPr>
      </w:pPr>
      <w:r w:rsidRPr="004B360E">
        <w:rPr>
          <w:rFonts w:cs="Calibri"/>
        </w:rPr>
        <w:lastRenderedPageBreak/>
        <w:t>1NC – Alt Causes to Food Sovereignty</w:t>
      </w:r>
    </w:p>
    <w:p w14:paraId="5A0E2F2A" w14:textId="77777777" w:rsidR="00E3443D" w:rsidRPr="004B360E" w:rsidRDefault="00E3443D" w:rsidP="00E3443D">
      <w:pPr>
        <w:pStyle w:val="Heading4"/>
        <w:rPr>
          <w:rFonts w:cs="Calibri"/>
        </w:rPr>
      </w:pPr>
      <w:r w:rsidRPr="004B360E">
        <w:rPr>
          <w:rFonts w:cs="Calibri"/>
        </w:rPr>
        <w:t>Climate Change is an alt cause to food sovereignty</w:t>
      </w:r>
    </w:p>
    <w:p w14:paraId="6D344D00" w14:textId="77777777" w:rsidR="00E3443D" w:rsidRPr="004B360E" w:rsidRDefault="00E3443D" w:rsidP="00E3443D">
      <w:r w:rsidRPr="004B360E">
        <w:rPr>
          <w:b/>
          <w:bCs/>
        </w:rPr>
        <w:t xml:space="preserve">Rall et al, 2020 </w:t>
      </w:r>
      <w:r w:rsidRPr="004B360E">
        <w:t>[Katharina, senior researcher in the Environment and Human Rights division of Human Rights Watch, “The Climate Crisis and First Nations’ Right to Food in Canada,” October 21, 2020, hrw., https://www.hrw.org/report/2020/10/21/my-fear-losing-everything/climate-crisis-and-first-nations-right-food-canada#, accessed 7/24/2021, ddi-AJ]</w:t>
      </w:r>
    </w:p>
    <w:p w14:paraId="0A7AE4AD" w14:textId="3FB32760" w:rsidR="00E3443D" w:rsidRDefault="00E3443D" w:rsidP="00E3443D">
      <w:pPr>
        <w:rPr>
          <w:rStyle w:val="StyleUnderline"/>
        </w:rPr>
      </w:pPr>
      <w:r w:rsidRPr="004B360E">
        <w:rPr>
          <w:sz w:val="16"/>
        </w:rPr>
        <w:t xml:space="preserve">Yet </w:t>
      </w:r>
      <w:r w:rsidRPr="004B360E">
        <w:rPr>
          <w:rStyle w:val="StyleUnderline"/>
        </w:rPr>
        <w:t xml:space="preserve">as </w:t>
      </w:r>
      <w:r w:rsidRPr="004B360E">
        <w:rPr>
          <w:rStyle w:val="StyleUnderline"/>
          <w:highlight w:val="green"/>
        </w:rPr>
        <w:t>global temperatures</w:t>
      </w:r>
      <w:r w:rsidRPr="004B360E">
        <w:rPr>
          <w:rStyle w:val="StyleUnderline"/>
        </w:rPr>
        <w:t xml:space="preserve"> </w:t>
      </w:r>
      <w:r w:rsidRPr="004B360E">
        <w:rPr>
          <w:rStyle w:val="StyleUnderline"/>
          <w:highlight w:val="green"/>
        </w:rPr>
        <w:t>have</w:t>
      </w:r>
      <w:r w:rsidRPr="004B360E">
        <w:rPr>
          <w:rStyle w:val="StyleUnderline"/>
        </w:rPr>
        <w:t xml:space="preserve"> risen as a </w:t>
      </w:r>
      <w:r w:rsidRPr="004B360E">
        <w:rPr>
          <w:rStyle w:val="StyleUnderline"/>
          <w:highlight w:val="green"/>
        </w:rPr>
        <w:t>result</w:t>
      </w:r>
      <w:r w:rsidRPr="004B360E">
        <w:rPr>
          <w:rStyle w:val="StyleUnderline"/>
        </w:rPr>
        <w:t xml:space="preserve"> </w:t>
      </w:r>
      <w:r w:rsidRPr="004B360E">
        <w:rPr>
          <w:rStyle w:val="StyleUnderline"/>
          <w:highlight w:val="green"/>
        </w:rPr>
        <w:t>of</w:t>
      </w:r>
      <w:r w:rsidRPr="004B360E">
        <w:rPr>
          <w:rStyle w:val="StyleUnderline"/>
        </w:rPr>
        <w:t xml:space="preserve"> climate change</w:t>
      </w:r>
      <w:r w:rsidRPr="004B360E">
        <w:rPr>
          <w:sz w:val="16"/>
        </w:rPr>
        <w:t xml:space="preserve">, the Koostachins’ way of life, and livelihood, have become increasingly difficult to maintain, and </w:t>
      </w:r>
      <w:r w:rsidRPr="004B360E">
        <w:rPr>
          <w:rStyle w:val="Emphasis"/>
          <w:highlight w:val="green"/>
        </w:rPr>
        <w:t>the realization of their rights to food, health, and culture are at risk</w:t>
      </w:r>
      <w:r w:rsidRPr="004B360E">
        <w:rPr>
          <w:rStyle w:val="Emphasis"/>
        </w:rPr>
        <w:t>.</w:t>
      </w:r>
      <w:r w:rsidRPr="004B360E">
        <w:rPr>
          <w:sz w:val="16"/>
        </w:rPr>
        <w:t xml:space="preserve"> There are fewer caribou and geese migrating to the area. And it is harder—at times impossible—to hunt them because the ice and permafrost they must travel over is no longer stable throughout the winter, while the waters they traverse in summer are unpredictably low. </w:t>
      </w:r>
      <w:r w:rsidRPr="004B360E">
        <w:rPr>
          <w:rStyle w:val="StyleUnderline"/>
        </w:rPr>
        <w:t xml:space="preserve">As the climate continues to warm, these changes to their lands and environment will intensify, and their traditional sources of sustenance could entirely disappear. </w:t>
      </w:r>
      <w:r w:rsidRPr="004B360E">
        <w:rPr>
          <w:sz w:val="16"/>
        </w:rPr>
        <w:t xml:space="preserve">Already, </w:t>
      </w:r>
      <w:r w:rsidRPr="004B360E">
        <w:rPr>
          <w:rStyle w:val="StyleUnderline"/>
        </w:rPr>
        <w:t>as a result of these changes, the Koostachins have not been able to harvest the food they need to ensure an adequate diet,</w:t>
      </w:r>
      <w:r w:rsidRPr="004B360E">
        <w:rPr>
          <w:sz w:val="16"/>
        </w:rPr>
        <w:t xml:space="preserve"> and, like many northern and remote First Nations people in Canada, </w:t>
      </w:r>
      <w:r w:rsidRPr="004B360E">
        <w:rPr>
          <w:rStyle w:val="Emphasis"/>
          <w:highlight w:val="green"/>
        </w:rPr>
        <w:t>they lack a cost-effective, healthy alternative</w:t>
      </w:r>
      <w:r w:rsidRPr="004B360E">
        <w:rPr>
          <w:rStyle w:val="Emphasis"/>
        </w:rPr>
        <w:t>.</w:t>
      </w:r>
      <w:r w:rsidRPr="004B360E">
        <w:rPr>
          <w:sz w:val="16"/>
        </w:rPr>
        <w:t xml:space="preserve"> </w:t>
      </w:r>
      <w:r w:rsidRPr="004B360E">
        <w:rPr>
          <w:rStyle w:val="StyleUnderline"/>
        </w:rPr>
        <w:t>If not enough food can be harvested from the land—through hunting, fishing, and gathering wild plants—their only option is to buy costly food imported from the</w:t>
      </w:r>
      <w:r w:rsidRPr="004B360E">
        <w:rPr>
          <w:sz w:val="16"/>
        </w:rPr>
        <w:t xml:space="preserve"> [Canadian] “</w:t>
      </w:r>
      <w:r w:rsidRPr="004B360E">
        <w:rPr>
          <w:rStyle w:val="StyleUnderline"/>
        </w:rPr>
        <w:t>South</w:t>
      </w:r>
      <w:r w:rsidRPr="004B360E">
        <w:rPr>
          <w:sz w:val="16"/>
        </w:rPr>
        <w:t xml:space="preserve">.” An average family of four in Peawanuck must spend around 30 percent more to purchase a standard selection of healthy food each month compared to a family in Toronto. With their modest income, the Koostachins said </w:t>
      </w:r>
      <w:r w:rsidRPr="004B360E">
        <w:rPr>
          <w:rStyle w:val="StyleUnderline"/>
        </w:rPr>
        <w:t>they cannot afford to buy healthy food</w:t>
      </w:r>
      <w:r w:rsidRPr="004B360E">
        <w:rPr>
          <w:sz w:val="16"/>
        </w:rPr>
        <w:t xml:space="preserve"> such as vegetables at the store. While there are government subsidies meant to make food shipped from the South more affordable, healthy imported food, particularly produce, remains inaccessible to many and is becoming more expensive as a result of climate impacts on transport costs. Across Canada, </w:t>
      </w:r>
      <w:r w:rsidRPr="004B360E">
        <w:rPr>
          <w:rStyle w:val="Emphasis"/>
          <w:highlight w:val="green"/>
        </w:rPr>
        <w:t>Indigenous families are already much more likely to be “food insecure</w:t>
      </w:r>
      <w:r w:rsidRPr="004B360E">
        <w:rPr>
          <w:sz w:val="16"/>
        </w:rPr>
        <w:t xml:space="preserve">”—defined by the United Nations Food and Agriculture Organization (FAO) as not being able to access food to meet dietary needs and food preferences—largely as a result of historic marginalization and the impacts of colonialism. Some studies find nearly one in two households in First Nations are food insecure, compared with one out of nine white Canadian households. Food poverty now risks reaching increasingly dangerous levels as climate change impacts across the country intensify and accelerate, undermining First Nations’ access to food and worsening health outcomes, especially for adults and children with chronic health conditions such as diabetes. Climate change is significantly impacting First Nations—and their livelihoods—across Canada, and there is evidence that the worst is yet to come. Canada is warming by about twice the global average, and northern Canada is warming even faster. A 2019 government report, commissioned by the federal climate ministry, projects increasingly warmer temperatures, shorter snow and ice cover seasons, and thawing permafrost across the country. In fact, </w:t>
      </w:r>
      <w:r w:rsidRPr="004B360E">
        <w:rPr>
          <w:rStyle w:val="StyleUnderline"/>
        </w:rPr>
        <w:t>key sub-Arctic ecosystems</w:t>
      </w:r>
      <w:r w:rsidRPr="004B360E">
        <w:rPr>
          <w:sz w:val="16"/>
        </w:rPr>
        <w:t xml:space="preserve"> that </w:t>
      </w:r>
      <w:r w:rsidRPr="004B360E">
        <w:rPr>
          <w:rStyle w:val="StyleUnderline"/>
        </w:rPr>
        <w:t>support many traditional sources of food are already at risk of reaching climate tipping points</w:t>
      </w:r>
      <w:r w:rsidRPr="004B360E">
        <w:rPr>
          <w:sz w:val="16"/>
        </w:rPr>
        <w:t xml:space="preserve">, past which they will not be able to recover from the consequences of rapid warming. This change, according to scientists, will contribute to carbon emissions. For example, </w:t>
      </w:r>
      <w:r w:rsidRPr="004B360E">
        <w:rPr>
          <w:rStyle w:val="StyleUnderline"/>
          <w:highlight w:val="green"/>
        </w:rPr>
        <w:t>climate change-induced permafrost thaw and increased forest fires a</w:t>
      </w:r>
      <w:r w:rsidRPr="004B360E">
        <w:rPr>
          <w:rStyle w:val="StyleUnderline"/>
        </w:rPr>
        <w:t xml:space="preserve">re pushing historic carbon sinks like Canada’s vast boreal forest to the brink, </w:t>
      </w:r>
      <w:r w:rsidRPr="004B360E">
        <w:rPr>
          <w:rStyle w:val="StyleUnderline"/>
          <w:highlight w:val="green"/>
        </w:rPr>
        <w:t>causing them to become net carbon contributors</w:t>
      </w:r>
      <w:r w:rsidRPr="004B360E">
        <w:rPr>
          <w:rStyle w:val="StyleUnderline"/>
        </w:rPr>
        <w:t>.</w:t>
      </w:r>
    </w:p>
    <w:p w14:paraId="5FD1247F" w14:textId="77777777" w:rsidR="00EB1F41" w:rsidRPr="004B360E" w:rsidRDefault="00EB1F41" w:rsidP="00EB1F41">
      <w:pPr>
        <w:pStyle w:val="Heading3"/>
        <w:rPr>
          <w:rFonts w:cs="Calibri"/>
        </w:rPr>
      </w:pPr>
      <w:r w:rsidRPr="004B360E">
        <w:rPr>
          <w:rFonts w:cs="Calibri"/>
        </w:rPr>
        <w:lastRenderedPageBreak/>
        <w:t>1NC – Ecocentrism Bad</w:t>
      </w:r>
    </w:p>
    <w:p w14:paraId="7571FA9E" w14:textId="77777777" w:rsidR="00EB1F41" w:rsidRPr="004B360E" w:rsidRDefault="00EB1F41" w:rsidP="00EB1F41">
      <w:pPr>
        <w:pStyle w:val="Heading4"/>
        <w:rPr>
          <w:rFonts w:cs="Calibri"/>
        </w:rPr>
      </w:pPr>
      <w:r w:rsidRPr="004B360E">
        <w:rPr>
          <w:rFonts w:cs="Calibri"/>
        </w:rPr>
        <w:t>Rights of Nature movement is deeply founded in naturalistic fallacies—focus on human centric rights better saves the enviorment</w:t>
      </w:r>
    </w:p>
    <w:p w14:paraId="30A8817A" w14:textId="77777777" w:rsidR="00EB1F41" w:rsidRPr="004B360E" w:rsidRDefault="00EB1F41" w:rsidP="00EB1F41">
      <w:r w:rsidRPr="004B360E">
        <w:rPr>
          <w:b/>
          <w:bCs/>
        </w:rPr>
        <w:t xml:space="preserve">ZGUR, 2020 </w:t>
      </w:r>
      <w:r w:rsidRPr="004B360E">
        <w:t>[MATIJA, Research Fellow University deglistudi Roma Tre., “ALL THE EARTH'S LEGAL CHILDREN SOME SCEPTICAL COMMENTS ABOUT NATURE'S LEGAL PERSONHOOD,” December, DIRITTO &amp; QUESTIONI PUBBLICHE, Hein Online, accessed 7/25/2021, ddi-AJ]</w:t>
      </w:r>
    </w:p>
    <w:p w14:paraId="4B7BE562" w14:textId="77777777" w:rsidR="00EB1F41" w:rsidRPr="004B360E" w:rsidRDefault="00EB1F41" w:rsidP="00EB1F41">
      <w:r w:rsidRPr="004B360E">
        <w:t>*EJ = Earth Jurisprudence</w:t>
      </w:r>
    </w:p>
    <w:p w14:paraId="56FA6A69" w14:textId="2389DEAE" w:rsidR="00EB1F41" w:rsidRPr="00EB1F41" w:rsidRDefault="00EB1F41" w:rsidP="00E3443D">
      <w:pPr>
        <w:rPr>
          <w:rStyle w:val="StyleUnderline"/>
          <w:sz w:val="16"/>
          <w:u w:val="none"/>
        </w:rPr>
      </w:pPr>
      <w:r w:rsidRPr="004B360E">
        <w:rPr>
          <w:sz w:val="16"/>
        </w:rPr>
        <w:t xml:space="preserve">This brief and sketchy presentation of EJ's legal philosophy allows for several critical obser- vations to be made in reference to its basic tenets. First, </w:t>
      </w:r>
      <w:r w:rsidRPr="004B360E">
        <w:rPr>
          <w:rStyle w:val="StyleUnderline"/>
        </w:rPr>
        <w:t>in reference to the purported nature of rights. It appears to me somewhat contentious to speak of rights, indeed freedoms, whose func- tion is to allow some predetermined purpose of an entity to be fulfilled.</w:t>
      </w:r>
      <w:r w:rsidRPr="004B360E">
        <w:rPr>
          <w:sz w:val="16"/>
        </w:rPr>
        <w:t xml:space="preserve"> Customarily, we under- stand freedoms as allowing the freedom-holder certain choices with regard to performing, or not, of some action. EJ-rights, on the other hand, "</w:t>
      </w:r>
      <w:r w:rsidRPr="004B360E">
        <w:rPr>
          <w:rStyle w:val="Emphasis"/>
        </w:rPr>
        <w:t>grant" the freedom to do something that ap- pears to be an inevitability.</w:t>
      </w:r>
      <w:r w:rsidRPr="004B360E">
        <w:rPr>
          <w:sz w:val="16"/>
        </w:rPr>
        <w:t xml:space="preserve"> On this view, for instance, </w:t>
      </w:r>
      <w:r w:rsidRPr="004B360E">
        <w:rPr>
          <w:rStyle w:val="StyleUnderline"/>
        </w:rPr>
        <w:t>a tree has a right to grow, a river the right to flow and a bird the right to fly</w:t>
      </w:r>
      <w:r w:rsidRPr="004B360E">
        <w:rPr>
          <w:sz w:val="16"/>
        </w:rPr>
        <w:t xml:space="preserve">. More broadly speaking, </w:t>
      </w:r>
      <w:r w:rsidRPr="004B360E">
        <w:rPr>
          <w:rStyle w:val="StyleUnderline"/>
        </w:rPr>
        <w:t>it seems odd to speak of purpos- es of certain natural entities, especially sentient animals, save in some religious context</w:t>
      </w:r>
      <w:r w:rsidRPr="004B360E">
        <w:rPr>
          <w:sz w:val="16"/>
        </w:rPr>
        <w:t xml:space="preserve"> (e.g. "the purpose of man is to do good and worship God"). </w:t>
      </w:r>
      <w:r w:rsidRPr="004B360E">
        <w:rPr>
          <w:rStyle w:val="Emphasis"/>
        </w:rPr>
        <w:t>Man-made objects are more comprehen- sibly spoken in such terms</w:t>
      </w:r>
      <w:r w:rsidRPr="004B360E">
        <w:rPr>
          <w:sz w:val="16"/>
        </w:rPr>
        <w:t xml:space="preserve">, but even they may be used for purposes unrelated to the one envis- aged by the author (e.g. a knife can equally be used to cut food as well as for shaving a beard). But the reason why EJ is able to speak of rights and natural objects in such deterministic terms is that it confounds the Is and the Ought, the descriptive and the normative. Thus, from the physical fact that rivers flow, </w:t>
      </w:r>
      <w:r w:rsidRPr="004B360E">
        <w:rPr>
          <w:rStyle w:val="StyleUnderline"/>
        </w:rPr>
        <w:t>EJ</w:t>
      </w:r>
      <w:r w:rsidRPr="004B360E">
        <w:rPr>
          <w:sz w:val="16"/>
        </w:rPr>
        <w:t xml:space="preserve"> deduces that they ought to flow and, in the final instance, that they have a right to flow. This, however, </w:t>
      </w:r>
      <w:r w:rsidRPr="004B360E">
        <w:rPr>
          <w:rStyle w:val="Emphasis"/>
        </w:rPr>
        <w:t>is quite clearly a case of the naturalistic fallacy</w:t>
      </w:r>
      <w:r w:rsidRPr="004B360E">
        <w:rPr>
          <w:sz w:val="16"/>
        </w:rPr>
        <w:t xml:space="preserve">24 There is yet another curiosity with EJ-rights worth mentioning. Namely, it should be noted that the nature of human rights on this account is quite different from the nature of the rights of all other rights-holders. While all other natural entities are holders exclusively of freedoms, </w:t>
      </w:r>
      <w:r w:rsidRPr="004B360E">
        <w:rPr>
          <w:rStyle w:val="Emphasis"/>
          <w:highlight w:val="green"/>
        </w:rPr>
        <w:t>humans are the only ones who are duty-bearers</w:t>
      </w:r>
      <w:r w:rsidRPr="004B360E">
        <w:rPr>
          <w:rStyle w:val="Emphasis"/>
        </w:rPr>
        <w:t xml:space="preserve"> as well. </w:t>
      </w:r>
      <w:r w:rsidRPr="004B360E">
        <w:rPr>
          <w:sz w:val="16"/>
        </w:rPr>
        <w:t xml:space="preserve">Against what Berry claimed (see point 3, above), </w:t>
      </w:r>
      <w:r w:rsidRPr="004B360E">
        <w:rPr>
          <w:rStyle w:val="StyleUnderline"/>
        </w:rPr>
        <w:t xml:space="preserve">human rights seem to be the only kind of limited rights, opposed to rights of other subjects that seem unlimited. It also follows that while other natural entities hold their rights against human beings </w:t>
      </w:r>
      <w:r w:rsidRPr="004B360E">
        <w:rPr>
          <w:sz w:val="16"/>
        </w:rPr>
        <w:t xml:space="preserve">(but not against each other), </w:t>
      </w:r>
      <w:r w:rsidRPr="004B360E">
        <w:rPr>
          <w:rStyle w:val="StyleUnderline"/>
        </w:rPr>
        <w:t xml:space="preserve">the latter can only hold their rights in their mutual relations, but not against other natural entities. </w:t>
      </w:r>
      <w:r w:rsidRPr="004B360E">
        <w:rPr>
          <w:sz w:val="16"/>
        </w:rPr>
        <w:t>Secondly, with regard to the class of rights-holders</w:t>
      </w:r>
      <w:r w:rsidRPr="004B360E">
        <w:rPr>
          <w:sz w:val="16"/>
          <w:highlight w:val="green"/>
        </w:rPr>
        <w:t xml:space="preserve">, </w:t>
      </w:r>
      <w:r w:rsidRPr="004B360E">
        <w:rPr>
          <w:rStyle w:val="StyleUnderline"/>
          <w:highlight w:val="green"/>
        </w:rPr>
        <w:t xml:space="preserve">EJ subscribes to an extensive granting of rights to all </w:t>
      </w:r>
      <w:r w:rsidRPr="004B360E">
        <w:rPr>
          <w:rStyle w:val="StyleUnderline"/>
        </w:rPr>
        <w:t xml:space="preserve">individual instances of </w:t>
      </w:r>
      <w:r w:rsidRPr="004B360E">
        <w:rPr>
          <w:rStyle w:val="StyleUnderline"/>
          <w:highlight w:val="green"/>
        </w:rPr>
        <w:t>natural entities</w:t>
      </w:r>
      <w:r w:rsidRPr="004B360E">
        <w:rPr>
          <w:sz w:val="16"/>
        </w:rPr>
        <w:t xml:space="preserve"> (e.g. individual birds, wolves, humans, rivers etc.), natural groupings thereof (e.g. flocks of birds, packs of wolves etc.), </w:t>
      </w:r>
      <w:r w:rsidRPr="004B360E">
        <w:rPr>
          <w:rStyle w:val="StyleUnderline"/>
        </w:rPr>
        <w:t>as well as to the Earth itself</w:t>
      </w:r>
      <w:r w:rsidRPr="004B360E">
        <w:rPr>
          <w:sz w:val="16"/>
        </w:rPr>
        <w:t xml:space="preserve"> (a collective of collectives). On the other hand</w:t>
      </w:r>
      <w:r w:rsidRPr="004B360E">
        <w:rPr>
          <w:sz w:val="16"/>
          <w:highlight w:val="green"/>
        </w:rPr>
        <w:t>,</w:t>
      </w:r>
      <w:r w:rsidRPr="004B360E">
        <w:rPr>
          <w:sz w:val="16"/>
        </w:rPr>
        <w:t xml:space="preserve"> </w:t>
      </w:r>
      <w:r w:rsidRPr="004B360E">
        <w:rPr>
          <w:rStyle w:val="Emphasis"/>
          <w:highlight w:val="green"/>
        </w:rPr>
        <w:t>it</w:t>
      </w:r>
      <w:r w:rsidRPr="004B360E">
        <w:rPr>
          <w:rStyle w:val="Emphasis"/>
        </w:rPr>
        <w:t xml:space="preserve"> seems to </w:t>
      </w:r>
      <w:r w:rsidRPr="004B360E">
        <w:rPr>
          <w:rStyle w:val="Emphasis"/>
          <w:highlight w:val="green"/>
        </w:rPr>
        <w:t>reject the possibility of species holding these same rights</w:t>
      </w:r>
      <w:r w:rsidRPr="004B360E">
        <w:rPr>
          <w:rStyle w:val="Emphasis"/>
        </w:rPr>
        <w:t>"</w:t>
      </w:r>
      <w:r w:rsidRPr="004B360E">
        <w:rPr>
          <w:sz w:val="16"/>
        </w:rPr>
        <w:t xml:space="preserve">. This selective mix of potential rights-holders and the hierarchical structuring of their rights may cause certain problems for human law-makers and law-appliers. For instance, refusing species-rights greatly reduces the capacity of legal systems to regulate in advance and in abstractopermissible human behaviour in relation to the environment. </w:t>
      </w:r>
      <w:r w:rsidRPr="004B360E">
        <w:rPr>
          <w:rStyle w:val="StyleUnderline"/>
        </w:rPr>
        <w:t>Laws have the greatest impact when they deal with abstract and general categories</w:t>
      </w:r>
      <w:r w:rsidRPr="004B360E">
        <w:rPr>
          <w:sz w:val="16"/>
        </w:rPr>
        <w:t xml:space="preserve"> (such as, for instance, an- imals, the bear population, freshwater fishes etc.), not </w:t>
      </w:r>
      <w:r w:rsidRPr="004B360E">
        <w:rPr>
          <w:rStyle w:val="StyleUnderline"/>
        </w:rPr>
        <w:t>with individualized, specific instances thereof</w:t>
      </w:r>
      <w:r w:rsidRPr="004B360E">
        <w:rPr>
          <w:sz w:val="16"/>
        </w:rPr>
        <w:t xml:space="preserve">. Moreover, taking seriously the primacy of Earth's rights, would make adjudication in concrete cases a Herculean task. Consider, for instance, that a proposal for building a dam on a river in Italy is challenged in an Italian court of law for purportedly violating the well-being of the Earth community as such. </w:t>
      </w:r>
      <w:r w:rsidRPr="004B360E">
        <w:rPr>
          <w:rStyle w:val="StyleUnderline"/>
        </w:rPr>
        <w:t>The sitting judge would have to consider all possible effects such a spatially circumscribed interference into the ecosystem would have for the biosphere in general</w:t>
      </w:r>
      <w:r w:rsidRPr="004B360E">
        <w:rPr>
          <w:sz w:val="16"/>
        </w:rPr>
        <w:t xml:space="preserve">. </w:t>
      </w:r>
      <w:r w:rsidRPr="004B360E">
        <w:rPr>
          <w:rStyle w:val="Emphasis"/>
          <w:highlight w:val="green"/>
        </w:rPr>
        <w:t>It seems hardly plausible that a single individual would possess sufficient information to perform such a balancing act in an informed manner</w:t>
      </w:r>
      <w:r w:rsidRPr="004B360E">
        <w:rPr>
          <w:sz w:val="16"/>
        </w:rPr>
        <w:t xml:space="preserve">. Thus, it seems that in real-life, non-ideal circum- stances, decision-making concerning the well-being of the entire Earth community is either des- tined to become a one-way affair with an ex ante predictable result, i.e. the well-being of the Earth would always prevail; or we have to accept that fallible individuals will render sub-optimal deci- sions, potentially failing to provide sufficient legal protection for the environment. Finally, </w:t>
      </w:r>
      <w:r w:rsidRPr="004B360E">
        <w:rPr>
          <w:rStyle w:val="StyleUnderline"/>
        </w:rPr>
        <w:t xml:space="preserve">it is unclear what the scope of EJ-informed law in legal </w:t>
      </w:r>
      <w:r w:rsidRPr="004B360E">
        <w:rPr>
          <w:rStyle w:val="StyleUnderline"/>
        </w:rPr>
        <w:lastRenderedPageBreak/>
        <w:t>systems ought to be</w:t>
      </w:r>
      <w:r w:rsidRPr="004B360E">
        <w:rPr>
          <w:sz w:val="16"/>
        </w:rPr>
        <w:t xml:space="preserve">. If EJ is limited to the sphere of environment-related laws, the problem is that it gives rise to cohabita- tion of two utterly different systems of governance: one arguing for the legal primacy of Earth- centred considerations, another based on the premise of the supremacy of the constitution. </w:t>
      </w:r>
      <w:r w:rsidRPr="004B360E">
        <w:rPr>
          <w:rStyle w:val="StyleUnderline"/>
        </w:rPr>
        <w:t>On crucial problem in this regard is that there appears to be no criterion that would determine which system's "rule of recognition" would</w:t>
      </w:r>
      <w:r w:rsidRPr="004B360E">
        <w:rPr>
          <w:sz w:val="16"/>
        </w:rPr>
        <w:t xml:space="preserve"> (have to) prevail should the two clash. On the other hand, if EJ principles are to pervade all areas of legal regulation, I struggle to see how certain exclusively human affairs could ever be guided by a system that primarily derives its normative conclusions from observation of physical laws of nature. Indeed, </w:t>
      </w:r>
      <w:r w:rsidRPr="004B360E">
        <w:rPr>
          <w:rStyle w:val="StyleUnderline"/>
        </w:rPr>
        <w:t>practical coordination prob- lems</w:t>
      </w:r>
      <w:r w:rsidRPr="004B360E">
        <w:rPr>
          <w:sz w:val="16"/>
        </w:rPr>
        <w:t xml:space="preserve"> (e.g. rules of traffic), </w:t>
      </w:r>
      <w:r w:rsidRPr="004B360E">
        <w:rPr>
          <w:rStyle w:val="StyleUnderline"/>
        </w:rPr>
        <w:t>which usually require an arbitrary solution to be agreed upon, could not find guide in the laws of nature</w:t>
      </w:r>
      <w:r w:rsidRPr="004B360E">
        <w:rPr>
          <w:sz w:val="16"/>
        </w:rPr>
        <w:t xml:space="preserve">. The above said leads me to conclude that the radical version of </w:t>
      </w:r>
      <w:r w:rsidRPr="004B360E">
        <w:rPr>
          <w:rStyle w:val="Emphasis"/>
          <w:highlight w:val="green"/>
        </w:rPr>
        <w:t>EJ as a legal theory is not a viable model for the legal systems</w:t>
      </w:r>
      <w:r w:rsidRPr="004B360E">
        <w:rPr>
          <w:sz w:val="16"/>
        </w:rPr>
        <w:t xml:space="preserve"> in the Constitutional State. Its radically different under- standing of the concepts of law, rights etc. makes it, in the final instance, incompatible with the basic precepts of our existing governance models. It is therefore excluded from my further con- siderations in this essay.</w:t>
      </w:r>
    </w:p>
    <w:p w14:paraId="3BFCC7AB" w14:textId="77777777" w:rsidR="009E3E0A" w:rsidRPr="004B360E" w:rsidRDefault="009E3E0A" w:rsidP="009E3E0A">
      <w:pPr>
        <w:pStyle w:val="Heading3"/>
        <w:rPr>
          <w:rFonts w:cs="Calibri"/>
        </w:rPr>
      </w:pPr>
      <w:r w:rsidRPr="004B360E">
        <w:rPr>
          <w:rFonts w:cs="Calibri"/>
        </w:rPr>
        <w:lastRenderedPageBreak/>
        <w:t>2NC – Turn Less Protection</w:t>
      </w:r>
    </w:p>
    <w:p w14:paraId="6B84D165" w14:textId="77777777" w:rsidR="009E3E0A" w:rsidRPr="004B360E" w:rsidRDefault="009E3E0A" w:rsidP="009E3E0A">
      <w:pPr>
        <w:pStyle w:val="Heading4"/>
        <w:rPr>
          <w:rFonts w:cs="Calibri"/>
        </w:rPr>
      </w:pPr>
      <w:r w:rsidRPr="004B360E">
        <w:rPr>
          <w:rFonts w:cs="Calibri"/>
        </w:rPr>
        <w:t xml:space="preserve">No Solvency and Turn—Legal Personhood causes less protection—empirics </w:t>
      </w:r>
    </w:p>
    <w:p w14:paraId="61620D92" w14:textId="77777777" w:rsidR="009E3E0A" w:rsidRPr="004B360E" w:rsidRDefault="009E3E0A" w:rsidP="009E3E0A">
      <w:r w:rsidRPr="004B360E">
        <w:rPr>
          <w:b/>
          <w:bCs/>
        </w:rPr>
        <w:t xml:space="preserve">Eckstein et al, 2019 </w:t>
      </w:r>
      <w:r w:rsidRPr="004B360E">
        <w:t>[Gabriel, Professor Texas A&amp;M University School of Law, “Conferring legal personality on the world's rivers: A brief intellectual assessment,” 44 Water Int'l 1, WATER INTERNATIONAL, https://doi.org/10.1080/02508060.2019.1631558, accessed 7/23/2021, ddi-AJ]</w:t>
      </w:r>
    </w:p>
    <w:p w14:paraId="2F50709B" w14:textId="31C660D2" w:rsidR="009E3E0A" w:rsidRPr="004B360E" w:rsidRDefault="009E3E0A" w:rsidP="00E3443D">
      <w:pPr>
        <w:rPr>
          <w:rStyle w:val="StyleUnderline"/>
        </w:rPr>
      </w:pPr>
      <w:r w:rsidRPr="004B360E">
        <w:rPr>
          <w:sz w:val="16"/>
        </w:rPr>
        <w:t xml:space="preserve">In 2017, mainstream environmental law experienced a seismic shift. Over 40 years after Christopher Stone’s (1972) provocative article, and seven years after the most recent </w:t>
      </w:r>
      <w:r w:rsidRPr="004B360E">
        <w:rPr>
          <w:rStyle w:val="StyleUnderline"/>
        </w:rPr>
        <w:t>experiments in giving nature legal rights in Ecuador and Bolivia, courts and legislatures around the world began to recognize rivers and other natural objects as legal persons</w:t>
      </w:r>
      <w:r w:rsidRPr="004B360E">
        <w:rPr>
          <w:sz w:val="16"/>
        </w:rPr>
        <w:t xml:space="preserve"> (O’Donnell &amp; Talbot-Jones, 2017a). </w:t>
      </w:r>
      <w:r w:rsidRPr="004B360E">
        <w:rPr>
          <w:rStyle w:val="Emphasis"/>
          <w:highlight w:val="green"/>
        </w:rPr>
        <w:t>The impact of these radical legal reforms should not be overstated</w:t>
      </w:r>
      <w:r w:rsidRPr="004B360E">
        <w:rPr>
          <w:sz w:val="16"/>
          <w:highlight w:val="green"/>
        </w:rPr>
        <w:t>:</w:t>
      </w:r>
      <w:r w:rsidRPr="004B360E">
        <w:rPr>
          <w:sz w:val="16"/>
        </w:rPr>
        <w:t xml:space="preserve"> Stone’s original concept was the subject of open mockery (in verse, no less; see Burdon, 2010), and despite ongoing grass-roots campaigns run tirelessly by environmental NGOs, prior to 2017, the concept of legal rights for nature remained well outside the legal mainstream. Since March 2017, legal rights have been extended to forests, glaciers, animals, mountains, and of course more rivers, and are now considered integral for future environmental law reform, even in countries such as Australia, where legal rights for nature have not been formally created (Australian Panel of Experts on Environmental Law, 2017). But in all the excitement, </w:t>
      </w:r>
      <w:r w:rsidRPr="004B360E">
        <w:rPr>
          <w:rStyle w:val="Emphasis"/>
          <w:highlight w:val="green"/>
        </w:rPr>
        <w:t>there is emerging evidence that granting legal rights and legal personality to rivers</w:t>
      </w:r>
      <w:r w:rsidRPr="004B360E">
        <w:rPr>
          <w:sz w:val="16"/>
        </w:rPr>
        <w:t xml:space="preserve"> can actually </w:t>
      </w:r>
      <w:r w:rsidRPr="004B360E">
        <w:rPr>
          <w:rStyle w:val="Emphasis"/>
          <w:highlight w:val="green"/>
        </w:rPr>
        <w:t>lead to people being less willing to protect those rivers</w:t>
      </w:r>
      <w:r w:rsidRPr="004B360E">
        <w:rPr>
          <w:sz w:val="16"/>
        </w:rPr>
        <w:t xml:space="preserve"> (O’Donnell, 2018). </w:t>
      </w:r>
      <w:r w:rsidRPr="004B360E">
        <w:rPr>
          <w:rStyle w:val="StyleUnderline"/>
          <w:highlight w:val="green"/>
        </w:rPr>
        <w:t>This outcome can undermine the potential benefits of grant- ing rights to rivers</w:t>
      </w:r>
      <w:r w:rsidRPr="004B360E">
        <w:rPr>
          <w:rStyle w:val="StyleUnderline"/>
        </w:rPr>
        <w:t xml:space="preserve"> in the first place.</w:t>
      </w:r>
    </w:p>
    <w:p w14:paraId="27A37513" w14:textId="77777777" w:rsidR="00E3443D" w:rsidRPr="004B360E" w:rsidRDefault="00E3443D" w:rsidP="00E3443D">
      <w:pPr>
        <w:pStyle w:val="Heading3"/>
        <w:rPr>
          <w:rFonts w:cs="Calibri"/>
        </w:rPr>
      </w:pPr>
      <w:r w:rsidRPr="004B360E">
        <w:rPr>
          <w:rFonts w:cs="Calibri"/>
        </w:rPr>
        <w:lastRenderedPageBreak/>
        <w:t>2NC – Alt Causes to Food Sovereignty</w:t>
      </w:r>
    </w:p>
    <w:p w14:paraId="44CF2488" w14:textId="77777777" w:rsidR="00E3443D" w:rsidRPr="004B360E" w:rsidRDefault="00E3443D" w:rsidP="00E3443D">
      <w:pPr>
        <w:pStyle w:val="Heading4"/>
        <w:rPr>
          <w:rFonts w:cs="Calibri"/>
        </w:rPr>
      </w:pPr>
      <w:r w:rsidRPr="004B360E">
        <w:rPr>
          <w:rFonts w:cs="Calibri"/>
        </w:rPr>
        <w:t>Climate change decks tribal sovereignty</w:t>
      </w:r>
    </w:p>
    <w:p w14:paraId="59B94BF2" w14:textId="77777777" w:rsidR="00E3443D" w:rsidRPr="004B360E" w:rsidRDefault="00E3443D" w:rsidP="00E3443D">
      <w:r w:rsidRPr="004B360E">
        <w:rPr>
          <w:b/>
          <w:bCs/>
        </w:rPr>
        <w:t xml:space="preserve">Rall et al, 2020 </w:t>
      </w:r>
      <w:r w:rsidRPr="004B360E">
        <w:t>[Katharina, senior researcher in the Environment and Human Rights division of Human Rights Watch, “The Climate Crisis and First Nations’ Right to Food in Canada,” October 21, 2020, hrw., https://www.hrw.org/report/2020/10/21/my-fear-losing-everything/climate-crisis-and-first-nations-right-food-canada#, accessed 7/24/2021, ddi-AJ]</w:t>
      </w:r>
    </w:p>
    <w:p w14:paraId="34A37B40" w14:textId="77777777" w:rsidR="00E3443D" w:rsidRPr="004B360E" w:rsidRDefault="00E3443D" w:rsidP="00E3443D">
      <w:pPr>
        <w:rPr>
          <w:rStyle w:val="StyleUnderline"/>
        </w:rPr>
      </w:pPr>
      <w:r w:rsidRPr="004B360E">
        <w:rPr>
          <w:rStyle w:val="Emphasis"/>
          <w:highlight w:val="green"/>
        </w:rPr>
        <w:t>Climate change threatens to decimate these food systems</w:t>
      </w:r>
      <w:r w:rsidRPr="004B360E">
        <w:rPr>
          <w:sz w:val="16"/>
        </w:rPr>
        <w:t xml:space="preserve">, risking further serious consequences for livelihoods and health. In the three areas where Human Rights Watch conducted research, residents reported drastic reductions in the quantity of harvestable resources available, and increased difficulty and danger associated with harvesting. They attributed this decline in part to changes in wildlife habitat as a result of climate change, including changing ice and permafrost, wildfires, warming water temperatures, changes in precipitation and water levels, and unpredictable weather. </w:t>
      </w:r>
      <w:r w:rsidRPr="004B360E">
        <w:rPr>
          <w:rStyle w:val="StyleUnderline"/>
        </w:rPr>
        <w:t xml:space="preserve">Numerous scientific studies support these observations and warn of further devastating impacts as the climate crisis increasingly threatens the viability of and access to traditional food sources. With less food to be harvested, households supplement their traditional diet with more purchased food. </w:t>
      </w:r>
      <w:r w:rsidRPr="004B360E">
        <w:rPr>
          <w:sz w:val="16"/>
        </w:rPr>
        <w:t xml:space="preserve">First Nations in remote locations have a compounded risk of food poverty because higher transportation costs drive food prices higher than elsewhere in the country. </w:t>
      </w:r>
      <w:r w:rsidRPr="004B360E">
        <w:rPr>
          <w:rStyle w:val="StyleUnderline"/>
          <w:highlight w:val="green"/>
        </w:rPr>
        <w:t>This cost differential</w:t>
      </w:r>
      <w:r w:rsidRPr="004B360E">
        <w:rPr>
          <w:rStyle w:val="StyleUnderline"/>
        </w:rPr>
        <w:t xml:space="preserve"> </w:t>
      </w:r>
      <w:r w:rsidRPr="004B360E">
        <w:rPr>
          <w:rStyle w:val="StyleUnderline"/>
          <w:highlight w:val="green"/>
        </w:rPr>
        <w:t>has been increasing</w:t>
      </w:r>
      <w:r w:rsidRPr="004B360E">
        <w:rPr>
          <w:rStyle w:val="StyleUnderline"/>
        </w:rPr>
        <w:t xml:space="preserve"> in part </w:t>
      </w:r>
      <w:r w:rsidRPr="004B360E">
        <w:rPr>
          <w:rStyle w:val="StyleUnderline"/>
          <w:highlight w:val="green"/>
        </w:rPr>
        <w:t>due to climate-related changes</w:t>
      </w:r>
      <w:r w:rsidRPr="004B360E">
        <w:rPr>
          <w:rStyle w:val="StyleUnderline"/>
        </w:rPr>
        <w:t xml:space="preserve"> in the local environment.</w:t>
      </w:r>
      <w:r w:rsidRPr="004B360E">
        <w:rPr>
          <w:sz w:val="16"/>
        </w:rPr>
        <w:t xml:space="preserve"> For example, </w:t>
      </w:r>
      <w:r w:rsidRPr="004B360E">
        <w:rPr>
          <w:rStyle w:val="StyleUnderline"/>
        </w:rPr>
        <w:t>shorter, warmer winters mean shorter periods in which winter roads can be used, and such roads enable more cost-effective delivery of supplies from the South</w:t>
      </w:r>
      <w:r w:rsidRPr="004B360E">
        <w:rPr>
          <w:sz w:val="16"/>
        </w:rPr>
        <w:t xml:space="preserve">. This change means more people like Joseph and Helen choosing between going hungry or buying cheaper foods they believe contribute to making them sick or sicker. It will get significantly worse if climate change continues unchecked. </w:t>
      </w:r>
      <w:r w:rsidRPr="004B360E">
        <w:rPr>
          <w:rStyle w:val="StyleUnderline"/>
          <w:highlight w:val="green"/>
        </w:rPr>
        <w:t>Healthy</w:t>
      </w:r>
      <w:r w:rsidRPr="004B360E">
        <w:rPr>
          <w:rStyle w:val="StyleUnderline"/>
        </w:rPr>
        <w:t xml:space="preserve"> </w:t>
      </w:r>
      <w:r w:rsidRPr="004B360E">
        <w:rPr>
          <w:rStyle w:val="StyleUnderline"/>
          <w:highlight w:val="green"/>
        </w:rPr>
        <w:t>foods</w:t>
      </w:r>
      <w:r w:rsidRPr="004B360E">
        <w:rPr>
          <w:rStyle w:val="StyleUnderline"/>
        </w:rPr>
        <w:t xml:space="preserve">, such as fruits and vegetables, in remote grocery stores </w:t>
      </w:r>
      <w:r w:rsidRPr="004B360E">
        <w:rPr>
          <w:rStyle w:val="StyleUnderline"/>
          <w:highlight w:val="green"/>
        </w:rPr>
        <w:t>are often cost-prohibitive.</w:t>
      </w:r>
      <w:r w:rsidRPr="004B360E">
        <w:rPr>
          <w:sz w:val="16"/>
        </w:rPr>
        <w:t xml:space="preserve"> As a result, people told Human Rights Watch they tend to eat more affordable, but less nutritious foods, compounding existing health disparities in northern communities tied to historic marginalization and poor access to health care. </w:t>
      </w:r>
      <w:r w:rsidRPr="004B360E">
        <w:rPr>
          <w:rStyle w:val="Emphasis"/>
        </w:rPr>
        <w:t>In particular, academic studies show that increased dependence on processed, high-calorie, store-bought foods</w:t>
      </w:r>
      <w:r w:rsidRPr="004B360E">
        <w:rPr>
          <w:sz w:val="16"/>
        </w:rPr>
        <w:t>—often less expensive and with longer shelf-lives—</w:t>
      </w:r>
      <w:r w:rsidRPr="004B360E">
        <w:rPr>
          <w:rStyle w:val="Emphasis"/>
        </w:rPr>
        <w:t>has contributed to serious diet-related health issues among First Nations</w:t>
      </w:r>
      <w:r w:rsidRPr="004B360E">
        <w:rPr>
          <w:sz w:val="16"/>
        </w:rPr>
        <w:t xml:space="preserve">, such as the growing and disproportionate number of First Nations people affected by obesity and diabetes. In several of the communities where Human Rights Watch conducted research, teachers and community members said that children come hungry to school. </w:t>
      </w:r>
      <w:r w:rsidRPr="004B360E">
        <w:rPr>
          <w:rStyle w:val="StyleUnderline"/>
        </w:rPr>
        <w:t>Older people and people with chronic diseases whose health conditions can make a healthy diet all-the-more critical said they find the loss of harvested food impedes their ability to eat healthily.</w:t>
      </w:r>
      <w:r w:rsidRPr="004B360E">
        <w:rPr>
          <w:sz w:val="16"/>
        </w:rPr>
        <w:t xml:space="preserve"> Medical providers told Human Rights Watch that people with chronic diseases cannot afford to follow medically recommended diets due to their inability to obtain food from the land or to afford nutritious foods sold in stores. Some of the relatively older people interviewed for this report said they have cut down on the number of meals they eat per day. </w:t>
      </w:r>
      <w:r w:rsidRPr="004B360E">
        <w:rPr>
          <w:rStyle w:val="Emphasis"/>
        </w:rPr>
        <w:t xml:space="preserve">The impacts of </w:t>
      </w:r>
      <w:r w:rsidRPr="004B360E">
        <w:rPr>
          <w:rStyle w:val="Emphasis"/>
          <w:highlight w:val="green"/>
        </w:rPr>
        <w:t>climate change negatively affect Indigenous cultures</w:t>
      </w:r>
      <w:r w:rsidRPr="004B360E">
        <w:rPr>
          <w:sz w:val="16"/>
        </w:rPr>
        <w:t xml:space="preserve">. Limited access to traditional food sources and decreased ability of First Nations to safely spend time on the land, threatens not only communities’ food supplies but also their ability to engage in related cultural practices and ultimately maintain their cultural identities. First Nations’ land-based knowledge systems, known as “Indigenous knowledge,” which communities use to pass information about harvesting techniques and other cultural knowledge down through the generations, are also being challenged by climate change impacts. </w:t>
      </w:r>
      <w:r w:rsidRPr="004B360E">
        <w:rPr>
          <w:rStyle w:val="StyleUnderline"/>
        </w:rPr>
        <w:t>The unpredictable weather and animal patterns linked to climate change impacts inhibit the growth and adaptation of Indigenous knowledge, and the transmission of cultural knowledge—which necessitates time spent on the land.</w:t>
      </w:r>
    </w:p>
    <w:p w14:paraId="7EBC1525" w14:textId="77777777" w:rsidR="00E3443D" w:rsidRPr="004B360E" w:rsidRDefault="00E3443D" w:rsidP="00E3443D">
      <w:pPr>
        <w:rPr>
          <w:sz w:val="16"/>
        </w:rPr>
      </w:pPr>
    </w:p>
    <w:p w14:paraId="346523D0" w14:textId="77777777" w:rsidR="00E3443D" w:rsidRPr="004B360E" w:rsidRDefault="00E3443D" w:rsidP="00E3443D">
      <w:pPr>
        <w:pStyle w:val="Heading3"/>
        <w:rPr>
          <w:rFonts w:cs="Calibri"/>
        </w:rPr>
      </w:pPr>
      <w:r w:rsidRPr="004B360E">
        <w:rPr>
          <w:rFonts w:cs="Calibri"/>
        </w:rPr>
        <w:lastRenderedPageBreak/>
        <w:t>2NC – Ecocentrism Bad</w:t>
      </w:r>
    </w:p>
    <w:p w14:paraId="271BB369" w14:textId="77777777" w:rsidR="00E3443D" w:rsidRPr="004B360E" w:rsidRDefault="00E3443D" w:rsidP="00E3443D">
      <w:pPr>
        <w:pStyle w:val="Heading4"/>
        <w:rPr>
          <w:rFonts w:cs="Calibri"/>
        </w:rPr>
      </w:pPr>
      <w:r w:rsidRPr="004B360E">
        <w:rPr>
          <w:rFonts w:cs="Calibri"/>
        </w:rPr>
        <w:t>Human obligations better solve environmental issues—rights of nature stop real solutions from emerging</w:t>
      </w:r>
    </w:p>
    <w:p w14:paraId="6CBE9C9B" w14:textId="77777777" w:rsidR="00E3443D" w:rsidRPr="004B360E" w:rsidRDefault="00E3443D" w:rsidP="00E3443D">
      <w:r w:rsidRPr="004B360E">
        <w:rPr>
          <w:b/>
          <w:bCs/>
        </w:rPr>
        <w:t xml:space="preserve">ZGUR, 2020 </w:t>
      </w:r>
      <w:r w:rsidRPr="004B360E">
        <w:t>[MATIJA, Research Fellow University deglistudi Roma Tre., “ALL THE EARTH'S LEGAL CHILDREN SOME SCEPTICAL COMMENTS ABOUT NATURE'S LEGAL PERSONHOOD,” December, DIRITTO &amp; QUESTIONI PUBBLICHE, Hein Online, accessed 7/25/2021, ddi-AJ]</w:t>
      </w:r>
    </w:p>
    <w:p w14:paraId="678AE1DD" w14:textId="77777777" w:rsidR="00E3443D" w:rsidRPr="004B360E" w:rsidRDefault="00E3443D" w:rsidP="00E3443D">
      <w:r w:rsidRPr="004B360E">
        <w:t>*EJ=Earth Jurisprudence</w:t>
      </w:r>
    </w:p>
    <w:p w14:paraId="5607C95B" w14:textId="77777777" w:rsidR="00E3443D" w:rsidRPr="004B360E" w:rsidRDefault="00E3443D" w:rsidP="00E3443D">
      <w:r w:rsidRPr="004B360E">
        <w:t>*GL = Great Law</w:t>
      </w:r>
    </w:p>
    <w:p w14:paraId="03C47B62" w14:textId="77777777" w:rsidR="00E3443D" w:rsidRPr="004B360E" w:rsidRDefault="00E3443D" w:rsidP="00E3443D">
      <w:pPr>
        <w:rPr>
          <w:rStyle w:val="StyleUnderline"/>
        </w:rPr>
      </w:pPr>
      <w:r w:rsidRPr="004B360E">
        <w:rPr>
          <w:sz w:val="16"/>
        </w:rPr>
        <w:t xml:space="preserve">Still another issue in which this version of EJ differs from the former account is the explicit acknowledgement that its scope is limited: </w:t>
      </w:r>
      <w:r w:rsidRPr="004B360E">
        <w:rPr>
          <w:rStyle w:val="Emphasis"/>
        </w:rPr>
        <w:t>EJ</w:t>
      </w:r>
      <w:r w:rsidRPr="004B360E">
        <w:rPr>
          <w:sz w:val="16"/>
        </w:rPr>
        <w:t xml:space="preserve">, on this view, </w:t>
      </w:r>
      <w:r w:rsidRPr="004B360E">
        <w:rPr>
          <w:rStyle w:val="Emphasis"/>
        </w:rPr>
        <w:t>does not seek to provide guidance for numerous areas of law</w:t>
      </w:r>
      <w:r w:rsidRPr="004B360E">
        <w:rPr>
          <w:sz w:val="16"/>
        </w:rPr>
        <w:t xml:space="preserve"> (e.g. contract law), </w:t>
      </w:r>
      <w:r w:rsidRPr="004B360E">
        <w:rPr>
          <w:rStyle w:val="Emphasis"/>
        </w:rPr>
        <w:t>nor does it enter ethical debates such as on gay marriage, abortion, euthanasia etc</w:t>
      </w:r>
      <w:r w:rsidRPr="004B360E">
        <w:rPr>
          <w:sz w:val="16"/>
        </w:rPr>
        <w:t xml:space="preserve">. Instead, argues Brudon, &lt;Earth Jurisprudence is concerned specifically with matters concerning human interaction and modification of the environ- ment 37 . In this sense, EJ will apply to property law, environmental law, natural resource man- agement etc., but not to traffic rules, family law, or work safety regulations. Note also that this strand of EJ does not fall victim to the problem of the "cohabitation" of two systems both claiming (legal) superiority mentioned above3 8 . As I have just shown, in this version of </w:t>
      </w:r>
      <w:r w:rsidRPr="004B360E">
        <w:rPr>
          <w:rStyle w:val="StyleUnderline"/>
        </w:rPr>
        <w:t>EJ,</w:t>
      </w:r>
      <w:r w:rsidRPr="004B360E">
        <w:rPr>
          <w:sz w:val="16"/>
        </w:rPr>
        <w:t xml:space="preserve"> hu- man laws (i.e. constitutional law) normally </w:t>
      </w:r>
      <w:r w:rsidRPr="004B360E">
        <w:rPr>
          <w:rStyle w:val="StyleUnderline"/>
        </w:rPr>
        <w:t>take precedence over GL</w:t>
      </w:r>
      <w:r w:rsidRPr="004B360E">
        <w:rPr>
          <w:sz w:val="16"/>
        </w:rPr>
        <w:t xml:space="preserve">. To sum up, Burdon and others have attempted to show that it is possible to construct an EJ legal theory which is not incompatible with the main precepts of contemporary legal systems. Their fundamental move in doing this is to integrate and subordinate EJ-inspired law to the positive law. In this light, it is interesting to note that Burdon has recently argued that EJ's basic claim for </w:t>
      </w:r>
      <w:r w:rsidRPr="004B360E">
        <w:rPr>
          <w:rStyle w:val="Emphasis"/>
          <w:highlight w:val="green"/>
        </w:rPr>
        <w:t>rights of Nature is the wrong strategy</w:t>
      </w:r>
      <w:r w:rsidRPr="004B360E">
        <w:rPr>
          <w:rStyle w:val="Emphasis"/>
        </w:rPr>
        <w:t xml:space="preserve"> for combating the environmental crisis</w:t>
      </w:r>
      <w:r w:rsidRPr="004B360E">
        <w:rPr>
          <w:sz w:val="16"/>
        </w:rPr>
        <w:t xml:space="preserve">. Rather, Burdon argues that </w:t>
      </w:r>
      <w:r w:rsidRPr="004B360E">
        <w:rPr>
          <w:rStyle w:val="Emphasis"/>
          <w:highlight w:val="green"/>
        </w:rPr>
        <w:t>we should focus on establishing robust human obligations towards the environmen</w:t>
      </w:r>
      <w:r w:rsidRPr="004B360E">
        <w:rPr>
          <w:rStyle w:val="Emphasis"/>
        </w:rPr>
        <w:t>t</w:t>
      </w:r>
      <w:r w:rsidRPr="004B360E">
        <w:rPr>
          <w:sz w:val="16"/>
        </w:rPr>
        <w:t xml:space="preserve">. The bases for this claim are provided by the </w:t>
      </w:r>
      <w:r w:rsidRPr="004B360E">
        <w:rPr>
          <w:rStyle w:val="StyleUnderline"/>
        </w:rPr>
        <w:t xml:space="preserve">thinking that if human beings are the cause of the current environmental crisis, it is there that the solutions to it should be sought. In reference to the best approach to combat the ongoing ecological disasters, he argues that </w:t>
      </w:r>
      <w:r w:rsidRPr="004B360E">
        <w:rPr>
          <w:sz w:val="16"/>
        </w:rPr>
        <w:t>[</w:t>
      </w:r>
      <w:r w:rsidRPr="004B360E">
        <w:rPr>
          <w:sz w:val="16"/>
          <w:highlight w:val="green"/>
        </w:rPr>
        <w:t>l]</w:t>
      </w:r>
      <w:r w:rsidRPr="004B360E">
        <w:rPr>
          <w:rStyle w:val="StyleUnderline"/>
          <w:highlight w:val="green"/>
        </w:rPr>
        <w:t>egal rights are ill-suited to this task</w:t>
      </w:r>
      <w:r w:rsidRPr="004B360E">
        <w:rPr>
          <w:rStyle w:val="StyleUnderline"/>
        </w:rPr>
        <w:t xml:space="preserve">. </w:t>
      </w:r>
      <w:r w:rsidRPr="004B360E">
        <w:rPr>
          <w:rStyle w:val="StyleUnderline"/>
          <w:highlight w:val="green"/>
        </w:rPr>
        <w:t>Rights enable us to externalise the problem and project concepts onto natur</w:t>
      </w:r>
      <w:r w:rsidRPr="004B360E">
        <w:rPr>
          <w:rStyle w:val="StyleUnderline"/>
        </w:rPr>
        <w:t xml:space="preserve">e. </w:t>
      </w:r>
      <w:r w:rsidRPr="004B360E">
        <w:rPr>
          <w:sz w:val="16"/>
        </w:rPr>
        <w:t xml:space="preserve">But the problem is not "out there". The problem is with us and </w:t>
      </w:r>
      <w:r w:rsidRPr="004B360E">
        <w:rPr>
          <w:rStyle w:val="Emphasis"/>
          <w:highlight w:val="green"/>
        </w:rPr>
        <w:t>we need to place human pow- er at the centre of our legal and ethical frameworks. One way to do this is through obligations</w:t>
      </w:r>
      <w:r w:rsidRPr="004B360E">
        <w:rPr>
          <w:sz w:val="16"/>
        </w:rPr>
        <w:t xml:space="preserve">&gt;&gt;39 Burdon also claims that obligations are prior to rights. Although he does not specify in what sense (logical, moral, some other?), his further discussion leads us to conclude that this priority is moral. While I am personally convinced by his understanding of the root causes of the prob- lem, as well as his argument for a </w:t>
      </w:r>
      <w:r w:rsidRPr="004B360E">
        <w:rPr>
          <w:rStyle w:val="StyleUnderline"/>
        </w:rPr>
        <w:t>human-centred solution</w:t>
      </w:r>
      <w:r w:rsidRPr="004B360E">
        <w:rPr>
          <w:sz w:val="16"/>
        </w:rPr>
        <w:t xml:space="preserve">, his argument from obligations does not address, let alone resolve, the conceptual problems of this strand of EJ with the set of viable rights-holders. Thus, it is unclear whether this version of EJ deviates from the former one as potential rights-holders are concerned. Another fundamental conceptual question that remains unaddressed in Burdon's account is whether he subscribes to the idea that natural entities have rights-claims (as would follow from his argument that humans have, or ought to have, duties in their confront) or merely liberties. </w:t>
      </w:r>
      <w:r w:rsidRPr="004B360E">
        <w:rPr>
          <w:rStyle w:val="StyleUnderline"/>
        </w:rPr>
        <w:t>I emphasize the importance of this and other conceptual is- sues for a viable EJ legal theory in the next section.</w:t>
      </w:r>
    </w:p>
    <w:p w14:paraId="23BE117B" w14:textId="77777777" w:rsidR="00E3443D" w:rsidRPr="004B360E" w:rsidRDefault="00E3443D" w:rsidP="00E3443D">
      <w:pPr>
        <w:pStyle w:val="Heading4"/>
        <w:rPr>
          <w:rFonts w:cs="Calibri"/>
        </w:rPr>
      </w:pPr>
      <w:r w:rsidRPr="004B360E">
        <w:rPr>
          <w:rFonts w:cs="Calibri"/>
        </w:rPr>
        <w:t>It’s all about us silly—ecocentric approaches to environment bad—focusing on anthropocentrism good</w:t>
      </w:r>
    </w:p>
    <w:p w14:paraId="4DB15BF9" w14:textId="77777777" w:rsidR="00E3443D" w:rsidRPr="004B360E" w:rsidRDefault="00E3443D" w:rsidP="00E3443D">
      <w:r w:rsidRPr="004B360E">
        <w:rPr>
          <w:b/>
          <w:bCs/>
        </w:rPr>
        <w:t xml:space="preserve">ZGUR, 2020 </w:t>
      </w:r>
      <w:r w:rsidRPr="004B360E">
        <w:t>[MATIJA, Research Fellow University deglistudi Roma Tre., “ALL THE EARTH'S LEGAL CHILDREN SOME SCEPTICAL COMMENTS ABOUT NATURE'S LEGAL PERSONHOOD,” December, DIRITTO &amp; QUESTIONI PUBBLICHE, Hein Online, accessed 7/25/2021, ddi-AJ]</w:t>
      </w:r>
    </w:p>
    <w:p w14:paraId="28223374" w14:textId="77777777" w:rsidR="00E3443D" w:rsidRPr="004B360E" w:rsidRDefault="00E3443D" w:rsidP="00E3443D">
      <w:r w:rsidRPr="004B360E">
        <w:t>*EJ=Earth Jurisprudence</w:t>
      </w:r>
    </w:p>
    <w:p w14:paraId="3F406213" w14:textId="34A121D2" w:rsidR="00E3443D" w:rsidRPr="00EA3E22" w:rsidRDefault="00E3443D" w:rsidP="00E3443D">
      <w:pPr>
        <w:rPr>
          <w:sz w:val="16"/>
        </w:rPr>
      </w:pPr>
      <w:r w:rsidRPr="004B360E">
        <w:rPr>
          <w:sz w:val="16"/>
        </w:rPr>
        <w:t>4. Conclusion. "</w:t>
      </w:r>
      <w:r w:rsidRPr="004B360E">
        <w:rPr>
          <w:rStyle w:val="Emphasis"/>
          <w:highlight w:val="green"/>
        </w:rPr>
        <w:t>It's all about us, silly</w:t>
      </w:r>
      <w:r w:rsidRPr="004B360E">
        <w:rPr>
          <w:sz w:val="16"/>
        </w:rPr>
        <w:t xml:space="preserve">" In this short essay, I presented and then commented upon several claims and proposals made by EJ, conceived as a theory of law. First, I presented two elaborations of EJ qua legal theory - one more radical, </w:t>
      </w:r>
      <w:r w:rsidRPr="004B360E">
        <w:rPr>
          <w:sz w:val="16"/>
        </w:rPr>
        <w:lastRenderedPageBreak/>
        <w:t>another somewhat more modest. I rejected the first as incompatible with the structure and content of contemporary legal systems. The second elaboration, on the other hand, seems more plausible in the contemporary legal context. Then, I attempted to elaborate a set of issues that a theory of rights-for-Nature such as EJ must address should it wish to provide a convincing defence of its claims. The problem of "who is law for", i.e. who can be a rights-holding person in law, can be addressed on different levels. From a purely legal-technical point of view of the legislator, there seems to be very little, if any, non-legal reasons preventing the legislator from ascribing rights to whichever type of entity, be it natural or fictional. As Dayan vividly argues, at the hands of the legislator the law can become a magic-like instrument for changing the world: «</w:t>
      </w:r>
      <w:r w:rsidRPr="004B360E">
        <w:rPr>
          <w:rStyle w:val="Emphasis"/>
          <w:highlight w:val="green"/>
        </w:rPr>
        <w:t>Once the word "legal" is attached</w:t>
      </w:r>
      <w:r w:rsidRPr="004B360E">
        <w:rPr>
          <w:rStyle w:val="Emphasis"/>
        </w:rPr>
        <w:t xml:space="preserve"> to words such as conscience, intellect, or choice</w:t>
      </w:r>
      <w:r w:rsidRPr="004B360E">
        <w:rPr>
          <w:sz w:val="16"/>
        </w:rPr>
        <w:t>» Dayan argues, «</w:t>
      </w:r>
      <w:r w:rsidRPr="004B360E">
        <w:rPr>
          <w:rStyle w:val="Emphasis"/>
          <w:highlight w:val="green"/>
        </w:rPr>
        <w:t>they no longer mean what we thought they meant</w:t>
      </w:r>
      <w:r w:rsidRPr="004B360E">
        <w:rPr>
          <w:sz w:val="16"/>
        </w:rPr>
        <w:t>. It is as if whenever "</w:t>
      </w:r>
      <w:r w:rsidRPr="004B360E">
        <w:rPr>
          <w:rStyle w:val="StyleUnderline"/>
        </w:rPr>
        <w:t>legal</w:t>
      </w:r>
      <w:r w:rsidRPr="004B360E">
        <w:rPr>
          <w:sz w:val="16"/>
        </w:rPr>
        <w:t xml:space="preserve">" is used, it </w:t>
      </w:r>
      <w:r w:rsidRPr="004B360E">
        <w:rPr>
          <w:rStyle w:val="StyleUnderline"/>
        </w:rPr>
        <w:t>erodes not just the customary and normal but the very facts of existence</w:t>
      </w:r>
      <w:r w:rsidRPr="004B360E">
        <w:rPr>
          <w:sz w:val="16"/>
        </w:rPr>
        <w:t xml:space="preserve">&gt;&gt;". However, </w:t>
      </w:r>
      <w:r w:rsidRPr="004B360E">
        <w:rPr>
          <w:rStyle w:val="StyleUnderline"/>
        </w:rPr>
        <w:t>neither legal theory, nor legal practice will easily admit what some argue, namely that «anything goes, anything or anyone can be endowed with rights and so become a legal person, as long as it is compatible with the purpose of any particular law</w:t>
      </w:r>
      <w:r w:rsidRPr="004B360E">
        <w:rPr>
          <w:sz w:val="16"/>
        </w:rPr>
        <w:t xml:space="preserve">&gt;&gt; 6. At the theoretical level, as we have seen, it is necessary that - among other things - the entity in question can sensibly be ascribed interests". At the practical level, </w:t>
      </w:r>
      <w:r w:rsidRPr="004B360E">
        <w:rPr>
          <w:rStyle w:val="Emphasis"/>
          <w:highlight w:val="green"/>
        </w:rPr>
        <w:t>the problem of a radical and hasty expansion of legal personhood to new entities could risk a societal backlash</w:t>
      </w:r>
      <w:r w:rsidRPr="004B360E">
        <w:rPr>
          <w:sz w:val="16"/>
        </w:rPr>
        <w:t xml:space="preserve">. As Pietrzykowski notes, </w:t>
      </w:r>
      <w:r w:rsidRPr="004B360E">
        <w:rPr>
          <w:rStyle w:val="StyleUnderline"/>
        </w:rPr>
        <w:t xml:space="preserve">equal recognition of personhood has been a long and painful process even in reference to human beings </w:t>
      </w:r>
      <w:r w:rsidRPr="004B360E">
        <w:rPr>
          <w:sz w:val="16"/>
        </w:rPr>
        <w:t xml:space="preserve">8 . The expan- sion of legal recognition to new entities should therefore always tread carefully and rather than being a trailblazing activity should follow in the footsteps of scientific discovery, theoretical arguments and societal acceptance59. </w:t>
      </w:r>
      <w:r w:rsidRPr="004B360E">
        <w:rPr>
          <w:rStyle w:val="StyleUnderline"/>
        </w:rPr>
        <w:t>As far as welcoming sentient animals into the family of persons is concerned, there is increasing scientific evidence showing their cognitive similarity to some already recognized persons; there are also solid legal theoretical arguments supporting rights-attribution</w:t>
      </w:r>
      <w:r w:rsidRPr="004B360E">
        <w:rPr>
          <w:sz w:val="16"/>
        </w:rPr>
        <w:t xml:space="preserve">; finally, West- ern societies seem to be increasingly receptive of the idea as well. On the other hand, all of the above is lacking in relation to the question of extending legal personhood to non-animal living entities, i.e. Nature. The conclusion of this essay is, thus, that </w:t>
      </w:r>
      <w:r w:rsidRPr="004B360E">
        <w:rPr>
          <w:rStyle w:val="StyleUnderline"/>
          <w:highlight w:val="green"/>
        </w:rPr>
        <w:t>EJ fails to establish itself as a viable theory of rights for Nature</w:t>
      </w:r>
      <w:r w:rsidRPr="004B360E">
        <w:rPr>
          <w:rStyle w:val="StyleUnderline"/>
        </w:rPr>
        <w:t xml:space="preserve">. </w:t>
      </w:r>
      <w:r w:rsidRPr="004B360E">
        <w:rPr>
          <w:sz w:val="16"/>
        </w:rPr>
        <w:t xml:space="preserve">This, however, doesn't mean that we are given a free pass in how we should treat the environment. This brings me to the last point I wish to make here. As we have seen, EJ moves from the argument that anthropocentrism is at the root of the ecolog- ical disaster we are experiencing. In consequence, it argues that our ethics, legal regulation and polit- ical practice ought to be informed by a non-anthropocentric, Eco-centric point of view. The curious thing about these proposals is that they are in their very nature quite anthropocentric: they tell us how we should change our laws, our political institutions, our way of life, how we should treat Na- ture6. Implicitly, then, </w:t>
      </w:r>
      <w:r w:rsidRPr="004B360E">
        <w:rPr>
          <w:rStyle w:val="Emphasis"/>
        </w:rPr>
        <w:t>it seems that EJ already recognizes what seems to be an obvious fact: that the problem begins and ends with us.</w:t>
      </w:r>
      <w:r w:rsidRPr="004B360E">
        <w:rPr>
          <w:sz w:val="16"/>
        </w:rPr>
        <w:t xml:space="preserve"> As Burdon notes, </w:t>
      </w:r>
      <w:r w:rsidRPr="004B360E">
        <w:rPr>
          <w:rStyle w:val="Emphasis"/>
          <w:highlight w:val="green"/>
        </w:rPr>
        <w:t>the existence of the Anthropocene itself is proof of the uniquely human capacity to influence the environment in a profound manner</w:t>
      </w:r>
      <w:r w:rsidRPr="004B360E">
        <w:rPr>
          <w:sz w:val="16"/>
        </w:rPr>
        <w:t>. If man is the only one to blame for the current crisis, the</w:t>
      </w:r>
      <w:r w:rsidRPr="004B360E">
        <w:rPr>
          <w:rStyle w:val="Emphasis"/>
        </w:rPr>
        <w:t xml:space="preserve">n </w:t>
      </w:r>
      <w:r w:rsidRPr="004B360E">
        <w:rPr>
          <w:rStyle w:val="Emphasis"/>
          <w:highlight w:val="green"/>
        </w:rPr>
        <w:t>man</w:t>
      </w:r>
      <w:r w:rsidRPr="004B360E">
        <w:rPr>
          <w:rStyle w:val="Emphasis"/>
        </w:rPr>
        <w:t xml:space="preserve"> also </w:t>
      </w:r>
      <w:r w:rsidRPr="004B360E">
        <w:rPr>
          <w:rStyle w:val="Emphasis"/>
          <w:highlight w:val="green"/>
        </w:rPr>
        <w:t>can be its cure</w:t>
      </w:r>
      <w:r w:rsidRPr="004B360E">
        <w:rPr>
          <w:rStyle w:val="Emphasis"/>
        </w:rPr>
        <w:t>.</w:t>
      </w:r>
      <w:r w:rsidRPr="004B360E">
        <w:rPr>
          <w:sz w:val="16"/>
        </w:rPr>
        <w:t xml:space="preserve"> To conclude with Bur- don: «</w:t>
      </w:r>
      <w:r w:rsidRPr="004B360E">
        <w:rPr>
          <w:rStyle w:val="StyleUnderline"/>
        </w:rPr>
        <w:t xml:space="preserve">Rather than retreat into an ecological worldview and notions of inherent value and legal rights, I contend that </w:t>
      </w:r>
      <w:r w:rsidRPr="004B360E">
        <w:rPr>
          <w:rStyle w:val="StyleUnderline"/>
          <w:highlight w:val="green"/>
        </w:rPr>
        <w:t>the Anthropocene encourages us to develop environmental ethics and law</w:t>
      </w:r>
      <w:r w:rsidRPr="004B360E">
        <w:rPr>
          <w:rStyle w:val="StyleUnderline"/>
        </w:rPr>
        <w:t xml:space="preserve"> that begin from and are ordered around human beings</w:t>
      </w:r>
      <w:r w:rsidRPr="004B360E">
        <w:rPr>
          <w:sz w:val="16"/>
        </w:rPr>
        <w:t>&gt;&gt;</w:t>
      </w:r>
    </w:p>
    <w:p w14:paraId="23FF4A45" w14:textId="74527050" w:rsidR="00E3443D" w:rsidRPr="004B360E" w:rsidRDefault="003A7480" w:rsidP="00E3443D">
      <w:pPr>
        <w:pStyle w:val="Heading2"/>
        <w:rPr>
          <w:rFonts w:cs="Calibri"/>
        </w:rPr>
      </w:pPr>
      <w:r>
        <w:rPr>
          <w:rFonts w:cs="Calibri"/>
        </w:rPr>
        <w:lastRenderedPageBreak/>
        <w:t xml:space="preserve">ADV - </w:t>
      </w:r>
      <w:r w:rsidR="00E3443D" w:rsidRPr="004B360E">
        <w:rPr>
          <w:rFonts w:cs="Calibri"/>
        </w:rPr>
        <w:t>Legal</w:t>
      </w:r>
    </w:p>
    <w:p w14:paraId="13D10AF7" w14:textId="77777777" w:rsidR="00E3443D" w:rsidRPr="004B360E" w:rsidRDefault="00E3443D" w:rsidP="00E3443D">
      <w:pPr>
        <w:pStyle w:val="Heading3"/>
        <w:rPr>
          <w:rFonts w:cs="Calibri"/>
        </w:rPr>
      </w:pPr>
      <w:r w:rsidRPr="004B360E">
        <w:rPr>
          <w:rFonts w:cs="Calibri"/>
        </w:rPr>
        <w:lastRenderedPageBreak/>
        <w:t>1NC – No Modeling/Spillover</w:t>
      </w:r>
    </w:p>
    <w:p w14:paraId="559E6DA9" w14:textId="77777777" w:rsidR="00E3443D" w:rsidRPr="004B360E" w:rsidRDefault="00E3443D" w:rsidP="00E3443D">
      <w:pPr>
        <w:pStyle w:val="Heading4"/>
        <w:rPr>
          <w:rFonts w:cs="Calibri"/>
        </w:rPr>
      </w:pPr>
      <w:bookmarkStart w:id="4" w:name="_Hlk78594109"/>
      <w:r w:rsidRPr="004B360E">
        <w:rPr>
          <w:rFonts w:cs="Calibri"/>
        </w:rPr>
        <w:t>Water Personhood doesn’t spillover</w:t>
      </w:r>
    </w:p>
    <w:p w14:paraId="39E1D49F" w14:textId="77777777" w:rsidR="00E3443D" w:rsidRPr="004B360E" w:rsidRDefault="00E3443D" w:rsidP="00E3443D">
      <w:r w:rsidRPr="004B360E">
        <w:rPr>
          <w:b/>
          <w:bCs/>
        </w:rPr>
        <w:t xml:space="preserve">Dvorsky, 2017 </w:t>
      </w:r>
      <w:r w:rsidRPr="004B360E">
        <w:t>[George, founder and director of IEET, “India and New Zealand Were Wrong to Recognize Rivers as Persons,” 3/24/17, Gizmodo, https://gizmodo.com/india-and-new-zealand-were-wrong-to-recognize-rivers-as-1793612698, accessed 7/23/2021, ddi-AJ]</w:t>
      </w:r>
    </w:p>
    <w:p w14:paraId="60AC41C2" w14:textId="2D7A18AC" w:rsidR="00E3443D" w:rsidRPr="00E22417" w:rsidRDefault="00E3443D" w:rsidP="00E3443D">
      <w:pPr>
        <w:rPr>
          <w:u w:val="single"/>
        </w:rPr>
      </w:pPr>
      <w:r w:rsidRPr="004B360E">
        <w:rPr>
          <w:sz w:val="16"/>
        </w:rPr>
        <w:t xml:space="preserve">The </w:t>
      </w:r>
      <w:r w:rsidRPr="004B360E">
        <w:rPr>
          <w:rStyle w:val="Emphasis"/>
          <w:highlight w:val="green"/>
        </w:rPr>
        <w:t>measures taken</w:t>
      </w:r>
      <w:r w:rsidRPr="004B360E">
        <w:rPr>
          <w:sz w:val="16"/>
        </w:rPr>
        <w:t xml:space="preserve"> in New Zealand and India also </w:t>
      </w:r>
      <w:r w:rsidRPr="004B360E">
        <w:rPr>
          <w:rStyle w:val="Emphasis"/>
          <w:highlight w:val="green"/>
        </w:rPr>
        <w:t>undermine ongoing efforts to grant personhood status</w:t>
      </w:r>
      <w:r w:rsidRPr="004B360E">
        <w:rPr>
          <w:rStyle w:val="Emphasis"/>
        </w:rPr>
        <w:t xml:space="preserve"> to a select group of nonhumans</w:t>
      </w:r>
      <w:r w:rsidRPr="004B360E">
        <w:rPr>
          <w:sz w:val="16"/>
        </w:rPr>
        <w:t xml:space="preserve">. </w:t>
      </w:r>
      <w:r w:rsidRPr="004B360E">
        <w:rPr>
          <w:rStyle w:val="StyleUnderline"/>
        </w:rPr>
        <w:t>The IEET’s Rights of Nonhuman Persons Program</w:t>
      </w:r>
      <w:r w:rsidRPr="004B360E">
        <w:rPr>
          <w:sz w:val="16"/>
        </w:rPr>
        <w:t xml:space="preserve"> (full disclosure: I’m the founder and director) </w:t>
      </w:r>
      <w:r w:rsidRPr="004B360E">
        <w:rPr>
          <w:rStyle w:val="StyleUnderline"/>
        </w:rPr>
        <w:t>is working to secure this special status for great apes, whales, dolphins, and elephants. These animals are special in that they exhibit advanced cognitive traits</w:t>
      </w:r>
      <w:r w:rsidRPr="004B360E">
        <w:rPr>
          <w:sz w:val="16"/>
        </w:rPr>
        <w:t xml:space="preserve">—attributes such as self-awareness, the ability to identify oneself in the mirror, a theory of other mind (i.e. the understanding that others have their own thoughts), </w:t>
      </w:r>
      <w:r w:rsidRPr="004B360E">
        <w:rPr>
          <w:rStyle w:val="StyleUnderline"/>
        </w:rPr>
        <w:t>self-control, planning for the future, concern for others, curiosity, and so on. An emerging body of scientific evidence is affirming the presence of many, if not all, of these traits in the animals proposed by the IEET</w:t>
      </w:r>
      <w:r w:rsidRPr="004B360E">
        <w:rPr>
          <w:sz w:val="16"/>
        </w:rPr>
        <w:t xml:space="preserve">. The like-minded Nonhuman Rights Project is currently awaiting a decision from a New York judge about a chimpanzee personhood case, which would liberate two chimps currently held in upstate New York in seemingly inhumane conditions. Steven Wise, who heads the group, is arguing for habeas corpus, that is, the right to bodily autonomy. His argument is that chimps are mentally and emotionally sophisticated enough to warrant this privilege, and that they, like humans, should be immune to confinement and experimentation. </w:t>
      </w:r>
      <w:r w:rsidRPr="004B360E">
        <w:rPr>
          <w:rStyle w:val="Emphasis"/>
          <w:highlight w:val="green"/>
        </w:rPr>
        <w:t>Designating rivers as persons detracts from these seemingly related efforts</w:t>
      </w:r>
      <w:r w:rsidRPr="004B360E">
        <w:rPr>
          <w:sz w:val="16"/>
        </w:rPr>
        <w:t xml:space="preserve">. The arguments are fundamentally different, as are the objects/subjects in question. </w:t>
      </w:r>
      <w:r w:rsidRPr="004B360E">
        <w:rPr>
          <w:rStyle w:val="StyleUnderline"/>
        </w:rPr>
        <w:t>Advocates of animal personhood take great pains to point out the remarkable cognitive and emotional capacities of animals,</w:t>
      </w:r>
      <w:r w:rsidRPr="004B360E">
        <w:rPr>
          <w:sz w:val="16"/>
        </w:rPr>
        <w:t xml:space="preserve"> while conservationists are simply trying to pull off a clever legal trick. Over time, the public may become jaded about the conservationists’ efforts, and conflate the two different approaches. By declaring rivers persons, we’re diminishing what it truly means to be a person, whether that person is a human, an animal, or even a sentient robot (eventually). Persons, by definition, are self-aware, emotional creatures with a sense of the past and the future. And perhaps most importantly, they can suffer. </w:t>
      </w:r>
      <w:r w:rsidRPr="004B360E">
        <w:rPr>
          <w:rStyle w:val="StyleUnderline"/>
          <w:highlight w:val="green"/>
        </w:rPr>
        <w:t>Inanimate objects can’t do any of these things, and we shouldn’t pretend otherwise</w:t>
      </w:r>
      <w:r w:rsidRPr="004B360E">
        <w:rPr>
          <w:rStyle w:val="StyleUnderline"/>
        </w:rPr>
        <w:t>—even if doing so works to protect our precious natural world.</w:t>
      </w:r>
      <w:bookmarkEnd w:id="4"/>
    </w:p>
    <w:p w14:paraId="4B63A590" w14:textId="77777777" w:rsidR="00E3443D" w:rsidRPr="004B360E" w:rsidRDefault="00E3443D" w:rsidP="00E3443D">
      <w:pPr>
        <w:pStyle w:val="Heading3"/>
        <w:rPr>
          <w:rStyle w:val="StyleUnderline"/>
          <w:rFonts w:cs="Calibri"/>
          <w:sz w:val="32"/>
        </w:rPr>
      </w:pPr>
      <w:r w:rsidRPr="004B360E">
        <w:rPr>
          <w:rStyle w:val="StyleUnderline"/>
          <w:rFonts w:cs="Calibri"/>
          <w:sz w:val="32"/>
        </w:rPr>
        <w:lastRenderedPageBreak/>
        <w:t>1NC – No Solvency for Ecosystems</w:t>
      </w:r>
    </w:p>
    <w:p w14:paraId="48D36957" w14:textId="77777777" w:rsidR="00E3443D" w:rsidRPr="004B360E" w:rsidRDefault="00E3443D" w:rsidP="00E3443D">
      <w:pPr>
        <w:pStyle w:val="Heading4"/>
        <w:rPr>
          <w:rFonts w:cs="Calibri"/>
        </w:rPr>
      </w:pPr>
      <w:r w:rsidRPr="004B360E">
        <w:rPr>
          <w:rFonts w:cs="Calibri"/>
        </w:rPr>
        <w:t>Personhood doesn’t solve ecosystem collapse—Colorado proves</w:t>
      </w:r>
    </w:p>
    <w:p w14:paraId="717D1B40" w14:textId="77777777" w:rsidR="00E3443D" w:rsidRPr="004B360E" w:rsidRDefault="00E3443D" w:rsidP="00E3443D">
      <w:r w:rsidRPr="004B360E">
        <w:rPr>
          <w:b/>
          <w:bCs/>
        </w:rPr>
        <w:t xml:space="preserve">Spitz and Penalvert, 2021 </w:t>
      </w:r>
      <w:r w:rsidRPr="004B360E">
        <w:t>[Laura, Professor of Law, University of New Mexico School of Law, and Eduardo, Professor of Law, Cornell Law School, “NATURE'S PERSONHOOD AND PROPERTY'S VIRTUES,” Vol. 45, Harvard Environmental Law Review, HeinOnline, accessed 7/24/2021, ddi-AJ]</w:t>
      </w:r>
    </w:p>
    <w:p w14:paraId="678B4E9F" w14:textId="77777777" w:rsidR="00E3443D" w:rsidRPr="004B360E" w:rsidRDefault="00E3443D" w:rsidP="00E3443D">
      <w:pPr>
        <w:rPr>
          <w:sz w:val="16"/>
        </w:rPr>
      </w:pPr>
      <w:r w:rsidRPr="004B360E">
        <w:rPr>
          <w:sz w:val="16"/>
        </w:rPr>
        <w:t xml:space="preserve">First, the </w:t>
      </w:r>
      <w:r w:rsidRPr="004B360E">
        <w:rPr>
          <w:rStyle w:val="Emphasis"/>
          <w:highlight w:val="green"/>
        </w:rPr>
        <w:t>Colorado</w:t>
      </w:r>
      <w:r w:rsidRPr="004B360E">
        <w:rPr>
          <w:rStyle w:val="Emphasis"/>
        </w:rPr>
        <w:t xml:space="preserve"> River </w:t>
      </w:r>
      <w:r w:rsidRPr="004B360E">
        <w:rPr>
          <w:rStyle w:val="Emphasis"/>
          <w:highlight w:val="green"/>
        </w:rPr>
        <w:t>plaintiffs</w:t>
      </w:r>
      <w:r w:rsidRPr="004B360E">
        <w:rPr>
          <w:sz w:val="16"/>
        </w:rPr>
        <w:t xml:space="preserve"> overstated the dichotomy between per- sonhood and property law, simultaneously </w:t>
      </w:r>
      <w:r w:rsidRPr="004B360E">
        <w:rPr>
          <w:rStyle w:val="Emphasis"/>
          <w:highlight w:val="green"/>
        </w:rPr>
        <w:t>exaggerating</w:t>
      </w:r>
      <w:r w:rsidRPr="004B360E">
        <w:rPr>
          <w:rStyle w:val="Emphasis"/>
        </w:rPr>
        <w:t xml:space="preserve"> the </w:t>
      </w:r>
      <w:r w:rsidRPr="004B360E">
        <w:rPr>
          <w:rStyle w:val="Emphasis"/>
          <w:highlight w:val="green"/>
        </w:rPr>
        <w:t>potential for per- sonhood to bring meaningful change</w:t>
      </w:r>
      <w:r w:rsidRPr="004B360E">
        <w:rPr>
          <w:rStyle w:val="Emphasis"/>
        </w:rPr>
        <w:t xml:space="preserve"> to the Colorado River's existing co- management system and undervaluing the rich and varied property relation- ships possible within the common law</w:t>
      </w:r>
      <w:r w:rsidRPr="004B360E">
        <w:rPr>
          <w:sz w:val="16"/>
        </w:rPr>
        <w:t xml:space="preserve"> conception of ownership. In our view, the plaintiff displayed </w:t>
      </w:r>
      <w:r w:rsidRPr="004B360E">
        <w:rPr>
          <w:rStyle w:val="StyleUnderline"/>
        </w:rPr>
        <w:t xml:space="preserve">too little appreciation of the potential of legal tools ex- isting within property law </w:t>
      </w:r>
      <w:r w:rsidRPr="004B360E">
        <w:rPr>
          <w:sz w:val="16"/>
        </w:rPr>
        <w:t xml:space="preserve">(e.g., conservation easements, trusts, etc.), and too much faith in legal personhood to do the hard work of fundamentally changing how human beings interact with the Colorado River. This may have been a litigation strategy, but the failure to acknowledge the potential for property law positioned the case as oppositional to progressive property law litigation and 24 likely hurt the plaintiffs credibility with the court. Relatedly, the plaintiff and other rights of nature advocates in the United States have consistently failed to acknowledge the ways in which property law doctrines continue to operate in jurisdictions where legal personhood has been extended to natural objects.2 In the Whanganui River example in Aotearoa (New Zealand), Katherine Sanders observed that: At its heart . . . property remains an organising principle of Te Awa Tupua legislation. The fee simple estate in the Crown-owned parts of the bed of the Whanganui River vests in Te Awa Tupua [itself]. This land is inalienable, but an easement, lease, or licence may be granted on behalf of Te Awa Tupua for a term of less than 35 years. While ownership of some minerals in the bed remains with the Crown, others vest in Te Awa Tupua. The Act also preserves a range of ex- isting rights: public use and access rights and existing private property 26 rights, including customary rights and title. Third, Deep Green Resistance ("DGR")-the organization that brought the plaintiffs claim-evinced no consideration for the potential financial and jurisprudential costs of pursuing its strategy on behalf of the Colorado River. Environmental litigation is expensive in terms of both time and money, and resources are obviously limited. </w:t>
      </w:r>
      <w:r w:rsidRPr="004B360E">
        <w:rPr>
          <w:rStyle w:val="StyleUnderline"/>
        </w:rPr>
        <w:t>A commitment of resources to one strategy necessarily means those resources are not available for other strategies.</w:t>
      </w:r>
      <w:r w:rsidRPr="004B360E">
        <w:rPr>
          <w:sz w:val="16"/>
        </w:rPr>
        <w:t xml:space="preserve"> Perhaps more significantly, however, </w:t>
      </w:r>
      <w:r w:rsidRPr="004B360E">
        <w:rPr>
          <w:rStyle w:val="Emphasis"/>
          <w:highlight w:val="green"/>
        </w:rPr>
        <w:t>jurisprudential costs in this context are especially consequential</w:t>
      </w:r>
      <w:r w:rsidRPr="004B360E">
        <w:rPr>
          <w:sz w:val="16"/>
        </w:rPr>
        <w:t xml:space="preserve">. At best, </w:t>
      </w:r>
      <w:r w:rsidRPr="004B360E">
        <w:rPr>
          <w:rStyle w:val="StyleUnderline"/>
        </w:rPr>
        <w:t>the plaintiff and other rights of nature advocates focus their arguments on the potential legal implications for the ecosystem itself, but not on the larger legal, political, social and economic systems implicated by recognizing personhood for nature</w:t>
      </w:r>
      <w:r w:rsidRPr="004B360E">
        <w:rPr>
          <w:sz w:val="16"/>
        </w:rPr>
        <w:t xml:space="preserve">. This is not a case where litigation strategies are complementary, however, as might be the case where two different groups of prison reform activists challenge prison conditions through tort law on the one hand and constitutional law on the other. </w:t>
      </w:r>
      <w:r w:rsidRPr="004B360E">
        <w:rPr>
          <w:rStyle w:val="StyleUnderline"/>
        </w:rPr>
        <w:t xml:space="preserve">A determination that something previously understood as property (a legal object) is a person (a legal subject) would have significant legal consequences across all areas of law and, while it might open previously unavailable legal arguments, it would necessarily fore- close others. </w:t>
      </w:r>
      <w:r w:rsidRPr="004B360E">
        <w:rPr>
          <w:sz w:val="16"/>
        </w:rPr>
        <w:t>Fourth, notwithstanding the rights enumerated by the plaintiff as "inher- ent" to the river-such as the right to exist, flourish, regenerate, be restored, and naturally evolve 21-</w:t>
      </w:r>
      <w:r w:rsidRPr="004B360E">
        <w:rPr>
          <w:rStyle w:val="StyleUnderline"/>
          <w:highlight w:val="green"/>
        </w:rPr>
        <w:t>it is not immediately obvious what legal entitlements would flow from personhood for a waterway or how a court would determine those entitlements</w:t>
      </w:r>
      <w:r w:rsidRPr="004B360E">
        <w:rPr>
          <w:rStyle w:val="StyleUnderline"/>
        </w:rPr>
        <w:t>. It is certainly not self-evident from the plaintiffs case or broader rights of nature discourse how and when a court should recognize any particular legal right as belonging to nature.</w:t>
      </w:r>
      <w:r w:rsidRPr="004B360E">
        <w:rPr>
          <w:sz w:val="16"/>
        </w:rPr>
        <w:t xml:space="preserve"> The evolution of constitutional rights in the context of corporations is instructive here. Corporations have been recognized as legal persons for many years but courts-and society more broadly-continue to struggle with what that recognition means in terms of the scope of corporate rights.28 Importantly, litigants and courts regularly admit the difficulty of this struggle and address arguments accordingly. Finally, even </w:t>
      </w:r>
      <w:r w:rsidRPr="004B360E">
        <w:rPr>
          <w:rStyle w:val="Emphasis"/>
          <w:highlight w:val="green"/>
        </w:rPr>
        <w:t>if we were to acknowledge certain natural objects as rights- bearing persons, it is not clear that modifying existing legal mechanisms- broadening standing doctrines or expanding conceptions of benefits and harms</w:t>
      </w:r>
      <w:r w:rsidRPr="004B360E">
        <w:rPr>
          <w:sz w:val="16"/>
          <w:highlight w:val="green"/>
        </w:rPr>
        <w:t>,</w:t>
      </w:r>
      <w:r w:rsidRPr="004B360E">
        <w:rPr>
          <w:sz w:val="16"/>
        </w:rPr>
        <w:t xml:space="preserve"> for example-could accomplish the goals that nature's rights activists hope to achieve. This is the question to which we turn in the following sections of this Article. </w:t>
      </w:r>
      <w:r w:rsidRPr="004B360E">
        <w:rPr>
          <w:rStyle w:val="StyleUnderline"/>
        </w:rPr>
        <w:t>These practical questions about the work personhood does seem to be particularly salient in a context like natural resources law</w:t>
      </w:r>
      <w:r w:rsidRPr="004B360E">
        <w:rPr>
          <w:sz w:val="16"/>
        </w:rPr>
        <w:t>, where the extension of personhood by a judge seems unlikely to fundamentally change the locus of 29 decision-making about how natural resources are to be used or protected.</w:t>
      </w:r>
    </w:p>
    <w:p w14:paraId="1A979B2F" w14:textId="77777777" w:rsidR="00E3443D" w:rsidRPr="004B360E" w:rsidRDefault="00E3443D" w:rsidP="00E3443D">
      <w:pPr>
        <w:pStyle w:val="Heading3"/>
        <w:rPr>
          <w:rFonts w:cs="Calibri"/>
        </w:rPr>
      </w:pPr>
      <w:r w:rsidRPr="004B360E">
        <w:rPr>
          <w:rFonts w:cs="Calibri"/>
        </w:rPr>
        <w:lastRenderedPageBreak/>
        <w:t>1NC – No Protection – Too Many Moving Parts</w:t>
      </w:r>
    </w:p>
    <w:p w14:paraId="4529072E" w14:textId="77777777" w:rsidR="00E3443D" w:rsidRPr="004B360E" w:rsidRDefault="00E3443D" w:rsidP="00E3443D">
      <w:pPr>
        <w:pStyle w:val="Heading4"/>
        <w:rPr>
          <w:rFonts w:cs="Calibri"/>
        </w:rPr>
      </w:pPr>
      <w:r w:rsidRPr="004B360E">
        <w:rPr>
          <w:rFonts w:cs="Calibri"/>
        </w:rPr>
        <w:t>Legal personhood fails—too many moving parts for it to be successful—Squo solves better</w:t>
      </w:r>
    </w:p>
    <w:p w14:paraId="520556E3" w14:textId="77777777" w:rsidR="00E3443D" w:rsidRPr="004B360E" w:rsidRDefault="00E3443D" w:rsidP="00E3443D">
      <w:r w:rsidRPr="004B360E">
        <w:rPr>
          <w:b/>
          <w:bCs/>
        </w:rPr>
        <w:t xml:space="preserve">Spitz and Penalvert, 2021 </w:t>
      </w:r>
      <w:r w:rsidRPr="004B360E">
        <w:t>[Laura, Professor of Law, University of New Mexico School of Law, and Eduardo, Professor of Law, Cornell Law School, “NATURE'S PERSONHOOD AND PROPERTY'S VIRTUES,” Vol. 45, Harvard Environmental Law Review, HeinOnline, accessed 7/24/2021, ddi-AJ]</w:t>
      </w:r>
    </w:p>
    <w:p w14:paraId="31E320E0" w14:textId="77777777" w:rsidR="00E3443D" w:rsidRPr="004B360E" w:rsidRDefault="00E3443D" w:rsidP="00E3443D">
      <w:pPr>
        <w:rPr>
          <w:rStyle w:val="Emphasis"/>
        </w:rPr>
      </w:pPr>
      <w:r w:rsidRPr="004B360E">
        <w:rPr>
          <w:sz w:val="16"/>
        </w:rPr>
        <w:t xml:space="preserve">Often, </w:t>
      </w:r>
      <w:r w:rsidRPr="004B360E">
        <w:rPr>
          <w:rStyle w:val="StyleUnderline"/>
        </w:rPr>
        <w:t>the outcomes of conferring legal personhood on nonhumans are analyzed in terms of aggregate utility or welfare</w:t>
      </w:r>
      <w:r w:rsidRPr="004B360E">
        <w:rPr>
          <w:sz w:val="16"/>
        </w:rPr>
        <w:t xml:space="preserve">. 75 But they can also be analyzed in terms of other kinds of consequences as well.76 For example, </w:t>
      </w:r>
      <w:r w:rsidRPr="004B360E">
        <w:rPr>
          <w:rStyle w:val="StyleUnderline"/>
        </w:rPr>
        <w:t>courts have considered the impact of recognizing corporate rights on the ability of natural human beings to exercise their personhood-rights</w:t>
      </w:r>
      <w:r w:rsidRPr="004B360E">
        <w:rPr>
          <w:sz w:val="16"/>
        </w:rPr>
        <w:t xml:space="preserve">. As the U.S. Supreme Court put it in Burwell v. Hobby Lobby Stores, Inc : [I]t is important to keep in mind that the purpose of this fiction [of recognizing rights in corporate persons] is to provide protection for human beings. A corporation is simply a form of organization used by human beings to achieve desired ends. An established body of law specifies the rights and obligations of the people (including sharehold- ers, officers, and employees) who are associated with a corporation in one way or another. </w:t>
      </w:r>
      <w:r w:rsidRPr="004B360E">
        <w:rPr>
          <w:rStyle w:val="StyleUnderline"/>
        </w:rPr>
        <w:t>When rights</w:t>
      </w:r>
      <w:r w:rsidRPr="004B360E">
        <w:rPr>
          <w:sz w:val="16"/>
        </w:rPr>
        <w:t xml:space="preserve">, whether constitutional or statutory, </w:t>
      </w:r>
      <w:r w:rsidRPr="004B360E">
        <w:rPr>
          <w:rStyle w:val="StyleUnderline"/>
        </w:rPr>
        <w:t>are extended to corporations, the purpose is to protect the rights of these people</w:t>
      </w:r>
      <w:r w:rsidRPr="004B360E">
        <w:rPr>
          <w:sz w:val="16"/>
        </w:rPr>
        <w:t xml:space="preserve">. This kind of pragmatic, consequentialist analysis is indeed what many ad- vocates of nature seem to be engaging in, as we discuss at greater length below. The question for these advocates is not whether a mountain or a river is a person in any philosophically defensible sense. It is instead </w:t>
      </w:r>
      <w:r w:rsidRPr="004B360E">
        <w:rPr>
          <w:rStyle w:val="Emphasis"/>
        </w:rPr>
        <w:t>whether recognizing a mountain or a river as a person will guide the legal system to produce "better" legal outcomes, where "better" is defined in terms of the consequences for human beings.</w:t>
      </w:r>
      <w:r w:rsidRPr="004B360E">
        <w:rPr>
          <w:sz w:val="16"/>
        </w:rPr>
        <w:t xml:space="preserve"> But </w:t>
      </w:r>
      <w:r w:rsidRPr="004B360E">
        <w:rPr>
          <w:rStyle w:val="Emphasis"/>
          <w:highlight w:val="green"/>
        </w:rPr>
        <w:t>we are doubtful that simply calling a river a "person" would-by it- self-make much difference for legal outcomes</w:t>
      </w:r>
      <w:r w:rsidRPr="004B360E">
        <w:rPr>
          <w:sz w:val="16"/>
        </w:rPr>
        <w:t xml:space="preserve">. Recognition of personhood makes the greatest difference in legal proceedings when it changes the locus of decision-making about actions that have an impact on the person. Recognizing a child as a separate person-as opposed to, say, treating children as the prop- erty of their parents-can be the basis for removing decision-making authority from the parents and putting it in the hands of a guardian ad litem who acts on behalf of the child's best interests.79 Similarly, </w:t>
      </w:r>
      <w:r w:rsidRPr="004B360E">
        <w:rPr>
          <w:rStyle w:val="StyleUnderline"/>
        </w:rPr>
        <w:t>recognizing a fetus as a person could become the basis for shifting decision-making about the fetus from the mother to some third party.</w:t>
      </w:r>
      <w:r w:rsidRPr="004B360E">
        <w:rPr>
          <w:sz w:val="16"/>
        </w:rPr>
        <w:t xml:space="preserve"> The devil is in the details. </w:t>
      </w:r>
      <w:r w:rsidRPr="004B360E">
        <w:rPr>
          <w:rStyle w:val="StyleUnderline"/>
          <w:highlight w:val="green"/>
        </w:rPr>
        <w:t>The real-world impact of</w:t>
      </w:r>
      <w:r w:rsidRPr="004B360E">
        <w:rPr>
          <w:rStyle w:val="StyleUnderline"/>
        </w:rPr>
        <w:t xml:space="preserve"> conferring </w:t>
      </w:r>
      <w:r w:rsidRPr="004B360E">
        <w:rPr>
          <w:rStyle w:val="StyleUnderline"/>
          <w:highlight w:val="green"/>
        </w:rPr>
        <w:t>per- sonhood</w:t>
      </w:r>
      <w:r w:rsidRPr="004B360E">
        <w:rPr>
          <w:rStyle w:val="StyleUnderline"/>
        </w:rPr>
        <w:t xml:space="preserve"> status on nonhuman entities would </w:t>
      </w:r>
      <w:r w:rsidRPr="004B360E">
        <w:rPr>
          <w:rStyle w:val="StyleUnderline"/>
          <w:highlight w:val="green"/>
        </w:rPr>
        <w:t>depend</w:t>
      </w:r>
      <w:r w:rsidRPr="004B360E">
        <w:rPr>
          <w:rStyle w:val="StyleUnderline"/>
        </w:rPr>
        <w:t xml:space="preserve"> almost entirely </w:t>
      </w:r>
      <w:r w:rsidRPr="004B360E">
        <w:rPr>
          <w:rStyle w:val="StyleUnderline"/>
          <w:highlight w:val="green"/>
        </w:rPr>
        <w:t>on</w:t>
      </w:r>
      <w:r w:rsidRPr="004B360E">
        <w:rPr>
          <w:rStyle w:val="StyleUnderline"/>
        </w:rPr>
        <w:t xml:space="preserve"> the ma- trix of </w:t>
      </w:r>
      <w:r w:rsidRPr="004B360E">
        <w:rPr>
          <w:rStyle w:val="StyleUnderline"/>
          <w:highlight w:val="green"/>
        </w:rPr>
        <w:t>procedural and substantive rules</w:t>
      </w:r>
      <w:r w:rsidRPr="004B360E">
        <w:rPr>
          <w:rStyle w:val="StyleUnderline"/>
        </w:rPr>
        <w:t xml:space="preserve"> built around that recognition</w:t>
      </w:r>
      <w:r w:rsidRPr="004B360E">
        <w:rPr>
          <w:sz w:val="16"/>
        </w:rPr>
        <w:t xml:space="preserve">. Although the law recognizes children as persons, </w:t>
      </w:r>
      <w:r w:rsidRPr="004B360E">
        <w:rPr>
          <w:rStyle w:val="StyleUnderline"/>
        </w:rPr>
        <w:t>it defers to parental decision-making almost reflexively, stepping in only when the parental relationship breaks down or when parental behavior is so extreme as to justify state intervention.</w:t>
      </w:r>
      <w:r w:rsidRPr="004B360E">
        <w:rPr>
          <w:sz w:val="16"/>
        </w:rPr>
        <w:t xml:space="preserve"> Recog- nizing trees as persons would have no impact on the treatment of trees located on private land unless some new rule shifts decision-making about those trees from the private landowner to some third-party guardian. (We discuss the pos- sibilities for these sorts of shifts below, in connection with the issue of standing.) Ultimately, then, </w:t>
      </w:r>
      <w:r w:rsidRPr="004B360E">
        <w:rPr>
          <w:rStyle w:val="StyleUnderline"/>
        </w:rPr>
        <w:t xml:space="preserve">an impact-based analysis of the wisdom of </w:t>
      </w:r>
      <w:r w:rsidRPr="004B360E">
        <w:rPr>
          <w:rStyle w:val="StyleUnderline"/>
          <w:highlight w:val="green"/>
        </w:rPr>
        <w:t>recognizing personhood</w:t>
      </w:r>
      <w:r w:rsidRPr="004B360E">
        <w:rPr>
          <w:rStyle w:val="StyleUnderline"/>
        </w:rPr>
        <w:t xml:space="preserve"> in nonhuman entities </w:t>
      </w:r>
      <w:r w:rsidRPr="004B360E">
        <w:rPr>
          <w:rStyle w:val="StyleUnderline"/>
          <w:highlight w:val="green"/>
        </w:rPr>
        <w:t>turns on an analysis of these background procedural and substantive rules</w:t>
      </w:r>
      <w:r w:rsidRPr="004B360E">
        <w:rPr>
          <w:sz w:val="16"/>
        </w:rPr>
        <w:t xml:space="preserve">. In this regard, we see two questions as para- mount. The first is: </w:t>
      </w:r>
      <w:r w:rsidRPr="004B360E">
        <w:rPr>
          <w:rStyle w:val="StyleUnderline"/>
        </w:rPr>
        <w:t xml:space="preserve">who is the relevant rule-maker? </w:t>
      </w:r>
      <w:r w:rsidRPr="004B360E">
        <w:rPr>
          <w:sz w:val="16"/>
        </w:rPr>
        <w:t xml:space="preserve">Most discussions of confer- ring personhood on natural resources assume that the decision-maker who will determine the impact of that change in status is a judge. The intuition seems to be that calling a river a person will yield different legal outcomes by forcing judges to entertain cases that would otherwise flounder on standing grounds and by empowering (or requiring) judges to import into their evaluation of legal cases doctrines that are drawn from other areas of the law. We set aside the undeniably important question of whether it is even desirable to confer such unbounded discretion on judges.We turn to a discussion of the potential im- pacts-both procedural and substantive-of recognizing natural resources as persons below in Parts III.A and III.B. Ultimately, </w:t>
      </w:r>
      <w:r w:rsidRPr="004B360E">
        <w:rPr>
          <w:rStyle w:val="Emphasis"/>
        </w:rPr>
        <w:t xml:space="preserve">our view is that </w:t>
      </w:r>
      <w:r w:rsidRPr="004B360E">
        <w:rPr>
          <w:rStyle w:val="Emphasis"/>
          <w:highlight w:val="green"/>
        </w:rPr>
        <w:t>anything that could be accomplished through</w:t>
      </w:r>
      <w:r w:rsidRPr="004B360E">
        <w:rPr>
          <w:rStyle w:val="Emphasis"/>
        </w:rPr>
        <w:t xml:space="preserve"> recognition of </w:t>
      </w:r>
      <w:r w:rsidRPr="004B360E">
        <w:rPr>
          <w:rStyle w:val="Emphasis"/>
          <w:highlight w:val="green"/>
        </w:rPr>
        <w:t>personhood</w:t>
      </w:r>
      <w:r w:rsidRPr="004B360E">
        <w:rPr>
          <w:rStyle w:val="Emphasis"/>
        </w:rPr>
        <w:t xml:space="preserve"> in nature </w:t>
      </w:r>
      <w:r w:rsidRPr="004B360E">
        <w:rPr>
          <w:rStyle w:val="Emphasis"/>
          <w:highlight w:val="green"/>
        </w:rPr>
        <w:t>could be accomplished using existing legal categorie</w:t>
      </w:r>
      <w:r w:rsidRPr="004B360E">
        <w:rPr>
          <w:rStyle w:val="Emphasis"/>
        </w:rPr>
        <w:t xml:space="preserve">s, and </w:t>
      </w:r>
      <w:r w:rsidRPr="004B360E">
        <w:rPr>
          <w:rStyle w:val="Emphasis"/>
          <w:highlight w:val="green"/>
        </w:rPr>
        <w:t>the latter is an easier lift</w:t>
      </w:r>
      <w:r w:rsidRPr="004B360E">
        <w:rPr>
          <w:rStyle w:val="Emphasis"/>
        </w:rPr>
        <w:t>.</w:t>
      </w:r>
    </w:p>
    <w:p w14:paraId="7171061E" w14:textId="7FFD03B9" w:rsidR="00E3443D" w:rsidRPr="004B360E" w:rsidRDefault="00E3443D" w:rsidP="00E3443D">
      <w:pPr>
        <w:pStyle w:val="Heading3"/>
        <w:rPr>
          <w:rFonts w:cs="Calibri"/>
        </w:rPr>
      </w:pPr>
      <w:r w:rsidRPr="004B360E">
        <w:rPr>
          <w:rFonts w:cs="Calibri"/>
        </w:rPr>
        <w:lastRenderedPageBreak/>
        <w:t>1NC – Alt Causes Biodiversity Collapse</w:t>
      </w:r>
    </w:p>
    <w:p w14:paraId="00BCD0D3" w14:textId="77777777" w:rsidR="00374C30" w:rsidRPr="004B360E" w:rsidRDefault="00374C30" w:rsidP="00374C30">
      <w:pPr>
        <w:pStyle w:val="Heading4"/>
        <w:rPr>
          <w:rFonts w:cs="Calibri"/>
        </w:rPr>
      </w:pPr>
      <w:r w:rsidRPr="004B360E">
        <w:rPr>
          <w:rFonts w:cs="Calibri"/>
        </w:rPr>
        <w:t xml:space="preserve">List of alt causes to ecosystem balance </w:t>
      </w:r>
    </w:p>
    <w:p w14:paraId="66A3E679" w14:textId="77777777" w:rsidR="00374C30" w:rsidRPr="004B360E" w:rsidRDefault="00374C30" w:rsidP="00374C30">
      <w:pPr>
        <w:rPr>
          <w:rStyle w:val="Style13ptBold"/>
        </w:rPr>
      </w:pPr>
      <w:r w:rsidRPr="004B360E">
        <w:rPr>
          <w:rStyle w:val="Style13ptBold"/>
        </w:rPr>
        <w:t>1AC The World Counts, no date-</w:t>
      </w:r>
      <w:r w:rsidRPr="004B360E">
        <w:t>“Everything relies on everything else…”https://www.theworldcounts.com/stories/Impact-of-Ecosystem-Destruction</w:t>
      </w:r>
    </w:p>
    <w:p w14:paraId="38CD9629" w14:textId="77777777" w:rsidR="00374C30" w:rsidRPr="004B360E" w:rsidRDefault="00374C30" w:rsidP="00374C30">
      <w:pPr>
        <w:rPr>
          <w:sz w:val="20"/>
          <w:szCs w:val="28"/>
          <w:u w:val="single"/>
        </w:rPr>
      </w:pPr>
      <w:r w:rsidRPr="004B360E">
        <w:rPr>
          <w:sz w:val="20"/>
          <w:szCs w:val="28"/>
          <w:u w:val="single"/>
        </w:rPr>
        <w:t>Disturbing the balance of an ecosystem can be disastrous for all the living things relying on it</w:t>
      </w:r>
      <w:r w:rsidRPr="004B360E">
        <w:rPr>
          <w:szCs w:val="32"/>
          <w:u w:val="single"/>
        </w:rPr>
        <w:t>.</w:t>
      </w:r>
      <w:r w:rsidRPr="004B360E">
        <w:t xml:space="preserve"> Impacts every living thing on the planet, which includes us. </w:t>
      </w:r>
      <w:r w:rsidRPr="004B360E">
        <w:rPr>
          <w:sz w:val="20"/>
          <w:szCs w:val="28"/>
          <w:u w:val="single"/>
        </w:rPr>
        <w:t>The impact of ecosystem destruction will be felt by everything eventually</w:t>
      </w:r>
      <w:r w:rsidRPr="004B360E">
        <w:rPr>
          <w:u w:val="single"/>
        </w:rPr>
        <w:t>.</w:t>
      </w:r>
      <w:r w:rsidRPr="004B360E">
        <w:t xml:space="preserve"> Our natural ecosystems are finding it hard to cope with the different pressures and are unable to adjust</w:t>
      </w:r>
      <w:r w:rsidRPr="004B360E">
        <w:rPr>
          <w:u w:val="single"/>
        </w:rPr>
        <w:t xml:space="preserve">. </w:t>
      </w:r>
      <w:r w:rsidRPr="004B360E">
        <w:rPr>
          <w:sz w:val="20"/>
          <w:szCs w:val="28"/>
          <w:u w:val="single"/>
        </w:rPr>
        <w:t>If we continue depleting resources and destroying our environment, soon it will be too late for them to recover, even with our help.</w:t>
      </w:r>
      <w:r w:rsidRPr="004B360E">
        <w:t xml:space="preserve"> Like I mentioned</w:t>
      </w:r>
      <w:r w:rsidRPr="004B360E">
        <w:rPr>
          <w:u w:val="single"/>
        </w:rPr>
        <w:t xml:space="preserve">, </w:t>
      </w:r>
      <w:r w:rsidRPr="004B360E">
        <w:t>everything relies on everything else around it.</w:t>
      </w:r>
      <w:r w:rsidRPr="004B360E">
        <w:rPr>
          <w:u w:val="single"/>
        </w:rPr>
        <w:t xml:space="preserve"> </w:t>
      </w:r>
      <w:r w:rsidRPr="004B360E">
        <w:t>Our planet is alive and interconnected and we are part of that web.</w:t>
      </w:r>
      <w:r w:rsidRPr="004B360E">
        <w:rPr>
          <w:u w:val="single"/>
        </w:rPr>
        <w:t xml:space="preserve"> </w:t>
      </w:r>
      <w:r w:rsidRPr="004B360E">
        <w:rPr>
          <w:sz w:val="20"/>
          <w:szCs w:val="28"/>
          <w:u w:val="single"/>
        </w:rPr>
        <w:t xml:space="preserve">The impact of ecosystem destruction are the following: </w:t>
      </w:r>
      <w:r w:rsidRPr="004B360E">
        <w:rPr>
          <w:sz w:val="20"/>
          <w:szCs w:val="28"/>
          <w:highlight w:val="cyan"/>
          <w:u w:val="single"/>
        </w:rPr>
        <w:t>Increased flooding due to the erosion of soil and lack of trees</w:t>
      </w:r>
      <w:r w:rsidRPr="004B360E">
        <w:rPr>
          <w:sz w:val="20"/>
          <w:szCs w:val="28"/>
          <w:u w:val="single"/>
        </w:rPr>
        <w:t xml:space="preserve"> </w:t>
      </w:r>
      <w:r w:rsidRPr="004B360E">
        <w:rPr>
          <w:sz w:val="20"/>
          <w:szCs w:val="28"/>
          <w:highlight w:val="cyan"/>
          <w:u w:val="single"/>
        </w:rPr>
        <w:t>Rising of the sea levels due to</w:t>
      </w:r>
      <w:r w:rsidRPr="004B360E">
        <w:rPr>
          <w:sz w:val="20"/>
          <w:szCs w:val="28"/>
          <w:u w:val="single"/>
        </w:rPr>
        <w:t xml:space="preserve"> the </w:t>
      </w:r>
      <w:r w:rsidRPr="004B360E">
        <w:rPr>
          <w:sz w:val="20"/>
          <w:szCs w:val="28"/>
          <w:highlight w:val="cyan"/>
          <w:u w:val="single"/>
        </w:rPr>
        <w:t>melting of the glaciers</w:t>
      </w:r>
      <w:r w:rsidRPr="004B360E">
        <w:rPr>
          <w:sz w:val="20"/>
          <w:szCs w:val="28"/>
          <w:u w:val="single"/>
        </w:rPr>
        <w:t xml:space="preserve">, caused by Global Warming Disruption of the food chain when the apex predators become extinct Water shortage - we only have a finite supply of fresh drinking water </w:t>
      </w:r>
      <w:r w:rsidRPr="004B360E">
        <w:rPr>
          <w:sz w:val="20"/>
          <w:szCs w:val="28"/>
          <w:highlight w:val="cyan"/>
          <w:u w:val="single"/>
        </w:rPr>
        <w:t>Food shortage as the lands become barren and the oceans become fishless Loss of biodiversity</w:t>
      </w:r>
      <w:r w:rsidRPr="004B360E">
        <w:rPr>
          <w:sz w:val="20"/>
          <w:szCs w:val="28"/>
          <w:u w:val="single"/>
        </w:rPr>
        <w:t xml:space="preserve"> as whole species of living things disappear </w:t>
      </w:r>
      <w:r w:rsidRPr="004B360E">
        <w:rPr>
          <w:sz w:val="20"/>
          <w:szCs w:val="28"/>
          <w:highlight w:val="cyan"/>
          <w:u w:val="single"/>
        </w:rPr>
        <w:t>due to deforestation</w:t>
      </w:r>
      <w:r w:rsidRPr="004B360E">
        <w:rPr>
          <w:sz w:val="20"/>
          <w:szCs w:val="28"/>
          <w:u w:val="single"/>
        </w:rPr>
        <w:t xml:space="preserve"> [unmanageable] </w:t>
      </w:r>
      <w:r w:rsidRPr="004B360E">
        <w:rPr>
          <w:sz w:val="20"/>
          <w:szCs w:val="28"/>
          <w:highlight w:val="cyan"/>
          <w:u w:val="single"/>
        </w:rPr>
        <w:t>Pollution</w:t>
      </w:r>
      <w:r w:rsidRPr="004B360E">
        <w:rPr>
          <w:sz w:val="20"/>
          <w:szCs w:val="28"/>
          <w:u w:val="single"/>
        </w:rPr>
        <w:t xml:space="preserve"> will eventually become unmanageable and </w:t>
      </w:r>
      <w:r w:rsidRPr="004B360E">
        <w:rPr>
          <w:sz w:val="20"/>
          <w:szCs w:val="28"/>
          <w:highlight w:val="cyan"/>
          <w:u w:val="single"/>
        </w:rPr>
        <w:t>affect[ing] our health</w:t>
      </w:r>
      <w:r w:rsidRPr="004B360E">
        <w:rPr>
          <w:sz w:val="20"/>
          <w:szCs w:val="28"/>
          <w:u w:val="single"/>
        </w:rPr>
        <w:t xml:space="preserve"> and Rising temperatures may be too much for all living things on the planet </w:t>
      </w:r>
      <w:r w:rsidRPr="004B360E">
        <w:t xml:space="preserve"> we’re well on our way to our own destruction, slowly and surely. </w:t>
      </w:r>
      <w:r w:rsidRPr="004B360E">
        <w:rPr>
          <w:sz w:val="20"/>
          <w:szCs w:val="28"/>
          <w:u w:val="single"/>
        </w:rPr>
        <w:t>Every aspect of our ecosystem is important – because when one goes, the rest will follow.</w:t>
      </w:r>
      <w:r w:rsidRPr="004B360E">
        <w:rPr>
          <w:sz w:val="20"/>
          <w:szCs w:val="28"/>
        </w:rPr>
        <w:t xml:space="preserve"> </w:t>
      </w:r>
      <w:r w:rsidRPr="004B360E">
        <w:rPr>
          <w:sz w:val="20"/>
          <w:szCs w:val="28"/>
          <w:u w:val="single"/>
        </w:rPr>
        <w:t>Imagine this scenario… When the global temperature continues to rise, the glaciers will melt. The sea levels will rise and coastal cities will be inundated, killing millions of people. Economies will stop and will be severely burdened in trying to sustain everyone. Farms will be flooded, there will be no food. It goes on.</w:t>
      </w:r>
    </w:p>
    <w:p w14:paraId="2884C9F8" w14:textId="77777777" w:rsidR="00374C30" w:rsidRPr="004B360E" w:rsidRDefault="00374C30" w:rsidP="00374C30"/>
    <w:p w14:paraId="2D73573F" w14:textId="77777777" w:rsidR="00E3443D" w:rsidRPr="004B360E" w:rsidRDefault="00E3443D" w:rsidP="00E3443D">
      <w:pPr>
        <w:pStyle w:val="Heading3"/>
        <w:rPr>
          <w:rFonts w:cs="Calibri"/>
        </w:rPr>
      </w:pPr>
      <w:r w:rsidRPr="004B360E">
        <w:rPr>
          <w:rFonts w:cs="Calibri"/>
        </w:rPr>
        <w:lastRenderedPageBreak/>
        <w:t>1NC – Biodiversity =/= Climate Change</w:t>
      </w:r>
    </w:p>
    <w:p w14:paraId="3CE6DBB0" w14:textId="77777777" w:rsidR="00E3443D" w:rsidRPr="004B360E" w:rsidRDefault="00E3443D" w:rsidP="00E3443D">
      <w:pPr>
        <w:pStyle w:val="Heading4"/>
        <w:rPr>
          <w:rFonts w:cs="Calibri"/>
        </w:rPr>
      </w:pPr>
      <w:r w:rsidRPr="004B360E">
        <w:rPr>
          <w:rFonts w:cs="Calibri"/>
        </w:rPr>
        <w:t>Bio d is part of evolution, it’s better for the world and doesn’t make irreversible climate change</w:t>
      </w:r>
    </w:p>
    <w:p w14:paraId="7F86B391" w14:textId="77777777" w:rsidR="00E3443D" w:rsidRPr="004B360E" w:rsidRDefault="00E3443D" w:rsidP="00E3443D">
      <w:r w:rsidRPr="004B360E">
        <w:t xml:space="preserve">Alexander </w:t>
      </w:r>
      <w:r w:rsidRPr="004B360E">
        <w:rPr>
          <w:rStyle w:val="Style13ptBold"/>
        </w:rPr>
        <w:t>Pyron</w:t>
      </w:r>
      <w:r w:rsidRPr="004B360E">
        <w:t>, 11-22-</w:t>
      </w:r>
      <w:r w:rsidRPr="004B360E">
        <w:rPr>
          <w:rStyle w:val="Style13ptBold"/>
        </w:rPr>
        <w:t>2017</w:t>
      </w:r>
      <w:r w:rsidRPr="004B360E">
        <w:t>, “We don’t need to save endangered species. Extinction is part of evolution," Washington Post, https://www.washingtonpost.com/outlook/we-dont-need-to-save-endangered-species-extinction-is-part-of-evolution/2017/11/21/57fc5658-cdb4-11e7-a1a3-0d1e45a6de3d_story.html, Accessed: 7-23-2021, /Kent Denver-IT</w:t>
      </w:r>
    </w:p>
    <w:p w14:paraId="6DA3D090" w14:textId="77777777" w:rsidR="00E3443D" w:rsidRPr="004B360E" w:rsidRDefault="00E3443D" w:rsidP="00E3443D">
      <w:pPr>
        <w:rPr>
          <w:rStyle w:val="StyleUnderline"/>
        </w:rPr>
      </w:pPr>
      <w:r w:rsidRPr="004B360E">
        <w:rPr>
          <w:rStyle w:val="StyleUnderline"/>
        </w:rPr>
        <w:t>But the impulse to conserve for conservation’s sake has taken on an unthinking, unsupported, unnecessary urgency. Extinction is the engine of evolution, the mechanism by which natural selection prunes the poorly adapted and allows the hardiest to flourish. Species constantly go extinct, and every species that is alive today will one day follow suit. There is no such thing as an “endangered species,” except for all species. The only reason we should conserve biodiversity is for ourselves, to create a stable future for human beings. Yes, we have altered the environment and, in doing so, hurt other species. This seems artificial because we, unlike other life forms, use sentience and agriculture and industry. But we are a part of the biosphere just like every other creature, and our actions are just as volitional, their consequences just as natural. Conserving a species we have helped to kill off, but on which we are not directly dependent, serves to discharge our own guilt, but little else.</w:t>
      </w:r>
    </w:p>
    <w:p w14:paraId="40850D23" w14:textId="77777777" w:rsidR="00E3443D" w:rsidRPr="004B360E" w:rsidRDefault="00E3443D" w:rsidP="00E3443D">
      <w:pPr>
        <w:rPr>
          <w:sz w:val="16"/>
          <w:szCs w:val="16"/>
        </w:rPr>
      </w:pPr>
      <w:r w:rsidRPr="004B360E">
        <w:rPr>
          <w:sz w:val="16"/>
          <w:szCs w:val="16"/>
        </w:rPr>
        <w:t>Climate scientists worry about how we’ve altered our planet, and they have good reasons for apprehension: Will we be able to feed ourselves? Will our water supplies dry up? Will our homes wash away? But unlike those concerns, extinction does not carry moral significance, even when we have caused it. And unless we somehow destroy every living cell on Earth, the sixth extinction will be followed by a recovery, and later a seventh extinction, and so on.</w:t>
      </w:r>
    </w:p>
    <w:p w14:paraId="4B55D60D" w14:textId="77777777" w:rsidR="00E3443D" w:rsidRPr="004B360E" w:rsidRDefault="00E3443D" w:rsidP="00E3443D">
      <w:pPr>
        <w:rPr>
          <w:sz w:val="16"/>
          <w:szCs w:val="16"/>
        </w:rPr>
      </w:pPr>
      <w:r w:rsidRPr="004B360E">
        <w:rPr>
          <w:sz w:val="16"/>
          <w:szCs w:val="16"/>
        </w:rPr>
        <w:t>Yet we are obsessed with reviving the status quo ante. The Paris Accords aim to hold the temperature to under two degrees Celsius above preindustrial levels, even though the temperature has been at least eight degrees Celsius warmer within the past 65 million years. Twenty-one thousand years ago, Boston was under an ice sheet a kilometer thick. We are near all-time lows for temperature and sea level ; whatever effort we make to maintain the current climate will eventually be overrun by the inexorable forces of space and geology. Our concern, in other words, should not be protecting the animal kingdom, which will be just fine. Within a few million years of the asteroid that killed the dinosaurs, the post-apocalyptic void had been filled by an explosion of diversity — modern mammals, birds and amphibians of all shapes and sizes.</w:t>
      </w:r>
    </w:p>
    <w:p w14:paraId="37017E80" w14:textId="77777777" w:rsidR="00E3443D" w:rsidRPr="004B360E" w:rsidRDefault="00E3443D" w:rsidP="00E3443D">
      <w:r w:rsidRPr="004B360E">
        <w:rPr>
          <w:rStyle w:val="Emphasis"/>
        </w:rPr>
        <w:t>This is how evolution proceeds: through extinctio</w:t>
      </w:r>
      <w:r w:rsidRPr="004B360E">
        <w:t xml:space="preserve">n. </w:t>
      </w:r>
      <w:r w:rsidRPr="004B360E">
        <w:rPr>
          <w:rStyle w:val="StyleUnderline"/>
        </w:rPr>
        <w:t xml:space="preserve">The inevitability of death is the only constant in life, and 99.9 percent of all species that have ever lived, as many as 50 billion, have already gone extinct. In 50 million years, Europe will collide with Africa and form a new supercontinent, destroying species (think of birds, fish and anything vulnerable to invasive life forms from another landmass) by irrevocably altering their habitats. Extinctions of individual species, entire lineages and even complete ecosystems are common occurrences in the history of life. </w:t>
      </w:r>
      <w:r w:rsidRPr="004B360E">
        <w:t>The world is no better or worse for the absence of saber-toothed tigers and dodo birds and our Neanderthal cousins, who died off as Homo sapiens evolved. (According to some studies, it's not even clear that biodiversity is suffering. The authors of another recent National Academy of Sciences paper point out that species richness has shown no net decline among plants over 100 years across 16,000 sites examined around the world.)</w:t>
      </w:r>
    </w:p>
    <w:p w14:paraId="4F5EBCCE" w14:textId="77777777" w:rsidR="00E3443D" w:rsidRPr="004B360E" w:rsidRDefault="00E3443D" w:rsidP="00E3443D">
      <w:pPr>
        <w:rPr>
          <w:rStyle w:val="StyleUnderline"/>
        </w:rPr>
      </w:pPr>
      <w:r w:rsidRPr="004B360E">
        <w:rPr>
          <w:rStyle w:val="StyleUnderline"/>
        </w:rPr>
        <w:t xml:space="preserve">Conserving biodiversity should not be an end in itself; diversity can even be hazardous to human health. Infectious diseases are most prevalent and virulent in the most diverse tropical areas. Nobody donates to campaigns to save HIV, Ebola, malaria, dengue and yellow fever, but these </w:t>
      </w:r>
      <w:r w:rsidRPr="004B360E">
        <w:rPr>
          <w:rStyle w:val="StyleUnderline"/>
        </w:rPr>
        <w:lastRenderedPageBreak/>
        <w:t>are key components of microbial biodiversity, as unique as pandas, elephants and orangutans, all of which are ostensibly endangered thanks to human interference.</w:t>
      </w:r>
    </w:p>
    <w:p w14:paraId="007E0F8B" w14:textId="77777777" w:rsidR="00E3443D" w:rsidRPr="004B360E" w:rsidRDefault="00E3443D" w:rsidP="00E3443D">
      <w:pPr>
        <w:rPr>
          <w:rStyle w:val="StyleUnderline"/>
        </w:rPr>
      </w:pPr>
      <w:r w:rsidRPr="004B360E">
        <w:rPr>
          <w:rStyle w:val="Emphasis"/>
        </w:rPr>
        <w:t>Humans should feel less shame about molding their environment to suit their survival needs.</w:t>
      </w:r>
      <w:r w:rsidRPr="004B360E">
        <w:t xml:space="preserve"> When beavers make a dam, they cause the local extinction of numerous riverine species that cannot survive in the new lake. But that new lake supports a set of species that is just as diverse. </w:t>
      </w:r>
      <w:r w:rsidRPr="004B360E">
        <w:rPr>
          <w:rStyle w:val="StyleUnderline"/>
        </w:rPr>
        <w:t>Studies have shown that when humans introduce invasive plant species, native diversity sometimes suffers, but productivity — the cycling of nutrients through the ecosystem — frequently increases.</w:t>
      </w:r>
    </w:p>
    <w:p w14:paraId="7F26FFC4" w14:textId="77777777" w:rsidR="00E3443D" w:rsidRPr="004B360E" w:rsidRDefault="00E3443D" w:rsidP="00E3443D"/>
    <w:p w14:paraId="162EEBDB" w14:textId="77777777" w:rsidR="00E3443D" w:rsidRPr="004B360E" w:rsidRDefault="00E3443D" w:rsidP="00E3443D">
      <w:pPr>
        <w:pStyle w:val="Heading3"/>
        <w:rPr>
          <w:rFonts w:cs="Calibri"/>
        </w:rPr>
      </w:pPr>
      <w:r w:rsidRPr="004B360E">
        <w:rPr>
          <w:rFonts w:cs="Calibri"/>
        </w:rPr>
        <w:lastRenderedPageBreak/>
        <w:t>1NC – Alt Causes to Pollution</w:t>
      </w:r>
    </w:p>
    <w:p w14:paraId="211AF3EC" w14:textId="77777777" w:rsidR="00E3443D" w:rsidRPr="004B360E" w:rsidRDefault="00E3443D" w:rsidP="00E3443D">
      <w:pPr>
        <w:pStyle w:val="Heading4"/>
        <w:rPr>
          <w:rFonts w:cs="Calibri"/>
        </w:rPr>
      </w:pPr>
      <w:r w:rsidRPr="004B360E">
        <w:rPr>
          <w:rFonts w:cs="Calibri"/>
        </w:rPr>
        <w:t>Alt causes to water pollution – even if the plan resolves the pollution from mining it fails to address the pollution from other sources that affect the same water sources they are trying to fix.</w:t>
      </w:r>
    </w:p>
    <w:p w14:paraId="220C6387" w14:textId="77777777" w:rsidR="00E3443D" w:rsidRPr="004B360E" w:rsidRDefault="00E3443D" w:rsidP="00E3443D">
      <w:r w:rsidRPr="004B360E">
        <w:t xml:space="preserve">Melissa </w:t>
      </w:r>
      <w:r w:rsidRPr="004B360E">
        <w:rPr>
          <w:rStyle w:val="Style13ptBold"/>
        </w:rPr>
        <w:t>Denchak 18</w:t>
      </w:r>
      <w:r w:rsidRPr="004B360E">
        <w:t xml:space="preserve"> [May 14, 2018 Melissa Denchak, "Water Pollution: Everything You Need to Know," NRDC, 5-14-2018, https://www.nrdc.org/stories/water-pollution-everything-you-need-know, wcLH]</w:t>
      </w:r>
    </w:p>
    <w:p w14:paraId="5052EDC3" w14:textId="77777777" w:rsidR="00E3443D" w:rsidRPr="004B360E" w:rsidRDefault="00E3443D" w:rsidP="00E3443D">
      <w:pPr>
        <w:rPr>
          <w:rStyle w:val="Emphasis"/>
        </w:rPr>
      </w:pPr>
      <w:r w:rsidRPr="004B360E">
        <w:rPr>
          <w:rStyle w:val="Emphasis"/>
        </w:rPr>
        <w:t>Groundwater</w:t>
      </w:r>
    </w:p>
    <w:p w14:paraId="187822C4" w14:textId="77777777" w:rsidR="00E3443D" w:rsidRPr="004B360E" w:rsidRDefault="00E3443D" w:rsidP="00E3443D">
      <w:pPr>
        <w:rPr>
          <w:rStyle w:val="Emphasis"/>
          <w:b w:val="0"/>
          <w:iCs w:val="0"/>
          <w:u w:val="none"/>
        </w:rPr>
      </w:pPr>
      <w:r w:rsidRPr="004B360E">
        <w:t xml:space="preserve">When rain falls and seeps deep into the earth, filling the cracks, crevices, and porous spaces of an aquifer (basically an underground storehouse of water), it becomes groundwater—one of our least visible but most important natural resources. Nearly 40 percent of Americans rely on groundwater, pumped to the earth’s surface, for drinking water. For some folks in rural areas, it’s their only freshwater source. </w:t>
      </w:r>
      <w:r w:rsidRPr="004B360E">
        <w:rPr>
          <w:rStyle w:val="StyleUnderline"/>
        </w:rPr>
        <w:t xml:space="preserve">Groundwater gets polluted when contaminants—from pesticides and fertilizers to waste leached from landfills and septic systems—make their way into an aquifer, rendering it unsafe for human use. Ridding groundwater of contaminants can be difficult to impossible, as well as costly. </w:t>
      </w:r>
      <w:r w:rsidRPr="004B360E">
        <w:t>Once polluted, an aquifer may be unusable for decades, or even thousands of years. Groundwater can also spread contamination far from the original polluting source as it seeps into streams, lakes, and oceans.</w:t>
      </w:r>
    </w:p>
    <w:p w14:paraId="53DA7346" w14:textId="77777777" w:rsidR="00E3443D" w:rsidRPr="004B360E" w:rsidRDefault="00E3443D" w:rsidP="00E3443D">
      <w:pPr>
        <w:rPr>
          <w:rStyle w:val="Emphasis"/>
        </w:rPr>
      </w:pPr>
      <w:r w:rsidRPr="004B360E">
        <w:rPr>
          <w:rStyle w:val="Emphasis"/>
        </w:rPr>
        <w:t>Surface water</w:t>
      </w:r>
    </w:p>
    <w:p w14:paraId="7E851580" w14:textId="77777777" w:rsidR="00E3443D" w:rsidRPr="004B360E" w:rsidRDefault="00E3443D" w:rsidP="00E3443D">
      <w:r w:rsidRPr="004B360E">
        <w:t xml:space="preserve">Covering about 70 percent of the earth, surface water is what fills our oceans, lakes, rivers, and all those other blue bits on the world map. Surface water from freshwater sources (that is, from sources other than the ocean) accounts for more than 60 percent of the water delivered to American homes. But a significant pool of that water is in peril. </w:t>
      </w:r>
      <w:r w:rsidRPr="004B360E">
        <w:rPr>
          <w:rStyle w:val="StyleUnderline"/>
        </w:rPr>
        <w:t>According to the most recent surveys on national water quality from the U.S. Environmental Protection Agency, nearly half of our rivers and streams and more than one-third of our lakes are polluted and unfit for swimming, fishing, and drinking. Nutrient pollution, which includes nitrates and phosphates, is the leading type of contamination in these freshwater sources.</w:t>
      </w:r>
      <w:r w:rsidRPr="004B360E">
        <w:t xml:space="preserve"> While plants and animals need these nutrients to grow, </w:t>
      </w:r>
      <w:r w:rsidRPr="004B360E">
        <w:rPr>
          <w:rStyle w:val="StyleUnderline"/>
        </w:rPr>
        <w:t>they have become a major pollutant due to farm waste and fertilizer runoff. Municipal and industrial waste discharges contribute their fair share of toxins as well. There’s also all the random junk that industry and individuals dump directly into waterways.</w:t>
      </w:r>
    </w:p>
    <w:p w14:paraId="5296BDDE" w14:textId="77777777" w:rsidR="00E3443D" w:rsidRPr="004B360E" w:rsidRDefault="00E3443D" w:rsidP="00E3443D">
      <w:pPr>
        <w:rPr>
          <w:rStyle w:val="Emphasis"/>
        </w:rPr>
      </w:pPr>
      <w:r w:rsidRPr="004B360E">
        <w:rPr>
          <w:rStyle w:val="Emphasis"/>
        </w:rPr>
        <w:t>Ocean water</w:t>
      </w:r>
    </w:p>
    <w:p w14:paraId="7BFEDCEA" w14:textId="77777777" w:rsidR="00E3443D" w:rsidRPr="004B360E" w:rsidRDefault="00E3443D" w:rsidP="00E3443D">
      <w:r w:rsidRPr="004B360E">
        <w:rPr>
          <w:rStyle w:val="StyleUnderline"/>
        </w:rPr>
        <w:t>Eighty percent of ocean pollution (also called marine pollution) originates on land—whether along the coast or far inland. Contaminants such as chemicals, nutrients, and heavy metals are carried from farms, factories, and cities by streams and rivers into our bays and estuaries; from there they travel out to sea.</w:t>
      </w:r>
      <w:r w:rsidRPr="004B360E">
        <w:t xml:space="preserve"> Meanwhile, marine debris—particularly plastic—is blown in by the wind or washed in via storm drains and sewers. Our seas are also sometimes spoiled by oil spills and leaks—big and small—and are consistently soaking up carbon pollution from the air. The ocean absorbs as much as a quarter of man-made carbon emissions.</w:t>
      </w:r>
    </w:p>
    <w:p w14:paraId="7B6DF317" w14:textId="77777777" w:rsidR="00E3443D" w:rsidRPr="004B360E" w:rsidRDefault="00E3443D" w:rsidP="00E3443D">
      <w:pPr>
        <w:rPr>
          <w:rStyle w:val="Emphasis"/>
        </w:rPr>
      </w:pPr>
      <w:r w:rsidRPr="004B360E">
        <w:rPr>
          <w:rStyle w:val="Emphasis"/>
        </w:rPr>
        <w:t>Point source</w:t>
      </w:r>
    </w:p>
    <w:p w14:paraId="4413C3C0" w14:textId="77777777" w:rsidR="00E3443D" w:rsidRPr="004B360E" w:rsidRDefault="00E3443D" w:rsidP="00E3443D">
      <w:r w:rsidRPr="004B360E">
        <w:lastRenderedPageBreak/>
        <w:t xml:space="preserve">When contamination originates from a single source, it’s called point source pollution. Examples include </w:t>
      </w:r>
      <w:r w:rsidRPr="004B360E">
        <w:rPr>
          <w:rStyle w:val="StyleUnderline"/>
        </w:rPr>
        <w:t>wastewater (also called effluent) discharged legally or illegally by a manufacturer, oil refinery, or wastewater treatment facility, as well as contamination from leaking septic systems, chemical and oil spills, and illegal dumping.</w:t>
      </w:r>
      <w:r w:rsidRPr="004B360E">
        <w:t xml:space="preserve"> The EPA regulates point source pollution by establishing limits on what can be discharged by a facility directly into a body of water. While point source pollution originates from a specific place, it can affect miles of waterways and ocean.</w:t>
      </w:r>
    </w:p>
    <w:p w14:paraId="4549631C" w14:textId="77777777" w:rsidR="00E3443D" w:rsidRPr="004B360E" w:rsidRDefault="00E3443D" w:rsidP="00E3443D">
      <w:pPr>
        <w:rPr>
          <w:rStyle w:val="Emphasis"/>
        </w:rPr>
      </w:pPr>
      <w:r w:rsidRPr="004B360E">
        <w:rPr>
          <w:rStyle w:val="Emphasis"/>
        </w:rPr>
        <w:t>Nonpoint source</w:t>
      </w:r>
    </w:p>
    <w:p w14:paraId="2B6BF227" w14:textId="77777777" w:rsidR="00E3443D" w:rsidRPr="004B360E" w:rsidRDefault="00E3443D" w:rsidP="00E3443D">
      <w:pPr>
        <w:rPr>
          <w:u w:val="single"/>
        </w:rPr>
      </w:pPr>
      <w:r w:rsidRPr="004B360E">
        <w:t xml:space="preserve">Nonpoint source pollution is contamination derived from diffuse sources. </w:t>
      </w:r>
      <w:r w:rsidRPr="004B360E">
        <w:rPr>
          <w:rStyle w:val="StyleUnderline"/>
        </w:rPr>
        <w:t>These may include agricultural or stormwater runoff or debris blown into waterways from land. Nonpoint source pollution is the leading cause of water pollution in U.S. waters, but it’s difficult to regulate, since there’s no single, identifiable culprit.</w:t>
      </w:r>
    </w:p>
    <w:p w14:paraId="673598DC" w14:textId="77777777" w:rsidR="00E3443D" w:rsidRPr="004B360E" w:rsidRDefault="00E3443D" w:rsidP="00E3443D">
      <w:pPr>
        <w:rPr>
          <w:rStyle w:val="Emphasis"/>
        </w:rPr>
      </w:pPr>
      <w:r w:rsidRPr="004B360E">
        <w:rPr>
          <w:rStyle w:val="Emphasis"/>
        </w:rPr>
        <w:t>Transboundary</w:t>
      </w:r>
    </w:p>
    <w:p w14:paraId="0E360FD5" w14:textId="77777777" w:rsidR="00E3443D" w:rsidRPr="004B360E" w:rsidRDefault="00E3443D" w:rsidP="00E3443D">
      <w:r w:rsidRPr="004B360E">
        <w:t>It goes without saying that water pollution can’t be contained by a line on a map. Transboundary pollution is the result of contaminated water from one country spilling into the waters of another. Contamination can result from a disaster—like an oil spill—or the slow, downriver creep of industrial, agricultural, or municipal discharge.</w:t>
      </w:r>
    </w:p>
    <w:p w14:paraId="4B0A2509" w14:textId="77777777" w:rsidR="00E3443D" w:rsidRPr="004B360E" w:rsidRDefault="00E3443D" w:rsidP="00E3443D">
      <w:pPr>
        <w:rPr>
          <w:rStyle w:val="Emphasis"/>
        </w:rPr>
      </w:pPr>
      <w:r w:rsidRPr="004B360E">
        <w:rPr>
          <w:rStyle w:val="Emphasis"/>
        </w:rPr>
        <w:t>The Most Common Types of Water Contamination</w:t>
      </w:r>
    </w:p>
    <w:p w14:paraId="5F3BAF1F" w14:textId="77777777" w:rsidR="00E3443D" w:rsidRPr="004B360E" w:rsidRDefault="00E3443D" w:rsidP="00E3443D">
      <w:pPr>
        <w:rPr>
          <w:rStyle w:val="Emphasis"/>
        </w:rPr>
      </w:pPr>
      <w:r w:rsidRPr="004B360E">
        <w:rPr>
          <w:rStyle w:val="Emphasis"/>
        </w:rPr>
        <w:t>Agricultural</w:t>
      </w:r>
    </w:p>
    <w:p w14:paraId="0FBA24D6" w14:textId="77777777" w:rsidR="00E3443D" w:rsidRPr="004B360E" w:rsidRDefault="00E3443D" w:rsidP="00E3443D">
      <w:r w:rsidRPr="004B360E">
        <w:rPr>
          <w:rStyle w:val="StyleUnderline"/>
        </w:rPr>
        <w:t xml:space="preserve">Not only is </w:t>
      </w:r>
      <w:r w:rsidRPr="004B360E">
        <w:rPr>
          <w:rStyle w:val="Emphasis"/>
        </w:rPr>
        <w:t>the agricultural sector</w:t>
      </w:r>
      <w:r w:rsidRPr="004B360E">
        <w:rPr>
          <w:rStyle w:val="StyleUnderline"/>
        </w:rPr>
        <w:t xml:space="preserve"> the biggest consumer of global freshwater resources, with farming and livestock production using about 70 percent of the earth’s surface water supplies, but it’s </w:t>
      </w:r>
      <w:r w:rsidRPr="004B360E">
        <w:rPr>
          <w:rStyle w:val="Emphasis"/>
        </w:rPr>
        <w:t>also a serious water polluter</w:t>
      </w:r>
      <w:r w:rsidRPr="004B360E">
        <w:rPr>
          <w:rStyle w:val="StyleUnderline"/>
        </w:rPr>
        <w:t>.</w:t>
      </w:r>
      <w:r w:rsidRPr="004B360E">
        <w:t xml:space="preserve"> Around the world, </w:t>
      </w:r>
      <w:r w:rsidRPr="004B360E">
        <w:rPr>
          <w:rStyle w:val="Emphasis"/>
        </w:rPr>
        <w:t>agriculture is the leading cause of water degradation</w:t>
      </w:r>
      <w:r w:rsidRPr="004B360E">
        <w:t xml:space="preserve">. In the United States, </w:t>
      </w:r>
      <w:r w:rsidRPr="004B360E">
        <w:rPr>
          <w:rStyle w:val="Emphasis"/>
        </w:rPr>
        <w:t>agricultural pollution is the top source of contamination in rivers and streams, the second-biggest source in wetlands, and the third main source in lakes</w:t>
      </w:r>
      <w:r w:rsidRPr="004B360E">
        <w:t xml:space="preserve">. It’s also a major contributor of contamination to estuaries and groundwater. Every time it rains, </w:t>
      </w:r>
      <w:r w:rsidRPr="004B360E">
        <w:rPr>
          <w:rStyle w:val="StyleUnderline"/>
        </w:rPr>
        <w:t>fertilizers, pesticides, and animal waste from farms and livestock operations wash nutrients and pathogens—such bacteria and viruses—into our waterways.</w:t>
      </w:r>
      <w:r w:rsidRPr="004B360E">
        <w:t xml:space="preserve"> Nutrient pollution, caused by excess nitrogen and phosphorus in water or air, is the number-one threat to water quality worldwide and can cause algal blooms, a toxic soup of blue-green algae that can be harmful to people and wildlife.</w:t>
      </w:r>
    </w:p>
    <w:p w14:paraId="7323E0C8" w14:textId="77777777" w:rsidR="00E3443D" w:rsidRPr="004B360E" w:rsidRDefault="00E3443D" w:rsidP="00E3443D">
      <w:pPr>
        <w:rPr>
          <w:rStyle w:val="Emphasis"/>
        </w:rPr>
      </w:pPr>
      <w:r w:rsidRPr="004B360E">
        <w:rPr>
          <w:rStyle w:val="Emphasis"/>
        </w:rPr>
        <w:t>Sewage and wastewater</w:t>
      </w:r>
    </w:p>
    <w:p w14:paraId="42735DF4" w14:textId="77777777" w:rsidR="00E3443D" w:rsidRPr="004B360E" w:rsidRDefault="00E3443D" w:rsidP="00E3443D">
      <w:pPr>
        <w:rPr>
          <w:u w:val="single"/>
        </w:rPr>
      </w:pPr>
      <w:r w:rsidRPr="004B360E">
        <w:t xml:space="preserve">Used water is wastewater. </w:t>
      </w:r>
      <w:r w:rsidRPr="004B360E">
        <w:rPr>
          <w:rStyle w:val="StyleUnderline"/>
        </w:rPr>
        <w:t>It comes from our sinks, showers, and toilets (think sewage) and from commercial, industrial, and agricultural activities (think metals, solvents, and toxic sludge). The term also includes stormwater runoff, which occurs when rainfall carries road salts, oil, grease, chemicals, and debris from impermeable surfaces into our waterways</w:t>
      </w:r>
    </w:p>
    <w:p w14:paraId="5EE838DF" w14:textId="77777777" w:rsidR="00E3443D" w:rsidRPr="004B360E" w:rsidRDefault="00E3443D" w:rsidP="00E3443D">
      <w:r w:rsidRPr="004B360E">
        <w:rPr>
          <w:rStyle w:val="Emphasis"/>
        </w:rPr>
        <w:t>More than 80 percent of the world’s wastewater flows back into the environment</w:t>
      </w:r>
      <w:r w:rsidRPr="004B360E">
        <w:t xml:space="preserve"> without being treated or reused, according to the United Nations; in some least-developed countries, the figure tops 95 percent. In the United States, wastewater treatment facilities process about 34 billion gallons of wastewater per day. These facilities reduce the amount of pollutants such as </w:t>
      </w:r>
      <w:r w:rsidRPr="004B360E">
        <w:lastRenderedPageBreak/>
        <w:t>pathogens, phosphorus, and nitrogen in sewage, as well as heavy metals and toxic chemicals in industrial waste, before discharging the treated waters back into waterways. That’s when all goes well. But according to EPA estimates, our nation’s aging and easily overwhelmed sewage treatment systems also release more than 850 billion gallons of untreated wastewater each year.</w:t>
      </w:r>
    </w:p>
    <w:p w14:paraId="0DDABE0C" w14:textId="77777777" w:rsidR="00E3443D" w:rsidRPr="004B360E" w:rsidRDefault="00E3443D" w:rsidP="00E3443D">
      <w:pPr>
        <w:rPr>
          <w:rStyle w:val="Emphasis"/>
        </w:rPr>
      </w:pPr>
      <w:r w:rsidRPr="004B360E">
        <w:rPr>
          <w:rStyle w:val="Emphasis"/>
        </w:rPr>
        <w:t>Oil pollution</w:t>
      </w:r>
    </w:p>
    <w:p w14:paraId="1BB98F94" w14:textId="77777777" w:rsidR="00E3443D" w:rsidRPr="004B360E" w:rsidRDefault="00E3443D" w:rsidP="00E3443D">
      <w:r w:rsidRPr="004B360E">
        <w:rPr>
          <w:rStyle w:val="StyleUnderline"/>
        </w:rPr>
        <w:t>Big spills may dominate headlines, but consumers account for the vast majority of oil pollution in our seas, including oil and gasoline that drips from millions of cars and trucks every day</w:t>
      </w:r>
      <w:r w:rsidRPr="004B360E">
        <w:t xml:space="preserve">. Moreover, </w:t>
      </w:r>
      <w:r w:rsidRPr="004B360E">
        <w:rPr>
          <w:rStyle w:val="Emphasis"/>
        </w:rPr>
        <w:t>nearly half of the</w:t>
      </w:r>
      <w:r w:rsidRPr="004B360E">
        <w:rPr>
          <w:rStyle w:val="StyleUnderline"/>
        </w:rPr>
        <w:t xml:space="preserve"> estimated 1 million tons of </w:t>
      </w:r>
      <w:r w:rsidRPr="004B360E">
        <w:rPr>
          <w:rStyle w:val="Emphasis"/>
        </w:rPr>
        <w:t>oil that makes its way into marine environments each year</w:t>
      </w:r>
      <w:r w:rsidRPr="004B360E">
        <w:rPr>
          <w:rStyle w:val="StyleUnderline"/>
        </w:rPr>
        <w:t xml:space="preserve"> comes not from tanker spills but from land-based sources such as factories, farms, and cities.</w:t>
      </w:r>
      <w:r w:rsidRPr="004B360E">
        <w:t xml:space="preserve"> At sea, tanker spills account for about 10 percent of the oil in waters around the world, while regular operations of the shipping industry—through both legal and illegal discharges—contribute about one-third. Oil is also naturally released from under the ocean floor through fractures known as seeps.</w:t>
      </w:r>
    </w:p>
    <w:p w14:paraId="38C5E39A" w14:textId="77777777" w:rsidR="00E3443D" w:rsidRPr="004B360E" w:rsidRDefault="00E3443D" w:rsidP="00E3443D">
      <w:pPr>
        <w:rPr>
          <w:rStyle w:val="Emphasis"/>
        </w:rPr>
      </w:pPr>
      <w:r w:rsidRPr="004B360E">
        <w:rPr>
          <w:rStyle w:val="Emphasis"/>
        </w:rPr>
        <w:t>Radioactive substances</w:t>
      </w:r>
    </w:p>
    <w:p w14:paraId="1AB965B0" w14:textId="77777777" w:rsidR="00E3443D" w:rsidRPr="004B360E" w:rsidRDefault="00E3443D" w:rsidP="00E3443D">
      <w:r w:rsidRPr="004B360E">
        <w:rPr>
          <w:rStyle w:val="StyleUnderline"/>
        </w:rPr>
        <w:t>Radioactive waste is any pollution that emits radiation beyond what is naturally released by the environment.</w:t>
      </w:r>
      <w:r w:rsidRPr="004B360E">
        <w:t xml:space="preserve"> It’s generated by uranium mining, nuclear power plants, and the production and testing of military weapons, as well as by universities and hospitals that use radioactive materials for research and medicine. Radioactive waste can persist in the environment for thousands of years, making disposal a major challenge. Consider the decommissioned Hanford nuclear weapons production site in Washington, where the cleanup of 56 million gallons of radioactive waste is expected to cost more than $100 billion and last through 2060. Accidentally released or improperly disposed of contaminants threaten groundwater, surface water, and marine resources.</w:t>
      </w:r>
    </w:p>
    <w:p w14:paraId="557EC323" w14:textId="77777777" w:rsidR="00E3443D" w:rsidRPr="004B360E" w:rsidRDefault="00E3443D" w:rsidP="00E3443D"/>
    <w:p w14:paraId="275826AF" w14:textId="497C2D06" w:rsidR="00B9337E" w:rsidRPr="004B360E" w:rsidRDefault="00B9337E" w:rsidP="00B9337E">
      <w:pPr>
        <w:pStyle w:val="Heading3"/>
        <w:rPr>
          <w:rFonts w:cs="Calibri"/>
        </w:rPr>
      </w:pPr>
      <w:r w:rsidRPr="004B360E">
        <w:rPr>
          <w:rFonts w:cs="Calibri"/>
        </w:rPr>
        <w:lastRenderedPageBreak/>
        <w:t xml:space="preserve">1NC – </w:t>
      </w:r>
      <w:r w:rsidR="00FB1CD8">
        <w:rPr>
          <w:rFonts w:cs="Calibri"/>
        </w:rPr>
        <w:t>N</w:t>
      </w:r>
      <w:r w:rsidRPr="004B360E">
        <w:rPr>
          <w:rFonts w:cs="Calibri"/>
        </w:rPr>
        <w:t xml:space="preserve">o </w:t>
      </w:r>
      <w:r w:rsidR="00A80E53">
        <w:rPr>
          <w:rFonts w:cs="Calibri"/>
        </w:rPr>
        <w:t>L</w:t>
      </w:r>
      <w:r w:rsidRPr="004B360E">
        <w:rPr>
          <w:rFonts w:cs="Calibri"/>
        </w:rPr>
        <w:t xml:space="preserve">eadership – </w:t>
      </w:r>
      <w:r w:rsidR="00687907">
        <w:rPr>
          <w:rFonts w:cs="Calibri"/>
        </w:rPr>
        <w:t>L</w:t>
      </w:r>
      <w:r w:rsidRPr="004B360E">
        <w:rPr>
          <w:rFonts w:cs="Calibri"/>
        </w:rPr>
        <w:t xml:space="preserve">aundry </w:t>
      </w:r>
      <w:r w:rsidR="00B12CF1">
        <w:rPr>
          <w:rFonts w:cs="Calibri"/>
        </w:rPr>
        <w:t>L</w:t>
      </w:r>
      <w:r w:rsidRPr="004B360E">
        <w:rPr>
          <w:rFonts w:cs="Calibri"/>
        </w:rPr>
        <w:t>ist</w:t>
      </w:r>
    </w:p>
    <w:p w14:paraId="7BD0D6C5" w14:textId="77777777" w:rsidR="00B9337E" w:rsidRPr="004B360E" w:rsidRDefault="00B9337E" w:rsidP="00B9337E">
      <w:pPr>
        <w:pStyle w:val="Heading4"/>
        <w:rPr>
          <w:rFonts w:cs="Calibri"/>
        </w:rPr>
      </w:pPr>
      <w:r w:rsidRPr="004B360E">
        <w:rPr>
          <w:rFonts w:cs="Calibri"/>
        </w:rPr>
        <w:t>Leadership doesn’t solve – Trump bent the nation through alliances, treaties, climate denialism, and COVID</w:t>
      </w:r>
    </w:p>
    <w:p w14:paraId="15CC438C" w14:textId="77777777" w:rsidR="00B9337E" w:rsidRPr="004B360E" w:rsidRDefault="00B9337E" w:rsidP="00B9337E">
      <w:pPr>
        <w:rPr>
          <w:b/>
          <w:bCs/>
        </w:rPr>
      </w:pPr>
      <w:r w:rsidRPr="004B360E">
        <w:rPr>
          <w:b/>
          <w:bCs/>
        </w:rPr>
        <w:t xml:space="preserve">McCoy, 2021 </w:t>
      </w:r>
      <w:r w:rsidRPr="004B360E">
        <w:t xml:space="preserve">[Alfred, J.R.W. Smail Professor of History at the University of Wisconsin-Madison, “American Hegemony Is Ending With a Whimper, Not a Bang,” The Nation, JANUARY 29, 2021, </w:t>
      </w:r>
      <w:hyperlink r:id="rId31" w:history="1">
        <w:r w:rsidRPr="004B360E">
          <w:rPr>
            <w:rStyle w:val="Hyperlink"/>
          </w:rPr>
          <w:t>https://www.thenation.com/article/world/trump-biden-america/</w:t>
        </w:r>
      </w:hyperlink>
      <w:r w:rsidRPr="004B360E">
        <w:t>, accessed 7/19/2021, ddi-tmur]</w:t>
      </w:r>
    </w:p>
    <w:p w14:paraId="58480EA0" w14:textId="77777777" w:rsidR="00B9337E" w:rsidRPr="004B360E" w:rsidRDefault="00B9337E" w:rsidP="00B9337E">
      <w:pPr>
        <w:rPr>
          <w:sz w:val="16"/>
        </w:rPr>
      </w:pPr>
      <w:r w:rsidRPr="004B360E">
        <w:rPr>
          <w:sz w:val="16"/>
        </w:rPr>
        <w:t xml:space="preserve">Once in office, </w:t>
      </w:r>
      <w:r w:rsidRPr="004B360E">
        <w:rPr>
          <w:rStyle w:val="StyleUnderline"/>
        </w:rPr>
        <w:t>Trump</w:t>
      </w:r>
      <w:r w:rsidRPr="004B360E">
        <w:rPr>
          <w:sz w:val="16"/>
        </w:rPr>
        <w:t xml:space="preserve"> soon </w:t>
      </w:r>
      <w:r w:rsidRPr="004B360E">
        <w:rPr>
          <w:rStyle w:val="Emphasis"/>
        </w:rPr>
        <w:t>bent the nation</w:t>
      </w:r>
      <w:r w:rsidRPr="004B360E">
        <w:rPr>
          <w:sz w:val="16"/>
        </w:rPr>
        <w:t xml:space="preserve"> (but not the world) </w:t>
      </w:r>
      <w:r w:rsidRPr="004B360E">
        <w:rPr>
          <w:rStyle w:val="StyleUnderline"/>
        </w:rPr>
        <w:t>to his will</w:t>
      </w:r>
      <w:r w:rsidRPr="004B360E">
        <w:rPr>
          <w:sz w:val="16"/>
        </w:rPr>
        <w:t xml:space="preserve">, </w:t>
      </w:r>
      <w:r w:rsidRPr="004B360E">
        <w:rPr>
          <w:rStyle w:val="StyleUnderline"/>
        </w:rPr>
        <w:t xml:space="preserve">rupturing </w:t>
      </w:r>
      <w:r w:rsidRPr="004B360E">
        <w:rPr>
          <w:rStyle w:val="Emphasis"/>
        </w:rPr>
        <w:t>time-tested alliances</w:t>
      </w:r>
      <w:r w:rsidRPr="004B360E">
        <w:rPr>
          <w:sz w:val="16"/>
        </w:rPr>
        <w:t xml:space="preserve">, </w:t>
      </w:r>
      <w:r w:rsidRPr="004B360E">
        <w:rPr>
          <w:rStyle w:val="StyleUnderline"/>
        </w:rPr>
        <w:t xml:space="preserve">tearing up </w:t>
      </w:r>
      <w:r w:rsidRPr="004B360E">
        <w:rPr>
          <w:rStyle w:val="Emphasis"/>
        </w:rPr>
        <w:t>treaties</w:t>
      </w:r>
      <w:r w:rsidRPr="004B360E">
        <w:rPr>
          <w:sz w:val="16"/>
        </w:rPr>
        <w:t xml:space="preserve">, </w:t>
      </w:r>
      <w:r w:rsidRPr="004B360E">
        <w:rPr>
          <w:rStyle w:val="Emphasis"/>
        </w:rPr>
        <w:t>denying</w:t>
      </w:r>
      <w:r w:rsidRPr="004B360E">
        <w:rPr>
          <w:rStyle w:val="StyleUnderline"/>
        </w:rPr>
        <w:t xml:space="preserve"> incontrovertible </w:t>
      </w:r>
      <w:r w:rsidRPr="004B360E">
        <w:rPr>
          <w:rStyle w:val="Emphasis"/>
        </w:rPr>
        <w:t>climate science</w:t>
      </w:r>
      <w:r w:rsidRPr="004B360E">
        <w:rPr>
          <w:sz w:val="16"/>
        </w:rPr>
        <w:t xml:space="preserve">, </w:t>
      </w:r>
      <w:r w:rsidRPr="004B360E">
        <w:rPr>
          <w:rStyle w:val="StyleUnderline"/>
        </w:rPr>
        <w:t>and demanding respect for American authority with a thundering</w:t>
      </w:r>
      <w:r w:rsidRPr="004B360E">
        <w:rPr>
          <w:sz w:val="16"/>
        </w:rPr>
        <w:t xml:space="preserve">, if </w:t>
      </w:r>
      <w:r w:rsidRPr="004B360E">
        <w:rPr>
          <w:rStyle w:val="StyleUnderline"/>
        </w:rPr>
        <w:t xml:space="preserve">largely </w:t>
      </w:r>
      <w:r w:rsidRPr="004B360E">
        <w:rPr>
          <w:rStyle w:val="Emphasis"/>
        </w:rPr>
        <w:t>empty</w:t>
      </w:r>
      <w:r w:rsidRPr="004B360E">
        <w:rPr>
          <w:sz w:val="16"/>
        </w:rPr>
        <w:t xml:space="preserve">, </w:t>
      </w:r>
      <w:r w:rsidRPr="004B360E">
        <w:rPr>
          <w:rStyle w:val="StyleUnderline"/>
        </w:rPr>
        <w:t>rhetoric that threatened military retaliation or economic reprisals globally</w:t>
      </w:r>
      <w:r w:rsidRPr="004B360E">
        <w:rPr>
          <w:sz w:val="16"/>
        </w:rPr>
        <w:t>. Despite the manifest inanity of his policies, the Republican Party capitulated, corporate tycoons applauded, and nearly half the American public cleaved to their newfound savior.</w:t>
      </w:r>
    </w:p>
    <w:p w14:paraId="5F65F5E0" w14:textId="77777777" w:rsidR="00B9337E" w:rsidRPr="004B360E" w:rsidRDefault="00B9337E" w:rsidP="00B9337E">
      <w:pPr>
        <w:rPr>
          <w:sz w:val="16"/>
        </w:rPr>
      </w:pPr>
      <w:r w:rsidRPr="004B360E">
        <w:rPr>
          <w:sz w:val="16"/>
        </w:rPr>
        <w:t xml:space="preserve">As with all sellout shows, the best was saved for last. </w:t>
      </w:r>
      <w:r w:rsidRPr="004B360E">
        <w:rPr>
          <w:rStyle w:val="StyleUnderline"/>
        </w:rPr>
        <w:t>When</w:t>
      </w:r>
      <w:r w:rsidRPr="004B360E">
        <w:rPr>
          <w:sz w:val="16"/>
        </w:rPr>
        <w:t xml:space="preserve"> the </w:t>
      </w:r>
      <w:r w:rsidRPr="004B360E">
        <w:rPr>
          <w:rStyle w:val="StyleUnderline"/>
        </w:rPr>
        <w:t>Covid-19</w:t>
      </w:r>
      <w:r w:rsidRPr="004B360E">
        <w:rPr>
          <w:sz w:val="16"/>
        </w:rPr>
        <w:t xml:space="preserve"> pandemic </w:t>
      </w:r>
      <w:r w:rsidRPr="004B360E">
        <w:rPr>
          <w:rStyle w:val="StyleUnderline"/>
        </w:rPr>
        <w:t>struck</w:t>
      </w:r>
      <w:r w:rsidRPr="004B360E">
        <w:rPr>
          <w:sz w:val="16"/>
        </w:rPr>
        <w:t xml:space="preserve"> with full force in March 2020, </w:t>
      </w:r>
      <w:r w:rsidRPr="004B360E">
        <w:rPr>
          <w:rStyle w:val="StyleUnderline"/>
        </w:rPr>
        <w:t>Trump</w:t>
      </w:r>
      <w:r w:rsidRPr="004B360E">
        <w:rPr>
          <w:sz w:val="16"/>
        </w:rPr>
        <w:t xml:space="preserve"> turned up at the Centers for Disease Control (CDC) in Atlanta, donning a MAGA hat, to </w:t>
      </w:r>
      <w:r w:rsidRPr="004B360E">
        <w:rPr>
          <w:rStyle w:val="StyleUnderline"/>
        </w:rPr>
        <w:t>proclaim his “natural ability” when it came to medical science</w:t>
      </w:r>
      <w:r w:rsidRPr="004B360E">
        <w:rPr>
          <w:sz w:val="16"/>
        </w:rPr>
        <w:t xml:space="preserve">, </w:t>
      </w:r>
      <w:r w:rsidRPr="004B360E">
        <w:rPr>
          <w:rStyle w:val="StyleUnderline"/>
        </w:rPr>
        <w:t xml:space="preserve">while distinguished doctors stood by like </w:t>
      </w:r>
      <w:r w:rsidRPr="004B360E">
        <w:rPr>
          <w:rStyle w:val="Emphasis"/>
        </w:rPr>
        <w:t>studio extras</w:t>
      </w:r>
      <w:r w:rsidRPr="004B360E">
        <w:rPr>
          <w:rStyle w:val="StyleUnderline"/>
        </w:rPr>
        <w:t xml:space="preserve"> in mute testimony to his otherwise </w:t>
      </w:r>
      <w:r w:rsidRPr="004B360E">
        <w:rPr>
          <w:rStyle w:val="Emphasis"/>
        </w:rPr>
        <w:t>risible claims</w:t>
      </w:r>
      <w:r w:rsidRPr="004B360E">
        <w:rPr>
          <w:sz w:val="16"/>
        </w:rPr>
        <w:t xml:space="preserve">. As the pandemic began climbing toward its terrible, still developing toll, </w:t>
      </w:r>
      <w:r w:rsidRPr="004B360E">
        <w:rPr>
          <w:rStyle w:val="Emphasis"/>
        </w:rPr>
        <w:t>Trump hijacked White House briefings by medical experts</w:t>
      </w:r>
      <w:r w:rsidRPr="004B360E">
        <w:rPr>
          <w:rStyle w:val="StyleUnderline"/>
        </w:rPr>
        <w:t xml:space="preserve"> to promote a succession of crackpot claims</w:t>
      </w:r>
      <w:r w:rsidRPr="004B360E">
        <w:rPr>
          <w:sz w:val="16"/>
        </w:rPr>
        <w:t>—</w:t>
      </w:r>
      <w:r w:rsidRPr="004B360E">
        <w:rPr>
          <w:rStyle w:val="StyleUnderline"/>
        </w:rPr>
        <w:t>wearing a mask was merely “politically correct”; Covid-19 was just another flu that “becomes weaker with warmer weather”;</w:t>
      </w:r>
      <w:r w:rsidRPr="004B360E">
        <w:rPr>
          <w:sz w:val="16"/>
        </w:rPr>
        <w:t xml:space="preserve"> </w:t>
      </w:r>
      <w:r w:rsidRPr="004B360E">
        <w:rPr>
          <w:rStyle w:val="StyleUnderline"/>
        </w:rPr>
        <w:t>hydroxychloroquine was a cure</w:t>
      </w:r>
      <w:r w:rsidRPr="004B360E">
        <w:rPr>
          <w:sz w:val="16"/>
        </w:rPr>
        <w:t xml:space="preserve">; </w:t>
      </w:r>
      <w:r w:rsidRPr="004B360E">
        <w:rPr>
          <w:rStyle w:val="StyleUnderline"/>
        </w:rPr>
        <w:t>and shining ultraviolet “light inside of the body” or injecting “disinfectant” were possible treatments</w:t>
      </w:r>
      <w:r w:rsidRPr="004B360E">
        <w:rPr>
          <w:sz w:val="16"/>
        </w:rPr>
        <w:t>. A surprising number of Americans started drinking bleach to protect themselves from the virus, forcing months of public health warnings.</w:t>
      </w:r>
    </w:p>
    <w:p w14:paraId="659685D6" w14:textId="77777777" w:rsidR="00B9337E" w:rsidRPr="004B360E" w:rsidRDefault="00B9337E" w:rsidP="00B9337E">
      <w:pPr>
        <w:rPr>
          <w:sz w:val="16"/>
        </w:rPr>
      </w:pPr>
      <w:r w:rsidRPr="004B360E">
        <w:rPr>
          <w:sz w:val="16"/>
        </w:rPr>
        <w:t xml:space="preserve">After nearly a century in which the United States had been a world leader in promoting public health, the </w:t>
      </w:r>
      <w:r w:rsidRPr="004B360E">
        <w:rPr>
          <w:rStyle w:val="StyleUnderline"/>
        </w:rPr>
        <w:t>Trump</w:t>
      </w:r>
      <w:r w:rsidRPr="004B360E">
        <w:rPr>
          <w:sz w:val="16"/>
        </w:rPr>
        <w:t xml:space="preserve"> administration, to escape blame for its own escalating failures, </w:t>
      </w:r>
      <w:r w:rsidRPr="004B360E">
        <w:rPr>
          <w:rStyle w:val="StyleUnderline"/>
        </w:rPr>
        <w:t>walked out of</w:t>
      </w:r>
      <w:r w:rsidRPr="004B360E">
        <w:rPr>
          <w:sz w:val="16"/>
        </w:rPr>
        <w:t xml:space="preserve"> the </w:t>
      </w:r>
      <w:r w:rsidRPr="004B360E">
        <w:rPr>
          <w:rStyle w:val="StyleUnderline"/>
        </w:rPr>
        <w:t>W</w:t>
      </w:r>
      <w:r w:rsidRPr="004B360E">
        <w:rPr>
          <w:sz w:val="16"/>
        </w:rPr>
        <w:t xml:space="preserve">orld </w:t>
      </w:r>
      <w:r w:rsidRPr="004B360E">
        <w:rPr>
          <w:rStyle w:val="StyleUnderline"/>
        </w:rPr>
        <w:t>H</w:t>
      </w:r>
      <w:r w:rsidRPr="004B360E">
        <w:rPr>
          <w:sz w:val="16"/>
        </w:rPr>
        <w:t xml:space="preserve">ealth </w:t>
      </w:r>
      <w:r w:rsidRPr="004B360E">
        <w:rPr>
          <w:rStyle w:val="StyleUnderline"/>
        </w:rPr>
        <w:t>O</w:t>
      </w:r>
      <w:r w:rsidRPr="004B360E">
        <w:rPr>
          <w:sz w:val="16"/>
        </w:rPr>
        <w:t xml:space="preserve">rganization. Lending the country the aura of a failed state, the </w:t>
      </w:r>
      <w:r w:rsidRPr="004B360E">
        <w:rPr>
          <w:rStyle w:val="StyleUnderline"/>
        </w:rPr>
        <w:t>CDC</w:t>
      </w:r>
      <w:r w:rsidRPr="004B360E">
        <w:rPr>
          <w:sz w:val="16"/>
        </w:rPr>
        <w:t xml:space="preserve"> itself, once the world’s gold standard in medical research, </w:t>
      </w:r>
      <w:r w:rsidRPr="004B360E">
        <w:rPr>
          <w:rStyle w:val="StyleUnderline"/>
        </w:rPr>
        <w:t>bungled the development of a coronavirus test and so forfeited any serious, nationwide attempt to successfully track and trace the disease</w:t>
      </w:r>
      <w:r w:rsidRPr="004B360E">
        <w:rPr>
          <w:sz w:val="16"/>
        </w:rPr>
        <w:t xml:space="preserve"> (</w:t>
      </w:r>
      <w:r w:rsidRPr="004B360E">
        <w:rPr>
          <w:rStyle w:val="StyleUnderline"/>
        </w:rPr>
        <w:t xml:space="preserve">the </w:t>
      </w:r>
      <w:r w:rsidRPr="004B360E">
        <w:rPr>
          <w:rStyle w:val="Emphasis"/>
        </w:rPr>
        <w:t>most effective</w:t>
      </w:r>
      <w:r w:rsidRPr="004B360E">
        <w:rPr>
          <w:rStyle w:val="StyleUnderline"/>
        </w:rPr>
        <w:t xml:space="preserve"> means of controlling it</w:t>
      </w:r>
      <w:r w:rsidRPr="004B360E">
        <w:rPr>
          <w:sz w:val="16"/>
        </w:rPr>
        <w:t>).</w:t>
      </w:r>
    </w:p>
    <w:p w14:paraId="48EE95AA" w14:textId="64FCEE9C" w:rsidR="00B9337E" w:rsidRDefault="00B9337E" w:rsidP="00B9337E">
      <w:pPr>
        <w:rPr>
          <w:sz w:val="16"/>
        </w:rPr>
      </w:pPr>
      <w:r w:rsidRPr="004B360E">
        <w:rPr>
          <w:sz w:val="16"/>
        </w:rPr>
        <w:t xml:space="preserve">While smaller nations like New Zealand, South Korea, and even impoverished Rwanda effectively curbed Covid-19, by the end of Trump’s term the </w:t>
      </w:r>
      <w:r w:rsidRPr="004B360E">
        <w:rPr>
          <w:rStyle w:val="StyleUnderline"/>
        </w:rPr>
        <w:t>U</w:t>
      </w:r>
      <w:r w:rsidRPr="004B360E">
        <w:rPr>
          <w:sz w:val="16"/>
        </w:rPr>
        <w:t xml:space="preserve">nited </w:t>
      </w:r>
      <w:r w:rsidRPr="004B360E">
        <w:rPr>
          <w:rStyle w:val="StyleUnderline"/>
        </w:rPr>
        <w:t>S</w:t>
      </w:r>
      <w:r w:rsidRPr="004B360E">
        <w:rPr>
          <w:sz w:val="16"/>
        </w:rPr>
        <w:t xml:space="preserve">tates already </w:t>
      </w:r>
      <w:r w:rsidRPr="004B360E">
        <w:rPr>
          <w:rStyle w:val="StyleUnderline"/>
        </w:rPr>
        <w:t>had experienced more than 400,000 deaths and 24 million infections</w:t>
      </w:r>
      <w:r w:rsidRPr="004B360E">
        <w:rPr>
          <w:sz w:val="16"/>
        </w:rPr>
        <w:t>—</w:t>
      </w:r>
      <w:r w:rsidRPr="004B360E">
        <w:rPr>
          <w:rStyle w:val="Emphasis"/>
        </w:rPr>
        <w:t>significantly above any other developed nation’s death rate</w:t>
      </w:r>
      <w:r w:rsidRPr="004B360E">
        <w:rPr>
          <w:sz w:val="16"/>
        </w:rPr>
        <w:t xml:space="preserve"> </w:t>
      </w:r>
      <w:r w:rsidRPr="004B360E">
        <w:rPr>
          <w:rStyle w:val="StyleUnderline"/>
        </w:rPr>
        <w:t>and a full quarter of the world’s total cases</w:t>
      </w:r>
      <w:r w:rsidRPr="004B360E">
        <w:rPr>
          <w:sz w:val="16"/>
        </w:rPr>
        <w:t xml:space="preserve">. Meanwhile, </w:t>
      </w:r>
      <w:r w:rsidRPr="004B360E">
        <w:rPr>
          <w:rStyle w:val="StyleUnderline"/>
        </w:rPr>
        <w:t>Beijing</w:t>
      </w:r>
      <w:r w:rsidRPr="004B360E">
        <w:rPr>
          <w:sz w:val="16"/>
        </w:rPr>
        <w:t xml:space="preserve"> </w:t>
      </w:r>
      <w:r w:rsidRPr="004B360E">
        <w:rPr>
          <w:rStyle w:val="StyleUnderline"/>
        </w:rPr>
        <w:t>mobilized a rigorous public health campaign</w:t>
      </w:r>
      <w:r w:rsidRPr="004B360E">
        <w:rPr>
          <w:sz w:val="16"/>
        </w:rPr>
        <w:t xml:space="preserve"> </w:t>
      </w:r>
      <w:r w:rsidRPr="004B360E">
        <w:rPr>
          <w:rStyle w:val="StyleUnderline"/>
        </w:rPr>
        <w:t xml:space="preserve">that </w:t>
      </w:r>
      <w:r w:rsidRPr="004B360E">
        <w:rPr>
          <w:rStyle w:val="Emphasis"/>
        </w:rPr>
        <w:t>quickly contained</w:t>
      </w:r>
      <w:r w:rsidRPr="004B360E">
        <w:rPr>
          <w:rStyle w:val="StyleUnderline"/>
        </w:rPr>
        <w:t xml:space="preserve"> the virus to just 4,600 deaths in a population of 1.4 billion</w:t>
      </w:r>
      <w:r w:rsidRPr="004B360E">
        <w:rPr>
          <w:sz w:val="16"/>
        </w:rPr>
        <w:t xml:space="preserve">. In only four months, </w:t>
      </w:r>
      <w:r w:rsidRPr="004B360E">
        <w:rPr>
          <w:rStyle w:val="Emphasis"/>
        </w:rPr>
        <w:t>China virtually eliminated the virus</w:t>
      </w:r>
      <w:r w:rsidRPr="004B360E">
        <w:rPr>
          <w:sz w:val="16"/>
        </w:rPr>
        <w:t xml:space="preserve"> (despite periodic new local breakouts) </w:t>
      </w:r>
      <w:r w:rsidRPr="004B360E">
        <w:rPr>
          <w:rStyle w:val="StyleUnderline"/>
        </w:rPr>
        <w:t>and had its economy humming along</w:t>
      </w:r>
      <w:r w:rsidRPr="004B360E">
        <w:rPr>
          <w:sz w:val="16"/>
        </w:rPr>
        <w:t xml:space="preserve"> with a 5 percent increase in gross domestic product, which accounted for 30 percent of global growth last year. Meanwhile, after 11 months of an incessant pandemic, </w:t>
      </w:r>
      <w:r w:rsidRPr="004B360E">
        <w:rPr>
          <w:rStyle w:val="StyleUnderline"/>
        </w:rPr>
        <w:t>the</w:t>
      </w:r>
      <w:r w:rsidRPr="004B360E">
        <w:rPr>
          <w:sz w:val="16"/>
        </w:rPr>
        <w:t xml:space="preserve"> </w:t>
      </w:r>
      <w:r w:rsidRPr="004B360E">
        <w:rPr>
          <w:rStyle w:val="StyleUnderline"/>
        </w:rPr>
        <w:t>U</w:t>
      </w:r>
      <w:r w:rsidRPr="004B360E">
        <w:rPr>
          <w:sz w:val="16"/>
        </w:rPr>
        <w:t xml:space="preserve">nited </w:t>
      </w:r>
      <w:r w:rsidRPr="004B360E">
        <w:rPr>
          <w:rStyle w:val="StyleUnderline"/>
        </w:rPr>
        <w:t>S</w:t>
      </w:r>
      <w:r w:rsidRPr="004B360E">
        <w:rPr>
          <w:sz w:val="16"/>
        </w:rPr>
        <w:t xml:space="preserve">tates </w:t>
      </w:r>
      <w:r w:rsidRPr="004B360E">
        <w:rPr>
          <w:rStyle w:val="StyleUnderline"/>
        </w:rPr>
        <w:t>remained mired in a crippling recession</w:t>
      </w:r>
      <w:r w:rsidRPr="004B360E">
        <w:rPr>
          <w:sz w:val="16"/>
        </w:rPr>
        <w:t>. This striking disparity in state performance only accelerated China’s quest to surpass the United States as the world’s largest economy and, with all that financial clout, become its preeminent power.</w:t>
      </w:r>
    </w:p>
    <w:p w14:paraId="75A76468" w14:textId="77777777" w:rsidR="008C5F51" w:rsidRPr="004B360E" w:rsidRDefault="008C5F51" w:rsidP="008C5F51">
      <w:pPr>
        <w:pStyle w:val="Heading3"/>
        <w:rPr>
          <w:rStyle w:val="StyleUnderline"/>
          <w:rFonts w:cs="Calibri"/>
          <w:sz w:val="32"/>
        </w:rPr>
      </w:pPr>
      <w:r w:rsidRPr="004B360E">
        <w:rPr>
          <w:rStyle w:val="StyleUnderline"/>
          <w:rFonts w:cs="Calibri"/>
          <w:sz w:val="32"/>
        </w:rPr>
        <w:lastRenderedPageBreak/>
        <w:t>2</w:t>
      </w:r>
      <w:r>
        <w:rPr>
          <w:rStyle w:val="StyleUnderline"/>
          <w:rFonts w:cs="Calibri"/>
          <w:sz w:val="32"/>
        </w:rPr>
        <w:t>NC</w:t>
      </w:r>
      <w:r w:rsidRPr="004B360E">
        <w:rPr>
          <w:rStyle w:val="StyleUnderline"/>
          <w:rFonts w:cs="Calibri"/>
          <w:sz w:val="32"/>
        </w:rPr>
        <w:t xml:space="preserve"> – No Spillover – LP Increases tensions</w:t>
      </w:r>
    </w:p>
    <w:p w14:paraId="31C3E198" w14:textId="77777777" w:rsidR="008C5F51" w:rsidRPr="004B360E" w:rsidRDefault="008C5F51" w:rsidP="008C5F51">
      <w:pPr>
        <w:pStyle w:val="Heading4"/>
        <w:rPr>
          <w:rFonts w:cs="Calibri"/>
        </w:rPr>
      </w:pPr>
      <w:r w:rsidRPr="004B360E">
        <w:rPr>
          <w:rFonts w:cs="Calibri"/>
        </w:rPr>
        <w:t>No modeling—legal personhood increases tensions—less likely to be viewed positively</w:t>
      </w:r>
    </w:p>
    <w:p w14:paraId="42B248C7" w14:textId="77777777" w:rsidR="008C5F51" w:rsidRPr="004B360E" w:rsidRDefault="008C5F51" w:rsidP="008C5F51">
      <w:r w:rsidRPr="004B360E">
        <w:rPr>
          <w:b/>
          <w:bCs/>
        </w:rPr>
        <w:t xml:space="preserve">Eckstein et al, 2019 </w:t>
      </w:r>
      <w:r w:rsidRPr="004B360E">
        <w:t>[Gabriel, Professor Texas A&amp;M University School of Law, “Conferring legal personality on the world's rivers: A brief intellectual assessment,” 44 Water Int'l 1, WATER INTERNATIONAL, https://doi.org/10.1080/02508060.2019.1631558, accessed 7/23/2021, ddi-AJ]</w:t>
      </w:r>
    </w:p>
    <w:p w14:paraId="4C9EDBD9" w14:textId="77777777" w:rsidR="008C5F51" w:rsidRPr="004B360E" w:rsidRDefault="008C5F51" w:rsidP="008C5F51">
      <w:pPr>
        <w:rPr>
          <w:rStyle w:val="Emphasis"/>
        </w:rPr>
      </w:pPr>
      <w:r w:rsidRPr="004B360E">
        <w:rPr>
          <w:rStyle w:val="StyleUnderline"/>
        </w:rPr>
        <w:t>The debate on whether nature should have legal standing has been ongoing at least since 1972</w:t>
      </w:r>
      <w:r w:rsidRPr="004B360E">
        <w:rPr>
          <w:sz w:val="16"/>
        </w:rPr>
        <w:t xml:space="preserve"> (see the dissenting opinion of US Justice William O. Douglas in Sierra Club v. Morton, 1972), but many questions remain open. </w:t>
      </w:r>
      <w:r w:rsidRPr="004B360E">
        <w:rPr>
          <w:rStyle w:val="Emphasis"/>
          <w:highlight w:val="green"/>
        </w:rPr>
        <w:t>The diversity of approaches adopted in different countries does not help in bringing clarity to the topic</w:t>
      </w:r>
      <w:r w:rsidRPr="004B360E">
        <w:rPr>
          <w:rStyle w:val="Emphasis"/>
        </w:rPr>
        <w:t>.</w:t>
      </w:r>
      <w:r w:rsidRPr="004B360E">
        <w:rPr>
          <w:sz w:val="16"/>
        </w:rPr>
        <w:t xml:space="preserve"> I</w:t>
      </w:r>
      <w:r w:rsidRPr="004B360E">
        <w:rPr>
          <w:rStyle w:val="StyleUnderline"/>
        </w:rPr>
        <w:t>s granting rights to rivers a case of codification of customary law or practices?</w:t>
      </w:r>
      <w:r w:rsidRPr="004B360E">
        <w:rPr>
          <w:sz w:val="16"/>
        </w:rPr>
        <w:t xml:space="preserve"> Are we moving from an anthropocentric viewpoint to an eco-centric one, or are nature’s rights only a way to ensure that our biosphere remains inhabitable for future human generations? Further questions include: Who or what is being granted legal personality: the river, the river basin, the freshwater ecosystem, or the environment as a whole? </w:t>
      </w:r>
      <w:r w:rsidRPr="004B360E">
        <w:rPr>
          <w:rStyle w:val="StyleUnderline"/>
        </w:rPr>
        <w:t>Does the single fish or weed in the water have legal standing, or are we protecting aquatic biodiversity</w:t>
      </w:r>
      <w:r w:rsidRPr="004B360E">
        <w:rPr>
          <w:sz w:val="16"/>
        </w:rPr>
        <w:t xml:space="preserve">? What about the riverbanks and the surrounding trees and bushes? Humans are also undoubtedly part of the ecosystem as generally recognized. Does this mean that sustainable use is acceptable as long as the functioning of an ecosystem is maintained (relations between its components), or do we need to protect the integrity of the natural object (the river) or process (the ecosystem)? </w:t>
      </w:r>
      <w:r w:rsidRPr="004B360E">
        <w:rPr>
          <w:rStyle w:val="StyleUnderline"/>
        </w:rPr>
        <w:t>If nature has a bundle of substantive and procedural rights</w:t>
      </w:r>
      <w:r w:rsidRPr="004B360E">
        <w:rPr>
          <w:sz w:val="16"/>
        </w:rPr>
        <w:t xml:space="preserve"> (to exist, thrive and evolve; to have water; to sue and be sued; to enter into contracts; to hold property; to be compensated for damages; and so on), </w:t>
      </w:r>
      <w:r w:rsidRPr="004B360E">
        <w:rPr>
          <w:rStyle w:val="StyleUnderline"/>
        </w:rPr>
        <w:t>doesn’t it have duties too</w:t>
      </w:r>
      <w:r w:rsidRPr="004B360E">
        <w:rPr>
          <w:sz w:val="16"/>
        </w:rPr>
        <w:t xml:space="preserve"> (to pay taxes, to be liable for damages such as floods, to maintain water quality and quantity)? </w:t>
      </w:r>
      <w:r w:rsidRPr="004B360E">
        <w:rPr>
          <w:rStyle w:val="StyleUnderline"/>
        </w:rPr>
        <w:t>What is the difference between a national park or protected area managed by a special-purpose body and a natural area declared to be a legal person</w:t>
      </w:r>
      <w:r w:rsidRPr="004B360E">
        <w:rPr>
          <w:sz w:val="16"/>
        </w:rPr>
        <w:t xml:space="preserve">? Does the ownership of the natural object or of the land where it lies have to be transferred to the new legal person (as in the Whanganui River Act) or does the state retain ownership (as in the South American examples)? What type of law applies to the relations involving the new legal person: public (constitutional, administrative, criminal) or private law? Would it be meaningful to introduce the crime of ecocide? Most importantly, the new legal person needs to be made operational by clearly setting its defining features. What type of body is it? Is it a public authority, a charity, a body corporate? Or </w:t>
      </w:r>
      <w:r w:rsidRPr="004B360E">
        <w:rPr>
          <w:rStyle w:val="Emphasis"/>
        </w:rPr>
        <w:t>is it treated differently under different laws</w:t>
      </w:r>
      <w:r w:rsidRPr="004B360E">
        <w:rPr>
          <w:sz w:val="16"/>
        </w:rPr>
        <w:t xml:space="preserve"> (e.g., Whanganui River Act, Section 17)? What are its exact scope and mandate? </w:t>
      </w:r>
      <w:r w:rsidRPr="004B360E">
        <w:rPr>
          <w:rStyle w:val="Emphasis"/>
        </w:rPr>
        <w:t xml:space="preserve">Are its boundaries clearly delimitated? </w:t>
      </w:r>
      <w:r w:rsidRPr="004B360E">
        <w:rPr>
          <w:rStyle w:val="Emphasis"/>
          <w:highlight w:val="green"/>
        </w:rPr>
        <w:t>What are the powers of its legal representatives or guardians</w:t>
      </w:r>
      <w:r w:rsidRPr="004B360E">
        <w:rPr>
          <w:rStyle w:val="Emphasis"/>
        </w:rPr>
        <w:t>? Who are its members?</w:t>
      </w:r>
      <w:r w:rsidRPr="004B360E">
        <w:rPr>
          <w:sz w:val="16"/>
        </w:rPr>
        <w:t xml:space="preserve"> How do we make sure that decisions are made in the best interest of nature itself or of a given ecosystem? Is there a dissolution procedure? </w:t>
      </w:r>
      <w:r w:rsidRPr="004B360E">
        <w:rPr>
          <w:rStyle w:val="Emphasis"/>
        </w:rPr>
        <w:t xml:space="preserve">Finally, </w:t>
      </w:r>
      <w:r w:rsidRPr="004B360E">
        <w:rPr>
          <w:rStyle w:val="Emphasis"/>
          <w:highlight w:val="green"/>
        </w:rPr>
        <w:t>if a transbound- ary water body is granted legal personality, the repercussions on the right of states to regulate the flow of international rivers will need to be explored</w:t>
      </w:r>
      <w:r w:rsidRPr="004B360E">
        <w:rPr>
          <w:rStyle w:val="Emphasis"/>
        </w:rPr>
        <w:t>.</w:t>
      </w:r>
    </w:p>
    <w:p w14:paraId="78089C08" w14:textId="77777777" w:rsidR="00300AB2" w:rsidRPr="004B360E" w:rsidRDefault="00300AB2" w:rsidP="00300AB2">
      <w:pPr>
        <w:pStyle w:val="Heading3"/>
        <w:rPr>
          <w:rFonts w:cs="Calibri"/>
        </w:rPr>
      </w:pPr>
      <w:r w:rsidRPr="004B360E">
        <w:rPr>
          <w:rFonts w:cs="Calibri"/>
        </w:rPr>
        <w:t>2NC – Alt Causes Biodiversity Collapse</w:t>
      </w:r>
    </w:p>
    <w:p w14:paraId="7D56C9C0" w14:textId="77777777" w:rsidR="00300AB2" w:rsidRPr="004B360E" w:rsidRDefault="00300AB2" w:rsidP="00300AB2">
      <w:pPr>
        <w:pStyle w:val="Heading4"/>
        <w:rPr>
          <w:rFonts w:cs="Calibri"/>
        </w:rPr>
      </w:pPr>
      <w:r w:rsidRPr="004B360E">
        <w:rPr>
          <w:rFonts w:cs="Calibri"/>
        </w:rPr>
        <w:t xml:space="preserve">Alt cause – dead zone makes large areas unavailable for biodiversity </w:t>
      </w:r>
    </w:p>
    <w:p w14:paraId="0586CBDB" w14:textId="77777777" w:rsidR="00300AB2" w:rsidRPr="004B360E" w:rsidRDefault="00300AB2" w:rsidP="00300AB2">
      <w:r w:rsidRPr="004B360E">
        <w:rPr>
          <w:b/>
          <w:bCs/>
        </w:rPr>
        <w:t>Moore, 2020</w:t>
      </w:r>
      <w:r w:rsidRPr="004B360E">
        <w:t xml:space="preserve"> [Kirk, Associate Editor – National Fisherman, “Scientists forecast larger Gulf of Mexico ‘dead zone’ for summer 2020,” National Fisherman, June 16, 2020, </w:t>
      </w:r>
      <w:hyperlink r:id="rId32" w:history="1">
        <w:r w:rsidRPr="004B360E">
          <w:rPr>
            <w:rStyle w:val="Hyperlink"/>
          </w:rPr>
          <w:t>https://www.nationalfisherman.com/gulf-south-atlantic/scientists-forecast-larger-gulf-of-mexico-dead-zone-for-summer-2020</w:t>
        </w:r>
      </w:hyperlink>
      <w:r w:rsidRPr="004B360E">
        <w:t>, accessed 7/23/2021, ddi-tmur]</w:t>
      </w:r>
    </w:p>
    <w:p w14:paraId="1F4742D6" w14:textId="77777777" w:rsidR="00300AB2" w:rsidRPr="004B360E" w:rsidRDefault="00300AB2" w:rsidP="00300AB2">
      <w:pPr>
        <w:rPr>
          <w:u w:val="single"/>
        </w:rPr>
      </w:pPr>
      <w:r w:rsidRPr="004B360E">
        <w:rPr>
          <w:sz w:val="16"/>
        </w:rPr>
        <w:t xml:space="preserve">The </w:t>
      </w:r>
      <w:r w:rsidRPr="004B360E">
        <w:rPr>
          <w:rStyle w:val="StyleUnderline"/>
        </w:rPr>
        <w:t>nutrients</w:t>
      </w:r>
      <w:r w:rsidRPr="004B360E">
        <w:rPr>
          <w:sz w:val="16"/>
        </w:rPr>
        <w:t xml:space="preserve"> fertilize aquatic growth as they do crops on land, </w:t>
      </w:r>
      <w:r w:rsidRPr="004B360E">
        <w:rPr>
          <w:rStyle w:val="StyleUnderline"/>
        </w:rPr>
        <w:t>triggering explosive growth of algae which eventually die and decompose</w:t>
      </w:r>
      <w:r w:rsidRPr="004B360E">
        <w:rPr>
          <w:sz w:val="16"/>
        </w:rPr>
        <w:t xml:space="preserve">, using up oxygen in the water as they sink. Those conditions </w:t>
      </w:r>
      <w:r w:rsidRPr="004B360E">
        <w:rPr>
          <w:rStyle w:val="StyleUnderline"/>
        </w:rPr>
        <w:t>drive away or kill marine life.</w:t>
      </w:r>
    </w:p>
    <w:p w14:paraId="0BDBE104" w14:textId="77777777" w:rsidR="00300AB2" w:rsidRPr="004B360E" w:rsidRDefault="00300AB2" w:rsidP="00300AB2">
      <w:pPr>
        <w:rPr>
          <w:sz w:val="16"/>
        </w:rPr>
      </w:pPr>
      <w:r w:rsidRPr="004B360E">
        <w:rPr>
          <w:sz w:val="16"/>
        </w:rPr>
        <w:t xml:space="preserve">“Not only does the </w:t>
      </w:r>
      <w:r w:rsidRPr="004B360E">
        <w:rPr>
          <w:rStyle w:val="StyleUnderline"/>
        </w:rPr>
        <w:t>dead zone hurt marine life</w:t>
      </w:r>
      <w:r w:rsidRPr="004B360E">
        <w:rPr>
          <w:sz w:val="16"/>
        </w:rPr>
        <w:t xml:space="preserve">, </w:t>
      </w:r>
      <w:r w:rsidRPr="004B360E">
        <w:rPr>
          <w:rStyle w:val="StyleUnderline"/>
        </w:rPr>
        <w:t>but</w:t>
      </w:r>
      <w:r w:rsidRPr="004B360E">
        <w:rPr>
          <w:sz w:val="16"/>
        </w:rPr>
        <w:t xml:space="preserve"> it </w:t>
      </w:r>
      <w:r w:rsidRPr="004B360E">
        <w:rPr>
          <w:rStyle w:val="StyleUnderline"/>
        </w:rPr>
        <w:t>also harms commercial and recreational fisheries and the communities they support</w:t>
      </w:r>
      <w:r w:rsidRPr="004B360E">
        <w:rPr>
          <w:sz w:val="16"/>
        </w:rPr>
        <w:t xml:space="preserve">,” said Nicole LeBoeuf, acting director of NOAA’s National Ocean Service. “The </w:t>
      </w:r>
      <w:r w:rsidRPr="004B360E">
        <w:rPr>
          <w:rStyle w:val="StyleUnderline"/>
        </w:rPr>
        <w:t xml:space="preserve">annual dead zone makes </w:t>
      </w:r>
      <w:r w:rsidRPr="004B360E">
        <w:rPr>
          <w:rStyle w:val="Emphasis"/>
        </w:rPr>
        <w:t>large areas unavailable</w:t>
      </w:r>
      <w:r w:rsidRPr="004B360E">
        <w:rPr>
          <w:rStyle w:val="StyleUnderline"/>
        </w:rPr>
        <w:t xml:space="preserve"> for </w:t>
      </w:r>
      <w:r w:rsidRPr="004B360E">
        <w:rPr>
          <w:rStyle w:val="Emphasis"/>
        </w:rPr>
        <w:t xml:space="preserve">species </w:t>
      </w:r>
      <w:r w:rsidRPr="004B360E">
        <w:rPr>
          <w:rStyle w:val="StyleUnderline"/>
        </w:rPr>
        <w:t>that</w:t>
      </w:r>
      <w:r w:rsidRPr="004B360E">
        <w:rPr>
          <w:rStyle w:val="Emphasis"/>
        </w:rPr>
        <w:t xml:space="preserve"> depend on them</w:t>
      </w:r>
      <w:r w:rsidRPr="004B360E">
        <w:rPr>
          <w:rStyle w:val="StyleUnderline"/>
        </w:rPr>
        <w:t xml:space="preserve"> for their survival and places continued strain on the region’s living resources and coastal economies</w:t>
      </w:r>
      <w:r w:rsidRPr="004B360E">
        <w:rPr>
          <w:sz w:val="16"/>
        </w:rPr>
        <w:t>.”</w:t>
      </w:r>
    </w:p>
    <w:p w14:paraId="0D53FEB1" w14:textId="77777777" w:rsidR="00300AB2" w:rsidRPr="004B360E" w:rsidRDefault="00300AB2" w:rsidP="00300AB2">
      <w:pPr>
        <w:rPr>
          <w:u w:val="single"/>
        </w:rPr>
      </w:pPr>
      <w:r w:rsidRPr="004B360E">
        <w:rPr>
          <w:sz w:val="16"/>
        </w:rPr>
        <w:t>The annual prediction is based on river-flow and nutrient data compiled by the U.S. Geological Survey, profiling the river flows and nutrient loads that come primarily from the Mississippi and Atchafalaya rivers discharging to the Louisiana coast.</w:t>
      </w:r>
    </w:p>
    <w:p w14:paraId="6A5E9488" w14:textId="77777777" w:rsidR="00300AB2" w:rsidRPr="004B360E" w:rsidRDefault="00300AB2" w:rsidP="00300AB2">
      <w:pPr>
        <w:rPr>
          <w:u w:val="single"/>
        </w:rPr>
      </w:pPr>
      <w:r w:rsidRPr="004B360E">
        <w:rPr>
          <w:sz w:val="16"/>
        </w:rPr>
        <w:t>While the spring 2020 high water was nowhere near the record-setting 2019 flood stages, the discharges were still 30 percent above long-term averages recorded since 1980, according to NOAA.</w:t>
      </w:r>
    </w:p>
    <w:p w14:paraId="49750324" w14:textId="77777777" w:rsidR="00300AB2" w:rsidRPr="004B360E" w:rsidRDefault="00300AB2" w:rsidP="00300AB2">
      <w:pPr>
        <w:rPr>
          <w:rStyle w:val="StyleUnderline"/>
        </w:rPr>
      </w:pPr>
      <w:r w:rsidRPr="004B360E">
        <w:rPr>
          <w:sz w:val="16"/>
        </w:rPr>
        <w:t xml:space="preserve">The USGS estimates the </w:t>
      </w:r>
      <w:r w:rsidRPr="004B360E">
        <w:rPr>
          <w:rStyle w:val="StyleUnderline"/>
        </w:rPr>
        <w:t>May 2020 discharges carried 136,000 metric tons of nitrate and 21,400 metric tons of phosphorus</w:t>
      </w:r>
      <w:r w:rsidRPr="004B360E">
        <w:rPr>
          <w:sz w:val="16"/>
        </w:rPr>
        <w:t>, for nitrate loads about percent above the long-term average, and phosphorus loads around 25 percent above the average.</w:t>
      </w:r>
    </w:p>
    <w:p w14:paraId="565AD4ED" w14:textId="37952D95" w:rsidR="008C5F51" w:rsidRPr="00A256D8" w:rsidRDefault="00300AB2" w:rsidP="00B9337E">
      <w:pPr>
        <w:rPr>
          <w:sz w:val="16"/>
        </w:rPr>
      </w:pPr>
      <w:r w:rsidRPr="004B360E">
        <w:rPr>
          <w:sz w:val="16"/>
        </w:rPr>
        <w:t xml:space="preserve">"The </w:t>
      </w:r>
      <w:r w:rsidRPr="004B360E">
        <w:rPr>
          <w:rStyle w:val="StyleUnderline"/>
        </w:rPr>
        <w:t>annually recurring Gulf of Mexico hypoxic zone is primarily caused by excess nutrient pollution occurring throughout the Mississippi River watershed,"</w:t>
      </w:r>
      <w:r w:rsidRPr="004B360E">
        <w:rPr>
          <w:sz w:val="16"/>
        </w:rPr>
        <w:t xml:space="preserve"> said Don Cline, associate director for the USGS Water Resources Mission Area. “Information on where these sources contribute nutrients across the watershed can help guide management approaches in the Gulf.”</w:t>
      </w:r>
    </w:p>
    <w:p w14:paraId="1E15E9ED" w14:textId="033CAB8F" w:rsidR="00B9337E" w:rsidRPr="004B360E" w:rsidRDefault="0043226F" w:rsidP="001C1865">
      <w:pPr>
        <w:pStyle w:val="Heading3"/>
        <w:rPr>
          <w:rFonts w:cs="Calibri"/>
        </w:rPr>
      </w:pPr>
      <w:r>
        <w:rPr>
          <w:rFonts w:cs="Calibri"/>
        </w:rPr>
        <w:t>2NC – Can’t Solve – L</w:t>
      </w:r>
      <w:r w:rsidR="00B9337E" w:rsidRPr="004B360E">
        <w:rPr>
          <w:rFonts w:cs="Calibri"/>
        </w:rPr>
        <w:t>aundry list</w:t>
      </w:r>
    </w:p>
    <w:p w14:paraId="49BBFE71" w14:textId="77777777" w:rsidR="00B9337E" w:rsidRPr="004B360E" w:rsidRDefault="00B9337E" w:rsidP="00B9337E">
      <w:pPr>
        <w:pStyle w:val="Heading4"/>
        <w:rPr>
          <w:rFonts w:cs="Calibri"/>
        </w:rPr>
      </w:pPr>
      <w:r w:rsidRPr="004B360E">
        <w:rPr>
          <w:rFonts w:cs="Calibri"/>
        </w:rPr>
        <w:t xml:space="preserve">No Solvency – Nobody will follow U.S. – American hegemony already lost its chance at leadership – laundry list </w:t>
      </w:r>
    </w:p>
    <w:p w14:paraId="4C1D0A9E" w14:textId="77777777" w:rsidR="00B9337E" w:rsidRPr="004B360E" w:rsidRDefault="00B9337E" w:rsidP="00B9337E">
      <w:pPr>
        <w:rPr>
          <w:b/>
          <w:bCs/>
        </w:rPr>
      </w:pPr>
      <w:r w:rsidRPr="004B360E">
        <w:rPr>
          <w:b/>
          <w:bCs/>
        </w:rPr>
        <w:t xml:space="preserve">SCRAFTON, 2021 </w:t>
      </w:r>
      <w:r w:rsidRPr="004B360E">
        <w:t xml:space="preserve">[MIKE, regularly-published writer on Australian and international affairs, “Once was a hegemon: Australia and the decline of the US,” Mike Scrafton’s Here &amp; There, 3 June 2021, </w:t>
      </w:r>
      <w:hyperlink r:id="rId33" w:history="1">
        <w:r w:rsidRPr="004B360E">
          <w:rPr>
            <w:rStyle w:val="Hyperlink"/>
          </w:rPr>
          <w:t>https://mikescrafton.com/2021/06/03/hegemon-australia-decline-of-the-us/</w:t>
        </w:r>
      </w:hyperlink>
      <w:r w:rsidRPr="004B360E">
        <w:t>, accessed 7/19/2021, ddi-tmur]</w:t>
      </w:r>
    </w:p>
    <w:p w14:paraId="112D39E0" w14:textId="77777777" w:rsidR="00B9337E" w:rsidRPr="004B360E" w:rsidRDefault="00B9337E" w:rsidP="00B9337E">
      <w:pPr>
        <w:rPr>
          <w:sz w:val="16"/>
        </w:rPr>
      </w:pPr>
      <w:r w:rsidRPr="004B360E">
        <w:rPr>
          <w:rStyle w:val="StyleUnderline"/>
        </w:rPr>
        <w:t>Hegemony is deep and pervasive</w:t>
      </w:r>
      <w:r w:rsidRPr="004B360E">
        <w:rPr>
          <w:sz w:val="16"/>
        </w:rPr>
        <w:t xml:space="preserve">.  Michael Mazarr refers to indirect power, which “involves influencing how people think—how they conceive their interests and very identities—rather than trying to coerce or bribe them into making a specific choice. It shapes what others believe they want, and why”. This </w:t>
      </w:r>
      <w:r w:rsidRPr="004B360E">
        <w:rPr>
          <w:rStyle w:val="StyleUnderline"/>
        </w:rPr>
        <w:t>has been the flavour of American hegemony</w:t>
      </w:r>
      <w:r w:rsidRPr="004B360E">
        <w:rPr>
          <w:sz w:val="16"/>
        </w:rPr>
        <w:t xml:space="preserve"> since the middle of last century.</w:t>
      </w:r>
    </w:p>
    <w:p w14:paraId="0F11FE20" w14:textId="77777777" w:rsidR="00B9337E" w:rsidRPr="004B360E" w:rsidRDefault="00B9337E" w:rsidP="00B9337E">
      <w:pPr>
        <w:rPr>
          <w:rStyle w:val="StyleUnderline"/>
        </w:rPr>
      </w:pPr>
      <w:r w:rsidRPr="004B360E">
        <w:rPr>
          <w:sz w:val="16"/>
        </w:rPr>
        <w:t>America has shaped a weltanschauung and embedded norms and values among other political cultures, and its hegemony has come to be seen as a legitimate, and an appropriate and rightful, use of its power.  Any other organising framework for politics, society, or international relations other than the US promoted market-based capitalism and its evangelising democracy has become unimaginable. Life in the American hegemony has seemed natural and ordained, especially for Australians.</w:t>
      </w:r>
    </w:p>
    <w:p w14:paraId="404ECA7F" w14:textId="77777777" w:rsidR="00B9337E" w:rsidRPr="004B360E" w:rsidRDefault="00B9337E" w:rsidP="00B9337E">
      <w:pPr>
        <w:rPr>
          <w:sz w:val="16"/>
        </w:rPr>
      </w:pPr>
      <w:r w:rsidRPr="004B360E">
        <w:rPr>
          <w:sz w:val="16"/>
        </w:rPr>
        <w:t xml:space="preserve">However, the </w:t>
      </w:r>
      <w:r w:rsidRPr="004B360E">
        <w:rPr>
          <w:rStyle w:val="StyleUnderline"/>
        </w:rPr>
        <w:t>democracy and capitalism America promoted have lost their lustre and Americans themselves have lost the passion for promoting democracy abroad</w:t>
      </w:r>
      <w:r w:rsidRPr="004B360E">
        <w:rPr>
          <w:sz w:val="16"/>
        </w:rPr>
        <w:t xml:space="preserve">.  Now majorities or very substantial minorities in the US, France, Germany, and the UK believe their political systems need a major overhaul. In addition, half of all Americans, Germans, and British believe their economic system requires major reform. That figure is 70% in France.  The </w:t>
      </w:r>
      <w:r w:rsidRPr="004B360E">
        <w:rPr>
          <w:rStyle w:val="StyleUnderline"/>
        </w:rPr>
        <w:t>ideological engine of the hegemony is spluttering</w:t>
      </w:r>
      <w:r w:rsidRPr="004B360E">
        <w:rPr>
          <w:sz w:val="16"/>
        </w:rPr>
        <w:t xml:space="preserve">.  </w:t>
      </w:r>
    </w:p>
    <w:p w14:paraId="29BB3ECF" w14:textId="77777777" w:rsidR="00B9337E" w:rsidRPr="004B360E" w:rsidRDefault="00B9337E" w:rsidP="00B9337E">
      <w:pPr>
        <w:rPr>
          <w:u w:val="single"/>
        </w:rPr>
      </w:pPr>
      <w:r w:rsidRPr="004B360E">
        <w:rPr>
          <w:rStyle w:val="StyleUnderline"/>
        </w:rPr>
        <w:t xml:space="preserve">America now displays a seemingly </w:t>
      </w:r>
      <w:r w:rsidRPr="004B360E">
        <w:rPr>
          <w:rStyle w:val="Emphasis"/>
        </w:rPr>
        <w:t>irredeemable racism</w:t>
      </w:r>
      <w:r w:rsidRPr="004B360E">
        <w:rPr>
          <w:rStyle w:val="StyleUnderline"/>
        </w:rPr>
        <w:t xml:space="preserve"> and growing </w:t>
      </w:r>
      <w:r w:rsidRPr="004B360E">
        <w:rPr>
          <w:rStyle w:val="Emphasis"/>
        </w:rPr>
        <w:t>anti-democratic illiberalism</w:t>
      </w:r>
      <w:r w:rsidRPr="004B360E">
        <w:rPr>
          <w:sz w:val="16"/>
        </w:rPr>
        <w:t xml:space="preserve">, </w:t>
      </w:r>
      <w:r w:rsidRPr="004B360E">
        <w:rPr>
          <w:rStyle w:val="StyleUnderline"/>
        </w:rPr>
        <w:t xml:space="preserve">in a violent and divided nation where wealth is </w:t>
      </w:r>
      <w:r w:rsidRPr="004B360E">
        <w:rPr>
          <w:rStyle w:val="Emphasis"/>
        </w:rPr>
        <w:t>over-concentrated</w:t>
      </w:r>
      <w:r w:rsidRPr="004B360E">
        <w:rPr>
          <w:rStyle w:val="StyleUnderline"/>
        </w:rPr>
        <w:t xml:space="preserve"> and </w:t>
      </w:r>
      <w:r w:rsidRPr="004B360E">
        <w:rPr>
          <w:rStyle w:val="Emphasis"/>
        </w:rPr>
        <w:t>poverty entrenched</w:t>
      </w:r>
      <w:r w:rsidRPr="004B360E">
        <w:rPr>
          <w:sz w:val="16"/>
        </w:rPr>
        <w:t xml:space="preserve">. Externally </w:t>
      </w:r>
      <w:r w:rsidRPr="004B360E">
        <w:rPr>
          <w:rStyle w:val="StyleUnderline"/>
        </w:rPr>
        <w:t>America has established a record of military overreach and failed adventures</w:t>
      </w:r>
      <w:r w:rsidRPr="004B360E">
        <w:rPr>
          <w:sz w:val="16"/>
        </w:rPr>
        <w:t xml:space="preserve">, and is </w:t>
      </w:r>
      <w:r w:rsidRPr="004B360E">
        <w:rPr>
          <w:rStyle w:val="StyleUnderline"/>
        </w:rPr>
        <w:t xml:space="preserve">increasingly reduced to using the </w:t>
      </w:r>
      <w:r w:rsidRPr="004B360E">
        <w:rPr>
          <w:rStyle w:val="Emphasis"/>
        </w:rPr>
        <w:t>coercive power</w:t>
      </w:r>
      <w:r w:rsidRPr="004B360E">
        <w:rPr>
          <w:rStyle w:val="StyleUnderline"/>
        </w:rPr>
        <w:t xml:space="preserve"> of the dollar and sanctions where once it could have persuaded and relied on shared views</w:t>
      </w:r>
      <w:r w:rsidRPr="004B360E">
        <w:rPr>
          <w:sz w:val="16"/>
        </w:rPr>
        <w:t xml:space="preserve">. Whether consciously or not, the </w:t>
      </w:r>
      <w:r w:rsidRPr="004B360E">
        <w:rPr>
          <w:rStyle w:val="StyleUnderline"/>
        </w:rPr>
        <w:t>slogans “Make America Great Again” and “Build Back Better” are admissions of loss.</w:t>
      </w:r>
    </w:p>
    <w:p w14:paraId="0F65486B" w14:textId="77777777" w:rsidR="00B9337E" w:rsidRPr="004B360E" w:rsidRDefault="00B9337E" w:rsidP="00B9337E">
      <w:pPr>
        <w:rPr>
          <w:sz w:val="16"/>
        </w:rPr>
      </w:pPr>
      <w:r w:rsidRPr="004B360E">
        <w:rPr>
          <w:rStyle w:val="StyleUnderline"/>
        </w:rPr>
        <w:t>Europeans doubts have grown about the US’s willingness and capacity to come to their aid in a crisis following the Trump interregnum and the American obsession with the Indo-Pacific</w:t>
      </w:r>
      <w:r w:rsidRPr="004B360E">
        <w:rPr>
          <w:sz w:val="16"/>
        </w:rPr>
        <w:t>. The US cannot commit to the security of Europe and confront China at the same time, this will necessitate a significant reshaping of the strategic environment. This unease is pronounced among both experts and the public; as seen in the recent increase in publications on European strategic autonomy (see here, here, here, here, and here for example) and opinion polls. These concerns haven’t been alleviated by Joe Biden’s election.</w:t>
      </w:r>
    </w:p>
    <w:p w14:paraId="3B97F3B5" w14:textId="2DD77D13" w:rsidR="00B9337E" w:rsidRDefault="00B9337E" w:rsidP="00B9337E">
      <w:pPr>
        <w:rPr>
          <w:rStyle w:val="StyleUnderline"/>
        </w:rPr>
      </w:pPr>
      <w:r w:rsidRPr="004B360E">
        <w:rPr>
          <w:sz w:val="16"/>
        </w:rPr>
        <w:t xml:space="preserve">That the </w:t>
      </w:r>
      <w:r w:rsidRPr="004B360E">
        <w:rPr>
          <w:rStyle w:val="StyleUnderline"/>
        </w:rPr>
        <w:t>US is no longer the hegemon doesn’t mean it won’t be an important actor for a long time to come, although history shows economic and military prominence can collapse relatively quickly.</w:t>
      </w:r>
      <w:r w:rsidRPr="004B360E">
        <w:rPr>
          <w:sz w:val="16"/>
        </w:rPr>
        <w:t xml:space="preserve"> However, </w:t>
      </w:r>
      <w:r w:rsidRPr="004B360E">
        <w:rPr>
          <w:rStyle w:val="StyleUnderline"/>
        </w:rPr>
        <w:t>America</w:t>
      </w:r>
      <w:r w:rsidRPr="004B360E">
        <w:rPr>
          <w:sz w:val="16"/>
        </w:rPr>
        <w:t xml:space="preserve"> </w:t>
      </w:r>
      <w:r w:rsidRPr="004B360E">
        <w:rPr>
          <w:rStyle w:val="StyleUnderline"/>
        </w:rPr>
        <w:t>remains rich and powerful</w:t>
      </w:r>
      <w:r w:rsidRPr="004B360E">
        <w:rPr>
          <w:sz w:val="16"/>
        </w:rPr>
        <w:t xml:space="preserve"> with enormous economic, military, and social capital. </w:t>
      </w:r>
      <w:r w:rsidRPr="004B360E">
        <w:rPr>
          <w:rStyle w:val="StyleUnderline"/>
        </w:rPr>
        <w:t>But</w:t>
      </w:r>
      <w:r w:rsidRPr="004B360E">
        <w:rPr>
          <w:rStyle w:val="Emphasis"/>
        </w:rPr>
        <w:t xml:space="preserve"> its loss of capacity to shape world events, deliver security and democracy</w:t>
      </w:r>
      <w:r w:rsidRPr="004B360E">
        <w:rPr>
          <w:rStyle w:val="StyleUnderline"/>
        </w:rPr>
        <w:t xml:space="preserve">, and </w:t>
      </w:r>
      <w:r w:rsidRPr="004B360E">
        <w:rPr>
          <w:rStyle w:val="Emphasis"/>
        </w:rPr>
        <w:t>determine the global order</w:t>
      </w:r>
      <w:r w:rsidRPr="004B360E">
        <w:rPr>
          <w:rStyle w:val="StyleUnderline"/>
        </w:rPr>
        <w:t xml:space="preserve"> is on show on Ukraine’s borders, and in the Black and Azov Seas, Venezuela, Iran, Afghanistan, North Korea, Yemen, and Tigray, where its influence is marginal.</w:t>
      </w:r>
    </w:p>
    <w:p w14:paraId="1850CCE9" w14:textId="77777777" w:rsidR="00476A8F" w:rsidRPr="004B360E" w:rsidRDefault="00476A8F" w:rsidP="00476A8F">
      <w:pPr>
        <w:pStyle w:val="Heading3"/>
        <w:rPr>
          <w:rFonts w:cs="Calibri"/>
        </w:rPr>
      </w:pPr>
      <w:r>
        <w:rPr>
          <w:rFonts w:cs="Calibri"/>
        </w:rPr>
        <w:t>2NC</w:t>
      </w:r>
      <w:r w:rsidRPr="004B360E">
        <w:rPr>
          <w:rFonts w:cs="Calibri"/>
        </w:rPr>
        <w:t xml:space="preserve"> – No Solvency for Ecosystems</w:t>
      </w:r>
    </w:p>
    <w:p w14:paraId="6ED1CE59" w14:textId="77777777" w:rsidR="00476A8F" w:rsidRPr="004B360E" w:rsidRDefault="00476A8F" w:rsidP="00476A8F">
      <w:pPr>
        <w:pStyle w:val="Heading4"/>
        <w:rPr>
          <w:rFonts w:cs="Calibri"/>
        </w:rPr>
      </w:pPr>
      <w:r w:rsidRPr="004B360E">
        <w:rPr>
          <w:rFonts w:cs="Calibri"/>
        </w:rPr>
        <w:t>No solvency—lack of Lorax means aff doesn’t do anything—Courts still consult current parties</w:t>
      </w:r>
    </w:p>
    <w:p w14:paraId="01E62605" w14:textId="77777777" w:rsidR="00476A8F" w:rsidRPr="004B360E" w:rsidRDefault="00476A8F" w:rsidP="00476A8F">
      <w:r w:rsidRPr="004B360E">
        <w:rPr>
          <w:b/>
          <w:bCs/>
        </w:rPr>
        <w:t xml:space="preserve">Spitz and Penalvert, 2021  </w:t>
      </w:r>
      <w:r w:rsidRPr="004B360E">
        <w:t>[Laura, Professor of Law, University of New Mexico School of Law, and Eduardo, Professor of Law, Cornell Law School, “NATURE'S PERSONHOOD AND PROPERTY'S VIRTUES,” Vol. 45, Harvard Environmental Law Review, HeinOnline, accessed 7/24/2021, ddi-AJ]</w:t>
      </w:r>
    </w:p>
    <w:p w14:paraId="754D40B1" w14:textId="77777777" w:rsidR="00476A8F" w:rsidRPr="004B360E" w:rsidRDefault="00476A8F" w:rsidP="00476A8F">
      <w:pPr>
        <w:rPr>
          <w:sz w:val="16"/>
        </w:rPr>
      </w:pPr>
      <w:r w:rsidRPr="004B360E">
        <w:rPr>
          <w:sz w:val="16"/>
        </w:rPr>
        <w:t xml:space="preserve">Assuming, arguendo, that </w:t>
      </w:r>
      <w:r w:rsidRPr="004B360E">
        <w:rPr>
          <w:rStyle w:val="StyleUnderline"/>
        </w:rPr>
        <w:t>a court recognized an element of nature as a person with standing, such recognition would be just the first step needed to make a difference for legal outcomes</w:t>
      </w:r>
      <w:r w:rsidRPr="004B360E">
        <w:rPr>
          <w:sz w:val="16"/>
        </w:rPr>
        <w:t xml:space="preserve">. </w:t>
      </w:r>
      <w:r w:rsidRPr="004B360E">
        <w:rPr>
          <w:rStyle w:val="Emphasis"/>
          <w:highlight w:val="green"/>
        </w:rPr>
        <w:t>Decision-makers would still need to iden- tify someone to speak on nature's behal</w:t>
      </w:r>
      <w:r w:rsidRPr="004B360E">
        <w:rPr>
          <w:rStyle w:val="Emphasis"/>
        </w:rPr>
        <w:t>f</w:t>
      </w:r>
      <w:r w:rsidRPr="004B360E">
        <w:rPr>
          <w:sz w:val="16"/>
        </w:rPr>
        <w:t>. This raises questions about who de- cides who gets to speak on behalf of nature. The decisions about both-who gets to speak, and who decides who gets to speak-will be highly contested. As the defendant observed in the Colorado River case, the "Law of the [Colorado] River" implicates seven states, the Republic of Mexico, dozens of Native Amer- ican Tribes, the federal government, and "water user, power and environmental groups throughout the southwestern United States," not to mention millions of private landowners.103 This list does not even account for the multitude of mammals, birds, insects, trees, and other elements of nature, each of which might have claims to standing in their own right on the plaintiffs theory. In such a complex environment</w:t>
      </w:r>
      <w:r w:rsidRPr="004B360E">
        <w:rPr>
          <w:rStyle w:val="StyleUnderline"/>
        </w:rPr>
        <w:t>, it is not immediately obvious who should speak on behalf of the Colorado River Ecosystem, nor how that determination would be made by a court.</w:t>
      </w:r>
      <w:r w:rsidRPr="004B360E">
        <w:rPr>
          <w:sz w:val="16"/>
        </w:rPr>
        <w:t xml:space="preserve"> 04 Dr. </w:t>
      </w:r>
      <w:r w:rsidRPr="004B360E">
        <w:rPr>
          <w:rStyle w:val="Emphasis"/>
          <w:highlight w:val="green"/>
        </w:rPr>
        <w:t>Seuss made this question very easy in The Lorax</w:t>
      </w:r>
      <w:r w:rsidRPr="004B360E">
        <w:rPr>
          <w:sz w:val="16"/>
        </w:rPr>
        <w:t xml:space="preserve">.1 But </w:t>
      </w:r>
      <w:r w:rsidRPr="004B360E">
        <w:rPr>
          <w:rStyle w:val="Emphasis"/>
          <w:highlight w:val="green"/>
        </w:rPr>
        <w:t>in the absence of a magical creature</w:t>
      </w:r>
      <w:r w:rsidRPr="004B360E">
        <w:rPr>
          <w:rStyle w:val="Emphasis"/>
        </w:rPr>
        <w:t xml:space="preserve"> who announces to the world that he "speaks for the trees," </w:t>
      </w:r>
      <w:r w:rsidRPr="004B360E">
        <w:rPr>
          <w:rStyle w:val="Emphasis"/>
          <w:highlight w:val="green"/>
        </w:rPr>
        <w:t>courts are likely to turn to the same parties who currently present themselves</w:t>
      </w:r>
      <w:r w:rsidRPr="004B360E">
        <w:rPr>
          <w:rStyle w:val="Emphasis"/>
        </w:rPr>
        <w:t xml:space="preserve">- </w:t>
      </w:r>
      <w:r w:rsidRPr="004B360E">
        <w:rPr>
          <w:sz w:val="16"/>
        </w:rPr>
        <w:t xml:space="preserve">landowners, neighbors, advocacy groups, responsible government agencies- and ask which ones, in any given case, are the most appropriate to speak in court on behalf of some particular natural resource. </w:t>
      </w:r>
      <w:r w:rsidRPr="004B360E">
        <w:rPr>
          <w:rStyle w:val="StyleUnderline"/>
        </w:rPr>
        <w:t>This inquiry into who- among the many possible voices-should speak on behalf of nature is very likely to recapitulate the kinds of inquiries raised in the standing context and perpetu- ate one of the central problems the plaintiff presumably sought to solve, namely, the tendency to approach environmental concerns from the relatively narrow perspectives of the parties before the court.</w:t>
      </w:r>
      <w:r w:rsidRPr="004B360E">
        <w:rPr>
          <w:sz w:val="16"/>
        </w:rPr>
        <w:t xml:space="preserve"> In any event, the ability to enter the courtroom to speak on behalf of natu- ral resources is itself only the first step. It is difficult to see how problems of environmental degradation are assisted or solved by standing per se. </w:t>
      </w:r>
      <w:r w:rsidRPr="004B360E">
        <w:rPr>
          <w:rStyle w:val="StyleUnderline"/>
          <w:highlight w:val="green"/>
        </w:rPr>
        <w:t>Far more impact would come from some change in the rules of decision-making</w:t>
      </w:r>
      <w:r w:rsidRPr="004B360E">
        <w:rPr>
          <w:rStyle w:val="StyleUnderline"/>
        </w:rPr>
        <w:t xml:space="preserve"> or in the substantive interests that courts </w:t>
      </w:r>
      <w:r w:rsidRPr="004B360E">
        <w:rPr>
          <w:sz w:val="16"/>
        </w:rPr>
        <w:t xml:space="preserve">(or other decision-makers) </w:t>
      </w:r>
      <w:r w:rsidRPr="004B360E">
        <w:rPr>
          <w:rStyle w:val="StyleUnderline"/>
        </w:rPr>
        <w:t>consider when resolving the natural resources claims</w:t>
      </w:r>
      <w:r w:rsidRPr="004B360E">
        <w:rPr>
          <w:sz w:val="16"/>
        </w:rPr>
        <w:t>. Whether recognizing the personhood of natural resources has an impact on these substantive questions is the issue to which we now turn."'</w:t>
      </w:r>
    </w:p>
    <w:p w14:paraId="2FB7ACF5" w14:textId="77777777" w:rsidR="00476A8F" w:rsidRPr="004B360E" w:rsidRDefault="00476A8F" w:rsidP="00476A8F"/>
    <w:p w14:paraId="3EE5FE12" w14:textId="77777777" w:rsidR="00476A8F" w:rsidRPr="004B360E" w:rsidRDefault="00476A8F" w:rsidP="00B9337E">
      <w:pPr>
        <w:rPr>
          <w:rStyle w:val="StyleUnderline"/>
        </w:rPr>
      </w:pPr>
    </w:p>
    <w:p w14:paraId="2D765757" w14:textId="02DD6279" w:rsidR="00B9337E" w:rsidRPr="004B360E" w:rsidRDefault="000F6EC0" w:rsidP="0082369D">
      <w:pPr>
        <w:pStyle w:val="Heading3"/>
        <w:rPr>
          <w:rFonts w:cs="Calibri"/>
        </w:rPr>
      </w:pPr>
      <w:r>
        <w:rPr>
          <w:rFonts w:cs="Calibri"/>
        </w:rPr>
        <w:t xml:space="preserve">2NC </w:t>
      </w:r>
      <w:r w:rsidR="00B9337E" w:rsidRPr="004B360E">
        <w:rPr>
          <w:rFonts w:cs="Calibri"/>
        </w:rPr>
        <w:t xml:space="preserve">– </w:t>
      </w:r>
      <w:r>
        <w:rPr>
          <w:rFonts w:cs="Calibri"/>
        </w:rPr>
        <w:t>N</w:t>
      </w:r>
      <w:r w:rsidR="00B9337E" w:rsidRPr="004B360E">
        <w:rPr>
          <w:rFonts w:cs="Calibri"/>
        </w:rPr>
        <w:t xml:space="preserve">o </w:t>
      </w:r>
      <w:r w:rsidR="00D8633D">
        <w:rPr>
          <w:rFonts w:cs="Calibri"/>
        </w:rPr>
        <w:t>Le</w:t>
      </w:r>
      <w:r w:rsidR="00B9337E" w:rsidRPr="004B360E">
        <w:rPr>
          <w:rFonts w:cs="Calibri"/>
        </w:rPr>
        <w:t xml:space="preserve">adership – </w:t>
      </w:r>
      <w:r w:rsidR="003C4C4A">
        <w:rPr>
          <w:rFonts w:cs="Calibri"/>
        </w:rPr>
        <w:t>C</w:t>
      </w:r>
      <w:r w:rsidR="00B9337E" w:rsidRPr="004B360E">
        <w:rPr>
          <w:rFonts w:cs="Calibri"/>
        </w:rPr>
        <w:t xml:space="preserve">apitol </w:t>
      </w:r>
      <w:r w:rsidR="006701EB">
        <w:rPr>
          <w:rFonts w:cs="Calibri"/>
        </w:rPr>
        <w:t>Ri</w:t>
      </w:r>
      <w:r w:rsidR="00B9337E" w:rsidRPr="004B360E">
        <w:rPr>
          <w:rFonts w:cs="Calibri"/>
        </w:rPr>
        <w:t>ot</w:t>
      </w:r>
    </w:p>
    <w:p w14:paraId="300172E8" w14:textId="77777777" w:rsidR="00B9337E" w:rsidRPr="004B360E" w:rsidRDefault="00B9337E" w:rsidP="00B9337E">
      <w:pPr>
        <w:pStyle w:val="Heading4"/>
        <w:rPr>
          <w:rFonts w:cs="Calibri"/>
        </w:rPr>
      </w:pPr>
      <w:r w:rsidRPr="004B360E">
        <w:rPr>
          <w:rFonts w:cs="Calibri"/>
        </w:rPr>
        <w:t>No Solvency – Trump crumbled the nation – capitol riot and Trump’s attempted coup prove</w:t>
      </w:r>
    </w:p>
    <w:p w14:paraId="42A20101" w14:textId="77777777" w:rsidR="00B9337E" w:rsidRPr="004B360E" w:rsidRDefault="00B9337E" w:rsidP="00B9337E">
      <w:pPr>
        <w:rPr>
          <w:b/>
          <w:bCs/>
        </w:rPr>
      </w:pPr>
      <w:r w:rsidRPr="004B360E">
        <w:rPr>
          <w:b/>
          <w:bCs/>
        </w:rPr>
        <w:t xml:space="preserve">McCoy, 2021 </w:t>
      </w:r>
      <w:r w:rsidRPr="004B360E">
        <w:t xml:space="preserve">[Alfred, J.R.W. Smail Professor of History at the University of Wisconsin-Madison, “American Hegemony Is Ending With a Whimper, Not a Bang,” The Nation, JANUARY 29, 2021, </w:t>
      </w:r>
      <w:hyperlink r:id="rId34" w:history="1">
        <w:r w:rsidRPr="004B360E">
          <w:rPr>
            <w:rStyle w:val="Hyperlink"/>
          </w:rPr>
          <w:t>https://www.thenation.com/article/world/trump-biden-america/</w:t>
        </w:r>
      </w:hyperlink>
      <w:r w:rsidRPr="004B360E">
        <w:t>, accessed 7/19/2021, ddi-tmur]</w:t>
      </w:r>
    </w:p>
    <w:p w14:paraId="5C0D4B38" w14:textId="77777777" w:rsidR="00B9337E" w:rsidRPr="004B360E" w:rsidRDefault="00B9337E" w:rsidP="00B9337E">
      <w:pPr>
        <w:rPr>
          <w:rStyle w:val="StyleUnderline"/>
        </w:rPr>
      </w:pPr>
      <w:r w:rsidRPr="004B360E">
        <w:rPr>
          <w:sz w:val="16"/>
        </w:rPr>
        <w:t>A TRAGICOMIC ENCORE</w:t>
      </w:r>
    </w:p>
    <w:p w14:paraId="050B849B" w14:textId="77777777" w:rsidR="00B9337E" w:rsidRPr="004B360E" w:rsidRDefault="00B9337E" w:rsidP="00B9337E">
      <w:pPr>
        <w:rPr>
          <w:rStyle w:val="StyleUnderline"/>
        </w:rPr>
      </w:pPr>
      <w:r w:rsidRPr="004B360E">
        <w:rPr>
          <w:sz w:val="16"/>
        </w:rPr>
        <w:t>It was, however, President Trump’s bid for an encore that would prove truly extraordinary when it came to imperial decline. During its 70 years as a global hegemon, Washington’s public promotion of democracy has been the signature program that has helped legitimate its global leadership (no matter the CIA-style interventions it launched or the colonial-style wars it continually fought).</w:t>
      </w:r>
    </w:p>
    <w:p w14:paraId="25EAD8F2" w14:textId="77777777" w:rsidR="00B9337E" w:rsidRPr="004B360E" w:rsidRDefault="00B9337E" w:rsidP="00B9337E">
      <w:pPr>
        <w:rPr>
          <w:u w:val="single"/>
        </w:rPr>
      </w:pPr>
      <w:r w:rsidRPr="004B360E">
        <w:rPr>
          <w:sz w:val="16"/>
        </w:rPr>
        <w:t xml:space="preserve">While the Cold War often compromised that commitment in particularly striking ways, following its end Washington has spent 30 years officially promoting fair voting and democratic transitions, with leaders like former president Jimmy Carter flying off to capitals on five continents to oversee and encourage free elections. Suddenly, </w:t>
      </w:r>
      <w:r w:rsidRPr="004B360E">
        <w:rPr>
          <w:rStyle w:val="StyleUnderline"/>
        </w:rPr>
        <w:t>the world watched in slacked-jaw amazement as,</w:t>
      </w:r>
      <w:r w:rsidRPr="004B360E">
        <w:rPr>
          <w:sz w:val="16"/>
        </w:rPr>
        <w:t xml:space="preserve"> on January 6 on the White House ellipse, </w:t>
      </w:r>
      <w:r w:rsidRPr="004B360E">
        <w:rPr>
          <w:rStyle w:val="StyleUnderline"/>
        </w:rPr>
        <w:t xml:space="preserve">the president denounced a fair American election as fraudulent and sent a mob of </w:t>
      </w:r>
      <w:r w:rsidRPr="004B360E">
        <w:rPr>
          <w:rStyle w:val="Emphasis"/>
        </w:rPr>
        <w:t>10,000 white nationalists</w:t>
      </w:r>
      <w:r w:rsidRPr="004B360E">
        <w:rPr>
          <w:rStyle w:val="StyleUnderline"/>
        </w:rPr>
        <w:t xml:space="preserve">, </w:t>
      </w:r>
      <w:r w:rsidRPr="004B360E">
        <w:rPr>
          <w:rStyle w:val="Emphasis"/>
        </w:rPr>
        <w:t>QAnon conspiracists</w:t>
      </w:r>
      <w:r w:rsidRPr="004B360E">
        <w:rPr>
          <w:rStyle w:val="StyleUnderline"/>
        </w:rPr>
        <w:t xml:space="preserve">, and other </w:t>
      </w:r>
      <w:r w:rsidRPr="004B360E">
        <w:rPr>
          <w:rStyle w:val="Emphasis"/>
        </w:rPr>
        <w:t>Trumpsters</w:t>
      </w:r>
      <w:r w:rsidRPr="004B360E">
        <w:rPr>
          <w:rStyle w:val="StyleUnderline"/>
        </w:rPr>
        <w:t xml:space="preserve"> off to storm the Capitol,</w:t>
      </w:r>
      <w:r w:rsidRPr="004B360E">
        <w:rPr>
          <w:sz w:val="16"/>
        </w:rPr>
        <w:t xml:space="preserve"> where </w:t>
      </w:r>
      <w:r w:rsidRPr="004B360E">
        <w:rPr>
          <w:rStyle w:val="StyleUnderline"/>
        </w:rPr>
        <w:t>Congress was ratifying the transition to a new administration.</w:t>
      </w:r>
    </w:p>
    <w:p w14:paraId="3D917CF4" w14:textId="77777777" w:rsidR="00B9337E" w:rsidRPr="004B360E" w:rsidRDefault="00B9337E" w:rsidP="00B9337E">
      <w:pPr>
        <w:rPr>
          <w:sz w:val="16"/>
        </w:rPr>
      </w:pPr>
      <w:r w:rsidRPr="004B360E">
        <w:rPr>
          <w:sz w:val="16"/>
        </w:rPr>
        <w:t xml:space="preserve">Adding to this failed-state aura, the </w:t>
      </w:r>
      <w:r w:rsidRPr="004B360E">
        <w:rPr>
          <w:rStyle w:val="StyleUnderline"/>
        </w:rPr>
        <w:t>country’s once-formidable</w:t>
      </w:r>
      <w:r w:rsidRPr="004B360E">
        <w:rPr>
          <w:sz w:val="16"/>
        </w:rPr>
        <w:t xml:space="preserve"> </w:t>
      </w:r>
      <w:r w:rsidRPr="004B360E">
        <w:rPr>
          <w:rStyle w:val="Emphasis"/>
        </w:rPr>
        <w:t>national security apparatus crumpled</w:t>
      </w:r>
      <w:r w:rsidRPr="004B360E">
        <w:rPr>
          <w:sz w:val="16"/>
        </w:rPr>
        <w:t xml:space="preserve"> </w:t>
      </w:r>
      <w:r w:rsidRPr="004B360E">
        <w:rPr>
          <w:rStyle w:val="StyleUnderline"/>
        </w:rPr>
        <w:t xml:space="preserve">like a Third World constabulary as </w:t>
      </w:r>
      <w:r w:rsidRPr="004B360E">
        <w:rPr>
          <w:rStyle w:val="Emphasis"/>
        </w:rPr>
        <w:t>right-wing militiamen</w:t>
      </w:r>
      <w:r w:rsidRPr="004B360E">
        <w:rPr>
          <w:rStyle w:val="StyleUnderline"/>
        </w:rPr>
        <w:t xml:space="preserve"> breached the frail security cordon around the Capitol and stormed its halls as if they were a lynch mob hunting for congressional leaders</w:t>
      </w:r>
      <w:r w:rsidRPr="004B360E">
        <w:rPr>
          <w:sz w:val="16"/>
        </w:rPr>
        <w:t>. House majority leader Steny Hoyer’s desperate calls to a dawdling Pentagon and Maryland Governor Larry Hogan’s dangerously delayed mobilization of his state’s National Guard, caused by the US military’s compromised chain of command, only seemed to echo the sort of tropical coup scenarios I witnessed in Manila, the capital of the Philippines, during the 1980s.</w:t>
      </w:r>
    </w:p>
    <w:p w14:paraId="11736998" w14:textId="77777777" w:rsidR="00B9337E" w:rsidRPr="004B360E" w:rsidRDefault="00B9337E" w:rsidP="00B9337E">
      <w:pPr>
        <w:rPr>
          <w:sz w:val="16"/>
        </w:rPr>
      </w:pPr>
      <w:r w:rsidRPr="004B360E">
        <w:rPr>
          <w:sz w:val="16"/>
        </w:rPr>
        <w:t xml:space="preserve">When Congress was finally back in session, the </w:t>
      </w:r>
      <w:r w:rsidRPr="004B360E">
        <w:rPr>
          <w:rStyle w:val="StyleUnderline"/>
        </w:rPr>
        <w:t>Capitol still rang with Republican calls</w:t>
      </w:r>
      <w:r w:rsidRPr="004B360E">
        <w:rPr>
          <w:sz w:val="16"/>
        </w:rPr>
        <w:t xml:space="preserve">, </w:t>
      </w:r>
      <w:r w:rsidRPr="004B360E">
        <w:rPr>
          <w:rStyle w:val="StyleUnderline"/>
        </w:rPr>
        <w:t>in the name of national unity</w:t>
      </w:r>
      <w:r w:rsidRPr="004B360E">
        <w:rPr>
          <w:sz w:val="16"/>
        </w:rPr>
        <w:t xml:space="preserve">, </w:t>
      </w:r>
      <w:r w:rsidRPr="004B360E">
        <w:rPr>
          <w:rStyle w:val="StyleUnderline"/>
        </w:rPr>
        <w:t>for</w:t>
      </w:r>
      <w:r w:rsidRPr="004B360E">
        <w:rPr>
          <w:sz w:val="16"/>
        </w:rPr>
        <w:t xml:space="preserve"> </w:t>
      </w:r>
      <w:r w:rsidRPr="004B360E">
        <w:rPr>
          <w:rStyle w:val="StyleUnderline"/>
        </w:rPr>
        <w:t>forgetting what the president had incited.</w:t>
      </w:r>
      <w:r w:rsidRPr="004B360E">
        <w:rPr>
          <w:sz w:val="16"/>
        </w:rPr>
        <w:t xml:space="preserve"> In that way, </w:t>
      </w:r>
      <w:r w:rsidRPr="004B360E">
        <w:rPr>
          <w:rStyle w:val="StyleUnderline"/>
        </w:rPr>
        <w:t>Republican</w:t>
      </w:r>
      <w:r w:rsidRPr="004B360E">
        <w:rPr>
          <w:sz w:val="16"/>
        </w:rPr>
        <w:t xml:space="preserve"> </w:t>
      </w:r>
      <w:r w:rsidRPr="004B360E">
        <w:rPr>
          <w:rStyle w:val="StyleUnderline"/>
        </w:rPr>
        <w:t>congressional</w:t>
      </w:r>
      <w:r w:rsidRPr="004B360E">
        <w:rPr>
          <w:sz w:val="16"/>
        </w:rPr>
        <w:t xml:space="preserve"> </w:t>
      </w:r>
      <w:r w:rsidRPr="004B360E">
        <w:rPr>
          <w:rStyle w:val="StyleUnderline"/>
        </w:rPr>
        <w:t>representatives</w:t>
      </w:r>
      <w:r w:rsidRPr="004B360E">
        <w:rPr>
          <w:sz w:val="16"/>
        </w:rPr>
        <w:t xml:space="preserve"> seemed to echo the kind of impunity that has long protected fallen military juntas in Asia or Latin America from any accounting for their countless crimes. This </w:t>
      </w:r>
      <w:r w:rsidRPr="004B360E">
        <w:rPr>
          <w:rStyle w:val="StyleUnderline"/>
        </w:rPr>
        <w:t>attempt</w:t>
      </w:r>
      <w:r w:rsidRPr="004B360E">
        <w:rPr>
          <w:sz w:val="16"/>
        </w:rPr>
        <w:t xml:space="preserve">, in other words, </w:t>
      </w:r>
      <w:r w:rsidRPr="004B360E">
        <w:rPr>
          <w:rStyle w:val="StyleUnderline"/>
        </w:rPr>
        <w:t xml:space="preserve">to perpetuate a would-be </w:t>
      </w:r>
      <w:r w:rsidRPr="004B360E">
        <w:rPr>
          <w:rStyle w:val="Emphasis"/>
        </w:rPr>
        <w:t>autocrat’s power</w:t>
      </w:r>
      <w:r w:rsidRPr="004B360E">
        <w:rPr>
          <w:rStyle w:val="StyleUnderline"/>
        </w:rPr>
        <w:t xml:space="preserve"> through a</w:t>
      </w:r>
      <w:r w:rsidRPr="004B360E">
        <w:rPr>
          <w:sz w:val="16"/>
        </w:rPr>
        <w:t xml:space="preserve"> (</w:t>
      </w:r>
      <w:r w:rsidRPr="004B360E">
        <w:rPr>
          <w:rStyle w:val="Emphasis"/>
        </w:rPr>
        <w:t>failed) coup</w:t>
      </w:r>
      <w:r w:rsidRPr="004B360E">
        <w:rPr>
          <w:rStyle w:val="StyleUnderline"/>
        </w:rPr>
        <w:t xml:space="preserve"> was the sort of spectacle that many millions living in Asia, Africa, and Latin America have experienced in their own fragile states but </w:t>
      </w:r>
      <w:r w:rsidRPr="004B360E">
        <w:rPr>
          <w:rStyle w:val="Emphasis"/>
        </w:rPr>
        <w:t>never expected</w:t>
      </w:r>
      <w:r w:rsidRPr="004B360E">
        <w:rPr>
          <w:rStyle w:val="StyleUnderline"/>
        </w:rPr>
        <w:t xml:space="preserve"> to see in America</w:t>
      </w:r>
      <w:r w:rsidRPr="004B360E">
        <w:rPr>
          <w:sz w:val="16"/>
        </w:rPr>
        <w:t>.</w:t>
      </w:r>
    </w:p>
    <w:p w14:paraId="13A6B49A" w14:textId="77777777" w:rsidR="00B9337E" w:rsidRPr="004B360E" w:rsidRDefault="00B9337E" w:rsidP="00B9337E">
      <w:pPr>
        <w:rPr>
          <w:sz w:val="16"/>
        </w:rPr>
      </w:pPr>
      <w:r w:rsidRPr="004B360E">
        <w:rPr>
          <w:sz w:val="16"/>
        </w:rPr>
        <w:t xml:space="preserve">Suddenly, </w:t>
      </w:r>
      <w:r w:rsidRPr="004B360E">
        <w:rPr>
          <w:rStyle w:val="StyleUnderline"/>
        </w:rPr>
        <w:t>our</w:t>
      </w:r>
      <w:r w:rsidRPr="004B360E">
        <w:rPr>
          <w:sz w:val="16"/>
        </w:rPr>
        <w:t xml:space="preserve"> </w:t>
      </w:r>
      <w:r w:rsidRPr="004B360E">
        <w:rPr>
          <w:rStyle w:val="Emphasis"/>
        </w:rPr>
        <w:t>supposedly exceptional nation seemed tragically ordinary</w:t>
      </w:r>
      <w:r w:rsidRPr="004B360E">
        <w:rPr>
          <w:sz w:val="16"/>
        </w:rPr>
        <w:t xml:space="preserve">. The shimmering dome of the Capitol once symbolized the vitality of this nation’s democracy, inspiring others to follow its principles or at least acquiesce to its power. This </w:t>
      </w:r>
      <w:r w:rsidRPr="004B360E">
        <w:rPr>
          <w:rStyle w:val="StyleUnderline"/>
        </w:rPr>
        <w:t>country now looks tattered and tired, caught like others before it between forgetting in the name of unity or demanding the powerful be held accountable for high crimes that will otherwise haunt the nation</w:t>
      </w:r>
      <w:r w:rsidRPr="004B360E">
        <w:rPr>
          <w:sz w:val="16"/>
        </w:rPr>
        <w:t xml:space="preserve">. Instead of aspiring to America’s ideals or entrusting their security to its power, many </w:t>
      </w:r>
      <w:r w:rsidRPr="004B360E">
        <w:rPr>
          <w:rStyle w:val="StyleUnderline"/>
        </w:rPr>
        <w:t>nations will likely find their own way forward</w:t>
      </w:r>
      <w:r w:rsidRPr="004B360E">
        <w:rPr>
          <w:sz w:val="16"/>
        </w:rPr>
        <w:t>, cutting deals with all comers, starting with China.</w:t>
      </w:r>
    </w:p>
    <w:p w14:paraId="7D6B3D40" w14:textId="77777777" w:rsidR="00B9337E" w:rsidRPr="004B360E" w:rsidRDefault="00B9337E" w:rsidP="00B9337E"/>
    <w:p w14:paraId="1619C121" w14:textId="77777777" w:rsidR="00B9337E" w:rsidRPr="004B360E" w:rsidRDefault="00B9337E" w:rsidP="00B9337E"/>
    <w:p w14:paraId="7512D2A5" w14:textId="77777777" w:rsidR="00B9337E" w:rsidRPr="004B360E" w:rsidRDefault="00B9337E" w:rsidP="00B9337E"/>
    <w:p w14:paraId="6E2804F7" w14:textId="35E1A618" w:rsidR="00B9337E" w:rsidRPr="004B360E" w:rsidRDefault="007A4079" w:rsidP="00B9337E">
      <w:pPr>
        <w:pStyle w:val="Heading3"/>
        <w:rPr>
          <w:rFonts w:cs="Calibri"/>
        </w:rPr>
      </w:pPr>
      <w:r>
        <w:rPr>
          <w:rFonts w:cs="Calibri"/>
        </w:rPr>
        <w:t>2NC – No Leadership</w:t>
      </w:r>
      <w:r w:rsidR="00B9337E" w:rsidRPr="004B360E">
        <w:rPr>
          <w:rFonts w:cs="Calibri"/>
        </w:rPr>
        <w:t xml:space="preserve"> – </w:t>
      </w:r>
      <w:r w:rsidR="0077281A">
        <w:rPr>
          <w:rFonts w:cs="Calibri"/>
        </w:rPr>
        <w:t>V</w:t>
      </w:r>
      <w:r w:rsidR="00B9337E" w:rsidRPr="004B360E">
        <w:rPr>
          <w:rFonts w:cs="Calibri"/>
        </w:rPr>
        <w:t>alues</w:t>
      </w:r>
    </w:p>
    <w:p w14:paraId="10536FD8" w14:textId="77777777" w:rsidR="00B9337E" w:rsidRPr="004B360E" w:rsidRDefault="00B9337E" w:rsidP="00B9337E">
      <w:pPr>
        <w:pStyle w:val="Heading4"/>
        <w:rPr>
          <w:rFonts w:cs="Calibri"/>
        </w:rPr>
      </w:pPr>
      <w:r w:rsidRPr="004B360E">
        <w:rPr>
          <w:rFonts w:cs="Calibri"/>
        </w:rPr>
        <w:t>No hegemony – norms, values, and institutions America spread killed any chance</w:t>
      </w:r>
    </w:p>
    <w:p w14:paraId="6BF66B89" w14:textId="77777777" w:rsidR="00B9337E" w:rsidRPr="004B360E" w:rsidRDefault="00B9337E" w:rsidP="00B9337E">
      <w:pPr>
        <w:rPr>
          <w:b/>
          <w:bCs/>
        </w:rPr>
      </w:pPr>
      <w:r w:rsidRPr="004B360E">
        <w:rPr>
          <w:b/>
          <w:bCs/>
        </w:rPr>
        <w:t xml:space="preserve">SCRAFTON, 2021 </w:t>
      </w:r>
      <w:r w:rsidRPr="004B360E">
        <w:t xml:space="preserve">[MIKE, regularly-published writer on Australian and international affairs, “Once was a hegemon: Australia and the decline of the US,” Mike Scrafton’s Here &amp; There, 3 June 2021, </w:t>
      </w:r>
      <w:hyperlink r:id="rId35" w:history="1">
        <w:r w:rsidRPr="004B360E">
          <w:rPr>
            <w:rStyle w:val="Hyperlink"/>
          </w:rPr>
          <w:t>https://mikescrafton.com/2021/06/03/hegemon-australia-decline-of-the-us/</w:t>
        </w:r>
      </w:hyperlink>
      <w:r w:rsidRPr="004B360E">
        <w:t>, accessed 7/19/2021, ddi-tmur]</w:t>
      </w:r>
    </w:p>
    <w:p w14:paraId="67885E34" w14:textId="77777777" w:rsidR="00B9337E" w:rsidRPr="004B360E" w:rsidRDefault="00B9337E" w:rsidP="00B9337E">
      <w:pPr>
        <w:rPr>
          <w:sz w:val="16"/>
        </w:rPr>
      </w:pPr>
      <w:r w:rsidRPr="004B360E">
        <w:rPr>
          <w:sz w:val="16"/>
        </w:rPr>
        <w:t xml:space="preserve">Most tellingly has been the </w:t>
      </w:r>
      <w:r w:rsidRPr="004B360E">
        <w:rPr>
          <w:rStyle w:val="StyleUnderline"/>
        </w:rPr>
        <w:t>inability of the US to take a multilateral leadership role over the illegal Israeli actions against Gaza,</w:t>
      </w:r>
      <w:r w:rsidRPr="004B360E">
        <w:rPr>
          <w:sz w:val="16"/>
        </w:rPr>
        <w:t xml:space="preserve"> which will set back Middle East politics a generation, or </w:t>
      </w:r>
      <w:r w:rsidRPr="004B360E">
        <w:rPr>
          <w:rStyle w:val="StyleUnderline"/>
        </w:rPr>
        <w:t>to resolve the egregious human rights abuses and destruction of democracy in Myanmar</w:t>
      </w:r>
      <w:r w:rsidRPr="004B360E">
        <w:rPr>
          <w:sz w:val="16"/>
        </w:rPr>
        <w:t>, a part of the ASEAN purported to be at the centre of the US’s Indo-Pacific strategy. Multilateralism, democracy, and human rights are the banners of the Biden Administration.</w:t>
      </w:r>
    </w:p>
    <w:p w14:paraId="7592DF68" w14:textId="77777777" w:rsidR="00B9337E" w:rsidRPr="004B360E" w:rsidRDefault="00B9337E" w:rsidP="00B9337E">
      <w:pPr>
        <w:rPr>
          <w:u w:val="single"/>
        </w:rPr>
      </w:pPr>
      <w:r w:rsidRPr="004B360E">
        <w:rPr>
          <w:sz w:val="16"/>
        </w:rPr>
        <w:t xml:space="preserve">The understanding of hegemony put forward by Clark, Florig, and Mazarr effectively excludes a succession of hegemony to China.  Certainly China aims for international pre-eminence and seeks the diminution of America’s dominant role in world affairs. But even were China’s ambition to succeed the US as hegemon, which it is not, </w:t>
      </w:r>
      <w:r w:rsidRPr="004B360E">
        <w:rPr>
          <w:rStyle w:val="StyleUnderline"/>
        </w:rPr>
        <w:t>the norms, values and institutions America has spread will outlast its hegemony and act to stifle these prospects.</w:t>
      </w:r>
    </w:p>
    <w:p w14:paraId="7B110A60" w14:textId="6E256B15" w:rsidR="00E3443D" w:rsidRPr="002A71B8" w:rsidRDefault="00B9337E" w:rsidP="00E3443D">
      <w:pPr>
        <w:rPr>
          <w:sz w:val="16"/>
        </w:rPr>
      </w:pPr>
      <w:r w:rsidRPr="004B360E">
        <w:rPr>
          <w:sz w:val="16"/>
        </w:rPr>
        <w:t xml:space="preserve">The </w:t>
      </w:r>
      <w:r w:rsidRPr="004B360E">
        <w:rPr>
          <w:rStyle w:val="StyleUnderline"/>
        </w:rPr>
        <w:t>waning of a hegemony is an unpredictably complex matter and it presents new and difficult foreign policy challenges</w:t>
      </w:r>
      <w:r w:rsidRPr="004B360E">
        <w:rPr>
          <w:sz w:val="16"/>
        </w:rPr>
        <w:t xml:space="preserve">. There is a </w:t>
      </w:r>
      <w:r w:rsidRPr="004B360E">
        <w:rPr>
          <w:rStyle w:val="StyleUnderline"/>
        </w:rPr>
        <w:t>cognitive dissonance about the power shift in the current US Administration</w:t>
      </w:r>
      <w:r w:rsidRPr="004B360E">
        <w:rPr>
          <w:sz w:val="16"/>
        </w:rPr>
        <w:t xml:space="preserve">, and a sense that replicating past actions and behaviours will restore the former situation. </w:t>
      </w:r>
      <w:r w:rsidRPr="004B360E">
        <w:rPr>
          <w:rStyle w:val="Emphasis"/>
        </w:rPr>
        <w:t>A mistaken belief</w:t>
      </w:r>
      <w:r w:rsidRPr="004B360E">
        <w:rPr>
          <w:rStyle w:val="StyleUnderline"/>
        </w:rPr>
        <w:t xml:space="preserve"> that the </w:t>
      </w:r>
      <w:r w:rsidRPr="004B360E">
        <w:rPr>
          <w:rStyle w:val="Emphasis"/>
        </w:rPr>
        <w:t>hegemony can be rehabilitated and that legitimacy can be regained</w:t>
      </w:r>
      <w:r w:rsidRPr="004B360E">
        <w:rPr>
          <w:sz w:val="16"/>
        </w:rPr>
        <w:t>. Cleaving too close to America will find Australia in awkward or irretrievable positions.</w:t>
      </w:r>
    </w:p>
    <w:p w14:paraId="57C7FDF5" w14:textId="67F44C04" w:rsidR="00E3443D" w:rsidRPr="004B360E" w:rsidRDefault="002A4FF3" w:rsidP="00E3443D">
      <w:pPr>
        <w:pStyle w:val="Heading2"/>
        <w:rPr>
          <w:rFonts w:cs="Calibri"/>
        </w:rPr>
      </w:pPr>
      <w:r>
        <w:rPr>
          <w:rFonts w:cs="Calibri"/>
        </w:rPr>
        <w:t xml:space="preserve">ADV – </w:t>
      </w:r>
      <w:r w:rsidR="00E3443D" w:rsidRPr="004B360E">
        <w:rPr>
          <w:rFonts w:cs="Calibri"/>
        </w:rPr>
        <w:t>Solvency</w:t>
      </w:r>
    </w:p>
    <w:p w14:paraId="2E668E3A" w14:textId="77777777" w:rsidR="00E3443D" w:rsidRPr="004B360E" w:rsidRDefault="00E3443D" w:rsidP="00E3443D">
      <w:pPr>
        <w:pStyle w:val="Heading3"/>
        <w:rPr>
          <w:rFonts w:cs="Calibri"/>
        </w:rPr>
      </w:pPr>
      <w:r w:rsidRPr="004B360E">
        <w:rPr>
          <w:rFonts w:cs="Calibri"/>
        </w:rPr>
        <w:t>1NC – Establishment Clause = No Solvency</w:t>
      </w:r>
    </w:p>
    <w:p w14:paraId="2F6B01F7" w14:textId="77777777" w:rsidR="00E3443D" w:rsidRPr="004B360E" w:rsidRDefault="00E3443D" w:rsidP="00E3443D">
      <w:pPr>
        <w:pStyle w:val="Heading4"/>
        <w:rPr>
          <w:rFonts w:cs="Calibri"/>
        </w:rPr>
      </w:pPr>
      <w:r w:rsidRPr="004B360E">
        <w:rPr>
          <w:rFonts w:cs="Calibri"/>
        </w:rPr>
        <w:t>Establishment clause decks solvency</w:t>
      </w:r>
    </w:p>
    <w:p w14:paraId="373731BB" w14:textId="77777777" w:rsidR="00E3443D" w:rsidRPr="004B360E" w:rsidRDefault="00E3443D" w:rsidP="00E3443D">
      <w:r w:rsidRPr="004B360E">
        <w:rPr>
          <w:b/>
          <w:bCs/>
        </w:rPr>
        <w:t xml:space="preserve">Spitz and Penalvert, 2021 </w:t>
      </w:r>
      <w:r w:rsidRPr="004B360E">
        <w:t>[Laura, Professor of Law, University of New Mexico School of Law, and Eduardo, Professor of Law, Cornell Law School, “NATURE'S PERSONHOOD AND PROPERTY'S VIRTUES,” Vol. 45, Harvard Environmental Law Review, HeinOnline, accessed 7/24/2021, ddi-AJ]</w:t>
      </w:r>
    </w:p>
    <w:p w14:paraId="5B7B93F8" w14:textId="77777777" w:rsidR="00E3443D" w:rsidRPr="004B360E" w:rsidRDefault="00E3443D" w:rsidP="00E3443D">
      <w:pPr>
        <w:rPr>
          <w:sz w:val="16"/>
        </w:rPr>
      </w:pPr>
      <w:r w:rsidRPr="004B360E">
        <w:rPr>
          <w:sz w:val="16"/>
        </w:rPr>
        <w:t xml:space="preserve">A different approach treats </w:t>
      </w:r>
      <w:r w:rsidRPr="004B360E">
        <w:rPr>
          <w:rStyle w:val="StyleUnderline"/>
        </w:rPr>
        <w:t>personhood</w:t>
      </w:r>
      <w:r w:rsidRPr="004B360E">
        <w:rPr>
          <w:sz w:val="16"/>
        </w:rPr>
        <w:t xml:space="preserve"> as </w:t>
      </w:r>
      <w:r w:rsidRPr="004B360E">
        <w:rPr>
          <w:rStyle w:val="StyleUnderline"/>
        </w:rPr>
        <w:t>reflecting intrinsic moral value possessed by all members of a natural</w:t>
      </w:r>
      <w:r w:rsidRPr="004B360E">
        <w:rPr>
          <w:sz w:val="16"/>
        </w:rPr>
        <w:t xml:space="preserve"> kind that (as a kind) possesses certain characteristics that set it apart from others. As John Finnis puts it, "</w:t>
      </w:r>
      <w:r w:rsidRPr="004B360E">
        <w:rPr>
          <w:rStyle w:val="StyleUnderline"/>
        </w:rPr>
        <w:t>human rights and the justice of respecting them" are predicated on "all human per- sons . . . as beings each and all of whom have the dignity</w:t>
      </w:r>
      <w:r w:rsidRPr="004B360E">
        <w:rPr>
          <w:sz w:val="16"/>
        </w:rPr>
        <w:t xml:space="preserve"> of having the at least radical capacity of participating in the human goods that are picked out in prac- 5 tical reason's first principles . . . and that make sense of all human intending."" Focusing the attribution of value on characteristics of the natural kind-as Fin- nis does-similarly limits the utility of this approach to understanding per- sonhood claims in nature. </w:t>
      </w:r>
      <w:r w:rsidRPr="004B360E">
        <w:rPr>
          <w:rStyle w:val="StyleUnderline"/>
        </w:rPr>
        <w:t>Only natural kinds that are capable of participating in "human goods" are deserving of "human rights."</w:t>
      </w:r>
      <w:r w:rsidRPr="004B360E">
        <w:rPr>
          <w:sz w:val="16"/>
        </w:rPr>
        <w:t>66 The basis of moral value could also be described in religious or spiritual terms that go beyond the observable characteristics of the natural kind</w:t>
      </w:r>
      <w:r w:rsidRPr="004B360E">
        <w:rPr>
          <w:rStyle w:val="StyleUnderline"/>
        </w:rPr>
        <w:t xml:space="preserve">. This kind of </w:t>
      </w:r>
      <w:r w:rsidRPr="004B360E">
        <w:rPr>
          <w:rStyle w:val="StyleUnderline"/>
          <w:highlight w:val="green"/>
        </w:rPr>
        <w:t>spiritual claim does seem to lie behind</w:t>
      </w:r>
      <w:r w:rsidRPr="004B360E">
        <w:rPr>
          <w:rStyle w:val="StyleUnderline"/>
        </w:rPr>
        <w:t xml:space="preserve"> at least some calls for </w:t>
      </w:r>
      <w:r w:rsidRPr="004B360E">
        <w:rPr>
          <w:rStyle w:val="StyleUnderline"/>
          <w:highlight w:val="green"/>
        </w:rPr>
        <w:t>certain natural entities-lakes,</w:t>
      </w:r>
      <w:r w:rsidRPr="004B360E">
        <w:rPr>
          <w:rStyle w:val="StyleUnderline"/>
        </w:rPr>
        <w:t xml:space="preserve"> rivers, mountains, etc.-</w:t>
      </w:r>
      <w:r w:rsidRPr="004B360E">
        <w:rPr>
          <w:rStyle w:val="StyleUnderline"/>
          <w:highlight w:val="green"/>
        </w:rPr>
        <w:t>to be treated as persons, despite their non-sentience</w:t>
      </w:r>
      <w:r w:rsidRPr="004B360E">
        <w:rPr>
          <w:sz w:val="16"/>
        </w:rPr>
        <w:t xml:space="preserve">. For example, many (though certainly not all) Indigenous communities do recognize animacy in nonhuman beings and things and have translated that conceptualization into law. The White Earth Band of Ojibwe, for example, adopted the Rights of Manoomin, or wild rice, in December 2018.67 More recently, the Yurok Tribe passed a resolution allowing cases to be brought on behalf of the Klamath River in tribal court.68 While the Colorado River plaintiff invoked international Indigenous examples in its claim,69 </w:t>
      </w:r>
      <w:r w:rsidRPr="004B360E">
        <w:rPr>
          <w:rStyle w:val="StyleUnderline"/>
        </w:rPr>
        <w:t>the case is notable for its failure to explain significant differences between it and those examples</w:t>
      </w:r>
      <w:r w:rsidRPr="004B360E">
        <w:rPr>
          <w:sz w:val="16"/>
        </w:rPr>
        <w:t xml:space="preserve">,70 to draw on Native American cultural and legal practices, or to consult any of the directly affected Native American tribes.75 Without wading into the difficult and important debate over the limits of public reason and the correctness of basing public policy on particular religious or spiritual commit- 72 ments, however, we simply note </w:t>
      </w:r>
      <w:r w:rsidRPr="004B360E">
        <w:rPr>
          <w:rStyle w:val="Emphasis"/>
          <w:highlight w:val="green"/>
        </w:rPr>
        <w:t>the thorny Establishment Clause concerns</w:t>
      </w:r>
      <w:r w:rsidRPr="004B360E">
        <w:rPr>
          <w:rStyle w:val="Emphasis"/>
        </w:rPr>
        <w:t xml:space="preserve"> that </w:t>
      </w:r>
      <w:r w:rsidRPr="004B360E">
        <w:rPr>
          <w:rStyle w:val="Emphasis"/>
          <w:highlight w:val="green"/>
        </w:rPr>
        <w:t>would arise in response to such an approach.</w:t>
      </w:r>
      <w:r w:rsidRPr="004B360E">
        <w:rPr>
          <w:sz w:val="16"/>
        </w:rPr>
        <w:t>73</w:t>
      </w:r>
    </w:p>
    <w:p w14:paraId="2EE88469" w14:textId="77777777" w:rsidR="00E3443D" w:rsidRPr="004B360E" w:rsidRDefault="00E3443D" w:rsidP="00E3443D">
      <w:pPr>
        <w:pStyle w:val="Heading3"/>
        <w:rPr>
          <w:rFonts w:cs="Calibri"/>
        </w:rPr>
      </w:pPr>
      <w:r w:rsidRPr="004B360E">
        <w:rPr>
          <w:rFonts w:cs="Calibri"/>
        </w:rPr>
        <w:t>1NC – Empirics Prove</w:t>
      </w:r>
    </w:p>
    <w:p w14:paraId="292C7887" w14:textId="77777777" w:rsidR="00E3443D" w:rsidRPr="004B360E" w:rsidRDefault="00E3443D" w:rsidP="00E3443D">
      <w:pPr>
        <w:pStyle w:val="Heading4"/>
        <w:spacing w:before="0"/>
        <w:rPr>
          <w:rFonts w:cs="Calibri"/>
        </w:rPr>
      </w:pPr>
      <w:r w:rsidRPr="004B360E">
        <w:rPr>
          <w:rFonts w:cs="Calibri"/>
        </w:rPr>
        <w:t xml:space="preserve">Giving </w:t>
      </w:r>
      <w:r w:rsidRPr="004B360E">
        <w:rPr>
          <w:rFonts w:cs="Calibri"/>
          <w:u w:val="single"/>
        </w:rPr>
        <w:t>legal personhood</w:t>
      </w:r>
      <w:r w:rsidRPr="004B360E">
        <w:rPr>
          <w:rFonts w:cs="Calibri"/>
        </w:rPr>
        <w:t xml:space="preserve"> to water </w:t>
      </w:r>
      <w:r w:rsidRPr="004B360E">
        <w:rPr>
          <w:rFonts w:cs="Calibri"/>
          <w:u w:val="single"/>
        </w:rPr>
        <w:t>fails</w:t>
      </w:r>
      <w:r w:rsidRPr="004B360E">
        <w:rPr>
          <w:rFonts w:cs="Calibri"/>
        </w:rPr>
        <w:t>—</w:t>
      </w:r>
      <w:r w:rsidRPr="004B360E">
        <w:rPr>
          <w:rFonts w:cs="Calibri"/>
          <w:u w:val="single"/>
        </w:rPr>
        <w:t>Bangladesh, Ecuador, LEBOR prove</w:t>
      </w:r>
    </w:p>
    <w:p w14:paraId="2A18985A" w14:textId="77777777" w:rsidR="00E3443D" w:rsidRPr="004B360E" w:rsidRDefault="00E3443D" w:rsidP="00E3443D">
      <w:pPr>
        <w:pStyle w:val="NormalWeb"/>
        <w:spacing w:before="15" w:beforeAutospacing="0" w:after="180" w:afterAutospacing="0"/>
        <w:rPr>
          <w:rFonts w:ascii="Calibri" w:hAnsi="Calibri" w:cs="Calibri"/>
        </w:rPr>
      </w:pPr>
      <w:r w:rsidRPr="004B360E">
        <w:rPr>
          <w:rFonts w:ascii="Calibri" w:hAnsi="Calibri" w:cs="Calibri"/>
          <w:b/>
          <w:bCs/>
          <w:sz w:val="26"/>
          <w:szCs w:val="26"/>
        </w:rPr>
        <w:t>Samuel, 19</w:t>
      </w:r>
      <w:r w:rsidRPr="004B360E">
        <w:rPr>
          <w:rFonts w:ascii="Calibri" w:hAnsi="Calibri" w:cs="Calibri"/>
          <w:sz w:val="22"/>
        </w:rPr>
        <w:t> (Sigal Samuel is a Senior Reporter for Vox's Future Perfect and Co-Host of the Future Perfect podcast., 8-18-2019, accessed on 7-26-2021, Vox, "Bangladesh gave all its rivers legal rights", https://www.vox.com/future-perfect/2019/8/18/20803956/bangladesh-rivers-legal-personhood-rights-nature)jmd</w:t>
      </w:r>
    </w:p>
    <w:p w14:paraId="0C998F36" w14:textId="77777777" w:rsidR="00E3443D" w:rsidRPr="004B360E" w:rsidRDefault="00E3443D" w:rsidP="00E3443D">
      <w:pPr>
        <w:pStyle w:val="cardbody"/>
        <w:spacing w:before="15" w:beforeAutospacing="0" w:after="180" w:afterAutospacing="0" w:line="300" w:lineRule="atLeast"/>
        <w:rPr>
          <w:rFonts w:ascii="Calibri" w:hAnsi="Calibri" w:cs="Calibri"/>
          <w:sz w:val="22"/>
        </w:rPr>
      </w:pPr>
      <w:r w:rsidRPr="004B360E">
        <w:rPr>
          <w:rFonts w:ascii="Calibri" w:hAnsi="Calibri" w:cs="Calibri"/>
          <w:sz w:val="10"/>
          <w:szCs w:val="10"/>
        </w:rPr>
        <w:t>Bangladesh is sometimes known as the “land of the rivers.” It’s got hundreds of them — and over the years, they’ve been getting more and more polluted. But as of early July, every single one of them has a remarkable new level of protection: The Bangladeshi Supreme Court has given all rivers in the country legal rights. Now, people who damage a river can get taken to court by the government-appointed National River Conservation Commission. They’ll be tried as if they’d harmed a living entity, because each river now has the right to life. That means the river’s government-designated human representatives can sue on its behalf when it’s being endangered. Bangladesh isn’t the first place to pass such a law. In the US, Ohio voters in February granted Lake Erie the legal right to “exist, flourish, and naturally evolve,” and recent years have also seen national and state laws granting rights to rivers and forests from New Zealand to India to Colombia. It’s all part of the nascent “rights of nature” movement, which argues that instead of viewing nature as property to be owned, we should recognize that it has its own inalienable rights similar to the ones we enjoy. Activists in the movement want us to give the environment a more central place in humanity’s expanding moral circle — the imaginary boundary we draw around those we consider worthy of moral consideration. But even among the countries that have embraced the rights of nature</w:t>
      </w:r>
      <w:r w:rsidRPr="004B360E">
        <w:rPr>
          <w:rFonts w:ascii="Calibri" w:hAnsi="Calibri" w:cs="Calibri"/>
          <w:sz w:val="22"/>
        </w:rPr>
        <w:t xml:space="preserve">, </w:t>
      </w:r>
      <w:r w:rsidRPr="004B360E">
        <w:rPr>
          <w:rFonts w:ascii="Calibri" w:hAnsi="Calibri" w:cs="Calibri"/>
          <w:sz w:val="22"/>
          <w:u w:val="single"/>
        </w:rPr>
        <w:t>Bangladesh</w:t>
      </w:r>
      <w:r w:rsidRPr="004B360E">
        <w:rPr>
          <w:rFonts w:ascii="Calibri" w:hAnsi="Calibri" w:cs="Calibri"/>
          <w:sz w:val="22"/>
        </w:rPr>
        <w:t xml:space="preserve"> now stands out as </w:t>
      </w:r>
      <w:r w:rsidRPr="004B360E">
        <w:rPr>
          <w:rFonts w:ascii="Calibri" w:hAnsi="Calibri" w:cs="Calibri"/>
          <w:sz w:val="22"/>
          <w:u w:val="single"/>
        </w:rPr>
        <w:t>having done something unprecedented</w:t>
      </w:r>
      <w:r w:rsidRPr="004B360E">
        <w:rPr>
          <w:rFonts w:ascii="Calibri" w:hAnsi="Calibri" w:cs="Calibri"/>
          <w:sz w:val="22"/>
        </w:rPr>
        <w:t xml:space="preserve">. “What’s unique about Bangladesh is that they </w:t>
      </w:r>
      <w:r w:rsidRPr="004B360E">
        <w:rPr>
          <w:rFonts w:ascii="Calibri" w:hAnsi="Calibri" w:cs="Calibri"/>
          <w:sz w:val="22"/>
          <w:u w:val="single"/>
        </w:rPr>
        <w:t>declared all rivers to have this status</w:t>
      </w:r>
      <w:r w:rsidRPr="004B360E">
        <w:rPr>
          <w:rFonts w:ascii="Calibri" w:hAnsi="Calibri" w:cs="Calibri"/>
          <w:sz w:val="22"/>
        </w:rPr>
        <w:t xml:space="preserve">,” </w:t>
      </w:r>
      <w:r w:rsidRPr="004B360E">
        <w:rPr>
          <w:rFonts w:ascii="Calibri" w:hAnsi="Calibri" w:cs="Calibri"/>
          <w:sz w:val="10"/>
          <w:szCs w:val="10"/>
        </w:rPr>
        <w:t>said Ben Price, the national director for the Community Environmental Legal Defense Fund (CELDF), a nonprofit public interest law firm that helps people facing threats to their local environment. By contrast, other countries have granted rights only to individual bodies of water. “In Bangladesh, the river is considered as our mother,” Mohammad Abdul Matin, general secretary of the Dhaka-based environmental group Bangladesh Poribesh Andolon, told NPR. “The river is now considered by law, by code, a living entity, so you’ll have to face the consequence by law if you do anything that kills the river.” The country already had fines in place to discourage people from harming the waterways, but those penalties weren’t working well enough to prevent pollution, illegal dredging, and the encroachment of human settlements. The Supreme Court hopes its landmark ruling will change that. Noting that “water is likely to be the most pressing environmental concern of the next century,” it called for rivers to be protected “at all costs.” That’s music to the ears of environmentalists, but others argue that granting rights to rivers does come with real costs, and that they’re too high. With more communities getting interested in enshrining the rights of nature in law — Price said that activists in Europe, Asia, and Australia have reached out to CELDF for help — now is a good time to explore the difficulties that are likely to arise as this movement spreads.</w:t>
      </w:r>
      <w:r w:rsidRPr="004B360E">
        <w:rPr>
          <w:rFonts w:ascii="Calibri" w:hAnsi="Calibri" w:cs="Calibri"/>
          <w:sz w:val="22"/>
        </w:rPr>
        <w:t xml:space="preserve"> </w:t>
      </w:r>
      <w:r w:rsidRPr="004B360E">
        <w:rPr>
          <w:rFonts w:ascii="Calibri" w:hAnsi="Calibri" w:cs="Calibri"/>
          <w:b/>
          <w:bCs/>
          <w:sz w:val="22"/>
          <w:highlight w:val="green"/>
          <w:u w:val="single"/>
        </w:rPr>
        <w:t>Three problems with enforcing the rights of nature</w:t>
      </w:r>
      <w:r w:rsidRPr="004B360E">
        <w:rPr>
          <w:rFonts w:ascii="Calibri" w:hAnsi="Calibri" w:cs="Calibri"/>
          <w:sz w:val="22"/>
        </w:rPr>
        <w:t xml:space="preserve"> </w:t>
      </w:r>
      <w:r w:rsidRPr="004B360E">
        <w:rPr>
          <w:rFonts w:ascii="Calibri" w:hAnsi="Calibri" w:cs="Calibri"/>
          <w:sz w:val="22"/>
          <w:u w:val="single"/>
        </w:rPr>
        <w:t xml:space="preserve">Even as </w:t>
      </w:r>
      <w:r w:rsidRPr="004B360E">
        <w:rPr>
          <w:rFonts w:ascii="Calibri" w:hAnsi="Calibri" w:cs="Calibri"/>
          <w:b/>
          <w:bCs/>
          <w:sz w:val="22"/>
          <w:u w:val="single"/>
        </w:rPr>
        <w:t>the rights of nature movement has inspired new legislation</w:t>
      </w:r>
      <w:r w:rsidRPr="004B360E">
        <w:rPr>
          <w:rFonts w:ascii="Calibri" w:hAnsi="Calibri" w:cs="Calibri"/>
          <w:sz w:val="22"/>
          <w:u w:val="single"/>
        </w:rPr>
        <w:t xml:space="preserve"> </w:t>
      </w:r>
      <w:r w:rsidRPr="004B360E">
        <w:rPr>
          <w:rFonts w:ascii="Calibri" w:hAnsi="Calibri" w:cs="Calibri"/>
          <w:b/>
          <w:bCs/>
          <w:sz w:val="22"/>
          <w:u w:val="single"/>
        </w:rPr>
        <w:t>around the world</w:t>
      </w:r>
      <w:r w:rsidRPr="004B360E">
        <w:rPr>
          <w:rFonts w:ascii="Calibri" w:hAnsi="Calibri" w:cs="Calibri"/>
          <w:sz w:val="22"/>
        </w:rPr>
        <w:t xml:space="preserve">, it’s also made clear how </w:t>
      </w:r>
      <w:r w:rsidRPr="004B360E">
        <w:rPr>
          <w:rFonts w:ascii="Calibri" w:hAnsi="Calibri" w:cs="Calibri"/>
          <w:b/>
          <w:bCs/>
          <w:sz w:val="22"/>
          <w:highlight w:val="green"/>
          <w:u w:val="single"/>
        </w:rPr>
        <w:t>ill-equipped governments are to enforce</w:t>
      </w:r>
      <w:r w:rsidRPr="004B360E">
        <w:rPr>
          <w:rFonts w:ascii="Calibri" w:hAnsi="Calibri" w:cs="Calibri"/>
          <w:sz w:val="22"/>
        </w:rPr>
        <w:t xml:space="preserve"> it. For one thing, </w:t>
      </w:r>
      <w:r w:rsidRPr="004B360E">
        <w:rPr>
          <w:rFonts w:ascii="Calibri" w:hAnsi="Calibri" w:cs="Calibri"/>
          <w:b/>
          <w:bCs/>
          <w:sz w:val="22"/>
          <w:highlight w:val="green"/>
          <w:u w:val="single"/>
        </w:rPr>
        <w:t>once a river gets rights</w:t>
      </w:r>
      <w:r w:rsidRPr="004B360E">
        <w:rPr>
          <w:rFonts w:ascii="Calibri" w:hAnsi="Calibri" w:cs="Calibri"/>
          <w:sz w:val="22"/>
          <w:highlight w:val="green"/>
          <w:u w:val="single"/>
        </w:rPr>
        <w:t>, what happens to all the people who live off it</w:t>
      </w:r>
      <w:r w:rsidRPr="004B360E">
        <w:rPr>
          <w:rFonts w:ascii="Calibri" w:hAnsi="Calibri" w:cs="Calibri"/>
          <w:sz w:val="22"/>
          <w:u w:val="single"/>
        </w:rPr>
        <w:t>?</w:t>
      </w:r>
      <w:r w:rsidRPr="004B360E">
        <w:rPr>
          <w:rFonts w:ascii="Calibri" w:hAnsi="Calibri" w:cs="Calibri"/>
          <w:sz w:val="22"/>
        </w:rPr>
        <w:t xml:space="preserve"> </w:t>
      </w:r>
      <w:r w:rsidRPr="004B360E">
        <w:rPr>
          <w:rFonts w:ascii="Calibri" w:hAnsi="Calibri" w:cs="Calibri"/>
          <w:sz w:val="22"/>
          <w:u w:val="single"/>
        </w:rPr>
        <w:t xml:space="preserve">In Bangladesh, </w:t>
      </w:r>
      <w:r w:rsidRPr="004B360E">
        <w:rPr>
          <w:rFonts w:ascii="Calibri" w:hAnsi="Calibri" w:cs="Calibri"/>
          <w:b/>
          <w:bCs/>
          <w:sz w:val="22"/>
          <w:highlight w:val="green"/>
          <w:u w:val="single"/>
        </w:rPr>
        <w:t>millions</w:t>
      </w:r>
      <w:r w:rsidRPr="004B360E">
        <w:rPr>
          <w:rFonts w:ascii="Calibri" w:hAnsi="Calibri" w:cs="Calibri"/>
          <w:sz w:val="22"/>
          <w:u w:val="single"/>
        </w:rPr>
        <w:t xml:space="preserve"> — fishers, farmers, and their families — </w:t>
      </w:r>
      <w:r w:rsidRPr="004B360E">
        <w:rPr>
          <w:rFonts w:ascii="Calibri" w:hAnsi="Calibri" w:cs="Calibri"/>
          <w:sz w:val="22"/>
          <w:highlight w:val="green"/>
          <w:u w:val="single"/>
        </w:rPr>
        <w:t>live in informal settlements</w:t>
      </w:r>
      <w:r w:rsidRPr="004B360E">
        <w:rPr>
          <w:rFonts w:ascii="Calibri" w:hAnsi="Calibri" w:cs="Calibri"/>
          <w:sz w:val="22"/>
          <w:u w:val="single"/>
        </w:rPr>
        <w:t xml:space="preserve"> or slums alongside the rivers and depend on the waters for their livelihoods. </w:t>
      </w:r>
      <w:r w:rsidRPr="004B360E">
        <w:rPr>
          <w:rFonts w:ascii="Calibri" w:hAnsi="Calibri" w:cs="Calibri"/>
          <w:b/>
          <w:bCs/>
          <w:sz w:val="22"/>
          <w:u w:val="single"/>
        </w:rPr>
        <w:t>Now some are being evicted</w:t>
      </w:r>
      <w:r w:rsidRPr="004B360E">
        <w:rPr>
          <w:rFonts w:ascii="Calibri" w:hAnsi="Calibri" w:cs="Calibri"/>
          <w:sz w:val="22"/>
          <w:u w:val="single"/>
        </w:rPr>
        <w:t>.</w:t>
      </w:r>
      <w:r w:rsidRPr="004B360E">
        <w:rPr>
          <w:rFonts w:ascii="Calibri" w:hAnsi="Calibri" w:cs="Calibri"/>
          <w:sz w:val="22"/>
        </w:rPr>
        <w:t xml:space="preserve"> “</w:t>
      </w:r>
      <w:r w:rsidRPr="004B360E">
        <w:rPr>
          <w:rFonts w:ascii="Calibri" w:hAnsi="Calibri" w:cs="Calibri"/>
          <w:sz w:val="22"/>
          <w:u w:val="single"/>
        </w:rPr>
        <w:t>The government must take stock of poor communities who need resettlement or protection from industries and real estate developers,</w:t>
      </w:r>
      <w:r w:rsidRPr="004B360E">
        <w:rPr>
          <w:rFonts w:ascii="Calibri" w:hAnsi="Calibri" w:cs="Calibri"/>
          <w:sz w:val="22"/>
        </w:rPr>
        <w:t xml:space="preserve">” </w:t>
      </w:r>
      <w:r w:rsidRPr="004B360E">
        <w:rPr>
          <w:rFonts w:ascii="Calibri" w:hAnsi="Calibri" w:cs="Calibri"/>
          <w:sz w:val="10"/>
          <w:szCs w:val="10"/>
        </w:rPr>
        <w:t>said Matin. “If enacted well, the verdict will be helpful in returning the rivers to the people who have historically depended on them.” It’s also important to note that</w:t>
      </w:r>
      <w:r w:rsidRPr="004B360E">
        <w:rPr>
          <w:rFonts w:ascii="Calibri" w:hAnsi="Calibri" w:cs="Calibri"/>
          <w:sz w:val="22"/>
        </w:rPr>
        <w:t xml:space="preserve"> </w:t>
      </w:r>
      <w:r w:rsidRPr="004B360E">
        <w:rPr>
          <w:rFonts w:ascii="Calibri" w:hAnsi="Calibri" w:cs="Calibri"/>
          <w:b/>
          <w:bCs/>
          <w:sz w:val="22"/>
          <w:u w:val="single"/>
        </w:rPr>
        <w:t>in some countries where these laws have been enacted</w:t>
      </w:r>
      <w:r w:rsidRPr="004B360E">
        <w:rPr>
          <w:rFonts w:ascii="Calibri" w:hAnsi="Calibri" w:cs="Calibri"/>
          <w:sz w:val="22"/>
        </w:rPr>
        <w:t xml:space="preserve">, including Bangladesh, </w:t>
      </w:r>
      <w:r w:rsidRPr="004B360E">
        <w:rPr>
          <w:rFonts w:ascii="Calibri" w:hAnsi="Calibri" w:cs="Calibri"/>
          <w:b/>
          <w:bCs/>
          <w:sz w:val="22"/>
          <w:u w:val="single"/>
        </w:rPr>
        <w:t>nature</w:t>
      </w:r>
      <w:r w:rsidRPr="004B360E">
        <w:rPr>
          <w:rFonts w:ascii="Calibri" w:hAnsi="Calibri" w:cs="Calibri"/>
          <w:sz w:val="22"/>
        </w:rPr>
        <w:t xml:space="preserve"> may now </w:t>
      </w:r>
      <w:r w:rsidRPr="004B360E">
        <w:rPr>
          <w:rFonts w:ascii="Calibri" w:hAnsi="Calibri" w:cs="Calibri"/>
          <w:b/>
          <w:bCs/>
          <w:sz w:val="22"/>
          <w:u w:val="single"/>
        </w:rPr>
        <w:t>enjoy more rights than some humans in those societies do</w:t>
      </w:r>
      <w:r w:rsidRPr="004B360E">
        <w:rPr>
          <w:rFonts w:ascii="Calibri" w:hAnsi="Calibri" w:cs="Calibri"/>
          <w:sz w:val="22"/>
        </w:rPr>
        <w:t xml:space="preserve">. </w:t>
      </w:r>
      <w:r w:rsidRPr="004B360E">
        <w:rPr>
          <w:rFonts w:ascii="Calibri" w:hAnsi="Calibri" w:cs="Calibri"/>
          <w:sz w:val="10"/>
          <w:szCs w:val="10"/>
        </w:rPr>
        <w:t>Bangladesh is currently hosting hundreds of thousands of refugees who have been driven out of neighboring Myanmar; these refugees, many of them women and children, lack legal status in Bangladesh and are restricted from attending Bangladeshi schools or working. The Bangladeshi government is also trying to find ways to get rid of the refugee population — through forced repatriation to Myanmar or sending refugees to a remote island accessible only by boat. Local officials have sought to justify this by saying the refugees are destroying the local environment.</w:t>
      </w:r>
      <w:r w:rsidRPr="004B360E">
        <w:rPr>
          <w:rFonts w:ascii="Calibri" w:hAnsi="Calibri" w:cs="Calibri"/>
          <w:sz w:val="22"/>
        </w:rPr>
        <w:t xml:space="preserve"> </w:t>
      </w:r>
      <w:r w:rsidRPr="004B360E">
        <w:rPr>
          <w:rFonts w:ascii="Calibri" w:hAnsi="Calibri" w:cs="Calibri"/>
          <w:b/>
          <w:bCs/>
          <w:sz w:val="22"/>
          <w:u w:val="single"/>
        </w:rPr>
        <w:t>A second problem is jurisdictional</w:t>
      </w:r>
      <w:r w:rsidRPr="004B360E">
        <w:rPr>
          <w:rFonts w:ascii="Calibri" w:hAnsi="Calibri" w:cs="Calibri"/>
          <w:sz w:val="22"/>
        </w:rPr>
        <w:t xml:space="preserve">. </w:t>
      </w:r>
      <w:r w:rsidRPr="004B360E">
        <w:rPr>
          <w:rFonts w:ascii="Calibri" w:hAnsi="Calibri" w:cs="Calibri"/>
          <w:b/>
          <w:bCs/>
          <w:highlight w:val="green"/>
          <w:u w:val="single"/>
        </w:rPr>
        <w:t>Rivers don’t obey borders</w:t>
      </w:r>
      <w:r w:rsidRPr="004B360E">
        <w:rPr>
          <w:rFonts w:ascii="Calibri" w:hAnsi="Calibri" w:cs="Calibri"/>
          <w:b/>
          <w:bCs/>
          <w:u w:val="single"/>
        </w:rPr>
        <w:t xml:space="preserve"> — they often traverse more than one country.</w:t>
      </w:r>
      <w:r w:rsidRPr="004B360E">
        <w:rPr>
          <w:rFonts w:ascii="Calibri" w:hAnsi="Calibri" w:cs="Calibri"/>
          <w:sz w:val="22"/>
          <w:u w:val="single"/>
        </w:rPr>
        <w:t xml:space="preserve"> </w:t>
      </w:r>
      <w:r w:rsidRPr="004B360E">
        <w:rPr>
          <w:rFonts w:ascii="Calibri" w:hAnsi="Calibri" w:cs="Calibri"/>
          <w:sz w:val="22"/>
          <w:highlight w:val="green"/>
          <w:u w:val="single"/>
        </w:rPr>
        <w:t xml:space="preserve">If a certain country has granted rights to a river </w:t>
      </w:r>
      <w:r w:rsidRPr="004B360E">
        <w:rPr>
          <w:rFonts w:ascii="Calibri" w:hAnsi="Calibri" w:cs="Calibri"/>
          <w:b/>
          <w:bCs/>
          <w:sz w:val="22"/>
          <w:highlight w:val="green"/>
          <w:u w:val="single"/>
        </w:rPr>
        <w:t>but a neighboring country hasn’t</w:t>
      </w:r>
      <w:r w:rsidRPr="004B360E">
        <w:rPr>
          <w:rFonts w:ascii="Calibri" w:hAnsi="Calibri" w:cs="Calibri"/>
          <w:sz w:val="22"/>
          <w:u w:val="single"/>
        </w:rPr>
        <w:t xml:space="preserve">, that </w:t>
      </w:r>
      <w:r w:rsidRPr="004B360E">
        <w:rPr>
          <w:rFonts w:ascii="Calibri" w:hAnsi="Calibri" w:cs="Calibri"/>
          <w:sz w:val="22"/>
          <w:highlight w:val="green"/>
          <w:u w:val="single"/>
        </w:rPr>
        <w:t xml:space="preserve">makes it </w:t>
      </w:r>
      <w:r w:rsidRPr="004B360E">
        <w:rPr>
          <w:rFonts w:ascii="Calibri" w:hAnsi="Calibri" w:cs="Calibri"/>
          <w:b/>
          <w:bCs/>
          <w:sz w:val="22"/>
          <w:highlight w:val="green"/>
          <w:u w:val="single"/>
        </w:rPr>
        <w:t>difficult to legally protect</w:t>
      </w:r>
      <w:r w:rsidRPr="004B360E">
        <w:rPr>
          <w:rFonts w:ascii="Calibri" w:hAnsi="Calibri" w:cs="Calibri"/>
          <w:sz w:val="22"/>
          <w:u w:val="single"/>
        </w:rPr>
        <w:t xml:space="preserve"> the waterway </w:t>
      </w:r>
      <w:r w:rsidRPr="004B360E">
        <w:rPr>
          <w:rFonts w:ascii="Calibri" w:hAnsi="Calibri" w:cs="Calibri"/>
          <w:sz w:val="22"/>
          <w:highlight w:val="green"/>
          <w:u w:val="single"/>
        </w:rPr>
        <w:t>from environmental harm</w:t>
      </w:r>
      <w:r w:rsidRPr="004B360E">
        <w:rPr>
          <w:rFonts w:ascii="Calibri" w:hAnsi="Calibri" w:cs="Calibri"/>
          <w:sz w:val="22"/>
          <w:u w:val="single"/>
        </w:rPr>
        <w:t>.</w:t>
      </w:r>
      <w:r w:rsidRPr="004B360E">
        <w:rPr>
          <w:rFonts w:ascii="Calibri" w:hAnsi="Calibri" w:cs="Calibri"/>
          <w:sz w:val="10"/>
          <w:szCs w:val="10"/>
        </w:rPr>
        <w:t xml:space="preserve"> Bangladeshi environmental activists are already talking about how they won’t be able to compel India to comply with the new law on rivers. India itself dealt with this conundrum after the high court in Uttarakhand state granted personhood status to the Ganges and Yamuna rivers in 2017, appointing the state government as the rivers’ legal guardian. The state government soon challenged this law in India’s Supreme Court on the grounds that it was impractical because the river stretched far beyond Uttarakhand. The court agreed and stripped the rivers of their short-lived legal rights. </w:t>
      </w:r>
      <w:r w:rsidRPr="004B360E">
        <w:rPr>
          <w:rFonts w:ascii="Calibri" w:hAnsi="Calibri" w:cs="Calibri"/>
          <w:sz w:val="22"/>
          <w:u w:val="single"/>
        </w:rPr>
        <w:t>A third, related problem is that rights of nature laws tend to get tied up in court</w:t>
      </w:r>
      <w:r w:rsidRPr="004B360E">
        <w:rPr>
          <w:rFonts w:ascii="Calibri" w:hAnsi="Calibri" w:cs="Calibri"/>
          <w:sz w:val="22"/>
        </w:rPr>
        <w:t xml:space="preserve"> — and </w:t>
      </w:r>
      <w:r w:rsidRPr="004B360E">
        <w:rPr>
          <w:rFonts w:ascii="Calibri" w:hAnsi="Calibri" w:cs="Calibri"/>
          <w:b/>
          <w:bCs/>
          <w:u w:val="single"/>
        </w:rPr>
        <w:t xml:space="preserve">not everybody has the kind of money required to file a lawsuit. </w:t>
      </w:r>
      <w:r w:rsidRPr="004B360E">
        <w:rPr>
          <w:rFonts w:ascii="Calibri" w:hAnsi="Calibri" w:cs="Calibri"/>
          <w:sz w:val="22"/>
          <w:u w:val="single"/>
        </w:rPr>
        <w:t>The risk</w:t>
      </w:r>
      <w:r w:rsidRPr="004B360E">
        <w:rPr>
          <w:rFonts w:ascii="Calibri" w:hAnsi="Calibri" w:cs="Calibri"/>
          <w:sz w:val="22"/>
        </w:rPr>
        <w:t xml:space="preserve">, then, </w:t>
      </w:r>
      <w:r w:rsidRPr="004B360E">
        <w:rPr>
          <w:rFonts w:ascii="Calibri" w:hAnsi="Calibri" w:cs="Calibri"/>
          <w:sz w:val="22"/>
          <w:u w:val="single"/>
        </w:rPr>
        <w:t>is</w:t>
      </w:r>
      <w:r w:rsidRPr="004B360E">
        <w:rPr>
          <w:rFonts w:ascii="Calibri" w:hAnsi="Calibri" w:cs="Calibri"/>
          <w:sz w:val="22"/>
        </w:rPr>
        <w:t xml:space="preserve"> that </w:t>
      </w:r>
      <w:r w:rsidRPr="004B360E">
        <w:rPr>
          <w:rFonts w:ascii="Calibri" w:hAnsi="Calibri" w:cs="Calibri"/>
          <w:b/>
          <w:bCs/>
          <w:sz w:val="22"/>
          <w:u w:val="single"/>
        </w:rPr>
        <w:t>whoever has the funding may get to impose their will. We’ve already seen</w:t>
      </w:r>
      <w:r w:rsidRPr="004B360E">
        <w:rPr>
          <w:rFonts w:ascii="Calibri" w:hAnsi="Calibri" w:cs="Calibri"/>
          <w:sz w:val="22"/>
          <w:u w:val="single"/>
        </w:rPr>
        <w:t xml:space="preserve"> an example of </w:t>
      </w:r>
      <w:r w:rsidRPr="004B360E">
        <w:rPr>
          <w:rFonts w:ascii="Calibri" w:hAnsi="Calibri" w:cs="Calibri"/>
          <w:b/>
          <w:bCs/>
          <w:sz w:val="22"/>
          <w:u w:val="single"/>
        </w:rPr>
        <w:t>this in Ecuador</w:t>
      </w:r>
      <w:r w:rsidRPr="004B360E">
        <w:rPr>
          <w:rFonts w:ascii="Calibri" w:hAnsi="Calibri" w:cs="Calibri"/>
          <w:sz w:val="22"/>
          <w:u w:val="single"/>
        </w:rPr>
        <w:t>, where an NGO called the Global Alliance for the Rights of Nature sued a construction company that wanted to build a road over a river. The NGO won in court, but the company didn’t obey the ruling — and the NGO reportedly didn’t have enough money to launch a second court case against the company. So the ruling wasn’t properly enforced.</w:t>
      </w:r>
      <w:r w:rsidRPr="004B360E">
        <w:rPr>
          <w:rFonts w:ascii="Calibri" w:hAnsi="Calibri" w:cs="Calibri"/>
          <w:sz w:val="22"/>
        </w:rPr>
        <w:t xml:space="preserve"> In Ohio, </w:t>
      </w:r>
      <w:r w:rsidRPr="004B360E">
        <w:rPr>
          <w:rFonts w:ascii="Calibri" w:hAnsi="Calibri" w:cs="Calibri"/>
          <w:b/>
          <w:bCs/>
          <w:sz w:val="22"/>
          <w:highlight w:val="green"/>
          <w:u w:val="single"/>
        </w:rPr>
        <w:t>the</w:t>
      </w:r>
      <w:r w:rsidRPr="004B360E">
        <w:rPr>
          <w:rFonts w:ascii="Calibri" w:hAnsi="Calibri" w:cs="Calibri"/>
          <w:b/>
          <w:bCs/>
          <w:sz w:val="22"/>
          <w:u w:val="single"/>
        </w:rPr>
        <w:t xml:space="preserve"> </w:t>
      </w:r>
      <w:r w:rsidRPr="004B360E">
        <w:rPr>
          <w:rFonts w:ascii="Calibri" w:hAnsi="Calibri" w:cs="Calibri"/>
          <w:b/>
          <w:bCs/>
          <w:sz w:val="22"/>
          <w:highlight w:val="green"/>
          <w:u w:val="single"/>
        </w:rPr>
        <w:t>Lake Erie Bill</w:t>
      </w:r>
      <w:r w:rsidRPr="004B360E">
        <w:rPr>
          <w:rFonts w:ascii="Calibri" w:hAnsi="Calibri" w:cs="Calibri"/>
          <w:b/>
          <w:bCs/>
          <w:sz w:val="22"/>
          <w:u w:val="single"/>
        </w:rPr>
        <w:t xml:space="preserve"> of Rights</w:t>
      </w:r>
      <w:r w:rsidRPr="004B360E">
        <w:rPr>
          <w:rFonts w:ascii="Calibri" w:hAnsi="Calibri" w:cs="Calibri"/>
          <w:sz w:val="22"/>
        </w:rPr>
        <w:t xml:space="preserve"> — the groundbreaking legislation that allows citizens to sue on behalf of the lake when it’s being polluted — is </w:t>
      </w:r>
      <w:r w:rsidRPr="004B360E">
        <w:rPr>
          <w:rFonts w:ascii="Calibri" w:hAnsi="Calibri" w:cs="Calibri"/>
          <w:b/>
          <w:bCs/>
          <w:sz w:val="22"/>
          <w:highlight w:val="green"/>
          <w:u w:val="single"/>
        </w:rPr>
        <w:t>caught up in legal wrangling right</w:t>
      </w:r>
      <w:r w:rsidRPr="004B360E">
        <w:rPr>
          <w:rFonts w:ascii="Calibri" w:hAnsi="Calibri" w:cs="Calibri"/>
          <w:b/>
          <w:bCs/>
          <w:sz w:val="22"/>
          <w:u w:val="single"/>
        </w:rPr>
        <w:t xml:space="preserve"> now</w:t>
      </w:r>
      <w:r w:rsidRPr="004B360E">
        <w:rPr>
          <w:rFonts w:ascii="Calibri" w:hAnsi="Calibri" w:cs="Calibri"/>
          <w:sz w:val="22"/>
        </w:rPr>
        <w:t xml:space="preserve">. </w:t>
      </w:r>
      <w:r w:rsidRPr="004B360E">
        <w:rPr>
          <w:rFonts w:ascii="Calibri" w:hAnsi="Calibri" w:cs="Calibri"/>
          <w:b/>
          <w:bCs/>
          <w:sz w:val="22"/>
          <w:u w:val="single"/>
        </w:rPr>
        <w:t>The day after Toledo residents passed the bill</w:t>
      </w:r>
      <w:r w:rsidRPr="004B360E">
        <w:rPr>
          <w:rFonts w:ascii="Calibri" w:hAnsi="Calibri" w:cs="Calibri"/>
          <w:sz w:val="22"/>
          <w:u w:val="single"/>
        </w:rPr>
        <w:t xml:space="preserve"> in a special election in February, </w:t>
      </w:r>
      <w:r w:rsidRPr="004B360E">
        <w:rPr>
          <w:rFonts w:ascii="Calibri" w:hAnsi="Calibri" w:cs="Calibri"/>
          <w:b/>
          <w:bCs/>
          <w:sz w:val="22"/>
          <w:highlight w:val="green"/>
          <w:u w:val="single"/>
        </w:rPr>
        <w:t>a corporate firm representing agribusiness interests filed a federal lawsuit</w:t>
      </w:r>
      <w:r w:rsidRPr="004B360E">
        <w:rPr>
          <w:rFonts w:ascii="Calibri" w:hAnsi="Calibri" w:cs="Calibri"/>
          <w:sz w:val="22"/>
          <w:u w:val="single"/>
        </w:rPr>
        <w:t xml:space="preserve"> against the city</w:t>
      </w:r>
      <w:r w:rsidRPr="004B360E">
        <w:rPr>
          <w:rFonts w:ascii="Calibri" w:hAnsi="Calibri" w:cs="Calibri"/>
          <w:sz w:val="22"/>
        </w:rPr>
        <w:t xml:space="preserve">. </w:t>
      </w:r>
      <w:r w:rsidRPr="004B360E">
        <w:rPr>
          <w:rFonts w:ascii="Calibri" w:hAnsi="Calibri" w:cs="Calibri"/>
          <w:sz w:val="10"/>
          <w:szCs w:val="10"/>
        </w:rPr>
        <w:t>“We expect this kind of pushback because there are competing interests: The community needs healthy drinking water, while the business community has an interest in making money,” Price told me. The lake is currently experiencing severe algae blooms, and the city of Toledo just filed a new motion trying to get the lawsuit against the bill of rights dismissed. How the rights of nature idea took off In 1972, the case of Sierra Club v. Morton came before the US Supreme Court, leading to a deliberation over whether nature should have its own rights. The Court decided the answer was no, but Justice William O. Douglas dissented. “Contemporary public concern for protecting nature’s ecological equilibrium,” he wrote, “should lead to the conferral of standing upon environmental objects to sue for their own preservation.” That same year, law professor Christopher Stone made a splash with an article titled “Should trees have standing?” It catalyzed other academics to write a slew of articles and books considering whether natural environments ought to have rights enshrined in law. In 2006, that question left the ether of academia and came to bear directly on toxic sewage sludge, which had been dumped in Tamaqua, Pennsylvania. Residents fought for — and won — the first rights of nature law in the world. Two years later, Ecuador became the first country to enshrine the rights of nature in its constitution, thanks in large part to the work of indigenous activists. Since then, the victories have come fast and furious. In 2014, New Zealand recognized the legal rights of the Te Urewera forest. In 2017, it also declared the Te Awa Tupua river to have legal personhood. That same year, Colombia granted rights to the Atrato River and India recognized the Ganges and Yamuna rivers as legal persons. In 2018, the Amazon rainforest got rights, and for the first time, so did a specific plant species: the wild rice known as manoomin, one of the Anishinaabe people’s staple crops. And this February, Ohio voters passed the Lake Erie Bill of Rights. Granting the status of personhood to a natural environment may seem like a bizarre legal fiction, but it’s no more bizarre than the idea that corporations should enjoy that same status, which has been with us since the 1880s. If we find it strange to view nature the way we view people, that may just be because we’ve grown up in an anthropocentric intellectual tradition that treats the natural world as an object to be examined and exploited for human use, rather than as a subject to be communed with and respected. “The idea that we can be separate from nature is really a Western reductionist way of looking at the world — we can trace it back to Francis Bacon and the scientific method,” said Price. He told me that just as women’s suffrage and the abolition of slavery were once unthinkable but gradually became accepted and normalized, the rights of nature idea seems odd now but will eventually gain social currency. “For the rights of nature to be understood and become something we’re comfortable with is going require a paradigm shift, just like the end of slavery did,” Price said. That paradigm shift may entail nothing less than a total rejection of capitalism, according to Eduardo Gudynas, the executive secretary of the Latin American Center for Social Ecology in Uruguay. He argues that attempts to reduce environmental devastation while staying within a capitalism framework won’t be enough to address the climate crisis. “The debate around the rights of nature is one of the most active frontlines in the fight for a non-market-based point of view,” Gudynas told me. “It’s a reaction against our society’s commodification of everything.” Sign up for the Future Perfect newsletter. Twice a week, you’ll get a roundup of ideas and solutions for tackling our biggest challenges: improving public health, decreasing human and animal suffering, easing catastrophic risks, and — to put it simply — getting better at doing good. Will you support Vox’s explanatory journalism? Millions turn to Vox to understand what’s happening in the news. Our mission has never been more vital than it is in this moment: to empower through understanding. Financial contributions from our readers are a critical part of supporting our resource-intensive work and help us keep our journalism free for all. Please consider making a contribution to Vox today from as little as $3.</w:t>
      </w:r>
      <w:r w:rsidRPr="004B360E">
        <w:rPr>
          <w:rFonts w:ascii="Calibri" w:hAnsi="Calibri" w:cs="Calibri"/>
          <w:sz w:val="22"/>
        </w:rPr>
        <w:t xml:space="preserve"> </w:t>
      </w:r>
    </w:p>
    <w:p w14:paraId="7A17CE46" w14:textId="77777777" w:rsidR="00E3443D" w:rsidRPr="004B360E" w:rsidRDefault="00E3443D" w:rsidP="00E3443D">
      <w:pPr>
        <w:pStyle w:val="Heading3"/>
        <w:rPr>
          <w:rFonts w:cs="Calibri"/>
        </w:rPr>
      </w:pPr>
      <w:r w:rsidRPr="004B360E">
        <w:rPr>
          <w:rFonts w:cs="Calibri"/>
        </w:rPr>
        <w:t>1NC – Legal Ambiguity</w:t>
      </w:r>
    </w:p>
    <w:p w14:paraId="7E515474" w14:textId="77777777" w:rsidR="00E3443D" w:rsidRPr="004B360E" w:rsidRDefault="00E3443D" w:rsidP="00E3443D">
      <w:pPr>
        <w:pStyle w:val="Heading4"/>
        <w:rPr>
          <w:rFonts w:cs="Calibri"/>
        </w:rPr>
      </w:pPr>
      <w:r w:rsidRPr="004B360E">
        <w:rPr>
          <w:rFonts w:cs="Calibri"/>
        </w:rPr>
        <w:t xml:space="preserve">Granting water legal personhood is </w:t>
      </w:r>
      <w:r w:rsidRPr="004B360E">
        <w:rPr>
          <w:rFonts w:cs="Calibri"/>
          <w:u w:val="single"/>
        </w:rPr>
        <w:t>legally impossible</w:t>
      </w:r>
      <w:r w:rsidRPr="004B360E">
        <w:rPr>
          <w:rFonts w:cs="Calibri"/>
        </w:rPr>
        <w:t xml:space="preserve">. </w:t>
      </w:r>
    </w:p>
    <w:p w14:paraId="1121DE41" w14:textId="77777777" w:rsidR="00E3443D" w:rsidRPr="004B360E" w:rsidRDefault="00E3443D" w:rsidP="00E3443D">
      <w:pPr>
        <w:pStyle w:val="NormalWeb"/>
        <w:spacing w:before="15" w:after="180"/>
        <w:rPr>
          <w:rFonts w:ascii="Calibri" w:hAnsi="Calibri" w:cs="Calibri"/>
          <w:sz w:val="22"/>
        </w:rPr>
      </w:pPr>
      <w:r w:rsidRPr="004B360E">
        <w:rPr>
          <w:rFonts w:ascii="Calibri" w:hAnsi="Calibri" w:cs="Calibri"/>
          <w:b/>
          <w:bCs/>
          <w:sz w:val="26"/>
          <w:szCs w:val="26"/>
        </w:rPr>
        <w:t>Eckstein et al, 19</w:t>
      </w:r>
      <w:r w:rsidRPr="004B360E">
        <w:rPr>
          <w:rFonts w:ascii="Calibri" w:hAnsi="Calibri" w:cs="Calibri"/>
          <w:sz w:val="22"/>
        </w:rPr>
        <w:t xml:space="preserve"> (Gabriel Eckstein of the Texas A&amp;M University School of Law, ella D'Andrea, Virginia Marshall, Erin O'Donnell, Julia Talbot-Jones, Deborah Curran, and Katie O'Bryan. July 2019, accessed on 7-26-2021, Scholarship.law.tamu, "Conferring legal personality on the world's rivers: A brief intellectual assessment intellectual assessment", https://scholarship.law.tamu.edu/cgi/viewcontent.cgi?article=2307&amp;context=facscholar)jmd</w:t>
      </w:r>
    </w:p>
    <w:p w14:paraId="5B581DAE" w14:textId="77777777" w:rsidR="00E3443D" w:rsidRPr="004B360E" w:rsidRDefault="00E3443D" w:rsidP="00E3443D">
      <w:pPr>
        <w:pStyle w:val="cardbody"/>
        <w:spacing w:before="15" w:beforeAutospacing="0" w:after="180" w:afterAutospacing="0" w:line="300" w:lineRule="atLeast"/>
        <w:rPr>
          <w:rFonts w:ascii="Calibri" w:hAnsi="Calibri" w:cs="Calibri"/>
          <w:sz w:val="22"/>
        </w:rPr>
      </w:pPr>
      <w:r w:rsidRPr="004B360E">
        <w:rPr>
          <w:rFonts w:ascii="Calibri" w:hAnsi="Calibri" w:cs="Calibri"/>
          <w:sz w:val="22"/>
        </w:rPr>
        <w:t>Critical questions remain ‘</w:t>
      </w:r>
      <w:r w:rsidRPr="004B360E">
        <w:rPr>
          <w:rFonts w:ascii="Calibri" w:hAnsi="Calibri" w:cs="Calibri"/>
          <w:sz w:val="22"/>
          <w:u w:val="single"/>
        </w:rPr>
        <w:t>The debate on</w:t>
      </w:r>
      <w:r w:rsidRPr="004B360E">
        <w:rPr>
          <w:rFonts w:ascii="Calibri" w:hAnsi="Calibri" w:cs="Calibri"/>
          <w:sz w:val="22"/>
        </w:rPr>
        <w:t xml:space="preserve"> </w:t>
      </w:r>
      <w:r w:rsidRPr="004B360E">
        <w:rPr>
          <w:rFonts w:ascii="Calibri" w:hAnsi="Calibri" w:cs="Calibri"/>
          <w:sz w:val="22"/>
          <w:u w:val="single"/>
        </w:rPr>
        <w:t>whether nature should have legal standing has been ongoing at least since 1972</w:t>
      </w:r>
      <w:r w:rsidRPr="004B360E">
        <w:rPr>
          <w:rFonts w:ascii="Calibri" w:hAnsi="Calibri" w:cs="Calibri"/>
          <w:sz w:val="22"/>
        </w:rPr>
        <w:t xml:space="preserve"> (see the dissenting opinion of US Justice William O. Douglas in Sierra Club v. Morton, 1972), </w:t>
      </w:r>
      <w:r w:rsidRPr="004B360E">
        <w:rPr>
          <w:rFonts w:ascii="Calibri" w:hAnsi="Calibri" w:cs="Calibri"/>
          <w:sz w:val="22"/>
          <w:u w:val="single"/>
        </w:rPr>
        <w:t>but</w:t>
      </w:r>
      <w:r w:rsidRPr="004B360E">
        <w:rPr>
          <w:rFonts w:ascii="Calibri" w:hAnsi="Calibri" w:cs="Calibri"/>
          <w:sz w:val="22"/>
        </w:rPr>
        <w:t xml:space="preserve"> many </w:t>
      </w:r>
      <w:r w:rsidRPr="004B360E">
        <w:rPr>
          <w:rFonts w:ascii="Calibri" w:hAnsi="Calibri" w:cs="Calibri"/>
          <w:b/>
          <w:bCs/>
          <w:sz w:val="22"/>
          <w:u w:val="single"/>
        </w:rPr>
        <w:t>questions remain open</w:t>
      </w:r>
      <w:r w:rsidRPr="004B360E">
        <w:rPr>
          <w:rFonts w:ascii="Calibri" w:hAnsi="Calibri" w:cs="Calibri"/>
          <w:sz w:val="22"/>
        </w:rPr>
        <w:t xml:space="preserve">. The </w:t>
      </w:r>
      <w:r w:rsidRPr="004B360E">
        <w:rPr>
          <w:rFonts w:ascii="Calibri" w:hAnsi="Calibri" w:cs="Calibri"/>
          <w:b/>
          <w:bCs/>
          <w:sz w:val="22"/>
          <w:u w:val="single"/>
        </w:rPr>
        <w:t>diversity of approaches</w:t>
      </w:r>
      <w:r w:rsidRPr="004B360E">
        <w:rPr>
          <w:rFonts w:ascii="Calibri" w:hAnsi="Calibri" w:cs="Calibri"/>
          <w:sz w:val="22"/>
        </w:rPr>
        <w:t xml:space="preserve"> adopted in different countries </w:t>
      </w:r>
      <w:r w:rsidRPr="004B360E">
        <w:rPr>
          <w:rFonts w:ascii="Calibri" w:hAnsi="Calibri" w:cs="Calibri"/>
          <w:b/>
          <w:bCs/>
          <w:sz w:val="22"/>
          <w:u w:val="single"/>
        </w:rPr>
        <w:t>does not help</w:t>
      </w:r>
      <w:r w:rsidRPr="004B360E">
        <w:rPr>
          <w:rFonts w:ascii="Calibri" w:hAnsi="Calibri" w:cs="Calibri"/>
          <w:sz w:val="22"/>
          <w:u w:val="single"/>
        </w:rPr>
        <w:t xml:space="preserve"> in bringing clarity to the topic.</w:t>
      </w:r>
      <w:r w:rsidRPr="004B360E">
        <w:rPr>
          <w:rFonts w:ascii="Calibri" w:hAnsi="Calibri" w:cs="Calibri"/>
          <w:sz w:val="22"/>
        </w:rPr>
        <w:t xml:space="preserve"> </w:t>
      </w:r>
      <w:r w:rsidRPr="004B360E">
        <w:rPr>
          <w:rFonts w:ascii="Calibri" w:hAnsi="Calibri" w:cs="Calibri"/>
          <w:b/>
          <w:bCs/>
          <w:sz w:val="22"/>
          <w:u w:val="single"/>
        </w:rPr>
        <w:t>Is granting rights to rivers a case of codification</w:t>
      </w:r>
      <w:r w:rsidRPr="004B360E">
        <w:rPr>
          <w:rFonts w:ascii="Calibri" w:hAnsi="Calibri" w:cs="Calibri"/>
          <w:sz w:val="22"/>
          <w:u w:val="single"/>
        </w:rPr>
        <w:t xml:space="preserve"> of customary law or practices</w:t>
      </w:r>
      <w:r w:rsidRPr="004B360E">
        <w:rPr>
          <w:rFonts w:ascii="Calibri" w:hAnsi="Calibri" w:cs="Calibri"/>
          <w:sz w:val="22"/>
        </w:rPr>
        <w:t xml:space="preserve">? </w:t>
      </w:r>
      <w:r w:rsidRPr="004B360E">
        <w:rPr>
          <w:rFonts w:ascii="Calibri" w:hAnsi="Calibri" w:cs="Calibri"/>
          <w:b/>
          <w:bCs/>
          <w:sz w:val="22"/>
          <w:u w:val="single"/>
        </w:rPr>
        <w:t>Are we moving from an anthropocentric viewpoint to an eco-centric one</w:t>
      </w:r>
      <w:r w:rsidRPr="004B360E">
        <w:rPr>
          <w:rFonts w:ascii="Calibri" w:hAnsi="Calibri" w:cs="Calibri"/>
          <w:sz w:val="22"/>
        </w:rPr>
        <w:t xml:space="preserve">, </w:t>
      </w:r>
      <w:r w:rsidRPr="004B360E">
        <w:rPr>
          <w:rFonts w:ascii="Calibri" w:hAnsi="Calibri" w:cs="Calibri"/>
          <w:b/>
          <w:bCs/>
          <w:sz w:val="22"/>
          <w:u w:val="single"/>
        </w:rPr>
        <w:t>or are nature’s rights only a way to ensure</w:t>
      </w:r>
      <w:r w:rsidRPr="004B360E">
        <w:rPr>
          <w:rFonts w:ascii="Calibri" w:hAnsi="Calibri" w:cs="Calibri"/>
          <w:sz w:val="22"/>
        </w:rPr>
        <w:t xml:space="preserve"> that </w:t>
      </w:r>
      <w:r w:rsidRPr="004B360E">
        <w:rPr>
          <w:rFonts w:ascii="Calibri" w:hAnsi="Calibri" w:cs="Calibri"/>
          <w:sz w:val="22"/>
          <w:u w:val="single"/>
        </w:rPr>
        <w:t>our biosphere remains inhabitable for future human generations?</w:t>
      </w:r>
      <w:r w:rsidRPr="004B360E">
        <w:rPr>
          <w:rFonts w:ascii="Calibri" w:hAnsi="Calibri" w:cs="Calibri"/>
          <w:sz w:val="22"/>
        </w:rPr>
        <w:t xml:space="preserve"> </w:t>
      </w:r>
      <w:r w:rsidRPr="004B360E">
        <w:rPr>
          <w:rFonts w:ascii="Calibri" w:hAnsi="Calibri" w:cs="Calibri"/>
          <w:b/>
          <w:bCs/>
          <w:sz w:val="22"/>
          <w:u w:val="single"/>
        </w:rPr>
        <w:t>Further questions</w:t>
      </w:r>
      <w:r w:rsidRPr="004B360E">
        <w:rPr>
          <w:rFonts w:ascii="Calibri" w:hAnsi="Calibri" w:cs="Calibri"/>
          <w:sz w:val="22"/>
        </w:rPr>
        <w:t xml:space="preserve"> include: </w:t>
      </w:r>
      <w:r w:rsidRPr="004B360E">
        <w:rPr>
          <w:rFonts w:ascii="Calibri" w:hAnsi="Calibri" w:cs="Calibri"/>
          <w:b/>
          <w:bCs/>
          <w:sz w:val="22"/>
          <w:u w:val="single"/>
        </w:rPr>
        <w:t>Who or what is being granted legal personality</w:t>
      </w:r>
      <w:r w:rsidRPr="004B360E">
        <w:rPr>
          <w:rFonts w:ascii="Calibri" w:hAnsi="Calibri" w:cs="Calibri"/>
          <w:sz w:val="22"/>
        </w:rPr>
        <w:t xml:space="preserve">: </w:t>
      </w:r>
      <w:r w:rsidRPr="004B360E">
        <w:rPr>
          <w:rFonts w:ascii="Calibri" w:hAnsi="Calibri" w:cs="Calibri"/>
          <w:sz w:val="22"/>
          <w:u w:val="single"/>
        </w:rPr>
        <w:t>the river, the river basin, the freshwater ecosystem, or the environment as a whole?</w:t>
      </w:r>
      <w:r w:rsidRPr="004B360E">
        <w:rPr>
          <w:rFonts w:ascii="Calibri" w:hAnsi="Calibri" w:cs="Calibri"/>
          <w:sz w:val="22"/>
        </w:rPr>
        <w:t xml:space="preserve"> </w:t>
      </w:r>
      <w:r w:rsidRPr="004B360E">
        <w:rPr>
          <w:rFonts w:ascii="Calibri" w:hAnsi="Calibri" w:cs="Calibri"/>
          <w:b/>
          <w:bCs/>
          <w:sz w:val="22"/>
          <w:u w:val="single"/>
        </w:rPr>
        <w:t>Does the single fish or weed</w:t>
      </w:r>
      <w:r w:rsidRPr="004B360E">
        <w:rPr>
          <w:rFonts w:ascii="Calibri" w:hAnsi="Calibri" w:cs="Calibri"/>
          <w:sz w:val="22"/>
        </w:rPr>
        <w:t xml:space="preserve"> in the water </w:t>
      </w:r>
      <w:r w:rsidRPr="004B360E">
        <w:rPr>
          <w:rFonts w:ascii="Calibri" w:hAnsi="Calibri" w:cs="Calibri"/>
          <w:sz w:val="22"/>
          <w:u w:val="single"/>
        </w:rPr>
        <w:t>have legal standing,</w:t>
      </w:r>
      <w:r w:rsidRPr="004B360E">
        <w:rPr>
          <w:rFonts w:ascii="Calibri" w:hAnsi="Calibri" w:cs="Calibri"/>
          <w:sz w:val="22"/>
        </w:rPr>
        <w:t xml:space="preserve"> </w:t>
      </w:r>
      <w:r w:rsidRPr="004B360E">
        <w:rPr>
          <w:rFonts w:ascii="Calibri" w:hAnsi="Calibri" w:cs="Calibri"/>
          <w:sz w:val="22"/>
          <w:u w:val="single"/>
        </w:rPr>
        <w:t>or are we protecting aquatic biodiversity</w:t>
      </w:r>
      <w:r w:rsidRPr="004B360E">
        <w:rPr>
          <w:rFonts w:ascii="Calibri" w:hAnsi="Calibri" w:cs="Calibri"/>
          <w:sz w:val="22"/>
        </w:rPr>
        <w:t xml:space="preserve">? </w:t>
      </w:r>
      <w:r w:rsidRPr="004B360E">
        <w:rPr>
          <w:rFonts w:ascii="Calibri" w:hAnsi="Calibri" w:cs="Calibri"/>
          <w:b/>
          <w:bCs/>
          <w:sz w:val="22"/>
          <w:u w:val="single"/>
        </w:rPr>
        <w:t>What about</w:t>
      </w:r>
      <w:r w:rsidRPr="004B360E">
        <w:rPr>
          <w:rFonts w:ascii="Calibri" w:hAnsi="Calibri" w:cs="Calibri"/>
          <w:sz w:val="22"/>
        </w:rPr>
        <w:t xml:space="preserve"> the </w:t>
      </w:r>
      <w:r w:rsidRPr="004B360E">
        <w:rPr>
          <w:rFonts w:ascii="Calibri" w:hAnsi="Calibri" w:cs="Calibri"/>
          <w:b/>
          <w:bCs/>
          <w:sz w:val="22"/>
          <w:u w:val="single"/>
        </w:rPr>
        <w:t>riverbanks and the surrounding trees and bushes</w:t>
      </w:r>
      <w:r w:rsidRPr="004B360E">
        <w:rPr>
          <w:rFonts w:ascii="Calibri" w:hAnsi="Calibri" w:cs="Calibri"/>
          <w:sz w:val="22"/>
        </w:rPr>
        <w:t xml:space="preserve">? </w:t>
      </w:r>
      <w:r w:rsidRPr="004B360E">
        <w:rPr>
          <w:rFonts w:ascii="Calibri" w:hAnsi="Calibri" w:cs="Calibri"/>
          <w:sz w:val="22"/>
          <w:u w:val="single"/>
        </w:rPr>
        <w:t>Humans are also undoubtedly part of the ecosystem as generally recognized</w:t>
      </w:r>
      <w:r w:rsidRPr="004B360E">
        <w:rPr>
          <w:rFonts w:ascii="Calibri" w:hAnsi="Calibri" w:cs="Calibri"/>
          <w:sz w:val="22"/>
        </w:rPr>
        <w:t xml:space="preserve">. </w:t>
      </w:r>
      <w:r w:rsidRPr="004B360E">
        <w:rPr>
          <w:rFonts w:ascii="Calibri" w:hAnsi="Calibri" w:cs="Calibri"/>
          <w:sz w:val="22"/>
          <w:u w:val="single"/>
        </w:rPr>
        <w:t>Does this mean</w:t>
      </w:r>
      <w:r w:rsidRPr="004B360E">
        <w:rPr>
          <w:rFonts w:ascii="Calibri" w:hAnsi="Calibri" w:cs="Calibri"/>
          <w:sz w:val="22"/>
        </w:rPr>
        <w:t xml:space="preserve"> that </w:t>
      </w:r>
      <w:r w:rsidRPr="004B360E">
        <w:rPr>
          <w:rFonts w:ascii="Calibri" w:hAnsi="Calibri" w:cs="Calibri"/>
          <w:b/>
          <w:bCs/>
          <w:sz w:val="22"/>
          <w:u w:val="single"/>
        </w:rPr>
        <w:t>sustainable use is acceptable</w:t>
      </w:r>
      <w:r w:rsidRPr="004B360E">
        <w:rPr>
          <w:rFonts w:ascii="Calibri" w:hAnsi="Calibri" w:cs="Calibri"/>
          <w:sz w:val="22"/>
          <w:u w:val="single"/>
        </w:rPr>
        <w:t xml:space="preserve"> as long as the functioning of an ecosystem is maintained</w:t>
      </w:r>
      <w:r w:rsidRPr="004B360E">
        <w:rPr>
          <w:rFonts w:ascii="Calibri" w:hAnsi="Calibri" w:cs="Calibri"/>
          <w:sz w:val="22"/>
        </w:rPr>
        <w:t xml:space="preserve"> (relations between its components), </w:t>
      </w:r>
      <w:r w:rsidRPr="004B360E">
        <w:rPr>
          <w:rFonts w:ascii="Calibri" w:hAnsi="Calibri" w:cs="Calibri"/>
          <w:b/>
          <w:bCs/>
          <w:sz w:val="22"/>
          <w:u w:val="single"/>
        </w:rPr>
        <w:t>or do we need to protect the integrity of the natural object</w:t>
      </w:r>
      <w:r w:rsidRPr="004B360E">
        <w:rPr>
          <w:rFonts w:ascii="Calibri" w:hAnsi="Calibri" w:cs="Calibri"/>
          <w:sz w:val="22"/>
          <w:u w:val="single"/>
        </w:rPr>
        <w:t xml:space="preserve"> (the river) or process (the ecosystem)?</w:t>
      </w:r>
      <w:r w:rsidRPr="004B360E">
        <w:rPr>
          <w:rFonts w:ascii="Calibri" w:hAnsi="Calibri" w:cs="Calibri"/>
          <w:sz w:val="22"/>
        </w:rPr>
        <w:t xml:space="preserve"> </w:t>
      </w:r>
      <w:r w:rsidRPr="004B360E">
        <w:rPr>
          <w:rFonts w:ascii="Calibri" w:hAnsi="Calibri" w:cs="Calibri"/>
          <w:sz w:val="22"/>
          <w:u w:val="single"/>
        </w:rPr>
        <w:t>If nature has a bundle of substantive and procedural rights (to exist, thrive and evolve; to have water; to sue and be sued; to enter into contracts; to hold property; to be compensated for damages; and so on), doesn’t it have duties too (to pay taxes, to be liable for damages such as floods, to maintain water quality and quantity)?</w:t>
      </w:r>
      <w:r w:rsidRPr="004B360E">
        <w:rPr>
          <w:rFonts w:ascii="Calibri" w:hAnsi="Calibri" w:cs="Calibri"/>
          <w:sz w:val="22"/>
        </w:rPr>
        <w:t xml:space="preserve"> </w:t>
      </w:r>
      <w:r w:rsidRPr="004B360E">
        <w:rPr>
          <w:rFonts w:ascii="Calibri" w:hAnsi="Calibri" w:cs="Calibri"/>
          <w:b/>
          <w:bCs/>
          <w:sz w:val="22"/>
          <w:u w:val="single"/>
        </w:rPr>
        <w:t>What is the difference between a national park</w:t>
      </w:r>
      <w:r w:rsidRPr="004B360E">
        <w:rPr>
          <w:rFonts w:ascii="Calibri" w:hAnsi="Calibri" w:cs="Calibri"/>
          <w:sz w:val="22"/>
          <w:u w:val="single"/>
        </w:rPr>
        <w:t xml:space="preserve"> or protected area managed by a special-purpose body and </w:t>
      </w:r>
      <w:r w:rsidRPr="004B360E">
        <w:rPr>
          <w:rFonts w:ascii="Calibri" w:hAnsi="Calibri" w:cs="Calibri"/>
          <w:b/>
          <w:bCs/>
          <w:sz w:val="22"/>
          <w:u w:val="single"/>
        </w:rPr>
        <w:t>a natural area declared to be a legal person</w:t>
      </w:r>
      <w:r w:rsidRPr="004B360E">
        <w:rPr>
          <w:rFonts w:ascii="Calibri" w:hAnsi="Calibri" w:cs="Calibri"/>
          <w:sz w:val="22"/>
          <w:u w:val="single"/>
        </w:rPr>
        <w:t>?</w:t>
      </w:r>
      <w:r w:rsidRPr="004B360E">
        <w:rPr>
          <w:rFonts w:ascii="Calibri" w:hAnsi="Calibri" w:cs="Calibri"/>
          <w:sz w:val="22"/>
        </w:rPr>
        <w:t xml:space="preserve"> </w:t>
      </w:r>
      <w:r w:rsidRPr="004B360E">
        <w:rPr>
          <w:rFonts w:ascii="Calibri" w:hAnsi="Calibri" w:cs="Calibri"/>
          <w:sz w:val="22"/>
          <w:u w:val="single"/>
        </w:rPr>
        <w:t>Does the ownership of the natural object or of the land where it lies have to be transferred to the new legal person</w:t>
      </w:r>
      <w:r w:rsidRPr="004B360E">
        <w:rPr>
          <w:rFonts w:ascii="Calibri" w:hAnsi="Calibri" w:cs="Calibri"/>
          <w:sz w:val="22"/>
        </w:rPr>
        <w:t xml:space="preserve"> (as in the Whanganui River Act) </w:t>
      </w:r>
      <w:r w:rsidRPr="004B360E">
        <w:rPr>
          <w:rFonts w:ascii="Calibri" w:hAnsi="Calibri" w:cs="Calibri"/>
          <w:sz w:val="22"/>
          <w:u w:val="single"/>
        </w:rPr>
        <w:t>or does the state retain ownership</w:t>
      </w:r>
      <w:r w:rsidRPr="004B360E">
        <w:rPr>
          <w:rFonts w:ascii="Calibri" w:hAnsi="Calibri" w:cs="Calibri"/>
          <w:sz w:val="22"/>
        </w:rPr>
        <w:t xml:space="preserve"> (as in the South American examples)? </w:t>
      </w:r>
      <w:r w:rsidRPr="004B360E">
        <w:rPr>
          <w:rFonts w:ascii="Calibri" w:hAnsi="Calibri" w:cs="Calibri"/>
          <w:b/>
          <w:bCs/>
          <w:sz w:val="22"/>
          <w:u w:val="single"/>
        </w:rPr>
        <w:t>What type of law applies</w:t>
      </w:r>
      <w:r w:rsidRPr="004B360E">
        <w:rPr>
          <w:rFonts w:ascii="Calibri" w:hAnsi="Calibri" w:cs="Calibri"/>
          <w:sz w:val="22"/>
          <w:u w:val="single"/>
        </w:rPr>
        <w:t xml:space="preserve"> to the relations involving the new legal person: </w:t>
      </w:r>
      <w:r w:rsidRPr="004B360E">
        <w:rPr>
          <w:rFonts w:ascii="Calibri" w:hAnsi="Calibri" w:cs="Calibri"/>
          <w:b/>
          <w:bCs/>
          <w:sz w:val="22"/>
          <w:u w:val="single"/>
        </w:rPr>
        <w:t>public</w:t>
      </w:r>
      <w:r w:rsidRPr="004B360E">
        <w:rPr>
          <w:rFonts w:ascii="Calibri" w:hAnsi="Calibri" w:cs="Calibri"/>
          <w:sz w:val="22"/>
        </w:rPr>
        <w:t xml:space="preserve"> (constitutional, administrative, criminal) </w:t>
      </w:r>
      <w:r w:rsidRPr="004B360E">
        <w:rPr>
          <w:rFonts w:ascii="Calibri" w:hAnsi="Calibri" w:cs="Calibri"/>
          <w:b/>
          <w:bCs/>
          <w:sz w:val="22"/>
          <w:u w:val="single"/>
        </w:rPr>
        <w:t>or private</w:t>
      </w:r>
      <w:r w:rsidRPr="004B360E">
        <w:rPr>
          <w:rFonts w:ascii="Calibri" w:hAnsi="Calibri" w:cs="Calibri"/>
          <w:sz w:val="22"/>
        </w:rPr>
        <w:t xml:space="preserve"> law? </w:t>
      </w:r>
      <w:r w:rsidRPr="004B360E">
        <w:rPr>
          <w:rFonts w:ascii="Calibri" w:hAnsi="Calibri" w:cs="Calibri"/>
          <w:sz w:val="22"/>
          <w:u w:val="single"/>
        </w:rPr>
        <w:t>Would it be meaningful to introduce the crime of</w:t>
      </w:r>
      <w:r w:rsidRPr="004B360E">
        <w:rPr>
          <w:rFonts w:ascii="Calibri" w:hAnsi="Calibri" w:cs="Calibri"/>
          <w:b/>
          <w:bCs/>
          <w:sz w:val="22"/>
          <w:u w:val="single"/>
        </w:rPr>
        <w:t xml:space="preserve"> ecocide</w:t>
      </w:r>
      <w:r w:rsidRPr="004B360E">
        <w:rPr>
          <w:rFonts w:ascii="Calibri" w:hAnsi="Calibri" w:cs="Calibri"/>
          <w:sz w:val="22"/>
        </w:rPr>
        <w:t xml:space="preserve">? Most importantly, </w:t>
      </w:r>
      <w:r w:rsidRPr="004B360E">
        <w:rPr>
          <w:rFonts w:ascii="Calibri" w:hAnsi="Calibri" w:cs="Calibri"/>
          <w:sz w:val="22"/>
          <w:u w:val="single"/>
        </w:rPr>
        <w:t>the new legal person needs to be made operational by clearly setting its defining features.</w:t>
      </w:r>
      <w:r w:rsidRPr="004B360E">
        <w:rPr>
          <w:rFonts w:ascii="Calibri" w:hAnsi="Calibri" w:cs="Calibri"/>
          <w:sz w:val="22"/>
        </w:rPr>
        <w:t xml:space="preserve"> </w:t>
      </w:r>
      <w:r w:rsidRPr="004B360E">
        <w:rPr>
          <w:rFonts w:ascii="Calibri" w:hAnsi="Calibri" w:cs="Calibri"/>
          <w:b/>
          <w:bCs/>
          <w:sz w:val="22"/>
          <w:u w:val="single"/>
        </w:rPr>
        <w:t>What type of body is it</w:t>
      </w:r>
      <w:r w:rsidRPr="004B360E">
        <w:rPr>
          <w:rFonts w:ascii="Calibri" w:hAnsi="Calibri" w:cs="Calibri"/>
          <w:sz w:val="22"/>
          <w:u w:val="single"/>
        </w:rPr>
        <w:t xml:space="preserve">? Is it a public authority, a charity, a body corporate? Or is it treated differently under different laws </w:t>
      </w:r>
      <w:r w:rsidRPr="004B360E">
        <w:rPr>
          <w:rFonts w:ascii="Calibri" w:hAnsi="Calibri" w:cs="Calibri"/>
          <w:sz w:val="22"/>
        </w:rPr>
        <w:t xml:space="preserve">(e.g., Whanganui River Act, Section 17)? </w:t>
      </w:r>
      <w:r w:rsidRPr="004B360E">
        <w:rPr>
          <w:rFonts w:ascii="Calibri" w:hAnsi="Calibri" w:cs="Calibri"/>
          <w:b/>
          <w:bCs/>
          <w:sz w:val="22"/>
          <w:u w:val="single"/>
        </w:rPr>
        <w:t>What are its exact scope and mandate</w:t>
      </w:r>
      <w:r w:rsidRPr="004B360E">
        <w:rPr>
          <w:rFonts w:ascii="Calibri" w:hAnsi="Calibri" w:cs="Calibri"/>
          <w:sz w:val="22"/>
        </w:rPr>
        <w:t xml:space="preserve">? </w:t>
      </w:r>
      <w:r w:rsidRPr="004B360E">
        <w:rPr>
          <w:rFonts w:ascii="Calibri" w:hAnsi="Calibri" w:cs="Calibri"/>
          <w:sz w:val="22"/>
          <w:u w:val="single"/>
        </w:rPr>
        <w:t>Are its boundaries clearly delimitated? What are the powers of its legal representatives or guardians? Who are its members? How do we make sure that decisions are made in the best interest of nature itself or of a given ecosystem? Is there a dissolution procedure? Finally, if a transbound- ary water body is granted legal personality, the repercussions on the right of states to regulate the flow of international rivers will need to be explored.</w:t>
      </w:r>
      <w:r w:rsidRPr="004B360E">
        <w:rPr>
          <w:rFonts w:ascii="Calibri" w:hAnsi="Calibri" w:cs="Calibri"/>
          <w:sz w:val="22"/>
        </w:rPr>
        <w:t xml:space="preserve"> </w:t>
      </w:r>
    </w:p>
    <w:p w14:paraId="5E7793A5" w14:textId="77777777" w:rsidR="00E3443D" w:rsidRPr="004B360E" w:rsidRDefault="00E3443D" w:rsidP="00E3443D">
      <w:pPr>
        <w:rPr>
          <w:sz w:val="16"/>
        </w:rPr>
      </w:pPr>
    </w:p>
    <w:p w14:paraId="2C680F50" w14:textId="77777777" w:rsidR="00E3443D" w:rsidRPr="004B360E" w:rsidRDefault="00E3443D" w:rsidP="00E3443D"/>
    <w:p w14:paraId="7A091DD5" w14:textId="77777777" w:rsidR="006F3308" w:rsidRPr="004B360E" w:rsidRDefault="006F3308" w:rsidP="00E3443D"/>
    <w:sectPr w:rsidR="006F3308" w:rsidRPr="004B360E"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Narrow">
    <w:altName w:val="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6E27EB"/>
    <w:multiLevelType w:val="hybridMultilevel"/>
    <w:tmpl w:val="3BA48D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7A2514"/>
    <w:multiLevelType w:val="hybridMultilevel"/>
    <w:tmpl w:val="249A9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355C11"/>
    <w:multiLevelType w:val="hybridMultilevel"/>
    <w:tmpl w:val="B4E0919A"/>
    <w:lvl w:ilvl="0" w:tplc="914A5AF4">
      <w:start w:val="19"/>
      <w:numFmt w:val="bullet"/>
      <w:lvlText w:val="-"/>
      <w:lvlJc w:val="left"/>
      <w:pPr>
        <w:ind w:left="720" w:hanging="360"/>
      </w:pPr>
      <w:rPr>
        <w:rFonts w:ascii="Arial Narrow" w:eastAsiaTheme="majorEastAsia" w:hAnsi="Arial Narrow"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721550"/>
    <w:multiLevelType w:val="hybridMultilevel"/>
    <w:tmpl w:val="9B162486"/>
    <w:lvl w:ilvl="0" w:tplc="9C2CAEAC">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B36543"/>
    <w:multiLevelType w:val="hybridMultilevel"/>
    <w:tmpl w:val="CA2A41F4"/>
    <w:lvl w:ilvl="0" w:tplc="D6AE83B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AC3244"/>
    <w:multiLevelType w:val="hybridMultilevel"/>
    <w:tmpl w:val="32F8D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E22AA4"/>
    <w:multiLevelType w:val="hybridMultilevel"/>
    <w:tmpl w:val="D2548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5"/>
  </w:num>
  <w:num w:numId="13">
    <w:abstractNumId w:val="14"/>
  </w:num>
  <w:num w:numId="14">
    <w:abstractNumId w:val="13"/>
  </w:num>
  <w:num w:numId="15">
    <w:abstractNumId w:val="17"/>
  </w:num>
  <w:num w:numId="16">
    <w:abstractNumId w:val="12"/>
  </w:num>
  <w:num w:numId="17">
    <w:abstractNumId w:val="16"/>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7"/>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0109C3"/>
    <w:rsid w:val="000029E3"/>
    <w:rsid w:val="000029E8"/>
    <w:rsid w:val="00004225"/>
    <w:rsid w:val="000066CA"/>
    <w:rsid w:val="00007264"/>
    <w:rsid w:val="000076A9"/>
    <w:rsid w:val="000109C3"/>
    <w:rsid w:val="00014FAD"/>
    <w:rsid w:val="00015D2A"/>
    <w:rsid w:val="00015E6B"/>
    <w:rsid w:val="000169E2"/>
    <w:rsid w:val="00022546"/>
    <w:rsid w:val="0002490B"/>
    <w:rsid w:val="00026465"/>
    <w:rsid w:val="00026C7F"/>
    <w:rsid w:val="00030204"/>
    <w:rsid w:val="000312A0"/>
    <w:rsid w:val="0003396C"/>
    <w:rsid w:val="00035337"/>
    <w:rsid w:val="0003795B"/>
    <w:rsid w:val="00052FB1"/>
    <w:rsid w:val="00053D5F"/>
    <w:rsid w:val="00054276"/>
    <w:rsid w:val="000547B1"/>
    <w:rsid w:val="00056E13"/>
    <w:rsid w:val="0006091E"/>
    <w:rsid w:val="000638C1"/>
    <w:rsid w:val="00065FEE"/>
    <w:rsid w:val="00066B5B"/>
    <w:rsid w:val="00066E3C"/>
    <w:rsid w:val="00072718"/>
    <w:rsid w:val="0007381E"/>
    <w:rsid w:val="00076094"/>
    <w:rsid w:val="0008785F"/>
    <w:rsid w:val="00090CBE"/>
    <w:rsid w:val="00094DEC"/>
    <w:rsid w:val="000A2A80"/>
    <w:rsid w:val="000A2D8A"/>
    <w:rsid w:val="000B22E8"/>
    <w:rsid w:val="000D26A6"/>
    <w:rsid w:val="000D2B90"/>
    <w:rsid w:val="000D6370"/>
    <w:rsid w:val="000D6ED8"/>
    <w:rsid w:val="000D717B"/>
    <w:rsid w:val="000E0EEC"/>
    <w:rsid w:val="000E765F"/>
    <w:rsid w:val="000F43AA"/>
    <w:rsid w:val="000F6EC0"/>
    <w:rsid w:val="00100B28"/>
    <w:rsid w:val="001016C3"/>
    <w:rsid w:val="00101E6A"/>
    <w:rsid w:val="00111B49"/>
    <w:rsid w:val="00117316"/>
    <w:rsid w:val="001209B4"/>
    <w:rsid w:val="00120B5A"/>
    <w:rsid w:val="001247F8"/>
    <w:rsid w:val="001402A8"/>
    <w:rsid w:val="00145D52"/>
    <w:rsid w:val="001468D0"/>
    <w:rsid w:val="00147805"/>
    <w:rsid w:val="00153C04"/>
    <w:rsid w:val="001606C9"/>
    <w:rsid w:val="00160AFE"/>
    <w:rsid w:val="0016444C"/>
    <w:rsid w:val="00164465"/>
    <w:rsid w:val="001727C7"/>
    <w:rsid w:val="001761FC"/>
    <w:rsid w:val="00182655"/>
    <w:rsid w:val="001840F2"/>
    <w:rsid w:val="001844CB"/>
    <w:rsid w:val="00185134"/>
    <w:rsid w:val="001856C6"/>
    <w:rsid w:val="00191B5F"/>
    <w:rsid w:val="00192487"/>
    <w:rsid w:val="00193416"/>
    <w:rsid w:val="00195073"/>
    <w:rsid w:val="001953CD"/>
    <w:rsid w:val="0019668D"/>
    <w:rsid w:val="00196DD6"/>
    <w:rsid w:val="001A25FD"/>
    <w:rsid w:val="001A39D8"/>
    <w:rsid w:val="001A5371"/>
    <w:rsid w:val="001A72C7"/>
    <w:rsid w:val="001B73E3"/>
    <w:rsid w:val="001C1865"/>
    <w:rsid w:val="001C316D"/>
    <w:rsid w:val="001D14E0"/>
    <w:rsid w:val="001D1A0D"/>
    <w:rsid w:val="001D36BF"/>
    <w:rsid w:val="001D4C28"/>
    <w:rsid w:val="001E0B1F"/>
    <w:rsid w:val="001E0C0F"/>
    <w:rsid w:val="001E1E0B"/>
    <w:rsid w:val="001E630D"/>
    <w:rsid w:val="001F1173"/>
    <w:rsid w:val="001F2546"/>
    <w:rsid w:val="001F5997"/>
    <w:rsid w:val="002005A8"/>
    <w:rsid w:val="002010F8"/>
    <w:rsid w:val="002018F4"/>
    <w:rsid w:val="00203DD8"/>
    <w:rsid w:val="00204E1D"/>
    <w:rsid w:val="002059BD"/>
    <w:rsid w:val="00207FD8"/>
    <w:rsid w:val="00210FAF"/>
    <w:rsid w:val="00213B1E"/>
    <w:rsid w:val="00215284"/>
    <w:rsid w:val="002168F2"/>
    <w:rsid w:val="0022589F"/>
    <w:rsid w:val="00226CEE"/>
    <w:rsid w:val="002343FE"/>
    <w:rsid w:val="00235F7B"/>
    <w:rsid w:val="0023607F"/>
    <w:rsid w:val="0024633A"/>
    <w:rsid w:val="002502CF"/>
    <w:rsid w:val="00252073"/>
    <w:rsid w:val="00260D6F"/>
    <w:rsid w:val="00267EBB"/>
    <w:rsid w:val="0027023B"/>
    <w:rsid w:val="00270669"/>
    <w:rsid w:val="00272F3F"/>
    <w:rsid w:val="00274EDB"/>
    <w:rsid w:val="0027729E"/>
    <w:rsid w:val="002843B2"/>
    <w:rsid w:val="00284BDB"/>
    <w:rsid w:val="00284ED6"/>
    <w:rsid w:val="00290C5A"/>
    <w:rsid w:val="00290C92"/>
    <w:rsid w:val="0029647A"/>
    <w:rsid w:val="00296504"/>
    <w:rsid w:val="002A4FF3"/>
    <w:rsid w:val="002A71B8"/>
    <w:rsid w:val="002B1FCB"/>
    <w:rsid w:val="002B5511"/>
    <w:rsid w:val="002B7ACF"/>
    <w:rsid w:val="002B7E7C"/>
    <w:rsid w:val="002D11A4"/>
    <w:rsid w:val="002E0643"/>
    <w:rsid w:val="002E392E"/>
    <w:rsid w:val="002E6BBC"/>
    <w:rsid w:val="002F0E5E"/>
    <w:rsid w:val="002F1BA9"/>
    <w:rsid w:val="002F6E74"/>
    <w:rsid w:val="00300AB2"/>
    <w:rsid w:val="00302E92"/>
    <w:rsid w:val="003079BE"/>
    <w:rsid w:val="003106B3"/>
    <w:rsid w:val="00311A42"/>
    <w:rsid w:val="0031385D"/>
    <w:rsid w:val="00315C52"/>
    <w:rsid w:val="003171AB"/>
    <w:rsid w:val="003223B2"/>
    <w:rsid w:val="00322A67"/>
    <w:rsid w:val="00323080"/>
    <w:rsid w:val="00330E13"/>
    <w:rsid w:val="0033270B"/>
    <w:rsid w:val="00335A23"/>
    <w:rsid w:val="00340707"/>
    <w:rsid w:val="00341417"/>
    <w:rsid w:val="00341C61"/>
    <w:rsid w:val="00351841"/>
    <w:rsid w:val="003525DF"/>
    <w:rsid w:val="003624A6"/>
    <w:rsid w:val="00364ADF"/>
    <w:rsid w:val="00365C8D"/>
    <w:rsid w:val="00366F75"/>
    <w:rsid w:val="003670D9"/>
    <w:rsid w:val="0036799D"/>
    <w:rsid w:val="00370B41"/>
    <w:rsid w:val="00371B27"/>
    <w:rsid w:val="003726C3"/>
    <w:rsid w:val="00374C1E"/>
    <w:rsid w:val="00374C30"/>
    <w:rsid w:val="00375D2E"/>
    <w:rsid w:val="00383071"/>
    <w:rsid w:val="00383B19"/>
    <w:rsid w:val="00384CBC"/>
    <w:rsid w:val="00392C00"/>
    <w:rsid w:val="003933F9"/>
    <w:rsid w:val="00395864"/>
    <w:rsid w:val="00396557"/>
    <w:rsid w:val="00397316"/>
    <w:rsid w:val="003A106E"/>
    <w:rsid w:val="003A248F"/>
    <w:rsid w:val="003A4D9C"/>
    <w:rsid w:val="003A7480"/>
    <w:rsid w:val="003B1668"/>
    <w:rsid w:val="003B3CC7"/>
    <w:rsid w:val="003B526C"/>
    <w:rsid w:val="003C0243"/>
    <w:rsid w:val="003C4C4A"/>
    <w:rsid w:val="003C5052"/>
    <w:rsid w:val="003C5F4C"/>
    <w:rsid w:val="003D331E"/>
    <w:rsid w:val="003D5EA8"/>
    <w:rsid w:val="003D7B28"/>
    <w:rsid w:val="003E0851"/>
    <w:rsid w:val="003E305E"/>
    <w:rsid w:val="003E34DB"/>
    <w:rsid w:val="003E5302"/>
    <w:rsid w:val="003E5BF1"/>
    <w:rsid w:val="003F1F31"/>
    <w:rsid w:val="003F2452"/>
    <w:rsid w:val="003F3B77"/>
    <w:rsid w:val="003F41EA"/>
    <w:rsid w:val="003F7DF0"/>
    <w:rsid w:val="00402457"/>
    <w:rsid w:val="00403059"/>
    <w:rsid w:val="004039AF"/>
    <w:rsid w:val="00407AFF"/>
    <w:rsid w:val="0041155D"/>
    <w:rsid w:val="0041614B"/>
    <w:rsid w:val="004170BF"/>
    <w:rsid w:val="00424CF3"/>
    <w:rsid w:val="004270E3"/>
    <w:rsid w:val="0043226F"/>
    <w:rsid w:val="004325F7"/>
    <w:rsid w:val="0043308F"/>
    <w:rsid w:val="00433588"/>
    <w:rsid w:val="004348DC"/>
    <w:rsid w:val="00434921"/>
    <w:rsid w:val="00437F47"/>
    <w:rsid w:val="00442018"/>
    <w:rsid w:val="00446567"/>
    <w:rsid w:val="00447B10"/>
    <w:rsid w:val="00452952"/>
    <w:rsid w:val="00452EE4"/>
    <w:rsid w:val="00452F0B"/>
    <w:rsid w:val="004536D6"/>
    <w:rsid w:val="00455793"/>
    <w:rsid w:val="0045693C"/>
    <w:rsid w:val="00457224"/>
    <w:rsid w:val="00464184"/>
    <w:rsid w:val="00467B21"/>
    <w:rsid w:val="00472B90"/>
    <w:rsid w:val="0047405A"/>
    <w:rsid w:val="0047482C"/>
    <w:rsid w:val="00475436"/>
    <w:rsid w:val="00476989"/>
    <w:rsid w:val="00476A8F"/>
    <w:rsid w:val="0048047E"/>
    <w:rsid w:val="00482AF9"/>
    <w:rsid w:val="004847B2"/>
    <w:rsid w:val="004879F7"/>
    <w:rsid w:val="0049395C"/>
    <w:rsid w:val="0049611E"/>
    <w:rsid w:val="00496BB2"/>
    <w:rsid w:val="004B1CCE"/>
    <w:rsid w:val="004B360E"/>
    <w:rsid w:val="004B37B4"/>
    <w:rsid w:val="004B3B82"/>
    <w:rsid w:val="004B501C"/>
    <w:rsid w:val="004B72B4"/>
    <w:rsid w:val="004B7B22"/>
    <w:rsid w:val="004C0314"/>
    <w:rsid w:val="004C0D3D"/>
    <w:rsid w:val="004C213E"/>
    <w:rsid w:val="004C376C"/>
    <w:rsid w:val="004C657F"/>
    <w:rsid w:val="004D17D8"/>
    <w:rsid w:val="004D52D8"/>
    <w:rsid w:val="004E355B"/>
    <w:rsid w:val="004E70CE"/>
    <w:rsid w:val="005028E5"/>
    <w:rsid w:val="00503247"/>
    <w:rsid w:val="00503735"/>
    <w:rsid w:val="00505004"/>
    <w:rsid w:val="00516A88"/>
    <w:rsid w:val="005214DB"/>
    <w:rsid w:val="00521CD9"/>
    <w:rsid w:val="00522065"/>
    <w:rsid w:val="005224F2"/>
    <w:rsid w:val="00526CD7"/>
    <w:rsid w:val="00533F1C"/>
    <w:rsid w:val="00536D8B"/>
    <w:rsid w:val="005379C3"/>
    <w:rsid w:val="00540B33"/>
    <w:rsid w:val="005519C2"/>
    <w:rsid w:val="005523E0"/>
    <w:rsid w:val="0055320F"/>
    <w:rsid w:val="0055699B"/>
    <w:rsid w:val="0056020A"/>
    <w:rsid w:val="00563D3D"/>
    <w:rsid w:val="005659AA"/>
    <w:rsid w:val="005676E8"/>
    <w:rsid w:val="0057160D"/>
    <w:rsid w:val="00573A3E"/>
    <w:rsid w:val="00574D4B"/>
    <w:rsid w:val="00577C12"/>
    <w:rsid w:val="00580BFC"/>
    <w:rsid w:val="00581048"/>
    <w:rsid w:val="00581203"/>
    <w:rsid w:val="0058349C"/>
    <w:rsid w:val="005837EB"/>
    <w:rsid w:val="00585FBE"/>
    <w:rsid w:val="0058675F"/>
    <w:rsid w:val="005870E8"/>
    <w:rsid w:val="0058789C"/>
    <w:rsid w:val="00590FB7"/>
    <w:rsid w:val="005A4D4E"/>
    <w:rsid w:val="005A7237"/>
    <w:rsid w:val="005B21FA"/>
    <w:rsid w:val="005B3244"/>
    <w:rsid w:val="005B6EE8"/>
    <w:rsid w:val="005B7731"/>
    <w:rsid w:val="005C44C8"/>
    <w:rsid w:val="005C4515"/>
    <w:rsid w:val="005C5602"/>
    <w:rsid w:val="005C74A6"/>
    <w:rsid w:val="005D0D8B"/>
    <w:rsid w:val="005D3B4D"/>
    <w:rsid w:val="005D4086"/>
    <w:rsid w:val="005D48AD"/>
    <w:rsid w:val="005D4FE6"/>
    <w:rsid w:val="005D615C"/>
    <w:rsid w:val="005E1860"/>
    <w:rsid w:val="005F063B"/>
    <w:rsid w:val="005F192D"/>
    <w:rsid w:val="005F24C8"/>
    <w:rsid w:val="005F26AF"/>
    <w:rsid w:val="005F6814"/>
    <w:rsid w:val="00600297"/>
    <w:rsid w:val="00607D6C"/>
    <w:rsid w:val="0061383D"/>
    <w:rsid w:val="00614D69"/>
    <w:rsid w:val="00617030"/>
    <w:rsid w:val="00621301"/>
    <w:rsid w:val="0062173F"/>
    <w:rsid w:val="0062302F"/>
    <w:rsid w:val="006235FB"/>
    <w:rsid w:val="00626A15"/>
    <w:rsid w:val="0063468D"/>
    <w:rsid w:val="006379E9"/>
    <w:rsid w:val="00643283"/>
    <w:rsid w:val="006438CB"/>
    <w:rsid w:val="00645902"/>
    <w:rsid w:val="00650793"/>
    <w:rsid w:val="006529B9"/>
    <w:rsid w:val="00654695"/>
    <w:rsid w:val="0065500A"/>
    <w:rsid w:val="00655217"/>
    <w:rsid w:val="006559DB"/>
    <w:rsid w:val="0065666B"/>
    <w:rsid w:val="0065727C"/>
    <w:rsid w:val="0066591F"/>
    <w:rsid w:val="006701EB"/>
    <w:rsid w:val="00674A78"/>
    <w:rsid w:val="006846B1"/>
    <w:rsid w:val="00687907"/>
    <w:rsid w:val="0069399B"/>
    <w:rsid w:val="00696A16"/>
    <w:rsid w:val="006A4840"/>
    <w:rsid w:val="006A52A0"/>
    <w:rsid w:val="006A6CEC"/>
    <w:rsid w:val="006A7E1D"/>
    <w:rsid w:val="006C3A56"/>
    <w:rsid w:val="006D13F4"/>
    <w:rsid w:val="006D3714"/>
    <w:rsid w:val="006D3847"/>
    <w:rsid w:val="006D6AED"/>
    <w:rsid w:val="006E0F86"/>
    <w:rsid w:val="006E3D85"/>
    <w:rsid w:val="006E6D0B"/>
    <w:rsid w:val="006F126E"/>
    <w:rsid w:val="006F2A37"/>
    <w:rsid w:val="006F32C9"/>
    <w:rsid w:val="006F3308"/>
    <w:rsid w:val="006F3834"/>
    <w:rsid w:val="006F5693"/>
    <w:rsid w:val="006F5D4C"/>
    <w:rsid w:val="00704E83"/>
    <w:rsid w:val="007164BF"/>
    <w:rsid w:val="00717B01"/>
    <w:rsid w:val="007227D9"/>
    <w:rsid w:val="0072491F"/>
    <w:rsid w:val="00725598"/>
    <w:rsid w:val="007374A1"/>
    <w:rsid w:val="00743496"/>
    <w:rsid w:val="00746F0A"/>
    <w:rsid w:val="00752158"/>
    <w:rsid w:val="00752712"/>
    <w:rsid w:val="00753A84"/>
    <w:rsid w:val="007611F5"/>
    <w:rsid w:val="0076163C"/>
    <w:rsid w:val="007619E4"/>
    <w:rsid w:val="00761E75"/>
    <w:rsid w:val="0076495E"/>
    <w:rsid w:val="00765FC8"/>
    <w:rsid w:val="00770918"/>
    <w:rsid w:val="00771FC9"/>
    <w:rsid w:val="0077281A"/>
    <w:rsid w:val="00774592"/>
    <w:rsid w:val="00775694"/>
    <w:rsid w:val="0077623B"/>
    <w:rsid w:val="00782F26"/>
    <w:rsid w:val="00786B2C"/>
    <w:rsid w:val="00793F46"/>
    <w:rsid w:val="007967BD"/>
    <w:rsid w:val="007A1325"/>
    <w:rsid w:val="007A1A18"/>
    <w:rsid w:val="007A3BAF"/>
    <w:rsid w:val="007A4079"/>
    <w:rsid w:val="007A56F7"/>
    <w:rsid w:val="007B084F"/>
    <w:rsid w:val="007B111E"/>
    <w:rsid w:val="007B15AF"/>
    <w:rsid w:val="007B53D8"/>
    <w:rsid w:val="007B69CC"/>
    <w:rsid w:val="007C1B2A"/>
    <w:rsid w:val="007C22C5"/>
    <w:rsid w:val="007C2FA7"/>
    <w:rsid w:val="007C57E1"/>
    <w:rsid w:val="007C5811"/>
    <w:rsid w:val="007C78AC"/>
    <w:rsid w:val="007D13FC"/>
    <w:rsid w:val="007D2DF5"/>
    <w:rsid w:val="007D2F04"/>
    <w:rsid w:val="007D3AD4"/>
    <w:rsid w:val="007D451A"/>
    <w:rsid w:val="007D5E3E"/>
    <w:rsid w:val="007D7596"/>
    <w:rsid w:val="007E242C"/>
    <w:rsid w:val="007E4DB6"/>
    <w:rsid w:val="007E6631"/>
    <w:rsid w:val="00800D43"/>
    <w:rsid w:val="00803A12"/>
    <w:rsid w:val="00805417"/>
    <w:rsid w:val="00811B93"/>
    <w:rsid w:val="00813ED2"/>
    <w:rsid w:val="00822090"/>
    <w:rsid w:val="0082369D"/>
    <w:rsid w:val="00825FCE"/>
    <w:rsid w:val="008266F9"/>
    <w:rsid w:val="008267E2"/>
    <w:rsid w:val="00826A9B"/>
    <w:rsid w:val="00830D80"/>
    <w:rsid w:val="00834842"/>
    <w:rsid w:val="00840E7B"/>
    <w:rsid w:val="008503AF"/>
    <w:rsid w:val="008536AF"/>
    <w:rsid w:val="00853D40"/>
    <w:rsid w:val="008564FC"/>
    <w:rsid w:val="00864E76"/>
    <w:rsid w:val="00872581"/>
    <w:rsid w:val="0087459D"/>
    <w:rsid w:val="0087680F"/>
    <w:rsid w:val="00876D81"/>
    <w:rsid w:val="00881D86"/>
    <w:rsid w:val="00883306"/>
    <w:rsid w:val="008904F9"/>
    <w:rsid w:val="00890E4C"/>
    <w:rsid w:val="00890E74"/>
    <w:rsid w:val="00892371"/>
    <w:rsid w:val="00892798"/>
    <w:rsid w:val="00892816"/>
    <w:rsid w:val="0089418F"/>
    <w:rsid w:val="00897BA1"/>
    <w:rsid w:val="00897C29"/>
    <w:rsid w:val="008A0ECE"/>
    <w:rsid w:val="008A1A9C"/>
    <w:rsid w:val="008A4633"/>
    <w:rsid w:val="008B032E"/>
    <w:rsid w:val="008C0FA2"/>
    <w:rsid w:val="008C2342"/>
    <w:rsid w:val="008C2693"/>
    <w:rsid w:val="008C5F51"/>
    <w:rsid w:val="008C77B6"/>
    <w:rsid w:val="008D1B91"/>
    <w:rsid w:val="008D2378"/>
    <w:rsid w:val="008D724A"/>
    <w:rsid w:val="008E64BD"/>
    <w:rsid w:val="008E7A3E"/>
    <w:rsid w:val="008F1BD6"/>
    <w:rsid w:val="008F41FD"/>
    <w:rsid w:val="008F4479"/>
    <w:rsid w:val="008F4BA0"/>
    <w:rsid w:val="00901726"/>
    <w:rsid w:val="00913419"/>
    <w:rsid w:val="00920E6A"/>
    <w:rsid w:val="00926391"/>
    <w:rsid w:val="00931816"/>
    <w:rsid w:val="00932C71"/>
    <w:rsid w:val="009509D5"/>
    <w:rsid w:val="009512C4"/>
    <w:rsid w:val="009538F5"/>
    <w:rsid w:val="00955FC1"/>
    <w:rsid w:val="00957187"/>
    <w:rsid w:val="00957AB5"/>
    <w:rsid w:val="00960255"/>
    <w:rsid w:val="009603E1"/>
    <w:rsid w:val="009617BA"/>
    <w:rsid w:val="00961C9D"/>
    <w:rsid w:val="00963065"/>
    <w:rsid w:val="00966ECD"/>
    <w:rsid w:val="00967256"/>
    <w:rsid w:val="0097151F"/>
    <w:rsid w:val="00973777"/>
    <w:rsid w:val="009764F4"/>
    <w:rsid w:val="00976E78"/>
    <w:rsid w:val="009775C0"/>
    <w:rsid w:val="00977A3B"/>
    <w:rsid w:val="00977B47"/>
    <w:rsid w:val="00981F23"/>
    <w:rsid w:val="009821B9"/>
    <w:rsid w:val="0098531F"/>
    <w:rsid w:val="00990634"/>
    <w:rsid w:val="00991733"/>
    <w:rsid w:val="00992078"/>
    <w:rsid w:val="00992BE3"/>
    <w:rsid w:val="009956EB"/>
    <w:rsid w:val="009975DE"/>
    <w:rsid w:val="009A1467"/>
    <w:rsid w:val="009A32A0"/>
    <w:rsid w:val="009A6464"/>
    <w:rsid w:val="009B237A"/>
    <w:rsid w:val="009B69F5"/>
    <w:rsid w:val="009B6FA5"/>
    <w:rsid w:val="009B7A71"/>
    <w:rsid w:val="009C0AE3"/>
    <w:rsid w:val="009C1C92"/>
    <w:rsid w:val="009C482B"/>
    <w:rsid w:val="009C5FF7"/>
    <w:rsid w:val="009C6292"/>
    <w:rsid w:val="009D15DB"/>
    <w:rsid w:val="009D2FDA"/>
    <w:rsid w:val="009D3133"/>
    <w:rsid w:val="009D3AEB"/>
    <w:rsid w:val="009E10B0"/>
    <w:rsid w:val="009E160D"/>
    <w:rsid w:val="009E3E0A"/>
    <w:rsid w:val="009F1CBB"/>
    <w:rsid w:val="009F3305"/>
    <w:rsid w:val="009F400A"/>
    <w:rsid w:val="009F6FB2"/>
    <w:rsid w:val="00A071C0"/>
    <w:rsid w:val="00A22670"/>
    <w:rsid w:val="00A24B35"/>
    <w:rsid w:val="00A256D8"/>
    <w:rsid w:val="00A271BA"/>
    <w:rsid w:val="00A27F86"/>
    <w:rsid w:val="00A4043D"/>
    <w:rsid w:val="00A431C6"/>
    <w:rsid w:val="00A54315"/>
    <w:rsid w:val="00A560A0"/>
    <w:rsid w:val="00A60FBC"/>
    <w:rsid w:val="00A61747"/>
    <w:rsid w:val="00A63C37"/>
    <w:rsid w:val="00A659C2"/>
    <w:rsid w:val="00A65C0B"/>
    <w:rsid w:val="00A776BA"/>
    <w:rsid w:val="00A80E53"/>
    <w:rsid w:val="00A81FD2"/>
    <w:rsid w:val="00A8441A"/>
    <w:rsid w:val="00A8674A"/>
    <w:rsid w:val="00A928D4"/>
    <w:rsid w:val="00A96E24"/>
    <w:rsid w:val="00AA0FB9"/>
    <w:rsid w:val="00AA3249"/>
    <w:rsid w:val="00AA6F6E"/>
    <w:rsid w:val="00AB122B"/>
    <w:rsid w:val="00AB21B0"/>
    <w:rsid w:val="00AB38EC"/>
    <w:rsid w:val="00AB48D3"/>
    <w:rsid w:val="00AC051B"/>
    <w:rsid w:val="00AD148F"/>
    <w:rsid w:val="00AE0243"/>
    <w:rsid w:val="00AE1BAD"/>
    <w:rsid w:val="00AE2124"/>
    <w:rsid w:val="00AE24BC"/>
    <w:rsid w:val="00AE3E3F"/>
    <w:rsid w:val="00AE7ED6"/>
    <w:rsid w:val="00AF0565"/>
    <w:rsid w:val="00AF0728"/>
    <w:rsid w:val="00AF1E3C"/>
    <w:rsid w:val="00AF2516"/>
    <w:rsid w:val="00AF451F"/>
    <w:rsid w:val="00AF4760"/>
    <w:rsid w:val="00AF55D4"/>
    <w:rsid w:val="00B0505F"/>
    <w:rsid w:val="00B05C2D"/>
    <w:rsid w:val="00B11ADD"/>
    <w:rsid w:val="00B12933"/>
    <w:rsid w:val="00B12B88"/>
    <w:rsid w:val="00B12CF1"/>
    <w:rsid w:val="00B137E0"/>
    <w:rsid w:val="00B13BC8"/>
    <w:rsid w:val="00B24662"/>
    <w:rsid w:val="00B31E51"/>
    <w:rsid w:val="00B3293B"/>
    <w:rsid w:val="00B32BB9"/>
    <w:rsid w:val="00B330B6"/>
    <w:rsid w:val="00B3569C"/>
    <w:rsid w:val="00B43676"/>
    <w:rsid w:val="00B54090"/>
    <w:rsid w:val="00B5602D"/>
    <w:rsid w:val="00B60125"/>
    <w:rsid w:val="00B6656B"/>
    <w:rsid w:val="00B672E7"/>
    <w:rsid w:val="00B71625"/>
    <w:rsid w:val="00B75C54"/>
    <w:rsid w:val="00B83013"/>
    <w:rsid w:val="00B8710E"/>
    <w:rsid w:val="00B92A93"/>
    <w:rsid w:val="00B9337E"/>
    <w:rsid w:val="00B97875"/>
    <w:rsid w:val="00BA0EDC"/>
    <w:rsid w:val="00BA17A8"/>
    <w:rsid w:val="00BA1D22"/>
    <w:rsid w:val="00BA3C33"/>
    <w:rsid w:val="00BB054F"/>
    <w:rsid w:val="00BB0878"/>
    <w:rsid w:val="00BB1879"/>
    <w:rsid w:val="00BB3812"/>
    <w:rsid w:val="00BC098D"/>
    <w:rsid w:val="00BC0ABE"/>
    <w:rsid w:val="00BC1675"/>
    <w:rsid w:val="00BC30DB"/>
    <w:rsid w:val="00BC50A0"/>
    <w:rsid w:val="00BC64FF"/>
    <w:rsid w:val="00BC7C37"/>
    <w:rsid w:val="00BD0E4B"/>
    <w:rsid w:val="00BD2244"/>
    <w:rsid w:val="00BD2703"/>
    <w:rsid w:val="00BD28C0"/>
    <w:rsid w:val="00BE6472"/>
    <w:rsid w:val="00BF29B8"/>
    <w:rsid w:val="00BF46EA"/>
    <w:rsid w:val="00C02702"/>
    <w:rsid w:val="00C03B6B"/>
    <w:rsid w:val="00C07769"/>
    <w:rsid w:val="00C07D05"/>
    <w:rsid w:val="00C10856"/>
    <w:rsid w:val="00C203FA"/>
    <w:rsid w:val="00C20FB6"/>
    <w:rsid w:val="00C22FF7"/>
    <w:rsid w:val="00C244F5"/>
    <w:rsid w:val="00C309E2"/>
    <w:rsid w:val="00C3164F"/>
    <w:rsid w:val="00C31B5E"/>
    <w:rsid w:val="00C34D3E"/>
    <w:rsid w:val="00C35B37"/>
    <w:rsid w:val="00C3747A"/>
    <w:rsid w:val="00C37F29"/>
    <w:rsid w:val="00C410ED"/>
    <w:rsid w:val="00C526AF"/>
    <w:rsid w:val="00C56608"/>
    <w:rsid w:val="00C56DCC"/>
    <w:rsid w:val="00C56ED7"/>
    <w:rsid w:val="00C57075"/>
    <w:rsid w:val="00C70B35"/>
    <w:rsid w:val="00C713F8"/>
    <w:rsid w:val="00C72AFE"/>
    <w:rsid w:val="00C72E89"/>
    <w:rsid w:val="00C81619"/>
    <w:rsid w:val="00C84E83"/>
    <w:rsid w:val="00C93B75"/>
    <w:rsid w:val="00CA013C"/>
    <w:rsid w:val="00CA20D9"/>
    <w:rsid w:val="00CA65CC"/>
    <w:rsid w:val="00CA6D6D"/>
    <w:rsid w:val="00CA7598"/>
    <w:rsid w:val="00CC05B5"/>
    <w:rsid w:val="00CC7A4E"/>
    <w:rsid w:val="00CD1359"/>
    <w:rsid w:val="00CD4C83"/>
    <w:rsid w:val="00CD6B80"/>
    <w:rsid w:val="00CE34B2"/>
    <w:rsid w:val="00CE716B"/>
    <w:rsid w:val="00CF5913"/>
    <w:rsid w:val="00D01EDC"/>
    <w:rsid w:val="00D03D13"/>
    <w:rsid w:val="00D078AA"/>
    <w:rsid w:val="00D10058"/>
    <w:rsid w:val="00D11978"/>
    <w:rsid w:val="00D135AF"/>
    <w:rsid w:val="00D15E30"/>
    <w:rsid w:val="00D16129"/>
    <w:rsid w:val="00D163C6"/>
    <w:rsid w:val="00D22ABD"/>
    <w:rsid w:val="00D25DBD"/>
    <w:rsid w:val="00D26929"/>
    <w:rsid w:val="00D30CBD"/>
    <w:rsid w:val="00D30D9E"/>
    <w:rsid w:val="00D32EC7"/>
    <w:rsid w:val="00D33617"/>
    <w:rsid w:val="00D33908"/>
    <w:rsid w:val="00D354F2"/>
    <w:rsid w:val="00D36C30"/>
    <w:rsid w:val="00D37C90"/>
    <w:rsid w:val="00D404F4"/>
    <w:rsid w:val="00D43A8C"/>
    <w:rsid w:val="00D45203"/>
    <w:rsid w:val="00D50337"/>
    <w:rsid w:val="00D53072"/>
    <w:rsid w:val="00D61A4E"/>
    <w:rsid w:val="00D634EA"/>
    <w:rsid w:val="00D713A1"/>
    <w:rsid w:val="00D77956"/>
    <w:rsid w:val="00D80F0C"/>
    <w:rsid w:val="00D8633D"/>
    <w:rsid w:val="00D912B3"/>
    <w:rsid w:val="00D92077"/>
    <w:rsid w:val="00D951E2"/>
    <w:rsid w:val="00D9565A"/>
    <w:rsid w:val="00DA7082"/>
    <w:rsid w:val="00DB2337"/>
    <w:rsid w:val="00DB5F87"/>
    <w:rsid w:val="00DB699B"/>
    <w:rsid w:val="00DC0376"/>
    <w:rsid w:val="00DC099B"/>
    <w:rsid w:val="00DC2BE5"/>
    <w:rsid w:val="00DD4CD4"/>
    <w:rsid w:val="00DD65A2"/>
    <w:rsid w:val="00DD6770"/>
    <w:rsid w:val="00DE0749"/>
    <w:rsid w:val="00DE1CE2"/>
    <w:rsid w:val="00DE1FDB"/>
    <w:rsid w:val="00DE4B89"/>
    <w:rsid w:val="00DF1210"/>
    <w:rsid w:val="00DF31E9"/>
    <w:rsid w:val="00DF400D"/>
    <w:rsid w:val="00DF5C23"/>
    <w:rsid w:val="00E00108"/>
    <w:rsid w:val="00E01DAD"/>
    <w:rsid w:val="00E021DC"/>
    <w:rsid w:val="00E037AF"/>
    <w:rsid w:val="00E03F02"/>
    <w:rsid w:val="00E03F91"/>
    <w:rsid w:val="00E064EF"/>
    <w:rsid w:val="00E064F2"/>
    <w:rsid w:val="00E0717B"/>
    <w:rsid w:val="00E14AAA"/>
    <w:rsid w:val="00E15598"/>
    <w:rsid w:val="00E20D65"/>
    <w:rsid w:val="00E22417"/>
    <w:rsid w:val="00E3443D"/>
    <w:rsid w:val="00E353A2"/>
    <w:rsid w:val="00E36881"/>
    <w:rsid w:val="00E370AF"/>
    <w:rsid w:val="00E37AE7"/>
    <w:rsid w:val="00E42E4C"/>
    <w:rsid w:val="00E45E6C"/>
    <w:rsid w:val="00E47013"/>
    <w:rsid w:val="00E541F9"/>
    <w:rsid w:val="00E555FF"/>
    <w:rsid w:val="00E57B79"/>
    <w:rsid w:val="00E63419"/>
    <w:rsid w:val="00E64496"/>
    <w:rsid w:val="00E72115"/>
    <w:rsid w:val="00E8322E"/>
    <w:rsid w:val="00E8384E"/>
    <w:rsid w:val="00E903E0"/>
    <w:rsid w:val="00E926E0"/>
    <w:rsid w:val="00EA1115"/>
    <w:rsid w:val="00EA2E44"/>
    <w:rsid w:val="00EA39EB"/>
    <w:rsid w:val="00EA3E22"/>
    <w:rsid w:val="00EA56FB"/>
    <w:rsid w:val="00EA58CE"/>
    <w:rsid w:val="00EB1F41"/>
    <w:rsid w:val="00EB33FF"/>
    <w:rsid w:val="00EB3D1A"/>
    <w:rsid w:val="00EB61A1"/>
    <w:rsid w:val="00EB7A7D"/>
    <w:rsid w:val="00EC2759"/>
    <w:rsid w:val="00EC58EC"/>
    <w:rsid w:val="00EC7106"/>
    <w:rsid w:val="00ED0120"/>
    <w:rsid w:val="00ED3BBA"/>
    <w:rsid w:val="00ED4E12"/>
    <w:rsid w:val="00ED71E0"/>
    <w:rsid w:val="00EE051B"/>
    <w:rsid w:val="00EE0871"/>
    <w:rsid w:val="00EE54B4"/>
    <w:rsid w:val="00EE5DF6"/>
    <w:rsid w:val="00EF1AD8"/>
    <w:rsid w:val="00EF2B5C"/>
    <w:rsid w:val="00EF3AEC"/>
    <w:rsid w:val="00EF7246"/>
    <w:rsid w:val="00EF7794"/>
    <w:rsid w:val="00F01793"/>
    <w:rsid w:val="00F02046"/>
    <w:rsid w:val="00F053D8"/>
    <w:rsid w:val="00F07888"/>
    <w:rsid w:val="00F10C3A"/>
    <w:rsid w:val="00F1313D"/>
    <w:rsid w:val="00F14A1B"/>
    <w:rsid w:val="00F201E7"/>
    <w:rsid w:val="00F204E0"/>
    <w:rsid w:val="00F20B16"/>
    <w:rsid w:val="00F21C79"/>
    <w:rsid w:val="00F21E56"/>
    <w:rsid w:val="00F238C9"/>
    <w:rsid w:val="00F23CA5"/>
    <w:rsid w:val="00F26E75"/>
    <w:rsid w:val="00F277AA"/>
    <w:rsid w:val="00F31955"/>
    <w:rsid w:val="00F338BF"/>
    <w:rsid w:val="00F34C06"/>
    <w:rsid w:val="00F357E0"/>
    <w:rsid w:val="00F37E3B"/>
    <w:rsid w:val="00F43EA3"/>
    <w:rsid w:val="00F50C55"/>
    <w:rsid w:val="00F51A9B"/>
    <w:rsid w:val="00F57FFB"/>
    <w:rsid w:val="00F601E6"/>
    <w:rsid w:val="00F611AF"/>
    <w:rsid w:val="00F61518"/>
    <w:rsid w:val="00F665FE"/>
    <w:rsid w:val="00F73954"/>
    <w:rsid w:val="00F73B81"/>
    <w:rsid w:val="00F765F7"/>
    <w:rsid w:val="00F87319"/>
    <w:rsid w:val="00F876E0"/>
    <w:rsid w:val="00F94060"/>
    <w:rsid w:val="00FA56F6"/>
    <w:rsid w:val="00FB105F"/>
    <w:rsid w:val="00FB1629"/>
    <w:rsid w:val="00FB1CD8"/>
    <w:rsid w:val="00FB329D"/>
    <w:rsid w:val="00FC27E3"/>
    <w:rsid w:val="00FC4BC4"/>
    <w:rsid w:val="00FC74C7"/>
    <w:rsid w:val="00FD451D"/>
    <w:rsid w:val="00FD5B22"/>
    <w:rsid w:val="00FE0C84"/>
    <w:rsid w:val="00FE1B01"/>
    <w:rsid w:val="00FF71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6A3E3D"/>
  <w14:defaultImageDpi w14:val="300"/>
  <w15:docId w15:val="{C7AE23F4-7E45-624B-8F22-D86489E03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E37AE7"/>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E37AE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37AE7"/>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Char,Char, Char Char Char Char Char Char Char Char, Char Char Char Char Char Char Char,Char Char Char Char Char Char Char Char,Char Char Char Char Char Char Char,Citation,Heading 3 Char Char,Tag Char Char,Bold Cite,Cite 1,Read Char,Text"/>
    <w:basedOn w:val="Normal"/>
    <w:next w:val="Normal"/>
    <w:link w:val="Heading3Char"/>
    <w:uiPriority w:val="9"/>
    <w:unhideWhenUsed/>
    <w:qFormat/>
    <w:rsid w:val="00E37AE7"/>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Normal Tag,small text,Big card,body,heading 2, Ch,No Spacing1,No Spacing11,No Spacing111,No Spacing112,No Spacing1121,No Spacing2,Debate Text,Read stuff,No Spacing4,No Spacing21,CD - Cite,no read,No Spacing12,No Spacing211,No Spacing2111,T,t"/>
    <w:basedOn w:val="Normal"/>
    <w:next w:val="Normal"/>
    <w:link w:val="Heading4Char"/>
    <w:uiPriority w:val="9"/>
    <w:unhideWhenUsed/>
    <w:qFormat/>
    <w:rsid w:val="00E37AE7"/>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E37A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7AE7"/>
  </w:style>
  <w:style w:type="character" w:customStyle="1" w:styleId="Heading1Char">
    <w:name w:val="Heading 1 Char"/>
    <w:aliases w:val="Pocket Char"/>
    <w:basedOn w:val="DefaultParagraphFont"/>
    <w:link w:val="Heading1"/>
    <w:uiPriority w:val="9"/>
    <w:rsid w:val="00E37AE7"/>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E37AE7"/>
    <w:rPr>
      <w:rFonts w:ascii="Calibri" w:eastAsiaTheme="majorEastAsia" w:hAnsi="Calibri" w:cstheme="majorBidi"/>
      <w:b/>
      <w:bCs/>
      <w:sz w:val="44"/>
      <w:szCs w:val="44"/>
      <w:u w:val="double"/>
    </w:rPr>
  </w:style>
  <w:style w:type="character" w:customStyle="1" w:styleId="Heading3Char">
    <w:name w:val="Heading 3 Char"/>
    <w:aliases w:val="Block Char, Char Char,Char Char, Char Char Char Char Char Char Char Char Char, Char Char Char Char Char Char Char Char1,Char Char Char Char Char Char Char Char Char,Char Char Char Char Char Char Char Char1,Citation Char,Tag Char Char Char"/>
    <w:basedOn w:val="DefaultParagraphFont"/>
    <w:link w:val="Heading3"/>
    <w:uiPriority w:val="9"/>
    <w:rsid w:val="00E37AE7"/>
    <w:rPr>
      <w:rFonts w:ascii="Calibri" w:eastAsiaTheme="majorEastAsia" w:hAnsi="Calibri" w:cstheme="majorBidi"/>
      <w:b/>
      <w:bCs/>
      <w:sz w:val="32"/>
      <w:szCs w:val="32"/>
      <w:u w:val="single"/>
    </w:rPr>
  </w:style>
  <w:style w:type="character" w:customStyle="1" w:styleId="Heading4Char">
    <w:name w:val="Heading 4 Char"/>
    <w:aliases w:val="Tag Char,Normal Tag Char,small text Char,Big card Char,body Char,heading 2 Char, Ch Char,No Spacing1 Char,No Spacing11 Char,No Spacing111 Char,No Spacing112 Char,No Spacing1121 Char,No Spacing2 Char,Debate Text Char,Read stuff Char,T Char"/>
    <w:basedOn w:val="DefaultParagraphFont"/>
    <w:link w:val="Heading4"/>
    <w:uiPriority w:val="9"/>
    <w:rsid w:val="00E37AE7"/>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1"/>
    <w:qFormat/>
    <w:rsid w:val="00E37AE7"/>
    <w:rPr>
      <w:b/>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c,Bo,Title Cha,8.,Intense Emphasis21,Intense Emphasis3,cit,S"/>
    <w:basedOn w:val="DefaultParagraphFont"/>
    <w:uiPriority w:val="1"/>
    <w:qFormat/>
    <w:rsid w:val="00E37AE7"/>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s"/>
    <w:basedOn w:val="DefaultParagraphFont"/>
    <w:link w:val="Emphasis1"/>
    <w:uiPriority w:val="20"/>
    <w:qFormat/>
    <w:rsid w:val="00E37AE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37AE7"/>
    <w:rPr>
      <w:color w:val="auto"/>
      <w:u w:val="none"/>
    </w:rPr>
  </w:style>
  <w:style w:type="character" w:styleId="Hyperlink">
    <w:name w:val="Hyperlink"/>
    <w:aliases w:val="heading 1 (block title),Important,Read,Internet Link,Card Text,Analytic Text,Internet link,Underline Char Char Char Char1,Heading 3 Char Char Char Char Char Char Char Char Char Char1,F2 - Heading 1 Char1,AHeading 1 Char1,Tags v 2 Char1,TAG ,C"/>
    <w:basedOn w:val="DefaultParagraphFont"/>
    <w:link w:val="Card"/>
    <w:uiPriority w:val="99"/>
    <w:unhideWhenUsed/>
    <w:rsid w:val="00E37AE7"/>
    <w:rPr>
      <w:color w:val="auto"/>
      <w:u w:val="none"/>
    </w:rPr>
  </w:style>
  <w:style w:type="paragraph" w:styleId="DocumentMap">
    <w:name w:val="Document Map"/>
    <w:basedOn w:val="Normal"/>
    <w:link w:val="DocumentMapChar"/>
    <w:uiPriority w:val="99"/>
    <w:semiHidden/>
    <w:unhideWhenUsed/>
    <w:rsid w:val="00E37AE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37AE7"/>
    <w:rPr>
      <w:rFonts w:ascii="Lucida Grande" w:hAnsi="Lucida Grande" w:cs="Lucida Grande"/>
    </w:rPr>
  </w:style>
  <w:style w:type="paragraph" w:customStyle="1" w:styleId="Card">
    <w:name w:val="Card"/>
    <w:aliases w:val="Medium Grid 21,Tags,No Spacing31,No Spacing22,No Spacing3,tag,Dont use,No Spacing41,No Spacing111112,No Spacing111111,Small Text,Tag and Cite,nonunderlined,Note Level 2,No Spacing6,card,Note Level 21,No Spacing1111,No Spacing5,tags,Very Small Text"/>
    <w:basedOn w:val="Heading1"/>
    <w:link w:val="Hyperlink"/>
    <w:autoRedefine/>
    <w:uiPriority w:val="99"/>
    <w:qFormat/>
    <w:rsid w:val="00E555FF"/>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paragraph" w:customStyle="1" w:styleId="Emphasis1">
    <w:name w:val="Emphasis1"/>
    <w:basedOn w:val="Normal"/>
    <w:link w:val="Emphasis"/>
    <w:autoRedefine/>
    <w:uiPriority w:val="20"/>
    <w:qFormat/>
    <w:rsid w:val="00E555FF"/>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authorcreds">
    <w:name w:val="authorcreds"/>
    <w:basedOn w:val="Normal"/>
    <w:link w:val="authorcredsChar"/>
    <w:autoRedefine/>
    <w:uiPriority w:val="4"/>
    <w:qFormat/>
    <w:rsid w:val="00E555FF"/>
    <w:rPr>
      <w:rFonts w:cstheme="minorHAnsi"/>
      <w:sz w:val="16"/>
    </w:rPr>
  </w:style>
  <w:style w:type="character" w:customStyle="1" w:styleId="authorcredsChar">
    <w:name w:val="authorcreds Char"/>
    <w:basedOn w:val="DefaultParagraphFont"/>
    <w:link w:val="authorcreds"/>
    <w:uiPriority w:val="4"/>
    <w:rsid w:val="00E555FF"/>
    <w:rPr>
      <w:rFonts w:ascii="Calibri" w:hAnsi="Calibri" w:cstheme="minorHAnsi"/>
      <w:sz w:val="16"/>
    </w:rPr>
  </w:style>
  <w:style w:type="paragraph" w:customStyle="1" w:styleId="textbold">
    <w:name w:val="text bold"/>
    <w:basedOn w:val="Normal"/>
    <w:autoRedefine/>
    <w:uiPriority w:val="7"/>
    <w:qFormat/>
    <w:rsid w:val="006D3847"/>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Analytic">
    <w:name w:val="Analytic"/>
    <w:link w:val="AnalyticChar"/>
    <w:autoRedefine/>
    <w:qFormat/>
    <w:rsid w:val="00D50337"/>
    <w:pPr>
      <w:spacing w:after="160" w:line="259" w:lineRule="auto"/>
    </w:pPr>
    <w:rPr>
      <w:rFonts w:ascii="Arial Narrow" w:eastAsiaTheme="majorEastAsia" w:hAnsi="Arial Narrow" w:cstheme="majorBidi"/>
      <w:b/>
      <w:iCs/>
      <w:sz w:val="22"/>
      <w:szCs w:val="22"/>
    </w:rPr>
  </w:style>
  <w:style w:type="character" w:customStyle="1" w:styleId="AnalyticChar">
    <w:name w:val="Analytic Char"/>
    <w:basedOn w:val="DefaultParagraphFont"/>
    <w:link w:val="Analytic"/>
    <w:rsid w:val="00D50337"/>
    <w:rPr>
      <w:rFonts w:ascii="Arial Narrow" w:eastAsiaTheme="majorEastAsia" w:hAnsi="Arial Narrow" w:cstheme="majorBidi"/>
      <w:b/>
      <w:iCs/>
      <w:sz w:val="22"/>
      <w:szCs w:val="22"/>
    </w:rPr>
  </w:style>
  <w:style w:type="paragraph" w:styleId="NormalWeb">
    <w:name w:val="Normal (Web)"/>
    <w:basedOn w:val="Normal"/>
    <w:uiPriority w:val="99"/>
    <w:unhideWhenUsed/>
    <w:rsid w:val="00D50337"/>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D50337"/>
    <w:pPr>
      <w:spacing w:before="100" w:beforeAutospacing="1" w:after="100" w:afterAutospacing="1" w:line="240" w:lineRule="auto"/>
    </w:pPr>
    <w:rPr>
      <w:rFonts w:ascii="Times New Roman" w:eastAsia="Times New Roman" w:hAnsi="Times New Roman" w:cs="Times New Roman"/>
      <w:sz w:val="24"/>
    </w:rPr>
  </w:style>
  <w:style w:type="paragraph" w:styleId="ListParagraph">
    <w:name w:val="List Paragraph"/>
    <w:basedOn w:val="Normal"/>
    <w:uiPriority w:val="34"/>
    <w:qFormat/>
    <w:rsid w:val="00D50337"/>
    <w:pPr>
      <w:ind w:left="720"/>
      <w:contextualSpacing/>
    </w:pPr>
  </w:style>
  <w:style w:type="character" w:customStyle="1" w:styleId="oahvym-0">
    <w:name w:val="oahvym-0"/>
    <w:basedOn w:val="DefaultParagraphFont"/>
    <w:rsid w:val="00D50337"/>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D50337"/>
    <w:rPr>
      <w:sz w:val="22"/>
      <w:u w:val="single"/>
    </w:rPr>
  </w:style>
  <w:style w:type="paragraph" w:customStyle="1" w:styleId="Analytics">
    <w:name w:val="Analytics"/>
    <w:basedOn w:val="Heading4"/>
    <w:link w:val="AnalyticsChar"/>
    <w:autoRedefine/>
    <w:uiPriority w:val="4"/>
    <w:qFormat/>
    <w:rsid w:val="00CF5913"/>
    <w:rPr>
      <w:rFonts w:cstheme="minorHAnsi"/>
      <w:color w:val="7030A0"/>
    </w:rPr>
  </w:style>
  <w:style w:type="character" w:customStyle="1" w:styleId="AnalyticsChar">
    <w:name w:val="Analytics Char"/>
    <w:basedOn w:val="DefaultParagraphFont"/>
    <w:link w:val="Analytics"/>
    <w:uiPriority w:val="4"/>
    <w:rsid w:val="00CF5913"/>
    <w:rPr>
      <w:rFonts w:ascii="Calibri" w:eastAsiaTheme="majorEastAsia" w:hAnsi="Calibri" w:cstheme="minorHAnsi"/>
      <w:b/>
      <w:bCs/>
      <w:color w:val="7030A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2524304">
      <w:bodyDiv w:val="1"/>
      <w:marLeft w:val="0"/>
      <w:marRight w:val="0"/>
      <w:marTop w:val="0"/>
      <w:marBottom w:val="0"/>
      <w:divBdr>
        <w:top w:val="none" w:sz="0" w:space="0" w:color="auto"/>
        <w:left w:val="none" w:sz="0" w:space="0" w:color="auto"/>
        <w:bottom w:val="none" w:sz="0" w:space="0" w:color="auto"/>
        <w:right w:val="none" w:sz="0" w:space="0" w:color="auto"/>
      </w:divBdr>
      <w:divsChild>
        <w:div w:id="1790470082">
          <w:marLeft w:val="240"/>
          <w:marRight w:val="0"/>
          <w:marTop w:val="0"/>
          <w:marBottom w:val="0"/>
          <w:divBdr>
            <w:top w:val="none" w:sz="0" w:space="0" w:color="auto"/>
            <w:left w:val="none" w:sz="0" w:space="0" w:color="auto"/>
            <w:bottom w:val="none" w:sz="0" w:space="0" w:color="auto"/>
            <w:right w:val="none" w:sz="0" w:space="0" w:color="auto"/>
          </w:divBdr>
          <w:divsChild>
            <w:div w:id="326638147">
              <w:marLeft w:val="120"/>
              <w:marRight w:val="0"/>
              <w:marTop w:val="0"/>
              <w:marBottom w:val="0"/>
              <w:divBdr>
                <w:top w:val="none" w:sz="0" w:space="0" w:color="auto"/>
                <w:left w:val="none" w:sz="0" w:space="0" w:color="auto"/>
                <w:bottom w:val="none" w:sz="0" w:space="0" w:color="auto"/>
                <w:right w:val="none" w:sz="0" w:space="0" w:color="auto"/>
              </w:divBdr>
              <w:divsChild>
                <w:div w:id="127868197">
                  <w:marLeft w:val="0"/>
                  <w:marRight w:val="0"/>
                  <w:marTop w:val="0"/>
                  <w:marBottom w:val="0"/>
                  <w:divBdr>
                    <w:top w:val="none" w:sz="0" w:space="0" w:color="auto"/>
                    <w:left w:val="none" w:sz="0" w:space="0" w:color="auto"/>
                    <w:bottom w:val="none" w:sz="0" w:space="0" w:color="auto"/>
                    <w:right w:val="none" w:sz="0" w:space="0" w:color="auto"/>
                  </w:divBdr>
                </w:div>
              </w:divsChild>
            </w:div>
            <w:div w:id="225575709">
              <w:marLeft w:val="0"/>
              <w:marRight w:val="0"/>
              <w:marTop w:val="0"/>
              <w:marBottom w:val="0"/>
              <w:divBdr>
                <w:top w:val="none" w:sz="0" w:space="0" w:color="auto"/>
                <w:left w:val="none" w:sz="0" w:space="0" w:color="auto"/>
                <w:bottom w:val="none" w:sz="0" w:space="0" w:color="auto"/>
                <w:right w:val="none" w:sz="0" w:space="0" w:color="auto"/>
              </w:divBdr>
            </w:div>
            <w:div w:id="543952353">
              <w:marLeft w:val="0"/>
              <w:marRight w:val="240"/>
              <w:marTop w:val="0"/>
              <w:marBottom w:val="0"/>
              <w:divBdr>
                <w:top w:val="none" w:sz="0" w:space="0" w:color="auto"/>
                <w:left w:val="none" w:sz="0" w:space="0" w:color="auto"/>
                <w:bottom w:val="none" w:sz="0" w:space="0" w:color="auto"/>
                <w:right w:val="none" w:sz="0" w:space="0" w:color="auto"/>
              </w:divBdr>
              <w:divsChild>
                <w:div w:id="2143570902">
                  <w:marLeft w:val="120"/>
                  <w:marRight w:val="0"/>
                  <w:marTop w:val="0"/>
                  <w:marBottom w:val="0"/>
                  <w:divBdr>
                    <w:top w:val="none" w:sz="0" w:space="0" w:color="auto"/>
                    <w:left w:val="none" w:sz="0" w:space="0" w:color="auto"/>
                    <w:bottom w:val="none" w:sz="0" w:space="0" w:color="auto"/>
                    <w:right w:val="none" w:sz="0" w:space="0" w:color="auto"/>
                  </w:divBdr>
                </w:div>
                <w:div w:id="840661708">
                  <w:marLeft w:val="120"/>
                  <w:marRight w:val="0"/>
                  <w:marTop w:val="0"/>
                  <w:marBottom w:val="0"/>
                  <w:divBdr>
                    <w:top w:val="none" w:sz="0" w:space="0" w:color="auto"/>
                    <w:left w:val="none" w:sz="0" w:space="0" w:color="auto"/>
                    <w:bottom w:val="none" w:sz="0" w:space="0" w:color="auto"/>
                    <w:right w:val="none" w:sz="0" w:space="0" w:color="auto"/>
                  </w:divBdr>
                  <w:divsChild>
                    <w:div w:id="1904370826">
                      <w:marLeft w:val="0"/>
                      <w:marRight w:val="0"/>
                      <w:marTop w:val="0"/>
                      <w:marBottom w:val="0"/>
                      <w:divBdr>
                        <w:top w:val="none" w:sz="0" w:space="0" w:color="auto"/>
                        <w:left w:val="none" w:sz="0" w:space="0" w:color="auto"/>
                        <w:bottom w:val="none" w:sz="0" w:space="0" w:color="auto"/>
                        <w:right w:val="none" w:sz="0" w:space="0" w:color="auto"/>
                      </w:divBdr>
                    </w:div>
                  </w:divsChild>
                </w:div>
                <w:div w:id="45951857">
                  <w:marLeft w:val="0"/>
                  <w:marRight w:val="0"/>
                  <w:marTop w:val="0"/>
                  <w:marBottom w:val="0"/>
                  <w:divBdr>
                    <w:top w:val="none" w:sz="0" w:space="0" w:color="auto"/>
                    <w:left w:val="none" w:sz="0" w:space="0" w:color="auto"/>
                    <w:bottom w:val="none" w:sz="0" w:space="0" w:color="auto"/>
                    <w:right w:val="none" w:sz="0" w:space="0" w:color="auto"/>
                  </w:divBdr>
                  <w:divsChild>
                    <w:div w:id="572931849">
                      <w:marLeft w:val="0"/>
                      <w:marRight w:val="0"/>
                      <w:marTop w:val="0"/>
                      <w:marBottom w:val="0"/>
                      <w:divBdr>
                        <w:top w:val="none" w:sz="0" w:space="0" w:color="auto"/>
                        <w:left w:val="none" w:sz="0" w:space="0" w:color="auto"/>
                        <w:bottom w:val="none" w:sz="0" w:space="0" w:color="auto"/>
                        <w:right w:val="none" w:sz="0" w:space="0" w:color="auto"/>
                      </w:divBdr>
                      <w:divsChild>
                        <w:div w:id="915014357">
                          <w:marLeft w:val="0"/>
                          <w:marRight w:val="0"/>
                          <w:marTop w:val="0"/>
                          <w:marBottom w:val="0"/>
                          <w:divBdr>
                            <w:top w:val="none" w:sz="0" w:space="0" w:color="auto"/>
                            <w:left w:val="none" w:sz="0" w:space="0" w:color="auto"/>
                            <w:bottom w:val="none" w:sz="0" w:space="0" w:color="auto"/>
                            <w:right w:val="none" w:sz="0" w:space="0" w:color="auto"/>
                          </w:divBdr>
                          <w:divsChild>
                            <w:div w:id="344593541">
                              <w:marLeft w:val="0"/>
                              <w:marRight w:val="0"/>
                              <w:marTop w:val="0"/>
                              <w:marBottom w:val="0"/>
                              <w:divBdr>
                                <w:top w:val="none" w:sz="0" w:space="0" w:color="auto"/>
                                <w:left w:val="none" w:sz="0" w:space="0" w:color="auto"/>
                                <w:bottom w:val="none" w:sz="0" w:space="0" w:color="auto"/>
                                <w:right w:val="none" w:sz="0" w:space="0" w:color="auto"/>
                              </w:divBdr>
                              <w:divsChild>
                                <w:div w:id="49758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641096">
                      <w:marLeft w:val="0"/>
                      <w:marRight w:val="0"/>
                      <w:marTop w:val="0"/>
                      <w:marBottom w:val="0"/>
                      <w:divBdr>
                        <w:top w:val="none" w:sz="0" w:space="0" w:color="auto"/>
                        <w:left w:val="none" w:sz="0" w:space="0" w:color="auto"/>
                        <w:bottom w:val="none" w:sz="0" w:space="0" w:color="auto"/>
                        <w:right w:val="none" w:sz="0" w:space="0" w:color="auto"/>
                      </w:divBdr>
                      <w:divsChild>
                        <w:div w:id="90468424">
                          <w:marLeft w:val="0"/>
                          <w:marRight w:val="0"/>
                          <w:marTop w:val="480"/>
                          <w:marBottom w:val="0"/>
                          <w:divBdr>
                            <w:top w:val="none" w:sz="0" w:space="0" w:color="auto"/>
                            <w:left w:val="none" w:sz="0" w:space="0" w:color="auto"/>
                            <w:bottom w:val="none" w:sz="0" w:space="0" w:color="auto"/>
                            <w:right w:val="none" w:sz="0" w:space="0" w:color="auto"/>
                          </w:divBdr>
                          <w:divsChild>
                            <w:div w:id="1668093820">
                              <w:marLeft w:val="0"/>
                              <w:marRight w:val="0"/>
                              <w:marTop w:val="0"/>
                              <w:marBottom w:val="120"/>
                              <w:divBdr>
                                <w:top w:val="none" w:sz="0" w:space="0" w:color="auto"/>
                                <w:left w:val="none" w:sz="0" w:space="0" w:color="auto"/>
                                <w:bottom w:val="none" w:sz="0" w:space="0" w:color="auto"/>
                                <w:right w:val="none" w:sz="0" w:space="0" w:color="auto"/>
                              </w:divBdr>
                            </w:div>
                          </w:divsChild>
                        </w:div>
                        <w:div w:id="314917861">
                          <w:marLeft w:val="0"/>
                          <w:marRight w:val="0"/>
                          <w:marTop w:val="0"/>
                          <w:marBottom w:val="0"/>
                          <w:divBdr>
                            <w:top w:val="none" w:sz="0" w:space="0" w:color="auto"/>
                            <w:left w:val="none" w:sz="0" w:space="0" w:color="auto"/>
                            <w:bottom w:val="none" w:sz="0" w:space="0" w:color="auto"/>
                            <w:right w:val="none" w:sz="0" w:space="0" w:color="auto"/>
                          </w:divBdr>
                        </w:div>
                        <w:div w:id="1609314042">
                          <w:marLeft w:val="0"/>
                          <w:marRight w:val="0"/>
                          <w:marTop w:val="0"/>
                          <w:marBottom w:val="0"/>
                          <w:divBdr>
                            <w:top w:val="none" w:sz="0" w:space="0" w:color="auto"/>
                            <w:left w:val="none" w:sz="0" w:space="0" w:color="auto"/>
                            <w:bottom w:val="none" w:sz="0" w:space="0" w:color="auto"/>
                            <w:right w:val="none" w:sz="0" w:space="0" w:color="auto"/>
                          </w:divBdr>
                          <w:divsChild>
                            <w:div w:id="1287010180">
                              <w:marLeft w:val="0"/>
                              <w:marRight w:val="0"/>
                              <w:marTop w:val="0"/>
                              <w:marBottom w:val="0"/>
                              <w:divBdr>
                                <w:top w:val="none" w:sz="0" w:space="0" w:color="auto"/>
                                <w:left w:val="none" w:sz="0" w:space="0" w:color="auto"/>
                                <w:bottom w:val="none" w:sz="0" w:space="0" w:color="auto"/>
                                <w:right w:val="none" w:sz="0" w:space="0" w:color="auto"/>
                              </w:divBdr>
                            </w:div>
                          </w:divsChild>
                        </w:div>
                        <w:div w:id="1163161429">
                          <w:marLeft w:val="0"/>
                          <w:marRight w:val="0"/>
                          <w:marTop w:val="0"/>
                          <w:marBottom w:val="0"/>
                          <w:divBdr>
                            <w:top w:val="none" w:sz="0" w:space="0" w:color="auto"/>
                            <w:left w:val="none" w:sz="0" w:space="0" w:color="auto"/>
                            <w:bottom w:val="none" w:sz="0" w:space="0" w:color="auto"/>
                            <w:right w:val="none" w:sz="0" w:space="0" w:color="auto"/>
                          </w:divBdr>
                          <w:divsChild>
                            <w:div w:id="608703960">
                              <w:marLeft w:val="0"/>
                              <w:marRight w:val="0"/>
                              <w:marTop w:val="0"/>
                              <w:marBottom w:val="0"/>
                              <w:divBdr>
                                <w:top w:val="none" w:sz="0" w:space="0" w:color="auto"/>
                                <w:left w:val="none" w:sz="0" w:space="0" w:color="auto"/>
                                <w:bottom w:val="none" w:sz="0" w:space="0" w:color="auto"/>
                                <w:right w:val="none" w:sz="0" w:space="0" w:color="auto"/>
                              </w:divBdr>
                              <w:divsChild>
                                <w:div w:id="1964925106">
                                  <w:marLeft w:val="0"/>
                                  <w:marRight w:val="0"/>
                                  <w:marTop w:val="0"/>
                                  <w:marBottom w:val="0"/>
                                  <w:divBdr>
                                    <w:top w:val="none" w:sz="0" w:space="0" w:color="auto"/>
                                    <w:left w:val="none" w:sz="0" w:space="0" w:color="auto"/>
                                    <w:bottom w:val="none" w:sz="0" w:space="0" w:color="auto"/>
                                    <w:right w:val="none" w:sz="0" w:space="0" w:color="auto"/>
                                  </w:divBdr>
                                  <w:divsChild>
                                    <w:div w:id="2057581942">
                                      <w:marLeft w:val="0"/>
                                      <w:marRight w:val="0"/>
                                      <w:marTop w:val="0"/>
                                      <w:marBottom w:val="0"/>
                                      <w:divBdr>
                                        <w:top w:val="none" w:sz="0" w:space="0" w:color="auto"/>
                                        <w:left w:val="none" w:sz="0" w:space="0" w:color="auto"/>
                                        <w:bottom w:val="none" w:sz="0" w:space="0" w:color="auto"/>
                                        <w:right w:val="none" w:sz="0" w:space="0" w:color="auto"/>
                                      </w:divBdr>
                                      <w:divsChild>
                                        <w:div w:id="760175776">
                                          <w:marLeft w:val="0"/>
                                          <w:marRight w:val="0"/>
                                          <w:marTop w:val="0"/>
                                          <w:marBottom w:val="60"/>
                                          <w:divBdr>
                                            <w:top w:val="none" w:sz="0" w:space="0" w:color="auto"/>
                                            <w:left w:val="none" w:sz="0" w:space="0" w:color="auto"/>
                                            <w:bottom w:val="none" w:sz="0" w:space="0" w:color="auto"/>
                                            <w:right w:val="none" w:sz="0" w:space="0" w:color="auto"/>
                                          </w:divBdr>
                                          <w:divsChild>
                                            <w:div w:id="624040382">
                                              <w:marLeft w:val="0"/>
                                              <w:marRight w:val="0"/>
                                              <w:marTop w:val="0"/>
                                              <w:marBottom w:val="0"/>
                                              <w:divBdr>
                                                <w:top w:val="none" w:sz="0" w:space="0" w:color="auto"/>
                                                <w:left w:val="none" w:sz="0" w:space="0" w:color="auto"/>
                                                <w:bottom w:val="none" w:sz="0" w:space="0" w:color="auto"/>
                                                <w:right w:val="none" w:sz="0" w:space="0" w:color="auto"/>
                                              </w:divBdr>
                                              <w:divsChild>
                                                <w:div w:id="683559425">
                                                  <w:marLeft w:val="0"/>
                                                  <w:marRight w:val="0"/>
                                                  <w:marTop w:val="0"/>
                                                  <w:marBottom w:val="0"/>
                                                  <w:divBdr>
                                                    <w:top w:val="none" w:sz="0" w:space="0" w:color="auto"/>
                                                    <w:left w:val="none" w:sz="0" w:space="0" w:color="auto"/>
                                                    <w:bottom w:val="none" w:sz="0" w:space="0" w:color="auto"/>
                                                    <w:right w:val="none" w:sz="0" w:space="0" w:color="auto"/>
                                                  </w:divBdr>
                                                  <w:divsChild>
                                                    <w:div w:id="1970621329">
                                                      <w:marLeft w:val="0"/>
                                                      <w:marRight w:val="0"/>
                                                      <w:marTop w:val="0"/>
                                                      <w:marBottom w:val="0"/>
                                                      <w:divBdr>
                                                        <w:top w:val="none" w:sz="0" w:space="0" w:color="auto"/>
                                                        <w:left w:val="none" w:sz="0" w:space="0" w:color="auto"/>
                                                        <w:bottom w:val="none" w:sz="0" w:space="0" w:color="auto"/>
                                                        <w:right w:val="none" w:sz="0" w:space="0" w:color="auto"/>
                                                      </w:divBdr>
                                                      <w:divsChild>
                                                        <w:div w:id="86536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7777755">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764760928">
                              <w:marLeft w:val="0"/>
                              <w:marRight w:val="0"/>
                              <w:marTop w:val="0"/>
                              <w:marBottom w:val="0"/>
                              <w:divBdr>
                                <w:top w:val="none" w:sz="0" w:space="0" w:color="auto"/>
                                <w:left w:val="none" w:sz="0" w:space="0" w:color="auto"/>
                                <w:bottom w:val="none" w:sz="0" w:space="0" w:color="auto"/>
                                <w:right w:val="none" w:sz="0" w:space="0" w:color="auto"/>
                              </w:divBdr>
                              <w:divsChild>
                                <w:div w:id="1190531293">
                                  <w:marLeft w:val="0"/>
                                  <w:marRight w:val="0"/>
                                  <w:marTop w:val="0"/>
                                  <w:marBottom w:val="0"/>
                                  <w:divBdr>
                                    <w:top w:val="none" w:sz="0" w:space="0" w:color="auto"/>
                                    <w:left w:val="none" w:sz="0" w:space="0" w:color="auto"/>
                                    <w:bottom w:val="none" w:sz="0" w:space="0" w:color="auto"/>
                                    <w:right w:val="none" w:sz="0" w:space="0" w:color="auto"/>
                                  </w:divBdr>
                                  <w:divsChild>
                                    <w:div w:id="1189221578">
                                      <w:marLeft w:val="0"/>
                                      <w:marRight w:val="0"/>
                                      <w:marTop w:val="0"/>
                                      <w:marBottom w:val="0"/>
                                      <w:divBdr>
                                        <w:top w:val="none" w:sz="0" w:space="0" w:color="auto"/>
                                        <w:left w:val="none" w:sz="0" w:space="0" w:color="auto"/>
                                        <w:bottom w:val="none" w:sz="0" w:space="0" w:color="auto"/>
                                        <w:right w:val="none" w:sz="0" w:space="0" w:color="auto"/>
                                      </w:divBdr>
                                      <w:divsChild>
                                        <w:div w:id="428428135">
                                          <w:marLeft w:val="0"/>
                                          <w:marRight w:val="0"/>
                                          <w:marTop w:val="0"/>
                                          <w:marBottom w:val="0"/>
                                          <w:divBdr>
                                            <w:top w:val="none" w:sz="0" w:space="0" w:color="auto"/>
                                            <w:left w:val="none" w:sz="0" w:space="0" w:color="auto"/>
                                            <w:bottom w:val="none" w:sz="0" w:space="0" w:color="auto"/>
                                            <w:right w:val="none" w:sz="0" w:space="0" w:color="auto"/>
                                          </w:divBdr>
                                        </w:div>
                                      </w:divsChild>
                                    </w:div>
                                    <w:div w:id="1616866433">
                                      <w:marLeft w:val="0"/>
                                      <w:marRight w:val="0"/>
                                      <w:marTop w:val="0"/>
                                      <w:marBottom w:val="0"/>
                                      <w:divBdr>
                                        <w:top w:val="none" w:sz="0" w:space="0" w:color="auto"/>
                                        <w:left w:val="none" w:sz="0" w:space="0" w:color="auto"/>
                                        <w:bottom w:val="none" w:sz="0" w:space="0" w:color="auto"/>
                                        <w:right w:val="none" w:sz="0" w:space="0" w:color="auto"/>
                                      </w:divBdr>
                                      <w:divsChild>
                                        <w:div w:id="7617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18196">
                              <w:marLeft w:val="0"/>
                              <w:marRight w:val="0"/>
                              <w:marTop w:val="0"/>
                              <w:marBottom w:val="0"/>
                              <w:divBdr>
                                <w:top w:val="none" w:sz="0" w:space="0" w:color="auto"/>
                                <w:left w:val="none" w:sz="0" w:space="0" w:color="auto"/>
                                <w:bottom w:val="none" w:sz="0" w:space="0" w:color="auto"/>
                                <w:right w:val="none" w:sz="0" w:space="0" w:color="auto"/>
                              </w:divBdr>
                              <w:divsChild>
                                <w:div w:id="1766882463">
                                  <w:marLeft w:val="0"/>
                                  <w:marRight w:val="0"/>
                                  <w:marTop w:val="0"/>
                                  <w:marBottom w:val="600"/>
                                  <w:divBdr>
                                    <w:top w:val="none" w:sz="0" w:space="0" w:color="000000"/>
                                    <w:left w:val="none" w:sz="0" w:space="0" w:color="000000"/>
                                    <w:bottom w:val="none" w:sz="0" w:space="12" w:color="000000"/>
                                    <w:right w:val="none" w:sz="0" w:space="0" w:color="000000"/>
                                  </w:divBdr>
                                  <w:divsChild>
                                    <w:div w:id="101413706">
                                      <w:marLeft w:val="0"/>
                                      <w:marRight w:val="0"/>
                                      <w:marTop w:val="0"/>
                                      <w:marBottom w:val="0"/>
                                      <w:divBdr>
                                        <w:top w:val="none" w:sz="0" w:space="0" w:color="auto"/>
                                        <w:left w:val="none" w:sz="0" w:space="0" w:color="auto"/>
                                        <w:bottom w:val="none" w:sz="0" w:space="0" w:color="auto"/>
                                        <w:right w:val="none" w:sz="0" w:space="0" w:color="auto"/>
                                      </w:divBdr>
                                      <w:divsChild>
                                        <w:div w:id="1341927918">
                                          <w:marLeft w:val="0"/>
                                          <w:marRight w:val="0"/>
                                          <w:marTop w:val="0"/>
                                          <w:marBottom w:val="0"/>
                                          <w:divBdr>
                                            <w:top w:val="none" w:sz="0" w:space="0" w:color="auto"/>
                                            <w:left w:val="none" w:sz="0" w:space="0" w:color="auto"/>
                                            <w:bottom w:val="none" w:sz="0" w:space="0" w:color="auto"/>
                                            <w:right w:val="none" w:sz="0" w:space="0" w:color="auto"/>
                                          </w:divBdr>
                                          <w:divsChild>
                                            <w:div w:id="1865709089">
                                              <w:marLeft w:val="0"/>
                                              <w:marRight w:val="0"/>
                                              <w:marTop w:val="0"/>
                                              <w:marBottom w:val="0"/>
                                              <w:divBdr>
                                                <w:top w:val="none" w:sz="0" w:space="0" w:color="auto"/>
                                                <w:left w:val="none" w:sz="0" w:space="0" w:color="auto"/>
                                                <w:bottom w:val="none" w:sz="0" w:space="0" w:color="auto"/>
                                                <w:right w:val="none" w:sz="0" w:space="0" w:color="auto"/>
                                              </w:divBdr>
                                            </w:div>
                                            <w:div w:id="150223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2993">
                                      <w:marLeft w:val="0"/>
                                      <w:marRight w:val="0"/>
                                      <w:marTop w:val="0"/>
                                      <w:marBottom w:val="0"/>
                                      <w:divBdr>
                                        <w:top w:val="none" w:sz="0" w:space="0" w:color="auto"/>
                                        <w:left w:val="none" w:sz="0" w:space="0" w:color="auto"/>
                                        <w:bottom w:val="none" w:sz="0" w:space="0" w:color="auto"/>
                                        <w:right w:val="none" w:sz="0" w:space="0" w:color="auto"/>
                                      </w:divBdr>
                                      <w:divsChild>
                                        <w:div w:id="265888340">
                                          <w:marLeft w:val="0"/>
                                          <w:marRight w:val="0"/>
                                          <w:marTop w:val="0"/>
                                          <w:marBottom w:val="0"/>
                                          <w:divBdr>
                                            <w:top w:val="none" w:sz="0" w:space="0" w:color="auto"/>
                                            <w:left w:val="none" w:sz="0" w:space="0" w:color="auto"/>
                                            <w:bottom w:val="none" w:sz="0" w:space="0" w:color="auto"/>
                                            <w:right w:val="none" w:sz="0" w:space="0" w:color="auto"/>
                                          </w:divBdr>
                                          <w:divsChild>
                                            <w:div w:id="1268318510">
                                              <w:marLeft w:val="0"/>
                                              <w:marRight w:val="0"/>
                                              <w:marTop w:val="0"/>
                                              <w:marBottom w:val="0"/>
                                              <w:divBdr>
                                                <w:top w:val="none" w:sz="0" w:space="0" w:color="auto"/>
                                                <w:left w:val="none" w:sz="0" w:space="0" w:color="auto"/>
                                                <w:bottom w:val="none" w:sz="0" w:space="0" w:color="auto"/>
                                                <w:right w:val="none" w:sz="0" w:space="0" w:color="auto"/>
                                              </w:divBdr>
                                            </w:div>
                                            <w:div w:id="7956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535795">
                                      <w:marLeft w:val="0"/>
                                      <w:marRight w:val="0"/>
                                      <w:marTop w:val="0"/>
                                      <w:marBottom w:val="0"/>
                                      <w:divBdr>
                                        <w:top w:val="none" w:sz="0" w:space="0" w:color="auto"/>
                                        <w:left w:val="none" w:sz="0" w:space="0" w:color="auto"/>
                                        <w:bottom w:val="none" w:sz="0" w:space="0" w:color="auto"/>
                                        <w:right w:val="none" w:sz="0" w:space="0" w:color="auto"/>
                                      </w:divBdr>
                                      <w:divsChild>
                                        <w:div w:id="252981991">
                                          <w:marLeft w:val="0"/>
                                          <w:marRight w:val="0"/>
                                          <w:marTop w:val="0"/>
                                          <w:marBottom w:val="0"/>
                                          <w:divBdr>
                                            <w:top w:val="none" w:sz="0" w:space="0" w:color="auto"/>
                                            <w:left w:val="none" w:sz="0" w:space="0" w:color="auto"/>
                                            <w:bottom w:val="none" w:sz="0" w:space="0" w:color="auto"/>
                                            <w:right w:val="none" w:sz="0" w:space="0" w:color="auto"/>
                                          </w:divBdr>
                                          <w:divsChild>
                                            <w:div w:id="365522234">
                                              <w:marLeft w:val="0"/>
                                              <w:marRight w:val="0"/>
                                              <w:marTop w:val="0"/>
                                              <w:marBottom w:val="0"/>
                                              <w:divBdr>
                                                <w:top w:val="none" w:sz="0" w:space="0" w:color="auto"/>
                                                <w:left w:val="none" w:sz="0" w:space="0" w:color="auto"/>
                                                <w:bottom w:val="none" w:sz="0" w:space="0" w:color="auto"/>
                                                <w:right w:val="none" w:sz="0" w:space="0" w:color="auto"/>
                                              </w:divBdr>
                                            </w:div>
                                            <w:div w:id="19585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78971">
                                      <w:marLeft w:val="0"/>
                                      <w:marRight w:val="0"/>
                                      <w:marTop w:val="0"/>
                                      <w:marBottom w:val="0"/>
                                      <w:divBdr>
                                        <w:top w:val="none" w:sz="0" w:space="0" w:color="auto"/>
                                        <w:left w:val="none" w:sz="0" w:space="0" w:color="auto"/>
                                        <w:bottom w:val="none" w:sz="0" w:space="0" w:color="auto"/>
                                        <w:right w:val="none" w:sz="0" w:space="0" w:color="auto"/>
                                      </w:divBdr>
                                      <w:divsChild>
                                        <w:div w:id="497813937">
                                          <w:marLeft w:val="0"/>
                                          <w:marRight w:val="0"/>
                                          <w:marTop w:val="0"/>
                                          <w:marBottom w:val="0"/>
                                          <w:divBdr>
                                            <w:top w:val="none" w:sz="0" w:space="0" w:color="auto"/>
                                            <w:left w:val="none" w:sz="0" w:space="0" w:color="auto"/>
                                            <w:bottom w:val="none" w:sz="0" w:space="0" w:color="auto"/>
                                            <w:right w:val="none" w:sz="0" w:space="0" w:color="auto"/>
                                          </w:divBdr>
                                          <w:divsChild>
                                            <w:div w:id="1782846022">
                                              <w:marLeft w:val="0"/>
                                              <w:marRight w:val="0"/>
                                              <w:marTop w:val="0"/>
                                              <w:marBottom w:val="0"/>
                                              <w:divBdr>
                                                <w:top w:val="none" w:sz="0" w:space="0" w:color="auto"/>
                                                <w:left w:val="none" w:sz="0" w:space="0" w:color="auto"/>
                                                <w:bottom w:val="none" w:sz="0" w:space="0" w:color="auto"/>
                                                <w:right w:val="none" w:sz="0" w:space="0" w:color="auto"/>
                                              </w:divBdr>
                                            </w:div>
                                            <w:div w:id="15488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976847">
                                      <w:marLeft w:val="0"/>
                                      <w:marRight w:val="0"/>
                                      <w:marTop w:val="0"/>
                                      <w:marBottom w:val="0"/>
                                      <w:divBdr>
                                        <w:top w:val="none" w:sz="0" w:space="0" w:color="auto"/>
                                        <w:left w:val="none" w:sz="0" w:space="0" w:color="auto"/>
                                        <w:bottom w:val="none" w:sz="0" w:space="0" w:color="auto"/>
                                        <w:right w:val="none" w:sz="0" w:space="0" w:color="auto"/>
                                      </w:divBdr>
                                      <w:divsChild>
                                        <w:div w:id="186718936">
                                          <w:marLeft w:val="0"/>
                                          <w:marRight w:val="0"/>
                                          <w:marTop w:val="0"/>
                                          <w:marBottom w:val="0"/>
                                          <w:divBdr>
                                            <w:top w:val="none" w:sz="0" w:space="0" w:color="auto"/>
                                            <w:left w:val="none" w:sz="0" w:space="0" w:color="auto"/>
                                            <w:bottom w:val="none" w:sz="0" w:space="0" w:color="auto"/>
                                            <w:right w:val="none" w:sz="0" w:space="0" w:color="auto"/>
                                          </w:divBdr>
                                          <w:divsChild>
                                            <w:div w:id="152793607">
                                              <w:marLeft w:val="0"/>
                                              <w:marRight w:val="0"/>
                                              <w:marTop w:val="0"/>
                                              <w:marBottom w:val="0"/>
                                              <w:divBdr>
                                                <w:top w:val="none" w:sz="0" w:space="0" w:color="auto"/>
                                                <w:left w:val="none" w:sz="0" w:space="0" w:color="auto"/>
                                                <w:bottom w:val="none" w:sz="0" w:space="0" w:color="auto"/>
                                                <w:right w:val="none" w:sz="0" w:space="0" w:color="auto"/>
                                              </w:divBdr>
                                            </w:div>
                                            <w:div w:id="24210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3142880">
                              <w:marLeft w:val="0"/>
                              <w:marRight w:val="0"/>
                              <w:marTop w:val="0"/>
                              <w:marBottom w:val="0"/>
                              <w:divBdr>
                                <w:top w:val="none" w:sz="0" w:space="0" w:color="2A2A2A"/>
                                <w:left w:val="none" w:sz="0" w:space="0" w:color="2A2A2A"/>
                                <w:bottom w:val="none" w:sz="0" w:space="0" w:color="2A2A2A"/>
                                <w:right w:val="none" w:sz="0" w:space="0" w:color="2A2A2A"/>
                              </w:divBdr>
                              <w:divsChild>
                                <w:div w:id="2144615876">
                                  <w:marLeft w:val="0"/>
                                  <w:marRight w:val="0"/>
                                  <w:marTop w:val="0"/>
                                  <w:marBottom w:val="0"/>
                                  <w:divBdr>
                                    <w:top w:val="none" w:sz="0" w:space="0" w:color="auto"/>
                                    <w:left w:val="none" w:sz="0" w:space="0" w:color="auto"/>
                                    <w:bottom w:val="none" w:sz="0" w:space="0" w:color="auto"/>
                                    <w:right w:val="none" w:sz="0" w:space="0" w:color="auto"/>
                                  </w:divBdr>
                                  <w:divsChild>
                                    <w:div w:id="1098713162">
                                      <w:marLeft w:val="0"/>
                                      <w:marRight w:val="0"/>
                                      <w:marTop w:val="0"/>
                                      <w:marBottom w:val="0"/>
                                      <w:divBdr>
                                        <w:top w:val="none" w:sz="0" w:space="0" w:color="auto"/>
                                        <w:left w:val="none" w:sz="0" w:space="0" w:color="auto"/>
                                        <w:bottom w:val="none" w:sz="0" w:space="0" w:color="auto"/>
                                        <w:right w:val="none" w:sz="0" w:space="0" w:color="auto"/>
                                      </w:divBdr>
                                      <w:divsChild>
                                        <w:div w:id="1001810593">
                                          <w:marLeft w:val="0"/>
                                          <w:marRight w:val="0"/>
                                          <w:marTop w:val="0"/>
                                          <w:marBottom w:val="0"/>
                                          <w:divBdr>
                                            <w:top w:val="none" w:sz="0" w:space="0" w:color="auto"/>
                                            <w:left w:val="none" w:sz="0" w:space="0" w:color="auto"/>
                                            <w:bottom w:val="none" w:sz="0" w:space="0" w:color="auto"/>
                                            <w:right w:val="none" w:sz="0" w:space="0" w:color="auto"/>
                                          </w:divBdr>
                                          <w:divsChild>
                                            <w:div w:id="224949695">
                                              <w:marLeft w:val="0"/>
                                              <w:marRight w:val="0"/>
                                              <w:marTop w:val="0"/>
                                              <w:marBottom w:val="0"/>
                                              <w:divBdr>
                                                <w:top w:val="none" w:sz="0" w:space="0" w:color="auto"/>
                                                <w:left w:val="none" w:sz="0" w:space="0" w:color="auto"/>
                                                <w:bottom w:val="none" w:sz="0" w:space="0" w:color="auto"/>
                                                <w:right w:val="none" w:sz="0" w:space="0" w:color="auto"/>
                                              </w:divBdr>
                                              <w:divsChild>
                                                <w:div w:id="17985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5018726">
                              <w:marLeft w:val="0"/>
                              <w:marRight w:val="0"/>
                              <w:marTop w:val="0"/>
                              <w:marBottom w:val="0"/>
                              <w:divBdr>
                                <w:top w:val="none" w:sz="0" w:space="0" w:color="auto"/>
                                <w:left w:val="none" w:sz="0" w:space="0" w:color="auto"/>
                                <w:bottom w:val="none" w:sz="0" w:space="0" w:color="auto"/>
                                <w:right w:val="none" w:sz="0" w:space="0" w:color="auto"/>
                              </w:divBdr>
                              <w:divsChild>
                                <w:div w:id="506599030">
                                  <w:marLeft w:val="0"/>
                                  <w:marRight w:val="0"/>
                                  <w:marTop w:val="0"/>
                                  <w:marBottom w:val="0"/>
                                  <w:divBdr>
                                    <w:top w:val="none" w:sz="0" w:space="0" w:color="auto"/>
                                    <w:left w:val="none" w:sz="0" w:space="0" w:color="auto"/>
                                    <w:bottom w:val="none" w:sz="0" w:space="0" w:color="auto"/>
                                    <w:right w:val="none" w:sz="0" w:space="0" w:color="auto"/>
                                  </w:divBdr>
                                  <w:divsChild>
                                    <w:div w:id="1396129590">
                                      <w:marLeft w:val="0"/>
                                      <w:marRight w:val="0"/>
                                      <w:marTop w:val="0"/>
                                      <w:marBottom w:val="0"/>
                                      <w:divBdr>
                                        <w:top w:val="none" w:sz="0" w:space="0" w:color="auto"/>
                                        <w:left w:val="none" w:sz="0" w:space="0" w:color="auto"/>
                                        <w:bottom w:val="none" w:sz="0" w:space="0" w:color="auto"/>
                                        <w:right w:val="none" w:sz="0" w:space="0" w:color="auto"/>
                                      </w:divBdr>
                                      <w:divsChild>
                                        <w:div w:id="68622119">
                                          <w:marLeft w:val="0"/>
                                          <w:marRight w:val="0"/>
                                          <w:marTop w:val="0"/>
                                          <w:marBottom w:val="0"/>
                                          <w:divBdr>
                                            <w:top w:val="none" w:sz="0" w:space="0" w:color="auto"/>
                                            <w:left w:val="none" w:sz="0" w:space="0" w:color="auto"/>
                                            <w:bottom w:val="none" w:sz="0" w:space="0" w:color="auto"/>
                                            <w:right w:val="none" w:sz="0" w:space="0" w:color="auto"/>
                                          </w:divBdr>
                                          <w:divsChild>
                                            <w:div w:id="833030705">
                                              <w:marLeft w:val="0"/>
                                              <w:marRight w:val="0"/>
                                              <w:marTop w:val="0"/>
                                              <w:marBottom w:val="0"/>
                                              <w:divBdr>
                                                <w:top w:val="none" w:sz="0" w:space="0" w:color="auto"/>
                                                <w:left w:val="none" w:sz="0" w:space="0" w:color="auto"/>
                                                <w:bottom w:val="none" w:sz="0" w:space="0" w:color="auto"/>
                                                <w:right w:val="none" w:sz="0" w:space="0" w:color="auto"/>
                                              </w:divBdr>
                                              <w:divsChild>
                                                <w:div w:id="162295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573598">
                              <w:marLeft w:val="0"/>
                              <w:marRight w:val="0"/>
                              <w:marTop w:val="0"/>
                              <w:marBottom w:val="600"/>
                              <w:divBdr>
                                <w:top w:val="none" w:sz="0" w:space="0" w:color="auto"/>
                                <w:left w:val="none" w:sz="0" w:space="0" w:color="auto"/>
                                <w:bottom w:val="none" w:sz="0" w:space="0" w:color="auto"/>
                                <w:right w:val="none" w:sz="0" w:space="0" w:color="auto"/>
                              </w:divBdr>
                              <w:divsChild>
                                <w:div w:id="2034526802">
                                  <w:marLeft w:val="0"/>
                                  <w:marRight w:val="0"/>
                                  <w:marTop w:val="0"/>
                                  <w:marBottom w:val="0"/>
                                  <w:divBdr>
                                    <w:top w:val="none" w:sz="0" w:space="0" w:color="auto"/>
                                    <w:left w:val="none" w:sz="0" w:space="0" w:color="auto"/>
                                    <w:bottom w:val="none" w:sz="0" w:space="0" w:color="auto"/>
                                    <w:right w:val="none" w:sz="0" w:space="0" w:color="auto"/>
                                  </w:divBdr>
                                  <w:divsChild>
                                    <w:div w:id="53689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063570">
                              <w:marLeft w:val="0"/>
                              <w:marRight w:val="0"/>
                              <w:marTop w:val="0"/>
                              <w:marBottom w:val="0"/>
                              <w:divBdr>
                                <w:top w:val="none" w:sz="0" w:space="0" w:color="2A2A2A"/>
                                <w:left w:val="none" w:sz="0" w:space="0" w:color="2A2A2A"/>
                                <w:bottom w:val="none" w:sz="0" w:space="0" w:color="2A2A2A"/>
                                <w:right w:val="none" w:sz="0" w:space="0" w:color="2A2A2A"/>
                              </w:divBdr>
                              <w:divsChild>
                                <w:div w:id="426854388">
                                  <w:marLeft w:val="0"/>
                                  <w:marRight w:val="0"/>
                                  <w:marTop w:val="0"/>
                                  <w:marBottom w:val="0"/>
                                  <w:divBdr>
                                    <w:top w:val="none" w:sz="0" w:space="0" w:color="auto"/>
                                    <w:left w:val="none" w:sz="0" w:space="0" w:color="auto"/>
                                    <w:bottom w:val="none" w:sz="0" w:space="0" w:color="auto"/>
                                    <w:right w:val="none" w:sz="0" w:space="0" w:color="auto"/>
                                  </w:divBdr>
                                  <w:divsChild>
                                    <w:div w:id="1336419458">
                                      <w:marLeft w:val="0"/>
                                      <w:marRight w:val="0"/>
                                      <w:marTop w:val="0"/>
                                      <w:marBottom w:val="0"/>
                                      <w:divBdr>
                                        <w:top w:val="none" w:sz="0" w:space="0" w:color="auto"/>
                                        <w:left w:val="none" w:sz="0" w:space="0" w:color="auto"/>
                                        <w:bottom w:val="none" w:sz="0" w:space="0" w:color="auto"/>
                                        <w:right w:val="none" w:sz="0" w:space="0" w:color="auto"/>
                                      </w:divBdr>
                                      <w:divsChild>
                                        <w:div w:id="278731149">
                                          <w:marLeft w:val="0"/>
                                          <w:marRight w:val="0"/>
                                          <w:marTop w:val="0"/>
                                          <w:marBottom w:val="0"/>
                                          <w:divBdr>
                                            <w:top w:val="none" w:sz="0" w:space="0" w:color="auto"/>
                                            <w:left w:val="none" w:sz="0" w:space="0" w:color="auto"/>
                                            <w:bottom w:val="none" w:sz="0" w:space="0" w:color="auto"/>
                                            <w:right w:val="none" w:sz="0" w:space="0" w:color="auto"/>
                                          </w:divBdr>
                                          <w:divsChild>
                                            <w:div w:id="521431631">
                                              <w:marLeft w:val="0"/>
                                              <w:marRight w:val="0"/>
                                              <w:marTop w:val="0"/>
                                              <w:marBottom w:val="0"/>
                                              <w:divBdr>
                                                <w:top w:val="none" w:sz="0" w:space="0" w:color="auto"/>
                                                <w:left w:val="none" w:sz="0" w:space="0" w:color="auto"/>
                                                <w:bottom w:val="none" w:sz="0" w:space="0" w:color="auto"/>
                                                <w:right w:val="none" w:sz="0" w:space="0" w:color="auto"/>
                                              </w:divBdr>
                                              <w:divsChild>
                                                <w:div w:id="5670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6480618">
                              <w:marLeft w:val="0"/>
                              <w:marRight w:val="0"/>
                              <w:marTop w:val="0"/>
                              <w:marBottom w:val="0"/>
                              <w:divBdr>
                                <w:top w:val="none" w:sz="0" w:space="0" w:color="auto"/>
                                <w:left w:val="none" w:sz="0" w:space="0" w:color="auto"/>
                                <w:bottom w:val="none" w:sz="0" w:space="0" w:color="auto"/>
                                <w:right w:val="none" w:sz="0" w:space="0" w:color="auto"/>
                              </w:divBdr>
                              <w:divsChild>
                                <w:div w:id="731807417">
                                  <w:marLeft w:val="0"/>
                                  <w:marRight w:val="0"/>
                                  <w:marTop w:val="0"/>
                                  <w:marBottom w:val="0"/>
                                  <w:divBdr>
                                    <w:top w:val="none" w:sz="0" w:space="0" w:color="auto"/>
                                    <w:left w:val="none" w:sz="0" w:space="0" w:color="auto"/>
                                    <w:bottom w:val="none" w:sz="0" w:space="0" w:color="auto"/>
                                    <w:right w:val="none" w:sz="0" w:space="0" w:color="auto"/>
                                  </w:divBdr>
                                  <w:divsChild>
                                    <w:div w:id="660736212">
                                      <w:marLeft w:val="0"/>
                                      <w:marRight w:val="0"/>
                                      <w:marTop w:val="0"/>
                                      <w:marBottom w:val="0"/>
                                      <w:divBdr>
                                        <w:top w:val="none" w:sz="0" w:space="0" w:color="auto"/>
                                        <w:left w:val="none" w:sz="0" w:space="0" w:color="auto"/>
                                        <w:bottom w:val="none" w:sz="0" w:space="0" w:color="auto"/>
                                        <w:right w:val="none" w:sz="0" w:space="0" w:color="auto"/>
                                      </w:divBdr>
                                      <w:divsChild>
                                        <w:div w:id="699011601">
                                          <w:marLeft w:val="0"/>
                                          <w:marRight w:val="0"/>
                                          <w:marTop w:val="0"/>
                                          <w:marBottom w:val="0"/>
                                          <w:divBdr>
                                            <w:top w:val="none" w:sz="0" w:space="0" w:color="auto"/>
                                            <w:left w:val="none" w:sz="0" w:space="0" w:color="auto"/>
                                            <w:bottom w:val="none" w:sz="0" w:space="0" w:color="auto"/>
                                            <w:right w:val="none" w:sz="0" w:space="0" w:color="auto"/>
                                          </w:divBdr>
                                          <w:divsChild>
                                            <w:div w:id="2101681632">
                                              <w:marLeft w:val="0"/>
                                              <w:marRight w:val="0"/>
                                              <w:marTop w:val="0"/>
                                              <w:marBottom w:val="0"/>
                                              <w:divBdr>
                                                <w:top w:val="none" w:sz="0" w:space="0" w:color="auto"/>
                                                <w:left w:val="none" w:sz="0" w:space="0" w:color="auto"/>
                                                <w:bottom w:val="none" w:sz="0" w:space="0" w:color="auto"/>
                                                <w:right w:val="none" w:sz="0" w:space="0" w:color="auto"/>
                                              </w:divBdr>
                                              <w:divsChild>
                                                <w:div w:id="105187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874523">
                              <w:marLeft w:val="0"/>
                              <w:marRight w:val="0"/>
                              <w:marTop w:val="0"/>
                              <w:marBottom w:val="0"/>
                              <w:divBdr>
                                <w:top w:val="none" w:sz="0" w:space="0" w:color="auto"/>
                                <w:left w:val="none" w:sz="0" w:space="0" w:color="auto"/>
                                <w:bottom w:val="none" w:sz="0" w:space="0" w:color="auto"/>
                                <w:right w:val="none" w:sz="0" w:space="0" w:color="auto"/>
                              </w:divBdr>
                              <w:divsChild>
                                <w:div w:id="1062828107">
                                  <w:marLeft w:val="0"/>
                                  <w:marRight w:val="0"/>
                                  <w:marTop w:val="0"/>
                                  <w:marBottom w:val="0"/>
                                  <w:divBdr>
                                    <w:top w:val="none" w:sz="0" w:space="0" w:color="auto"/>
                                    <w:left w:val="none" w:sz="0" w:space="0" w:color="auto"/>
                                    <w:bottom w:val="none" w:sz="0" w:space="0" w:color="auto"/>
                                    <w:right w:val="none" w:sz="0" w:space="0" w:color="auto"/>
                                  </w:divBdr>
                                  <w:divsChild>
                                    <w:div w:id="55318794">
                                      <w:marLeft w:val="0"/>
                                      <w:marRight w:val="0"/>
                                      <w:marTop w:val="0"/>
                                      <w:marBottom w:val="0"/>
                                      <w:divBdr>
                                        <w:top w:val="none" w:sz="0" w:space="0" w:color="auto"/>
                                        <w:left w:val="none" w:sz="0" w:space="0" w:color="auto"/>
                                        <w:bottom w:val="none" w:sz="0" w:space="0" w:color="auto"/>
                                        <w:right w:val="none" w:sz="0" w:space="0" w:color="auto"/>
                                      </w:divBdr>
                                      <w:divsChild>
                                        <w:div w:id="1534928126">
                                          <w:marLeft w:val="0"/>
                                          <w:marRight w:val="0"/>
                                          <w:marTop w:val="0"/>
                                          <w:marBottom w:val="0"/>
                                          <w:divBdr>
                                            <w:top w:val="none" w:sz="0" w:space="0" w:color="auto"/>
                                            <w:left w:val="none" w:sz="0" w:space="0" w:color="auto"/>
                                            <w:bottom w:val="none" w:sz="0" w:space="0" w:color="auto"/>
                                            <w:right w:val="none" w:sz="0" w:space="0" w:color="auto"/>
                                          </w:divBdr>
                                          <w:divsChild>
                                            <w:div w:id="272903719">
                                              <w:marLeft w:val="0"/>
                                              <w:marRight w:val="0"/>
                                              <w:marTop w:val="360"/>
                                              <w:marBottom w:val="0"/>
                                              <w:divBdr>
                                                <w:top w:val="none" w:sz="0" w:space="0" w:color="auto"/>
                                                <w:left w:val="none" w:sz="0" w:space="0" w:color="auto"/>
                                                <w:bottom w:val="none" w:sz="0" w:space="0" w:color="auto"/>
                                                <w:right w:val="none" w:sz="0" w:space="0" w:color="auto"/>
                                              </w:divBdr>
                                            </w:div>
                                          </w:divsChild>
                                        </w:div>
                                        <w:div w:id="915817956">
                                          <w:marLeft w:val="0"/>
                                          <w:marRight w:val="0"/>
                                          <w:marTop w:val="0"/>
                                          <w:marBottom w:val="0"/>
                                          <w:divBdr>
                                            <w:top w:val="none" w:sz="0" w:space="0" w:color="auto"/>
                                            <w:left w:val="none" w:sz="0" w:space="0" w:color="auto"/>
                                            <w:bottom w:val="none" w:sz="0" w:space="0" w:color="auto"/>
                                            <w:right w:val="none" w:sz="0" w:space="0" w:color="auto"/>
                                          </w:divBdr>
                                          <w:divsChild>
                                            <w:div w:id="736974591">
                                              <w:marLeft w:val="0"/>
                                              <w:marRight w:val="0"/>
                                              <w:marTop w:val="360"/>
                                              <w:marBottom w:val="0"/>
                                              <w:divBdr>
                                                <w:top w:val="none" w:sz="0" w:space="0" w:color="auto"/>
                                                <w:left w:val="none" w:sz="0" w:space="0" w:color="auto"/>
                                                <w:bottom w:val="none" w:sz="0" w:space="0" w:color="auto"/>
                                                <w:right w:val="none" w:sz="0" w:space="0" w:color="auto"/>
                                              </w:divBdr>
                                            </w:div>
                                          </w:divsChild>
                                        </w:div>
                                        <w:div w:id="872039042">
                                          <w:marLeft w:val="0"/>
                                          <w:marRight w:val="0"/>
                                          <w:marTop w:val="0"/>
                                          <w:marBottom w:val="0"/>
                                          <w:divBdr>
                                            <w:top w:val="none" w:sz="0" w:space="0" w:color="auto"/>
                                            <w:left w:val="none" w:sz="0" w:space="0" w:color="auto"/>
                                            <w:bottom w:val="none" w:sz="0" w:space="0" w:color="auto"/>
                                            <w:right w:val="none" w:sz="0" w:space="0" w:color="auto"/>
                                          </w:divBdr>
                                          <w:divsChild>
                                            <w:div w:id="1502282396">
                                              <w:marLeft w:val="0"/>
                                              <w:marRight w:val="0"/>
                                              <w:marTop w:val="360"/>
                                              <w:marBottom w:val="0"/>
                                              <w:divBdr>
                                                <w:top w:val="none" w:sz="0" w:space="0" w:color="auto"/>
                                                <w:left w:val="none" w:sz="0" w:space="0" w:color="auto"/>
                                                <w:bottom w:val="none" w:sz="0" w:space="0" w:color="auto"/>
                                                <w:right w:val="none" w:sz="0" w:space="0" w:color="auto"/>
                                              </w:divBdr>
                                            </w:div>
                                          </w:divsChild>
                                        </w:div>
                                        <w:div w:id="1496920795">
                                          <w:marLeft w:val="0"/>
                                          <w:marRight w:val="0"/>
                                          <w:marTop w:val="0"/>
                                          <w:marBottom w:val="0"/>
                                          <w:divBdr>
                                            <w:top w:val="none" w:sz="0" w:space="0" w:color="auto"/>
                                            <w:left w:val="none" w:sz="0" w:space="0" w:color="auto"/>
                                            <w:bottom w:val="none" w:sz="0" w:space="0" w:color="auto"/>
                                            <w:right w:val="none" w:sz="0" w:space="0" w:color="auto"/>
                                          </w:divBdr>
                                          <w:divsChild>
                                            <w:div w:id="99108406">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 w:id="498619896">
                                      <w:marLeft w:val="0"/>
                                      <w:marRight w:val="0"/>
                                      <w:marTop w:val="240"/>
                                      <w:marBottom w:val="0"/>
                                      <w:divBdr>
                                        <w:top w:val="none" w:sz="0" w:space="0" w:color="auto"/>
                                        <w:left w:val="none" w:sz="0" w:space="0" w:color="auto"/>
                                        <w:bottom w:val="none" w:sz="0" w:space="0" w:color="auto"/>
                                        <w:right w:val="none" w:sz="0" w:space="0" w:color="auto"/>
                                      </w:divBdr>
                                    </w:div>
                                  </w:divsChild>
                                </w:div>
                                <w:div w:id="204513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0508209">
      <w:bodyDiv w:val="1"/>
      <w:marLeft w:val="0"/>
      <w:marRight w:val="0"/>
      <w:marTop w:val="0"/>
      <w:marBottom w:val="0"/>
      <w:divBdr>
        <w:top w:val="none" w:sz="0" w:space="0" w:color="auto"/>
        <w:left w:val="none" w:sz="0" w:space="0" w:color="auto"/>
        <w:bottom w:val="none" w:sz="0" w:space="0" w:color="auto"/>
        <w:right w:val="none" w:sz="0" w:space="0" w:color="auto"/>
      </w:divBdr>
      <w:divsChild>
        <w:div w:id="1316569658">
          <w:marLeft w:val="240"/>
          <w:marRight w:val="0"/>
          <w:marTop w:val="0"/>
          <w:marBottom w:val="0"/>
          <w:divBdr>
            <w:top w:val="none" w:sz="0" w:space="0" w:color="auto"/>
            <w:left w:val="none" w:sz="0" w:space="0" w:color="auto"/>
            <w:bottom w:val="none" w:sz="0" w:space="0" w:color="auto"/>
            <w:right w:val="none" w:sz="0" w:space="0" w:color="auto"/>
          </w:divBdr>
          <w:divsChild>
            <w:div w:id="1101530031">
              <w:marLeft w:val="120"/>
              <w:marRight w:val="0"/>
              <w:marTop w:val="0"/>
              <w:marBottom w:val="0"/>
              <w:divBdr>
                <w:top w:val="none" w:sz="0" w:space="0" w:color="auto"/>
                <w:left w:val="none" w:sz="0" w:space="0" w:color="auto"/>
                <w:bottom w:val="none" w:sz="0" w:space="0" w:color="auto"/>
                <w:right w:val="none" w:sz="0" w:space="0" w:color="auto"/>
              </w:divBdr>
              <w:divsChild>
                <w:div w:id="2108772986">
                  <w:marLeft w:val="0"/>
                  <w:marRight w:val="0"/>
                  <w:marTop w:val="0"/>
                  <w:marBottom w:val="0"/>
                  <w:divBdr>
                    <w:top w:val="none" w:sz="0" w:space="0" w:color="auto"/>
                    <w:left w:val="none" w:sz="0" w:space="0" w:color="auto"/>
                    <w:bottom w:val="none" w:sz="0" w:space="0" w:color="auto"/>
                    <w:right w:val="none" w:sz="0" w:space="0" w:color="auto"/>
                  </w:divBdr>
                </w:div>
              </w:divsChild>
            </w:div>
            <w:div w:id="1253707101">
              <w:marLeft w:val="0"/>
              <w:marRight w:val="0"/>
              <w:marTop w:val="0"/>
              <w:marBottom w:val="0"/>
              <w:divBdr>
                <w:top w:val="none" w:sz="0" w:space="0" w:color="auto"/>
                <w:left w:val="none" w:sz="0" w:space="0" w:color="auto"/>
                <w:bottom w:val="none" w:sz="0" w:space="0" w:color="auto"/>
                <w:right w:val="none" w:sz="0" w:space="0" w:color="auto"/>
              </w:divBdr>
            </w:div>
            <w:div w:id="288627983">
              <w:marLeft w:val="0"/>
              <w:marRight w:val="240"/>
              <w:marTop w:val="0"/>
              <w:marBottom w:val="0"/>
              <w:divBdr>
                <w:top w:val="none" w:sz="0" w:space="0" w:color="auto"/>
                <w:left w:val="none" w:sz="0" w:space="0" w:color="auto"/>
                <w:bottom w:val="none" w:sz="0" w:space="0" w:color="auto"/>
                <w:right w:val="none" w:sz="0" w:space="0" w:color="auto"/>
              </w:divBdr>
              <w:divsChild>
                <w:div w:id="817918576">
                  <w:marLeft w:val="120"/>
                  <w:marRight w:val="0"/>
                  <w:marTop w:val="0"/>
                  <w:marBottom w:val="0"/>
                  <w:divBdr>
                    <w:top w:val="none" w:sz="0" w:space="0" w:color="auto"/>
                    <w:left w:val="none" w:sz="0" w:space="0" w:color="auto"/>
                    <w:bottom w:val="none" w:sz="0" w:space="0" w:color="auto"/>
                    <w:right w:val="none" w:sz="0" w:space="0" w:color="auto"/>
                  </w:divBdr>
                </w:div>
                <w:div w:id="244799808">
                  <w:marLeft w:val="120"/>
                  <w:marRight w:val="0"/>
                  <w:marTop w:val="0"/>
                  <w:marBottom w:val="0"/>
                  <w:divBdr>
                    <w:top w:val="none" w:sz="0" w:space="0" w:color="auto"/>
                    <w:left w:val="none" w:sz="0" w:space="0" w:color="auto"/>
                    <w:bottom w:val="none" w:sz="0" w:space="0" w:color="auto"/>
                    <w:right w:val="none" w:sz="0" w:space="0" w:color="auto"/>
                  </w:divBdr>
                  <w:divsChild>
                    <w:div w:id="1827092898">
                      <w:marLeft w:val="0"/>
                      <w:marRight w:val="0"/>
                      <w:marTop w:val="0"/>
                      <w:marBottom w:val="0"/>
                      <w:divBdr>
                        <w:top w:val="none" w:sz="0" w:space="0" w:color="auto"/>
                        <w:left w:val="none" w:sz="0" w:space="0" w:color="auto"/>
                        <w:bottom w:val="none" w:sz="0" w:space="0" w:color="auto"/>
                        <w:right w:val="none" w:sz="0" w:space="0" w:color="auto"/>
                      </w:divBdr>
                    </w:div>
                  </w:divsChild>
                </w:div>
                <w:div w:id="1726224356">
                  <w:marLeft w:val="0"/>
                  <w:marRight w:val="0"/>
                  <w:marTop w:val="0"/>
                  <w:marBottom w:val="0"/>
                  <w:divBdr>
                    <w:top w:val="none" w:sz="0" w:space="0" w:color="auto"/>
                    <w:left w:val="none" w:sz="0" w:space="0" w:color="auto"/>
                    <w:bottom w:val="none" w:sz="0" w:space="0" w:color="auto"/>
                    <w:right w:val="none" w:sz="0" w:space="0" w:color="auto"/>
                  </w:divBdr>
                  <w:divsChild>
                    <w:div w:id="1430127589">
                      <w:marLeft w:val="0"/>
                      <w:marRight w:val="0"/>
                      <w:marTop w:val="0"/>
                      <w:marBottom w:val="0"/>
                      <w:divBdr>
                        <w:top w:val="none" w:sz="0" w:space="0" w:color="auto"/>
                        <w:left w:val="none" w:sz="0" w:space="0" w:color="auto"/>
                        <w:bottom w:val="none" w:sz="0" w:space="0" w:color="auto"/>
                        <w:right w:val="none" w:sz="0" w:space="0" w:color="auto"/>
                      </w:divBdr>
                      <w:divsChild>
                        <w:div w:id="51391617">
                          <w:marLeft w:val="0"/>
                          <w:marRight w:val="0"/>
                          <w:marTop w:val="0"/>
                          <w:marBottom w:val="0"/>
                          <w:divBdr>
                            <w:top w:val="none" w:sz="0" w:space="0" w:color="auto"/>
                            <w:left w:val="none" w:sz="0" w:space="0" w:color="auto"/>
                            <w:bottom w:val="none" w:sz="0" w:space="0" w:color="auto"/>
                            <w:right w:val="none" w:sz="0" w:space="0" w:color="auto"/>
                          </w:divBdr>
                          <w:divsChild>
                            <w:div w:id="242954340">
                              <w:marLeft w:val="0"/>
                              <w:marRight w:val="0"/>
                              <w:marTop w:val="0"/>
                              <w:marBottom w:val="0"/>
                              <w:divBdr>
                                <w:top w:val="none" w:sz="0" w:space="0" w:color="auto"/>
                                <w:left w:val="none" w:sz="0" w:space="0" w:color="auto"/>
                                <w:bottom w:val="none" w:sz="0" w:space="0" w:color="auto"/>
                                <w:right w:val="none" w:sz="0" w:space="0" w:color="auto"/>
                              </w:divBdr>
                              <w:divsChild>
                                <w:div w:id="41236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389431">
                      <w:marLeft w:val="0"/>
                      <w:marRight w:val="0"/>
                      <w:marTop w:val="0"/>
                      <w:marBottom w:val="0"/>
                      <w:divBdr>
                        <w:top w:val="none" w:sz="0" w:space="0" w:color="auto"/>
                        <w:left w:val="none" w:sz="0" w:space="0" w:color="auto"/>
                        <w:bottom w:val="none" w:sz="0" w:space="0" w:color="auto"/>
                        <w:right w:val="none" w:sz="0" w:space="0" w:color="auto"/>
                      </w:divBdr>
                      <w:divsChild>
                        <w:div w:id="982926362">
                          <w:marLeft w:val="0"/>
                          <w:marRight w:val="0"/>
                          <w:marTop w:val="480"/>
                          <w:marBottom w:val="0"/>
                          <w:divBdr>
                            <w:top w:val="none" w:sz="0" w:space="0" w:color="auto"/>
                            <w:left w:val="none" w:sz="0" w:space="0" w:color="auto"/>
                            <w:bottom w:val="none" w:sz="0" w:space="0" w:color="auto"/>
                            <w:right w:val="none" w:sz="0" w:space="0" w:color="auto"/>
                          </w:divBdr>
                          <w:divsChild>
                            <w:div w:id="2118599830">
                              <w:marLeft w:val="0"/>
                              <w:marRight w:val="0"/>
                              <w:marTop w:val="0"/>
                              <w:marBottom w:val="120"/>
                              <w:divBdr>
                                <w:top w:val="none" w:sz="0" w:space="0" w:color="auto"/>
                                <w:left w:val="none" w:sz="0" w:space="0" w:color="auto"/>
                                <w:bottom w:val="none" w:sz="0" w:space="0" w:color="auto"/>
                                <w:right w:val="none" w:sz="0" w:space="0" w:color="auto"/>
                              </w:divBdr>
                            </w:div>
                          </w:divsChild>
                        </w:div>
                        <w:div w:id="825432915">
                          <w:marLeft w:val="0"/>
                          <w:marRight w:val="0"/>
                          <w:marTop w:val="0"/>
                          <w:marBottom w:val="0"/>
                          <w:divBdr>
                            <w:top w:val="none" w:sz="0" w:space="0" w:color="auto"/>
                            <w:left w:val="none" w:sz="0" w:space="0" w:color="auto"/>
                            <w:bottom w:val="none" w:sz="0" w:space="0" w:color="auto"/>
                            <w:right w:val="none" w:sz="0" w:space="0" w:color="auto"/>
                          </w:divBdr>
                        </w:div>
                        <w:div w:id="1343435635">
                          <w:marLeft w:val="0"/>
                          <w:marRight w:val="0"/>
                          <w:marTop w:val="0"/>
                          <w:marBottom w:val="0"/>
                          <w:divBdr>
                            <w:top w:val="none" w:sz="0" w:space="0" w:color="auto"/>
                            <w:left w:val="none" w:sz="0" w:space="0" w:color="auto"/>
                            <w:bottom w:val="none" w:sz="0" w:space="0" w:color="auto"/>
                            <w:right w:val="none" w:sz="0" w:space="0" w:color="auto"/>
                          </w:divBdr>
                          <w:divsChild>
                            <w:div w:id="1635283331">
                              <w:marLeft w:val="0"/>
                              <w:marRight w:val="0"/>
                              <w:marTop w:val="0"/>
                              <w:marBottom w:val="0"/>
                              <w:divBdr>
                                <w:top w:val="none" w:sz="0" w:space="0" w:color="auto"/>
                                <w:left w:val="none" w:sz="0" w:space="0" w:color="auto"/>
                                <w:bottom w:val="none" w:sz="0" w:space="0" w:color="auto"/>
                                <w:right w:val="none" w:sz="0" w:space="0" w:color="auto"/>
                              </w:divBdr>
                            </w:div>
                          </w:divsChild>
                        </w:div>
                        <w:div w:id="897936570">
                          <w:marLeft w:val="0"/>
                          <w:marRight w:val="0"/>
                          <w:marTop w:val="0"/>
                          <w:marBottom w:val="0"/>
                          <w:divBdr>
                            <w:top w:val="none" w:sz="0" w:space="0" w:color="auto"/>
                            <w:left w:val="none" w:sz="0" w:space="0" w:color="auto"/>
                            <w:bottom w:val="none" w:sz="0" w:space="0" w:color="auto"/>
                            <w:right w:val="none" w:sz="0" w:space="0" w:color="auto"/>
                          </w:divBdr>
                          <w:divsChild>
                            <w:div w:id="651057053">
                              <w:marLeft w:val="0"/>
                              <w:marRight w:val="0"/>
                              <w:marTop w:val="0"/>
                              <w:marBottom w:val="0"/>
                              <w:divBdr>
                                <w:top w:val="none" w:sz="0" w:space="0" w:color="auto"/>
                                <w:left w:val="none" w:sz="0" w:space="0" w:color="auto"/>
                                <w:bottom w:val="none" w:sz="0" w:space="0" w:color="auto"/>
                                <w:right w:val="none" w:sz="0" w:space="0" w:color="auto"/>
                              </w:divBdr>
                              <w:divsChild>
                                <w:div w:id="1146357504">
                                  <w:marLeft w:val="0"/>
                                  <w:marRight w:val="0"/>
                                  <w:marTop w:val="0"/>
                                  <w:marBottom w:val="0"/>
                                  <w:divBdr>
                                    <w:top w:val="none" w:sz="0" w:space="0" w:color="auto"/>
                                    <w:left w:val="none" w:sz="0" w:space="0" w:color="auto"/>
                                    <w:bottom w:val="none" w:sz="0" w:space="0" w:color="auto"/>
                                    <w:right w:val="none" w:sz="0" w:space="0" w:color="auto"/>
                                  </w:divBdr>
                                  <w:divsChild>
                                    <w:div w:id="124549729">
                                      <w:marLeft w:val="0"/>
                                      <w:marRight w:val="0"/>
                                      <w:marTop w:val="0"/>
                                      <w:marBottom w:val="0"/>
                                      <w:divBdr>
                                        <w:top w:val="none" w:sz="0" w:space="0" w:color="auto"/>
                                        <w:left w:val="none" w:sz="0" w:space="0" w:color="auto"/>
                                        <w:bottom w:val="none" w:sz="0" w:space="0" w:color="auto"/>
                                        <w:right w:val="none" w:sz="0" w:space="0" w:color="auto"/>
                                      </w:divBdr>
                                      <w:divsChild>
                                        <w:div w:id="369576128">
                                          <w:marLeft w:val="0"/>
                                          <w:marRight w:val="0"/>
                                          <w:marTop w:val="0"/>
                                          <w:marBottom w:val="60"/>
                                          <w:divBdr>
                                            <w:top w:val="none" w:sz="0" w:space="0" w:color="auto"/>
                                            <w:left w:val="none" w:sz="0" w:space="0" w:color="auto"/>
                                            <w:bottom w:val="none" w:sz="0" w:space="0" w:color="auto"/>
                                            <w:right w:val="none" w:sz="0" w:space="0" w:color="auto"/>
                                          </w:divBdr>
                                          <w:divsChild>
                                            <w:div w:id="107431524">
                                              <w:marLeft w:val="0"/>
                                              <w:marRight w:val="0"/>
                                              <w:marTop w:val="0"/>
                                              <w:marBottom w:val="0"/>
                                              <w:divBdr>
                                                <w:top w:val="none" w:sz="0" w:space="0" w:color="auto"/>
                                                <w:left w:val="none" w:sz="0" w:space="0" w:color="auto"/>
                                                <w:bottom w:val="none" w:sz="0" w:space="0" w:color="auto"/>
                                                <w:right w:val="none" w:sz="0" w:space="0" w:color="auto"/>
                                              </w:divBdr>
                                              <w:divsChild>
                                                <w:div w:id="1450588010">
                                                  <w:marLeft w:val="0"/>
                                                  <w:marRight w:val="0"/>
                                                  <w:marTop w:val="0"/>
                                                  <w:marBottom w:val="0"/>
                                                  <w:divBdr>
                                                    <w:top w:val="none" w:sz="0" w:space="0" w:color="auto"/>
                                                    <w:left w:val="none" w:sz="0" w:space="0" w:color="auto"/>
                                                    <w:bottom w:val="none" w:sz="0" w:space="0" w:color="auto"/>
                                                    <w:right w:val="none" w:sz="0" w:space="0" w:color="auto"/>
                                                  </w:divBdr>
                                                  <w:divsChild>
                                                    <w:div w:id="776679840">
                                                      <w:marLeft w:val="0"/>
                                                      <w:marRight w:val="0"/>
                                                      <w:marTop w:val="0"/>
                                                      <w:marBottom w:val="0"/>
                                                      <w:divBdr>
                                                        <w:top w:val="none" w:sz="0" w:space="0" w:color="auto"/>
                                                        <w:left w:val="none" w:sz="0" w:space="0" w:color="auto"/>
                                                        <w:bottom w:val="none" w:sz="0" w:space="0" w:color="auto"/>
                                                        <w:right w:val="none" w:sz="0" w:space="0" w:color="auto"/>
                                                      </w:divBdr>
                                                      <w:divsChild>
                                                        <w:div w:id="142098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5862704">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172455655">
                              <w:marLeft w:val="0"/>
                              <w:marRight w:val="0"/>
                              <w:marTop w:val="0"/>
                              <w:marBottom w:val="0"/>
                              <w:divBdr>
                                <w:top w:val="none" w:sz="0" w:space="0" w:color="auto"/>
                                <w:left w:val="none" w:sz="0" w:space="0" w:color="auto"/>
                                <w:bottom w:val="none" w:sz="0" w:space="0" w:color="auto"/>
                                <w:right w:val="none" w:sz="0" w:space="0" w:color="auto"/>
                              </w:divBdr>
                              <w:divsChild>
                                <w:div w:id="1110398036">
                                  <w:marLeft w:val="0"/>
                                  <w:marRight w:val="0"/>
                                  <w:marTop w:val="0"/>
                                  <w:marBottom w:val="0"/>
                                  <w:divBdr>
                                    <w:top w:val="none" w:sz="0" w:space="0" w:color="auto"/>
                                    <w:left w:val="none" w:sz="0" w:space="0" w:color="auto"/>
                                    <w:bottom w:val="none" w:sz="0" w:space="0" w:color="auto"/>
                                    <w:right w:val="none" w:sz="0" w:space="0" w:color="auto"/>
                                  </w:divBdr>
                                  <w:divsChild>
                                    <w:div w:id="1029187022">
                                      <w:marLeft w:val="0"/>
                                      <w:marRight w:val="0"/>
                                      <w:marTop w:val="0"/>
                                      <w:marBottom w:val="0"/>
                                      <w:divBdr>
                                        <w:top w:val="none" w:sz="0" w:space="0" w:color="auto"/>
                                        <w:left w:val="none" w:sz="0" w:space="0" w:color="auto"/>
                                        <w:bottom w:val="none" w:sz="0" w:space="0" w:color="auto"/>
                                        <w:right w:val="none" w:sz="0" w:space="0" w:color="auto"/>
                                      </w:divBdr>
                                      <w:divsChild>
                                        <w:div w:id="1371149755">
                                          <w:marLeft w:val="0"/>
                                          <w:marRight w:val="0"/>
                                          <w:marTop w:val="0"/>
                                          <w:marBottom w:val="0"/>
                                          <w:divBdr>
                                            <w:top w:val="none" w:sz="0" w:space="0" w:color="auto"/>
                                            <w:left w:val="none" w:sz="0" w:space="0" w:color="auto"/>
                                            <w:bottom w:val="none" w:sz="0" w:space="0" w:color="auto"/>
                                            <w:right w:val="none" w:sz="0" w:space="0" w:color="auto"/>
                                          </w:divBdr>
                                        </w:div>
                                      </w:divsChild>
                                    </w:div>
                                    <w:div w:id="322927369">
                                      <w:marLeft w:val="0"/>
                                      <w:marRight w:val="0"/>
                                      <w:marTop w:val="0"/>
                                      <w:marBottom w:val="0"/>
                                      <w:divBdr>
                                        <w:top w:val="none" w:sz="0" w:space="0" w:color="auto"/>
                                        <w:left w:val="none" w:sz="0" w:space="0" w:color="auto"/>
                                        <w:bottom w:val="none" w:sz="0" w:space="0" w:color="auto"/>
                                        <w:right w:val="none" w:sz="0" w:space="0" w:color="auto"/>
                                      </w:divBdr>
                                      <w:divsChild>
                                        <w:div w:id="186104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025669">
                              <w:marLeft w:val="0"/>
                              <w:marRight w:val="0"/>
                              <w:marTop w:val="0"/>
                              <w:marBottom w:val="0"/>
                              <w:divBdr>
                                <w:top w:val="none" w:sz="0" w:space="0" w:color="auto"/>
                                <w:left w:val="none" w:sz="0" w:space="0" w:color="auto"/>
                                <w:bottom w:val="none" w:sz="0" w:space="0" w:color="auto"/>
                                <w:right w:val="none" w:sz="0" w:space="0" w:color="auto"/>
                              </w:divBdr>
                              <w:divsChild>
                                <w:div w:id="1845782796">
                                  <w:marLeft w:val="0"/>
                                  <w:marRight w:val="0"/>
                                  <w:marTop w:val="0"/>
                                  <w:marBottom w:val="600"/>
                                  <w:divBdr>
                                    <w:top w:val="none" w:sz="0" w:space="0" w:color="000000"/>
                                    <w:left w:val="none" w:sz="0" w:space="0" w:color="000000"/>
                                    <w:bottom w:val="none" w:sz="0" w:space="12" w:color="000000"/>
                                    <w:right w:val="none" w:sz="0" w:space="0" w:color="000000"/>
                                  </w:divBdr>
                                  <w:divsChild>
                                    <w:div w:id="1531257453">
                                      <w:marLeft w:val="0"/>
                                      <w:marRight w:val="0"/>
                                      <w:marTop w:val="0"/>
                                      <w:marBottom w:val="0"/>
                                      <w:divBdr>
                                        <w:top w:val="none" w:sz="0" w:space="0" w:color="auto"/>
                                        <w:left w:val="none" w:sz="0" w:space="0" w:color="auto"/>
                                        <w:bottom w:val="none" w:sz="0" w:space="0" w:color="auto"/>
                                        <w:right w:val="none" w:sz="0" w:space="0" w:color="auto"/>
                                      </w:divBdr>
                                      <w:divsChild>
                                        <w:div w:id="994726620">
                                          <w:marLeft w:val="0"/>
                                          <w:marRight w:val="0"/>
                                          <w:marTop w:val="0"/>
                                          <w:marBottom w:val="0"/>
                                          <w:divBdr>
                                            <w:top w:val="none" w:sz="0" w:space="0" w:color="auto"/>
                                            <w:left w:val="none" w:sz="0" w:space="0" w:color="auto"/>
                                            <w:bottom w:val="none" w:sz="0" w:space="0" w:color="auto"/>
                                            <w:right w:val="none" w:sz="0" w:space="0" w:color="auto"/>
                                          </w:divBdr>
                                          <w:divsChild>
                                            <w:div w:id="1786997723">
                                              <w:marLeft w:val="0"/>
                                              <w:marRight w:val="0"/>
                                              <w:marTop w:val="0"/>
                                              <w:marBottom w:val="0"/>
                                              <w:divBdr>
                                                <w:top w:val="none" w:sz="0" w:space="0" w:color="auto"/>
                                                <w:left w:val="none" w:sz="0" w:space="0" w:color="auto"/>
                                                <w:bottom w:val="none" w:sz="0" w:space="0" w:color="auto"/>
                                                <w:right w:val="none" w:sz="0" w:space="0" w:color="auto"/>
                                              </w:divBdr>
                                            </w:div>
                                            <w:div w:id="184497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965986">
                                      <w:marLeft w:val="0"/>
                                      <w:marRight w:val="0"/>
                                      <w:marTop w:val="0"/>
                                      <w:marBottom w:val="0"/>
                                      <w:divBdr>
                                        <w:top w:val="none" w:sz="0" w:space="0" w:color="auto"/>
                                        <w:left w:val="none" w:sz="0" w:space="0" w:color="auto"/>
                                        <w:bottom w:val="none" w:sz="0" w:space="0" w:color="auto"/>
                                        <w:right w:val="none" w:sz="0" w:space="0" w:color="auto"/>
                                      </w:divBdr>
                                      <w:divsChild>
                                        <w:div w:id="854854384">
                                          <w:marLeft w:val="0"/>
                                          <w:marRight w:val="0"/>
                                          <w:marTop w:val="0"/>
                                          <w:marBottom w:val="0"/>
                                          <w:divBdr>
                                            <w:top w:val="none" w:sz="0" w:space="0" w:color="auto"/>
                                            <w:left w:val="none" w:sz="0" w:space="0" w:color="auto"/>
                                            <w:bottom w:val="none" w:sz="0" w:space="0" w:color="auto"/>
                                            <w:right w:val="none" w:sz="0" w:space="0" w:color="auto"/>
                                          </w:divBdr>
                                          <w:divsChild>
                                            <w:div w:id="576015088">
                                              <w:marLeft w:val="0"/>
                                              <w:marRight w:val="0"/>
                                              <w:marTop w:val="0"/>
                                              <w:marBottom w:val="0"/>
                                              <w:divBdr>
                                                <w:top w:val="none" w:sz="0" w:space="0" w:color="auto"/>
                                                <w:left w:val="none" w:sz="0" w:space="0" w:color="auto"/>
                                                <w:bottom w:val="none" w:sz="0" w:space="0" w:color="auto"/>
                                                <w:right w:val="none" w:sz="0" w:space="0" w:color="auto"/>
                                              </w:divBdr>
                                            </w:div>
                                            <w:div w:id="131683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25334">
                                      <w:marLeft w:val="0"/>
                                      <w:marRight w:val="0"/>
                                      <w:marTop w:val="0"/>
                                      <w:marBottom w:val="0"/>
                                      <w:divBdr>
                                        <w:top w:val="none" w:sz="0" w:space="0" w:color="auto"/>
                                        <w:left w:val="none" w:sz="0" w:space="0" w:color="auto"/>
                                        <w:bottom w:val="none" w:sz="0" w:space="0" w:color="auto"/>
                                        <w:right w:val="none" w:sz="0" w:space="0" w:color="auto"/>
                                      </w:divBdr>
                                      <w:divsChild>
                                        <w:div w:id="2067484768">
                                          <w:marLeft w:val="0"/>
                                          <w:marRight w:val="0"/>
                                          <w:marTop w:val="0"/>
                                          <w:marBottom w:val="0"/>
                                          <w:divBdr>
                                            <w:top w:val="none" w:sz="0" w:space="0" w:color="auto"/>
                                            <w:left w:val="none" w:sz="0" w:space="0" w:color="auto"/>
                                            <w:bottom w:val="none" w:sz="0" w:space="0" w:color="auto"/>
                                            <w:right w:val="none" w:sz="0" w:space="0" w:color="auto"/>
                                          </w:divBdr>
                                          <w:divsChild>
                                            <w:div w:id="1949003315">
                                              <w:marLeft w:val="0"/>
                                              <w:marRight w:val="0"/>
                                              <w:marTop w:val="0"/>
                                              <w:marBottom w:val="0"/>
                                              <w:divBdr>
                                                <w:top w:val="none" w:sz="0" w:space="0" w:color="auto"/>
                                                <w:left w:val="none" w:sz="0" w:space="0" w:color="auto"/>
                                                <w:bottom w:val="none" w:sz="0" w:space="0" w:color="auto"/>
                                                <w:right w:val="none" w:sz="0" w:space="0" w:color="auto"/>
                                              </w:divBdr>
                                            </w:div>
                                            <w:div w:id="46066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285875">
                                      <w:marLeft w:val="0"/>
                                      <w:marRight w:val="0"/>
                                      <w:marTop w:val="0"/>
                                      <w:marBottom w:val="0"/>
                                      <w:divBdr>
                                        <w:top w:val="none" w:sz="0" w:space="0" w:color="auto"/>
                                        <w:left w:val="none" w:sz="0" w:space="0" w:color="auto"/>
                                        <w:bottom w:val="none" w:sz="0" w:space="0" w:color="auto"/>
                                        <w:right w:val="none" w:sz="0" w:space="0" w:color="auto"/>
                                      </w:divBdr>
                                      <w:divsChild>
                                        <w:div w:id="926116875">
                                          <w:marLeft w:val="0"/>
                                          <w:marRight w:val="0"/>
                                          <w:marTop w:val="0"/>
                                          <w:marBottom w:val="0"/>
                                          <w:divBdr>
                                            <w:top w:val="none" w:sz="0" w:space="0" w:color="auto"/>
                                            <w:left w:val="none" w:sz="0" w:space="0" w:color="auto"/>
                                            <w:bottom w:val="none" w:sz="0" w:space="0" w:color="auto"/>
                                            <w:right w:val="none" w:sz="0" w:space="0" w:color="auto"/>
                                          </w:divBdr>
                                          <w:divsChild>
                                            <w:div w:id="1358384350">
                                              <w:marLeft w:val="0"/>
                                              <w:marRight w:val="0"/>
                                              <w:marTop w:val="0"/>
                                              <w:marBottom w:val="0"/>
                                              <w:divBdr>
                                                <w:top w:val="none" w:sz="0" w:space="0" w:color="auto"/>
                                                <w:left w:val="none" w:sz="0" w:space="0" w:color="auto"/>
                                                <w:bottom w:val="none" w:sz="0" w:space="0" w:color="auto"/>
                                                <w:right w:val="none" w:sz="0" w:space="0" w:color="auto"/>
                                              </w:divBdr>
                                            </w:div>
                                            <w:div w:id="29965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63288">
                                      <w:marLeft w:val="0"/>
                                      <w:marRight w:val="0"/>
                                      <w:marTop w:val="0"/>
                                      <w:marBottom w:val="0"/>
                                      <w:divBdr>
                                        <w:top w:val="none" w:sz="0" w:space="0" w:color="auto"/>
                                        <w:left w:val="none" w:sz="0" w:space="0" w:color="auto"/>
                                        <w:bottom w:val="none" w:sz="0" w:space="0" w:color="auto"/>
                                        <w:right w:val="none" w:sz="0" w:space="0" w:color="auto"/>
                                      </w:divBdr>
                                      <w:divsChild>
                                        <w:div w:id="40055565">
                                          <w:marLeft w:val="0"/>
                                          <w:marRight w:val="0"/>
                                          <w:marTop w:val="0"/>
                                          <w:marBottom w:val="0"/>
                                          <w:divBdr>
                                            <w:top w:val="none" w:sz="0" w:space="0" w:color="auto"/>
                                            <w:left w:val="none" w:sz="0" w:space="0" w:color="auto"/>
                                            <w:bottom w:val="none" w:sz="0" w:space="0" w:color="auto"/>
                                            <w:right w:val="none" w:sz="0" w:space="0" w:color="auto"/>
                                          </w:divBdr>
                                          <w:divsChild>
                                            <w:div w:id="778062436">
                                              <w:marLeft w:val="0"/>
                                              <w:marRight w:val="0"/>
                                              <w:marTop w:val="0"/>
                                              <w:marBottom w:val="0"/>
                                              <w:divBdr>
                                                <w:top w:val="none" w:sz="0" w:space="0" w:color="auto"/>
                                                <w:left w:val="none" w:sz="0" w:space="0" w:color="auto"/>
                                                <w:bottom w:val="none" w:sz="0" w:space="0" w:color="auto"/>
                                                <w:right w:val="none" w:sz="0" w:space="0" w:color="auto"/>
                                              </w:divBdr>
                                            </w:div>
                                            <w:div w:id="4865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476547">
                              <w:marLeft w:val="0"/>
                              <w:marRight w:val="0"/>
                              <w:marTop w:val="0"/>
                              <w:marBottom w:val="0"/>
                              <w:divBdr>
                                <w:top w:val="none" w:sz="0" w:space="0" w:color="2A2A2A"/>
                                <w:left w:val="none" w:sz="0" w:space="0" w:color="2A2A2A"/>
                                <w:bottom w:val="none" w:sz="0" w:space="0" w:color="2A2A2A"/>
                                <w:right w:val="none" w:sz="0" w:space="0" w:color="2A2A2A"/>
                              </w:divBdr>
                              <w:divsChild>
                                <w:div w:id="2109811966">
                                  <w:marLeft w:val="0"/>
                                  <w:marRight w:val="0"/>
                                  <w:marTop w:val="0"/>
                                  <w:marBottom w:val="0"/>
                                  <w:divBdr>
                                    <w:top w:val="none" w:sz="0" w:space="0" w:color="auto"/>
                                    <w:left w:val="none" w:sz="0" w:space="0" w:color="auto"/>
                                    <w:bottom w:val="none" w:sz="0" w:space="0" w:color="auto"/>
                                    <w:right w:val="none" w:sz="0" w:space="0" w:color="auto"/>
                                  </w:divBdr>
                                  <w:divsChild>
                                    <w:div w:id="1898320313">
                                      <w:marLeft w:val="0"/>
                                      <w:marRight w:val="0"/>
                                      <w:marTop w:val="0"/>
                                      <w:marBottom w:val="0"/>
                                      <w:divBdr>
                                        <w:top w:val="none" w:sz="0" w:space="0" w:color="auto"/>
                                        <w:left w:val="none" w:sz="0" w:space="0" w:color="auto"/>
                                        <w:bottom w:val="none" w:sz="0" w:space="0" w:color="auto"/>
                                        <w:right w:val="none" w:sz="0" w:space="0" w:color="auto"/>
                                      </w:divBdr>
                                      <w:divsChild>
                                        <w:div w:id="1721244263">
                                          <w:marLeft w:val="0"/>
                                          <w:marRight w:val="0"/>
                                          <w:marTop w:val="0"/>
                                          <w:marBottom w:val="0"/>
                                          <w:divBdr>
                                            <w:top w:val="none" w:sz="0" w:space="0" w:color="auto"/>
                                            <w:left w:val="none" w:sz="0" w:space="0" w:color="auto"/>
                                            <w:bottom w:val="none" w:sz="0" w:space="0" w:color="auto"/>
                                            <w:right w:val="none" w:sz="0" w:space="0" w:color="auto"/>
                                          </w:divBdr>
                                          <w:divsChild>
                                            <w:div w:id="1252393109">
                                              <w:marLeft w:val="0"/>
                                              <w:marRight w:val="0"/>
                                              <w:marTop w:val="0"/>
                                              <w:marBottom w:val="0"/>
                                              <w:divBdr>
                                                <w:top w:val="none" w:sz="0" w:space="0" w:color="auto"/>
                                                <w:left w:val="none" w:sz="0" w:space="0" w:color="auto"/>
                                                <w:bottom w:val="none" w:sz="0" w:space="0" w:color="auto"/>
                                                <w:right w:val="none" w:sz="0" w:space="0" w:color="auto"/>
                                              </w:divBdr>
                                              <w:divsChild>
                                                <w:div w:id="113175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5345642">
                              <w:marLeft w:val="0"/>
                              <w:marRight w:val="0"/>
                              <w:marTop w:val="0"/>
                              <w:marBottom w:val="0"/>
                              <w:divBdr>
                                <w:top w:val="none" w:sz="0" w:space="0" w:color="auto"/>
                                <w:left w:val="none" w:sz="0" w:space="0" w:color="auto"/>
                                <w:bottom w:val="none" w:sz="0" w:space="0" w:color="auto"/>
                                <w:right w:val="none" w:sz="0" w:space="0" w:color="auto"/>
                              </w:divBdr>
                              <w:divsChild>
                                <w:div w:id="107746717">
                                  <w:marLeft w:val="0"/>
                                  <w:marRight w:val="0"/>
                                  <w:marTop w:val="0"/>
                                  <w:marBottom w:val="0"/>
                                  <w:divBdr>
                                    <w:top w:val="none" w:sz="0" w:space="0" w:color="auto"/>
                                    <w:left w:val="none" w:sz="0" w:space="0" w:color="auto"/>
                                    <w:bottom w:val="none" w:sz="0" w:space="0" w:color="auto"/>
                                    <w:right w:val="none" w:sz="0" w:space="0" w:color="auto"/>
                                  </w:divBdr>
                                  <w:divsChild>
                                    <w:div w:id="2054770880">
                                      <w:marLeft w:val="0"/>
                                      <w:marRight w:val="0"/>
                                      <w:marTop w:val="0"/>
                                      <w:marBottom w:val="0"/>
                                      <w:divBdr>
                                        <w:top w:val="none" w:sz="0" w:space="0" w:color="auto"/>
                                        <w:left w:val="none" w:sz="0" w:space="0" w:color="auto"/>
                                        <w:bottom w:val="none" w:sz="0" w:space="0" w:color="auto"/>
                                        <w:right w:val="none" w:sz="0" w:space="0" w:color="auto"/>
                                      </w:divBdr>
                                      <w:divsChild>
                                        <w:div w:id="310183609">
                                          <w:marLeft w:val="0"/>
                                          <w:marRight w:val="0"/>
                                          <w:marTop w:val="0"/>
                                          <w:marBottom w:val="0"/>
                                          <w:divBdr>
                                            <w:top w:val="none" w:sz="0" w:space="0" w:color="auto"/>
                                            <w:left w:val="none" w:sz="0" w:space="0" w:color="auto"/>
                                            <w:bottom w:val="none" w:sz="0" w:space="0" w:color="auto"/>
                                            <w:right w:val="none" w:sz="0" w:space="0" w:color="auto"/>
                                          </w:divBdr>
                                          <w:divsChild>
                                            <w:div w:id="1473597072">
                                              <w:marLeft w:val="0"/>
                                              <w:marRight w:val="0"/>
                                              <w:marTop w:val="0"/>
                                              <w:marBottom w:val="0"/>
                                              <w:divBdr>
                                                <w:top w:val="none" w:sz="0" w:space="0" w:color="auto"/>
                                                <w:left w:val="none" w:sz="0" w:space="0" w:color="auto"/>
                                                <w:bottom w:val="none" w:sz="0" w:space="0" w:color="auto"/>
                                                <w:right w:val="none" w:sz="0" w:space="0" w:color="auto"/>
                                              </w:divBdr>
                                              <w:divsChild>
                                                <w:div w:id="35627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7240579">
                              <w:marLeft w:val="0"/>
                              <w:marRight w:val="0"/>
                              <w:marTop w:val="0"/>
                              <w:marBottom w:val="600"/>
                              <w:divBdr>
                                <w:top w:val="none" w:sz="0" w:space="0" w:color="auto"/>
                                <w:left w:val="none" w:sz="0" w:space="0" w:color="auto"/>
                                <w:bottom w:val="none" w:sz="0" w:space="0" w:color="auto"/>
                                <w:right w:val="none" w:sz="0" w:space="0" w:color="auto"/>
                              </w:divBdr>
                              <w:divsChild>
                                <w:div w:id="919096665">
                                  <w:marLeft w:val="0"/>
                                  <w:marRight w:val="0"/>
                                  <w:marTop w:val="0"/>
                                  <w:marBottom w:val="0"/>
                                  <w:divBdr>
                                    <w:top w:val="none" w:sz="0" w:space="0" w:color="auto"/>
                                    <w:left w:val="none" w:sz="0" w:space="0" w:color="auto"/>
                                    <w:bottom w:val="none" w:sz="0" w:space="0" w:color="auto"/>
                                    <w:right w:val="none" w:sz="0" w:space="0" w:color="auto"/>
                                  </w:divBdr>
                                  <w:divsChild>
                                    <w:div w:id="205711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340871">
                              <w:marLeft w:val="0"/>
                              <w:marRight w:val="0"/>
                              <w:marTop w:val="0"/>
                              <w:marBottom w:val="0"/>
                              <w:divBdr>
                                <w:top w:val="none" w:sz="0" w:space="0" w:color="2A2A2A"/>
                                <w:left w:val="none" w:sz="0" w:space="0" w:color="2A2A2A"/>
                                <w:bottom w:val="none" w:sz="0" w:space="0" w:color="2A2A2A"/>
                                <w:right w:val="none" w:sz="0" w:space="0" w:color="2A2A2A"/>
                              </w:divBdr>
                              <w:divsChild>
                                <w:div w:id="179248939">
                                  <w:marLeft w:val="0"/>
                                  <w:marRight w:val="0"/>
                                  <w:marTop w:val="0"/>
                                  <w:marBottom w:val="0"/>
                                  <w:divBdr>
                                    <w:top w:val="none" w:sz="0" w:space="0" w:color="auto"/>
                                    <w:left w:val="none" w:sz="0" w:space="0" w:color="auto"/>
                                    <w:bottom w:val="none" w:sz="0" w:space="0" w:color="auto"/>
                                    <w:right w:val="none" w:sz="0" w:space="0" w:color="auto"/>
                                  </w:divBdr>
                                  <w:divsChild>
                                    <w:div w:id="464855559">
                                      <w:marLeft w:val="0"/>
                                      <w:marRight w:val="0"/>
                                      <w:marTop w:val="0"/>
                                      <w:marBottom w:val="0"/>
                                      <w:divBdr>
                                        <w:top w:val="none" w:sz="0" w:space="0" w:color="auto"/>
                                        <w:left w:val="none" w:sz="0" w:space="0" w:color="auto"/>
                                        <w:bottom w:val="none" w:sz="0" w:space="0" w:color="auto"/>
                                        <w:right w:val="none" w:sz="0" w:space="0" w:color="auto"/>
                                      </w:divBdr>
                                      <w:divsChild>
                                        <w:div w:id="1571959535">
                                          <w:marLeft w:val="0"/>
                                          <w:marRight w:val="0"/>
                                          <w:marTop w:val="0"/>
                                          <w:marBottom w:val="0"/>
                                          <w:divBdr>
                                            <w:top w:val="none" w:sz="0" w:space="0" w:color="auto"/>
                                            <w:left w:val="none" w:sz="0" w:space="0" w:color="auto"/>
                                            <w:bottom w:val="none" w:sz="0" w:space="0" w:color="auto"/>
                                            <w:right w:val="none" w:sz="0" w:space="0" w:color="auto"/>
                                          </w:divBdr>
                                          <w:divsChild>
                                            <w:div w:id="448476957">
                                              <w:marLeft w:val="0"/>
                                              <w:marRight w:val="0"/>
                                              <w:marTop w:val="0"/>
                                              <w:marBottom w:val="0"/>
                                              <w:divBdr>
                                                <w:top w:val="none" w:sz="0" w:space="0" w:color="auto"/>
                                                <w:left w:val="none" w:sz="0" w:space="0" w:color="auto"/>
                                                <w:bottom w:val="none" w:sz="0" w:space="0" w:color="auto"/>
                                                <w:right w:val="none" w:sz="0" w:space="0" w:color="auto"/>
                                              </w:divBdr>
                                              <w:divsChild>
                                                <w:div w:id="62377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1122262">
                              <w:marLeft w:val="0"/>
                              <w:marRight w:val="0"/>
                              <w:marTop w:val="0"/>
                              <w:marBottom w:val="0"/>
                              <w:divBdr>
                                <w:top w:val="none" w:sz="0" w:space="0" w:color="auto"/>
                                <w:left w:val="none" w:sz="0" w:space="0" w:color="auto"/>
                                <w:bottom w:val="none" w:sz="0" w:space="0" w:color="auto"/>
                                <w:right w:val="none" w:sz="0" w:space="0" w:color="auto"/>
                              </w:divBdr>
                              <w:divsChild>
                                <w:div w:id="86387177">
                                  <w:marLeft w:val="0"/>
                                  <w:marRight w:val="0"/>
                                  <w:marTop w:val="0"/>
                                  <w:marBottom w:val="0"/>
                                  <w:divBdr>
                                    <w:top w:val="none" w:sz="0" w:space="0" w:color="auto"/>
                                    <w:left w:val="none" w:sz="0" w:space="0" w:color="auto"/>
                                    <w:bottom w:val="none" w:sz="0" w:space="0" w:color="auto"/>
                                    <w:right w:val="none" w:sz="0" w:space="0" w:color="auto"/>
                                  </w:divBdr>
                                  <w:divsChild>
                                    <w:div w:id="1955668741">
                                      <w:marLeft w:val="0"/>
                                      <w:marRight w:val="0"/>
                                      <w:marTop w:val="0"/>
                                      <w:marBottom w:val="0"/>
                                      <w:divBdr>
                                        <w:top w:val="none" w:sz="0" w:space="0" w:color="auto"/>
                                        <w:left w:val="none" w:sz="0" w:space="0" w:color="auto"/>
                                        <w:bottom w:val="none" w:sz="0" w:space="0" w:color="auto"/>
                                        <w:right w:val="none" w:sz="0" w:space="0" w:color="auto"/>
                                      </w:divBdr>
                                      <w:divsChild>
                                        <w:div w:id="1468544013">
                                          <w:marLeft w:val="0"/>
                                          <w:marRight w:val="0"/>
                                          <w:marTop w:val="0"/>
                                          <w:marBottom w:val="0"/>
                                          <w:divBdr>
                                            <w:top w:val="none" w:sz="0" w:space="0" w:color="auto"/>
                                            <w:left w:val="none" w:sz="0" w:space="0" w:color="auto"/>
                                            <w:bottom w:val="none" w:sz="0" w:space="0" w:color="auto"/>
                                            <w:right w:val="none" w:sz="0" w:space="0" w:color="auto"/>
                                          </w:divBdr>
                                          <w:divsChild>
                                            <w:div w:id="278076630">
                                              <w:marLeft w:val="0"/>
                                              <w:marRight w:val="0"/>
                                              <w:marTop w:val="0"/>
                                              <w:marBottom w:val="0"/>
                                              <w:divBdr>
                                                <w:top w:val="none" w:sz="0" w:space="0" w:color="auto"/>
                                                <w:left w:val="none" w:sz="0" w:space="0" w:color="auto"/>
                                                <w:bottom w:val="none" w:sz="0" w:space="0" w:color="auto"/>
                                                <w:right w:val="none" w:sz="0" w:space="0" w:color="auto"/>
                                              </w:divBdr>
                                              <w:divsChild>
                                                <w:div w:id="201726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9226365">
                              <w:marLeft w:val="0"/>
                              <w:marRight w:val="0"/>
                              <w:marTop w:val="0"/>
                              <w:marBottom w:val="0"/>
                              <w:divBdr>
                                <w:top w:val="none" w:sz="0" w:space="0" w:color="auto"/>
                                <w:left w:val="none" w:sz="0" w:space="0" w:color="auto"/>
                                <w:bottom w:val="none" w:sz="0" w:space="0" w:color="auto"/>
                                <w:right w:val="none" w:sz="0" w:space="0" w:color="auto"/>
                              </w:divBdr>
                              <w:divsChild>
                                <w:div w:id="1586962051">
                                  <w:marLeft w:val="0"/>
                                  <w:marRight w:val="0"/>
                                  <w:marTop w:val="0"/>
                                  <w:marBottom w:val="0"/>
                                  <w:divBdr>
                                    <w:top w:val="none" w:sz="0" w:space="0" w:color="auto"/>
                                    <w:left w:val="none" w:sz="0" w:space="0" w:color="auto"/>
                                    <w:bottom w:val="none" w:sz="0" w:space="0" w:color="auto"/>
                                    <w:right w:val="none" w:sz="0" w:space="0" w:color="auto"/>
                                  </w:divBdr>
                                  <w:divsChild>
                                    <w:div w:id="2070104237">
                                      <w:marLeft w:val="0"/>
                                      <w:marRight w:val="0"/>
                                      <w:marTop w:val="0"/>
                                      <w:marBottom w:val="0"/>
                                      <w:divBdr>
                                        <w:top w:val="none" w:sz="0" w:space="0" w:color="auto"/>
                                        <w:left w:val="none" w:sz="0" w:space="0" w:color="auto"/>
                                        <w:bottom w:val="none" w:sz="0" w:space="0" w:color="auto"/>
                                        <w:right w:val="none" w:sz="0" w:space="0" w:color="auto"/>
                                      </w:divBdr>
                                      <w:divsChild>
                                        <w:div w:id="351683330">
                                          <w:marLeft w:val="0"/>
                                          <w:marRight w:val="0"/>
                                          <w:marTop w:val="0"/>
                                          <w:marBottom w:val="0"/>
                                          <w:divBdr>
                                            <w:top w:val="none" w:sz="0" w:space="0" w:color="auto"/>
                                            <w:left w:val="none" w:sz="0" w:space="0" w:color="auto"/>
                                            <w:bottom w:val="none" w:sz="0" w:space="0" w:color="auto"/>
                                            <w:right w:val="none" w:sz="0" w:space="0" w:color="auto"/>
                                          </w:divBdr>
                                          <w:divsChild>
                                            <w:div w:id="1446537132">
                                              <w:marLeft w:val="0"/>
                                              <w:marRight w:val="0"/>
                                              <w:marTop w:val="360"/>
                                              <w:marBottom w:val="0"/>
                                              <w:divBdr>
                                                <w:top w:val="none" w:sz="0" w:space="0" w:color="auto"/>
                                                <w:left w:val="none" w:sz="0" w:space="0" w:color="auto"/>
                                                <w:bottom w:val="none" w:sz="0" w:space="0" w:color="auto"/>
                                                <w:right w:val="none" w:sz="0" w:space="0" w:color="auto"/>
                                              </w:divBdr>
                                            </w:div>
                                          </w:divsChild>
                                        </w:div>
                                        <w:div w:id="2092196133">
                                          <w:marLeft w:val="0"/>
                                          <w:marRight w:val="0"/>
                                          <w:marTop w:val="0"/>
                                          <w:marBottom w:val="0"/>
                                          <w:divBdr>
                                            <w:top w:val="none" w:sz="0" w:space="0" w:color="auto"/>
                                            <w:left w:val="none" w:sz="0" w:space="0" w:color="auto"/>
                                            <w:bottom w:val="none" w:sz="0" w:space="0" w:color="auto"/>
                                            <w:right w:val="none" w:sz="0" w:space="0" w:color="auto"/>
                                          </w:divBdr>
                                          <w:divsChild>
                                            <w:div w:id="1304847311">
                                              <w:marLeft w:val="0"/>
                                              <w:marRight w:val="0"/>
                                              <w:marTop w:val="360"/>
                                              <w:marBottom w:val="0"/>
                                              <w:divBdr>
                                                <w:top w:val="none" w:sz="0" w:space="0" w:color="auto"/>
                                                <w:left w:val="none" w:sz="0" w:space="0" w:color="auto"/>
                                                <w:bottom w:val="none" w:sz="0" w:space="0" w:color="auto"/>
                                                <w:right w:val="none" w:sz="0" w:space="0" w:color="auto"/>
                                              </w:divBdr>
                                            </w:div>
                                          </w:divsChild>
                                        </w:div>
                                        <w:div w:id="1058943580">
                                          <w:marLeft w:val="0"/>
                                          <w:marRight w:val="0"/>
                                          <w:marTop w:val="0"/>
                                          <w:marBottom w:val="0"/>
                                          <w:divBdr>
                                            <w:top w:val="none" w:sz="0" w:space="0" w:color="auto"/>
                                            <w:left w:val="none" w:sz="0" w:space="0" w:color="auto"/>
                                            <w:bottom w:val="none" w:sz="0" w:space="0" w:color="auto"/>
                                            <w:right w:val="none" w:sz="0" w:space="0" w:color="auto"/>
                                          </w:divBdr>
                                          <w:divsChild>
                                            <w:div w:id="1688092665">
                                              <w:marLeft w:val="0"/>
                                              <w:marRight w:val="0"/>
                                              <w:marTop w:val="360"/>
                                              <w:marBottom w:val="0"/>
                                              <w:divBdr>
                                                <w:top w:val="none" w:sz="0" w:space="0" w:color="auto"/>
                                                <w:left w:val="none" w:sz="0" w:space="0" w:color="auto"/>
                                                <w:bottom w:val="none" w:sz="0" w:space="0" w:color="auto"/>
                                                <w:right w:val="none" w:sz="0" w:space="0" w:color="auto"/>
                                              </w:divBdr>
                                            </w:div>
                                          </w:divsChild>
                                        </w:div>
                                        <w:div w:id="867370508">
                                          <w:marLeft w:val="0"/>
                                          <w:marRight w:val="0"/>
                                          <w:marTop w:val="0"/>
                                          <w:marBottom w:val="0"/>
                                          <w:divBdr>
                                            <w:top w:val="none" w:sz="0" w:space="0" w:color="auto"/>
                                            <w:left w:val="none" w:sz="0" w:space="0" w:color="auto"/>
                                            <w:bottom w:val="none" w:sz="0" w:space="0" w:color="auto"/>
                                            <w:right w:val="none" w:sz="0" w:space="0" w:color="auto"/>
                                          </w:divBdr>
                                          <w:divsChild>
                                            <w:div w:id="101342991">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 w:id="796753024">
                                      <w:marLeft w:val="0"/>
                                      <w:marRight w:val="0"/>
                                      <w:marTop w:val="240"/>
                                      <w:marBottom w:val="0"/>
                                      <w:divBdr>
                                        <w:top w:val="none" w:sz="0" w:space="0" w:color="auto"/>
                                        <w:left w:val="none" w:sz="0" w:space="0" w:color="auto"/>
                                        <w:bottom w:val="none" w:sz="0" w:space="0" w:color="auto"/>
                                        <w:right w:val="none" w:sz="0" w:space="0" w:color="auto"/>
                                      </w:divBdr>
                                    </w:div>
                                  </w:divsChild>
                                </w:div>
                                <w:div w:id="53827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2904832">
      <w:bodyDiv w:val="1"/>
      <w:marLeft w:val="0"/>
      <w:marRight w:val="0"/>
      <w:marTop w:val="0"/>
      <w:marBottom w:val="0"/>
      <w:divBdr>
        <w:top w:val="none" w:sz="0" w:space="0" w:color="auto"/>
        <w:left w:val="none" w:sz="0" w:space="0" w:color="auto"/>
        <w:bottom w:val="none" w:sz="0" w:space="0" w:color="auto"/>
        <w:right w:val="none" w:sz="0" w:space="0" w:color="auto"/>
      </w:divBdr>
      <w:divsChild>
        <w:div w:id="116459733">
          <w:marLeft w:val="240"/>
          <w:marRight w:val="0"/>
          <w:marTop w:val="0"/>
          <w:marBottom w:val="0"/>
          <w:divBdr>
            <w:top w:val="none" w:sz="0" w:space="0" w:color="auto"/>
            <w:left w:val="none" w:sz="0" w:space="0" w:color="auto"/>
            <w:bottom w:val="none" w:sz="0" w:space="0" w:color="auto"/>
            <w:right w:val="none" w:sz="0" w:space="0" w:color="auto"/>
          </w:divBdr>
          <w:divsChild>
            <w:div w:id="1892422113">
              <w:marLeft w:val="120"/>
              <w:marRight w:val="0"/>
              <w:marTop w:val="0"/>
              <w:marBottom w:val="0"/>
              <w:divBdr>
                <w:top w:val="none" w:sz="0" w:space="0" w:color="auto"/>
                <w:left w:val="none" w:sz="0" w:space="0" w:color="auto"/>
                <w:bottom w:val="none" w:sz="0" w:space="0" w:color="auto"/>
                <w:right w:val="none" w:sz="0" w:space="0" w:color="auto"/>
              </w:divBdr>
              <w:divsChild>
                <w:div w:id="74086701">
                  <w:marLeft w:val="0"/>
                  <w:marRight w:val="0"/>
                  <w:marTop w:val="0"/>
                  <w:marBottom w:val="0"/>
                  <w:divBdr>
                    <w:top w:val="none" w:sz="0" w:space="0" w:color="auto"/>
                    <w:left w:val="none" w:sz="0" w:space="0" w:color="auto"/>
                    <w:bottom w:val="none" w:sz="0" w:space="0" w:color="auto"/>
                    <w:right w:val="none" w:sz="0" w:space="0" w:color="auto"/>
                  </w:divBdr>
                </w:div>
              </w:divsChild>
            </w:div>
            <w:div w:id="1984193441">
              <w:marLeft w:val="0"/>
              <w:marRight w:val="0"/>
              <w:marTop w:val="0"/>
              <w:marBottom w:val="0"/>
              <w:divBdr>
                <w:top w:val="none" w:sz="0" w:space="0" w:color="auto"/>
                <w:left w:val="none" w:sz="0" w:space="0" w:color="auto"/>
                <w:bottom w:val="none" w:sz="0" w:space="0" w:color="auto"/>
                <w:right w:val="none" w:sz="0" w:space="0" w:color="auto"/>
              </w:divBdr>
            </w:div>
            <w:div w:id="858196766">
              <w:marLeft w:val="0"/>
              <w:marRight w:val="240"/>
              <w:marTop w:val="0"/>
              <w:marBottom w:val="0"/>
              <w:divBdr>
                <w:top w:val="none" w:sz="0" w:space="0" w:color="auto"/>
                <w:left w:val="none" w:sz="0" w:space="0" w:color="auto"/>
                <w:bottom w:val="none" w:sz="0" w:space="0" w:color="auto"/>
                <w:right w:val="none" w:sz="0" w:space="0" w:color="auto"/>
              </w:divBdr>
              <w:divsChild>
                <w:div w:id="838618820">
                  <w:marLeft w:val="120"/>
                  <w:marRight w:val="0"/>
                  <w:marTop w:val="0"/>
                  <w:marBottom w:val="0"/>
                  <w:divBdr>
                    <w:top w:val="none" w:sz="0" w:space="0" w:color="auto"/>
                    <w:left w:val="none" w:sz="0" w:space="0" w:color="auto"/>
                    <w:bottom w:val="none" w:sz="0" w:space="0" w:color="auto"/>
                    <w:right w:val="none" w:sz="0" w:space="0" w:color="auto"/>
                  </w:divBdr>
                </w:div>
                <w:div w:id="1577013369">
                  <w:marLeft w:val="120"/>
                  <w:marRight w:val="0"/>
                  <w:marTop w:val="0"/>
                  <w:marBottom w:val="0"/>
                  <w:divBdr>
                    <w:top w:val="none" w:sz="0" w:space="0" w:color="auto"/>
                    <w:left w:val="none" w:sz="0" w:space="0" w:color="auto"/>
                    <w:bottom w:val="none" w:sz="0" w:space="0" w:color="auto"/>
                    <w:right w:val="none" w:sz="0" w:space="0" w:color="auto"/>
                  </w:divBdr>
                  <w:divsChild>
                    <w:div w:id="1103113708">
                      <w:marLeft w:val="0"/>
                      <w:marRight w:val="0"/>
                      <w:marTop w:val="0"/>
                      <w:marBottom w:val="0"/>
                      <w:divBdr>
                        <w:top w:val="none" w:sz="0" w:space="0" w:color="auto"/>
                        <w:left w:val="none" w:sz="0" w:space="0" w:color="auto"/>
                        <w:bottom w:val="none" w:sz="0" w:space="0" w:color="auto"/>
                        <w:right w:val="none" w:sz="0" w:space="0" w:color="auto"/>
                      </w:divBdr>
                    </w:div>
                  </w:divsChild>
                </w:div>
                <w:div w:id="458380392">
                  <w:marLeft w:val="0"/>
                  <w:marRight w:val="0"/>
                  <w:marTop w:val="0"/>
                  <w:marBottom w:val="0"/>
                  <w:divBdr>
                    <w:top w:val="none" w:sz="0" w:space="0" w:color="auto"/>
                    <w:left w:val="none" w:sz="0" w:space="0" w:color="auto"/>
                    <w:bottom w:val="none" w:sz="0" w:space="0" w:color="auto"/>
                    <w:right w:val="none" w:sz="0" w:space="0" w:color="auto"/>
                  </w:divBdr>
                  <w:divsChild>
                    <w:div w:id="1021396122">
                      <w:marLeft w:val="0"/>
                      <w:marRight w:val="0"/>
                      <w:marTop w:val="0"/>
                      <w:marBottom w:val="0"/>
                      <w:divBdr>
                        <w:top w:val="none" w:sz="0" w:space="0" w:color="auto"/>
                        <w:left w:val="none" w:sz="0" w:space="0" w:color="auto"/>
                        <w:bottom w:val="none" w:sz="0" w:space="0" w:color="auto"/>
                        <w:right w:val="none" w:sz="0" w:space="0" w:color="auto"/>
                      </w:divBdr>
                      <w:divsChild>
                        <w:div w:id="1084378372">
                          <w:marLeft w:val="0"/>
                          <w:marRight w:val="0"/>
                          <w:marTop w:val="0"/>
                          <w:marBottom w:val="0"/>
                          <w:divBdr>
                            <w:top w:val="none" w:sz="0" w:space="0" w:color="auto"/>
                            <w:left w:val="none" w:sz="0" w:space="0" w:color="auto"/>
                            <w:bottom w:val="none" w:sz="0" w:space="0" w:color="auto"/>
                            <w:right w:val="none" w:sz="0" w:space="0" w:color="auto"/>
                          </w:divBdr>
                          <w:divsChild>
                            <w:div w:id="504438020">
                              <w:marLeft w:val="0"/>
                              <w:marRight w:val="0"/>
                              <w:marTop w:val="0"/>
                              <w:marBottom w:val="0"/>
                              <w:divBdr>
                                <w:top w:val="none" w:sz="0" w:space="0" w:color="auto"/>
                                <w:left w:val="none" w:sz="0" w:space="0" w:color="auto"/>
                                <w:bottom w:val="none" w:sz="0" w:space="0" w:color="auto"/>
                                <w:right w:val="none" w:sz="0" w:space="0" w:color="auto"/>
                              </w:divBdr>
                              <w:divsChild>
                                <w:div w:id="111922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363559">
                      <w:marLeft w:val="0"/>
                      <w:marRight w:val="0"/>
                      <w:marTop w:val="0"/>
                      <w:marBottom w:val="0"/>
                      <w:divBdr>
                        <w:top w:val="none" w:sz="0" w:space="0" w:color="auto"/>
                        <w:left w:val="none" w:sz="0" w:space="0" w:color="auto"/>
                        <w:bottom w:val="none" w:sz="0" w:space="0" w:color="auto"/>
                        <w:right w:val="none" w:sz="0" w:space="0" w:color="auto"/>
                      </w:divBdr>
                      <w:divsChild>
                        <w:div w:id="909080041">
                          <w:marLeft w:val="0"/>
                          <w:marRight w:val="0"/>
                          <w:marTop w:val="480"/>
                          <w:marBottom w:val="0"/>
                          <w:divBdr>
                            <w:top w:val="none" w:sz="0" w:space="0" w:color="auto"/>
                            <w:left w:val="none" w:sz="0" w:space="0" w:color="auto"/>
                            <w:bottom w:val="none" w:sz="0" w:space="0" w:color="auto"/>
                            <w:right w:val="none" w:sz="0" w:space="0" w:color="auto"/>
                          </w:divBdr>
                          <w:divsChild>
                            <w:div w:id="1914460835">
                              <w:marLeft w:val="0"/>
                              <w:marRight w:val="0"/>
                              <w:marTop w:val="0"/>
                              <w:marBottom w:val="120"/>
                              <w:divBdr>
                                <w:top w:val="none" w:sz="0" w:space="0" w:color="auto"/>
                                <w:left w:val="none" w:sz="0" w:space="0" w:color="auto"/>
                                <w:bottom w:val="none" w:sz="0" w:space="0" w:color="auto"/>
                                <w:right w:val="none" w:sz="0" w:space="0" w:color="auto"/>
                              </w:divBdr>
                            </w:div>
                          </w:divsChild>
                        </w:div>
                        <w:div w:id="458575169">
                          <w:marLeft w:val="0"/>
                          <w:marRight w:val="0"/>
                          <w:marTop w:val="0"/>
                          <w:marBottom w:val="0"/>
                          <w:divBdr>
                            <w:top w:val="none" w:sz="0" w:space="0" w:color="auto"/>
                            <w:left w:val="none" w:sz="0" w:space="0" w:color="auto"/>
                            <w:bottom w:val="none" w:sz="0" w:space="0" w:color="auto"/>
                            <w:right w:val="none" w:sz="0" w:space="0" w:color="auto"/>
                          </w:divBdr>
                        </w:div>
                        <w:div w:id="1683239117">
                          <w:marLeft w:val="0"/>
                          <w:marRight w:val="0"/>
                          <w:marTop w:val="0"/>
                          <w:marBottom w:val="0"/>
                          <w:divBdr>
                            <w:top w:val="none" w:sz="0" w:space="0" w:color="auto"/>
                            <w:left w:val="none" w:sz="0" w:space="0" w:color="auto"/>
                            <w:bottom w:val="none" w:sz="0" w:space="0" w:color="auto"/>
                            <w:right w:val="none" w:sz="0" w:space="0" w:color="auto"/>
                          </w:divBdr>
                          <w:divsChild>
                            <w:div w:id="1180659953">
                              <w:marLeft w:val="0"/>
                              <w:marRight w:val="0"/>
                              <w:marTop w:val="0"/>
                              <w:marBottom w:val="0"/>
                              <w:divBdr>
                                <w:top w:val="none" w:sz="0" w:space="0" w:color="auto"/>
                                <w:left w:val="none" w:sz="0" w:space="0" w:color="auto"/>
                                <w:bottom w:val="none" w:sz="0" w:space="0" w:color="auto"/>
                                <w:right w:val="none" w:sz="0" w:space="0" w:color="auto"/>
                              </w:divBdr>
                            </w:div>
                          </w:divsChild>
                        </w:div>
                        <w:div w:id="515193864">
                          <w:marLeft w:val="0"/>
                          <w:marRight w:val="0"/>
                          <w:marTop w:val="0"/>
                          <w:marBottom w:val="0"/>
                          <w:divBdr>
                            <w:top w:val="none" w:sz="0" w:space="0" w:color="auto"/>
                            <w:left w:val="none" w:sz="0" w:space="0" w:color="auto"/>
                            <w:bottom w:val="none" w:sz="0" w:space="0" w:color="auto"/>
                            <w:right w:val="none" w:sz="0" w:space="0" w:color="auto"/>
                          </w:divBdr>
                          <w:divsChild>
                            <w:div w:id="1015808622">
                              <w:marLeft w:val="0"/>
                              <w:marRight w:val="0"/>
                              <w:marTop w:val="0"/>
                              <w:marBottom w:val="0"/>
                              <w:divBdr>
                                <w:top w:val="none" w:sz="0" w:space="0" w:color="auto"/>
                                <w:left w:val="none" w:sz="0" w:space="0" w:color="auto"/>
                                <w:bottom w:val="none" w:sz="0" w:space="0" w:color="auto"/>
                                <w:right w:val="none" w:sz="0" w:space="0" w:color="auto"/>
                              </w:divBdr>
                              <w:divsChild>
                                <w:div w:id="877932679">
                                  <w:marLeft w:val="0"/>
                                  <w:marRight w:val="0"/>
                                  <w:marTop w:val="0"/>
                                  <w:marBottom w:val="0"/>
                                  <w:divBdr>
                                    <w:top w:val="none" w:sz="0" w:space="0" w:color="auto"/>
                                    <w:left w:val="none" w:sz="0" w:space="0" w:color="auto"/>
                                    <w:bottom w:val="none" w:sz="0" w:space="0" w:color="auto"/>
                                    <w:right w:val="none" w:sz="0" w:space="0" w:color="auto"/>
                                  </w:divBdr>
                                  <w:divsChild>
                                    <w:div w:id="2020619715">
                                      <w:marLeft w:val="0"/>
                                      <w:marRight w:val="0"/>
                                      <w:marTop w:val="0"/>
                                      <w:marBottom w:val="0"/>
                                      <w:divBdr>
                                        <w:top w:val="none" w:sz="0" w:space="0" w:color="auto"/>
                                        <w:left w:val="none" w:sz="0" w:space="0" w:color="auto"/>
                                        <w:bottom w:val="none" w:sz="0" w:space="0" w:color="auto"/>
                                        <w:right w:val="none" w:sz="0" w:space="0" w:color="auto"/>
                                      </w:divBdr>
                                      <w:divsChild>
                                        <w:div w:id="865800747">
                                          <w:marLeft w:val="0"/>
                                          <w:marRight w:val="0"/>
                                          <w:marTop w:val="0"/>
                                          <w:marBottom w:val="60"/>
                                          <w:divBdr>
                                            <w:top w:val="none" w:sz="0" w:space="0" w:color="auto"/>
                                            <w:left w:val="none" w:sz="0" w:space="0" w:color="auto"/>
                                            <w:bottom w:val="none" w:sz="0" w:space="0" w:color="auto"/>
                                            <w:right w:val="none" w:sz="0" w:space="0" w:color="auto"/>
                                          </w:divBdr>
                                          <w:divsChild>
                                            <w:div w:id="1507012562">
                                              <w:marLeft w:val="0"/>
                                              <w:marRight w:val="0"/>
                                              <w:marTop w:val="0"/>
                                              <w:marBottom w:val="0"/>
                                              <w:divBdr>
                                                <w:top w:val="none" w:sz="0" w:space="0" w:color="auto"/>
                                                <w:left w:val="none" w:sz="0" w:space="0" w:color="auto"/>
                                                <w:bottom w:val="none" w:sz="0" w:space="0" w:color="auto"/>
                                                <w:right w:val="none" w:sz="0" w:space="0" w:color="auto"/>
                                              </w:divBdr>
                                              <w:divsChild>
                                                <w:div w:id="1474521484">
                                                  <w:marLeft w:val="0"/>
                                                  <w:marRight w:val="0"/>
                                                  <w:marTop w:val="0"/>
                                                  <w:marBottom w:val="0"/>
                                                  <w:divBdr>
                                                    <w:top w:val="none" w:sz="0" w:space="0" w:color="auto"/>
                                                    <w:left w:val="none" w:sz="0" w:space="0" w:color="auto"/>
                                                    <w:bottom w:val="none" w:sz="0" w:space="0" w:color="auto"/>
                                                    <w:right w:val="none" w:sz="0" w:space="0" w:color="auto"/>
                                                  </w:divBdr>
                                                  <w:divsChild>
                                                    <w:div w:id="2130006457">
                                                      <w:marLeft w:val="0"/>
                                                      <w:marRight w:val="0"/>
                                                      <w:marTop w:val="0"/>
                                                      <w:marBottom w:val="0"/>
                                                      <w:divBdr>
                                                        <w:top w:val="none" w:sz="0" w:space="0" w:color="auto"/>
                                                        <w:left w:val="none" w:sz="0" w:space="0" w:color="auto"/>
                                                        <w:bottom w:val="none" w:sz="0" w:space="0" w:color="auto"/>
                                                        <w:right w:val="none" w:sz="0" w:space="0" w:color="auto"/>
                                                      </w:divBdr>
                                                      <w:divsChild>
                                                        <w:div w:id="115352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3720">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213887240">
                              <w:marLeft w:val="0"/>
                              <w:marRight w:val="0"/>
                              <w:marTop w:val="0"/>
                              <w:marBottom w:val="0"/>
                              <w:divBdr>
                                <w:top w:val="none" w:sz="0" w:space="0" w:color="auto"/>
                                <w:left w:val="none" w:sz="0" w:space="0" w:color="auto"/>
                                <w:bottom w:val="none" w:sz="0" w:space="0" w:color="auto"/>
                                <w:right w:val="none" w:sz="0" w:space="0" w:color="auto"/>
                              </w:divBdr>
                              <w:divsChild>
                                <w:div w:id="253631425">
                                  <w:marLeft w:val="0"/>
                                  <w:marRight w:val="0"/>
                                  <w:marTop w:val="0"/>
                                  <w:marBottom w:val="0"/>
                                  <w:divBdr>
                                    <w:top w:val="none" w:sz="0" w:space="0" w:color="auto"/>
                                    <w:left w:val="none" w:sz="0" w:space="0" w:color="auto"/>
                                    <w:bottom w:val="none" w:sz="0" w:space="0" w:color="auto"/>
                                    <w:right w:val="none" w:sz="0" w:space="0" w:color="auto"/>
                                  </w:divBdr>
                                  <w:divsChild>
                                    <w:div w:id="1851217436">
                                      <w:marLeft w:val="0"/>
                                      <w:marRight w:val="0"/>
                                      <w:marTop w:val="0"/>
                                      <w:marBottom w:val="0"/>
                                      <w:divBdr>
                                        <w:top w:val="none" w:sz="0" w:space="0" w:color="auto"/>
                                        <w:left w:val="none" w:sz="0" w:space="0" w:color="auto"/>
                                        <w:bottom w:val="none" w:sz="0" w:space="0" w:color="auto"/>
                                        <w:right w:val="none" w:sz="0" w:space="0" w:color="auto"/>
                                      </w:divBdr>
                                      <w:divsChild>
                                        <w:div w:id="865102882">
                                          <w:marLeft w:val="0"/>
                                          <w:marRight w:val="0"/>
                                          <w:marTop w:val="0"/>
                                          <w:marBottom w:val="0"/>
                                          <w:divBdr>
                                            <w:top w:val="none" w:sz="0" w:space="0" w:color="auto"/>
                                            <w:left w:val="none" w:sz="0" w:space="0" w:color="auto"/>
                                            <w:bottom w:val="none" w:sz="0" w:space="0" w:color="auto"/>
                                            <w:right w:val="none" w:sz="0" w:space="0" w:color="auto"/>
                                          </w:divBdr>
                                        </w:div>
                                      </w:divsChild>
                                    </w:div>
                                    <w:div w:id="1649357247">
                                      <w:marLeft w:val="0"/>
                                      <w:marRight w:val="0"/>
                                      <w:marTop w:val="0"/>
                                      <w:marBottom w:val="0"/>
                                      <w:divBdr>
                                        <w:top w:val="none" w:sz="0" w:space="0" w:color="auto"/>
                                        <w:left w:val="none" w:sz="0" w:space="0" w:color="auto"/>
                                        <w:bottom w:val="none" w:sz="0" w:space="0" w:color="auto"/>
                                        <w:right w:val="none" w:sz="0" w:space="0" w:color="auto"/>
                                      </w:divBdr>
                                      <w:divsChild>
                                        <w:div w:id="37088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89729">
                              <w:marLeft w:val="0"/>
                              <w:marRight w:val="0"/>
                              <w:marTop w:val="0"/>
                              <w:marBottom w:val="0"/>
                              <w:divBdr>
                                <w:top w:val="none" w:sz="0" w:space="0" w:color="auto"/>
                                <w:left w:val="none" w:sz="0" w:space="0" w:color="auto"/>
                                <w:bottom w:val="none" w:sz="0" w:space="0" w:color="auto"/>
                                <w:right w:val="none" w:sz="0" w:space="0" w:color="auto"/>
                              </w:divBdr>
                              <w:divsChild>
                                <w:div w:id="1523008997">
                                  <w:marLeft w:val="0"/>
                                  <w:marRight w:val="0"/>
                                  <w:marTop w:val="0"/>
                                  <w:marBottom w:val="600"/>
                                  <w:divBdr>
                                    <w:top w:val="none" w:sz="0" w:space="0" w:color="000000"/>
                                    <w:left w:val="none" w:sz="0" w:space="0" w:color="000000"/>
                                    <w:bottom w:val="none" w:sz="0" w:space="12" w:color="000000"/>
                                    <w:right w:val="none" w:sz="0" w:space="0" w:color="000000"/>
                                  </w:divBdr>
                                  <w:divsChild>
                                    <w:div w:id="1110859893">
                                      <w:marLeft w:val="0"/>
                                      <w:marRight w:val="0"/>
                                      <w:marTop w:val="0"/>
                                      <w:marBottom w:val="0"/>
                                      <w:divBdr>
                                        <w:top w:val="none" w:sz="0" w:space="0" w:color="auto"/>
                                        <w:left w:val="none" w:sz="0" w:space="0" w:color="auto"/>
                                        <w:bottom w:val="none" w:sz="0" w:space="0" w:color="auto"/>
                                        <w:right w:val="none" w:sz="0" w:space="0" w:color="auto"/>
                                      </w:divBdr>
                                      <w:divsChild>
                                        <w:div w:id="1049036182">
                                          <w:marLeft w:val="0"/>
                                          <w:marRight w:val="0"/>
                                          <w:marTop w:val="0"/>
                                          <w:marBottom w:val="0"/>
                                          <w:divBdr>
                                            <w:top w:val="none" w:sz="0" w:space="0" w:color="auto"/>
                                            <w:left w:val="none" w:sz="0" w:space="0" w:color="auto"/>
                                            <w:bottom w:val="none" w:sz="0" w:space="0" w:color="auto"/>
                                            <w:right w:val="none" w:sz="0" w:space="0" w:color="auto"/>
                                          </w:divBdr>
                                          <w:divsChild>
                                            <w:div w:id="387530307">
                                              <w:marLeft w:val="0"/>
                                              <w:marRight w:val="0"/>
                                              <w:marTop w:val="0"/>
                                              <w:marBottom w:val="0"/>
                                              <w:divBdr>
                                                <w:top w:val="none" w:sz="0" w:space="0" w:color="auto"/>
                                                <w:left w:val="none" w:sz="0" w:space="0" w:color="auto"/>
                                                <w:bottom w:val="none" w:sz="0" w:space="0" w:color="auto"/>
                                                <w:right w:val="none" w:sz="0" w:space="0" w:color="auto"/>
                                              </w:divBdr>
                                            </w:div>
                                            <w:div w:id="188798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96955">
                                      <w:marLeft w:val="0"/>
                                      <w:marRight w:val="0"/>
                                      <w:marTop w:val="0"/>
                                      <w:marBottom w:val="0"/>
                                      <w:divBdr>
                                        <w:top w:val="none" w:sz="0" w:space="0" w:color="auto"/>
                                        <w:left w:val="none" w:sz="0" w:space="0" w:color="auto"/>
                                        <w:bottom w:val="none" w:sz="0" w:space="0" w:color="auto"/>
                                        <w:right w:val="none" w:sz="0" w:space="0" w:color="auto"/>
                                      </w:divBdr>
                                      <w:divsChild>
                                        <w:div w:id="856893790">
                                          <w:marLeft w:val="0"/>
                                          <w:marRight w:val="0"/>
                                          <w:marTop w:val="0"/>
                                          <w:marBottom w:val="0"/>
                                          <w:divBdr>
                                            <w:top w:val="none" w:sz="0" w:space="0" w:color="auto"/>
                                            <w:left w:val="none" w:sz="0" w:space="0" w:color="auto"/>
                                            <w:bottom w:val="none" w:sz="0" w:space="0" w:color="auto"/>
                                            <w:right w:val="none" w:sz="0" w:space="0" w:color="auto"/>
                                          </w:divBdr>
                                          <w:divsChild>
                                            <w:div w:id="2119836554">
                                              <w:marLeft w:val="0"/>
                                              <w:marRight w:val="0"/>
                                              <w:marTop w:val="0"/>
                                              <w:marBottom w:val="0"/>
                                              <w:divBdr>
                                                <w:top w:val="none" w:sz="0" w:space="0" w:color="auto"/>
                                                <w:left w:val="none" w:sz="0" w:space="0" w:color="auto"/>
                                                <w:bottom w:val="none" w:sz="0" w:space="0" w:color="auto"/>
                                                <w:right w:val="none" w:sz="0" w:space="0" w:color="auto"/>
                                              </w:divBdr>
                                            </w:div>
                                            <w:div w:id="142398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863275">
                                      <w:marLeft w:val="0"/>
                                      <w:marRight w:val="0"/>
                                      <w:marTop w:val="0"/>
                                      <w:marBottom w:val="0"/>
                                      <w:divBdr>
                                        <w:top w:val="none" w:sz="0" w:space="0" w:color="auto"/>
                                        <w:left w:val="none" w:sz="0" w:space="0" w:color="auto"/>
                                        <w:bottom w:val="none" w:sz="0" w:space="0" w:color="auto"/>
                                        <w:right w:val="none" w:sz="0" w:space="0" w:color="auto"/>
                                      </w:divBdr>
                                      <w:divsChild>
                                        <w:div w:id="1849443420">
                                          <w:marLeft w:val="0"/>
                                          <w:marRight w:val="0"/>
                                          <w:marTop w:val="0"/>
                                          <w:marBottom w:val="0"/>
                                          <w:divBdr>
                                            <w:top w:val="none" w:sz="0" w:space="0" w:color="auto"/>
                                            <w:left w:val="none" w:sz="0" w:space="0" w:color="auto"/>
                                            <w:bottom w:val="none" w:sz="0" w:space="0" w:color="auto"/>
                                            <w:right w:val="none" w:sz="0" w:space="0" w:color="auto"/>
                                          </w:divBdr>
                                          <w:divsChild>
                                            <w:div w:id="1958560018">
                                              <w:marLeft w:val="0"/>
                                              <w:marRight w:val="0"/>
                                              <w:marTop w:val="0"/>
                                              <w:marBottom w:val="0"/>
                                              <w:divBdr>
                                                <w:top w:val="none" w:sz="0" w:space="0" w:color="auto"/>
                                                <w:left w:val="none" w:sz="0" w:space="0" w:color="auto"/>
                                                <w:bottom w:val="none" w:sz="0" w:space="0" w:color="auto"/>
                                                <w:right w:val="none" w:sz="0" w:space="0" w:color="auto"/>
                                              </w:divBdr>
                                            </w:div>
                                            <w:div w:id="4668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64698">
                                      <w:marLeft w:val="0"/>
                                      <w:marRight w:val="0"/>
                                      <w:marTop w:val="0"/>
                                      <w:marBottom w:val="0"/>
                                      <w:divBdr>
                                        <w:top w:val="none" w:sz="0" w:space="0" w:color="auto"/>
                                        <w:left w:val="none" w:sz="0" w:space="0" w:color="auto"/>
                                        <w:bottom w:val="none" w:sz="0" w:space="0" w:color="auto"/>
                                        <w:right w:val="none" w:sz="0" w:space="0" w:color="auto"/>
                                      </w:divBdr>
                                      <w:divsChild>
                                        <w:div w:id="1178231548">
                                          <w:marLeft w:val="0"/>
                                          <w:marRight w:val="0"/>
                                          <w:marTop w:val="0"/>
                                          <w:marBottom w:val="0"/>
                                          <w:divBdr>
                                            <w:top w:val="none" w:sz="0" w:space="0" w:color="auto"/>
                                            <w:left w:val="none" w:sz="0" w:space="0" w:color="auto"/>
                                            <w:bottom w:val="none" w:sz="0" w:space="0" w:color="auto"/>
                                            <w:right w:val="none" w:sz="0" w:space="0" w:color="auto"/>
                                          </w:divBdr>
                                          <w:divsChild>
                                            <w:div w:id="1764454049">
                                              <w:marLeft w:val="0"/>
                                              <w:marRight w:val="0"/>
                                              <w:marTop w:val="0"/>
                                              <w:marBottom w:val="0"/>
                                              <w:divBdr>
                                                <w:top w:val="none" w:sz="0" w:space="0" w:color="auto"/>
                                                <w:left w:val="none" w:sz="0" w:space="0" w:color="auto"/>
                                                <w:bottom w:val="none" w:sz="0" w:space="0" w:color="auto"/>
                                                <w:right w:val="none" w:sz="0" w:space="0" w:color="auto"/>
                                              </w:divBdr>
                                            </w:div>
                                            <w:div w:id="66585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364367">
                                      <w:marLeft w:val="0"/>
                                      <w:marRight w:val="0"/>
                                      <w:marTop w:val="0"/>
                                      <w:marBottom w:val="0"/>
                                      <w:divBdr>
                                        <w:top w:val="none" w:sz="0" w:space="0" w:color="auto"/>
                                        <w:left w:val="none" w:sz="0" w:space="0" w:color="auto"/>
                                        <w:bottom w:val="none" w:sz="0" w:space="0" w:color="auto"/>
                                        <w:right w:val="none" w:sz="0" w:space="0" w:color="auto"/>
                                      </w:divBdr>
                                      <w:divsChild>
                                        <w:div w:id="150145806">
                                          <w:marLeft w:val="0"/>
                                          <w:marRight w:val="0"/>
                                          <w:marTop w:val="0"/>
                                          <w:marBottom w:val="0"/>
                                          <w:divBdr>
                                            <w:top w:val="none" w:sz="0" w:space="0" w:color="auto"/>
                                            <w:left w:val="none" w:sz="0" w:space="0" w:color="auto"/>
                                            <w:bottom w:val="none" w:sz="0" w:space="0" w:color="auto"/>
                                            <w:right w:val="none" w:sz="0" w:space="0" w:color="auto"/>
                                          </w:divBdr>
                                          <w:divsChild>
                                            <w:div w:id="527836280">
                                              <w:marLeft w:val="0"/>
                                              <w:marRight w:val="0"/>
                                              <w:marTop w:val="0"/>
                                              <w:marBottom w:val="0"/>
                                              <w:divBdr>
                                                <w:top w:val="none" w:sz="0" w:space="0" w:color="auto"/>
                                                <w:left w:val="none" w:sz="0" w:space="0" w:color="auto"/>
                                                <w:bottom w:val="none" w:sz="0" w:space="0" w:color="auto"/>
                                                <w:right w:val="none" w:sz="0" w:space="0" w:color="auto"/>
                                              </w:divBdr>
                                            </w:div>
                                            <w:div w:id="4784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4935193">
                              <w:marLeft w:val="0"/>
                              <w:marRight w:val="0"/>
                              <w:marTop w:val="0"/>
                              <w:marBottom w:val="0"/>
                              <w:divBdr>
                                <w:top w:val="none" w:sz="0" w:space="0" w:color="2A2A2A"/>
                                <w:left w:val="none" w:sz="0" w:space="0" w:color="2A2A2A"/>
                                <w:bottom w:val="none" w:sz="0" w:space="0" w:color="2A2A2A"/>
                                <w:right w:val="none" w:sz="0" w:space="0" w:color="2A2A2A"/>
                              </w:divBdr>
                              <w:divsChild>
                                <w:div w:id="990018969">
                                  <w:marLeft w:val="0"/>
                                  <w:marRight w:val="0"/>
                                  <w:marTop w:val="0"/>
                                  <w:marBottom w:val="0"/>
                                  <w:divBdr>
                                    <w:top w:val="none" w:sz="0" w:space="0" w:color="auto"/>
                                    <w:left w:val="none" w:sz="0" w:space="0" w:color="auto"/>
                                    <w:bottom w:val="none" w:sz="0" w:space="0" w:color="auto"/>
                                    <w:right w:val="none" w:sz="0" w:space="0" w:color="auto"/>
                                  </w:divBdr>
                                  <w:divsChild>
                                    <w:div w:id="1828551353">
                                      <w:marLeft w:val="0"/>
                                      <w:marRight w:val="0"/>
                                      <w:marTop w:val="0"/>
                                      <w:marBottom w:val="0"/>
                                      <w:divBdr>
                                        <w:top w:val="none" w:sz="0" w:space="0" w:color="auto"/>
                                        <w:left w:val="none" w:sz="0" w:space="0" w:color="auto"/>
                                        <w:bottom w:val="none" w:sz="0" w:space="0" w:color="auto"/>
                                        <w:right w:val="none" w:sz="0" w:space="0" w:color="auto"/>
                                      </w:divBdr>
                                      <w:divsChild>
                                        <w:div w:id="482432005">
                                          <w:marLeft w:val="0"/>
                                          <w:marRight w:val="0"/>
                                          <w:marTop w:val="0"/>
                                          <w:marBottom w:val="0"/>
                                          <w:divBdr>
                                            <w:top w:val="none" w:sz="0" w:space="0" w:color="auto"/>
                                            <w:left w:val="none" w:sz="0" w:space="0" w:color="auto"/>
                                            <w:bottom w:val="none" w:sz="0" w:space="0" w:color="auto"/>
                                            <w:right w:val="none" w:sz="0" w:space="0" w:color="auto"/>
                                          </w:divBdr>
                                          <w:divsChild>
                                            <w:div w:id="1698844294">
                                              <w:marLeft w:val="0"/>
                                              <w:marRight w:val="0"/>
                                              <w:marTop w:val="0"/>
                                              <w:marBottom w:val="0"/>
                                              <w:divBdr>
                                                <w:top w:val="none" w:sz="0" w:space="0" w:color="auto"/>
                                                <w:left w:val="none" w:sz="0" w:space="0" w:color="auto"/>
                                                <w:bottom w:val="none" w:sz="0" w:space="0" w:color="auto"/>
                                                <w:right w:val="none" w:sz="0" w:space="0" w:color="auto"/>
                                              </w:divBdr>
                                              <w:divsChild>
                                                <w:div w:id="149221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1186245">
                              <w:marLeft w:val="0"/>
                              <w:marRight w:val="0"/>
                              <w:marTop w:val="0"/>
                              <w:marBottom w:val="0"/>
                              <w:divBdr>
                                <w:top w:val="none" w:sz="0" w:space="0" w:color="auto"/>
                                <w:left w:val="none" w:sz="0" w:space="0" w:color="auto"/>
                                <w:bottom w:val="none" w:sz="0" w:space="0" w:color="auto"/>
                                <w:right w:val="none" w:sz="0" w:space="0" w:color="auto"/>
                              </w:divBdr>
                              <w:divsChild>
                                <w:div w:id="1379356957">
                                  <w:marLeft w:val="0"/>
                                  <w:marRight w:val="0"/>
                                  <w:marTop w:val="0"/>
                                  <w:marBottom w:val="0"/>
                                  <w:divBdr>
                                    <w:top w:val="none" w:sz="0" w:space="0" w:color="auto"/>
                                    <w:left w:val="none" w:sz="0" w:space="0" w:color="auto"/>
                                    <w:bottom w:val="none" w:sz="0" w:space="0" w:color="auto"/>
                                    <w:right w:val="none" w:sz="0" w:space="0" w:color="auto"/>
                                  </w:divBdr>
                                  <w:divsChild>
                                    <w:div w:id="1671982423">
                                      <w:marLeft w:val="0"/>
                                      <w:marRight w:val="0"/>
                                      <w:marTop w:val="0"/>
                                      <w:marBottom w:val="0"/>
                                      <w:divBdr>
                                        <w:top w:val="none" w:sz="0" w:space="0" w:color="auto"/>
                                        <w:left w:val="none" w:sz="0" w:space="0" w:color="auto"/>
                                        <w:bottom w:val="none" w:sz="0" w:space="0" w:color="auto"/>
                                        <w:right w:val="none" w:sz="0" w:space="0" w:color="auto"/>
                                      </w:divBdr>
                                      <w:divsChild>
                                        <w:div w:id="1974827626">
                                          <w:marLeft w:val="0"/>
                                          <w:marRight w:val="0"/>
                                          <w:marTop w:val="0"/>
                                          <w:marBottom w:val="0"/>
                                          <w:divBdr>
                                            <w:top w:val="none" w:sz="0" w:space="0" w:color="auto"/>
                                            <w:left w:val="none" w:sz="0" w:space="0" w:color="auto"/>
                                            <w:bottom w:val="none" w:sz="0" w:space="0" w:color="auto"/>
                                            <w:right w:val="none" w:sz="0" w:space="0" w:color="auto"/>
                                          </w:divBdr>
                                          <w:divsChild>
                                            <w:div w:id="893463044">
                                              <w:marLeft w:val="0"/>
                                              <w:marRight w:val="0"/>
                                              <w:marTop w:val="0"/>
                                              <w:marBottom w:val="0"/>
                                              <w:divBdr>
                                                <w:top w:val="none" w:sz="0" w:space="0" w:color="auto"/>
                                                <w:left w:val="none" w:sz="0" w:space="0" w:color="auto"/>
                                                <w:bottom w:val="none" w:sz="0" w:space="0" w:color="auto"/>
                                                <w:right w:val="none" w:sz="0" w:space="0" w:color="auto"/>
                                              </w:divBdr>
                                              <w:divsChild>
                                                <w:div w:id="61101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470062">
                              <w:marLeft w:val="0"/>
                              <w:marRight w:val="0"/>
                              <w:marTop w:val="0"/>
                              <w:marBottom w:val="600"/>
                              <w:divBdr>
                                <w:top w:val="none" w:sz="0" w:space="0" w:color="auto"/>
                                <w:left w:val="none" w:sz="0" w:space="0" w:color="auto"/>
                                <w:bottom w:val="none" w:sz="0" w:space="0" w:color="auto"/>
                                <w:right w:val="none" w:sz="0" w:space="0" w:color="auto"/>
                              </w:divBdr>
                              <w:divsChild>
                                <w:div w:id="1821580931">
                                  <w:marLeft w:val="0"/>
                                  <w:marRight w:val="0"/>
                                  <w:marTop w:val="0"/>
                                  <w:marBottom w:val="0"/>
                                  <w:divBdr>
                                    <w:top w:val="none" w:sz="0" w:space="0" w:color="auto"/>
                                    <w:left w:val="none" w:sz="0" w:space="0" w:color="auto"/>
                                    <w:bottom w:val="none" w:sz="0" w:space="0" w:color="auto"/>
                                    <w:right w:val="none" w:sz="0" w:space="0" w:color="auto"/>
                                  </w:divBdr>
                                  <w:divsChild>
                                    <w:div w:id="164338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89377">
                              <w:marLeft w:val="0"/>
                              <w:marRight w:val="0"/>
                              <w:marTop w:val="0"/>
                              <w:marBottom w:val="0"/>
                              <w:divBdr>
                                <w:top w:val="none" w:sz="0" w:space="0" w:color="2A2A2A"/>
                                <w:left w:val="none" w:sz="0" w:space="0" w:color="2A2A2A"/>
                                <w:bottom w:val="none" w:sz="0" w:space="0" w:color="2A2A2A"/>
                                <w:right w:val="none" w:sz="0" w:space="0" w:color="2A2A2A"/>
                              </w:divBdr>
                              <w:divsChild>
                                <w:div w:id="1295058645">
                                  <w:marLeft w:val="0"/>
                                  <w:marRight w:val="0"/>
                                  <w:marTop w:val="0"/>
                                  <w:marBottom w:val="0"/>
                                  <w:divBdr>
                                    <w:top w:val="none" w:sz="0" w:space="0" w:color="auto"/>
                                    <w:left w:val="none" w:sz="0" w:space="0" w:color="auto"/>
                                    <w:bottom w:val="none" w:sz="0" w:space="0" w:color="auto"/>
                                    <w:right w:val="none" w:sz="0" w:space="0" w:color="auto"/>
                                  </w:divBdr>
                                  <w:divsChild>
                                    <w:div w:id="524707916">
                                      <w:marLeft w:val="0"/>
                                      <w:marRight w:val="0"/>
                                      <w:marTop w:val="0"/>
                                      <w:marBottom w:val="0"/>
                                      <w:divBdr>
                                        <w:top w:val="none" w:sz="0" w:space="0" w:color="auto"/>
                                        <w:left w:val="none" w:sz="0" w:space="0" w:color="auto"/>
                                        <w:bottom w:val="none" w:sz="0" w:space="0" w:color="auto"/>
                                        <w:right w:val="none" w:sz="0" w:space="0" w:color="auto"/>
                                      </w:divBdr>
                                      <w:divsChild>
                                        <w:div w:id="1624270285">
                                          <w:marLeft w:val="0"/>
                                          <w:marRight w:val="0"/>
                                          <w:marTop w:val="0"/>
                                          <w:marBottom w:val="0"/>
                                          <w:divBdr>
                                            <w:top w:val="none" w:sz="0" w:space="0" w:color="auto"/>
                                            <w:left w:val="none" w:sz="0" w:space="0" w:color="auto"/>
                                            <w:bottom w:val="none" w:sz="0" w:space="0" w:color="auto"/>
                                            <w:right w:val="none" w:sz="0" w:space="0" w:color="auto"/>
                                          </w:divBdr>
                                          <w:divsChild>
                                            <w:div w:id="1922445555">
                                              <w:marLeft w:val="0"/>
                                              <w:marRight w:val="0"/>
                                              <w:marTop w:val="0"/>
                                              <w:marBottom w:val="0"/>
                                              <w:divBdr>
                                                <w:top w:val="none" w:sz="0" w:space="0" w:color="auto"/>
                                                <w:left w:val="none" w:sz="0" w:space="0" w:color="auto"/>
                                                <w:bottom w:val="none" w:sz="0" w:space="0" w:color="auto"/>
                                                <w:right w:val="none" w:sz="0" w:space="0" w:color="auto"/>
                                              </w:divBdr>
                                              <w:divsChild>
                                                <w:div w:id="188215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5883469">
                              <w:marLeft w:val="0"/>
                              <w:marRight w:val="0"/>
                              <w:marTop w:val="0"/>
                              <w:marBottom w:val="0"/>
                              <w:divBdr>
                                <w:top w:val="none" w:sz="0" w:space="0" w:color="auto"/>
                                <w:left w:val="none" w:sz="0" w:space="0" w:color="auto"/>
                                <w:bottom w:val="none" w:sz="0" w:space="0" w:color="auto"/>
                                <w:right w:val="none" w:sz="0" w:space="0" w:color="auto"/>
                              </w:divBdr>
                              <w:divsChild>
                                <w:div w:id="810290017">
                                  <w:marLeft w:val="0"/>
                                  <w:marRight w:val="0"/>
                                  <w:marTop w:val="0"/>
                                  <w:marBottom w:val="0"/>
                                  <w:divBdr>
                                    <w:top w:val="none" w:sz="0" w:space="0" w:color="auto"/>
                                    <w:left w:val="none" w:sz="0" w:space="0" w:color="auto"/>
                                    <w:bottom w:val="none" w:sz="0" w:space="0" w:color="auto"/>
                                    <w:right w:val="none" w:sz="0" w:space="0" w:color="auto"/>
                                  </w:divBdr>
                                  <w:divsChild>
                                    <w:div w:id="525098078">
                                      <w:marLeft w:val="0"/>
                                      <w:marRight w:val="0"/>
                                      <w:marTop w:val="0"/>
                                      <w:marBottom w:val="0"/>
                                      <w:divBdr>
                                        <w:top w:val="none" w:sz="0" w:space="0" w:color="auto"/>
                                        <w:left w:val="none" w:sz="0" w:space="0" w:color="auto"/>
                                        <w:bottom w:val="none" w:sz="0" w:space="0" w:color="auto"/>
                                        <w:right w:val="none" w:sz="0" w:space="0" w:color="auto"/>
                                      </w:divBdr>
                                      <w:divsChild>
                                        <w:div w:id="1284578250">
                                          <w:marLeft w:val="0"/>
                                          <w:marRight w:val="0"/>
                                          <w:marTop w:val="0"/>
                                          <w:marBottom w:val="0"/>
                                          <w:divBdr>
                                            <w:top w:val="none" w:sz="0" w:space="0" w:color="auto"/>
                                            <w:left w:val="none" w:sz="0" w:space="0" w:color="auto"/>
                                            <w:bottom w:val="none" w:sz="0" w:space="0" w:color="auto"/>
                                            <w:right w:val="none" w:sz="0" w:space="0" w:color="auto"/>
                                          </w:divBdr>
                                          <w:divsChild>
                                            <w:div w:id="921842447">
                                              <w:marLeft w:val="0"/>
                                              <w:marRight w:val="0"/>
                                              <w:marTop w:val="0"/>
                                              <w:marBottom w:val="0"/>
                                              <w:divBdr>
                                                <w:top w:val="none" w:sz="0" w:space="0" w:color="auto"/>
                                                <w:left w:val="none" w:sz="0" w:space="0" w:color="auto"/>
                                                <w:bottom w:val="none" w:sz="0" w:space="0" w:color="auto"/>
                                                <w:right w:val="none" w:sz="0" w:space="0" w:color="auto"/>
                                              </w:divBdr>
                                              <w:divsChild>
                                                <w:div w:id="208484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614397">
                              <w:marLeft w:val="0"/>
                              <w:marRight w:val="0"/>
                              <w:marTop w:val="0"/>
                              <w:marBottom w:val="0"/>
                              <w:divBdr>
                                <w:top w:val="none" w:sz="0" w:space="0" w:color="auto"/>
                                <w:left w:val="none" w:sz="0" w:space="0" w:color="auto"/>
                                <w:bottom w:val="none" w:sz="0" w:space="0" w:color="auto"/>
                                <w:right w:val="none" w:sz="0" w:space="0" w:color="auto"/>
                              </w:divBdr>
                              <w:divsChild>
                                <w:div w:id="959528998">
                                  <w:marLeft w:val="0"/>
                                  <w:marRight w:val="0"/>
                                  <w:marTop w:val="0"/>
                                  <w:marBottom w:val="0"/>
                                  <w:divBdr>
                                    <w:top w:val="none" w:sz="0" w:space="0" w:color="auto"/>
                                    <w:left w:val="none" w:sz="0" w:space="0" w:color="auto"/>
                                    <w:bottom w:val="none" w:sz="0" w:space="0" w:color="auto"/>
                                    <w:right w:val="none" w:sz="0" w:space="0" w:color="auto"/>
                                  </w:divBdr>
                                  <w:divsChild>
                                    <w:div w:id="1663387545">
                                      <w:marLeft w:val="0"/>
                                      <w:marRight w:val="0"/>
                                      <w:marTop w:val="0"/>
                                      <w:marBottom w:val="0"/>
                                      <w:divBdr>
                                        <w:top w:val="none" w:sz="0" w:space="0" w:color="auto"/>
                                        <w:left w:val="none" w:sz="0" w:space="0" w:color="auto"/>
                                        <w:bottom w:val="none" w:sz="0" w:space="0" w:color="auto"/>
                                        <w:right w:val="none" w:sz="0" w:space="0" w:color="auto"/>
                                      </w:divBdr>
                                      <w:divsChild>
                                        <w:div w:id="82075814">
                                          <w:marLeft w:val="0"/>
                                          <w:marRight w:val="0"/>
                                          <w:marTop w:val="0"/>
                                          <w:marBottom w:val="0"/>
                                          <w:divBdr>
                                            <w:top w:val="none" w:sz="0" w:space="0" w:color="auto"/>
                                            <w:left w:val="none" w:sz="0" w:space="0" w:color="auto"/>
                                            <w:bottom w:val="none" w:sz="0" w:space="0" w:color="auto"/>
                                            <w:right w:val="none" w:sz="0" w:space="0" w:color="auto"/>
                                          </w:divBdr>
                                          <w:divsChild>
                                            <w:div w:id="339822263">
                                              <w:marLeft w:val="0"/>
                                              <w:marRight w:val="0"/>
                                              <w:marTop w:val="360"/>
                                              <w:marBottom w:val="0"/>
                                              <w:divBdr>
                                                <w:top w:val="none" w:sz="0" w:space="0" w:color="auto"/>
                                                <w:left w:val="none" w:sz="0" w:space="0" w:color="auto"/>
                                                <w:bottom w:val="none" w:sz="0" w:space="0" w:color="auto"/>
                                                <w:right w:val="none" w:sz="0" w:space="0" w:color="auto"/>
                                              </w:divBdr>
                                            </w:div>
                                          </w:divsChild>
                                        </w:div>
                                        <w:div w:id="1518687900">
                                          <w:marLeft w:val="0"/>
                                          <w:marRight w:val="0"/>
                                          <w:marTop w:val="0"/>
                                          <w:marBottom w:val="0"/>
                                          <w:divBdr>
                                            <w:top w:val="none" w:sz="0" w:space="0" w:color="auto"/>
                                            <w:left w:val="none" w:sz="0" w:space="0" w:color="auto"/>
                                            <w:bottom w:val="none" w:sz="0" w:space="0" w:color="auto"/>
                                            <w:right w:val="none" w:sz="0" w:space="0" w:color="auto"/>
                                          </w:divBdr>
                                          <w:divsChild>
                                            <w:div w:id="1376537648">
                                              <w:marLeft w:val="0"/>
                                              <w:marRight w:val="0"/>
                                              <w:marTop w:val="360"/>
                                              <w:marBottom w:val="0"/>
                                              <w:divBdr>
                                                <w:top w:val="none" w:sz="0" w:space="0" w:color="auto"/>
                                                <w:left w:val="none" w:sz="0" w:space="0" w:color="auto"/>
                                                <w:bottom w:val="none" w:sz="0" w:space="0" w:color="auto"/>
                                                <w:right w:val="none" w:sz="0" w:space="0" w:color="auto"/>
                                              </w:divBdr>
                                            </w:div>
                                          </w:divsChild>
                                        </w:div>
                                        <w:div w:id="599607978">
                                          <w:marLeft w:val="0"/>
                                          <w:marRight w:val="0"/>
                                          <w:marTop w:val="0"/>
                                          <w:marBottom w:val="0"/>
                                          <w:divBdr>
                                            <w:top w:val="none" w:sz="0" w:space="0" w:color="auto"/>
                                            <w:left w:val="none" w:sz="0" w:space="0" w:color="auto"/>
                                            <w:bottom w:val="none" w:sz="0" w:space="0" w:color="auto"/>
                                            <w:right w:val="none" w:sz="0" w:space="0" w:color="auto"/>
                                          </w:divBdr>
                                          <w:divsChild>
                                            <w:div w:id="1037119821">
                                              <w:marLeft w:val="0"/>
                                              <w:marRight w:val="0"/>
                                              <w:marTop w:val="360"/>
                                              <w:marBottom w:val="0"/>
                                              <w:divBdr>
                                                <w:top w:val="none" w:sz="0" w:space="0" w:color="auto"/>
                                                <w:left w:val="none" w:sz="0" w:space="0" w:color="auto"/>
                                                <w:bottom w:val="none" w:sz="0" w:space="0" w:color="auto"/>
                                                <w:right w:val="none" w:sz="0" w:space="0" w:color="auto"/>
                                              </w:divBdr>
                                            </w:div>
                                          </w:divsChild>
                                        </w:div>
                                        <w:div w:id="1588080172">
                                          <w:marLeft w:val="0"/>
                                          <w:marRight w:val="0"/>
                                          <w:marTop w:val="0"/>
                                          <w:marBottom w:val="0"/>
                                          <w:divBdr>
                                            <w:top w:val="none" w:sz="0" w:space="0" w:color="auto"/>
                                            <w:left w:val="none" w:sz="0" w:space="0" w:color="auto"/>
                                            <w:bottom w:val="none" w:sz="0" w:space="0" w:color="auto"/>
                                            <w:right w:val="none" w:sz="0" w:space="0" w:color="auto"/>
                                          </w:divBdr>
                                          <w:divsChild>
                                            <w:div w:id="189337891">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 w:id="1576472291">
                                      <w:marLeft w:val="0"/>
                                      <w:marRight w:val="0"/>
                                      <w:marTop w:val="240"/>
                                      <w:marBottom w:val="0"/>
                                      <w:divBdr>
                                        <w:top w:val="none" w:sz="0" w:space="0" w:color="auto"/>
                                        <w:left w:val="none" w:sz="0" w:space="0" w:color="auto"/>
                                        <w:bottom w:val="none" w:sz="0" w:space="0" w:color="auto"/>
                                        <w:right w:val="none" w:sz="0" w:space="0" w:color="auto"/>
                                      </w:divBdr>
                                    </w:div>
                                  </w:divsChild>
                                </w:div>
                                <w:div w:id="211092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369400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inkedin.com/company/social-venture-partners-seattle?trk=public_profile_volunteering-position_result-card_full-click" TargetMode="External"/><Relationship Id="rId18" Type="http://schemas.openxmlformats.org/officeDocument/2006/relationships/hyperlink" Target="https://blogs.worldbank.org/climatechange/thinking-ahead-sustainable-recovery-covid-19-coronavirus" TargetMode="External"/><Relationship Id="rId26" Type="http://schemas.openxmlformats.org/officeDocument/2006/relationships/hyperlink" Target="https://www.dataforprogress.org/memos/climate-innovation-agenda-policy" TargetMode="External"/><Relationship Id="rId21" Type="http://schemas.openxmlformats.org/officeDocument/2006/relationships/hyperlink" Target="https://www.weforum.org/agenda/2021/06/addressing-climate-change-through-carbon-taxes/)//kpt" TargetMode="External"/><Relationship Id="rId34" Type="http://schemas.openxmlformats.org/officeDocument/2006/relationships/hyperlink" Target="https://www.thenation.com/article/world/trump-biden-america/" TargetMode="External"/><Relationship Id="rId7" Type="http://schemas.openxmlformats.org/officeDocument/2006/relationships/settings" Target="settings.xml"/><Relationship Id="rId12" Type="http://schemas.openxmlformats.org/officeDocument/2006/relationships/hyperlink" Target="https://www.weforum.org/agenda/authors/neal-myrick" TargetMode="External"/><Relationship Id="rId17" Type="http://schemas.openxmlformats.org/officeDocument/2006/relationships/hyperlink" Target="https://grist.org/climate/coronavirus-could-cause-the-first-big-emissions-drop-in-a-decade/" TargetMode="External"/><Relationship Id="rId25" Type="http://schemas.openxmlformats.org/officeDocument/2006/relationships/hyperlink" Target="https://www.vox.com/energy-and-environment/21426920/climate-change-renewable-energy-solar-wind-innovation-green-new-deal" TargetMode="External"/><Relationship Id="rId33" Type="http://schemas.openxmlformats.org/officeDocument/2006/relationships/hyperlink" Target="https://mikescrafton.com/2021/06/03/hegemon-australia-decline-of-the-us/" TargetMode="External"/><Relationship Id="rId2" Type="http://schemas.openxmlformats.org/officeDocument/2006/relationships/customXml" Target="../customXml/item2.xml"/><Relationship Id="rId16" Type="http://schemas.openxmlformats.org/officeDocument/2006/relationships/hyperlink" Target="https://www.weforum.org/agenda/2020/05/why-a-17-emissions-drop-does-not-mean-we-are-addressing-climate-change/" TargetMode="External"/><Relationship Id="rId20" Type="http://schemas.openxmlformats.org/officeDocument/2006/relationships/hyperlink" Target="https://www.tableau.com/about/blog/2020/4/environmental-leadership-after-covid-19" TargetMode="External"/><Relationship Id="rId29" Type="http://schemas.openxmlformats.org/officeDocument/2006/relationships/hyperlink" Target="https://web.archive.org/web/20210129125710/https:/source.colostate.edu/advanced-biofuels-show-promise-for-replacing-some-fossil-fuel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kb.osu.edu/handle/1811/92116e-Vol-81-Kilbert-Paginated.pdf)/ben" TargetMode="External"/><Relationship Id="rId24" Type="http://schemas.openxmlformats.org/officeDocument/2006/relationships/hyperlink" Target="https://www.cnbc.com/donald-trump/" TargetMode="External"/><Relationship Id="rId32" Type="http://schemas.openxmlformats.org/officeDocument/2006/relationships/hyperlink" Target="https://www.nationalfisherman.com/gulf-south-atlantic/scientists-forecast-larger-gulf-of-mexico-dead-zone-for-summer-2020"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2.deloitte.com/content/dam/insights/us/articles/5065_Global-resources-study/DI_Global-resources-study.pdf" TargetMode="External"/><Relationship Id="rId23" Type="http://schemas.openxmlformats.org/officeDocument/2006/relationships/hyperlink" Target="https://www.cnbc.com/2019/09/20/buttigieg-warren-harris-yang-and-others-embrace-carbon-tax.html" TargetMode="External"/><Relationship Id="rId28" Type="http://schemas.openxmlformats.org/officeDocument/2006/relationships/hyperlink" Target="https://web.archive.org/web/20210129125710/https:/www.unsdsn.org/Zero-Carbon-Action-Plan" TargetMode="External"/><Relationship Id="rId36" Type="http://schemas.openxmlformats.org/officeDocument/2006/relationships/fontTable" Target="fontTable.xml"/><Relationship Id="rId10" Type="http://schemas.openxmlformats.org/officeDocument/2006/relationships/hyperlink" Target="https://www.law.cornell.edu/uscode/text/42/1962d-20" TargetMode="External"/><Relationship Id="rId19" Type="http://schemas.openxmlformats.org/officeDocument/2006/relationships/hyperlink" Target="https://www.pwc.com/gx/en/services/sustainability/sustainable-development-goals/sdg-reporting-challenge-2018.html" TargetMode="External"/><Relationship Id="rId31" Type="http://schemas.openxmlformats.org/officeDocument/2006/relationships/hyperlink" Target="https://www.thenation.com/article/world/trump-biden-america/" TargetMode="External"/><Relationship Id="rId4" Type="http://schemas.openxmlformats.org/officeDocument/2006/relationships/customXml" Target="../customXml/item4.xml"/><Relationship Id="rId9" Type="http://schemas.openxmlformats.org/officeDocument/2006/relationships/hyperlink" Target="https://www.law.cornell.edu/cfr/text/45/101.20)//kpt" TargetMode="External"/><Relationship Id="rId14" Type="http://schemas.openxmlformats.org/officeDocument/2006/relationships/hyperlink" Target="https://www.weforum.org/agenda/2020/06/environmental-leadership-will-be-more-in-demand-than-ever-after-covid-19/" TargetMode="External"/><Relationship Id="rId22" Type="http://schemas.openxmlformats.org/officeDocument/2006/relationships/hyperlink" Target="https://www.cnbc.com/id/10000936" TargetMode="External"/><Relationship Id="rId27" Type="http://schemas.openxmlformats.org/officeDocument/2006/relationships/hyperlink" Target="https://web.archive.org/web/20210129125710/https://www.nytimes.com/2020/12/15/climate/america-next-decade-climate.html" TargetMode="External"/><Relationship Id="rId30" Type="http://schemas.openxmlformats.org/officeDocument/2006/relationships/hyperlink" Target="https://web.archive.org/web/20210129125710/https:/www.nytimes.com/2019/04/07/business/energy-environment/climate-change-carbon-engineering.html" TargetMode="External"/><Relationship Id="rId35" Type="http://schemas.openxmlformats.org/officeDocument/2006/relationships/hyperlink" Target="https://mikescrafton.com/2021/06/03/hegemon-australia-decline-of-the-us/"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milyfe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57</TotalTime>
  <Pages>98</Pages>
  <Words>47990</Words>
  <Characters>262989</Characters>
  <Application>Microsoft Office Word</Application>
  <DocSecurity>0</DocSecurity>
  <Lines>2768</Lines>
  <Paragraphs>469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310510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Emily Feng</cp:lastModifiedBy>
  <cp:revision>210</cp:revision>
  <dcterms:created xsi:type="dcterms:W3CDTF">2021-07-26T16:14:00Z</dcterms:created>
  <dcterms:modified xsi:type="dcterms:W3CDTF">2021-08-08T16:39:00Z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