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6FE40C" w14:textId="77777777" w:rsidR="00596CAF" w:rsidRDefault="00596CAF" w:rsidP="00596CAF">
      <w:pPr>
        <w:pStyle w:val="Heading1"/>
      </w:pPr>
      <w:r>
        <w:t>Framework for JDI</w:t>
      </w:r>
    </w:p>
    <w:p w14:paraId="078C7EEC" w14:textId="77777777" w:rsidR="00596CAF" w:rsidRDefault="00596CAF" w:rsidP="00596CAF">
      <w:pPr>
        <w:pStyle w:val="Heading2"/>
      </w:pPr>
      <w:r>
        <w:lastRenderedPageBreak/>
        <w:t>1NC Shell</w:t>
      </w:r>
    </w:p>
    <w:p w14:paraId="33EDE00D" w14:textId="77777777" w:rsidR="00596CAF" w:rsidRDefault="00596CAF" w:rsidP="00596CAF">
      <w:pPr>
        <w:pStyle w:val="Heading3"/>
      </w:pPr>
      <w:r>
        <w:lastRenderedPageBreak/>
        <w:t>1NC</w:t>
      </w:r>
    </w:p>
    <w:p w14:paraId="47B93507" w14:textId="77777777" w:rsidR="00596CAF" w:rsidRPr="007A1040" w:rsidRDefault="00596CAF" w:rsidP="00596CAF">
      <w:pPr>
        <w:pStyle w:val="Heading4"/>
      </w:pPr>
      <w:r>
        <w:t>Interpretation: Topical affirmatives must instrumentally defend that the United States federal government should increase its protection of water resources in the United States.</w:t>
      </w:r>
    </w:p>
    <w:p w14:paraId="2734335F" w14:textId="77777777" w:rsidR="00596CAF" w:rsidRPr="00BE491C" w:rsidRDefault="00596CAF" w:rsidP="00596CAF">
      <w:pPr>
        <w:pStyle w:val="Heading4"/>
        <w:rPr>
          <w:rFonts w:cs="Times New Roman"/>
        </w:rPr>
      </w:pPr>
      <w:r w:rsidRPr="00BE491C">
        <w:rPr>
          <w:rFonts w:cs="Times New Roman"/>
        </w:rPr>
        <w:t xml:space="preserve">Resolved means a </w:t>
      </w:r>
      <w:r w:rsidRPr="00BE491C">
        <w:rPr>
          <w:rFonts w:cs="Times New Roman"/>
          <w:u w:val="single"/>
        </w:rPr>
        <w:t>policy</w:t>
      </w:r>
      <w:r w:rsidRPr="00BE491C">
        <w:rPr>
          <w:rFonts w:cs="Times New Roman"/>
        </w:rPr>
        <w:t xml:space="preserve"> </w:t>
      </w:r>
    </w:p>
    <w:p w14:paraId="18A39796" w14:textId="77777777" w:rsidR="00596CAF" w:rsidRPr="00BE491C" w:rsidRDefault="00596CAF" w:rsidP="00596CAF">
      <w:pPr>
        <w:rPr>
          <w:rStyle w:val="Style13ptBold"/>
        </w:rPr>
      </w:pPr>
      <w:r w:rsidRPr="00BE491C">
        <w:rPr>
          <w:rStyle w:val="Style13ptBold"/>
        </w:rPr>
        <w:t>Louisiana House 5</w:t>
      </w:r>
    </w:p>
    <w:p w14:paraId="56FB0153" w14:textId="77777777" w:rsidR="00596CAF" w:rsidRPr="00BE491C" w:rsidRDefault="00596CAF" w:rsidP="00596CAF">
      <w:r w:rsidRPr="00BE491C">
        <w:t>(</w:t>
      </w:r>
      <w:hyperlink r:id="rId6" w:history="1">
        <w:r w:rsidRPr="00BE491C">
          <w:t>http://house.louisiana.gov/house-glossary.htm</w:t>
        </w:r>
      </w:hyperlink>
      <w:r w:rsidRPr="00BE491C">
        <w:t>)</w:t>
      </w:r>
    </w:p>
    <w:p w14:paraId="766EB0F4" w14:textId="77777777" w:rsidR="00596CAF" w:rsidRPr="00BE491C" w:rsidRDefault="00596CAF" w:rsidP="00596CAF">
      <w:r w:rsidRPr="00C02D6F">
        <w:rPr>
          <w:rStyle w:val="StyleUnderline"/>
          <w:highlight w:val="yellow"/>
        </w:rPr>
        <w:t xml:space="preserve">Resolution  A </w:t>
      </w:r>
      <w:r w:rsidRPr="00C02D6F">
        <w:rPr>
          <w:rStyle w:val="Emphasis"/>
          <w:highlight w:val="yellow"/>
        </w:rPr>
        <w:t>legislative</w:t>
      </w:r>
      <w:r w:rsidRPr="00C02D6F">
        <w:rPr>
          <w:rStyle w:val="StyleUnderline"/>
          <w:highlight w:val="yellow"/>
        </w:rPr>
        <w:t xml:space="preserve"> instrument</w:t>
      </w:r>
      <w:r w:rsidRPr="00BE491C">
        <w:rPr>
          <w:bCs/>
          <w:sz w:val="24"/>
          <w:u w:val="single"/>
        </w:rPr>
        <w:t xml:space="preserve"> </w:t>
      </w:r>
      <w:r w:rsidRPr="00BE491C">
        <w:t xml:space="preserve">that generally is </w:t>
      </w:r>
      <w:r w:rsidRPr="00BE491C">
        <w:rPr>
          <w:rStyle w:val="StyleUnderline"/>
        </w:rPr>
        <w:t xml:space="preserve">used </w:t>
      </w:r>
      <w:r w:rsidRPr="00C02D6F">
        <w:rPr>
          <w:rStyle w:val="StyleUnderline"/>
          <w:highlight w:val="yellow"/>
        </w:rPr>
        <w:t>for</w:t>
      </w:r>
      <w:r w:rsidRPr="00BE491C">
        <w:t xml:space="preserve"> making declarations,  </w:t>
      </w:r>
      <w:r w:rsidRPr="00BE491C">
        <w:rPr>
          <w:rStyle w:val="StyleUnderline"/>
        </w:rPr>
        <w:t xml:space="preserve">stating </w:t>
      </w:r>
      <w:r w:rsidRPr="00C02D6F">
        <w:rPr>
          <w:rStyle w:val="Emphasis"/>
          <w:highlight w:val="yellow"/>
        </w:rPr>
        <w:t>policies</w:t>
      </w:r>
      <w:r w:rsidRPr="00BE491C">
        <w:t xml:space="preserve">, and making decisions where some other form is not  required. A bill includes the constitutionally required enacting clause; </w:t>
      </w:r>
      <w:r w:rsidRPr="00BE491C">
        <w:rPr>
          <w:rStyle w:val="StyleUnderline"/>
        </w:rPr>
        <w:t xml:space="preserve">a  resolution uses the term "resolved". </w:t>
      </w:r>
      <w:r w:rsidRPr="00BE491C">
        <w:t>Not subject to a time limit for  introduction nor to governor's veto. ( Const. Art. III, §17(B) and House  Rules 8.11 , 13.1 , 6.8 , and 7.4)</w:t>
      </w:r>
    </w:p>
    <w:p w14:paraId="0F877EC0" w14:textId="77777777" w:rsidR="00596CAF" w:rsidRPr="00BE491C" w:rsidRDefault="00596CAF" w:rsidP="00596CAF">
      <w:pPr>
        <w:pStyle w:val="Heading4"/>
        <w:rPr>
          <w:rFonts w:cs="Times New Roman"/>
        </w:rPr>
      </w:pPr>
      <w:r w:rsidRPr="00BE491C">
        <w:rPr>
          <w:rFonts w:cs="Times New Roman"/>
        </w:rPr>
        <w:t>Federal government is the legislative, executive and judicial</w:t>
      </w:r>
    </w:p>
    <w:p w14:paraId="5C1633D6" w14:textId="77777777" w:rsidR="00596CAF" w:rsidRPr="00BE491C" w:rsidRDefault="00596CAF" w:rsidP="00596CAF">
      <w:pPr>
        <w:rPr>
          <w:szCs w:val="16"/>
        </w:rPr>
      </w:pPr>
      <w:r w:rsidRPr="00BE491C">
        <w:rPr>
          <w:rStyle w:val="Style13ptBold"/>
        </w:rPr>
        <w:t>US Legal No Date</w:t>
      </w:r>
      <w:r w:rsidRPr="00BE491C">
        <w:t xml:space="preserve"> </w:t>
      </w:r>
      <w:r w:rsidRPr="00BE491C">
        <w:rPr>
          <w:szCs w:val="16"/>
        </w:rPr>
        <w:t>(United States Federal Government Law and Legal Definition https://definitions.uslegal.com/u/united-states-federal-government/)</w:t>
      </w:r>
    </w:p>
    <w:p w14:paraId="5ACF7966" w14:textId="77777777" w:rsidR="00596CAF" w:rsidRPr="00BE491C" w:rsidRDefault="00596CAF" w:rsidP="00596CAF">
      <w:pPr>
        <w:rPr>
          <w:sz w:val="14"/>
        </w:rPr>
      </w:pPr>
      <w:r w:rsidRPr="00C02D6F">
        <w:rPr>
          <w:rStyle w:val="StyleUnderline"/>
          <w:highlight w:val="yellow"/>
        </w:rPr>
        <w:t>The United States Federal Government is established by the US Constitution</w:t>
      </w:r>
      <w:r w:rsidRPr="00BE491C">
        <w:rPr>
          <w:sz w:val="14"/>
        </w:rPr>
        <w:t xml:space="preserve">. The Federal Government shares sovereignty over the United Sates with the individual governments of the States of US. </w:t>
      </w:r>
      <w:r w:rsidRPr="00C02D6F">
        <w:rPr>
          <w:rStyle w:val="StyleUnderline"/>
          <w:highlight w:val="yellow"/>
        </w:rPr>
        <w:t>The Federal government has three branches</w:t>
      </w:r>
      <w:r w:rsidRPr="00BE491C">
        <w:rPr>
          <w:sz w:val="14"/>
        </w:rPr>
        <w:t xml:space="preserve">: </w:t>
      </w:r>
      <w:proofErr w:type="spellStart"/>
      <w:r w:rsidRPr="00BE491C">
        <w:rPr>
          <w:sz w:val="14"/>
        </w:rPr>
        <w:t>i</w:t>
      </w:r>
      <w:proofErr w:type="spellEnd"/>
      <w:r w:rsidRPr="00BE491C">
        <w:rPr>
          <w:sz w:val="14"/>
        </w:rPr>
        <w:t xml:space="preserve">) the </w:t>
      </w:r>
      <w:r w:rsidRPr="00C02D6F">
        <w:rPr>
          <w:rStyle w:val="StyleUnderline"/>
          <w:highlight w:val="yellow"/>
        </w:rPr>
        <w:t>legislature</w:t>
      </w:r>
      <w:r w:rsidRPr="00BE491C">
        <w:rPr>
          <w:sz w:val="14"/>
        </w:rPr>
        <w:t xml:space="preserve">, which is the US Congress, ii) </w:t>
      </w:r>
      <w:r w:rsidRPr="00C02D6F">
        <w:rPr>
          <w:rStyle w:val="StyleUnderline"/>
          <w:highlight w:val="yellow"/>
        </w:rPr>
        <w:t>Executive</w:t>
      </w:r>
      <w:r w:rsidRPr="00BE491C">
        <w:rPr>
          <w:sz w:val="14"/>
        </w:rPr>
        <w:t xml:space="preserve">, comprised of the President and Vice president of the US and iii) </w:t>
      </w:r>
      <w:r w:rsidRPr="00C02D6F">
        <w:rPr>
          <w:rStyle w:val="StyleUnderline"/>
          <w:highlight w:val="yellow"/>
        </w:rPr>
        <w:t>Judiciary</w:t>
      </w:r>
      <w:r w:rsidRPr="00BE491C">
        <w:rPr>
          <w:sz w:val="14"/>
        </w:rPr>
        <w:t>.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14:paraId="64712408" w14:textId="77777777" w:rsidR="00596CAF" w:rsidRPr="00BE491C" w:rsidRDefault="00596CAF" w:rsidP="00596CAF">
      <w:pPr>
        <w:pStyle w:val="Heading4"/>
        <w:rPr>
          <w:rFonts w:cs="Times New Roman"/>
          <w:i/>
        </w:rPr>
      </w:pPr>
      <w:r w:rsidRPr="00BE491C">
        <w:rPr>
          <w:rFonts w:cs="Times New Roman"/>
        </w:rPr>
        <w:t xml:space="preserve">Should requires </w:t>
      </w:r>
      <w:r w:rsidRPr="00BE491C">
        <w:rPr>
          <w:rFonts w:cs="Times New Roman"/>
          <w:u w:val="single"/>
        </w:rPr>
        <w:t>action</w:t>
      </w:r>
    </w:p>
    <w:p w14:paraId="638028E9" w14:textId="77777777" w:rsidR="00596CAF" w:rsidRPr="00BE491C" w:rsidRDefault="00596CAF" w:rsidP="00596CAF">
      <w:pPr>
        <w:rPr>
          <w:rStyle w:val="Style13ptBold"/>
        </w:rPr>
      </w:pPr>
      <w:r w:rsidRPr="00BE491C">
        <w:rPr>
          <w:rStyle w:val="Style13ptBold"/>
        </w:rPr>
        <w:t>AHD 2k</w:t>
      </w:r>
    </w:p>
    <w:p w14:paraId="46AE62F6" w14:textId="77777777" w:rsidR="00596CAF" w:rsidRPr="00BE491C" w:rsidRDefault="00596CAF" w:rsidP="00596CAF">
      <w:r w:rsidRPr="00BE491C">
        <w:t>(American Heritage Dictionary 2000 (Dictionary.com))</w:t>
      </w:r>
    </w:p>
    <w:p w14:paraId="2B175BEC" w14:textId="77777777" w:rsidR="00596CAF" w:rsidRDefault="00596CAF" w:rsidP="00596CAF">
      <w:r w:rsidRPr="00C02D6F">
        <w:rPr>
          <w:rStyle w:val="StyleUnderline"/>
          <w:highlight w:val="yellow"/>
        </w:rPr>
        <w:t>should</w:t>
      </w:r>
      <w:r w:rsidRPr="00BE491C">
        <w:t xml:space="preserve">. </w:t>
      </w:r>
      <w:r w:rsidRPr="00C02D6F">
        <w:rPr>
          <w:rStyle w:val="StyleUnderline"/>
          <w:highlight w:val="yellow"/>
        </w:rPr>
        <w:t xml:space="preserve">The will </w:t>
      </w:r>
      <w:r w:rsidRPr="00BE491C">
        <w:t>to do something or</w:t>
      </w:r>
      <w:r w:rsidRPr="00C02D6F">
        <w:rPr>
          <w:rStyle w:val="StyleUnderline"/>
          <w:highlight w:val="yellow"/>
        </w:rPr>
        <w:t xml:space="preserve"> have something take place</w:t>
      </w:r>
      <w:r w:rsidRPr="00BE491C">
        <w:t xml:space="preserve">: I shall go out if I feel like it.  </w:t>
      </w:r>
    </w:p>
    <w:p w14:paraId="3A2E3D6F" w14:textId="77777777" w:rsidR="00596CAF" w:rsidRPr="00BE491C" w:rsidRDefault="00596CAF" w:rsidP="00596CAF">
      <w:pPr>
        <w:pStyle w:val="Heading4"/>
        <w:rPr>
          <w:rFonts w:cs="Times New Roman"/>
        </w:rPr>
      </w:pPr>
      <w:r w:rsidRPr="00BE491C">
        <w:rPr>
          <w:rFonts w:cs="Times New Roman"/>
        </w:rPr>
        <w:t xml:space="preserve">‘Its’ means </w:t>
      </w:r>
      <w:r>
        <w:rPr>
          <w:rFonts w:cs="Times New Roman"/>
        </w:rPr>
        <w:t xml:space="preserve">the water must be protected by the </w:t>
      </w:r>
      <w:proofErr w:type="spellStart"/>
      <w:r>
        <w:rPr>
          <w:rFonts w:cs="Times New Roman"/>
        </w:rPr>
        <w:t>USfg</w:t>
      </w:r>
      <w:proofErr w:type="spellEnd"/>
      <w:r>
        <w:rPr>
          <w:rFonts w:cs="Times New Roman"/>
        </w:rPr>
        <w:t>.</w:t>
      </w:r>
    </w:p>
    <w:p w14:paraId="1AF796DB" w14:textId="77777777" w:rsidR="00596CAF" w:rsidRPr="00BE491C" w:rsidRDefault="00596CAF" w:rsidP="00596CAF">
      <w:r w:rsidRPr="00BE491C">
        <w:rPr>
          <w:rStyle w:val="Style13ptBold"/>
        </w:rPr>
        <w:t xml:space="preserve">US District Court 7 </w:t>
      </w:r>
      <w:r w:rsidRPr="00BE491C">
        <w:t xml:space="preserve">(United States District Court for the District of the Virgin Islands, Division of St. Thomas and St. John, “AGF Marine Aviation &amp; Transp. v. Cassin,” </w:t>
      </w:r>
      <w:r w:rsidRPr="00BE491C">
        <w:rPr>
          <w:i/>
        </w:rPr>
        <w:t>2007 U.S. Dist. LEXIS 90808</w:t>
      </w:r>
      <w:r w:rsidRPr="00BE491C">
        <w:t>, Lexis)</w:t>
      </w:r>
    </w:p>
    <w:p w14:paraId="276306A2" w14:textId="77777777" w:rsidR="00596CAF" w:rsidRPr="00C02D6F" w:rsidRDefault="00596CAF" w:rsidP="00596CAF">
      <w:pPr>
        <w:rPr>
          <w:sz w:val="14"/>
        </w:rPr>
      </w:pPr>
      <w:r w:rsidRPr="00BE491C">
        <w:rPr>
          <w:sz w:val="14"/>
        </w:rPr>
        <w:t xml:space="preserve">The Court inadvertently used the word "his" when the Court intended to use </w:t>
      </w:r>
      <w:r w:rsidRPr="00BE491C">
        <w:rPr>
          <w:rStyle w:val="StyleUnderline"/>
        </w:rPr>
        <w:t>the word "</w:t>
      </w:r>
      <w:r w:rsidRPr="00C02D6F">
        <w:rPr>
          <w:rStyle w:val="StyleUnderline"/>
          <w:highlight w:val="yellow"/>
        </w:rPr>
        <w:t>its.</w:t>
      </w:r>
      <w:r w:rsidRPr="00BE491C">
        <w:rPr>
          <w:rStyle w:val="StyleUnderline"/>
        </w:rPr>
        <w:t>"</w:t>
      </w:r>
      <w:r w:rsidRPr="00BE491C">
        <w:rPr>
          <w:sz w:val="14"/>
        </w:rPr>
        <w:t xml:space="preserve"> </w:t>
      </w:r>
      <w:r w:rsidRPr="00BE491C">
        <w:rPr>
          <w:rStyle w:val="StyleUnderline"/>
        </w:rPr>
        <w:t xml:space="preserve">The </w:t>
      </w:r>
      <w:r w:rsidRPr="00C02D6F">
        <w:rPr>
          <w:rStyle w:val="StyleUnderline"/>
          <w:highlight w:val="yellow"/>
        </w:rPr>
        <w:t>possessive pronoun</w:t>
      </w:r>
      <w:r w:rsidRPr="00BE491C">
        <w:rPr>
          <w:sz w:val="14"/>
        </w:rPr>
        <w:t xml:space="preserve"> was </w:t>
      </w:r>
      <w:r w:rsidRPr="00C02D6F">
        <w:rPr>
          <w:rStyle w:val="StyleUnderline"/>
          <w:highlight w:val="yellow"/>
        </w:rPr>
        <w:t>intended to refer to the party preceding</w:t>
      </w:r>
      <w:r w:rsidRPr="00BE491C">
        <w:rPr>
          <w:rStyle w:val="StyleUnderline"/>
        </w:rPr>
        <w:t xml:space="preserve"> its </w:t>
      </w:r>
      <w:r w:rsidRPr="00C02D6F">
        <w:rPr>
          <w:rStyle w:val="StyleUnderline"/>
          <w:highlight w:val="yellow"/>
        </w:rPr>
        <w:t>use</w:t>
      </w:r>
      <w:r w:rsidRPr="00BE491C">
        <w:rPr>
          <w:sz w:val="14"/>
        </w:rPr>
        <w:t xml:space="preserve">--AGF. Indeed, that reference is consistent with the undisputed facts in this case, which indicate that Cassin completed an application for the insurance policy and submitted it to his agent, Theodore </w:t>
      </w:r>
      <w:proofErr w:type="spellStart"/>
      <w:r w:rsidRPr="00BE491C">
        <w:rPr>
          <w:sz w:val="14"/>
        </w:rPr>
        <w:t>Tunick</w:t>
      </w:r>
      <w:proofErr w:type="spellEnd"/>
      <w:r w:rsidRPr="00BE491C">
        <w:rPr>
          <w:sz w:val="14"/>
        </w:rPr>
        <w:t xml:space="preserve"> &amp; Company ("</w:t>
      </w:r>
      <w:proofErr w:type="spellStart"/>
      <w:r w:rsidRPr="00BE491C">
        <w:rPr>
          <w:sz w:val="14"/>
        </w:rPr>
        <w:t>Tunick</w:t>
      </w:r>
      <w:proofErr w:type="spellEnd"/>
      <w:r w:rsidRPr="00BE491C">
        <w:rPr>
          <w:sz w:val="14"/>
        </w:rPr>
        <w:t xml:space="preserve">"). </w:t>
      </w:r>
      <w:proofErr w:type="spellStart"/>
      <w:r w:rsidRPr="00BE491C">
        <w:rPr>
          <w:sz w:val="14"/>
        </w:rPr>
        <w:t>Tunick</w:t>
      </w:r>
      <w:proofErr w:type="spellEnd"/>
      <w:r w:rsidRPr="00BE491C">
        <w:rPr>
          <w:sz w:val="14"/>
        </w:rPr>
        <w:t xml:space="preserve">, in turn, submitted the application to AGF's underwriting agent, TL Dallas. (See Pl.'s Mem. of Law in Supp. of Mot. for </w:t>
      </w:r>
      <w:proofErr w:type="spellStart"/>
      <w:r w:rsidRPr="00BE491C">
        <w:rPr>
          <w:sz w:val="14"/>
        </w:rPr>
        <w:t>Summ</w:t>
      </w:r>
      <w:proofErr w:type="spellEnd"/>
      <w:r w:rsidRPr="00BE491C">
        <w:rPr>
          <w:sz w:val="14"/>
        </w:rPr>
        <w:t>. J. 5.)</w:t>
      </w:r>
    </w:p>
    <w:p w14:paraId="1D023BBC" w14:textId="77777777" w:rsidR="00596CAF" w:rsidRPr="007A1040" w:rsidRDefault="00596CAF" w:rsidP="00596CAF">
      <w:pPr>
        <w:pStyle w:val="Heading4"/>
      </w:pPr>
      <w:r>
        <w:lastRenderedPageBreak/>
        <w:t>[Insert water topic definitions]</w:t>
      </w:r>
    </w:p>
    <w:p w14:paraId="79BA6EB0" w14:textId="77777777" w:rsidR="00596CAF" w:rsidRDefault="00596CAF" w:rsidP="00596CAF">
      <w:pPr>
        <w:pStyle w:val="Heading4"/>
      </w:pPr>
      <w:r w:rsidRPr="00BE491C">
        <w:t xml:space="preserve">They violate each of the above words’ requirements of government </w:t>
      </w:r>
      <w:r>
        <w:t>action.</w:t>
      </w:r>
    </w:p>
    <w:p w14:paraId="00355C83" w14:textId="77777777" w:rsidR="00596CAF" w:rsidRDefault="00596CAF" w:rsidP="00596CAF">
      <w:pPr>
        <w:pStyle w:val="Heading4"/>
      </w:pPr>
      <w:r>
        <w:t xml:space="preserve">A predictable limit is the only way to give the neg a chance to win---unconstrained </w:t>
      </w:r>
      <w:proofErr w:type="spellStart"/>
      <w:r>
        <w:t>aff</w:t>
      </w:r>
      <w:proofErr w:type="spellEnd"/>
      <w:r>
        <w:t xml:space="preserve"> choice shifts the grounds for the debate and puts the </w:t>
      </w:r>
      <w:proofErr w:type="spellStart"/>
      <w:r>
        <w:t>aff</w:t>
      </w:r>
      <w:proofErr w:type="spellEnd"/>
      <w:r>
        <w:t xml:space="preserve"> far ahead. Pre-tournament negative preparation is structured around topical plans as points of offense, which means anything other than a topical plan structurally favors the affirmative. </w:t>
      </w:r>
      <w:r>
        <w:br/>
        <w:t>(Add More Standards/Impacts Here if needed)</w:t>
      </w:r>
    </w:p>
    <w:p w14:paraId="1A2AC9C3" w14:textId="77777777" w:rsidR="00596CAF" w:rsidRPr="00D41543" w:rsidRDefault="00596CAF" w:rsidP="00596CAF">
      <w:pPr>
        <w:pStyle w:val="Heading2"/>
      </w:pPr>
      <w:r>
        <w:lastRenderedPageBreak/>
        <w:t>Standards</w:t>
      </w:r>
    </w:p>
    <w:p w14:paraId="768AEBD8" w14:textId="77777777" w:rsidR="00596CAF" w:rsidRPr="007A1040" w:rsidRDefault="00596CAF" w:rsidP="00596CAF">
      <w:pPr>
        <w:pStyle w:val="Heading3"/>
      </w:pPr>
      <w:r>
        <w:lastRenderedPageBreak/>
        <w:t>Fairness — 1NC</w:t>
      </w:r>
    </w:p>
    <w:p w14:paraId="4A86B9E8" w14:textId="77777777" w:rsidR="00596CAF" w:rsidRDefault="00596CAF" w:rsidP="00596CAF">
      <w:pPr>
        <w:pStyle w:val="Heading4"/>
      </w:pPr>
      <w:r>
        <w:t xml:space="preserve">The impact is fairness---debate requires effective competition between the </w:t>
      </w:r>
      <w:proofErr w:type="spellStart"/>
      <w:r>
        <w:t>aff</w:t>
      </w:r>
      <w:proofErr w:type="spellEnd"/>
      <w:r>
        <w:t xml:space="preserve"> and the neg---the only way for any benefit to be produced from debate is if the judge can make a decision between two sides who have had a relatively equal chance to prepare for a common point of debate.</w:t>
      </w:r>
    </w:p>
    <w:p w14:paraId="2D96CFAD" w14:textId="77777777" w:rsidR="00596CAF" w:rsidRDefault="00596CAF" w:rsidP="00596CAF">
      <w:pPr>
        <w:pStyle w:val="Heading4"/>
      </w:pPr>
      <w:r>
        <w:t>That outweighs.</w:t>
      </w:r>
    </w:p>
    <w:p w14:paraId="0DA9E3E3" w14:textId="77777777" w:rsidR="00596CAF" w:rsidRPr="002677AF" w:rsidRDefault="00596CAF" w:rsidP="00596CAF">
      <w:r w:rsidRPr="002677AF">
        <w:rPr>
          <w:rStyle w:val="Style13ptBold"/>
        </w:rPr>
        <w:t>Massaro 89</w:t>
      </w:r>
      <w:r w:rsidRPr="002677AF">
        <w:t xml:space="preserve"> – Professor of Law at the University of Florida (Toni, “Legal Storytelling: Empathy, Legal Storytelling, and the Rule of Law: New Words, Old Wounds?,” Michigan Law Review, Lexis)</w:t>
      </w:r>
    </w:p>
    <w:p w14:paraId="49982C3E" w14:textId="77777777" w:rsidR="00596CAF" w:rsidRPr="007A1040" w:rsidRDefault="00596CAF" w:rsidP="00596CAF">
      <w:pPr>
        <w:rPr>
          <w:sz w:val="14"/>
        </w:rPr>
      </w:pPr>
      <w:r w:rsidRPr="008D7F6D">
        <w:rPr>
          <w:sz w:val="14"/>
        </w:rPr>
        <w:t xml:space="preserve">B. The Rule-of-Law Model as Villain Most writers who argue for more empathy in the law concede that law must resort to some conventions and abstract principles. That is, they do not claim that legal rules are, as rules, intrinsically sinister. Rather, they argue that we should design our legal categories and procedures in a way that encourages the decisionmakers to consider individual persons and concrete situations. Generalities, abstractions, and formalities should not dominate the process. The law should be flexible enough to take emotion into account, and to respond openly to the various "stories" of the people it controls. We should, as I have said, move toward "minimalist" law. Yet </w:t>
      </w:r>
      <w:r w:rsidRPr="002677AF">
        <w:rPr>
          <w:rStyle w:val="IntenseEmphasis"/>
        </w:rPr>
        <w:t>despite their acknowledgment that some ordering and rules are necessary, empathy proponents tend to approach the rule-of-law model as a villain</w:t>
      </w:r>
      <w:r w:rsidRPr="008D7F6D">
        <w:rPr>
          <w:sz w:val="14"/>
        </w:rPr>
        <w:t xml:space="preserve">. Moreover, they are hardly alone in their deep skepticism about the rule-of-law model. Most modern legal theorists question the value of procedural regularity when it denies substantive justice. n52 </w:t>
      </w:r>
      <w:r w:rsidRPr="002677AF">
        <w:rPr>
          <w:rStyle w:val="IntenseEmphasis"/>
        </w:rPr>
        <w:t>Some</w:t>
      </w:r>
      <w:r w:rsidRPr="008D7F6D">
        <w:rPr>
          <w:sz w:val="14"/>
        </w:rPr>
        <w:t xml:space="preserve"> even </w:t>
      </w:r>
      <w:r w:rsidRPr="002677AF">
        <w:rPr>
          <w:rStyle w:val="IntenseEmphasis"/>
        </w:rPr>
        <w:t>question the whole notion of justifying a legal</w:t>
      </w:r>
      <w:r w:rsidRPr="008D7F6D">
        <w:rPr>
          <w:sz w:val="14"/>
        </w:rPr>
        <w:t xml:space="preserve"> [*2111] </w:t>
      </w:r>
      <w:r w:rsidRPr="002677AF">
        <w:rPr>
          <w:rStyle w:val="IntenseEmphasis"/>
        </w:rPr>
        <w:t>decision by appealing to a rule of law, versus justifying the decision by reference to the facts of the case and the judges' own reason and experience</w:t>
      </w:r>
      <w:r w:rsidRPr="008D7F6D">
        <w:rPr>
          <w:sz w:val="14"/>
        </w:rPr>
        <w:t xml:space="preserve">. n53 I do not intend to enter this important jurisprudential debate, except to the limited extent that the "empathy" writings have suggested that the rule-of-law chills judges' empathic reactions. In this regard, I have several observations. My first thought is that </w:t>
      </w:r>
      <w:r w:rsidRPr="002677AF">
        <w:rPr>
          <w:rStyle w:val="IntenseEmphasis"/>
        </w:rPr>
        <w:t xml:space="preserve">the </w:t>
      </w:r>
      <w:r w:rsidRPr="00C02D6F">
        <w:rPr>
          <w:rStyle w:val="IntenseEmphasis"/>
          <w:highlight w:val="yellow"/>
        </w:rPr>
        <w:t xml:space="preserve">rule-of-law model is </w:t>
      </w:r>
      <w:r w:rsidRPr="00C02D6F">
        <w:rPr>
          <w:rStyle w:val="Emphasis"/>
          <w:highlight w:val="yellow"/>
        </w:rPr>
        <w:t>only a model</w:t>
      </w:r>
      <w:r w:rsidRPr="008D7F6D">
        <w:rPr>
          <w:sz w:val="14"/>
        </w:rPr>
        <w:t xml:space="preserve">. If the term means absolute separation of legal decision and "politics," then it surely is both unrealistic and undesirable. n54 But </w:t>
      </w:r>
      <w:r w:rsidRPr="002677AF">
        <w:rPr>
          <w:rStyle w:val="IntenseEmphasis"/>
        </w:rPr>
        <w:t xml:space="preserve">our actual statutory and decisional "rules" rarely mandate a particular (unempathetic) response. Most of our rules are fairly </w:t>
      </w:r>
      <w:r w:rsidRPr="002677AF">
        <w:rPr>
          <w:rStyle w:val="Emphasis"/>
        </w:rPr>
        <w:t>open-ended</w:t>
      </w:r>
      <w:r w:rsidRPr="008D7F6D">
        <w:rPr>
          <w:sz w:val="14"/>
        </w:rPr>
        <w:t xml:space="preserve">. "Relevance," "the best interests of the child," "undue hardship," "negligence," or "freedom of speech" -- to name only a few </w:t>
      </w:r>
      <w:r w:rsidRPr="002677AF">
        <w:rPr>
          <w:rStyle w:val="IntenseEmphasis"/>
        </w:rPr>
        <w:t>legal concepts</w:t>
      </w:r>
      <w:r w:rsidRPr="008D7F6D">
        <w:rPr>
          <w:sz w:val="14"/>
        </w:rPr>
        <w:t xml:space="preserve"> -- </w:t>
      </w:r>
      <w:r w:rsidRPr="002677AF">
        <w:rPr>
          <w:rStyle w:val="IntenseEmphasis"/>
        </w:rPr>
        <w:t xml:space="preserve">hardly admit of precise definition or consistent, predictable application. Rather, they represent a </w:t>
      </w:r>
      <w:r w:rsidRPr="002677AF">
        <w:rPr>
          <w:rStyle w:val="Emphasis"/>
        </w:rPr>
        <w:t>weaker, but still constraining</w:t>
      </w:r>
      <w:r w:rsidRPr="002677AF">
        <w:rPr>
          <w:rStyle w:val="IntenseEmphasis"/>
        </w:rPr>
        <w:t xml:space="preserve"> sense of the rule-of-law model. Most </w:t>
      </w:r>
      <w:r w:rsidRPr="00C02D6F">
        <w:rPr>
          <w:rStyle w:val="IntenseEmphasis"/>
          <w:highlight w:val="yellow"/>
        </w:rPr>
        <w:t xml:space="preserve">rules are guidelines that establish </w:t>
      </w:r>
      <w:r w:rsidRPr="00C02D6F">
        <w:rPr>
          <w:rStyle w:val="Emphasis"/>
          <w:highlight w:val="yellow"/>
        </w:rPr>
        <w:t>spheres of relevant conversation</w:t>
      </w:r>
      <w:r w:rsidRPr="00C02D6F">
        <w:rPr>
          <w:rStyle w:val="IntenseEmphasis"/>
          <w:highlight w:val="yellow"/>
        </w:rPr>
        <w:t xml:space="preserve">, not </w:t>
      </w:r>
      <w:r w:rsidRPr="00C02D6F">
        <w:rPr>
          <w:rStyle w:val="Emphasis"/>
          <w:highlight w:val="yellow"/>
        </w:rPr>
        <w:t>mathematical formulas</w:t>
      </w:r>
      <w:r w:rsidRPr="00C02D6F">
        <w:rPr>
          <w:sz w:val="14"/>
          <w:highlight w:val="yellow"/>
        </w:rPr>
        <w:t>.</w:t>
      </w:r>
      <w:r w:rsidRPr="008D7F6D">
        <w:rPr>
          <w:sz w:val="14"/>
        </w:rPr>
        <w:t xml:space="preserve"> Moreover, legal training in a common law system emphasizes the indeterminate nature of rules and the significance of even subtle variations in facts. </w:t>
      </w:r>
      <w:r w:rsidRPr="002677AF">
        <w:rPr>
          <w:rStyle w:val="IntenseEmphasis"/>
        </w:rPr>
        <w:t>Our legal tradition stresses an inductive method of discovering legal principles. We are taught to distinguish different "stories," to arrive at "law" through experience with many stories, and to revise that law as future experience requires</w:t>
      </w:r>
      <w:r w:rsidRPr="008D7F6D">
        <w:rPr>
          <w:sz w:val="14"/>
        </w:rPr>
        <w:t xml:space="preserve">. Much of the effort of most first-year law professors is, I believe, devoted to debunking popular lay myths about "law" as clean-cut answers, and to illuminate law as a dynamic body of policy determinations constrained by certain guiding principles. n55 </w:t>
      </w:r>
      <w:r w:rsidRPr="002677AF">
        <w:rPr>
          <w:rStyle w:val="IntenseEmphasis"/>
        </w:rPr>
        <w:t>As a practical matter,</w:t>
      </w:r>
      <w:r w:rsidRPr="008D7F6D">
        <w:rPr>
          <w:sz w:val="14"/>
        </w:rPr>
        <w:t xml:space="preserve"> therefore, </w:t>
      </w:r>
      <w:r w:rsidRPr="002677AF">
        <w:rPr>
          <w:rStyle w:val="IntenseEmphasis"/>
        </w:rPr>
        <w:t xml:space="preserve">our </w:t>
      </w:r>
      <w:r w:rsidRPr="00C02D6F">
        <w:rPr>
          <w:rStyle w:val="IntenseEmphasis"/>
          <w:highlight w:val="yellow"/>
        </w:rPr>
        <w:t>rules</w:t>
      </w:r>
      <w:r w:rsidRPr="002677AF">
        <w:rPr>
          <w:rStyle w:val="IntenseEmphasis"/>
        </w:rPr>
        <w:t xml:space="preserve"> often </w:t>
      </w:r>
      <w:r w:rsidRPr="00C02D6F">
        <w:rPr>
          <w:rStyle w:val="IntenseEmphasis"/>
          <w:highlight w:val="yellow"/>
        </w:rPr>
        <w:t xml:space="preserve">are </w:t>
      </w:r>
      <w:r w:rsidRPr="00C02D6F">
        <w:rPr>
          <w:rStyle w:val="Emphasis"/>
          <w:highlight w:val="yellow"/>
        </w:rPr>
        <w:t>ambiguous and fluid standards</w:t>
      </w:r>
      <w:r w:rsidRPr="00C02D6F">
        <w:rPr>
          <w:rStyle w:val="IntenseEmphasis"/>
          <w:highlight w:val="yellow"/>
        </w:rPr>
        <w:t xml:space="preserve"> that offer </w:t>
      </w:r>
      <w:r w:rsidRPr="00C02D6F">
        <w:rPr>
          <w:rStyle w:val="Emphasis"/>
          <w:highlight w:val="yellow"/>
        </w:rPr>
        <w:t>substantial room for varying interpretations</w:t>
      </w:r>
      <w:r w:rsidRPr="00C02D6F">
        <w:rPr>
          <w:rStyle w:val="IntenseEmphasis"/>
          <w:highlight w:val="yellow"/>
        </w:rPr>
        <w:t>.</w:t>
      </w:r>
      <w:r w:rsidRPr="002677AF">
        <w:rPr>
          <w:rStyle w:val="IntenseEmphasis"/>
        </w:rPr>
        <w:t xml:space="preserve"> The interpreter</w:t>
      </w:r>
      <w:r w:rsidRPr="008D7F6D">
        <w:rPr>
          <w:sz w:val="14"/>
        </w:rPr>
        <w:t xml:space="preserve">, usually a judge, </w:t>
      </w:r>
      <w:r w:rsidRPr="002677AF">
        <w:rPr>
          <w:rStyle w:val="IntenseEmphasis"/>
        </w:rPr>
        <w:t xml:space="preserve">may consult several sources to aid in </w:t>
      </w:r>
      <w:proofErr w:type="spellStart"/>
      <w:r w:rsidRPr="002677AF">
        <w:rPr>
          <w:rStyle w:val="IntenseEmphasis"/>
        </w:rPr>
        <w:t>decisionmaking</w:t>
      </w:r>
      <w:proofErr w:type="spellEnd"/>
      <w:r w:rsidRPr="008D7F6D">
        <w:rPr>
          <w:sz w:val="14"/>
        </w:rPr>
        <w:t xml:space="preserve">. One important source necessarily will be the judge's own experiences -- including the experiences that seem to determine a person's empathic capacity. In fact, much ink has been spilled to illuminate that our stated "rules" often do not dictate or explain our legal results. Some writers even have argued that a rule of law may be, at times, nothing more than a post hoc rationalization or attempted legitimization [*2112] of results that may be better explained by extralegal (including, but not necessarily limited to, emotional) responses to the facts, the litigants, or the litigants' lawyers, n56 all of which may go unstated. </w:t>
      </w:r>
      <w:r w:rsidRPr="002677AF">
        <w:rPr>
          <w:rStyle w:val="IntenseEmphasis"/>
        </w:rPr>
        <w:t xml:space="preserve">The opportunity for contextual and empathic </w:t>
      </w:r>
      <w:proofErr w:type="spellStart"/>
      <w:r w:rsidRPr="002677AF">
        <w:rPr>
          <w:rStyle w:val="IntenseEmphasis"/>
        </w:rPr>
        <w:t>decisionmaking</w:t>
      </w:r>
      <w:proofErr w:type="spellEnd"/>
      <w:r w:rsidRPr="002677AF">
        <w:rPr>
          <w:rStyle w:val="IntenseEmphasis"/>
        </w:rPr>
        <w:t xml:space="preserve"> therefore already is very much a part of our adjudicatory law, despite our commitment to the rule-of-law ideal</w:t>
      </w:r>
      <w:r w:rsidRPr="008D7F6D">
        <w:rPr>
          <w:sz w:val="14"/>
        </w:rPr>
        <w:t xml:space="preserve">. </w:t>
      </w:r>
      <w:r w:rsidRPr="002677AF">
        <w:rPr>
          <w:rStyle w:val="IntenseEmphasis"/>
        </w:rPr>
        <w:t>Even when law is clear and relatively inflexible</w:t>
      </w:r>
      <w:r w:rsidRPr="008D7F6D">
        <w:rPr>
          <w:sz w:val="14"/>
        </w:rPr>
        <w:t xml:space="preserve">, however, </w:t>
      </w:r>
      <w:r w:rsidRPr="002677AF">
        <w:rPr>
          <w:rStyle w:val="IntenseEmphasis"/>
        </w:rPr>
        <w:t>it is not necessarily "unempathetic."</w:t>
      </w:r>
      <w:r w:rsidRPr="008D7F6D">
        <w:rPr>
          <w:sz w:val="14"/>
        </w:rPr>
        <w:t xml:space="preserve"> The assumed antagonism of legality and empathy is belied by our experience in rape cases, to take one important example. In the past, judges construed the general, open-ended standard of "relevance" to include evidence about the alleged victim's prior sexual conduct, regardless of whether the conduct involved the defendant. n57 The solution to this "empathy gap" was legislative action to make the law more specific -- more formalized. Rape shield statutes were enacted that controlled judicial discretion and specifically defined relevance to exclude the prior sexual history of the woman, except in limited, justifiable situations. n58 In this case, one can make a persuasive argument not only that the rule-of-law model does explain these later rulings, but also that obedience to that model resulted in a triumph for the human voice of the rape survivor. Without the rule, some judges likely would have continued to respond to other inclinations, and admit this testimony about rape survivors. The example thus shows that radical rule skepticism is inconsistent with at least some evidence of actual judicial behavior. It also suggests that the principle of legality is potentially most critical for people who are least understood by the decisionmakers -- in this example, women -- and hence most vulnerable to unempathetic ad hoc rulings. A final observation is that </w:t>
      </w:r>
      <w:r w:rsidRPr="002677AF">
        <w:rPr>
          <w:rStyle w:val="IntenseEmphasis"/>
        </w:rPr>
        <w:t xml:space="preserve">the principle of legality reflects a deeply ingrained, perhaps inescapable, cultural instinct. </w:t>
      </w:r>
      <w:r w:rsidRPr="00C02D6F">
        <w:rPr>
          <w:rStyle w:val="IntenseEmphasis"/>
          <w:highlight w:val="yellow"/>
        </w:rPr>
        <w:t xml:space="preserve">We value some </w:t>
      </w:r>
      <w:r w:rsidRPr="00C02D6F">
        <w:rPr>
          <w:rStyle w:val="Emphasis"/>
          <w:highlight w:val="yellow"/>
        </w:rPr>
        <w:t>procedural regularity</w:t>
      </w:r>
      <w:r w:rsidRPr="002677AF">
        <w:rPr>
          <w:rStyle w:val="IntenseEmphasis"/>
        </w:rPr>
        <w:t xml:space="preserve"> – “law for law's sake" – </w:t>
      </w:r>
      <w:r w:rsidRPr="00C02D6F">
        <w:rPr>
          <w:rStyle w:val="IntenseEmphasis"/>
          <w:highlight w:val="yellow"/>
        </w:rPr>
        <w:t xml:space="preserve">because it </w:t>
      </w:r>
      <w:r w:rsidRPr="00C02D6F">
        <w:rPr>
          <w:rStyle w:val="IntenseEmphasis"/>
          <w:highlight w:val="yellow"/>
        </w:rPr>
        <w:lastRenderedPageBreak/>
        <w:t xml:space="preserve">lends </w:t>
      </w:r>
      <w:r w:rsidRPr="00C02D6F">
        <w:rPr>
          <w:rStyle w:val="Emphasis"/>
          <w:highlight w:val="yellow"/>
        </w:rPr>
        <w:t>stasis and structure</w:t>
      </w:r>
      <w:r w:rsidRPr="002677AF">
        <w:rPr>
          <w:rStyle w:val="IntenseEmphasis"/>
        </w:rPr>
        <w:t xml:space="preserve"> to our often chaotic lives. Even within our most intimate relationships, </w:t>
      </w:r>
      <w:r w:rsidRPr="00C02D6F">
        <w:rPr>
          <w:rStyle w:val="IntenseEmphasis"/>
          <w:highlight w:val="yellow"/>
        </w:rPr>
        <w:t>we</w:t>
      </w:r>
      <w:r w:rsidRPr="002677AF">
        <w:rPr>
          <w:rStyle w:val="IntenseEmphasis"/>
        </w:rPr>
        <w:t xml:space="preserve"> both </w:t>
      </w:r>
      <w:r w:rsidRPr="00C02D6F">
        <w:rPr>
          <w:rStyle w:val="Emphasis"/>
          <w:highlight w:val="yellow"/>
        </w:rPr>
        <w:t>establish "rules," and expect the other</w:t>
      </w:r>
      <w:r w:rsidRPr="008D7F6D">
        <w:rPr>
          <w:sz w:val="14"/>
        </w:rPr>
        <w:t xml:space="preserve"> [*2113] </w:t>
      </w:r>
      <w:r w:rsidRPr="00C02D6F">
        <w:rPr>
          <w:rStyle w:val="Emphasis"/>
          <w:highlight w:val="yellow"/>
        </w:rPr>
        <w:t>party to follow them</w:t>
      </w:r>
      <w:r w:rsidRPr="008D7F6D">
        <w:rPr>
          <w:sz w:val="14"/>
        </w:rPr>
        <w:t xml:space="preserve">. n59 </w:t>
      </w:r>
      <w:r w:rsidRPr="00C02D6F">
        <w:rPr>
          <w:rStyle w:val="IntenseEmphasis"/>
          <w:highlight w:val="yellow"/>
        </w:rPr>
        <w:t>Breach</w:t>
      </w:r>
      <w:r w:rsidRPr="002677AF">
        <w:rPr>
          <w:rStyle w:val="IntenseEmphasis"/>
        </w:rPr>
        <w:t xml:space="preserve"> of these unspoken agreements </w:t>
      </w:r>
      <w:r w:rsidRPr="00C02D6F">
        <w:rPr>
          <w:rStyle w:val="IntenseEmphasis"/>
          <w:highlight w:val="yellow"/>
        </w:rPr>
        <w:t xml:space="preserve">can </w:t>
      </w:r>
      <w:r w:rsidRPr="00C02D6F">
        <w:rPr>
          <w:rStyle w:val="Emphasis"/>
          <w:highlight w:val="yellow"/>
        </w:rPr>
        <w:t>destroy the relationship</w:t>
      </w:r>
      <w:r w:rsidRPr="00C02D6F">
        <w:rPr>
          <w:rStyle w:val="IntenseEmphasis"/>
          <w:highlight w:val="yellow"/>
        </w:rPr>
        <w:t xml:space="preserve"> and </w:t>
      </w:r>
      <w:r w:rsidRPr="00C02D6F">
        <w:rPr>
          <w:rStyle w:val="Emphasis"/>
          <w:highlight w:val="yellow"/>
        </w:rPr>
        <w:t>hurt us deeply</w:t>
      </w:r>
      <w:r w:rsidRPr="002677AF">
        <w:rPr>
          <w:rStyle w:val="IntenseEmphasis"/>
        </w:rPr>
        <w:t xml:space="preserve">, regardless of the wisdom or "substantive fairness" of a particular rule. Our </w:t>
      </w:r>
      <w:r w:rsidRPr="00C02D6F">
        <w:rPr>
          <w:rStyle w:val="IntenseEmphasis"/>
          <w:highlight w:val="yellow"/>
        </w:rPr>
        <w:t xml:space="preserve">agreements create </w:t>
      </w:r>
      <w:r w:rsidRPr="00C02D6F">
        <w:rPr>
          <w:rStyle w:val="Emphasis"/>
          <w:highlight w:val="yellow"/>
        </w:rPr>
        <w:t>expectations</w:t>
      </w:r>
      <w:r w:rsidRPr="00C02D6F">
        <w:rPr>
          <w:rStyle w:val="IntenseEmphasis"/>
          <w:highlight w:val="yellow"/>
        </w:rPr>
        <w:t>,</w:t>
      </w:r>
      <w:r w:rsidRPr="002677AF">
        <w:rPr>
          <w:rStyle w:val="IntenseEmphasis"/>
        </w:rPr>
        <w:t xml:space="preserve"> and their </w:t>
      </w:r>
      <w:r w:rsidRPr="002677AF">
        <w:rPr>
          <w:rStyle w:val="Emphasis"/>
        </w:rPr>
        <w:t>consistent application</w:t>
      </w:r>
      <w:r w:rsidRPr="002677AF">
        <w:rPr>
          <w:rStyle w:val="IntenseEmphasis"/>
        </w:rPr>
        <w:t xml:space="preserve"> fulfills the expectations. The </w:t>
      </w:r>
      <w:r w:rsidRPr="00C02D6F">
        <w:rPr>
          <w:rStyle w:val="Emphasis"/>
          <w:highlight w:val="yellow"/>
        </w:rPr>
        <w:t>modest predictability</w:t>
      </w:r>
      <w:r w:rsidRPr="002677AF">
        <w:rPr>
          <w:rStyle w:val="IntenseEmphasis"/>
        </w:rPr>
        <w:t xml:space="preserve"> that this sort of "formalism" provides actually may </w:t>
      </w:r>
      <w:r w:rsidRPr="00C02D6F">
        <w:rPr>
          <w:rStyle w:val="Emphasis"/>
          <w:highlight w:val="yellow"/>
        </w:rPr>
        <w:t>encourage human relationships</w:t>
      </w:r>
      <w:r w:rsidRPr="008D7F6D">
        <w:rPr>
          <w:sz w:val="14"/>
        </w:rPr>
        <w:t>. n60</w:t>
      </w:r>
    </w:p>
    <w:p w14:paraId="6DE629E0" w14:textId="77777777" w:rsidR="00596CAF" w:rsidRDefault="00596CAF" w:rsidP="00596CAF">
      <w:pPr>
        <w:pStyle w:val="Heading3"/>
      </w:pPr>
      <w:r>
        <w:lastRenderedPageBreak/>
        <w:t>Clash — 1NC</w:t>
      </w:r>
    </w:p>
    <w:p w14:paraId="31E17109" w14:textId="77777777" w:rsidR="00596CAF" w:rsidRPr="00B54FBD" w:rsidRDefault="00596CAF" w:rsidP="00596CAF">
      <w:pPr>
        <w:pStyle w:val="Heading4"/>
      </w:pPr>
      <w:r>
        <w:t>The impact is clash---debate</w:t>
      </w:r>
      <w:r w:rsidRPr="00A1626C">
        <w:t xml:space="preserve"> is unique because of the iteration of limited arguments over the course of a season that forces debaters to improve their arguments</w:t>
      </w:r>
      <w:r>
        <w:t xml:space="preserve"> and reconsider their positions</w:t>
      </w:r>
      <w:r w:rsidRPr="00A1626C">
        <w:t xml:space="preserve">. Every debater is here for different reasons, but </w:t>
      </w:r>
      <w:r>
        <w:t xml:space="preserve">all those reasons rely </w:t>
      </w:r>
      <w:r w:rsidRPr="00A1626C">
        <w:t>the pedagogical uniqueness of the space</w:t>
      </w:r>
      <w:r>
        <w:t xml:space="preserve"> and maximizing its benefits</w:t>
      </w:r>
      <w:r w:rsidRPr="00A1626C">
        <w:t xml:space="preserve">. </w:t>
      </w:r>
      <w:r>
        <w:t xml:space="preserve">Their topic is unilaterally declared and imprecise, which </w:t>
      </w:r>
      <w:r w:rsidRPr="00A1626C">
        <w:t>prevents iteration through shallow debates, unpredictable advocacies, and lack of testing</w:t>
      </w:r>
      <w:r>
        <w:t>.</w:t>
      </w:r>
    </w:p>
    <w:p w14:paraId="30BA2715" w14:textId="77777777" w:rsidR="00596CAF" w:rsidRPr="008928AE" w:rsidRDefault="00596CAF" w:rsidP="00596CAF">
      <w:pPr>
        <w:pStyle w:val="Heading4"/>
      </w:pPr>
      <w:r>
        <w:t>Clash outweighs – a predictable point of disagreement allows for in depth preparation that results in iterative improvement of our arguments and superior education – abdication of a predictable stasis point flips incentives and prevents contradiction. Turns the case – rigorous testing is key to avoid false positives, polarization, and prove anything they said is true.</w:t>
      </w:r>
    </w:p>
    <w:p w14:paraId="707A2F09" w14:textId="77777777" w:rsidR="00596CAF" w:rsidRPr="00206FD0" w:rsidRDefault="00596CAF" w:rsidP="00596CAF">
      <w:proofErr w:type="spellStart"/>
      <w:r w:rsidRPr="00206FD0">
        <w:rPr>
          <w:rStyle w:val="Style13ptBold"/>
        </w:rPr>
        <w:t>Poscher</w:t>
      </w:r>
      <w:proofErr w:type="spellEnd"/>
      <w:r w:rsidRPr="00206FD0">
        <w:rPr>
          <w:rStyle w:val="Style13ptBold"/>
        </w:rPr>
        <w:t>, 16</w:t>
      </w:r>
      <w:r w:rsidRPr="00206FD0">
        <w:t xml:space="preserve">—director at the Institute for </w:t>
      </w:r>
      <w:proofErr w:type="spellStart"/>
      <w:r w:rsidRPr="00206FD0">
        <w:t>Staatswissenschaft</w:t>
      </w:r>
      <w:proofErr w:type="spellEnd"/>
      <w:r w:rsidRPr="00206FD0">
        <w:t xml:space="preserve"> and Philosophy of Law at the University of Freiburg (Ralf, “Why We Argue About the Law: An Agonistic Account of Legal Disagreement”, </w:t>
      </w:r>
      <w:proofErr w:type="spellStart"/>
      <w:r w:rsidRPr="00D40849">
        <w:rPr>
          <w:i/>
        </w:rPr>
        <w:t>Metaphilosophy</w:t>
      </w:r>
      <w:proofErr w:type="spellEnd"/>
      <w:r w:rsidRPr="00D40849">
        <w:rPr>
          <w:i/>
        </w:rPr>
        <w:t xml:space="preserve"> of Law</w:t>
      </w:r>
      <w:r w:rsidRPr="00206FD0">
        <w:t xml:space="preserve">, Tomasz </w:t>
      </w:r>
      <w:proofErr w:type="spellStart"/>
      <w:r w:rsidRPr="00206FD0">
        <w:t>Gizbert-Studnicki</w:t>
      </w:r>
      <w:proofErr w:type="spellEnd"/>
      <w:r w:rsidRPr="00206FD0">
        <w:t xml:space="preserve">/Adam </w:t>
      </w:r>
      <w:proofErr w:type="spellStart"/>
      <w:r w:rsidRPr="00206FD0">
        <w:t>Dyrda</w:t>
      </w:r>
      <w:proofErr w:type="spellEnd"/>
      <w:r w:rsidRPr="00206FD0">
        <w:t xml:space="preserve">/Pawel Banas (eds.), Hart Publishing, forthcoming, </w:t>
      </w:r>
      <w:proofErr w:type="spellStart"/>
      <w:r w:rsidRPr="00206FD0">
        <w:t>dml</w:t>
      </w:r>
      <w:proofErr w:type="spellEnd"/>
      <w:r w:rsidRPr="00206FD0">
        <w:t>)</w:t>
      </w:r>
    </w:p>
    <w:p w14:paraId="1A6B6761" w14:textId="77777777" w:rsidR="00596CAF" w:rsidRDefault="00596CAF" w:rsidP="00596CAF">
      <w:pPr>
        <w:rPr>
          <w:sz w:val="8"/>
        </w:rPr>
      </w:pPr>
      <w:r w:rsidRPr="00B31B0A">
        <w:rPr>
          <w:sz w:val="8"/>
        </w:rPr>
        <w:t xml:space="preserve">Hegel’s dialectical thinking powerfully exploits </w:t>
      </w:r>
      <w:r w:rsidRPr="00B24FEF">
        <w:rPr>
          <w:rStyle w:val="StyleUnderline"/>
        </w:rPr>
        <w:t xml:space="preserve">the idea of </w:t>
      </w:r>
      <w:r w:rsidRPr="00B24FEF">
        <w:rPr>
          <w:rStyle w:val="Emphasis"/>
        </w:rPr>
        <w:t>negation</w:t>
      </w:r>
      <w:r w:rsidRPr="00B31B0A">
        <w:rPr>
          <w:sz w:val="8"/>
        </w:rPr>
        <w:t xml:space="preserve">. It </w:t>
      </w:r>
      <w:r w:rsidRPr="00B24FEF">
        <w:rPr>
          <w:rStyle w:val="StyleUnderline"/>
        </w:rPr>
        <w:t>is</w:t>
      </w:r>
      <w:r w:rsidRPr="00B31B0A">
        <w:rPr>
          <w:sz w:val="8"/>
        </w:rPr>
        <w:t xml:space="preserve"> a </w:t>
      </w:r>
      <w:r w:rsidRPr="00B24FEF">
        <w:rPr>
          <w:rStyle w:val="Emphasis"/>
        </w:rPr>
        <w:t>central</w:t>
      </w:r>
      <w:r w:rsidRPr="00B31B0A">
        <w:rPr>
          <w:sz w:val="8"/>
        </w:rPr>
        <w:t xml:space="preserve"> feature of spirit and consciousness that they have the power to negate. The spirit “is this power only by looking the negative in the face and tarrying with it. This […] is the magical power that converts it into being.”102 The tarrying with the negative is part of what Hegel calls </w:t>
      </w:r>
      <w:r w:rsidRPr="00B24FEF">
        <w:rPr>
          <w:rStyle w:val="Emphasis"/>
        </w:rPr>
        <w:t>the “</w:t>
      </w:r>
      <w:proofErr w:type="spellStart"/>
      <w:r w:rsidRPr="00B24FEF">
        <w:rPr>
          <w:rStyle w:val="Emphasis"/>
        </w:rPr>
        <w:t>labour</w:t>
      </w:r>
      <w:proofErr w:type="spellEnd"/>
      <w:r w:rsidRPr="00B24FEF">
        <w:rPr>
          <w:rStyle w:val="Emphasis"/>
        </w:rPr>
        <w:t xml:space="preserve"> of the negative”</w:t>
      </w:r>
      <w:r w:rsidRPr="00B31B0A">
        <w:rPr>
          <w:sz w:val="8"/>
        </w:rPr>
        <w:t xml:space="preserve">103. In a loose reference to this Hegelian notion Gerald </w:t>
      </w:r>
      <w:proofErr w:type="spellStart"/>
      <w:r w:rsidRPr="00B31B0A">
        <w:rPr>
          <w:sz w:val="8"/>
        </w:rPr>
        <w:t>Postema</w:t>
      </w:r>
      <w:proofErr w:type="spellEnd"/>
      <w:r w:rsidRPr="00B31B0A">
        <w:rPr>
          <w:sz w:val="8"/>
        </w:rPr>
        <w:t xml:space="preserve"> </w:t>
      </w:r>
      <w:r w:rsidRPr="00B24FEF">
        <w:rPr>
          <w:rStyle w:val="StyleUnderline"/>
        </w:rPr>
        <w:t>points to</w:t>
      </w:r>
      <w:r w:rsidRPr="00B31B0A">
        <w:rPr>
          <w:sz w:val="8"/>
        </w:rPr>
        <w:t xml:space="preserve"> yet another feature of </w:t>
      </w:r>
      <w:r w:rsidRPr="00B24FEF">
        <w:rPr>
          <w:rStyle w:val="StyleUnderline"/>
        </w:rPr>
        <w:t xml:space="preserve">disagreements as a </w:t>
      </w:r>
      <w:r w:rsidRPr="00B24FEF">
        <w:rPr>
          <w:rStyle w:val="Emphasis"/>
        </w:rPr>
        <w:t>necessary ingredient</w:t>
      </w:r>
      <w:r w:rsidRPr="00B24FEF">
        <w:rPr>
          <w:rStyle w:val="StyleUnderline"/>
        </w:rPr>
        <w:t xml:space="preserve"> of the process of practical reasoning. </w:t>
      </w:r>
      <w:r w:rsidRPr="00C02D6F">
        <w:rPr>
          <w:rStyle w:val="StyleUnderline"/>
          <w:highlight w:val="yellow"/>
        </w:rPr>
        <w:t xml:space="preserve">Only if our reasoning is </w:t>
      </w:r>
      <w:r w:rsidRPr="00C02D6F">
        <w:rPr>
          <w:rStyle w:val="Emphasis"/>
          <w:highlight w:val="yellow"/>
        </w:rPr>
        <w:t>exposed to contrary arguments</w:t>
      </w:r>
      <w:r w:rsidRPr="00C02D6F">
        <w:rPr>
          <w:rStyle w:val="StyleUnderline"/>
          <w:highlight w:val="yellow"/>
        </w:rPr>
        <w:t xml:space="preserve"> can we </w:t>
      </w:r>
      <w:r w:rsidRPr="00C02D6F">
        <w:rPr>
          <w:rStyle w:val="Emphasis"/>
          <w:highlight w:val="yellow"/>
        </w:rPr>
        <w:t>test its merits</w:t>
      </w:r>
      <w:r w:rsidRPr="00B24FEF">
        <w:rPr>
          <w:rStyle w:val="StyleUnderline"/>
        </w:rPr>
        <w:t>. We must go through the “labor of the negative” to have trust in our deliberative processes</w:t>
      </w:r>
      <w:r w:rsidRPr="00B31B0A">
        <w:rPr>
          <w:sz w:val="8"/>
        </w:rPr>
        <w:t xml:space="preserve">.104 This also holds where we seem to be in agreement. </w:t>
      </w:r>
      <w:r w:rsidRPr="00C02D6F">
        <w:rPr>
          <w:rStyle w:val="StyleUnderline"/>
          <w:highlight w:val="yellow"/>
        </w:rPr>
        <w:t>Agreement without exposure</w:t>
      </w:r>
      <w:r w:rsidRPr="00B24FEF">
        <w:rPr>
          <w:rStyle w:val="StyleUnderline"/>
        </w:rPr>
        <w:t xml:space="preserve"> to disagreement </w:t>
      </w:r>
      <w:r w:rsidRPr="00C02D6F">
        <w:rPr>
          <w:rStyle w:val="StyleUnderline"/>
          <w:highlight w:val="yellow"/>
        </w:rPr>
        <w:t xml:space="preserve">can be </w:t>
      </w:r>
      <w:r w:rsidRPr="00C02D6F">
        <w:rPr>
          <w:rStyle w:val="Emphasis"/>
          <w:highlight w:val="yellow"/>
        </w:rPr>
        <w:t>deceptive</w:t>
      </w:r>
      <w:r w:rsidRPr="00B31B0A">
        <w:rPr>
          <w:sz w:val="8"/>
        </w:rPr>
        <w:t xml:space="preserve"> in various ways. </w:t>
      </w:r>
      <w:r w:rsidRPr="00B24FEF">
        <w:rPr>
          <w:rStyle w:val="StyleUnderline"/>
        </w:rPr>
        <w:t>The first phenomenon</w:t>
      </w:r>
      <w:r w:rsidRPr="00B31B0A">
        <w:rPr>
          <w:sz w:val="8"/>
        </w:rPr>
        <w:t xml:space="preserve"> </w:t>
      </w:r>
      <w:proofErr w:type="spellStart"/>
      <w:r w:rsidRPr="00B31B0A">
        <w:rPr>
          <w:sz w:val="8"/>
        </w:rPr>
        <w:t>Postema</w:t>
      </w:r>
      <w:proofErr w:type="spellEnd"/>
      <w:r w:rsidRPr="00B31B0A">
        <w:rPr>
          <w:sz w:val="8"/>
        </w:rPr>
        <w:t xml:space="preserve"> draws attention to </w:t>
      </w:r>
      <w:r w:rsidRPr="00B24FEF">
        <w:rPr>
          <w:rStyle w:val="StyleUnderline"/>
        </w:rPr>
        <w:t>is</w:t>
      </w:r>
      <w:r w:rsidRPr="00B31B0A">
        <w:rPr>
          <w:sz w:val="8"/>
        </w:rPr>
        <w:t xml:space="preserve"> the </w:t>
      </w:r>
      <w:r w:rsidRPr="00C02D6F">
        <w:rPr>
          <w:rStyle w:val="Emphasis"/>
          <w:highlight w:val="yellow"/>
        </w:rPr>
        <w:t>group polarization</w:t>
      </w:r>
      <w:r w:rsidRPr="00B31B0A">
        <w:rPr>
          <w:sz w:val="8"/>
        </w:rPr>
        <w:t xml:space="preserve"> effect. When a group of like</w:t>
      </w:r>
      <w:r w:rsidRPr="00B31B0A">
        <w:rPr>
          <w:rFonts w:ascii="Cambria Math" w:hAnsi="Cambria Math" w:cs="Cambria Math"/>
          <w:sz w:val="8"/>
        </w:rPr>
        <w:t>‐</w:t>
      </w:r>
      <w:r w:rsidRPr="00B31B0A">
        <w:rPr>
          <w:sz w:val="8"/>
        </w:rPr>
        <w:t xml:space="preserve">minded people deliberates an issue, informational and reputational cascades produce more extreme views in the process of their deliberations.105 </w:t>
      </w:r>
      <w:r w:rsidRPr="00B24FEF">
        <w:rPr>
          <w:rStyle w:val="StyleUnderline"/>
        </w:rPr>
        <w:t>The polarization and biases that are well documented for such groups</w:t>
      </w:r>
      <w:r w:rsidRPr="00B31B0A">
        <w:rPr>
          <w:sz w:val="8"/>
        </w:rPr>
        <w:t xml:space="preserve">106 </w:t>
      </w:r>
      <w:r w:rsidRPr="00C02D6F">
        <w:rPr>
          <w:rStyle w:val="StyleUnderline"/>
          <w:highlight w:val="yellow"/>
        </w:rPr>
        <w:t xml:space="preserve">can be </w:t>
      </w:r>
      <w:r w:rsidRPr="00C02D6F">
        <w:rPr>
          <w:rStyle w:val="Emphasis"/>
          <w:highlight w:val="yellow"/>
        </w:rPr>
        <w:t>countered</w:t>
      </w:r>
      <w:r w:rsidRPr="00B31B0A">
        <w:rPr>
          <w:sz w:val="8"/>
        </w:rPr>
        <w:t xml:space="preserve"> at least in some settings </w:t>
      </w:r>
      <w:r w:rsidRPr="00C02D6F">
        <w:rPr>
          <w:rStyle w:val="StyleUnderline"/>
          <w:highlight w:val="yellow"/>
        </w:rPr>
        <w:t>by</w:t>
      </w:r>
      <w:r w:rsidRPr="00B24FEF">
        <w:rPr>
          <w:rStyle w:val="StyleUnderline"/>
        </w:rPr>
        <w:t xml:space="preserve"> the </w:t>
      </w:r>
      <w:r w:rsidRPr="00B24FEF">
        <w:rPr>
          <w:rStyle w:val="Emphasis"/>
        </w:rPr>
        <w:t xml:space="preserve">inclusion of </w:t>
      </w:r>
      <w:r w:rsidRPr="00C02D6F">
        <w:rPr>
          <w:rStyle w:val="Emphasis"/>
          <w:highlight w:val="yellow"/>
        </w:rPr>
        <w:t>dissenting voices</w:t>
      </w:r>
      <w:r w:rsidRPr="00B31B0A">
        <w:rPr>
          <w:sz w:val="8"/>
        </w:rPr>
        <w:t xml:space="preserve">. In these scenarios, </w:t>
      </w:r>
      <w:r w:rsidRPr="00B24FEF">
        <w:rPr>
          <w:rStyle w:val="StyleUnderline"/>
        </w:rPr>
        <w:t>disagreement can be a cure for dysfunctional deliberative polarization and biases</w:t>
      </w:r>
      <w:r w:rsidRPr="00B31B0A">
        <w:rPr>
          <w:sz w:val="8"/>
        </w:rPr>
        <w:t xml:space="preserve">.107 </w:t>
      </w:r>
      <w:r w:rsidRPr="00B24FEF">
        <w:rPr>
          <w:rStyle w:val="StyleUnderline"/>
        </w:rPr>
        <w:t>A second</w:t>
      </w:r>
      <w:r w:rsidRPr="00B31B0A">
        <w:rPr>
          <w:sz w:val="8"/>
        </w:rPr>
        <w:t xml:space="preserve"> deliberative </w:t>
      </w:r>
      <w:r w:rsidRPr="00B24FEF">
        <w:rPr>
          <w:rStyle w:val="StyleUnderline"/>
        </w:rPr>
        <w:t>dysfunction</w:t>
      </w:r>
      <w:r w:rsidRPr="00B31B0A">
        <w:rPr>
          <w:sz w:val="8"/>
        </w:rPr>
        <w:t xml:space="preserve"> mitigated by disagreement </w:t>
      </w:r>
      <w:r w:rsidRPr="00B24FEF">
        <w:rPr>
          <w:rStyle w:val="StyleUnderline"/>
        </w:rPr>
        <w:t xml:space="preserve">is </w:t>
      </w:r>
      <w:r w:rsidRPr="00B24FEF">
        <w:rPr>
          <w:rStyle w:val="Emphasis"/>
        </w:rPr>
        <w:t>superficial agreement</w:t>
      </w:r>
      <w:r w:rsidRPr="00B31B0A">
        <w:rPr>
          <w:sz w:val="8"/>
        </w:rPr>
        <w:t xml:space="preserve">, which can even be manipulatively used in the sense of a “presumptuous ‘We’”108. </w:t>
      </w:r>
      <w:r w:rsidRPr="00B24FEF">
        <w:rPr>
          <w:rStyle w:val="StyleUnderline"/>
        </w:rPr>
        <w:t>Disagreement can help</w:t>
      </w:r>
      <w:r w:rsidRPr="00B31B0A">
        <w:rPr>
          <w:sz w:val="8"/>
        </w:rPr>
        <w:t xml:space="preserve"> to police such distortions of deliberative processes </w:t>
      </w:r>
      <w:r w:rsidRPr="00B24FEF">
        <w:rPr>
          <w:rStyle w:val="StyleUnderline"/>
        </w:rPr>
        <w:t>by challenging superficial agreements</w:t>
      </w:r>
      <w:r w:rsidRPr="00B31B0A">
        <w:rPr>
          <w:sz w:val="8"/>
        </w:rPr>
        <w:t xml:space="preserve">. Disagreements may thus signal that a deliberative process is not contaminated with dysfunctional agreements stemming from polarization or superficiality. </w:t>
      </w:r>
      <w:r w:rsidRPr="00B24FEF">
        <w:rPr>
          <w:rStyle w:val="StyleUnderline"/>
        </w:rPr>
        <w:t xml:space="preserve">Protecting our discourse against such contaminations is valuable </w:t>
      </w:r>
      <w:r w:rsidRPr="00C02D6F">
        <w:rPr>
          <w:rStyle w:val="Emphasis"/>
          <w:highlight w:val="yellow"/>
        </w:rPr>
        <w:t>even if we do not come to terms</w:t>
      </w:r>
      <w:r w:rsidRPr="00B24FEF">
        <w:rPr>
          <w:rStyle w:val="StyleUnderline"/>
        </w:rPr>
        <w:t xml:space="preserve">. Each of the </w:t>
      </w:r>
      <w:r w:rsidRPr="00C02D6F">
        <w:rPr>
          <w:rStyle w:val="StyleUnderline"/>
          <w:highlight w:val="yellow"/>
        </w:rPr>
        <w:t xml:space="preserve">opposing positions will </w:t>
      </w:r>
      <w:r w:rsidRPr="00C02D6F">
        <w:rPr>
          <w:rStyle w:val="Emphasis"/>
          <w:highlight w:val="yellow"/>
        </w:rPr>
        <w:t>profit from the catharsis it received</w:t>
      </w:r>
      <w:r w:rsidRPr="00C02D6F">
        <w:rPr>
          <w:rStyle w:val="StyleUnderline"/>
          <w:highlight w:val="yellow"/>
        </w:rPr>
        <w:t xml:space="preserve"> “by </w:t>
      </w:r>
      <w:r w:rsidRPr="00C02D6F">
        <w:rPr>
          <w:rStyle w:val="Emphasis"/>
          <w:highlight w:val="yellow"/>
        </w:rPr>
        <w:t>looking the negative in the face</w:t>
      </w:r>
      <w:r w:rsidRPr="00C02D6F">
        <w:rPr>
          <w:rStyle w:val="StyleUnderline"/>
          <w:highlight w:val="yellow"/>
        </w:rPr>
        <w:t xml:space="preserve"> and </w:t>
      </w:r>
      <w:r w:rsidRPr="00C02D6F">
        <w:rPr>
          <w:rStyle w:val="Emphasis"/>
          <w:highlight w:val="yellow"/>
        </w:rPr>
        <w:t>tarrying with it</w:t>
      </w:r>
      <w:r w:rsidRPr="00B24FEF">
        <w:rPr>
          <w:rStyle w:val="StyleUnderline"/>
        </w:rPr>
        <w:t>”.</w:t>
      </w:r>
      <w:r w:rsidRPr="00B31B0A">
        <w:rPr>
          <w:sz w:val="8"/>
        </w:rPr>
        <w:t xml:space="preserve"> These advantages of disagreement in collective deliberations are mirrored on the individual level. </w:t>
      </w:r>
      <w:r w:rsidRPr="00B24FEF">
        <w:rPr>
          <w:rStyle w:val="StyleUnderline"/>
        </w:rPr>
        <w:t xml:space="preserve">Even if the probability of reaching a consensus with our opponents is </w:t>
      </w:r>
      <w:r w:rsidRPr="00B24FEF">
        <w:rPr>
          <w:rStyle w:val="Emphasis"/>
        </w:rPr>
        <w:t>very low from the beginning</w:t>
      </w:r>
      <w:r w:rsidRPr="00B31B0A">
        <w:rPr>
          <w:sz w:val="8"/>
        </w:rPr>
        <w:t xml:space="preserve">, as might be the case in deeply entrenched conflicts, </w:t>
      </w:r>
      <w:r w:rsidRPr="00B24FEF">
        <w:rPr>
          <w:rStyle w:val="StyleUnderline"/>
        </w:rPr>
        <w:t xml:space="preserve">entering into an exchange of arguments can still serve to </w:t>
      </w:r>
      <w:r w:rsidRPr="00B24FEF">
        <w:rPr>
          <w:rStyle w:val="Emphasis"/>
        </w:rPr>
        <w:t>test</w:t>
      </w:r>
      <w:r w:rsidRPr="00B24FEF">
        <w:rPr>
          <w:rStyle w:val="StyleUnderline"/>
        </w:rPr>
        <w:t xml:space="preserve"> and </w:t>
      </w:r>
      <w:r w:rsidRPr="00C02D6F">
        <w:rPr>
          <w:rStyle w:val="Emphasis"/>
          <w:highlight w:val="yellow"/>
        </w:rPr>
        <w:t>improve our position</w:t>
      </w:r>
      <w:r w:rsidRPr="00B24FEF">
        <w:rPr>
          <w:rStyle w:val="StyleUnderline"/>
        </w:rPr>
        <w:t xml:space="preserve">. We have to </w:t>
      </w:r>
      <w:r w:rsidRPr="00B24FEF">
        <w:rPr>
          <w:rStyle w:val="Emphasis"/>
        </w:rPr>
        <w:t>do the “labor of the negative” for ourselves</w:t>
      </w:r>
      <w:r w:rsidRPr="00B24FEF">
        <w:rPr>
          <w:rStyle w:val="StyleUnderline"/>
        </w:rPr>
        <w:t>. Even if we cannot come up with a line of argument that coheres well with everybody else’s beliefs</w:t>
      </w:r>
      <w:r w:rsidRPr="00B31B0A">
        <w:rPr>
          <w:sz w:val="8"/>
        </w:rPr>
        <w:t xml:space="preserve">, attitudes and dispositions, </w:t>
      </w:r>
      <w:r w:rsidRPr="00B24FEF">
        <w:rPr>
          <w:rStyle w:val="StyleUnderline"/>
        </w:rPr>
        <w:t xml:space="preserve">we can still come up with a line of argument that achieves this goal </w:t>
      </w:r>
      <w:r w:rsidRPr="00B24FEF">
        <w:rPr>
          <w:rStyle w:val="Emphasis"/>
        </w:rPr>
        <w:t>for our own personal beliefs</w:t>
      </w:r>
      <w:r w:rsidRPr="00B31B0A">
        <w:rPr>
          <w:sz w:val="8"/>
        </w:rPr>
        <w:t xml:space="preserve">, attitudes and dispositions. To provide ourselves with the most coherent system of our own beliefs, attitudes and dispositions is – at least in important issues – an aspect of personal integrity – to borrow one of Dworkin’s favorite expressions for a less aspirational idea. </w:t>
      </w:r>
      <w:r w:rsidRPr="00B24FEF">
        <w:rPr>
          <w:rStyle w:val="StyleUnderline"/>
        </w:rPr>
        <w:t>In hard cases we must</w:t>
      </w:r>
      <w:r w:rsidRPr="00B31B0A">
        <w:rPr>
          <w:sz w:val="8"/>
        </w:rPr>
        <w:t xml:space="preserve"> – in some way – </w:t>
      </w:r>
      <w:r w:rsidRPr="00B24FEF">
        <w:rPr>
          <w:rStyle w:val="StyleUnderline"/>
        </w:rPr>
        <w:t>lay out the argument for ourselves to figure out what we believe to be the right answer. We might not know what we believe ourselves</w:t>
      </w:r>
      <w:r w:rsidRPr="00B31B0A">
        <w:rPr>
          <w:sz w:val="8"/>
        </w:rPr>
        <w:t xml:space="preserve"> in questions of abortion, the death penalty, torture, and stem cell research, </w:t>
      </w:r>
      <w:r w:rsidRPr="00B24FEF">
        <w:rPr>
          <w:rStyle w:val="StyleUnderline"/>
        </w:rPr>
        <w:t xml:space="preserve">until we have </w:t>
      </w:r>
      <w:r w:rsidRPr="00B24FEF">
        <w:rPr>
          <w:rStyle w:val="Emphasis"/>
        </w:rPr>
        <w:t>developed a line of argument</w:t>
      </w:r>
      <w:r w:rsidRPr="00B24FEF">
        <w:rPr>
          <w:rStyle w:val="StyleUnderline"/>
        </w:rPr>
        <w:t xml:space="preserve"> against the background of our subjective beliefs, attitudes and dispositions</w:t>
      </w:r>
      <w:r w:rsidRPr="00B31B0A">
        <w:rPr>
          <w:sz w:val="8"/>
        </w:rPr>
        <w:t xml:space="preserve">. In these cases </w:t>
      </w:r>
      <w:r w:rsidRPr="00B24FEF">
        <w:rPr>
          <w:rStyle w:val="StyleUnderline"/>
        </w:rPr>
        <w:t xml:space="preserve">it might be rational to </w:t>
      </w:r>
      <w:r w:rsidRPr="00B24FEF">
        <w:rPr>
          <w:rStyle w:val="Emphasis"/>
        </w:rPr>
        <w:t>discuss the issue</w:t>
      </w:r>
      <w:r w:rsidRPr="00B24FEF">
        <w:rPr>
          <w:rStyle w:val="StyleUnderline"/>
        </w:rPr>
        <w:t xml:space="preserve"> with someone unlikely to share some of our more fundamental convictions or who </w:t>
      </w:r>
      <w:r w:rsidRPr="00B24FEF">
        <w:rPr>
          <w:rStyle w:val="Emphasis"/>
        </w:rPr>
        <w:t>opposes the view</w:t>
      </w:r>
      <w:r w:rsidRPr="00B24FEF">
        <w:rPr>
          <w:rStyle w:val="StyleUnderline"/>
        </w:rPr>
        <w:t xml:space="preserve"> towards which we lean. This might even be </w:t>
      </w:r>
      <w:r w:rsidRPr="00B24FEF">
        <w:rPr>
          <w:rStyle w:val="Emphasis"/>
        </w:rPr>
        <w:t xml:space="preserve">the </w:t>
      </w:r>
      <w:r w:rsidRPr="00C02D6F">
        <w:rPr>
          <w:rStyle w:val="Emphasis"/>
          <w:highlight w:val="yellow"/>
        </w:rPr>
        <w:t>most helpful way of corroborating a view</w:t>
      </w:r>
      <w:r w:rsidRPr="00C02D6F">
        <w:rPr>
          <w:rStyle w:val="StyleUnderline"/>
          <w:highlight w:val="yellow"/>
        </w:rPr>
        <w:t>, because</w:t>
      </w:r>
      <w:r w:rsidRPr="00B24FEF">
        <w:rPr>
          <w:rStyle w:val="StyleUnderline"/>
        </w:rPr>
        <w:t xml:space="preserve"> we know that </w:t>
      </w:r>
      <w:r w:rsidRPr="00C02D6F">
        <w:rPr>
          <w:rStyle w:val="StyleUnderline"/>
          <w:highlight w:val="yellow"/>
        </w:rPr>
        <w:t>our adversary is</w:t>
      </w:r>
      <w:r w:rsidRPr="00B24FEF">
        <w:rPr>
          <w:rStyle w:val="StyleUnderline"/>
        </w:rPr>
        <w:t xml:space="preserve"> </w:t>
      </w:r>
      <w:r w:rsidRPr="00B24FEF">
        <w:rPr>
          <w:rStyle w:val="Emphasis"/>
        </w:rPr>
        <w:lastRenderedPageBreak/>
        <w:t xml:space="preserve">much more </w:t>
      </w:r>
      <w:r w:rsidRPr="00C02D6F">
        <w:rPr>
          <w:rStyle w:val="Emphasis"/>
          <w:highlight w:val="yellow"/>
        </w:rPr>
        <w:t>motivated</w:t>
      </w:r>
      <w:r w:rsidRPr="00C02D6F">
        <w:rPr>
          <w:rStyle w:val="StyleUnderline"/>
          <w:highlight w:val="yellow"/>
        </w:rPr>
        <w:t xml:space="preserve"> to find a</w:t>
      </w:r>
      <w:r w:rsidRPr="00B24FEF">
        <w:rPr>
          <w:rStyle w:val="StyleUnderline"/>
        </w:rPr>
        <w:t xml:space="preserve"> potential </w:t>
      </w:r>
      <w:r w:rsidRPr="00C02D6F">
        <w:rPr>
          <w:rStyle w:val="StyleUnderline"/>
          <w:highlight w:val="yellow"/>
        </w:rPr>
        <w:t>flaw</w:t>
      </w:r>
      <w:r w:rsidRPr="00B24FEF">
        <w:rPr>
          <w:rStyle w:val="StyleUnderline"/>
        </w:rPr>
        <w:t xml:space="preserve"> in our argument than someone with whom we know we are in agreement</w:t>
      </w:r>
      <w:r w:rsidRPr="00B31B0A">
        <w:rPr>
          <w:sz w:val="8"/>
        </w:rPr>
        <w:t>. It might be more helpful to discuss a liberal position with Scalia than with Breyer if we want to make sure that we have not overlooked some counter</w:t>
      </w:r>
      <w:r w:rsidRPr="00B31B0A">
        <w:rPr>
          <w:rFonts w:ascii="Cambria Math" w:hAnsi="Cambria Math" w:cs="Cambria Math"/>
          <w:sz w:val="8"/>
        </w:rPr>
        <w:t>‐</w:t>
      </w:r>
      <w:r w:rsidRPr="00B31B0A">
        <w:rPr>
          <w:sz w:val="8"/>
        </w:rPr>
        <w:t xml:space="preserve">argument to our case. </w:t>
      </w:r>
      <w:r w:rsidRPr="00B24FEF">
        <w:rPr>
          <w:rStyle w:val="StyleUnderline"/>
        </w:rPr>
        <w:t xml:space="preserve">It would be </w:t>
      </w:r>
      <w:r w:rsidRPr="00B24FEF">
        <w:rPr>
          <w:rStyle w:val="Emphasis"/>
        </w:rPr>
        <w:t>too narrow</w:t>
      </w:r>
      <w:r w:rsidRPr="00B24FEF">
        <w:rPr>
          <w:rStyle w:val="StyleUnderline"/>
        </w:rPr>
        <w:t xml:space="preserve"> an understanding of our practice of</w:t>
      </w:r>
      <w:r w:rsidRPr="00B31B0A">
        <w:rPr>
          <w:sz w:val="8"/>
        </w:rPr>
        <w:t xml:space="preserve"> legal </w:t>
      </w:r>
      <w:r w:rsidRPr="00B24FEF">
        <w:rPr>
          <w:rStyle w:val="StyleUnderline"/>
        </w:rPr>
        <w:t xml:space="preserve">disagreement and argumentation if we restricted its purpose to </w:t>
      </w:r>
      <w:r w:rsidRPr="00B24FEF">
        <w:rPr>
          <w:rStyle w:val="Emphasis"/>
        </w:rPr>
        <w:t>persuading an adversary</w:t>
      </w:r>
      <w:r w:rsidRPr="00B24FEF">
        <w:rPr>
          <w:rStyle w:val="StyleUnderline"/>
        </w:rPr>
        <w:t xml:space="preserve"> in the case at hand and inferred from this narrow understanding the </w:t>
      </w:r>
      <w:r w:rsidRPr="00B24FEF">
        <w:rPr>
          <w:rStyle w:val="Emphasis"/>
        </w:rPr>
        <w:t>irrationality of argumentation</w:t>
      </w:r>
      <w:r w:rsidRPr="00B24FEF">
        <w:rPr>
          <w:rStyle w:val="StyleUnderline"/>
        </w:rPr>
        <w:t xml:space="preserve"> in hard cases</w:t>
      </w:r>
      <w:r w:rsidRPr="00B31B0A">
        <w:rPr>
          <w:sz w:val="8"/>
        </w:rPr>
        <w:t xml:space="preserve">, in which we know beforehand that we will not be able to persuade. Rational argumentation is a much more complex practice in a more complex social framework. </w:t>
      </w:r>
      <w:r w:rsidRPr="00B24FEF">
        <w:rPr>
          <w:rStyle w:val="StyleUnderline"/>
        </w:rPr>
        <w:t xml:space="preserve">Argumentation with an adversary can have </w:t>
      </w:r>
      <w:r w:rsidRPr="00C02D6F">
        <w:rPr>
          <w:rStyle w:val="Emphasis"/>
          <w:highlight w:val="yellow"/>
        </w:rPr>
        <w:t>purpose</w:t>
      </w:r>
      <w:r w:rsidRPr="00B24FEF">
        <w:rPr>
          <w:rStyle w:val="Emphasis"/>
        </w:rPr>
        <w:t>s beyond persuading</w:t>
      </w:r>
      <w:r w:rsidRPr="00B31B0A">
        <w:rPr>
          <w:sz w:val="8"/>
        </w:rPr>
        <w:t xml:space="preserve"> him: </w:t>
      </w:r>
      <w:r w:rsidRPr="00B24FEF">
        <w:rPr>
          <w:rStyle w:val="StyleUnderline"/>
        </w:rPr>
        <w:t xml:space="preserve">to </w:t>
      </w:r>
      <w:r w:rsidRPr="00B24FEF">
        <w:rPr>
          <w:rStyle w:val="Emphasis"/>
        </w:rPr>
        <w:t>test one’s own convictions</w:t>
      </w:r>
      <w:r w:rsidRPr="00B24FEF">
        <w:rPr>
          <w:rStyle w:val="StyleUnderline"/>
        </w:rPr>
        <w:t xml:space="preserve">, to </w:t>
      </w:r>
      <w:r w:rsidRPr="00B24FEF">
        <w:rPr>
          <w:rStyle w:val="Emphasis"/>
        </w:rPr>
        <w:t>engage our opponent</w:t>
      </w:r>
      <w:r w:rsidRPr="00B24FEF">
        <w:rPr>
          <w:rStyle w:val="StyleUnderline"/>
        </w:rPr>
        <w:t xml:space="preserve"> in inferential commitments and </w:t>
      </w:r>
      <w:r w:rsidRPr="00C02D6F">
        <w:rPr>
          <w:rStyle w:val="StyleUnderline"/>
          <w:highlight w:val="yellow"/>
        </w:rPr>
        <w:t xml:space="preserve">to </w:t>
      </w:r>
      <w:r w:rsidRPr="00C02D6F">
        <w:rPr>
          <w:rStyle w:val="Emphasis"/>
          <w:highlight w:val="yellow"/>
        </w:rPr>
        <w:t>persuade third parties</w:t>
      </w:r>
      <w:r w:rsidRPr="00B24FEF">
        <w:rPr>
          <w:rStyle w:val="StyleUnderline"/>
        </w:rPr>
        <w:t xml:space="preserve"> are only some of these; to </w:t>
      </w:r>
      <w:r w:rsidRPr="00B24FEF">
        <w:rPr>
          <w:rStyle w:val="Emphasis"/>
        </w:rPr>
        <w:t>rally our troops</w:t>
      </w:r>
      <w:r w:rsidRPr="00B24FEF">
        <w:rPr>
          <w:rStyle w:val="StyleUnderline"/>
        </w:rPr>
        <w:t xml:space="preserve"> or </w:t>
      </w:r>
      <w:r w:rsidRPr="00B24FEF">
        <w:rPr>
          <w:rStyle w:val="Emphasis"/>
        </w:rPr>
        <w:t>express our convictions</w:t>
      </w:r>
      <w:r w:rsidRPr="00B24FEF">
        <w:rPr>
          <w:rStyle w:val="StyleUnderline"/>
        </w:rPr>
        <w:t xml:space="preserve"> might be others</w:t>
      </w:r>
      <w:r w:rsidRPr="00B31B0A">
        <w:rPr>
          <w:sz w:val="8"/>
        </w:rPr>
        <w:t>.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 f) The Advantage Over Non</w:t>
      </w:r>
      <w:r w:rsidRPr="00B31B0A">
        <w:rPr>
          <w:rFonts w:ascii="Cambria Math" w:hAnsi="Cambria Math" w:cs="Cambria Math"/>
          <w:sz w:val="8"/>
        </w:rPr>
        <w:t>‐</w:t>
      </w:r>
      <w:r w:rsidRPr="00B31B0A">
        <w:rPr>
          <w:sz w:val="8"/>
        </w:rPr>
        <w:t xml:space="preserve">Argumentative Alternatives 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w:t>
      </w:r>
      <w:r w:rsidRPr="00B24FEF">
        <w:rPr>
          <w:rStyle w:val="StyleUnderline"/>
        </w:rPr>
        <w:t xml:space="preserve">the </w:t>
      </w:r>
      <w:r w:rsidRPr="00C02D6F">
        <w:rPr>
          <w:rStyle w:val="StyleUnderline"/>
          <w:highlight w:val="yellow"/>
        </w:rPr>
        <w:t>rationality</w:t>
      </w:r>
      <w:r w:rsidRPr="00B24FEF">
        <w:rPr>
          <w:rStyle w:val="StyleUnderline"/>
        </w:rPr>
        <w:t xml:space="preserve"> of our disagreements is of a </w:t>
      </w:r>
      <w:r w:rsidRPr="00B24FEF">
        <w:rPr>
          <w:rStyle w:val="Emphasis"/>
        </w:rPr>
        <w:t>secondary nature</w:t>
      </w:r>
      <w:r w:rsidRPr="00B24FEF">
        <w:rPr>
          <w:rStyle w:val="StyleUnderline"/>
        </w:rPr>
        <w:t xml:space="preserve">. The rational </w:t>
      </w:r>
      <w:r w:rsidRPr="00C02D6F">
        <w:rPr>
          <w:rStyle w:val="Emphasis"/>
          <w:highlight w:val="yellow"/>
        </w:rPr>
        <w:t>does not lie</w:t>
      </w:r>
      <w:r w:rsidRPr="00C02D6F">
        <w:rPr>
          <w:rStyle w:val="StyleUnderline"/>
          <w:highlight w:val="yellow"/>
        </w:rPr>
        <w:t xml:space="preserve"> in the discovery of a </w:t>
      </w:r>
      <w:r w:rsidRPr="00C02D6F">
        <w:rPr>
          <w:rStyle w:val="Emphasis"/>
          <w:highlight w:val="yellow"/>
        </w:rPr>
        <w:t>single right answer</w:t>
      </w:r>
      <w:r w:rsidRPr="00B24FEF">
        <w:rPr>
          <w:rStyle w:val="StyleUnderline"/>
        </w:rPr>
        <w:t xml:space="preserve"> to the topic of debate</w:t>
      </w:r>
      <w:r w:rsidRPr="00B31B0A">
        <w:rPr>
          <w:sz w:val="8"/>
        </w:rPr>
        <w:t xml:space="preserve">, since in hard cases there are no single right answers. Instead, </w:t>
      </w:r>
      <w:r w:rsidRPr="00B24FEF">
        <w:rPr>
          <w:rStyle w:val="StyleUnderline"/>
        </w:rPr>
        <w:t xml:space="preserve">our disagreements are instrumental to </w:t>
      </w:r>
      <w:r w:rsidRPr="00B31B0A">
        <w:rPr>
          <w:rStyle w:val="StyleUnderline"/>
        </w:rPr>
        <w:t>rationales</w:t>
      </w:r>
      <w:r w:rsidRPr="00B24FEF">
        <w:rPr>
          <w:rStyle w:val="StyleUnderline"/>
        </w:rPr>
        <w:t xml:space="preserve"> which lie beyond the topic at hand, like the </w:t>
      </w:r>
      <w:r w:rsidRPr="00B24FEF">
        <w:rPr>
          <w:rStyle w:val="Emphasis"/>
        </w:rPr>
        <w:t>exploration of our communalities</w:t>
      </w:r>
      <w:r w:rsidRPr="00B24FEF">
        <w:rPr>
          <w:rStyle w:val="StyleUnderline"/>
        </w:rPr>
        <w:t xml:space="preserve"> or of our </w:t>
      </w:r>
      <w:r w:rsidRPr="00B24FEF">
        <w:rPr>
          <w:rStyle w:val="Emphasis"/>
        </w:rPr>
        <w:t>inferential commitments</w:t>
      </w:r>
      <w:r w:rsidRPr="00B24FEF">
        <w:rPr>
          <w:rStyle w:val="StyleUnderline"/>
        </w:rPr>
        <w:t xml:space="preserve">. Since these reasons are of this secondary nature, they </w:t>
      </w:r>
      <w:r w:rsidRPr="00C02D6F">
        <w:rPr>
          <w:rStyle w:val="StyleUnderline"/>
          <w:highlight w:val="yellow"/>
        </w:rPr>
        <w:t xml:space="preserve">must </w:t>
      </w:r>
      <w:r w:rsidRPr="00C02D6F">
        <w:rPr>
          <w:rStyle w:val="Emphasis"/>
          <w:highlight w:val="yellow"/>
        </w:rPr>
        <w:t>stand up to alternative ways</w:t>
      </w:r>
      <w:r w:rsidRPr="00B24FEF">
        <w:rPr>
          <w:rStyle w:val="StyleUnderline"/>
        </w:rPr>
        <w:t xml:space="preserve"> of settling irreconcilable disagreements</w:t>
      </w:r>
      <w:r w:rsidRPr="00B31B0A">
        <w:rPr>
          <w:sz w:val="8"/>
        </w:rPr>
        <w:t xml:space="preserve"> that have other secondary reasons in their favor – like swiftness of decision making or using fewer resources. </w:t>
      </w:r>
      <w:r w:rsidRPr="00B24FEF">
        <w:rPr>
          <w:rStyle w:val="StyleUnderline"/>
        </w:rPr>
        <w:t xml:space="preserve">Why does our legal practice </w:t>
      </w:r>
      <w:r w:rsidRPr="00C02D6F">
        <w:rPr>
          <w:rStyle w:val="Emphasis"/>
          <w:highlight w:val="yellow"/>
        </w:rPr>
        <w:t>require lengthy arguments</w:t>
      </w:r>
      <w:r w:rsidRPr="00B24FEF">
        <w:rPr>
          <w:rStyle w:val="StyleUnderline"/>
        </w:rPr>
        <w:t xml:space="preserve"> and </w:t>
      </w:r>
      <w:r w:rsidRPr="00B24FEF">
        <w:rPr>
          <w:rStyle w:val="Emphasis"/>
        </w:rPr>
        <w:t>discursive efforts</w:t>
      </w:r>
      <w:r w:rsidRPr="00B31B0A">
        <w:rPr>
          <w:sz w:val="8"/>
        </w:rPr>
        <w:t xml:space="preserve"> even in appellate or supreme court cases of irreconcilable legal disagreements? </w:t>
      </w:r>
      <w:r w:rsidRPr="00B24FEF">
        <w:rPr>
          <w:rStyle w:val="StyleUnderline"/>
        </w:rPr>
        <w:t>The closure has to come by some non</w:t>
      </w:r>
      <w:r w:rsidRPr="00B24FEF">
        <w:rPr>
          <w:rStyle w:val="StyleUnderline"/>
          <w:rFonts w:ascii="Cambria Math" w:hAnsi="Cambria Math" w:cs="Cambria Math"/>
        </w:rPr>
        <w:t>‐</w:t>
      </w:r>
      <w:r w:rsidRPr="00B24FEF">
        <w:rPr>
          <w:rStyle w:val="StyleUnderline"/>
        </w:rPr>
        <w:t>argumentative mean</w:t>
      </w:r>
      <w:r w:rsidRPr="00B31B0A">
        <w:rPr>
          <w:sz w:val="8"/>
        </w:rPr>
        <w:t xml:space="preserve">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w:t>
      </w:r>
      <w:r w:rsidRPr="00B31B0A">
        <w:rPr>
          <w:rFonts w:ascii="Cambria Math" w:hAnsi="Cambria Math" w:cs="Cambria Math"/>
          <w:sz w:val="8"/>
        </w:rPr>
        <w:t>‐</w:t>
      </w:r>
      <w:r w:rsidRPr="00B31B0A">
        <w:rPr>
          <w:sz w:val="8"/>
        </w:rPr>
        <w:t>violent non</w:t>
      </w:r>
      <w:r w:rsidRPr="00B31B0A">
        <w:rPr>
          <w:rFonts w:ascii="Cambria Math" w:hAnsi="Cambria Math" w:cs="Cambria Math"/>
          <w:sz w:val="8"/>
        </w:rPr>
        <w:t>‐</w:t>
      </w:r>
      <w:r w:rsidRPr="00B31B0A">
        <w:rPr>
          <w:sz w:val="8"/>
        </w:rPr>
        <w:t xml:space="preserve"> argumentative means to determine the law. But </w:t>
      </w:r>
      <w:r w:rsidRPr="00B24FEF">
        <w:rPr>
          <w:rStyle w:val="StyleUnderline"/>
        </w:rPr>
        <w:t>what was wrong with</w:t>
      </w:r>
      <w:r w:rsidRPr="00B31B0A">
        <w:rPr>
          <w:sz w:val="8"/>
        </w:rPr>
        <w:t xml:space="preserve"> District Judge </w:t>
      </w:r>
      <w:proofErr w:type="spellStart"/>
      <w:r w:rsidRPr="00B31B0A">
        <w:rPr>
          <w:sz w:val="8"/>
        </w:rPr>
        <w:t>Currin</w:t>
      </w:r>
      <w:proofErr w:type="spellEnd"/>
      <w:r w:rsidRPr="00B31B0A">
        <w:rPr>
          <w:sz w:val="8"/>
        </w:rPr>
        <w:t xml:space="preserve"> of Umatilla County in Oregon, who – in his late days – decided inconclusive traffic violations by publicly </w:t>
      </w:r>
      <w:r w:rsidRPr="00B24FEF">
        <w:rPr>
          <w:rStyle w:val="StyleUnderline"/>
        </w:rPr>
        <w:t>flipping a coin</w:t>
      </w:r>
      <w:r w:rsidRPr="00B31B0A">
        <w:rPr>
          <w:sz w:val="8"/>
        </w:rPr>
        <w:t xml:space="preserve">?110 If we are counting heads at the end of our lengthy argumentative proceedings anyway, </w:t>
      </w:r>
      <w:r w:rsidRPr="00B24FEF">
        <w:rPr>
          <w:rStyle w:val="StyleUnderline"/>
        </w:rPr>
        <w:t xml:space="preserve">why not decide hard cases by </w:t>
      </w:r>
      <w:r w:rsidRPr="00B24FEF">
        <w:rPr>
          <w:rStyle w:val="Emphasis"/>
        </w:rPr>
        <w:t>gut voting at the outset</w:t>
      </w:r>
      <w:r w:rsidRPr="00B24FEF">
        <w:rPr>
          <w:rStyle w:val="StyleUnderline"/>
        </w:rPr>
        <w:t xml:space="preserve"> and </w:t>
      </w:r>
      <w:r w:rsidRPr="00B24FEF">
        <w:rPr>
          <w:rStyle w:val="Emphasis"/>
        </w:rPr>
        <w:t>spare everybody the cost</w:t>
      </w:r>
      <w:r w:rsidRPr="00B24FEF">
        <w:rPr>
          <w:rStyle w:val="StyleUnderline"/>
        </w:rPr>
        <w:t xml:space="preserve"> of </w:t>
      </w:r>
      <w:r w:rsidRPr="00B24FEF">
        <w:rPr>
          <w:rStyle w:val="Emphasis"/>
        </w:rPr>
        <w:t>developing elaborate arguments</w:t>
      </w:r>
      <w:r w:rsidRPr="00B24FEF">
        <w:rPr>
          <w:rStyle w:val="StyleUnderline"/>
        </w:rPr>
        <w:t xml:space="preserve"> on questions, where there is not fact of the matter to be discovered?</w:t>
      </w:r>
      <w:r w:rsidRPr="00B31B0A">
        <w:rPr>
          <w:sz w:val="8"/>
        </w:rPr>
        <w:t xml:space="preserve"> 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B24FEF">
        <w:rPr>
          <w:rStyle w:val="StyleUnderline"/>
        </w:rPr>
        <w:t xml:space="preserve">the </w:t>
      </w:r>
      <w:r w:rsidRPr="00C02D6F">
        <w:rPr>
          <w:rStyle w:val="StyleUnderline"/>
          <w:highlight w:val="yellow"/>
        </w:rPr>
        <w:t>objectives</w:t>
      </w:r>
      <w:r w:rsidRPr="00B24FEF">
        <w:rPr>
          <w:rStyle w:val="StyleUnderline"/>
        </w:rPr>
        <w:t xml:space="preserve"> listed </w:t>
      </w:r>
      <w:r w:rsidRPr="00C02D6F">
        <w:rPr>
          <w:rStyle w:val="StyleUnderline"/>
          <w:highlight w:val="yellow"/>
        </w:rPr>
        <w:t xml:space="preserve">above </w:t>
      </w:r>
      <w:r w:rsidRPr="00C02D6F">
        <w:rPr>
          <w:rStyle w:val="Emphasis"/>
          <w:highlight w:val="yellow"/>
        </w:rPr>
        <w:t>could not be achieved by a non</w:t>
      </w:r>
      <w:r w:rsidRPr="00C02D6F">
        <w:rPr>
          <w:rStyle w:val="Emphasis"/>
          <w:rFonts w:ascii="Cambria Math" w:hAnsi="Cambria Math" w:cs="Cambria Math"/>
          <w:highlight w:val="yellow"/>
        </w:rPr>
        <w:t>‐</w:t>
      </w:r>
      <w:r w:rsidRPr="00C02D6F">
        <w:rPr>
          <w:rStyle w:val="Emphasis"/>
          <w:highlight w:val="yellow"/>
        </w:rPr>
        <w:t>argumentative procedure</w:t>
      </w:r>
      <w:r w:rsidRPr="00B31B0A">
        <w:rPr>
          <w:sz w:val="8"/>
        </w:rPr>
        <w:t xml:space="preserve">. Flipping a coin, throwing dice or </w:t>
      </w:r>
      <w:r w:rsidRPr="00C02D6F">
        <w:rPr>
          <w:rStyle w:val="Emphasis"/>
          <w:highlight w:val="yellow"/>
        </w:rPr>
        <w:t>taking a gut vote</w:t>
      </w:r>
      <w:r w:rsidRPr="00C02D6F">
        <w:rPr>
          <w:rStyle w:val="StyleUnderline"/>
          <w:highlight w:val="yellow"/>
        </w:rPr>
        <w:t xml:space="preserve"> would not help us</w:t>
      </w:r>
      <w:r w:rsidRPr="00B24FEF">
        <w:rPr>
          <w:rStyle w:val="StyleUnderline"/>
        </w:rPr>
        <w:t xml:space="preserve"> to </w:t>
      </w:r>
      <w:r w:rsidRPr="00B24FEF">
        <w:rPr>
          <w:rStyle w:val="Emphasis"/>
        </w:rPr>
        <w:t>explore our communalities</w:t>
      </w:r>
      <w:r w:rsidRPr="00B24FEF">
        <w:rPr>
          <w:rStyle w:val="StyleUnderline"/>
        </w:rPr>
        <w:t xml:space="preserve"> or our inferential commitments nor help to </w:t>
      </w:r>
      <w:r w:rsidRPr="00C02D6F">
        <w:rPr>
          <w:rStyle w:val="Emphasis"/>
          <w:highlight w:val="yellow"/>
        </w:rPr>
        <w:t>scrutinize</w:t>
      </w:r>
      <w:r w:rsidRPr="00B31B0A">
        <w:rPr>
          <w:rStyle w:val="Emphasis"/>
        </w:rPr>
        <w:t xml:space="preserve"> the </w:t>
      </w:r>
      <w:r w:rsidRPr="00C02D6F">
        <w:rPr>
          <w:rStyle w:val="Emphasis"/>
          <w:highlight w:val="yellow"/>
        </w:rPr>
        <w:t>positions</w:t>
      </w:r>
      <w:r w:rsidRPr="00B24FEF">
        <w:rPr>
          <w:rStyle w:val="StyleUnderline"/>
        </w:rPr>
        <w:t xml:space="preserve"> in play</w:t>
      </w:r>
      <w:r w:rsidRPr="00B31B0A">
        <w:rPr>
          <w:sz w:val="8"/>
        </w:rPr>
        <w:t xml:space="preserve">. A third reason is the overall rational aspiration of the law that Dworkin relates to in his integrity account111. In a justificatory sense112 </w:t>
      </w:r>
      <w:r w:rsidRPr="00B24FEF">
        <w:rPr>
          <w:rStyle w:val="StyleUnderline"/>
        </w:rPr>
        <w:t>the law aspires to give a coherent account of itself – even if it is not the only right one – required by equal respect under conditions of normative disagreement</w:t>
      </w:r>
      <w:r w:rsidRPr="00B31B0A">
        <w:rPr>
          <w:sz w:val="8"/>
        </w:rPr>
        <w:t xml:space="preserve">.113 </w:t>
      </w:r>
      <w:r w:rsidRPr="00B24FEF">
        <w:rPr>
          <w:rStyle w:val="StyleUnderline"/>
        </w:rPr>
        <w:t>Combining legal argumentation with the non</w:t>
      </w:r>
      <w:r w:rsidRPr="00B24FEF">
        <w:rPr>
          <w:rStyle w:val="StyleUnderline"/>
          <w:rFonts w:ascii="Cambria Math" w:hAnsi="Cambria Math" w:cs="Cambria Math"/>
        </w:rPr>
        <w:t>‐</w:t>
      </w:r>
      <w:r w:rsidRPr="00B24FEF">
        <w:rPr>
          <w:rStyle w:val="StyleUnderline"/>
        </w:rPr>
        <w:t>argumentative decision</w:t>
      </w:r>
      <w:r w:rsidRPr="00B24FEF">
        <w:rPr>
          <w:rStyle w:val="StyleUnderline"/>
          <w:rFonts w:ascii="Cambria Math" w:hAnsi="Cambria Math" w:cs="Cambria Math"/>
        </w:rPr>
        <w:t>‐</w:t>
      </w:r>
      <w:r w:rsidRPr="00B24FEF">
        <w:rPr>
          <w:rStyle w:val="StyleUnderline"/>
        </w:rPr>
        <w:t xml:space="preserve"> making procedure of counting reasoned opinions serves the coherence aspiration of the law</w:t>
      </w:r>
      <w:r w:rsidRPr="00B31B0A">
        <w:rPr>
          <w:sz w:val="8"/>
        </w:rPr>
        <w:t xml:space="preserve"> in at least two ways: First, </w:t>
      </w:r>
      <w:r w:rsidRPr="00B24FEF">
        <w:rPr>
          <w:rStyle w:val="StyleUnderline"/>
        </w:rPr>
        <w:t>the labor of the negative reduces the chances that constructions of the law that have major flaws or inconsistencies built into the arguments supporting them will prevail</w:t>
      </w:r>
      <w:r w:rsidRPr="00B31B0A">
        <w:rPr>
          <w:sz w:val="8"/>
        </w:rPr>
        <w:t xml:space="preserve">. Second, </w:t>
      </w:r>
      <w:r w:rsidRPr="00B24FEF">
        <w:rPr>
          <w:rStyle w:val="StyleUnderline"/>
        </w:rPr>
        <w:t xml:space="preserve">since every position </w:t>
      </w:r>
      <w:r w:rsidRPr="00B24FEF">
        <w:rPr>
          <w:rStyle w:val="Emphasis"/>
        </w:rPr>
        <w:t>must be a reasoned one</w:t>
      </w:r>
      <w:r w:rsidRPr="00B24FEF">
        <w:rPr>
          <w:rStyle w:val="StyleUnderline"/>
        </w:rPr>
        <w:t xml:space="preserve"> within the given framework of the law, it must be one that </w:t>
      </w:r>
      <w:r w:rsidRPr="00B24FEF">
        <w:rPr>
          <w:rStyle w:val="Emphasis"/>
        </w:rPr>
        <w:t>somehow fits</w:t>
      </w:r>
      <w:r w:rsidRPr="00B24FEF">
        <w:rPr>
          <w:rStyle w:val="StyleUnderline"/>
        </w:rPr>
        <w:t xml:space="preserve"> into the </w:t>
      </w:r>
      <w:r w:rsidRPr="00B24FEF">
        <w:rPr>
          <w:rStyle w:val="Emphasis"/>
        </w:rPr>
        <w:t>overall structure</w:t>
      </w:r>
      <w:r w:rsidRPr="00B24FEF">
        <w:rPr>
          <w:rStyle w:val="StyleUnderline"/>
        </w:rPr>
        <w:t xml:space="preserve"> of the law along </w:t>
      </w:r>
      <w:r w:rsidRPr="00B24FEF">
        <w:rPr>
          <w:rStyle w:val="Emphasis"/>
        </w:rPr>
        <w:t>coherent lines</w:t>
      </w:r>
      <w:r w:rsidRPr="00B24FEF">
        <w:rPr>
          <w:rStyle w:val="StyleUnderline"/>
        </w:rPr>
        <w:t xml:space="preserve">. It thus protects against </w:t>
      </w:r>
      <w:r w:rsidRPr="00B24FEF">
        <w:rPr>
          <w:rStyle w:val="Emphasis"/>
        </w:rPr>
        <w:t>incoherent “checkerboard” treatments</w:t>
      </w:r>
      <w:r w:rsidRPr="00B31B0A">
        <w:rPr>
          <w:sz w:val="8"/>
        </w:rPr>
        <w:t xml:space="preserve">114 </w:t>
      </w:r>
      <w:r w:rsidRPr="00B24FEF">
        <w:rPr>
          <w:rStyle w:val="StyleUnderline"/>
        </w:rPr>
        <w:t xml:space="preserve">of hard cases. It is the </w:t>
      </w:r>
      <w:r w:rsidRPr="00B24FEF">
        <w:rPr>
          <w:rStyle w:val="Emphasis"/>
        </w:rPr>
        <w:t>combination</w:t>
      </w:r>
      <w:r w:rsidRPr="00B24FEF">
        <w:rPr>
          <w:rStyle w:val="StyleUnderline"/>
        </w:rPr>
        <w:t xml:space="preserve"> of </w:t>
      </w:r>
      <w:r w:rsidRPr="00B24FEF">
        <w:rPr>
          <w:rStyle w:val="Emphasis"/>
        </w:rPr>
        <w:t>reasoned disagreement</w:t>
      </w:r>
      <w:r w:rsidRPr="00B24FEF">
        <w:rPr>
          <w:rStyle w:val="StyleUnderline"/>
        </w:rPr>
        <w:t xml:space="preserve"> and the </w:t>
      </w:r>
      <w:r w:rsidRPr="00B24FEF">
        <w:rPr>
          <w:rStyle w:val="Emphasis"/>
        </w:rPr>
        <w:t>non</w:t>
      </w:r>
      <w:r w:rsidRPr="00B24FEF">
        <w:rPr>
          <w:rStyle w:val="Emphasis"/>
          <w:rFonts w:ascii="Cambria Math" w:hAnsi="Cambria Math" w:cs="Cambria Math"/>
        </w:rPr>
        <w:t>‐</w:t>
      </w:r>
      <w:r w:rsidRPr="00B24FEF">
        <w:rPr>
          <w:rStyle w:val="Emphasis"/>
        </w:rPr>
        <w:t>rational decision</w:t>
      </w:r>
      <w:r w:rsidRPr="00B24FEF">
        <w:rPr>
          <w:rStyle w:val="Emphasis"/>
          <w:rFonts w:ascii="Cambria Math" w:hAnsi="Cambria Math" w:cs="Cambria Math"/>
        </w:rPr>
        <w:t>‐</w:t>
      </w:r>
      <w:r w:rsidRPr="00B24FEF">
        <w:rPr>
          <w:rStyle w:val="Emphasis"/>
        </w:rPr>
        <w:t>making mechanism</w:t>
      </w:r>
      <w:r w:rsidRPr="00B24FEF">
        <w:rPr>
          <w:rStyle w:val="StyleUnderline"/>
        </w:rPr>
        <w:t xml:space="preserve"> of counting reasoned opinions that provides for both in hard cases</w:t>
      </w:r>
      <w:r w:rsidRPr="00B31B0A">
        <w:rPr>
          <w:sz w:val="8"/>
        </w:rPr>
        <w:t xml:space="preserve">: a decision and one – of multiple possible – coherent constructions of the law. </w:t>
      </w:r>
      <w:r w:rsidRPr="00B24FEF">
        <w:rPr>
          <w:rStyle w:val="StyleUnderline"/>
        </w:rPr>
        <w:t>Pure non</w:t>
      </w:r>
      <w:r w:rsidRPr="00B24FEF">
        <w:rPr>
          <w:rStyle w:val="StyleUnderline"/>
          <w:rFonts w:ascii="Cambria Math" w:hAnsi="Cambria Math" w:cs="Cambria Math"/>
        </w:rPr>
        <w:t>‐</w:t>
      </w:r>
      <w:r w:rsidRPr="00B24FEF">
        <w:rPr>
          <w:rStyle w:val="StyleUnderline"/>
        </w:rPr>
        <w:t>rational procedures</w:t>
      </w:r>
      <w:r w:rsidRPr="00B31B0A">
        <w:rPr>
          <w:sz w:val="8"/>
        </w:rPr>
        <w:t xml:space="preserve"> – like flipping a coin – </w:t>
      </w:r>
      <w:r w:rsidRPr="00B24FEF">
        <w:rPr>
          <w:rStyle w:val="StyleUnderline"/>
        </w:rPr>
        <w:t xml:space="preserve">would only provide for the decision part. Pure argumentative procedures – which are not geared towards a decision procedure – </w:t>
      </w:r>
      <w:r w:rsidRPr="00C02D6F">
        <w:rPr>
          <w:rStyle w:val="StyleUnderline"/>
          <w:highlight w:val="yellow"/>
        </w:rPr>
        <w:t xml:space="preserve">would </w:t>
      </w:r>
      <w:r w:rsidRPr="00C02D6F">
        <w:rPr>
          <w:rStyle w:val="Emphasis"/>
          <w:highlight w:val="yellow"/>
        </w:rPr>
        <w:t>undercut the incentive structure</w:t>
      </w:r>
      <w:r w:rsidRPr="00B24FEF">
        <w:rPr>
          <w:rStyle w:val="StyleUnderline"/>
        </w:rPr>
        <w:t xml:space="preserve"> of our agonistic disagreements</w:t>
      </w:r>
      <w:r w:rsidRPr="00B31B0A">
        <w:rPr>
          <w:sz w:val="8"/>
        </w:rPr>
        <w:t xml:space="preserve">.115 In the face of unresolvable disagreements endless debates would seem an idle enterprise. </w:t>
      </w:r>
      <w:r w:rsidRPr="00B24FEF">
        <w:rPr>
          <w:rStyle w:val="StyleUnderline"/>
        </w:rPr>
        <w:t xml:space="preserve">That the </w:t>
      </w:r>
      <w:r w:rsidRPr="00C02D6F">
        <w:rPr>
          <w:rStyle w:val="StyleUnderline"/>
          <w:highlight w:val="yellow"/>
        </w:rPr>
        <w:t>debates</w:t>
      </w:r>
      <w:r w:rsidRPr="00B24FEF">
        <w:rPr>
          <w:rStyle w:val="StyleUnderline"/>
        </w:rPr>
        <w:t xml:space="preserve"> are </w:t>
      </w:r>
      <w:r w:rsidRPr="00C02D6F">
        <w:rPr>
          <w:rStyle w:val="Emphasis"/>
          <w:highlight w:val="yellow"/>
        </w:rPr>
        <w:t>about winning</w:t>
      </w:r>
      <w:r w:rsidRPr="00C02D6F">
        <w:rPr>
          <w:rStyle w:val="StyleUnderline"/>
          <w:highlight w:val="yellow"/>
        </w:rPr>
        <w:t xml:space="preserve"> or </w:t>
      </w:r>
      <w:r w:rsidRPr="00C02D6F">
        <w:rPr>
          <w:rStyle w:val="Emphasis"/>
          <w:highlight w:val="yellow"/>
        </w:rPr>
        <w:t>losing</w:t>
      </w:r>
      <w:r w:rsidRPr="00C02D6F">
        <w:rPr>
          <w:rStyle w:val="StyleUnderline"/>
          <w:highlight w:val="yellow"/>
        </w:rPr>
        <w:t xml:space="preserve"> helps</w:t>
      </w:r>
      <w:r w:rsidRPr="00B24FEF">
        <w:rPr>
          <w:rStyle w:val="StyleUnderline"/>
        </w:rPr>
        <w:t xml:space="preserve"> to </w:t>
      </w:r>
      <w:r w:rsidRPr="00C02D6F">
        <w:rPr>
          <w:rStyle w:val="Emphasis"/>
          <w:highlight w:val="yellow"/>
        </w:rPr>
        <w:t>keep the participants engaged</w:t>
      </w:r>
      <w:r w:rsidRPr="00B24FEF">
        <w:rPr>
          <w:rStyle w:val="StyleUnderline"/>
        </w:rPr>
        <w:t xml:space="preserve">. That the decision depends on </w:t>
      </w:r>
      <w:r w:rsidRPr="00B24FEF">
        <w:rPr>
          <w:rStyle w:val="Emphasis"/>
        </w:rPr>
        <w:t>counting reasoned opinions</w:t>
      </w:r>
      <w:r w:rsidRPr="00B24FEF">
        <w:rPr>
          <w:rStyle w:val="StyleUnderline"/>
        </w:rPr>
        <w:t xml:space="preserve"> guarantees that the engagement </w:t>
      </w:r>
      <w:r w:rsidRPr="00B24FEF">
        <w:rPr>
          <w:rStyle w:val="Emphasis"/>
        </w:rPr>
        <w:t>focuses on rational argumentation</w:t>
      </w:r>
      <w:r w:rsidRPr="00B31B0A">
        <w:rPr>
          <w:sz w:val="8"/>
        </w:rPr>
        <w:t>. No plain non</w:t>
      </w:r>
      <w:r w:rsidRPr="00B31B0A">
        <w:rPr>
          <w:rFonts w:ascii="Cambria Math" w:hAnsi="Cambria Math" w:cs="Cambria Math"/>
          <w:sz w:val="8"/>
        </w:rPr>
        <w:t>‐</w:t>
      </w:r>
      <w:r w:rsidRPr="00B31B0A">
        <w:rPr>
          <w:sz w:val="8"/>
        </w:rPr>
        <w:t xml:space="preserve">argumentative procedure would achieve this result. </w:t>
      </w:r>
      <w:r w:rsidRPr="00B24FEF">
        <w:rPr>
          <w:rStyle w:val="StyleUnderline"/>
        </w:rPr>
        <w:t xml:space="preserve">If the judges were to </w:t>
      </w:r>
      <w:r w:rsidRPr="00B24FEF">
        <w:rPr>
          <w:rStyle w:val="Emphasis"/>
        </w:rPr>
        <w:t>flip a coin</w:t>
      </w:r>
      <w:r w:rsidRPr="00B31B0A">
        <w:rPr>
          <w:sz w:val="8"/>
        </w:rPr>
        <w:t xml:space="preserve"> at the end of the trial in hard cases, </w:t>
      </w:r>
      <w:r w:rsidRPr="00B24FEF">
        <w:rPr>
          <w:rStyle w:val="StyleUnderline"/>
        </w:rPr>
        <w:t xml:space="preserve">there would be </w:t>
      </w:r>
      <w:r w:rsidRPr="00B24FEF">
        <w:rPr>
          <w:rStyle w:val="Emphasis"/>
        </w:rPr>
        <w:t>little incentive</w:t>
      </w:r>
      <w:r w:rsidRPr="00B24FEF">
        <w:rPr>
          <w:rStyle w:val="StyleUnderline"/>
        </w:rPr>
        <w:t xml:space="preserve"> to engage in an </w:t>
      </w:r>
      <w:r w:rsidRPr="00B24FEF">
        <w:rPr>
          <w:rStyle w:val="Emphasis"/>
        </w:rPr>
        <w:t>exchange of arguments</w:t>
      </w:r>
      <w:r w:rsidRPr="00B24FEF">
        <w:rPr>
          <w:rStyle w:val="StyleUnderline"/>
        </w:rPr>
        <w:t>. It is specifically the count of reasoned opinions which provides for rational scrutiny in our legal disagreements</w:t>
      </w:r>
      <w:r w:rsidRPr="00B31B0A">
        <w:rPr>
          <w:sz w:val="8"/>
        </w:rPr>
        <w:t xml:space="preserve"> and thus contributes to the rationales discussed above. 2. THE SEMANTICS OF AGONISTIC DISAGREEMENTS The agonistic account does not presuppose a fact of the matter, it is not accompanied by an ontological commitment, and the question of how the fact of the matter could be known to us is not even raised. Thus </w:t>
      </w:r>
      <w:r w:rsidRPr="00B24FEF">
        <w:rPr>
          <w:rStyle w:val="StyleUnderline"/>
        </w:rPr>
        <w:t>the agonistic account</w:t>
      </w:r>
      <w:r w:rsidRPr="00B31B0A">
        <w:rPr>
          <w:sz w:val="8"/>
        </w:rPr>
        <w:t xml:space="preserve"> of legal disagreement is not confronted with the metaphysical or epistemological questions that plague one</w:t>
      </w:r>
      <w:r w:rsidRPr="00B31B0A">
        <w:rPr>
          <w:rFonts w:ascii="Cambria Math" w:hAnsi="Cambria Math" w:cs="Cambria Math"/>
          <w:sz w:val="8"/>
        </w:rPr>
        <w:t>‐</w:t>
      </w:r>
      <w:r w:rsidRPr="00B31B0A">
        <w:rPr>
          <w:sz w:val="8"/>
        </w:rPr>
        <w:t>right</w:t>
      </w:r>
      <w:r w:rsidRPr="00B31B0A">
        <w:rPr>
          <w:rFonts w:ascii="Cambria Math" w:hAnsi="Cambria Math" w:cs="Cambria Math"/>
          <w:sz w:val="8"/>
        </w:rPr>
        <w:t>‐</w:t>
      </w:r>
      <w:r w:rsidRPr="00B31B0A">
        <w:rPr>
          <w:sz w:val="8"/>
        </w:rPr>
        <w:t xml:space="preserve">answer theories in particular. However, it </w:t>
      </w:r>
      <w:r w:rsidRPr="00B24FEF">
        <w:rPr>
          <w:rStyle w:val="StyleUnderline"/>
        </w:rPr>
        <w:t>must</w:t>
      </w:r>
      <w:r w:rsidRPr="00B31B0A">
        <w:rPr>
          <w:sz w:val="8"/>
        </w:rPr>
        <w:t xml:space="preserve"> still </w:t>
      </w:r>
      <w:r w:rsidRPr="00B24FEF">
        <w:rPr>
          <w:rStyle w:val="StyleUnderline"/>
        </w:rPr>
        <w:t xml:space="preserve">come up with a semantics that explains in what sense we </w:t>
      </w:r>
      <w:r w:rsidRPr="00C02D6F">
        <w:rPr>
          <w:rStyle w:val="Emphasis"/>
          <w:highlight w:val="yellow"/>
        </w:rPr>
        <w:t>disagree about the same issue</w:t>
      </w:r>
      <w:r w:rsidRPr="00C02D6F">
        <w:rPr>
          <w:rStyle w:val="StyleUnderline"/>
          <w:highlight w:val="yellow"/>
        </w:rPr>
        <w:t xml:space="preserve"> and are not just </w:t>
      </w:r>
      <w:r w:rsidRPr="00C02D6F">
        <w:rPr>
          <w:rStyle w:val="Emphasis"/>
          <w:highlight w:val="yellow"/>
        </w:rPr>
        <w:t>talking at cross purposes</w:t>
      </w:r>
      <w:r w:rsidRPr="00B31B0A">
        <w:rPr>
          <w:sz w:val="8"/>
        </w:rPr>
        <w:t xml:space="preserve">. In a series of articles David Plunkett and Tim </w:t>
      </w:r>
      <w:proofErr w:type="spellStart"/>
      <w:r w:rsidRPr="00B31B0A">
        <w:rPr>
          <w:sz w:val="8"/>
        </w:rPr>
        <w:t>Sundell</w:t>
      </w:r>
      <w:proofErr w:type="spellEnd"/>
      <w:r w:rsidRPr="00B31B0A">
        <w:rPr>
          <w:sz w:val="8"/>
        </w:rPr>
        <w:t xml:space="preserve"> have reconstructed </w:t>
      </w:r>
      <w:r w:rsidRPr="00B31B0A">
        <w:rPr>
          <w:sz w:val="8"/>
        </w:rPr>
        <w:lastRenderedPageBreak/>
        <w:t>legal disagreements in semantic terms as metalinguistic negotiations on the usage of a term that at the center of a hard case like “cruel and unusual punishment” in a death</w:t>
      </w:r>
      <w:r w:rsidRPr="00B31B0A">
        <w:rPr>
          <w:rFonts w:ascii="Cambria Math" w:hAnsi="Cambria Math" w:cs="Cambria Math"/>
          <w:sz w:val="8"/>
        </w:rPr>
        <w:t>‐</w:t>
      </w:r>
      <w:r w:rsidRPr="00B31B0A">
        <w:rPr>
          <w:sz w:val="8"/>
        </w:rPr>
        <w:t xml:space="preserve">penalty case.116 </w:t>
      </w:r>
      <w:r w:rsidRPr="00B24FEF">
        <w:rPr>
          <w:rStyle w:val="StyleUnderline"/>
        </w:rPr>
        <w:t xml:space="preserve">Even though the different sides in the debate define the term differently, they are </w:t>
      </w:r>
      <w:r w:rsidRPr="00B24FEF">
        <w:rPr>
          <w:rStyle w:val="Emphasis"/>
        </w:rPr>
        <w:t>not talking past each other</w:t>
      </w:r>
      <w:r w:rsidRPr="00B24FEF">
        <w:rPr>
          <w:rStyle w:val="StyleUnderline"/>
        </w:rPr>
        <w:t>, since they are engaged in</w:t>
      </w:r>
      <w:r w:rsidRPr="00B31B0A">
        <w:rPr>
          <w:sz w:val="8"/>
        </w:rPr>
        <w:t xml:space="preserve"> a metalinguistic </w:t>
      </w:r>
      <w:r w:rsidRPr="00B24FEF">
        <w:rPr>
          <w:rStyle w:val="StyleUnderline"/>
        </w:rPr>
        <w:t>negotiation on</w:t>
      </w:r>
      <w:r w:rsidRPr="00B31B0A">
        <w:rPr>
          <w:sz w:val="8"/>
        </w:rPr>
        <w:t xml:space="preserve"> the use of </w:t>
      </w:r>
      <w:r w:rsidRPr="00B24FEF">
        <w:rPr>
          <w:rStyle w:val="Emphasis"/>
        </w:rPr>
        <w:t>the same term</w:t>
      </w:r>
      <w:r w:rsidRPr="00B24FEF">
        <w:rPr>
          <w:rStyle w:val="StyleUnderline"/>
        </w:rPr>
        <w:t>.</w:t>
      </w:r>
      <w:r w:rsidRPr="00B31B0A">
        <w:rPr>
          <w:sz w:val="8"/>
        </w:rPr>
        <w:t xml:space="preserve"> The metalinguistic negotiation on the use of </w:t>
      </w:r>
      <w:r w:rsidRPr="00B24FEF">
        <w:rPr>
          <w:rStyle w:val="StyleUnderline"/>
        </w:rPr>
        <w:t xml:space="preserve">the term serves as a </w:t>
      </w:r>
      <w:r w:rsidRPr="00B24FEF">
        <w:rPr>
          <w:rStyle w:val="Emphasis"/>
        </w:rPr>
        <w:t>semantic anchor</w:t>
      </w:r>
      <w:r w:rsidRPr="00B24FEF">
        <w:rPr>
          <w:rStyle w:val="StyleUnderline"/>
        </w:rPr>
        <w:t xml:space="preserve"> for a disagreement on the substantive issues</w:t>
      </w:r>
      <w:r w:rsidRPr="00B31B0A">
        <w:rPr>
          <w:sz w:val="8"/>
        </w:rPr>
        <w:t xml:space="preserve"> connected with the term because of its functional role in the law. The “cruel and unusual punishment”</w:t>
      </w:r>
      <w:r w:rsidRPr="00B31B0A">
        <w:rPr>
          <w:rFonts w:ascii="Cambria Math" w:hAnsi="Cambria Math" w:cs="Cambria Math"/>
          <w:sz w:val="8"/>
        </w:rPr>
        <w:t>‐</w:t>
      </w:r>
      <w:r w:rsidRPr="00B31B0A">
        <w:rPr>
          <w:sz w:val="8"/>
        </w:rPr>
        <w:t xml:space="preserve">clause thus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criteria for semantic negotiations that Plunkett and </w:t>
      </w:r>
      <w:proofErr w:type="spellStart"/>
      <w:r w:rsidRPr="00B31B0A">
        <w:rPr>
          <w:sz w:val="8"/>
        </w:rPr>
        <w:t>Sundell</w:t>
      </w:r>
      <w:proofErr w:type="spellEnd"/>
      <w:r w:rsidRPr="00B31B0A">
        <w:rPr>
          <w:sz w:val="8"/>
        </w:rPr>
        <w:t xml:space="preserve"> propose. Unlike in mere semantic negotiations, like the on the disambiguation of the term “bank”, there is also some kind of identity of the substantive issues at stake in legal disagreements. </w:t>
      </w:r>
      <w:r w:rsidRPr="00B31B0A">
        <w:rPr>
          <w:sz w:val="8"/>
          <w:szCs w:val="10"/>
        </w:rPr>
        <w:t>A promising route to capture this aspect of legal disagreements might be offered by recent semantic approaches that try to accommodate the externalist challenges of realist semantics,117 which inspire one</w:t>
      </w:r>
      <w:r w:rsidRPr="00B31B0A">
        <w:rPr>
          <w:rFonts w:ascii="Cambria Math" w:hAnsi="Cambria Math" w:cs="Cambria Math"/>
          <w:sz w:val="8"/>
          <w:szCs w:val="10"/>
        </w:rPr>
        <w:t>‐</w:t>
      </w:r>
      <w:r w:rsidRPr="00B31B0A">
        <w:rPr>
          <w:sz w:val="8"/>
          <w:szCs w:val="10"/>
        </w:rPr>
        <w:t>right</w:t>
      </w:r>
      <w:r w:rsidRPr="00B31B0A">
        <w:rPr>
          <w:rFonts w:ascii="Cambria Math" w:hAnsi="Cambria Math" w:cs="Cambria Math"/>
          <w:sz w:val="8"/>
          <w:szCs w:val="10"/>
        </w:rPr>
        <w:t>‐</w:t>
      </w:r>
      <w:r w:rsidRPr="00B31B0A">
        <w:rPr>
          <w:sz w:val="8"/>
          <w:szCs w:val="10"/>
        </w:rPr>
        <w:t>answer theorists like Moore or David Brink. Neo</w:t>
      </w:r>
      <w:r w:rsidRPr="00B31B0A">
        <w:rPr>
          <w:rFonts w:ascii="Cambria Math" w:hAnsi="Cambria Math" w:cs="Cambria Math"/>
          <w:sz w:val="8"/>
          <w:szCs w:val="10"/>
        </w:rPr>
        <w:t>‐</w:t>
      </w:r>
      <w:r w:rsidRPr="00B31B0A">
        <w:rPr>
          <w:sz w:val="8"/>
          <w:szCs w:val="10"/>
        </w:rPr>
        <w:t xml:space="preserve"> descriptivist and two</w:t>
      </w:r>
      <w:r w:rsidRPr="00B31B0A">
        <w:rPr>
          <w:rFonts w:ascii="Cambria Math" w:hAnsi="Cambria Math" w:cs="Cambria Math"/>
          <w:sz w:val="8"/>
          <w:szCs w:val="10"/>
        </w:rPr>
        <w:t>‐</w:t>
      </w:r>
      <w:r w:rsidRPr="00B31B0A">
        <w:rPr>
          <w:sz w:val="8"/>
          <w:szCs w:val="10"/>
        </w:rPr>
        <w:t>valued semantics provide for the theoretical or interpretive element of realist semantics without having to commit to the ontological positions of traditional externalism. In a sense they offer externalist semantics with no ontological strings attached. The less controversial aspect of the externalist picture of meaning developed in neo</w:t>
      </w:r>
      <w:r w:rsidRPr="00B31B0A">
        <w:rPr>
          <w:rFonts w:ascii="Cambria Math" w:hAnsi="Cambria Math" w:cs="Cambria Math"/>
          <w:sz w:val="8"/>
          <w:szCs w:val="10"/>
        </w:rPr>
        <w:t>‐</w:t>
      </w:r>
      <w:r w:rsidRPr="00B31B0A">
        <w:rPr>
          <w:sz w:val="8"/>
          <w:szCs w:val="10"/>
        </w:rPr>
        <w:t xml:space="preserve"> descriptivist and two</w:t>
      </w:r>
      <w:r w:rsidRPr="00B31B0A">
        <w:rPr>
          <w:rFonts w:ascii="Cambria Math" w:hAnsi="Cambria Math" w:cs="Cambria Math"/>
          <w:sz w:val="8"/>
          <w:szCs w:val="10"/>
        </w:rPr>
        <w:t>‐</w:t>
      </w:r>
      <w:r w:rsidRPr="00B31B0A">
        <w:rPr>
          <w:sz w:val="8"/>
          <w:szCs w:val="10"/>
        </w:rPr>
        <w:t>valued semantics can be found in the deferential structure that our meaning</w:t>
      </w:r>
      <w:r w:rsidRPr="00B31B0A">
        <w:rPr>
          <w:rFonts w:ascii="Cambria Math" w:hAnsi="Cambria Math" w:cs="Cambria Math"/>
          <w:sz w:val="8"/>
          <w:szCs w:val="10"/>
        </w:rPr>
        <w:t>‐</w:t>
      </w:r>
      <w:r w:rsidRPr="00B31B0A">
        <w:rPr>
          <w:sz w:val="8"/>
          <w:szCs w:val="10"/>
        </w:rPr>
        <w:t xml:space="preserve">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 </w:t>
      </w:r>
      <w:r w:rsidRPr="00B31B0A">
        <w:rPr>
          <w:sz w:val="8"/>
        </w:rPr>
        <w:t>In the case of the law, the meaning</w:t>
      </w:r>
      <w:r w:rsidRPr="00B31B0A">
        <w:rPr>
          <w:rFonts w:ascii="Cambria Math" w:hAnsi="Cambria Math" w:cs="Cambria Math"/>
          <w:sz w:val="8"/>
        </w:rPr>
        <w:t>‐</w:t>
      </w:r>
      <w:r w:rsidRPr="00B31B0A">
        <w:rPr>
          <w:sz w:val="8"/>
        </w:rPr>
        <w:t xml:space="preserve">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w:t>
      </w:r>
      <w:r w:rsidRPr="00B24FEF">
        <w:rPr>
          <w:rStyle w:val="StyleUnderline"/>
        </w:rPr>
        <w:t>The fulcrum of disagreement</w:t>
      </w:r>
      <w:r w:rsidRPr="00B31B0A">
        <w:rPr>
          <w:sz w:val="8"/>
        </w:rPr>
        <w:t xml:space="preserve"> that Dworkin sees in the existence of a single right answer121 </w:t>
      </w:r>
      <w:r w:rsidRPr="00B24FEF">
        <w:rPr>
          <w:rStyle w:val="StyleUnderline"/>
        </w:rPr>
        <w:t xml:space="preserve">does not lie in its existence, but in </w:t>
      </w:r>
      <w:r w:rsidRPr="00B24FEF">
        <w:rPr>
          <w:rStyle w:val="Emphasis"/>
        </w:rPr>
        <w:t>the communality of the effort</w:t>
      </w:r>
      <w:r w:rsidRPr="00B24FEF">
        <w:rPr>
          <w:rStyle w:val="StyleUnderline"/>
        </w:rPr>
        <w:t xml:space="preserve"> – if only </w:t>
      </w:r>
      <w:r w:rsidRPr="00B31B0A">
        <w:rPr>
          <w:rStyle w:val="StyleUnderline"/>
        </w:rPr>
        <w:t>on the basis of</w:t>
      </w:r>
      <w:r w:rsidRPr="00B24FEF">
        <w:rPr>
          <w:rStyle w:val="StyleUnderline"/>
        </w:rPr>
        <w:t xml:space="preserve"> an </w:t>
      </w:r>
      <w:r w:rsidRPr="00B31B0A">
        <w:rPr>
          <w:rStyle w:val="Emphasis"/>
        </w:rPr>
        <w:t>overlapping</w:t>
      </w:r>
      <w:r w:rsidRPr="00B24FEF">
        <w:rPr>
          <w:rStyle w:val="Emphasis"/>
        </w:rPr>
        <w:t xml:space="preserve"> common ground</w:t>
      </w:r>
      <w:r w:rsidRPr="00B24FEF">
        <w:rPr>
          <w:rStyle w:val="StyleUnderline"/>
        </w:rPr>
        <w:t xml:space="preserve"> of legal </w:t>
      </w:r>
      <w:r w:rsidRPr="00B31B0A">
        <w:rPr>
          <w:rStyle w:val="Emphasis"/>
        </w:rPr>
        <w:t>materials</w:t>
      </w:r>
      <w:r w:rsidRPr="00B31B0A">
        <w:rPr>
          <w:rStyle w:val="StyleUnderline"/>
        </w:rPr>
        <w:t xml:space="preserve">, </w:t>
      </w:r>
      <w:r w:rsidRPr="00B31B0A">
        <w:rPr>
          <w:rStyle w:val="Emphasis"/>
        </w:rPr>
        <w:t>accepted practices</w:t>
      </w:r>
      <w:r w:rsidRPr="00B31B0A">
        <w:rPr>
          <w:rStyle w:val="StyleUnderline"/>
        </w:rPr>
        <w:t>,</w:t>
      </w:r>
      <w:r w:rsidRPr="00B24FEF">
        <w:rPr>
          <w:rStyle w:val="StyleUnderline"/>
        </w:rPr>
        <w:t xml:space="preserve"> </w:t>
      </w:r>
      <w:r w:rsidRPr="00B24FEF">
        <w:rPr>
          <w:rStyle w:val="Emphasis"/>
        </w:rPr>
        <w:t>experiences</w:t>
      </w:r>
      <w:r w:rsidRPr="00B24FEF">
        <w:rPr>
          <w:rStyle w:val="StyleUnderline"/>
        </w:rPr>
        <w:t xml:space="preserve"> </w:t>
      </w:r>
      <w:r w:rsidRPr="00B31B0A">
        <w:rPr>
          <w:rStyle w:val="StyleUnderline"/>
        </w:rPr>
        <w:t xml:space="preserve">and </w:t>
      </w:r>
      <w:r w:rsidRPr="00B31B0A">
        <w:rPr>
          <w:rStyle w:val="Emphasis"/>
        </w:rPr>
        <w:t>dispositions</w:t>
      </w:r>
      <w:r w:rsidRPr="00B24FEF">
        <w:rPr>
          <w:rStyle w:val="StyleUnderline"/>
        </w:rPr>
        <w:t xml:space="preserve">. As two </w:t>
      </w:r>
      <w:r w:rsidRPr="00C02D6F">
        <w:rPr>
          <w:rStyle w:val="StyleUnderline"/>
          <w:highlight w:val="yellow"/>
        </w:rPr>
        <w:t xml:space="preserve">athletes are </w:t>
      </w:r>
      <w:r w:rsidRPr="00C02D6F">
        <w:rPr>
          <w:rStyle w:val="Emphasis"/>
          <w:highlight w:val="yellow"/>
        </w:rPr>
        <w:t>engaged in the same contest</w:t>
      </w:r>
      <w:r w:rsidRPr="00C02D6F">
        <w:rPr>
          <w:rStyle w:val="StyleUnderline"/>
          <w:highlight w:val="yellow"/>
        </w:rPr>
        <w:t xml:space="preserve"> when they </w:t>
      </w:r>
      <w:r w:rsidRPr="00C02D6F">
        <w:rPr>
          <w:rStyle w:val="Emphasis"/>
          <w:highlight w:val="yellow"/>
        </w:rPr>
        <w:t>follow the same rules</w:t>
      </w:r>
      <w:r w:rsidRPr="00C02D6F">
        <w:rPr>
          <w:rStyle w:val="StyleUnderline"/>
          <w:highlight w:val="yellow"/>
        </w:rPr>
        <w:t xml:space="preserve">, </w:t>
      </w:r>
      <w:r w:rsidRPr="00C02D6F">
        <w:rPr>
          <w:rStyle w:val="Emphasis"/>
          <w:highlight w:val="yellow"/>
        </w:rPr>
        <w:t>share the same concept of winning and losing</w:t>
      </w:r>
      <w:r w:rsidRPr="00C02D6F">
        <w:rPr>
          <w:rStyle w:val="StyleUnderline"/>
          <w:highlight w:val="yellow"/>
        </w:rPr>
        <w:t xml:space="preserve"> and act in the same context, but </w:t>
      </w:r>
      <w:r w:rsidRPr="00C02D6F">
        <w:rPr>
          <w:rStyle w:val="Emphasis"/>
          <w:highlight w:val="yellow"/>
        </w:rPr>
        <w:t>follow very different styles</w:t>
      </w:r>
      <w:r w:rsidRPr="00B31B0A">
        <w:rPr>
          <w:sz w:val="8"/>
        </w:rPr>
        <w:t xml:space="preserve"> of e.g. wrestling, boxing, swimming etc. </w:t>
      </w:r>
      <w:r w:rsidRPr="00B24FEF">
        <w:rPr>
          <w:rStyle w:val="StyleUnderline"/>
        </w:rPr>
        <w:t xml:space="preserve">They are in the same contest, </w:t>
      </w:r>
      <w:r w:rsidRPr="00B24FEF">
        <w:rPr>
          <w:rStyle w:val="Emphasis"/>
        </w:rPr>
        <w:t>even if there is no single best style</w:t>
      </w:r>
      <w:r w:rsidRPr="00B31B0A">
        <w:rPr>
          <w:sz w:val="8"/>
        </w:rPr>
        <w:t xml:space="preserve"> in which to wrestle, box or swim. </w:t>
      </w:r>
      <w:r w:rsidRPr="00B24FEF">
        <w:rPr>
          <w:rStyle w:val="StyleUnderline"/>
        </w:rPr>
        <w:t>Each</w:t>
      </w:r>
      <w:r w:rsidRPr="00B31B0A">
        <w:rPr>
          <w:sz w:val="8"/>
        </w:rPr>
        <w:t xml:space="preserve">, however, </w:t>
      </w:r>
      <w:r w:rsidRPr="00B24FEF">
        <w:rPr>
          <w:rStyle w:val="StyleUnderline"/>
        </w:rPr>
        <w:t>is engaged in developing the best style to win against their opponent, just as two lawyers try to develop the best argument to convince</w:t>
      </w:r>
      <w:r w:rsidRPr="00B31B0A">
        <w:rPr>
          <w:sz w:val="8"/>
        </w:rPr>
        <w:t xml:space="preserve"> a bench of </w:t>
      </w:r>
      <w:r w:rsidRPr="00B24FEF">
        <w:rPr>
          <w:rStyle w:val="StyleUnderline"/>
        </w:rPr>
        <w:t>judges</w:t>
      </w:r>
      <w:r w:rsidRPr="00B31B0A">
        <w:rPr>
          <w:sz w:val="8"/>
        </w:rPr>
        <w:t xml:space="preserve">.122 </w:t>
      </w:r>
      <w:r w:rsidRPr="00B24FEF">
        <w:rPr>
          <w:rStyle w:val="StyleUnderline"/>
        </w:rPr>
        <w:t xml:space="preserve">Within such a semantic framework even people with radically opposing views about the application of an expression can still </w:t>
      </w:r>
      <w:r w:rsidRPr="00B24FEF">
        <w:rPr>
          <w:rStyle w:val="Emphasis"/>
        </w:rPr>
        <w:t>share a concept</w:t>
      </w:r>
      <w:r w:rsidRPr="00B24FEF">
        <w:rPr>
          <w:rStyle w:val="StyleUnderline"/>
        </w:rPr>
        <w:t xml:space="preserve">, in that they are </w:t>
      </w:r>
      <w:r w:rsidRPr="00B24FEF">
        <w:rPr>
          <w:rStyle w:val="Emphasis"/>
        </w:rPr>
        <w:t>engaged in the same process</w:t>
      </w:r>
      <w:r w:rsidRPr="00B24FEF">
        <w:rPr>
          <w:rStyle w:val="StyleUnderline"/>
        </w:rPr>
        <w:t xml:space="preserve"> of theorizing over </w:t>
      </w:r>
      <w:r w:rsidRPr="00B24FEF">
        <w:rPr>
          <w:rStyle w:val="Emphasis"/>
        </w:rPr>
        <w:t>roughly the same legal materials</w:t>
      </w:r>
      <w:r w:rsidRPr="00B24FEF">
        <w:rPr>
          <w:rStyle w:val="StyleUnderline"/>
        </w:rPr>
        <w:t xml:space="preserve"> and </w:t>
      </w:r>
      <w:r w:rsidRPr="00B24FEF">
        <w:rPr>
          <w:rStyle w:val="Emphasis"/>
        </w:rPr>
        <w:t>practices</w:t>
      </w:r>
      <w:r w:rsidRPr="00B31B0A">
        <w:rPr>
          <w:sz w:val="8"/>
        </w:rPr>
        <w:t xml:space="preserve">. </w:t>
      </w:r>
      <w:r w:rsidRPr="00B24FEF">
        <w:rPr>
          <w:rStyle w:val="StyleUnderline"/>
        </w:rPr>
        <w:t xml:space="preserve">Semantic frameworks along these lines allow for adamant disagreements without abandoning the idea that people are </w:t>
      </w:r>
      <w:r w:rsidRPr="00B24FEF">
        <w:rPr>
          <w:rStyle w:val="Emphasis"/>
        </w:rPr>
        <w:t>talking about the same concept</w:t>
      </w:r>
      <w:r w:rsidRPr="00B31B0A">
        <w:rPr>
          <w:sz w:val="8"/>
        </w:rPr>
        <w:t xml:space="preserve">. </w:t>
      </w:r>
      <w:r w:rsidRPr="00B24FEF">
        <w:rPr>
          <w:rStyle w:val="StyleUnderline"/>
        </w:rPr>
        <w:t>An agonistic</w:t>
      </w:r>
      <w:r w:rsidRPr="00B31B0A">
        <w:rPr>
          <w:sz w:val="8"/>
        </w:rPr>
        <w:t xml:space="preserve"> account of legal disagreement can build on such a semantic </w:t>
      </w:r>
      <w:r w:rsidRPr="00B24FEF">
        <w:rPr>
          <w:rStyle w:val="StyleUnderline"/>
        </w:rPr>
        <w:t>framework</w:t>
      </w:r>
      <w:r w:rsidRPr="00B31B0A">
        <w:rPr>
          <w:sz w:val="8"/>
        </w:rPr>
        <w:t xml:space="preserve">, which </w:t>
      </w:r>
      <w:r w:rsidRPr="00B24FEF">
        <w:rPr>
          <w:rStyle w:val="StyleUnderline"/>
        </w:rPr>
        <w:t>can explain in what sense</w:t>
      </w:r>
      <w:r w:rsidRPr="00B31B0A">
        <w:rPr>
          <w:sz w:val="8"/>
        </w:rPr>
        <w:t xml:space="preserve"> lawyers, judges and </w:t>
      </w:r>
      <w:r w:rsidRPr="00B24FEF">
        <w:rPr>
          <w:rStyle w:val="StyleUnderline"/>
        </w:rPr>
        <w:t xml:space="preserve">scholars engaged in agonistic disagreements are </w:t>
      </w:r>
      <w:r w:rsidRPr="00B24FEF">
        <w:rPr>
          <w:rStyle w:val="Emphasis"/>
        </w:rPr>
        <w:t>not talking past each other</w:t>
      </w:r>
      <w:r w:rsidRPr="00B24FEF">
        <w:rPr>
          <w:rStyle w:val="StyleUnderline"/>
        </w:rPr>
        <w:t>. They are engaged in developing the best interpretation of roughly the same</w:t>
      </w:r>
      <w:r w:rsidRPr="00B31B0A">
        <w:rPr>
          <w:sz w:val="8"/>
        </w:rPr>
        <w:t xml:space="preserve"> legal </w:t>
      </w:r>
      <w:r w:rsidRPr="00B24FEF">
        <w:rPr>
          <w:rStyle w:val="StyleUnderline"/>
        </w:rPr>
        <w:t>materials, albeit against the background of diverging beliefs, attitudes and dispositions that lead them to divergent conclusions</w:t>
      </w:r>
      <w:r w:rsidRPr="00B31B0A">
        <w:rPr>
          <w:sz w:val="8"/>
        </w:rPr>
        <w:t xml:space="preserve"> in hard cases. Despite the divergent conclusions, </w:t>
      </w:r>
      <w:r w:rsidRPr="00B24FEF">
        <w:rPr>
          <w:rStyle w:val="StyleUnderline"/>
        </w:rPr>
        <w:t xml:space="preserve">semantic unity is provided by the </w:t>
      </w:r>
      <w:r w:rsidRPr="00B31B0A">
        <w:rPr>
          <w:rStyle w:val="Emphasis"/>
        </w:rPr>
        <w:t>largely</w:t>
      </w:r>
      <w:r w:rsidRPr="00B24FEF">
        <w:rPr>
          <w:rStyle w:val="Emphasis"/>
        </w:rPr>
        <w:t xml:space="preserve"> overlapping legal materials</w:t>
      </w:r>
      <w:r w:rsidRPr="00B24FEF">
        <w:rPr>
          <w:rStyle w:val="StyleUnderline"/>
        </w:rPr>
        <w:t xml:space="preserve"> that </w:t>
      </w:r>
      <w:r w:rsidRPr="00B24FEF">
        <w:rPr>
          <w:rStyle w:val="Emphasis"/>
        </w:rPr>
        <w:t>form the basis</w:t>
      </w:r>
      <w:r w:rsidRPr="00B24FEF">
        <w:rPr>
          <w:rStyle w:val="StyleUnderline"/>
        </w:rPr>
        <w:t xml:space="preserve"> for their </w:t>
      </w:r>
      <w:r w:rsidRPr="00C02D6F">
        <w:rPr>
          <w:rStyle w:val="StyleUnderline"/>
          <w:highlight w:val="yellow"/>
        </w:rPr>
        <w:t>disagreement</w:t>
      </w:r>
      <w:r w:rsidRPr="00B24FEF">
        <w:rPr>
          <w:rStyle w:val="StyleUnderline"/>
        </w:rPr>
        <w:t xml:space="preserve">. Such a semantic </w:t>
      </w:r>
      <w:r w:rsidRPr="00C02D6F">
        <w:rPr>
          <w:rStyle w:val="Emphasis"/>
          <w:highlight w:val="yellow"/>
        </w:rPr>
        <w:t>collapses</w:t>
      </w:r>
      <w:r w:rsidRPr="00B24FEF">
        <w:rPr>
          <w:rStyle w:val="StyleUnderline"/>
        </w:rPr>
        <w:t xml:space="preserve"> only </w:t>
      </w:r>
      <w:r w:rsidRPr="00C02D6F">
        <w:rPr>
          <w:rStyle w:val="StyleUnderline"/>
          <w:highlight w:val="yellow"/>
        </w:rPr>
        <w:t xml:space="preserve">when we </w:t>
      </w:r>
      <w:r w:rsidRPr="00C02D6F">
        <w:rPr>
          <w:rStyle w:val="Emphasis"/>
          <w:highlight w:val="yellow"/>
        </w:rPr>
        <w:t>lack a sufficient overlap</w:t>
      </w:r>
      <w:r w:rsidRPr="00C02D6F">
        <w:rPr>
          <w:rStyle w:val="StyleUnderline"/>
          <w:highlight w:val="yellow"/>
        </w:rPr>
        <w:t xml:space="preserve"> in</w:t>
      </w:r>
      <w:r w:rsidRPr="00B24FEF">
        <w:rPr>
          <w:rStyle w:val="StyleUnderline"/>
        </w:rPr>
        <w:t xml:space="preserve"> the </w:t>
      </w:r>
      <w:r w:rsidRPr="00C02D6F">
        <w:rPr>
          <w:rStyle w:val="StyleUnderline"/>
          <w:highlight w:val="yellow"/>
        </w:rPr>
        <w:t>materials</w:t>
      </w:r>
      <w:r w:rsidRPr="00B31B0A">
        <w:rPr>
          <w:sz w:val="8"/>
        </w:rPr>
        <w:t>. To use an example of Michael Moore’s: If we wanted to debate whether a certain work of art was “just”, we share neither paradigms nor a tradition of applying the concept of justice to art such as to engage in an intelligible controversy.</w:t>
      </w:r>
    </w:p>
    <w:p w14:paraId="2569B880" w14:textId="77777777" w:rsidR="00596CAF" w:rsidRDefault="00596CAF" w:rsidP="00596CAF">
      <w:pPr>
        <w:pStyle w:val="Heading3"/>
      </w:pPr>
      <w:r>
        <w:lastRenderedPageBreak/>
        <w:t>Self-Questioning — 1NC</w:t>
      </w:r>
    </w:p>
    <w:p w14:paraId="63D7CC2E" w14:textId="77777777" w:rsidR="00596CAF" w:rsidRPr="00B31B0A" w:rsidRDefault="00596CAF" w:rsidP="00596CAF">
      <w:pPr>
        <w:pStyle w:val="Heading4"/>
      </w:pPr>
      <w:r>
        <w:t xml:space="preserve">The impact is </w:t>
      </w:r>
      <w:proofErr w:type="spellStart"/>
      <w:r>
        <w:t>self questioning</w:t>
      </w:r>
      <w:proofErr w:type="spellEnd"/>
      <w:r>
        <w:t>—individual debates don’t shape our subjectivity but the process of debating well-prepared opponents forces us to question our own positions and revise them. That process linearly improves our ideas and decision-making, which cuts back against cognitive shortcuts that would otherwise cause us to support flawed strategies.</w:t>
      </w:r>
    </w:p>
    <w:p w14:paraId="68C0FE10" w14:textId="77777777" w:rsidR="00596CAF" w:rsidRPr="009F2BCF" w:rsidRDefault="00596CAF" w:rsidP="00596CAF">
      <w:r>
        <w:rPr>
          <w:rStyle w:val="Style13ptBold"/>
        </w:rPr>
        <w:t>Niemeyer 11</w:t>
      </w:r>
      <w:r w:rsidRPr="009F2BCF">
        <w:t>, Centre for Deliberative Global Governance, Research School of Social Sciences, The Australian National University (Simon, The Emancipatory Effect</w:t>
      </w:r>
      <w:r>
        <w:t xml:space="preserve"> </w:t>
      </w:r>
      <w:r w:rsidRPr="009F2BCF">
        <w:t>of Deliberation: Empirical</w:t>
      </w:r>
      <w:r>
        <w:t xml:space="preserve"> </w:t>
      </w:r>
      <w:r w:rsidRPr="009F2BCF">
        <w:t xml:space="preserve">Lessons from Mini-Publics, </w:t>
      </w:r>
      <w:r w:rsidRPr="009F2BCF">
        <w:rPr>
          <w:i/>
          <w:iCs/>
        </w:rPr>
        <w:t>Politics and Society</w:t>
      </w:r>
      <w:r w:rsidRPr="009F2BCF">
        <w:t>, Issue 39(1), pp. 103-140, https://www.unige.ch/sciences-societe/socio/files/2114/0533/6108/002.pdf)</w:t>
      </w:r>
    </w:p>
    <w:p w14:paraId="4EDFA798" w14:textId="77777777" w:rsidR="00596CAF" w:rsidRDefault="00596CAF" w:rsidP="00596CAF">
      <w:r>
        <w:t>Lessons for Deliberative Democracy</w:t>
      </w:r>
    </w:p>
    <w:p w14:paraId="752D4EC1" w14:textId="77777777" w:rsidR="00596CAF" w:rsidRDefault="00596CAF" w:rsidP="00596CAF">
      <w:r w:rsidRPr="00D81E79">
        <w:rPr>
          <w:rStyle w:val="StyleUnderline"/>
        </w:rPr>
        <w:t xml:space="preserve">The results of the two </w:t>
      </w:r>
      <w:r w:rsidRPr="00C02D6F">
        <w:rPr>
          <w:rStyle w:val="StyleUnderline"/>
          <w:highlight w:val="yellow"/>
        </w:rPr>
        <w:t>case studies</w:t>
      </w:r>
      <w:r w:rsidRPr="00D81E79">
        <w:rPr>
          <w:rStyle w:val="StyleUnderline"/>
        </w:rPr>
        <w:t xml:space="preserve"> in this article </w:t>
      </w:r>
      <w:r w:rsidRPr="00C02D6F">
        <w:rPr>
          <w:rStyle w:val="StyleUnderline"/>
          <w:highlight w:val="yellow"/>
        </w:rPr>
        <w:t xml:space="preserve">suggest that </w:t>
      </w:r>
      <w:r w:rsidRPr="00C02D6F">
        <w:rPr>
          <w:rStyle w:val="Emphasis"/>
          <w:highlight w:val="yellow"/>
        </w:rPr>
        <w:t>deliberation does not fundamentally change individuals</w:t>
      </w:r>
      <w:r w:rsidRPr="00C02D6F">
        <w:rPr>
          <w:highlight w:val="yellow"/>
        </w:rPr>
        <w:t xml:space="preserve"> </w:t>
      </w:r>
      <w:r w:rsidRPr="00C02D6F">
        <w:rPr>
          <w:rStyle w:val="StyleUnderline"/>
          <w:highlight w:val="yellow"/>
        </w:rPr>
        <w:t>or inculcate a sense of moral duty</w:t>
      </w:r>
      <w:r w:rsidRPr="002A6BB6">
        <w:t>.</w:t>
      </w:r>
      <w:r>
        <w:t xml:space="preserve"> </w:t>
      </w:r>
      <w:r w:rsidRPr="00D81E79">
        <w:rPr>
          <w:rStyle w:val="StyleUnderline"/>
        </w:rPr>
        <w:t>The particular values that prevailed in both issues were always present</w:t>
      </w:r>
      <w:r>
        <w:t xml:space="preserve"> (and measurable), </w:t>
      </w:r>
      <w:r w:rsidRPr="00D81E79">
        <w:rPr>
          <w:rStyle w:val="StyleUnderline"/>
        </w:rPr>
        <w:t xml:space="preserve">even if they were </w:t>
      </w:r>
      <w:r w:rsidRPr="00D81E79">
        <w:rPr>
          <w:rStyle w:val="Emphasis"/>
        </w:rPr>
        <w:t>latent</w:t>
      </w:r>
      <w:r w:rsidRPr="00D81E79">
        <w:rPr>
          <w:rStyle w:val="StyleUnderline"/>
        </w:rPr>
        <w:t xml:space="preserve"> </w:t>
      </w:r>
      <w:r>
        <w:t xml:space="preserve">in expressed preferences. </w:t>
      </w:r>
      <w:r w:rsidRPr="00D81E79">
        <w:rPr>
          <w:rStyle w:val="StyleUnderline"/>
        </w:rPr>
        <w:t xml:space="preserve">Before deliberation, most participants believed they were acting in the public interest,69 but </w:t>
      </w:r>
      <w:r w:rsidRPr="00C02D6F">
        <w:rPr>
          <w:rStyle w:val="Emphasis"/>
          <w:highlight w:val="yellow"/>
        </w:rPr>
        <w:t>good intentions alone are not sufficient</w:t>
      </w:r>
      <w:r w:rsidRPr="00D81E79">
        <w:rPr>
          <w:rStyle w:val="StyleUnderline"/>
        </w:rPr>
        <w:t xml:space="preserve"> to formulate civic-minded preferences</w:t>
      </w:r>
      <w:r>
        <w:t xml:space="preserve">. </w:t>
      </w:r>
      <w:proofErr w:type="spellStart"/>
      <w:r w:rsidRPr="00C02D6F">
        <w:rPr>
          <w:rStyle w:val="StyleUnderline"/>
          <w:highlight w:val="yellow"/>
        </w:rPr>
        <w:t>Predeliberative</w:t>
      </w:r>
      <w:proofErr w:type="spellEnd"/>
      <w:r w:rsidRPr="00C02D6F">
        <w:rPr>
          <w:rStyle w:val="StyleUnderline"/>
          <w:highlight w:val="yellow"/>
        </w:rPr>
        <w:t xml:space="preserve"> preferences were more strongly influenced by</w:t>
      </w:r>
      <w:r w:rsidRPr="00D81E79">
        <w:rPr>
          <w:rStyle w:val="StyleUnderline"/>
        </w:rPr>
        <w:t xml:space="preserve"> discourses associated with</w:t>
      </w:r>
      <w:r>
        <w:t xml:space="preserve"> </w:t>
      </w:r>
      <w:r w:rsidRPr="00C02D6F">
        <w:rPr>
          <w:rStyle w:val="Emphasis"/>
          <w:highlight w:val="yellow"/>
        </w:rPr>
        <w:t>symbolic politics</w:t>
      </w:r>
      <w:r>
        <w:t xml:space="preserve">. </w:t>
      </w:r>
      <w:r w:rsidRPr="00D81E79">
        <w:rPr>
          <w:rStyle w:val="StyleUnderline"/>
        </w:rPr>
        <w:t>Following deliberation, symbolic cues reduced the “cost” of arriving at a decision</w:t>
      </w:r>
      <w:r>
        <w:t xml:space="preserve">,70 </w:t>
      </w:r>
      <w:r w:rsidRPr="00D81E79">
        <w:rPr>
          <w:rStyle w:val="StyleUnderline"/>
        </w:rPr>
        <w:t xml:space="preserve">but </w:t>
      </w:r>
      <w:r w:rsidRPr="00C02D6F">
        <w:rPr>
          <w:rStyle w:val="StyleUnderline"/>
          <w:highlight w:val="yellow"/>
        </w:rPr>
        <w:t xml:space="preserve">the </w:t>
      </w:r>
      <w:r w:rsidRPr="00C02D6F">
        <w:rPr>
          <w:rStyle w:val="Emphasis"/>
          <w:highlight w:val="yellow"/>
        </w:rPr>
        <w:t>cognitive shortcut resulted in positions that did not properly reflect participants’ overall subjectivity</w:t>
      </w:r>
      <w:r>
        <w:t>.</w:t>
      </w:r>
    </w:p>
    <w:p w14:paraId="66332877" w14:textId="77777777" w:rsidR="00596CAF" w:rsidRPr="00EE2B24" w:rsidRDefault="00596CAF" w:rsidP="00596CAF">
      <w:r w:rsidRPr="00D81E79">
        <w:rPr>
          <w:rStyle w:val="StyleUnderline"/>
        </w:rPr>
        <w:t xml:space="preserve">Before deliberation, </w:t>
      </w:r>
      <w:r w:rsidRPr="00C02D6F">
        <w:rPr>
          <w:rStyle w:val="StyleUnderline"/>
          <w:highlight w:val="yellow"/>
        </w:rPr>
        <w:t>symbolic politics</w:t>
      </w:r>
      <w:r>
        <w:t>—or at least the mere presence of potent symbols—</w:t>
      </w:r>
      <w:r w:rsidRPr="00C02D6F">
        <w:rPr>
          <w:rStyle w:val="Emphasis"/>
          <w:highlight w:val="yellow"/>
        </w:rPr>
        <w:t>distorted</w:t>
      </w:r>
      <w:r w:rsidRPr="00D81E79">
        <w:rPr>
          <w:rStyle w:val="StyleUnderline"/>
        </w:rPr>
        <w:t xml:space="preserve"> participants’ </w:t>
      </w:r>
      <w:r w:rsidRPr="00C02D6F">
        <w:rPr>
          <w:rStyle w:val="Emphasis"/>
          <w:highlight w:val="yellow"/>
        </w:rPr>
        <w:t>preferences</w:t>
      </w:r>
      <w:r>
        <w:t xml:space="preserve">. </w:t>
      </w:r>
      <w:r w:rsidRPr="00D81E79">
        <w:rPr>
          <w:rStyle w:val="StyleUnderline"/>
        </w:rPr>
        <w:t>This process may be manipulative and overt</w:t>
      </w:r>
      <w:r>
        <w:t xml:space="preserve">, as in the case of the Bloomfield Track, or incidental, as in the case of the Fremantle Bridge. </w:t>
      </w:r>
      <w:r w:rsidRPr="00C02D6F">
        <w:rPr>
          <w:rStyle w:val="StyleUnderline"/>
          <w:highlight w:val="yellow"/>
        </w:rPr>
        <w:t xml:space="preserve">Deliberation successfully corrected the influence of symbolic politics because it provided both the </w:t>
      </w:r>
      <w:r w:rsidRPr="00C02D6F">
        <w:rPr>
          <w:rStyle w:val="Emphasis"/>
          <w:highlight w:val="yellow"/>
        </w:rPr>
        <w:t>incentive</w:t>
      </w:r>
      <w:r w:rsidRPr="00C02D6F">
        <w:rPr>
          <w:rStyle w:val="StyleUnderline"/>
          <w:highlight w:val="yellow"/>
        </w:rPr>
        <w:t xml:space="preserve"> and the means to </w:t>
      </w:r>
      <w:r w:rsidRPr="00C02D6F">
        <w:rPr>
          <w:rStyle w:val="Emphasis"/>
          <w:highlight w:val="yellow"/>
        </w:rPr>
        <w:t>develop positions</w:t>
      </w:r>
      <w:r w:rsidRPr="00C02D6F">
        <w:rPr>
          <w:highlight w:val="yellow"/>
        </w:rPr>
        <w:t xml:space="preserve"> </w:t>
      </w:r>
      <w:r w:rsidRPr="00C02D6F">
        <w:rPr>
          <w:rStyle w:val="StyleUnderline"/>
          <w:highlight w:val="yellow"/>
        </w:rPr>
        <w:t>on an intersubjective set of recognized issues</w:t>
      </w:r>
      <w:r>
        <w:t xml:space="preserve"> that extended beyond the narrow set of unhelpful symbolic ones. The mechanism whereby this occurred did not so much involve changing incentive structures, as predicted by institutional rational choice.71 </w:t>
      </w:r>
      <w:r w:rsidRPr="00D81E79">
        <w:rPr>
          <w:rStyle w:val="StyleUnderline"/>
        </w:rPr>
        <w:t xml:space="preserve">Rather, </w:t>
      </w:r>
      <w:r w:rsidRPr="00C02D6F">
        <w:rPr>
          <w:rStyle w:val="StyleUnderline"/>
          <w:highlight w:val="yellow"/>
        </w:rPr>
        <w:t>it changed the decision pathway</w:t>
      </w:r>
      <w:r w:rsidRPr="00D81E79">
        <w:rPr>
          <w:rStyle w:val="StyleUnderline"/>
        </w:rPr>
        <w:t xml:space="preserve"> from a casual understanding of emotionally appealing content </w:t>
      </w:r>
      <w:r w:rsidRPr="00C02D6F">
        <w:rPr>
          <w:rStyle w:val="StyleUnderline"/>
          <w:highlight w:val="yellow"/>
        </w:rPr>
        <w:t>to a</w:t>
      </w:r>
      <w:r w:rsidRPr="00C02D6F">
        <w:rPr>
          <w:highlight w:val="yellow"/>
        </w:rPr>
        <w:t xml:space="preserve"> </w:t>
      </w:r>
      <w:r w:rsidRPr="00C02D6F">
        <w:rPr>
          <w:rStyle w:val="Emphasis"/>
          <w:highlight w:val="yellow"/>
        </w:rPr>
        <w:t>deeper understanding</w:t>
      </w:r>
      <w:r>
        <w:t xml:space="preserve"> </w:t>
      </w:r>
      <w:r w:rsidRPr="00D81E79">
        <w:rPr>
          <w:rStyle w:val="StyleUnderline"/>
        </w:rPr>
        <w:t>that allowed participants to better express their own subjectivity</w:t>
      </w:r>
      <w:r>
        <w:t xml:space="preserve">. </w:t>
      </w:r>
      <w:r w:rsidRPr="00D81E79">
        <w:rPr>
          <w:rStyle w:val="StyleUnderline"/>
        </w:rPr>
        <w:t xml:space="preserve">The change was as much a function of stripping away the impact of symbolic arguments as it was </w:t>
      </w:r>
      <w:r w:rsidRPr="00C02D6F">
        <w:rPr>
          <w:rStyle w:val="StyleUnderline"/>
          <w:highlight w:val="yellow"/>
        </w:rPr>
        <w:t xml:space="preserve">due to participants’ </w:t>
      </w:r>
      <w:r w:rsidRPr="00C02D6F">
        <w:rPr>
          <w:rStyle w:val="Emphasis"/>
          <w:highlight w:val="yellow"/>
        </w:rPr>
        <w:t>increased ability and willingness to deal with issue complexity</w:t>
      </w:r>
      <w:r>
        <w:t>. This suggests that the transformative effect might be more easily replicated in the wider public sphere than is ordinarily supposed.</w:t>
      </w:r>
    </w:p>
    <w:p w14:paraId="53A43BDD" w14:textId="77777777" w:rsidR="00596CAF" w:rsidRDefault="00596CAF" w:rsidP="00596CAF">
      <w:pPr>
        <w:pStyle w:val="Heading3"/>
      </w:pPr>
      <w:r>
        <w:lastRenderedPageBreak/>
        <w:t>Methodological Humility — 1NC</w:t>
      </w:r>
    </w:p>
    <w:p w14:paraId="5E9976EF" w14:textId="77777777" w:rsidR="00596CAF" w:rsidRPr="00805480" w:rsidRDefault="00596CAF" w:rsidP="00596CAF">
      <w:pPr>
        <w:pStyle w:val="Heading4"/>
      </w:pPr>
      <w:r>
        <w:t>The impact is methodological humility — humans have a neural bias towards intellectual arrogance that can only be corrected by rigorous testing of our positions. That’s key to avoid disastrous policy making and improve our decisions in all parts of our lives.</w:t>
      </w:r>
    </w:p>
    <w:p w14:paraId="40748D02" w14:textId="77777777" w:rsidR="00596CAF" w:rsidRPr="008C0C85" w:rsidRDefault="00596CAF" w:rsidP="00596CAF">
      <w:r w:rsidRPr="008C0C85">
        <w:rPr>
          <w:rStyle w:val="Style13ptBold"/>
        </w:rPr>
        <w:t>Resnick 19</w:t>
      </w:r>
      <w:r>
        <w:t>, Science reporter at Vox.com, covering social and behavioral sciences, space, medicine, the environment, and anything that makes you think "whoa that's cool." Before Vox, he was a staff correspondent at National Journal where he wrote two cover stories for the (now defunct) weekly print magazine, and reported on breaking news and politics (Brian, January 4</w:t>
      </w:r>
      <w:r w:rsidRPr="008C0C85">
        <w:rPr>
          <w:vertAlign w:val="superscript"/>
        </w:rPr>
        <w:t>th</w:t>
      </w:r>
      <w:r>
        <w:t xml:space="preserve">, “Intellectual humility: the importance of knowing you might be wrong,” </w:t>
      </w:r>
      <w:r w:rsidRPr="008C0C85">
        <w:rPr>
          <w:i/>
          <w:iCs/>
        </w:rPr>
        <w:t>Vox</w:t>
      </w:r>
      <w:r>
        <w:t>, https://www.vox.com/science-and-health/2019/1/4/17989224/intellectual-humility-explained-psychology-replication)</w:t>
      </w:r>
    </w:p>
    <w:p w14:paraId="52526BEE" w14:textId="77777777" w:rsidR="00596CAF" w:rsidRDefault="00596CAF" w:rsidP="00596CAF">
      <w:pPr>
        <w:rPr>
          <w:sz w:val="14"/>
        </w:rPr>
      </w:pPr>
      <w:r w:rsidRPr="00325281">
        <w:rPr>
          <w:sz w:val="14"/>
        </w:rPr>
        <w:t xml:space="preserve">Julia Rohrer wants to create a radical new culture for social scientists. A personality psychologist at the Max Planck Institute for Human Development, Rohrer is trying to get her peers to publicly, willingly admit it when they are wrong. To do this, she, along with some colleagues, started up something called the Loss of Confidence Project. It’s designed to be an academic safe space for researchers to declare for all to see that they no longer believe in the accuracy of one of their previous findings. The effort recently yielded a paper that includes six admissions of no confidence. And it’s accepting submissions until January 31. “I do think it’s a </w:t>
      </w:r>
      <w:r w:rsidRPr="00C02D6F">
        <w:rPr>
          <w:rStyle w:val="StyleUnderline"/>
          <w:highlight w:val="yellow"/>
        </w:rPr>
        <w:t>cultural issue that people are not willing to admit mistakes</w:t>
      </w:r>
      <w:r w:rsidRPr="00325281">
        <w:rPr>
          <w:sz w:val="14"/>
        </w:rPr>
        <w:t xml:space="preserve">,” Rohrer says. “Our broader goal is to gently nudge the whole scientific system and psychology toward a different culture,” where it’s okay, normalized, and expected for researchers to admit past mistakes and not get penalized for it. The project is timely because a large number of scientific findings have been disproven, or become more doubtful, in recent years. One high-profile effort to retest 100 psychological experiments found only 40 percent replicated with more rigorous methods. It’s been a painful period for social scientists, who’ve had to deal with failed replications of classic studies and realize their research practices are often weak. It’s been fascinating to watch scientists struggle to make their institutions more humble. And I believe there’s an important and underappreciated virtue embedded in this process. For the past few months, I’ve been talking to many scholars about </w:t>
      </w:r>
      <w:r w:rsidRPr="00C02D6F">
        <w:rPr>
          <w:rStyle w:val="Emphasis"/>
          <w:highlight w:val="yellow"/>
        </w:rPr>
        <w:t>intellectual humility</w:t>
      </w:r>
      <w:r w:rsidRPr="00325281">
        <w:rPr>
          <w:sz w:val="14"/>
        </w:rPr>
        <w:t xml:space="preserve">, </w:t>
      </w:r>
      <w:r w:rsidRPr="009F2BCF">
        <w:rPr>
          <w:rStyle w:val="StyleUnderline"/>
        </w:rPr>
        <w:t>the characteristic that allows for admission of wrongness</w:t>
      </w:r>
      <w:r w:rsidRPr="00325281">
        <w:rPr>
          <w:sz w:val="14"/>
        </w:rPr>
        <w:t xml:space="preserve">. </w:t>
      </w:r>
      <w:r w:rsidRPr="009F2BCF">
        <w:rPr>
          <w:rStyle w:val="StyleUnderline"/>
        </w:rPr>
        <w:t xml:space="preserve">I’ve come to appreciate what a </w:t>
      </w:r>
      <w:r w:rsidRPr="00C02D6F">
        <w:rPr>
          <w:rStyle w:val="Emphasis"/>
          <w:highlight w:val="yellow"/>
        </w:rPr>
        <w:t>crucial tool</w:t>
      </w:r>
      <w:r w:rsidRPr="009F2BCF">
        <w:rPr>
          <w:rStyle w:val="Emphasis"/>
        </w:rPr>
        <w:t xml:space="preserve"> it </w:t>
      </w:r>
      <w:r w:rsidRPr="00C02D6F">
        <w:rPr>
          <w:rStyle w:val="Emphasis"/>
        </w:rPr>
        <w:t xml:space="preserve">is </w:t>
      </w:r>
      <w:r w:rsidRPr="00C02D6F">
        <w:rPr>
          <w:rStyle w:val="Emphasis"/>
          <w:highlight w:val="yellow"/>
        </w:rPr>
        <w:t>for learning</w:t>
      </w:r>
      <w:r w:rsidRPr="00325281">
        <w:rPr>
          <w:sz w:val="14"/>
        </w:rPr>
        <w:t xml:space="preserve">, </w:t>
      </w:r>
      <w:r w:rsidRPr="009F2BCF">
        <w:rPr>
          <w:rStyle w:val="StyleUnderline"/>
        </w:rPr>
        <w:t>especially in an increasingly interconnected and complicated world</w:t>
      </w:r>
      <w:r w:rsidRPr="00325281">
        <w:rPr>
          <w:sz w:val="14"/>
        </w:rPr>
        <w:t xml:space="preserve">. </w:t>
      </w:r>
      <w:r w:rsidRPr="009F2BCF">
        <w:rPr>
          <w:rStyle w:val="StyleUnderline"/>
        </w:rPr>
        <w:t xml:space="preserve">As technology makes it easier to lie and </w:t>
      </w:r>
      <w:r w:rsidRPr="009F2BCF">
        <w:rPr>
          <w:rStyle w:val="Emphasis"/>
        </w:rPr>
        <w:t>spread false information</w:t>
      </w:r>
      <w:r w:rsidRPr="009F2BCF">
        <w:rPr>
          <w:rStyle w:val="StyleUnderline"/>
        </w:rPr>
        <w:t xml:space="preserve"> incredibly quickly, </w:t>
      </w:r>
      <w:r w:rsidRPr="00C02D6F">
        <w:rPr>
          <w:rStyle w:val="StyleUnderline"/>
          <w:highlight w:val="yellow"/>
        </w:rPr>
        <w:t xml:space="preserve">we need </w:t>
      </w:r>
      <w:r w:rsidRPr="00C02D6F">
        <w:rPr>
          <w:rStyle w:val="Emphasis"/>
          <w:highlight w:val="yellow"/>
        </w:rPr>
        <w:t>intellectually humble, curious people</w:t>
      </w:r>
      <w:r w:rsidRPr="00325281">
        <w:rPr>
          <w:sz w:val="14"/>
        </w:rPr>
        <w:t xml:space="preserve">. </w:t>
      </w:r>
      <w:r w:rsidRPr="009F2BCF">
        <w:rPr>
          <w:rStyle w:val="StyleUnderline"/>
        </w:rPr>
        <w:t xml:space="preserve">I’ve also realized how </w:t>
      </w:r>
      <w:r w:rsidRPr="009F2BCF">
        <w:rPr>
          <w:rStyle w:val="Emphasis"/>
        </w:rPr>
        <w:t>difficult</w:t>
      </w:r>
      <w:r w:rsidRPr="009F2BCF">
        <w:rPr>
          <w:rStyle w:val="StyleUnderline"/>
        </w:rPr>
        <w:t xml:space="preserve"> it is to foster intellectual humility</w:t>
      </w:r>
      <w:r w:rsidRPr="00325281">
        <w:rPr>
          <w:sz w:val="14"/>
        </w:rPr>
        <w:t xml:space="preserve">. In my reporting on this, I’ve learned there are three main challenges on the path to humility: In order for us to acquire more intellectual humility, </w:t>
      </w:r>
      <w:r w:rsidRPr="009F2BCF">
        <w:rPr>
          <w:rStyle w:val="StyleUnderline"/>
        </w:rPr>
        <w:t>we all, even the smartest among us, need to better appreciate our cognitive blind spots</w:t>
      </w:r>
      <w:r w:rsidRPr="00325281">
        <w:rPr>
          <w:sz w:val="14"/>
        </w:rPr>
        <w:t xml:space="preserve">. </w:t>
      </w:r>
      <w:r w:rsidRPr="009F2BCF">
        <w:rPr>
          <w:rStyle w:val="StyleUnderline"/>
        </w:rPr>
        <w:t>Our minds are more imperfect and imprecise than we’d often like to admit</w:t>
      </w:r>
      <w:r w:rsidRPr="00325281">
        <w:rPr>
          <w:sz w:val="14"/>
        </w:rPr>
        <w:t xml:space="preserve">. Our ignorance can be invisible. Even when we overcome that immense challenge and figure out our errors, we need to remember we won’t necessarily be punished for saying, “I was wrong.” And we need to be braver about saying it. We need a culture that celebrates those words. We’ll never achieve perfect intellectual humility. So we need to choose our convictions thoughtfully. This is all to say: </w:t>
      </w:r>
      <w:r w:rsidRPr="009F2BCF">
        <w:rPr>
          <w:rStyle w:val="StyleUnderline"/>
        </w:rPr>
        <w:t>Intellectual humility isn’t easy. But damn, it’s a virtue worth striving for</w:t>
      </w:r>
      <w:r w:rsidRPr="00325281">
        <w:rPr>
          <w:sz w:val="14"/>
        </w:rPr>
        <w:t xml:space="preserve">, and failing for, in this new year. Intellectual humility, explained </w:t>
      </w:r>
      <w:r w:rsidRPr="00C02D6F">
        <w:rPr>
          <w:rStyle w:val="StyleUnderline"/>
          <w:highlight w:val="yellow"/>
        </w:rPr>
        <w:t>Intellectual humility is</w:t>
      </w:r>
      <w:r w:rsidRPr="009F2BCF">
        <w:rPr>
          <w:rStyle w:val="StyleUnderline"/>
        </w:rPr>
        <w:t xml:space="preserve"> simply “</w:t>
      </w:r>
      <w:r w:rsidRPr="00C02D6F">
        <w:rPr>
          <w:rStyle w:val="StyleUnderline"/>
          <w:highlight w:val="yellow"/>
        </w:rPr>
        <w:t xml:space="preserve">the recognition that the </w:t>
      </w:r>
      <w:r w:rsidRPr="00C02D6F">
        <w:rPr>
          <w:rStyle w:val="Emphasis"/>
          <w:highlight w:val="yellow"/>
        </w:rPr>
        <w:t>things you believe in might in fact be wrong</w:t>
      </w:r>
      <w:r w:rsidRPr="00325281">
        <w:rPr>
          <w:sz w:val="14"/>
        </w:rPr>
        <w:t xml:space="preserve">,” as Mark Leary, a social and personality psychologist at Duke University, tells me. But don’t confuse it with overall humility or bashfulness. </w:t>
      </w:r>
      <w:r w:rsidRPr="009F2BCF">
        <w:rPr>
          <w:rStyle w:val="StyleUnderline"/>
        </w:rPr>
        <w:t>It’s not about being a pushover; it’s not about lacking confidence, or self-esteem</w:t>
      </w:r>
      <w:r w:rsidRPr="00325281">
        <w:rPr>
          <w:sz w:val="14"/>
        </w:rPr>
        <w:t xml:space="preserve">. </w:t>
      </w:r>
      <w:r w:rsidRPr="009F2BCF">
        <w:rPr>
          <w:rStyle w:val="StyleUnderline"/>
        </w:rPr>
        <w:t>The intellectually humble don’t cave every time their thoughts are challenged</w:t>
      </w:r>
      <w:r w:rsidRPr="00325281">
        <w:rPr>
          <w:sz w:val="14"/>
        </w:rPr>
        <w:t xml:space="preserve">. </w:t>
      </w:r>
      <w:r w:rsidRPr="009F2BCF">
        <w:rPr>
          <w:rStyle w:val="StyleUnderline"/>
        </w:rPr>
        <w:t xml:space="preserve">Instead, </w:t>
      </w:r>
      <w:r w:rsidRPr="00C02D6F">
        <w:rPr>
          <w:rStyle w:val="StyleUnderline"/>
          <w:highlight w:val="yellow"/>
        </w:rPr>
        <w:t xml:space="preserve">it’s a </w:t>
      </w:r>
      <w:r w:rsidRPr="00C02D6F">
        <w:rPr>
          <w:rStyle w:val="Emphasis"/>
          <w:highlight w:val="yellow"/>
        </w:rPr>
        <w:t>method of thinking</w:t>
      </w:r>
      <w:r w:rsidRPr="00325281">
        <w:rPr>
          <w:sz w:val="14"/>
        </w:rPr>
        <w:t xml:space="preserve">. </w:t>
      </w:r>
      <w:r w:rsidRPr="009F2BCF">
        <w:rPr>
          <w:rStyle w:val="StyleUnderline"/>
        </w:rPr>
        <w:t xml:space="preserve">It’s about </w:t>
      </w:r>
      <w:r w:rsidRPr="009F2BCF">
        <w:rPr>
          <w:rStyle w:val="Emphasis"/>
        </w:rPr>
        <w:t>entertaining the possibility that you may be wrong</w:t>
      </w:r>
      <w:r w:rsidRPr="00325281">
        <w:rPr>
          <w:sz w:val="14"/>
        </w:rPr>
        <w:t xml:space="preserve"> </w:t>
      </w:r>
      <w:r w:rsidRPr="009F2BCF">
        <w:rPr>
          <w:rStyle w:val="StyleUnderline"/>
        </w:rPr>
        <w:t xml:space="preserve">and </w:t>
      </w:r>
      <w:r w:rsidRPr="00C02D6F">
        <w:rPr>
          <w:rStyle w:val="StyleUnderline"/>
          <w:highlight w:val="yellow"/>
        </w:rPr>
        <w:t xml:space="preserve">being open to </w:t>
      </w:r>
      <w:r w:rsidRPr="00C02D6F">
        <w:rPr>
          <w:rStyle w:val="Emphasis"/>
          <w:highlight w:val="yellow"/>
        </w:rPr>
        <w:t>learning from</w:t>
      </w:r>
      <w:r w:rsidRPr="00C02D6F">
        <w:rPr>
          <w:rStyle w:val="StyleUnderline"/>
          <w:highlight w:val="yellow"/>
        </w:rPr>
        <w:t xml:space="preserve"> the experience of</w:t>
      </w:r>
      <w:r w:rsidRPr="00C02D6F">
        <w:rPr>
          <w:sz w:val="14"/>
          <w:highlight w:val="yellow"/>
        </w:rPr>
        <w:t xml:space="preserve"> </w:t>
      </w:r>
      <w:r w:rsidRPr="00C02D6F">
        <w:rPr>
          <w:rStyle w:val="Emphasis"/>
          <w:highlight w:val="yellow"/>
        </w:rPr>
        <w:t>others</w:t>
      </w:r>
      <w:r w:rsidRPr="00325281">
        <w:rPr>
          <w:sz w:val="14"/>
        </w:rPr>
        <w:t xml:space="preserve">. </w:t>
      </w:r>
      <w:r w:rsidRPr="009F2BCF">
        <w:rPr>
          <w:rStyle w:val="StyleUnderline"/>
        </w:rPr>
        <w:t xml:space="preserve">Intellectual humility is about being actively </w:t>
      </w:r>
      <w:r w:rsidRPr="009F2BCF">
        <w:rPr>
          <w:rStyle w:val="Emphasis"/>
        </w:rPr>
        <w:t>curious about your blind spots</w:t>
      </w:r>
      <w:r w:rsidRPr="00325281">
        <w:rPr>
          <w:sz w:val="14"/>
        </w:rPr>
        <w:t xml:space="preserve">. </w:t>
      </w:r>
      <w:r w:rsidRPr="009F2BCF">
        <w:rPr>
          <w:rStyle w:val="StyleUnderline"/>
        </w:rPr>
        <w:t>One illustration is in the</w:t>
      </w:r>
      <w:r w:rsidRPr="00325281">
        <w:rPr>
          <w:sz w:val="14"/>
        </w:rPr>
        <w:t xml:space="preserve"> ideal of the </w:t>
      </w:r>
      <w:r w:rsidRPr="009F2BCF">
        <w:rPr>
          <w:rStyle w:val="Emphasis"/>
        </w:rPr>
        <w:t>scientific method</w:t>
      </w:r>
      <w:r w:rsidRPr="00325281">
        <w:rPr>
          <w:sz w:val="14"/>
        </w:rPr>
        <w:t xml:space="preserve">, </w:t>
      </w:r>
      <w:r w:rsidRPr="009F2BCF">
        <w:rPr>
          <w:rStyle w:val="StyleUnderline"/>
        </w:rPr>
        <w:t>where a scientist actively works against her own hypothesis, attempting to rule out any other alternative explanations for a phenomenon</w:t>
      </w:r>
      <w:r w:rsidRPr="00325281">
        <w:rPr>
          <w:sz w:val="14"/>
        </w:rPr>
        <w:t xml:space="preserve"> before settling on a conclusion. It’s about asking: What am I missing here? It doesn’t require a high IQ or a particular skill set. It does, however, require making a habit of thinking about your limits, which can be painful. “It’s a process of monitoring your own confidence,” Leary says. This idea is older than social psychology. Philosophers from the earliest days have grappled with the limits of human knowledge. Michel de Montaigne, the 16th-century French philosopher credited with inventing the essay, wrote that “the plague of man is boasting of his knowledge.” Social psychologists have learned that humility is associated with other valuable character traits: </w:t>
      </w:r>
      <w:r w:rsidRPr="009F2BCF">
        <w:rPr>
          <w:rStyle w:val="StyleUnderline"/>
        </w:rPr>
        <w:t xml:space="preserve">People who score higher on intellectual humility questionnaires are </w:t>
      </w:r>
      <w:r w:rsidRPr="00C02D6F">
        <w:rPr>
          <w:rStyle w:val="StyleUnderline"/>
          <w:highlight w:val="yellow"/>
        </w:rPr>
        <w:t xml:space="preserve">more </w:t>
      </w:r>
      <w:r w:rsidRPr="00C02D6F">
        <w:rPr>
          <w:rStyle w:val="Emphasis"/>
          <w:highlight w:val="yellow"/>
        </w:rPr>
        <w:t>open to hearing opposing views</w:t>
      </w:r>
      <w:r w:rsidRPr="00325281">
        <w:rPr>
          <w:sz w:val="14"/>
        </w:rPr>
        <w:t xml:space="preserve">. They more readily seek out information that conflicts with their worldview. </w:t>
      </w:r>
      <w:r w:rsidRPr="009F2BCF">
        <w:rPr>
          <w:rStyle w:val="StyleUnderline"/>
        </w:rPr>
        <w:t xml:space="preserve">They </w:t>
      </w:r>
      <w:r w:rsidRPr="00C02D6F">
        <w:rPr>
          <w:rStyle w:val="StyleUnderline"/>
          <w:highlight w:val="yellow"/>
        </w:rPr>
        <w:t>pay more attention to</w:t>
      </w:r>
      <w:r w:rsidRPr="00C02D6F">
        <w:rPr>
          <w:sz w:val="14"/>
          <w:highlight w:val="yellow"/>
        </w:rPr>
        <w:t xml:space="preserve"> </w:t>
      </w:r>
      <w:r w:rsidRPr="00C02D6F">
        <w:rPr>
          <w:rStyle w:val="Emphasis"/>
          <w:highlight w:val="yellow"/>
        </w:rPr>
        <w:t>evidence</w:t>
      </w:r>
      <w:r w:rsidRPr="00325281">
        <w:rPr>
          <w:sz w:val="14"/>
        </w:rPr>
        <w:t xml:space="preserve"> </w:t>
      </w:r>
      <w:r w:rsidRPr="009F2BCF">
        <w:rPr>
          <w:rStyle w:val="StyleUnderline"/>
        </w:rPr>
        <w:t>and have a stronger self-awareness when they answer a question incorrectly</w:t>
      </w:r>
      <w:r w:rsidRPr="00325281">
        <w:rPr>
          <w:sz w:val="14"/>
        </w:rPr>
        <w:t xml:space="preserve">. When you ask the intellectually arrogant if they’ve heard of bogus historical events like “Hamrick’s Rebellion,” they’ll say, “Sure.” The intellectually humble are less likely to do so. Studies have found that </w:t>
      </w:r>
      <w:r w:rsidRPr="00C02D6F">
        <w:rPr>
          <w:rStyle w:val="Emphasis"/>
          <w:highlight w:val="yellow"/>
        </w:rPr>
        <w:t>cognitive reflection</w:t>
      </w:r>
      <w:r w:rsidRPr="00325281">
        <w:rPr>
          <w:sz w:val="14"/>
        </w:rPr>
        <w:t xml:space="preserve"> — </w:t>
      </w:r>
      <w:r w:rsidRPr="009F2BCF">
        <w:rPr>
          <w:rStyle w:val="StyleUnderline"/>
        </w:rPr>
        <w:t>i.e., analytic thinking</w:t>
      </w:r>
      <w:r w:rsidRPr="00325281">
        <w:rPr>
          <w:sz w:val="14"/>
        </w:rPr>
        <w:t xml:space="preserve"> — </w:t>
      </w:r>
      <w:r w:rsidRPr="009F2BCF">
        <w:rPr>
          <w:rStyle w:val="StyleUnderline"/>
        </w:rPr>
        <w:t xml:space="preserve">is correlated with being </w:t>
      </w:r>
      <w:r w:rsidRPr="00C02D6F">
        <w:rPr>
          <w:rStyle w:val="StyleUnderline"/>
          <w:highlight w:val="yellow"/>
        </w:rPr>
        <w:t>better able to</w:t>
      </w:r>
      <w:r w:rsidRPr="00C02D6F">
        <w:rPr>
          <w:sz w:val="14"/>
          <w:highlight w:val="yellow"/>
        </w:rPr>
        <w:t xml:space="preserve"> </w:t>
      </w:r>
      <w:r w:rsidRPr="00C02D6F">
        <w:rPr>
          <w:rStyle w:val="Emphasis"/>
          <w:highlight w:val="yellow"/>
        </w:rPr>
        <w:t xml:space="preserve">discern fake news stories from </w:t>
      </w:r>
      <w:r w:rsidRPr="00C02D6F">
        <w:rPr>
          <w:rStyle w:val="Emphasis"/>
          <w:highlight w:val="yellow"/>
        </w:rPr>
        <w:lastRenderedPageBreak/>
        <w:t>real ones</w:t>
      </w:r>
      <w:r w:rsidRPr="00325281">
        <w:rPr>
          <w:sz w:val="14"/>
        </w:rPr>
        <w:t xml:space="preserve">. These studies haven’t looked at intellectual humility per se, but it’s plausible there’s an overlap. Most important of all, the intellectually humble are more likely to admit it when they are wrong. </w:t>
      </w:r>
      <w:r w:rsidRPr="009F2BCF">
        <w:rPr>
          <w:rStyle w:val="StyleUnderline"/>
        </w:rPr>
        <w:t xml:space="preserve">When we admit we’re wrong, we can grow closer to the </w:t>
      </w:r>
      <w:r w:rsidRPr="009F2BCF">
        <w:rPr>
          <w:rStyle w:val="Emphasis"/>
        </w:rPr>
        <w:t>truth</w:t>
      </w:r>
      <w:r w:rsidRPr="00325281">
        <w:rPr>
          <w:sz w:val="14"/>
        </w:rPr>
        <w:t xml:space="preserve">. One reason I’ve been thinking about the virtue of humility recently is because our president, Donald Trump, is one of the least humble people on the planet. It was Trump who said on the night of his nomination, “I alone can fix it,” with the “it” being our entire political system. It was Trump who once said, “I have one of the great memories of all time.” More recently, Trump told the Associated Press, “I have a natural instinct for science,” in dodging a question on climate change. A frustration I feel about Trump and the era of history he represents is that his pride and his success — he is among the most powerful people on earth — seem to be related. He exemplifies how our society rewards confidence and bluster, not truthfulness. Yet we’ve also seen some very high-profile examples lately of how overconfident leadership can be ruinous for companies. Look at what happened to </w:t>
      </w:r>
      <w:proofErr w:type="spellStart"/>
      <w:r w:rsidRPr="00325281">
        <w:rPr>
          <w:sz w:val="14"/>
        </w:rPr>
        <w:t>Theranos</w:t>
      </w:r>
      <w:proofErr w:type="spellEnd"/>
      <w:r w:rsidRPr="00325281">
        <w:rPr>
          <w:sz w:val="14"/>
        </w:rPr>
        <w:t>, a company that promised to change the way blood samples are drawn. It was all hype, all bluster, and it collapsed. Or consider Enron’s overconfident executives, who were often hailed for their intellectual brilliance — they ran the company into the ground with risky, suspect financial decisions. The problem with arrogance is that the truth always catches up. Trump may be president and confident in his denials of climate change, but the changes to our environment will still ruin so many things in the future. Why it’s so hard to see our blind spots: “</w:t>
      </w:r>
      <w:r w:rsidRPr="009F2BCF">
        <w:rPr>
          <w:rStyle w:val="StyleUnderline"/>
        </w:rPr>
        <w:t>Our ignorance is invisible to us</w:t>
      </w:r>
      <w:r w:rsidRPr="00325281">
        <w:rPr>
          <w:sz w:val="14"/>
        </w:rPr>
        <w:t xml:space="preserve">” As I’ve been reading the psychological research on intellectual humility and the character traits it correlates with, I can’t help but fume: Why can’t more people be like this? We need more intellectual humility for two reasons. </w:t>
      </w:r>
      <w:r w:rsidRPr="009F2BCF">
        <w:rPr>
          <w:rStyle w:val="StyleUnderline"/>
        </w:rPr>
        <w:t xml:space="preserve">One is that </w:t>
      </w:r>
      <w:r w:rsidRPr="00C02D6F">
        <w:rPr>
          <w:rStyle w:val="Emphasis"/>
          <w:highlight w:val="yellow"/>
        </w:rPr>
        <w:t>our culture promotes and rewards overconfidence and arrogance</w:t>
      </w:r>
      <w:r w:rsidRPr="00325281">
        <w:rPr>
          <w:sz w:val="14"/>
        </w:rPr>
        <w:t xml:space="preserve"> (</w:t>
      </w:r>
      <w:r w:rsidRPr="00C02D6F">
        <w:rPr>
          <w:rStyle w:val="StyleUnderline"/>
          <w:highlight w:val="yellow"/>
        </w:rPr>
        <w:t>think Trump</w:t>
      </w:r>
      <w:r w:rsidRPr="00325281">
        <w:rPr>
          <w:sz w:val="14"/>
        </w:rPr>
        <w:t xml:space="preserve"> and </w:t>
      </w:r>
      <w:proofErr w:type="spellStart"/>
      <w:r w:rsidRPr="00325281">
        <w:rPr>
          <w:sz w:val="14"/>
        </w:rPr>
        <w:t>Theranos</w:t>
      </w:r>
      <w:proofErr w:type="spellEnd"/>
      <w:r w:rsidRPr="00325281">
        <w:rPr>
          <w:sz w:val="14"/>
        </w:rPr>
        <w:t xml:space="preserve">, or the advice your career counselor gave you when going into job interviews). </w:t>
      </w:r>
      <w:r w:rsidRPr="009F2BCF">
        <w:rPr>
          <w:rStyle w:val="StyleUnderline"/>
        </w:rPr>
        <w:t>At the same time, when we are wrong — out of ignorance or error — and realize it, our culture doesn’t make it easy to admit it</w:t>
      </w:r>
      <w:r w:rsidRPr="00325281">
        <w:rPr>
          <w:sz w:val="14"/>
        </w:rPr>
        <w:t xml:space="preserve">. Humbling moments too easily can turn into moments of humiliation. So how can we promote intellectual humility for both of these conditions? In asking that question of researchers and scholars, I’ve learned to appreciate how hard a challenge it is to foster intellectual humility. First off, I think it’s helpful to remember how flawed the human brain can be and how prone we all are to intellectual blind spots. </w:t>
      </w:r>
      <w:r w:rsidRPr="009F2BCF">
        <w:rPr>
          <w:rStyle w:val="StyleUnderline"/>
        </w:rPr>
        <w:t>When you learn about how the brain actually works, how it actually perceives the world, it’s hard not to be a bit horrified, and a bit humbled</w:t>
      </w:r>
      <w:r w:rsidRPr="00325281">
        <w:rPr>
          <w:sz w:val="14"/>
        </w:rPr>
        <w:t>. We often can’t see — or even sense — what we don’t know. It helps to realize that it’s normal and human to be wrong. It’s rare that a viral meme also provides a surprisingly deep lesson on the imperfect nature of the human mind. But believe it or not, the great “</w:t>
      </w:r>
      <w:proofErr w:type="spellStart"/>
      <w:r w:rsidRPr="00325281">
        <w:rPr>
          <w:sz w:val="14"/>
        </w:rPr>
        <w:t>Yanny</w:t>
      </w:r>
      <w:proofErr w:type="spellEnd"/>
      <w:r w:rsidRPr="00325281">
        <w:rPr>
          <w:sz w:val="14"/>
        </w:rPr>
        <w:t xml:space="preserve"> or Laurel” debate of 2018 fits the bill. For the very few of you who didn’t catch it — I hope you’re recovering nicely from that coma — here’s what happened. An audio clip (you can hear it below) says the name “Laurel” in a robotic voice. Or does it? Some people hear the clip and immediately hear “</w:t>
      </w:r>
      <w:proofErr w:type="spellStart"/>
      <w:r w:rsidRPr="00325281">
        <w:rPr>
          <w:sz w:val="14"/>
        </w:rPr>
        <w:t>Yanny</w:t>
      </w:r>
      <w:proofErr w:type="spellEnd"/>
      <w:r w:rsidRPr="00325281">
        <w:rPr>
          <w:sz w:val="14"/>
        </w:rPr>
        <w:t xml:space="preserve">.” And both sets of people — Team </w:t>
      </w:r>
      <w:proofErr w:type="spellStart"/>
      <w:r w:rsidRPr="00325281">
        <w:rPr>
          <w:sz w:val="14"/>
        </w:rPr>
        <w:t>Yanny</w:t>
      </w:r>
      <w:proofErr w:type="spellEnd"/>
      <w:r w:rsidRPr="00325281">
        <w:rPr>
          <w:sz w:val="14"/>
        </w:rPr>
        <w:t xml:space="preserve"> and Team Laurel — are indeed hearing the same thing. Hearing, the perception of sound, ought to be a simple thing for our brains to do. That so many people can listen to the same clip and hear such different things should give us humbling pause. Hearing “</w:t>
      </w:r>
      <w:proofErr w:type="spellStart"/>
      <w:r w:rsidRPr="00325281">
        <w:rPr>
          <w:sz w:val="14"/>
        </w:rPr>
        <w:t>Yanny</w:t>
      </w:r>
      <w:proofErr w:type="spellEnd"/>
      <w:r w:rsidRPr="00325281">
        <w:rPr>
          <w:sz w:val="14"/>
        </w:rPr>
        <w:t xml:space="preserve">” or “Laurel” in any given moment ultimately depends on a whole host of factors: the quality of the speakers you’re using, whether you have hearing loss, your expectations. Here’s the deep lesson to draw from all of this: </w:t>
      </w:r>
      <w:r w:rsidRPr="008216B4">
        <w:rPr>
          <w:rStyle w:val="StyleUnderline"/>
        </w:rPr>
        <w:t>Much as we might tell ourselves our experience of the world is the truth, our reality will always be an interpretation</w:t>
      </w:r>
      <w:r w:rsidRPr="00325281">
        <w:rPr>
          <w:sz w:val="14"/>
        </w:rPr>
        <w:t xml:space="preserve">. Light enters our eyes, sound waves enter our ears, chemicals waft into our noses, and it’s up to our brains to make a guess about what it all is. Perceptual tricks like this (“the dress” is another one) reveal that our perceptions are not the absolute truth, that the physical phenomena of the universe are indifferent to whether our feeble sensory organs can perceive them correctly. We’re just guessing. Yet these phenomena leave us indignant: How could it be that our perception of the world isn’t the only one? That sense of indignation is called naive realism: the feeling that our perception of the world is the truth. “I think we sometimes confuse effortlessness with accuracy,” Chris </w:t>
      </w:r>
      <w:proofErr w:type="spellStart"/>
      <w:r w:rsidRPr="00325281">
        <w:rPr>
          <w:sz w:val="14"/>
        </w:rPr>
        <w:t>Chabris</w:t>
      </w:r>
      <w:proofErr w:type="spellEnd"/>
      <w:r w:rsidRPr="00325281">
        <w:rPr>
          <w:sz w:val="14"/>
        </w:rPr>
        <w:t>, a psychological researcher who co-authored a book on the challenges of human perception, tells me. When something is so immediate and effortless to us — hearing the sound of “</w:t>
      </w:r>
      <w:proofErr w:type="spellStart"/>
      <w:r w:rsidRPr="00325281">
        <w:rPr>
          <w:sz w:val="14"/>
        </w:rPr>
        <w:t>Yanny</w:t>
      </w:r>
      <w:proofErr w:type="spellEnd"/>
      <w:r w:rsidRPr="00325281">
        <w:rPr>
          <w:sz w:val="14"/>
        </w:rPr>
        <w:t xml:space="preserve">” — it just feels true. (Similarly, psychologists find when a lie is repeated, it’s more likely to be misremembered as being true, and for a similar reason: When you’re hearing something for the second or third time, your brain becomes faster to respond to it. And that fluency is confused with truth.) Our interpretations of reality are often arbitrary, but we’re still stubborn about them. Nonetheless, the same observations can lead to wildly different conclusions. Some are gravely serious. </w:t>
      </w:r>
      <w:r w:rsidRPr="00C02D6F">
        <w:rPr>
          <w:rStyle w:val="StyleUnderline"/>
        </w:rPr>
        <w:t>White people</w:t>
      </w:r>
      <w:r w:rsidRPr="008216B4">
        <w:rPr>
          <w:rStyle w:val="StyleUnderline"/>
        </w:rPr>
        <w:t xml:space="preserve"> often perceive black men to be bigger, taller, and more muscular (and therefore more threatening) than they really are</w:t>
      </w:r>
      <w:r w:rsidRPr="00325281">
        <w:rPr>
          <w:sz w:val="14"/>
        </w:rPr>
        <w:t xml:space="preserve">. </w:t>
      </w:r>
      <w:r w:rsidRPr="008216B4">
        <w:rPr>
          <w:rStyle w:val="StyleUnderline"/>
        </w:rPr>
        <w:t>That’s</w:t>
      </w:r>
      <w:r w:rsidRPr="00325281">
        <w:rPr>
          <w:sz w:val="14"/>
        </w:rPr>
        <w:t xml:space="preserve"> </w:t>
      </w:r>
      <w:r w:rsidRPr="00C02D6F">
        <w:rPr>
          <w:rStyle w:val="Emphasis"/>
          <w:highlight w:val="yellow"/>
        </w:rPr>
        <w:t>racial bias</w:t>
      </w:r>
      <w:r w:rsidRPr="00325281">
        <w:rPr>
          <w:sz w:val="14"/>
        </w:rPr>
        <w:t xml:space="preserve"> — </w:t>
      </w:r>
      <w:r w:rsidRPr="008216B4">
        <w:rPr>
          <w:rStyle w:val="StyleUnderline"/>
        </w:rPr>
        <w:t>but it</w:t>
      </w:r>
      <w:r w:rsidRPr="00C02D6F">
        <w:rPr>
          <w:rStyle w:val="StyleUnderline"/>
          <w:highlight w:val="yellow"/>
        </w:rPr>
        <w:t>’s</w:t>
      </w:r>
      <w:r w:rsidRPr="008216B4">
        <w:rPr>
          <w:rStyle w:val="StyleUnderline"/>
        </w:rPr>
        <w:t xml:space="preserve"> also </w:t>
      </w:r>
      <w:r w:rsidRPr="00C02D6F">
        <w:rPr>
          <w:rStyle w:val="StyleUnderline"/>
          <w:highlight w:val="yellow"/>
        </w:rPr>
        <w:t xml:space="preserve">a </w:t>
      </w:r>
      <w:r w:rsidRPr="00C02D6F">
        <w:rPr>
          <w:rStyle w:val="Emphasis"/>
          <w:highlight w:val="yellow"/>
        </w:rPr>
        <w:t>socially constructed illusion</w:t>
      </w:r>
      <w:r w:rsidRPr="00325281">
        <w:rPr>
          <w:sz w:val="14"/>
        </w:rPr>
        <w:t xml:space="preserve">. </w:t>
      </w:r>
      <w:r w:rsidRPr="008216B4">
        <w:rPr>
          <w:rStyle w:val="StyleUnderline"/>
        </w:rPr>
        <w:t>When we’re taught or learn to fear other people, our brains distort their potential threat</w:t>
      </w:r>
      <w:r w:rsidRPr="00325281">
        <w:rPr>
          <w:sz w:val="14"/>
        </w:rPr>
        <w:t xml:space="preserve">. They seem more menacing, and we want to build walls around them. When we learn or are taught that other people are less than human, we’re less likely to look upon them kindly and more likely to be okay when violence is committed against them. </w:t>
      </w:r>
      <w:r w:rsidRPr="008216B4">
        <w:rPr>
          <w:rStyle w:val="StyleUnderline"/>
        </w:rPr>
        <w:t xml:space="preserve">Not only are our interpretations of the world often arbitrary, but we’re often </w:t>
      </w:r>
      <w:r w:rsidRPr="008216B4">
        <w:rPr>
          <w:rStyle w:val="Emphasis"/>
        </w:rPr>
        <w:t>overconfident in them</w:t>
      </w:r>
      <w:r w:rsidRPr="00325281">
        <w:rPr>
          <w:sz w:val="14"/>
        </w:rPr>
        <w:t xml:space="preserve">. “Our ignorance is invisible to us,” David Dunning, an expert on human blind spots, says. You might recognize his name as half of the psychological phenomenon that bears his name: </w:t>
      </w:r>
      <w:r w:rsidRPr="008216B4">
        <w:rPr>
          <w:rStyle w:val="StyleUnderline"/>
        </w:rPr>
        <w:t xml:space="preserve">the </w:t>
      </w:r>
      <w:r w:rsidRPr="008216B4">
        <w:rPr>
          <w:rStyle w:val="Emphasis"/>
        </w:rPr>
        <w:t>Dunning-Kruger effect</w:t>
      </w:r>
      <w:r w:rsidRPr="00325281">
        <w:rPr>
          <w:sz w:val="14"/>
        </w:rPr>
        <w:t xml:space="preserve">. That’s </w:t>
      </w:r>
      <w:r w:rsidRPr="008216B4">
        <w:rPr>
          <w:rStyle w:val="StyleUnderline"/>
        </w:rPr>
        <w:t>where people of low ability</w:t>
      </w:r>
      <w:r w:rsidRPr="00325281">
        <w:rPr>
          <w:sz w:val="14"/>
        </w:rPr>
        <w:t xml:space="preserve"> — let’s say, those who fail to understand logic puzzles — </w:t>
      </w:r>
      <w:r w:rsidRPr="008216B4">
        <w:rPr>
          <w:rStyle w:val="StyleUnderline"/>
        </w:rPr>
        <w:t>tend to unduly overestimate their abilities</w:t>
      </w:r>
      <w:r w:rsidRPr="00325281">
        <w:rPr>
          <w:sz w:val="14"/>
        </w:rPr>
        <w:t xml:space="preserve">. </w:t>
      </w:r>
      <w:r w:rsidRPr="008216B4">
        <w:rPr>
          <w:rStyle w:val="StyleUnderline"/>
        </w:rPr>
        <w:t>Inexperience masquerades as expertise</w:t>
      </w:r>
      <w:r w:rsidRPr="00325281">
        <w:rPr>
          <w:sz w:val="14"/>
        </w:rPr>
        <w:t xml:space="preserve">. An irony of the Dunning-Kruger effect is that so many people misinterpret it, are overconfident in their understanding of it, and get it wrong. </w:t>
      </w:r>
      <w:r w:rsidRPr="008216B4">
        <w:rPr>
          <w:rStyle w:val="StyleUnderline"/>
        </w:rPr>
        <w:t>When people talk or write about the Dunning-Kruger effect, it’s almost always in reference to other people</w:t>
      </w:r>
      <w:r w:rsidRPr="00325281">
        <w:rPr>
          <w:sz w:val="14"/>
        </w:rPr>
        <w:t xml:space="preserve">. “The fact is this is a phenomenon that visits all of us sooner or later,” Dunning says. We’re all overconfident in our ignorance from time to time. (Perhaps related: Some 65 percent of Americans believe they’re more intelligent than average, which is wishful thinking.) Similarly, we’re overconfident in our ability to remember. Human memory is extremely malleable, prone to small changes. When we remember, we don’t wind back our minds to a certain time and relive that exact moment, yet many of us think our memories work like a videotape. Dunning hopes his work helps people understand that “not knowing the scope of your own ignorance is part of the human condition,” he says. “But the problem with it is we see it in other people, and we don’t see it in ourselves. The first rule of the Dunning-Kruger club is you don’t know you’re a member of the Dunning-Kruger club.” People are unlikely to judge you harshly for admitting you’re wrong In 2012, psychologist Will Gervais scored an honor any PhD science student would covet: a co-authored paper in the journal Science, one of the top interdisciplinary scientific journals in the world. Publishing in Science doesn’t just help a researcher rise up in academic circles; it often gets them a lot of media attention too. One of the experiments in the paper tried to see if getting people to think more rationally would make them less willing to report religious beliefs. They had people look at a picture of Rodin’s The Thinker or another statue. They thought The Thinker would nudge people to think harder, more analytically. In this more rational frame of mind, then, the participants would be less likely to endorse believing in something as faith-based and invisible as religion, </w:t>
      </w:r>
      <w:r w:rsidRPr="00325281">
        <w:rPr>
          <w:sz w:val="14"/>
        </w:rPr>
        <w:lastRenderedPageBreak/>
        <w:t xml:space="preserve">and that’s what the study found. It was catnip for science journalists: one small trick to change the way we think. But it was a tiny, small-sample study, the exact type that is prone to yielding false positives. Several years later, another lab attempted to replicate the findings with a much larger sample size, and failed to find any evidence for the effect. And while Gervais knew that the original study wasn’t rigorous, he couldn’t help but feel a twinge of discomfort. “Intellectually, I could say the original data weren’t strong,” he says. “That’s very different from the human, personal reaction to it. Which is like, ‘Oh, shit, there’s going to be a published failure to replicate my most cited finding that’s gotten the most media attention.’ You start worrying about stuff like, ‘Are there going to be career repercussions? Are people going to think less of my other work and stuff I’ve done?’” Gervais’s story is familiar: Many of us fear we’ll be seen as less competent, less trustworthy, if we admit wrongness. Even when we can see our own errors — which, as outlined above, is not easy to do — we’re hesitant to admit it. But turns out this assumption is false. As Adam Fetterman, a social psychologist at the University of Texas El Paso, has found in a few studies, wrongness admission isn’t usually judged harshly. “When we do see someone admit that they are wrong, the wrongness admitter is seen as more communal, more friendly,” he says. It’s almost never the case, in his studies, “that when you admit you’re wrong, people think you are less competent.” Sure, there might be some people who will troll you for your mistakes. There might be a mob on Twitter that converges in order to shame you. Some moments of humility could be humiliating. But this fear must be vanquished if we are to become less intellectually arrogant and more intellectually humble. </w:t>
      </w:r>
      <w:r w:rsidRPr="00C02D6F">
        <w:rPr>
          <w:rStyle w:val="Emphasis"/>
          <w:highlight w:val="yellow"/>
        </w:rPr>
        <w:t>Humility can’t just come from within — we need environments where it can thrive</w:t>
      </w:r>
      <w:r w:rsidRPr="00C02D6F">
        <w:t xml:space="preserve"> </w:t>
      </w:r>
      <w:r w:rsidRPr="00325281">
        <w:rPr>
          <w:sz w:val="14"/>
        </w:rPr>
        <w:t xml:space="preserve">But </w:t>
      </w:r>
      <w:r w:rsidRPr="008216B4">
        <w:rPr>
          <w:rStyle w:val="StyleUnderline"/>
        </w:rPr>
        <w:t>even if you’re motivated to be more intellectually humble, our culture doesn’t always reward it</w:t>
      </w:r>
      <w:r w:rsidRPr="00325281">
        <w:rPr>
          <w:sz w:val="14"/>
        </w:rPr>
        <w:t xml:space="preserve">. The field of psychology, overall, has been reckoning with a “replication crisis” where many classic findings in the science don’t hold up under rigorous scrutiny. Incredibly influential textbook findings in psychology — like the “ego depletion” theory of willpower or the “marshmallow test” — have been bending or breaking. I’ve found it fascinating to watch the field of psychology deal with this. For some researchers, the reckoning has been personally unsettling. “I’m in a dark place,” Michael </w:t>
      </w:r>
      <w:proofErr w:type="spellStart"/>
      <w:r w:rsidRPr="00325281">
        <w:rPr>
          <w:sz w:val="14"/>
        </w:rPr>
        <w:t>Inzlicht</w:t>
      </w:r>
      <w:proofErr w:type="spellEnd"/>
      <w:r w:rsidRPr="00325281">
        <w:rPr>
          <w:sz w:val="14"/>
        </w:rPr>
        <w:t>, a University of Toronto psychologist, wrote in a 2016 blog post after seeing the theory of ego depletion crumble before his eyes. “Have I been chasing puffs of smoke for all these years?” What I’ve learned from reporting on the “replication crisis” is that intellectual humility requires support from peers and institutions. And that environment is hard to build. “</w:t>
      </w:r>
      <w:r w:rsidRPr="00325281">
        <w:rPr>
          <w:rStyle w:val="StyleUnderline"/>
        </w:rPr>
        <w:t>What we teach undergrads is that scientists want to prove themselves wrong</w:t>
      </w:r>
      <w:r w:rsidRPr="00325281">
        <w:rPr>
          <w:sz w:val="14"/>
        </w:rPr>
        <w:t xml:space="preserve">,” says </w:t>
      </w:r>
      <w:proofErr w:type="spellStart"/>
      <w:r w:rsidRPr="00325281">
        <w:rPr>
          <w:sz w:val="14"/>
        </w:rPr>
        <w:t>Simine</w:t>
      </w:r>
      <w:proofErr w:type="spellEnd"/>
      <w:r w:rsidRPr="00325281">
        <w:rPr>
          <w:sz w:val="14"/>
        </w:rPr>
        <w:t xml:space="preserve"> </w:t>
      </w:r>
      <w:proofErr w:type="spellStart"/>
      <w:r w:rsidRPr="00325281">
        <w:rPr>
          <w:sz w:val="14"/>
        </w:rPr>
        <w:t>Vazire</w:t>
      </w:r>
      <w:proofErr w:type="spellEnd"/>
      <w:r w:rsidRPr="00325281">
        <w:rPr>
          <w:sz w:val="14"/>
        </w:rPr>
        <w:t>, a psychologist and journal editor who often writes and speaks about replication issues. “</w:t>
      </w:r>
      <w:r w:rsidRPr="00325281">
        <w:rPr>
          <w:rStyle w:val="StyleUnderline"/>
        </w:rPr>
        <w:t xml:space="preserve">But, ‘How would I know if I was wrong?’ is actually a really, really hard question to answer. It involves </w:t>
      </w:r>
      <w:r w:rsidRPr="00C02D6F">
        <w:rPr>
          <w:rStyle w:val="StyleUnderline"/>
          <w:highlight w:val="yellow"/>
        </w:rPr>
        <w:t xml:space="preserve">things like </w:t>
      </w:r>
      <w:r w:rsidRPr="00C02D6F">
        <w:rPr>
          <w:rStyle w:val="Emphasis"/>
          <w:highlight w:val="yellow"/>
        </w:rPr>
        <w:t>having critics</w:t>
      </w:r>
      <w:r w:rsidRPr="00325281">
        <w:rPr>
          <w:sz w:val="14"/>
        </w:rPr>
        <w:t xml:space="preserve"> yell at you and </w:t>
      </w:r>
      <w:r w:rsidRPr="00C02D6F">
        <w:rPr>
          <w:rStyle w:val="Emphasis"/>
          <w:highlight w:val="yellow"/>
        </w:rPr>
        <w:t>telling you that you did things wrong</w:t>
      </w:r>
      <w:r w:rsidRPr="00325281">
        <w:rPr>
          <w:sz w:val="14"/>
        </w:rPr>
        <w:t xml:space="preserve"> </w:t>
      </w:r>
      <w:r w:rsidRPr="00325281">
        <w:rPr>
          <w:rStyle w:val="StyleUnderline"/>
        </w:rPr>
        <w:t>and reanalyze your data</w:t>
      </w:r>
      <w:r w:rsidRPr="00325281">
        <w:rPr>
          <w:sz w:val="14"/>
        </w:rPr>
        <w:t xml:space="preserve">.” </w:t>
      </w:r>
      <w:r w:rsidRPr="00325281">
        <w:rPr>
          <w:rStyle w:val="StyleUnderline"/>
        </w:rPr>
        <w:t xml:space="preserve">And </w:t>
      </w:r>
      <w:r w:rsidRPr="00C02D6F">
        <w:rPr>
          <w:rStyle w:val="StyleUnderline"/>
          <w:highlight w:val="yellow"/>
        </w:rPr>
        <w:t xml:space="preserve">that’s </w:t>
      </w:r>
      <w:r w:rsidRPr="00C02D6F">
        <w:rPr>
          <w:rStyle w:val="Emphasis"/>
          <w:highlight w:val="yellow"/>
        </w:rPr>
        <w:t>not fun</w:t>
      </w:r>
      <w:r w:rsidRPr="00325281">
        <w:rPr>
          <w:rStyle w:val="StyleUnderline"/>
        </w:rPr>
        <w:t>. Again: Even among scientists</w:t>
      </w:r>
      <w:r w:rsidRPr="00325281">
        <w:rPr>
          <w:sz w:val="14"/>
        </w:rPr>
        <w:t xml:space="preserve"> — people who ought to question everything — </w:t>
      </w:r>
      <w:r w:rsidRPr="00C02D6F">
        <w:rPr>
          <w:rStyle w:val="Emphasis"/>
          <w:highlight w:val="yellow"/>
        </w:rPr>
        <w:t>intellectual humility is hard</w:t>
      </w:r>
      <w:r w:rsidRPr="00325281">
        <w:rPr>
          <w:sz w:val="14"/>
        </w:rPr>
        <w:t xml:space="preserve">. In some cases, researchers have refused to concede their original conclusions despite the unveiling of new evidence. (One famous psychologist under fire recently told me angrily, “I will stand by that conclusion for the rest of my life, no matter what anyone says.”) Psychologists are human. When they reach a conclusion, it becomes hard to see things another way. Plus, the incentives for a successful career in science push researchers to publish as many positive findings as possible. There are two solutions — among many — to make psychological science more humble, and I think we can learn from them. </w:t>
      </w:r>
      <w:r w:rsidRPr="00325281">
        <w:rPr>
          <w:rStyle w:val="StyleUnderline"/>
        </w:rPr>
        <w:t xml:space="preserve">One is that humility </w:t>
      </w:r>
      <w:r w:rsidRPr="00C02D6F">
        <w:rPr>
          <w:rStyle w:val="StyleUnderline"/>
          <w:highlight w:val="yellow"/>
        </w:rPr>
        <w:t xml:space="preserve">needs to be </w:t>
      </w:r>
      <w:r w:rsidRPr="00C02D6F">
        <w:rPr>
          <w:rStyle w:val="Emphasis"/>
          <w:highlight w:val="yellow"/>
        </w:rPr>
        <w:t>built into</w:t>
      </w:r>
      <w:r w:rsidRPr="00325281">
        <w:rPr>
          <w:rStyle w:val="Emphasis"/>
        </w:rPr>
        <w:t xml:space="preserve"> the </w:t>
      </w:r>
      <w:r w:rsidRPr="00C02D6F">
        <w:rPr>
          <w:rStyle w:val="Emphasis"/>
          <w:highlight w:val="yellow"/>
        </w:rPr>
        <w:t>standard practices</w:t>
      </w:r>
      <w:r w:rsidRPr="00325281">
        <w:rPr>
          <w:rStyle w:val="StyleUnderline"/>
        </w:rPr>
        <w:t xml:space="preserve"> of the science</w:t>
      </w:r>
      <w:r w:rsidRPr="00325281">
        <w:rPr>
          <w:sz w:val="14"/>
        </w:rPr>
        <w:t xml:space="preserve">. </w:t>
      </w:r>
      <w:r w:rsidRPr="00325281">
        <w:rPr>
          <w:rStyle w:val="StyleUnderline"/>
        </w:rPr>
        <w:t>And that happens through transparency</w:t>
      </w:r>
      <w:r w:rsidRPr="00325281">
        <w:rPr>
          <w:sz w:val="14"/>
        </w:rPr>
        <w:t xml:space="preserve">. It’s becoming more commonplace for scientists to preregister — i.e., commit to — a study design before even embarking on an experiment. That way, it’s harder for them to deviate from the plan and cherry-pick results. </w:t>
      </w:r>
      <w:r w:rsidRPr="00325281">
        <w:rPr>
          <w:rStyle w:val="StyleUnderline"/>
        </w:rPr>
        <w:t>It also makes sure all data is open and accessible to anyone who wants to conduct a reanalysis</w:t>
      </w:r>
      <w:r w:rsidRPr="00325281">
        <w:rPr>
          <w:sz w:val="14"/>
        </w:rPr>
        <w:t xml:space="preserve">. </w:t>
      </w:r>
      <w:r w:rsidRPr="00325281">
        <w:rPr>
          <w:rStyle w:val="StyleUnderline"/>
        </w:rPr>
        <w:t>That “sort of builds humility into the structure of the scientific enterprise</w:t>
      </w:r>
      <w:r w:rsidRPr="00325281">
        <w:rPr>
          <w:sz w:val="14"/>
        </w:rPr>
        <w:t xml:space="preserve">,” </w:t>
      </w:r>
      <w:proofErr w:type="spellStart"/>
      <w:r w:rsidRPr="00325281">
        <w:rPr>
          <w:sz w:val="14"/>
        </w:rPr>
        <w:t>Chabris</w:t>
      </w:r>
      <w:proofErr w:type="spellEnd"/>
      <w:r w:rsidRPr="00325281">
        <w:rPr>
          <w:sz w:val="14"/>
        </w:rPr>
        <w:t xml:space="preserve"> says. “</w:t>
      </w:r>
      <w:r w:rsidRPr="00325281">
        <w:rPr>
          <w:rStyle w:val="StyleUnderline"/>
        </w:rPr>
        <w:t xml:space="preserve">We’re not all-knowing and all-seeing and perfect at our jobs, so we put [the data] out there for </w:t>
      </w:r>
      <w:r w:rsidRPr="00C02D6F">
        <w:rPr>
          <w:rStyle w:val="StyleUnderline"/>
          <w:highlight w:val="yellow"/>
        </w:rPr>
        <w:t xml:space="preserve">other people to </w:t>
      </w:r>
      <w:r w:rsidRPr="00C02D6F">
        <w:rPr>
          <w:rStyle w:val="Emphasis"/>
          <w:highlight w:val="yellow"/>
        </w:rPr>
        <w:t>check out</w:t>
      </w:r>
      <w:r w:rsidRPr="00C02D6F">
        <w:rPr>
          <w:rStyle w:val="StyleUnderline"/>
          <w:highlight w:val="yellow"/>
        </w:rPr>
        <w:t xml:space="preserve">, to </w:t>
      </w:r>
      <w:r w:rsidRPr="00C02D6F">
        <w:rPr>
          <w:rStyle w:val="Emphasis"/>
          <w:highlight w:val="yellow"/>
        </w:rPr>
        <w:t>improve upon it</w:t>
      </w:r>
      <w:r w:rsidRPr="00C02D6F">
        <w:rPr>
          <w:rStyle w:val="StyleUnderline"/>
          <w:highlight w:val="yellow"/>
        </w:rPr>
        <w:t xml:space="preserve">, </w:t>
      </w:r>
      <w:r w:rsidRPr="00C02D6F">
        <w:rPr>
          <w:rStyle w:val="Emphasis"/>
          <w:highlight w:val="yellow"/>
        </w:rPr>
        <w:t>come up with new ideas from</w:t>
      </w:r>
      <w:r w:rsidRPr="00325281">
        <w:rPr>
          <w:rStyle w:val="StyleUnderline"/>
        </w:rPr>
        <w:t xml:space="preserve"> and so on</w:t>
      </w:r>
      <w:r w:rsidRPr="00325281">
        <w:rPr>
          <w:sz w:val="14"/>
        </w:rPr>
        <w:t xml:space="preserve">.” </w:t>
      </w:r>
      <w:r w:rsidRPr="00325281">
        <w:rPr>
          <w:rStyle w:val="StyleUnderline"/>
        </w:rPr>
        <w:t xml:space="preserve">To be more intellectually humble, we need to be more transparent about our knowledge. We need to </w:t>
      </w:r>
      <w:r w:rsidRPr="00C02D6F">
        <w:rPr>
          <w:rStyle w:val="Emphasis"/>
          <w:highlight w:val="yellow"/>
        </w:rPr>
        <w:t>show others what we know and what we don’t</w:t>
      </w:r>
      <w:r w:rsidRPr="00C02D6F">
        <w:rPr>
          <w:sz w:val="14"/>
        </w:rPr>
        <w:t>.</w:t>
      </w:r>
      <w:r w:rsidRPr="00325281">
        <w:rPr>
          <w:sz w:val="14"/>
        </w:rPr>
        <w:t xml:space="preserve"> And two, there needs to be more celebration of failure, and a culture that accepts it. That includes building safe places for people to admit they were wrong, like the Loss of Confidence Project. But it’s clear this cultural change won’t come easily. “In the end,” Rohrer says, after getting a lot of positive feedback on the project, “we ended up with just a handful of statements.” We need a balance between convictions and humility There’s a personal cost to an intellectually humble outlook. For me, at least, it’s anxiety. When I open myself up to the vastness of my own ignorance, I can’t help but feel a sudden suffocating feeling. I have just one small mind, a tiny, leaky boat upon which to go exploring knowledge in a vast and knotty sea of which I carry no clear map. Why is it that some people never seem to wrestle with those waters? That they stand on the shore, squint their eyes, and transform that sea into a puddle in their minds and then get awarded for their false certainty? “I don’t know if I can tell you that humility will get you farther than arrogance,” says </w:t>
      </w:r>
      <w:proofErr w:type="spellStart"/>
      <w:r w:rsidRPr="00325281">
        <w:rPr>
          <w:sz w:val="14"/>
        </w:rPr>
        <w:t>Tenelle</w:t>
      </w:r>
      <w:proofErr w:type="spellEnd"/>
      <w:r w:rsidRPr="00325281">
        <w:rPr>
          <w:sz w:val="14"/>
        </w:rPr>
        <w:t xml:space="preserve"> Porter, a University of California Davis psychologist who has studied intellectual humility. Of course, following humility to an extreme end isn’t enough. You don’t need to be humble about your belief that the world is round. I just think more humility, sprinkled here and there, would be quite nice. “It’s bad to think of problems like this like a Rubik’s cube: a puzzle that has a neat and satisfying solution that you can put on your desk,” says Michael Lynch, a University of Connecticut philosophy professor. Instead, it’s a problem “</w:t>
      </w:r>
      <w:r w:rsidRPr="00325281">
        <w:rPr>
          <w:rStyle w:val="StyleUnderline"/>
        </w:rPr>
        <w:t>you can make progress at a moment in time, and make things better. And that we can do — that we can definitely do</w:t>
      </w:r>
      <w:r w:rsidRPr="00325281">
        <w:rPr>
          <w:sz w:val="14"/>
        </w:rPr>
        <w:t xml:space="preserve">.” </w:t>
      </w:r>
      <w:r w:rsidRPr="00325281">
        <w:rPr>
          <w:rStyle w:val="StyleUnderline"/>
        </w:rPr>
        <w:t xml:space="preserve">For a democracy to flourish, Lynch argues, we </w:t>
      </w:r>
      <w:r w:rsidRPr="00C02D6F">
        <w:rPr>
          <w:rStyle w:val="StyleUnderline"/>
        </w:rPr>
        <w:t xml:space="preserve">need a </w:t>
      </w:r>
      <w:r w:rsidRPr="00C02D6F">
        <w:rPr>
          <w:rStyle w:val="Emphasis"/>
        </w:rPr>
        <w:t>balance between convictions</w:t>
      </w:r>
      <w:r w:rsidRPr="00325281">
        <w:rPr>
          <w:rStyle w:val="StyleUnderline"/>
        </w:rPr>
        <w:t xml:space="preserve"> — our firmly held beliefs — </w:t>
      </w:r>
      <w:r w:rsidRPr="00325281">
        <w:rPr>
          <w:rStyle w:val="Emphasis"/>
        </w:rPr>
        <w:t>and humility</w:t>
      </w:r>
      <w:r w:rsidRPr="00325281">
        <w:rPr>
          <w:sz w:val="14"/>
        </w:rPr>
        <w:t xml:space="preserve">. We need convictions, because “an apathetic electorate is no electorate at all,” he says. </w:t>
      </w:r>
      <w:r w:rsidRPr="00325281">
        <w:rPr>
          <w:rStyle w:val="StyleUnderline"/>
        </w:rPr>
        <w:t xml:space="preserve">And </w:t>
      </w:r>
      <w:r w:rsidRPr="00C02D6F">
        <w:rPr>
          <w:rStyle w:val="StyleUnderline"/>
          <w:highlight w:val="yellow"/>
        </w:rPr>
        <w:t xml:space="preserve">we need humility because </w:t>
      </w:r>
      <w:r w:rsidRPr="00C02D6F">
        <w:rPr>
          <w:rStyle w:val="Emphasis"/>
          <w:highlight w:val="yellow"/>
        </w:rPr>
        <w:t>we need to listen to one another</w:t>
      </w:r>
      <w:r w:rsidRPr="00325281">
        <w:rPr>
          <w:sz w:val="14"/>
        </w:rPr>
        <w:t>. Those two things will always be in tension.</w:t>
      </w:r>
    </w:p>
    <w:p w14:paraId="3F035A02" w14:textId="77777777" w:rsidR="00596CAF" w:rsidRDefault="00596CAF" w:rsidP="00596CAF">
      <w:pPr>
        <w:pStyle w:val="Heading3"/>
      </w:pPr>
      <w:r>
        <w:lastRenderedPageBreak/>
        <w:t>Movement Lawyering — 1NC</w:t>
      </w:r>
    </w:p>
    <w:p w14:paraId="7EA0E2AD" w14:textId="77777777" w:rsidR="00596CAF" w:rsidRPr="00DE34DA" w:rsidRDefault="00596CAF" w:rsidP="00596CAF">
      <w:pPr>
        <w:pStyle w:val="Heading4"/>
      </w:pPr>
      <w:r>
        <w:t xml:space="preserve">Debate is key to creating </w:t>
      </w:r>
      <w:r w:rsidRPr="00DE34DA">
        <w:rPr>
          <w:u w:val="single"/>
        </w:rPr>
        <w:t>rebellious lawyering</w:t>
      </w:r>
      <w:r>
        <w:t xml:space="preserve"> – the skills learned through the </w:t>
      </w:r>
      <w:r w:rsidRPr="00DE34DA">
        <w:rPr>
          <w:u w:val="single"/>
        </w:rPr>
        <w:t>imagination</w:t>
      </w:r>
      <w:r>
        <w:t xml:space="preserve"> and </w:t>
      </w:r>
      <w:r w:rsidRPr="00DE34DA">
        <w:rPr>
          <w:u w:val="single"/>
        </w:rPr>
        <w:t>contestation</w:t>
      </w:r>
      <w:r>
        <w:t xml:space="preserve"> of </w:t>
      </w:r>
      <w:r w:rsidRPr="00DE34DA">
        <w:rPr>
          <w:u w:val="single"/>
        </w:rPr>
        <w:t>hypothetical actions</w:t>
      </w:r>
      <w:r>
        <w:t xml:space="preserve"> through the </w:t>
      </w:r>
      <w:r w:rsidRPr="00DE34DA">
        <w:rPr>
          <w:u w:val="single"/>
        </w:rPr>
        <w:t>government</w:t>
      </w:r>
      <w:r>
        <w:t xml:space="preserve"> is the only way to develop research, persuasive, and </w:t>
      </w:r>
      <w:r w:rsidRPr="00DE34DA">
        <w:rPr>
          <w:u w:val="single"/>
        </w:rPr>
        <w:t>organizing</w:t>
      </w:r>
      <w:r>
        <w:t xml:space="preserve"> skills that are necessary to aid social movements from the </w:t>
      </w:r>
      <w:r w:rsidRPr="00DE34DA">
        <w:rPr>
          <w:u w:val="single"/>
        </w:rPr>
        <w:t>ground up</w:t>
      </w:r>
      <w:r>
        <w:t>.</w:t>
      </w:r>
    </w:p>
    <w:p w14:paraId="7D2512E3" w14:textId="77777777" w:rsidR="00596CAF" w:rsidRDefault="00596CAF" w:rsidP="00596CAF">
      <w:r w:rsidRPr="00B11587">
        <w:rPr>
          <w:rStyle w:val="Style13ptBold"/>
        </w:rPr>
        <w:t xml:space="preserve">Archer </w:t>
      </w:r>
      <w:r>
        <w:rPr>
          <w:rStyle w:val="Style13ptBold"/>
        </w:rPr>
        <w:t>‘</w:t>
      </w:r>
      <w:r w:rsidRPr="00B11587">
        <w:rPr>
          <w:rStyle w:val="Style13ptBold"/>
        </w:rPr>
        <w:t>18</w:t>
      </w:r>
      <w:r>
        <w:t xml:space="preserve"> (Deborah N., Associate Professor of Clinical Law @ NYU School of Law, “</w:t>
      </w:r>
      <w:r w:rsidRPr="00B11587">
        <w:t>POLITICAL LAWYERING FOR THE 21ST CENTURY</w:t>
      </w:r>
      <w:r>
        <w:t>,” draft, pp. 1-43)</w:t>
      </w:r>
    </w:p>
    <w:p w14:paraId="12527B0A" w14:textId="77777777" w:rsidR="00596CAF" w:rsidRPr="007E3BBC" w:rsidRDefault="00596CAF" w:rsidP="00596CAF">
      <w:pPr>
        <w:rPr>
          <w:rStyle w:val="StyleUnderline"/>
        </w:rPr>
      </w:pPr>
      <w:r w:rsidRPr="007E3BBC">
        <w:rPr>
          <w:rStyle w:val="StyleUnderline"/>
        </w:rPr>
        <w:t>Many</w:t>
      </w:r>
      <w:r w:rsidRPr="007E3BBC">
        <w:t xml:space="preserve"> law </w:t>
      </w:r>
      <w:r w:rsidRPr="00C02D6F">
        <w:rPr>
          <w:rStyle w:val="StyleUnderline"/>
          <w:highlight w:val="yellow"/>
        </w:rPr>
        <w:t>students are overwhelmed by injustice</w:t>
      </w:r>
      <w:r w:rsidRPr="007E3BBC">
        <w:rPr>
          <w:rStyle w:val="StyleUnderline"/>
        </w:rPr>
        <w:t>.</w:t>
      </w:r>
      <w:r w:rsidRPr="007E3BBC">
        <w:t xml:space="preserve"> </w:t>
      </w:r>
      <w:r w:rsidRPr="007E3BBC">
        <w:rPr>
          <w:rStyle w:val="StyleUnderline"/>
        </w:rPr>
        <w:t>When faced with</w:t>
      </w:r>
      <w:r w:rsidRPr="007E3BBC">
        <w:t xml:space="preserve"> the reality of </w:t>
      </w:r>
      <w:r w:rsidRPr="007E3BBC">
        <w:rPr>
          <w:rStyle w:val="StyleUnderline"/>
        </w:rPr>
        <w:t>systemic inequities, even the most committed students may surrender to hopelessness, despair, and inaction.</w:t>
      </w:r>
      <w:r w:rsidRPr="007E3BBC">
        <w:t xml:space="preserve"> </w:t>
      </w:r>
      <w:r w:rsidRPr="007E3BBC">
        <w:rPr>
          <w:rStyle w:val="Emphasis"/>
        </w:rPr>
        <w:t>This is</w:t>
      </w:r>
      <w:r w:rsidRPr="007E3BBC">
        <w:t xml:space="preserve"> not because they have stopped caring about injustice, but </w:t>
      </w:r>
      <w:r w:rsidRPr="00C02D6F">
        <w:rPr>
          <w:rStyle w:val="Emphasis"/>
          <w:highlight w:val="yellow"/>
        </w:rPr>
        <w:t>because they cannot envision a path</w:t>
      </w:r>
      <w:r w:rsidRPr="007E3BBC">
        <w:rPr>
          <w:rStyle w:val="Emphasis"/>
        </w:rPr>
        <w:t xml:space="preserve"> from injustice </w:t>
      </w:r>
      <w:r w:rsidRPr="00C02D6F">
        <w:rPr>
          <w:rStyle w:val="Emphasis"/>
          <w:highlight w:val="yellow"/>
        </w:rPr>
        <w:t>to justice</w:t>
      </w:r>
      <w:r w:rsidRPr="007E3BBC">
        <w:rPr>
          <w:rStyle w:val="Emphasis"/>
        </w:rPr>
        <w:t>.</w:t>
      </w:r>
      <w:r w:rsidRPr="007E3BBC">
        <w:t xml:space="preserve"> </w:t>
      </w:r>
      <w:r w:rsidRPr="007E3BBC">
        <w:rPr>
          <w:rStyle w:val="StyleUnderline"/>
        </w:rPr>
        <w:t>Many do not have the tools to navigate systemic injustice or respond to interwoven legal and social ills.</w:t>
      </w:r>
      <w:r w:rsidRPr="007E3BBC">
        <w:t xml:space="preserve"> This article contends that although clinical </w:t>
      </w:r>
      <w:r w:rsidRPr="007E3BBC">
        <w:rPr>
          <w:rStyle w:val="StyleUnderline"/>
        </w:rPr>
        <w:t>legal education</w:t>
      </w:r>
      <w:r w:rsidRPr="007E3BBC">
        <w:t xml:space="preserve"> provides an excellent opportunity to offer students the skills, experience, perspective, and confidence to grapple with today’s complex social justice issues, it </w:t>
      </w:r>
      <w:r w:rsidRPr="007E3BBC">
        <w:rPr>
          <w:rStyle w:val="StyleUnderline"/>
        </w:rPr>
        <w:t>has not sufficiently responded to the changing educational needs of our students by teaching law students how to most effectively utilize litigation alongside other tools of systemic reform advocacy.</w:t>
      </w:r>
    </w:p>
    <w:p w14:paraId="0146E9C1" w14:textId="77777777" w:rsidR="00596CAF" w:rsidRPr="007E3BBC" w:rsidRDefault="00596CAF" w:rsidP="00596CAF">
      <w:r w:rsidRPr="007E3BBC">
        <w:t xml:space="preserve">How can clinical education prepare law students to navigate issues of systemic discrimination and injustice? Clinical teaching’s signature pedagogical vehicle involves students providing direct representation of individual clients in straightforward, manageable cases in which students focus on discrete legal issues, take full ownership of the case, and see it through from beginning to end.1 These </w:t>
      </w:r>
      <w:r w:rsidRPr="007E3BBC">
        <w:rPr>
          <w:rStyle w:val="StyleUnderline"/>
        </w:rPr>
        <w:t>cases train students to be creative problem solvers for individual clients. However, this</w:t>
      </w:r>
      <w:r w:rsidRPr="007E3BBC">
        <w:t xml:space="preserve"> model </w:t>
      </w:r>
      <w:r w:rsidRPr="007E3BBC">
        <w:rPr>
          <w:rStyle w:val="StyleUnderline"/>
        </w:rPr>
        <w:t>does not effectively prepare students to address and combat structural or chronic inequality.</w:t>
      </w:r>
      <w:r w:rsidRPr="007E3BBC">
        <w:t xml:space="preserve"> </w:t>
      </w:r>
      <w:r w:rsidRPr="007E3BBC">
        <w:rPr>
          <w:rStyle w:val="StyleUnderline"/>
        </w:rPr>
        <w:t>The individualized model</w:t>
      </w:r>
      <w:r w:rsidRPr="007E3BBC">
        <w:t xml:space="preserve"> also </w:t>
      </w:r>
      <w:r w:rsidRPr="007E3BBC">
        <w:rPr>
          <w:rStyle w:val="StyleUnderline"/>
        </w:rPr>
        <w:t>provides relatively limited opportunities for students to address the intellectual and skills-based challenges of lawyering on a larger scale.</w:t>
      </w:r>
      <w:r w:rsidRPr="007E3BBC">
        <w:t xml:space="preserve">2 </w:t>
      </w:r>
      <w:r w:rsidRPr="007E3BBC">
        <w:rPr>
          <w:rStyle w:val="Emphasis"/>
        </w:rPr>
        <w:t>Complex cases</w:t>
      </w:r>
      <w:r w:rsidRPr="007E3BBC">
        <w:t xml:space="preserve"> allow students to explore the complicated relationship between justice, law, and politics.3 They introduce students to many of the skills needed to </w:t>
      </w:r>
      <w:r w:rsidRPr="00C02D6F">
        <w:rPr>
          <w:rStyle w:val="Emphasis"/>
          <w:highlight w:val="yellow"/>
        </w:rPr>
        <w:t>integrate rebellious</w:t>
      </w:r>
      <w:r w:rsidRPr="007E3BBC">
        <w:rPr>
          <w:rStyle w:val="StyleUnderline"/>
        </w:rPr>
        <w:t xml:space="preserve"> or political </w:t>
      </w:r>
      <w:r w:rsidRPr="00C02D6F">
        <w:rPr>
          <w:rStyle w:val="Emphasis"/>
          <w:highlight w:val="yellow"/>
        </w:rPr>
        <w:t>lawyering</w:t>
      </w:r>
      <w:r w:rsidRPr="007E3BBC">
        <w:t xml:space="preserve"> into their practice, </w:t>
      </w:r>
      <w:r w:rsidRPr="007E3BBC">
        <w:rPr>
          <w:rStyle w:val="StyleUnderline"/>
        </w:rPr>
        <w:t xml:space="preserve">including </w:t>
      </w:r>
      <w:r w:rsidRPr="00C02D6F">
        <w:rPr>
          <w:rStyle w:val="StyleUnderline"/>
          <w:highlight w:val="yellow"/>
        </w:rPr>
        <w:t xml:space="preserve">working with others to </w:t>
      </w:r>
      <w:r w:rsidRPr="00C02D6F">
        <w:rPr>
          <w:rStyle w:val="Emphasis"/>
          <w:highlight w:val="yellow"/>
        </w:rPr>
        <w:t>brainstorm, design, and execute a</w:t>
      </w:r>
      <w:r w:rsidRPr="007E3BBC">
        <w:rPr>
          <w:rStyle w:val="Emphasis"/>
        </w:rPr>
        <w:t xml:space="preserve">n advocacy </w:t>
      </w:r>
      <w:r w:rsidRPr="00C02D6F">
        <w:rPr>
          <w:rStyle w:val="Emphasis"/>
          <w:highlight w:val="yellow"/>
        </w:rPr>
        <w:t>strategy</w:t>
      </w:r>
      <w:r w:rsidRPr="007E3BBC">
        <w:t xml:space="preserve">; </w:t>
      </w:r>
      <w:r w:rsidRPr="007E3BBC">
        <w:rPr>
          <w:rStyle w:val="StyleUnderline"/>
        </w:rPr>
        <w:t xml:space="preserve">helping to </w:t>
      </w:r>
      <w:r w:rsidRPr="007E3BBC">
        <w:rPr>
          <w:rStyle w:val="Emphasis"/>
        </w:rPr>
        <w:t>build</w:t>
      </w:r>
      <w:r w:rsidRPr="007E3BBC">
        <w:rPr>
          <w:rStyle w:val="StyleUnderline"/>
        </w:rPr>
        <w:t xml:space="preserve"> and participate in </w:t>
      </w:r>
      <w:r w:rsidRPr="007E3BBC">
        <w:rPr>
          <w:rStyle w:val="Emphasis"/>
        </w:rPr>
        <w:t>a coalition</w:t>
      </w:r>
      <w:r w:rsidRPr="007E3BBC">
        <w:t xml:space="preserve">; </w:t>
      </w:r>
      <w:r w:rsidRPr="007E3BBC">
        <w:rPr>
          <w:rStyle w:val="StyleUnderline"/>
        </w:rPr>
        <w:t xml:space="preserve">engaging in </w:t>
      </w:r>
      <w:r w:rsidRPr="007E3BBC">
        <w:rPr>
          <w:rStyle w:val="Emphasis"/>
        </w:rPr>
        <w:t>integrated advocacy</w:t>
      </w:r>
      <w:r w:rsidRPr="007E3BBC">
        <w:t xml:space="preserve">; </w:t>
      </w:r>
      <w:r w:rsidRPr="007E3BBC">
        <w:rPr>
          <w:rStyle w:val="StyleUnderline"/>
        </w:rPr>
        <w:t xml:space="preserve">and analyzing the outside forces that help shape outcomes, including </w:t>
      </w:r>
      <w:r w:rsidRPr="007E3BBC">
        <w:rPr>
          <w:rStyle w:val="Emphasis"/>
        </w:rPr>
        <w:t>organizational capacity</w:t>
      </w:r>
      <w:r w:rsidRPr="007E3BBC">
        <w:rPr>
          <w:rStyle w:val="StyleUnderline"/>
        </w:rPr>
        <w:t xml:space="preserve">, </w:t>
      </w:r>
      <w:r w:rsidRPr="007E3BBC">
        <w:rPr>
          <w:rStyle w:val="Emphasis"/>
        </w:rPr>
        <w:t>challenges of enforcement</w:t>
      </w:r>
      <w:r w:rsidRPr="007E3BBC">
        <w:rPr>
          <w:rStyle w:val="StyleUnderline"/>
        </w:rPr>
        <w:t xml:space="preserve">, and </w:t>
      </w:r>
      <w:r w:rsidRPr="007E3BBC">
        <w:rPr>
          <w:rStyle w:val="Emphasis"/>
        </w:rPr>
        <w:t>potential political backlash</w:t>
      </w:r>
      <w:r w:rsidRPr="007E3BBC">
        <w:rPr>
          <w:rStyle w:val="StyleUnderline"/>
        </w:rPr>
        <w:t>.</w:t>
      </w:r>
      <w:r w:rsidRPr="007E3BBC">
        <w:t>4</w:t>
      </w:r>
    </w:p>
    <w:p w14:paraId="188250A8" w14:textId="77777777" w:rsidR="00596CAF" w:rsidRPr="007E3BBC" w:rsidRDefault="00596CAF" w:rsidP="00596CAF">
      <w:pPr>
        <w:rPr>
          <w:szCs w:val="10"/>
        </w:rPr>
      </w:pPr>
      <w:r w:rsidRPr="007E3BBC">
        <w:rPr>
          <w:szCs w:val="10"/>
        </w:rPr>
        <w:t>There is a longstanding and ongoing debate within the clinical legal education community about the relative merits of small, individual cases versus larger impact advocacy matters.5 The parameters of this debate, coupled with an influential body of clinical scholarship criticizing impact litigation and the lawyers who bring it,6 have led the clinical teaching community to overreact to these critiques by moving farther away from impact advocacy and strategic litigation rather than working to reconcile the legitimate concerns with the critical importance of impact advocacy as a tool for both systemic social change and legal education. Law schools also face internal and external pressures that affect their willingness to engage students in strategic litigation. The result is that important benefits of impact advocacy and strategic litigation have gotten lost or minimized.</w:t>
      </w:r>
    </w:p>
    <w:p w14:paraId="5A5CF1B5" w14:textId="77777777" w:rsidR="00596CAF" w:rsidRPr="007E3BBC" w:rsidRDefault="00596CAF" w:rsidP="00596CAF">
      <w:r w:rsidRPr="007E3BBC">
        <w:rPr>
          <w:rStyle w:val="StyleUnderline"/>
        </w:rPr>
        <w:t xml:space="preserve">Twenty years ago, social justice advocates </w:t>
      </w:r>
      <w:r w:rsidRPr="007E3BBC">
        <w:rPr>
          <w:rStyle w:val="Emphasis"/>
        </w:rPr>
        <w:t>rallied around political lawyering</w:t>
      </w:r>
      <w:r w:rsidRPr="007E3BBC">
        <w:rPr>
          <w:rStyle w:val="StyleUnderline"/>
        </w:rPr>
        <w:t xml:space="preserve"> as a tool for </w:t>
      </w:r>
      <w:r w:rsidRPr="007E3BBC">
        <w:rPr>
          <w:rStyle w:val="Emphasis"/>
        </w:rPr>
        <w:t>more effective advocacy</w:t>
      </w:r>
      <w:r w:rsidRPr="007E3BBC">
        <w:rPr>
          <w:rStyle w:val="StyleUnderline"/>
        </w:rPr>
        <w:t xml:space="preserve"> on behalf of marginalized communities.</w:t>
      </w:r>
      <w:r w:rsidRPr="007E3BBC">
        <w:t xml:space="preserve">7 </w:t>
      </w:r>
      <w:r w:rsidRPr="007E3BBC">
        <w:rPr>
          <w:rStyle w:val="Emphasis"/>
        </w:rPr>
        <w:t>Political lawyering employs a systemic reform lens in case selection, advocacy strategy, and lawyering process</w:t>
      </w:r>
      <w:r w:rsidRPr="007E3BBC">
        <w:rPr>
          <w:rStyle w:val="StyleUnderline"/>
        </w:rPr>
        <w:t xml:space="preserve">, with a focus on legal work done in service </w:t>
      </w:r>
      <w:r w:rsidRPr="007E3BBC">
        <w:rPr>
          <w:rStyle w:val="StyleUnderline"/>
        </w:rPr>
        <w:lastRenderedPageBreak/>
        <w:t xml:space="preserve">to </w:t>
      </w:r>
      <w:r w:rsidRPr="007E3BBC">
        <w:rPr>
          <w:rStyle w:val="Emphasis"/>
        </w:rPr>
        <w:t>both individual and collective goals</w:t>
      </w:r>
      <w:r w:rsidRPr="007E3BBC">
        <w:rPr>
          <w:rStyle w:val="StyleUnderline"/>
        </w:rPr>
        <w:t>.</w:t>
      </w:r>
      <w:r w:rsidRPr="007E3BBC">
        <w:t xml:space="preserve">8 </w:t>
      </w:r>
      <w:r w:rsidRPr="007E3BBC">
        <w:rPr>
          <w:rStyle w:val="StyleUnderline"/>
        </w:rPr>
        <w:t xml:space="preserve">While litigation is central to political lawyering, political lawyers recognize that litigation, interdisciplinary </w:t>
      </w:r>
      <w:r w:rsidRPr="007E3BBC">
        <w:rPr>
          <w:rStyle w:val="Emphasis"/>
        </w:rPr>
        <w:t>collaboration</w:t>
      </w:r>
      <w:r w:rsidRPr="007E3BBC">
        <w:rPr>
          <w:rStyle w:val="StyleUnderline"/>
        </w:rPr>
        <w:t xml:space="preserve">, </w:t>
      </w:r>
      <w:r w:rsidRPr="00C02D6F">
        <w:rPr>
          <w:rStyle w:val="Emphasis"/>
          <w:highlight w:val="yellow"/>
        </w:rPr>
        <w:t>policy reform</w:t>
      </w:r>
      <w:r w:rsidRPr="00C02D6F">
        <w:rPr>
          <w:rStyle w:val="StyleUnderline"/>
          <w:highlight w:val="yellow"/>
        </w:rPr>
        <w:t xml:space="preserve">, and </w:t>
      </w:r>
      <w:r w:rsidRPr="00C02D6F">
        <w:rPr>
          <w:rStyle w:val="Emphasis"/>
          <w:highlight w:val="yellow"/>
        </w:rPr>
        <w:t>community organization</w:t>
      </w:r>
      <w:r w:rsidRPr="00C02D6F">
        <w:rPr>
          <w:rStyle w:val="StyleUnderline"/>
          <w:highlight w:val="yellow"/>
        </w:rPr>
        <w:t xml:space="preserve"> </w:t>
      </w:r>
      <w:r w:rsidRPr="00C02D6F">
        <w:rPr>
          <w:rStyle w:val="Emphasis"/>
          <w:highlight w:val="yellow"/>
        </w:rPr>
        <w:t>must</w:t>
      </w:r>
      <w:r w:rsidRPr="007E3BBC">
        <w:rPr>
          <w:rStyle w:val="Emphasis"/>
        </w:rPr>
        <w:t xml:space="preserve"> to </w:t>
      </w:r>
      <w:r w:rsidRPr="00C02D6F">
        <w:rPr>
          <w:rStyle w:val="Emphasis"/>
          <w:highlight w:val="yellow"/>
        </w:rPr>
        <w:t>proceed together</w:t>
      </w:r>
      <w:r w:rsidRPr="007E3BBC">
        <w:rPr>
          <w:rStyle w:val="StyleUnderline"/>
        </w:rPr>
        <w:t>.</w:t>
      </w:r>
      <w:r w:rsidRPr="007E3BBC">
        <w:t xml:space="preserve"> </w:t>
      </w:r>
      <w:r w:rsidRPr="007E3BBC">
        <w:rPr>
          <w:rStyle w:val="StyleUnderline"/>
        </w:rPr>
        <w:t xml:space="preserve">Litigation is just one piece of a complex advocacy puzzle. </w:t>
      </w:r>
      <w:r w:rsidRPr="007E3BBC">
        <w:t>However, clinical law professors have never fully grappled with how to employ this model.9</w:t>
      </w:r>
    </w:p>
    <w:p w14:paraId="3AB18655" w14:textId="77777777" w:rsidR="00596CAF" w:rsidRPr="007E3BBC" w:rsidRDefault="00596CAF" w:rsidP="00596CAF">
      <w:r w:rsidRPr="007E3BBC">
        <w:rPr>
          <w:rStyle w:val="StyleUnderline"/>
        </w:rPr>
        <w:t xml:space="preserve">Law professors today seeking to train the </w:t>
      </w:r>
      <w:r w:rsidRPr="007E3BBC">
        <w:rPr>
          <w:rStyle w:val="Emphasis"/>
        </w:rPr>
        <w:t>next generation of social justice advocates</w:t>
      </w:r>
      <w:r w:rsidRPr="007E3BBC">
        <w:rPr>
          <w:rStyle w:val="StyleUnderline"/>
        </w:rPr>
        <w:t xml:space="preserve"> should expose students to the transformational potential of integrated advocacy</w:t>
      </w:r>
      <w:r w:rsidRPr="007E3BBC">
        <w:t>—strategic litigation, community organizing, direct action, media strategies, and interdisciplinary collaboration proceeding together—</w:t>
      </w:r>
      <w:r w:rsidRPr="007E3BBC">
        <w:rPr>
          <w:rStyle w:val="StyleUnderline"/>
        </w:rPr>
        <w:t>in the fight for social change.</w:t>
      </w:r>
      <w:r w:rsidRPr="007E3BBC">
        <w:t xml:space="preserve"> </w:t>
      </w:r>
      <w:r w:rsidRPr="007E3BBC">
        <w:rPr>
          <w:rStyle w:val="Emphasis"/>
        </w:rPr>
        <w:t>Political lawyering can serve as a model.</w:t>
      </w:r>
      <w:r w:rsidRPr="007E3BBC">
        <w:t xml:space="preserve"> </w:t>
      </w:r>
      <w:r w:rsidRPr="007E3BBC">
        <w:rPr>
          <w:rStyle w:val="StyleUnderline"/>
        </w:rPr>
        <w:t>The NAACP strategy of building comprehensive advocacy campaigns to challenge racial and economic injustice helped to launch the political lawyering movement</w:t>
      </w:r>
      <w:r w:rsidRPr="007E3BBC">
        <w:t xml:space="preserve"> in the last century.10 </w:t>
      </w:r>
      <w:r w:rsidRPr="007E3BBC">
        <w:rPr>
          <w:rStyle w:val="StyleUnderline"/>
        </w:rPr>
        <w:t>But political lawyering in the 21st century</w:t>
      </w:r>
      <w:r w:rsidRPr="007E3BBC">
        <w:t xml:space="preserve"> needs to do more. It </w:t>
      </w:r>
      <w:r w:rsidRPr="007E3BBC">
        <w:rPr>
          <w:rStyle w:val="StyleUnderline"/>
        </w:rPr>
        <w:t>needs to re-embrace and update the concept of integrated advocacy to help lawyers leverage a broad range of tools and perspectives to generate effective approaches to issues of injustice, both nascent and chronic.</w:t>
      </w:r>
      <w:r w:rsidRPr="007E3BBC">
        <w:t xml:space="preserve"> Charles Hamilton Houston, the architect of the strategy to challenge the racialized policy of “separate but equal,” whose life work challenged racial injustice in novel ways, famously explained that “a lawyer’s either a social engineer or he’s a parasite on society,” defining social engineer as a “highly skilled, perceptive, sensitive lawyer who understood the Constitution of the United States and knew how to explore its uses in the solving of problems of local communities and in bettering the conditions of the underprivileged citizens.”11 Law schools should set as an ambition teaching students to push boundaries in diagnosing and tackling the most pressing problems facing society.</w:t>
      </w:r>
    </w:p>
    <w:p w14:paraId="477B374E" w14:textId="77777777" w:rsidR="00596CAF" w:rsidRPr="007E3BBC" w:rsidRDefault="00596CAF" w:rsidP="00596CAF">
      <w:pPr>
        <w:rPr>
          <w:sz w:val="10"/>
          <w:szCs w:val="10"/>
        </w:rPr>
      </w:pPr>
      <w:r w:rsidRPr="007E3BBC">
        <w:rPr>
          <w:sz w:val="10"/>
          <w:szCs w:val="10"/>
        </w:rPr>
        <w:t>The Article proceeds in three parts. Part I discusses political lawyering and explores its potential to serve as a framework to teach students the legal and extra-legal advocacy skills necessary to tackle the complex challenges of systemic injustice and inequity. Part I also discusses the institutional barriers that limit the ability and willingness of legal educators to exploit the pedagogical potential of a political lawyering framework, including the idea that litigation is often harmful to the cause of justice because it puts the lawyer ahead of the community being served. Part I then examines whether the choice that clinical legal education makes to teach through small, single-issue cases rather than through more complex vehicles offers students sufficient opportunities to develop the array of skills needed for integrated advocacy. Part II describes the ways that clinical legal education can reframe political lawyering as political justice lawyering, both to adapt to the current environment—complicated by the current partisan political climate—and the contemporary challenges of social justice advocacy. It also explores pedagogic strategies that clinical legal educators can employ to train effective 21st century social justice lawyers. Finally, Part III presents a case study from my own teaching to elucidate the opportunities and challenges inherent in this approach to clinical teaching.</w:t>
      </w:r>
    </w:p>
    <w:p w14:paraId="5D058FAA" w14:textId="77777777" w:rsidR="00596CAF" w:rsidRPr="007E3BBC" w:rsidRDefault="00596CAF" w:rsidP="00596CAF">
      <w:pPr>
        <w:rPr>
          <w:sz w:val="10"/>
          <w:szCs w:val="10"/>
        </w:rPr>
      </w:pPr>
      <w:r w:rsidRPr="007E3BBC">
        <w:rPr>
          <w:sz w:val="10"/>
          <w:szCs w:val="10"/>
        </w:rPr>
        <w:t xml:space="preserve">I. POLITICAL LAWYERING AS A FRAMEWORK FOR LEGAL EDUCATION </w:t>
      </w:r>
    </w:p>
    <w:p w14:paraId="39654EEA" w14:textId="77777777" w:rsidR="00596CAF" w:rsidRPr="007E3BBC" w:rsidRDefault="00596CAF" w:rsidP="00596CAF">
      <w:pPr>
        <w:rPr>
          <w:sz w:val="10"/>
          <w:szCs w:val="10"/>
        </w:rPr>
      </w:pPr>
      <w:r w:rsidRPr="007E3BBC">
        <w:rPr>
          <w:sz w:val="10"/>
          <w:szCs w:val="10"/>
        </w:rPr>
        <w:t>“Social vision is part of the operating ethos of self-conscious law practice. The fact that most law practice is not done self-consciously is simply a function of the degree to which most law practice serves the status quo. Self-conscious practice appears to be less important, and is always less destabilizing, when it serves what is, rather than what ought to be.”</w:t>
      </w:r>
    </w:p>
    <w:p w14:paraId="7E913EE5" w14:textId="77777777" w:rsidR="00596CAF" w:rsidRPr="007E3BBC" w:rsidRDefault="00596CAF" w:rsidP="00596CAF">
      <w:pPr>
        <w:rPr>
          <w:sz w:val="10"/>
          <w:szCs w:val="10"/>
        </w:rPr>
      </w:pPr>
      <w:r w:rsidRPr="007E3BBC">
        <w:rPr>
          <w:sz w:val="10"/>
          <w:szCs w:val="10"/>
        </w:rPr>
        <w:t>- Gary Bellow12</w:t>
      </w:r>
    </w:p>
    <w:p w14:paraId="2526D9DE" w14:textId="77777777" w:rsidR="00596CAF" w:rsidRPr="007E3BBC" w:rsidRDefault="00596CAF" w:rsidP="00596CAF">
      <w:pPr>
        <w:rPr>
          <w:sz w:val="10"/>
          <w:szCs w:val="10"/>
        </w:rPr>
      </w:pPr>
      <w:r w:rsidRPr="007E3BBC">
        <w:rPr>
          <w:sz w:val="10"/>
          <w:szCs w:val="10"/>
        </w:rPr>
        <w:t xml:space="preserve">In 1996, the Harvard Civil Rights-Civil Liberties Law Review published a symposium on “political lawyering”: a model of social justice advocacy that integrates legal advocacy and political mobilization by linking courtroom advocacy to community education, mobilization, and organizing.13 The symposium, honoring Gary Bellow, a leading political lawyer of the time and one of the architects of clinical legal education, explored the potential for political lawyering to respond to the social justice challenges of the moment.14 At the time of the symposium, progressive scholars and activists believed that America was in a period of retrenchment on civil rights and were in search of sources of hope.15 In the face of waning public support for the poor and disenfranchised, both financially and philosophically, one of the biggest dangers social justice advocates faced was despair about the possibility of progress.16 Bellow contended that the nation’s ideological reconfiguration created a potentially debilitating doubt among lawyer-activists who, faced with declining avenues for change, had “embraced a far too constricted definition of both the possible and desirable in law-oriented interventions than is, in fact, dictated by the rightward turn of national and local politics.”17 With victory harder to achieve, he insisted that lawyers who embraced and reimagined political lawyering would advance the fight for equality more effectively. </w:t>
      </w:r>
    </w:p>
    <w:p w14:paraId="5E80EB18" w14:textId="77777777" w:rsidR="00596CAF" w:rsidRPr="007E3BBC" w:rsidRDefault="00596CAF" w:rsidP="00596CAF">
      <w:pPr>
        <w:rPr>
          <w:sz w:val="10"/>
          <w:szCs w:val="10"/>
        </w:rPr>
      </w:pPr>
      <w:r w:rsidRPr="007E3BBC">
        <w:rPr>
          <w:sz w:val="10"/>
          <w:szCs w:val="10"/>
        </w:rPr>
        <w:t xml:space="preserve">The purpose of political lawyering is not to advance a particular partisan agenda: It is to represent disenfranchised communities against the forces of oppression.18 While difficult to define precisely, political lawyers take a politicized and value-oriented approach to legal work done in service to both individual and collective goals,19 embracing “politics” in the classical sense as a concern “with what it means to be human; what is the best life for a human being; and . . . the ways in which we can order our living together so that good human lives will emerge.”20 Practically, political lawyers use a systemic reform lens in decisions about case selection, advocacy strategy, and the lawyering process. Political lawyers think about the relationship between law, politics, and justice21 and use the law to animate fundamental change in society, to alter the allocation of power and opportunity, and to enable those individuals and communities with little power to claim and enjoy their rights.22 Political lawyers also take advantage of opportunities to influence the perceptions and behaviors of those in power.23 Finally, political lawyers empower individuals and communities by providing them with competent legal advocacy,24 but do not confine themselves to one mode of advocacy in their quest for structural change. Instead, political lawyers use integrated advocacy strategies, including litigation, legislative advocacy, public education, media, and social science research, assessing the efficacy and impact of each tool in service to a long-term visions of equality and solidarity.25 </w:t>
      </w:r>
    </w:p>
    <w:p w14:paraId="12C7E292" w14:textId="77777777" w:rsidR="00596CAF" w:rsidRPr="007E3BBC" w:rsidRDefault="00596CAF" w:rsidP="00596CAF">
      <w:pPr>
        <w:rPr>
          <w:sz w:val="10"/>
          <w:szCs w:val="10"/>
        </w:rPr>
      </w:pPr>
      <w:r w:rsidRPr="007E3BBC">
        <w:rPr>
          <w:sz w:val="10"/>
          <w:szCs w:val="10"/>
        </w:rPr>
        <w:t>A. A ROLE FOR POLITICAL LAWYERING IN CLINICAL LEGAL EDUCATION</w:t>
      </w:r>
    </w:p>
    <w:p w14:paraId="194BAF44" w14:textId="77777777" w:rsidR="00596CAF" w:rsidRPr="007E3BBC" w:rsidRDefault="00596CAF" w:rsidP="00596CAF">
      <w:pPr>
        <w:rPr>
          <w:sz w:val="10"/>
          <w:szCs w:val="10"/>
        </w:rPr>
      </w:pPr>
      <w:r w:rsidRPr="007E3BBC">
        <w:rPr>
          <w:sz w:val="10"/>
          <w:szCs w:val="10"/>
        </w:rPr>
        <w:t>In his essay, Gary Bellow described several examples of his experience as a political lawyer.26 He reflected that:</w:t>
      </w:r>
    </w:p>
    <w:p w14:paraId="078F8E56" w14:textId="77777777" w:rsidR="00596CAF" w:rsidRPr="007E3BBC" w:rsidRDefault="00596CAF" w:rsidP="00596CAF">
      <w:pPr>
        <w:rPr>
          <w:sz w:val="10"/>
          <w:szCs w:val="10"/>
        </w:rPr>
      </w:pPr>
      <w:r w:rsidRPr="007E3BBC">
        <w:rPr>
          <w:sz w:val="10"/>
          <w:szCs w:val="10"/>
        </w:rPr>
        <w:t>Certainly, if one focuses on the strategies employed in these examples, few uniformities emerge. In some of the efforts, we sought rule changes or injunctive relief against a particular practice on behalf of an identified class. In other situations, we pursued aggregate results by filing large numbers of individual cases. Some strategies are carried out in the courts. At other times we ignored litigation entirely in favor of bureaucratic maneuvering and community and union organizing. Even when pursuing litigation, we often placed far greater emphasis on mobilizing and educating clients, or strengthening the entities and organizations that represented them, than on judicial outcomes. And always, we employed the lawsuit, whether pushed to conclusion or not, as a vehicle for gathering information, positioning adversaries, asserting bargaining leverage, and adding to the continuing process of definition and designation that occurs in any conflict.27</w:t>
      </w:r>
    </w:p>
    <w:p w14:paraId="2954296C" w14:textId="77777777" w:rsidR="00596CAF" w:rsidRPr="007E3BBC" w:rsidRDefault="00596CAF" w:rsidP="00596CAF">
      <w:r w:rsidRPr="007E3BBC">
        <w:t xml:space="preserve">The </w:t>
      </w:r>
      <w:r w:rsidRPr="007E3BBC">
        <w:rPr>
          <w:rStyle w:val="StyleUnderline"/>
        </w:rPr>
        <w:t xml:space="preserve">parallels between the challenges social justice lawyers faced in the 1980s and 1990s and those that law students committed to social justice </w:t>
      </w:r>
      <w:r w:rsidRPr="007E3BBC">
        <w:t xml:space="preserve">28 </w:t>
      </w:r>
      <w:r w:rsidRPr="007E3BBC">
        <w:rPr>
          <w:rStyle w:val="StyleUnderline"/>
        </w:rPr>
        <w:t>face today are evident.</w:t>
      </w:r>
      <w:r w:rsidRPr="007E3BBC">
        <w:t xml:space="preserve"> As discussed earlier, law students’ own </w:t>
      </w:r>
      <w:r w:rsidRPr="00C02D6F">
        <w:rPr>
          <w:rStyle w:val="Emphasis"/>
          <w:highlight w:val="yellow"/>
        </w:rPr>
        <w:t>despair</w:t>
      </w:r>
      <w:r w:rsidRPr="007E3BBC">
        <w:rPr>
          <w:rStyle w:val="Emphasis"/>
        </w:rPr>
        <w:t xml:space="preserve"> about the enormity of the fight for justice </w:t>
      </w:r>
      <w:r w:rsidRPr="00C02D6F">
        <w:rPr>
          <w:rStyle w:val="Emphasis"/>
          <w:highlight w:val="yellow"/>
        </w:rPr>
        <w:t>can compromise</w:t>
      </w:r>
      <w:r w:rsidRPr="007E3BBC">
        <w:rPr>
          <w:rStyle w:val="Emphasis"/>
        </w:rPr>
        <w:t xml:space="preserve"> their </w:t>
      </w:r>
      <w:r w:rsidRPr="00C02D6F">
        <w:rPr>
          <w:rStyle w:val="Emphasis"/>
          <w:highlight w:val="yellow"/>
        </w:rPr>
        <w:t>ability to</w:t>
      </w:r>
      <w:r w:rsidRPr="007E3BBC">
        <w:rPr>
          <w:rStyle w:val="Emphasis"/>
        </w:rPr>
        <w:t xml:space="preserve"> recognize and </w:t>
      </w:r>
      <w:r w:rsidRPr="00C02D6F">
        <w:rPr>
          <w:rStyle w:val="Emphasis"/>
          <w:highlight w:val="yellow"/>
        </w:rPr>
        <w:t>tackle</w:t>
      </w:r>
      <w:r w:rsidRPr="007E3BBC">
        <w:rPr>
          <w:rStyle w:val="Emphasis"/>
        </w:rPr>
        <w:t xml:space="preserve"> chronic </w:t>
      </w:r>
      <w:r w:rsidRPr="00C02D6F">
        <w:rPr>
          <w:rStyle w:val="Emphasis"/>
          <w:highlight w:val="yellow"/>
        </w:rPr>
        <w:t>injustice</w:t>
      </w:r>
      <w:r w:rsidRPr="007E3BBC">
        <w:rPr>
          <w:rStyle w:val="Emphasis"/>
        </w:rPr>
        <w:t>.</w:t>
      </w:r>
      <w:r w:rsidRPr="007E3BBC">
        <w:t xml:space="preserve"> Like the earlier generation of political lawyers Bellow described, </w:t>
      </w:r>
      <w:r w:rsidRPr="007E3BBC">
        <w:rPr>
          <w:rStyle w:val="StyleUnderline"/>
        </w:rPr>
        <w:t>many</w:t>
      </w:r>
      <w:r w:rsidRPr="007E3BBC">
        <w:t xml:space="preserve"> law students today </w:t>
      </w:r>
      <w:r w:rsidRPr="007E3BBC">
        <w:rPr>
          <w:rStyle w:val="StyleUnderline"/>
        </w:rPr>
        <w:t xml:space="preserve">find it difficult to believe in the </w:t>
      </w:r>
      <w:r w:rsidRPr="007E3BBC">
        <w:rPr>
          <w:rStyle w:val="Emphasis"/>
        </w:rPr>
        <w:t>possibility of change</w:t>
      </w:r>
      <w:r w:rsidRPr="007E3BBC">
        <w:rPr>
          <w:rStyle w:val="StyleUnderline"/>
        </w:rPr>
        <w:t xml:space="preserve"> let alone its likelihood.</w:t>
      </w:r>
      <w:r w:rsidRPr="007E3BBC">
        <w:t xml:space="preserve"> </w:t>
      </w:r>
      <w:r w:rsidRPr="00C02D6F">
        <w:rPr>
          <w:rStyle w:val="Emphasis"/>
          <w:highlight w:val="yellow"/>
        </w:rPr>
        <w:t>Inexperience</w:t>
      </w:r>
      <w:r w:rsidRPr="007E3BBC">
        <w:rPr>
          <w:rStyle w:val="Emphasis"/>
        </w:rPr>
        <w:t xml:space="preserve"> </w:t>
      </w:r>
      <w:r w:rsidRPr="007E3BBC">
        <w:rPr>
          <w:rStyle w:val="Emphasis"/>
        </w:rPr>
        <w:lastRenderedPageBreak/>
        <w:t xml:space="preserve">challenging systemic legal problems </w:t>
      </w:r>
      <w:r w:rsidRPr="00C02D6F">
        <w:rPr>
          <w:rStyle w:val="Emphasis"/>
          <w:highlight w:val="yellow"/>
        </w:rPr>
        <w:t>exacerbates</w:t>
      </w:r>
      <w:r w:rsidRPr="007E3BBC">
        <w:rPr>
          <w:rStyle w:val="Emphasis"/>
        </w:rPr>
        <w:t xml:space="preserve"> their </w:t>
      </w:r>
      <w:r w:rsidRPr="00C02D6F">
        <w:rPr>
          <w:rStyle w:val="Emphasis"/>
          <w:highlight w:val="yellow"/>
        </w:rPr>
        <w:t>skepticism</w:t>
      </w:r>
      <w:r w:rsidRPr="007E3BBC">
        <w:rPr>
          <w:rStyle w:val="Emphasis"/>
        </w:rPr>
        <w:t>.</w:t>
      </w:r>
      <w:r w:rsidRPr="007E3BBC">
        <w:t xml:space="preserve"> They recognize that the advocacy tools they have learned are insufficient to solve today’s problems, which fuels their sense of doubt.</w:t>
      </w:r>
    </w:p>
    <w:p w14:paraId="1CC5E635" w14:textId="77777777" w:rsidR="00596CAF" w:rsidRPr="007E3BBC" w:rsidRDefault="00596CAF" w:rsidP="00596CAF">
      <w:r w:rsidRPr="007E3BBC">
        <w:t xml:space="preserve">To help expand their understanding of what may be possible, law </w:t>
      </w:r>
      <w:r w:rsidRPr="007E3BBC">
        <w:rPr>
          <w:rStyle w:val="StyleUnderline"/>
        </w:rPr>
        <w:t>students</w:t>
      </w:r>
      <w:r w:rsidRPr="007E3BBC">
        <w:t xml:space="preserve">, particularly those </w:t>
      </w:r>
      <w:r w:rsidRPr="007E3BBC">
        <w:rPr>
          <w:rStyle w:val="StyleUnderline"/>
        </w:rPr>
        <w:t>interested in continuing the fight for racial justice</w:t>
      </w:r>
      <w:r w:rsidRPr="007E3BBC">
        <w:t xml:space="preserve">, </w:t>
      </w:r>
      <w:r w:rsidRPr="007E3BBC">
        <w:rPr>
          <w:rStyle w:val="StyleUnderline"/>
        </w:rPr>
        <w:t>should be taught to understand and embrace the goals, strategies, and tools of political lawyering</w:t>
      </w:r>
      <w:r w:rsidRPr="007E3BBC">
        <w:t>—re-imagined for current times. Clinical professors need not adopt political lawyering wholesale as the only or primary approach to teaching lawyering skills and legal advocacy. Indeed, one of the challenges social justice advocates face is unnecessarily limiting the understanding of what it means to be a good lawyer. Rather, clinical professors should explore political lawyering as one framework they can use to help struggling law students find direction and inspiration, as well as to create a sense of connection to the work of the social justice lawyers who preceded them. As Gary Bellow wrote:</w:t>
      </w:r>
    </w:p>
    <w:p w14:paraId="6F1D4E27" w14:textId="77777777" w:rsidR="00596CAF" w:rsidRPr="007E3BBC" w:rsidRDefault="00596CAF" w:rsidP="00596CAF">
      <w:r w:rsidRPr="007E3BBC">
        <w:rPr>
          <w:rStyle w:val="StyleUnderline"/>
        </w:rPr>
        <w:t>Doubt and defeatism</w:t>
      </w:r>
      <w:r w:rsidRPr="007E3BBC">
        <w:t xml:space="preserve">, the sense of overly pessimistic assessments of action possibilities, are recurrent experiences in oppositional politics, whomever the political actors may be. They </w:t>
      </w:r>
      <w:r w:rsidRPr="007E3BBC">
        <w:rPr>
          <w:rStyle w:val="StyleUnderline"/>
        </w:rPr>
        <w:t>require hard-headed assessments of what works and why</w:t>
      </w:r>
      <w:r w:rsidRPr="007E3BBC">
        <w:t xml:space="preserve">; a willingness to relinquish strategies and goals born of different possibilities and particularities. . . . </w:t>
      </w:r>
      <w:r w:rsidRPr="007E3BBC">
        <w:rPr>
          <w:rStyle w:val="Emphasis"/>
        </w:rPr>
        <w:t xml:space="preserve">Doubt and </w:t>
      </w:r>
      <w:r w:rsidRPr="00C02D6F">
        <w:rPr>
          <w:rStyle w:val="Emphasis"/>
          <w:highlight w:val="yellow"/>
        </w:rPr>
        <w:t>defeatism produce powerful spirals that can only be broken by</w:t>
      </w:r>
      <w:r w:rsidRPr="007E3BBC">
        <w:t xml:space="preserve"> acts of will and </w:t>
      </w:r>
      <w:r w:rsidRPr="00C02D6F">
        <w:rPr>
          <w:rStyle w:val="Emphasis"/>
          <w:highlight w:val="yellow"/>
        </w:rPr>
        <w:t>leaps of faith</w:t>
      </w:r>
      <w:r w:rsidRPr="00B65315">
        <w:t xml:space="preserve">.29 </w:t>
      </w:r>
    </w:p>
    <w:p w14:paraId="524C1245" w14:textId="77777777" w:rsidR="00596CAF" w:rsidRPr="007E3BBC" w:rsidRDefault="00596CAF" w:rsidP="00596CAF">
      <w:r w:rsidRPr="007E3BBC">
        <w:t xml:space="preserve">To be an effective political lawyer, an advocate must have a “profound willingness and ability to learn about and respond to the complexity of real human beings in ever-shifting legal, economic, and social worlds.”30 So, while political lawyering is certainly grounded in effective legal advocacy, it demands more than conventional legal skills. The political lawyer values deep personal involvement as a necessary component in addressing and tackling legal issues. That personal engagement can take many forms, but, at a minimum, involves countless conversations, collaborative brainstorming, comparing shared experiences, and adding empathy and commonality to enhance the legal analysis and political judgment.31 </w:t>
      </w:r>
      <w:r w:rsidRPr="007E3BBC">
        <w:rPr>
          <w:rStyle w:val="StyleUnderline"/>
        </w:rPr>
        <w:t>It</w:t>
      </w:r>
      <w:r w:rsidRPr="007E3BBC">
        <w:t xml:space="preserve"> also </w:t>
      </w:r>
      <w:r w:rsidRPr="007E3BBC">
        <w:rPr>
          <w:rStyle w:val="StyleUnderline"/>
        </w:rPr>
        <w:t xml:space="preserve">requires lawyers to </w:t>
      </w:r>
      <w:r w:rsidRPr="00C02D6F">
        <w:rPr>
          <w:rStyle w:val="StyleUnderline"/>
          <w:highlight w:val="yellow"/>
        </w:rPr>
        <w:t xml:space="preserve">advocate with a </w:t>
      </w:r>
      <w:r w:rsidRPr="00C02D6F">
        <w:rPr>
          <w:rStyle w:val="Emphasis"/>
          <w:highlight w:val="yellow"/>
        </w:rPr>
        <w:t>clear vision</w:t>
      </w:r>
      <w:r w:rsidRPr="007E3BBC">
        <w:rPr>
          <w:rStyle w:val="StyleUnderline"/>
        </w:rPr>
        <w:t xml:space="preserve"> of what justice looks like</w:t>
      </w:r>
      <w:r w:rsidRPr="007E3BBC">
        <w:t xml:space="preserve"> because effective political lawyering “</w:t>
      </w:r>
      <w:proofErr w:type="spellStart"/>
      <w:r w:rsidRPr="007E3BBC">
        <w:t>reache</w:t>
      </w:r>
      <w:proofErr w:type="spellEnd"/>
      <w:r w:rsidRPr="007E3BBC">
        <w:t xml:space="preserve">[s] not only across large numbers of people, but from the present into some altered version of the future.”32 </w:t>
      </w:r>
      <w:r w:rsidRPr="007E3BBC">
        <w:rPr>
          <w:rStyle w:val="StyleUnderline"/>
        </w:rPr>
        <w:t>Learning to combine savvy legal analysis with broad engagement, a deeper understanding of the complexity of the problems</w:t>
      </w:r>
      <w:r w:rsidRPr="007E3BBC">
        <w:t xml:space="preserve"> faced by impacted communities, </w:t>
      </w:r>
      <w:r w:rsidRPr="007E3BBC">
        <w:rPr>
          <w:rStyle w:val="StyleUnderline"/>
        </w:rPr>
        <w:t xml:space="preserve">and </w:t>
      </w:r>
      <w:r w:rsidRPr="00C02D6F">
        <w:rPr>
          <w:rStyle w:val="StyleUnderline"/>
          <w:highlight w:val="yellow"/>
        </w:rPr>
        <w:t>envisioning an altered</w:t>
      </w:r>
      <w:r w:rsidRPr="007E3BBC">
        <w:rPr>
          <w:rStyle w:val="StyleUnderline"/>
        </w:rPr>
        <w:t xml:space="preserve"> and </w:t>
      </w:r>
      <w:r w:rsidRPr="007E3BBC">
        <w:rPr>
          <w:rStyle w:val="Emphasis"/>
        </w:rPr>
        <w:t xml:space="preserve">more just </w:t>
      </w:r>
      <w:r w:rsidRPr="00C02D6F">
        <w:rPr>
          <w:rStyle w:val="Emphasis"/>
          <w:highlight w:val="yellow"/>
        </w:rPr>
        <w:t>future</w:t>
      </w:r>
      <w:r w:rsidRPr="00C02D6F">
        <w:rPr>
          <w:rStyle w:val="StyleUnderline"/>
          <w:highlight w:val="yellow"/>
        </w:rPr>
        <w:t xml:space="preserve"> can help lead to </w:t>
      </w:r>
      <w:r w:rsidRPr="00C02D6F">
        <w:rPr>
          <w:rStyle w:val="Emphasis"/>
          <w:highlight w:val="yellow"/>
        </w:rPr>
        <w:t>real solutions</w:t>
      </w:r>
      <w:r w:rsidRPr="007E3BBC">
        <w:t xml:space="preserve"> and overcome passivity and paralysis.33</w:t>
      </w:r>
    </w:p>
    <w:p w14:paraId="4B65D4AE" w14:textId="77777777" w:rsidR="00596CAF" w:rsidRPr="007E3BBC" w:rsidRDefault="00596CAF" w:rsidP="00596CAF">
      <w:r w:rsidRPr="007E3BBC">
        <w:rPr>
          <w:rStyle w:val="StyleUnderline"/>
        </w:rPr>
        <w:t>The Civil Rights Movement</w:t>
      </w:r>
      <w:r w:rsidRPr="007E3BBC">
        <w:t xml:space="preserve">, with its blended advocacy strategies, pulling a variety of levers to enable immediate or systemic change, </w:t>
      </w:r>
      <w:r w:rsidRPr="007E3BBC">
        <w:rPr>
          <w:rStyle w:val="StyleUnderline"/>
        </w:rPr>
        <w:t>offers one example</w:t>
      </w:r>
      <w:r w:rsidRPr="007E3BBC">
        <w:t xml:space="preserve"> of political lawyering. Visionary leaders helped give voice to the frustrations and demands of the community, while other leaders acted as tacticians to devise, plan, and coordinate the strategy.34 There were sustained and strategic protests to draw public attention to injustices, demand change, and apply political pressure. </w:t>
      </w:r>
      <w:r w:rsidRPr="007E3BBC">
        <w:rPr>
          <w:rStyle w:val="StyleUnderline"/>
        </w:rPr>
        <w:t>The strategic use of litigation led gradually to the establishment of the building blocks for systemic change.</w:t>
      </w:r>
      <w:r w:rsidRPr="007E3BBC">
        <w:t xml:space="preserve"> Finally, </w:t>
      </w:r>
      <w:r w:rsidRPr="007E3BBC">
        <w:rPr>
          <w:rStyle w:val="StyleUnderline"/>
        </w:rPr>
        <w:t>civil rights lawyers worked to enshrine litigation victories in legislation.</w:t>
      </w:r>
      <w:r w:rsidRPr="007E3BBC">
        <w:t>35</w:t>
      </w:r>
    </w:p>
    <w:p w14:paraId="1C9CFB78" w14:textId="77777777" w:rsidR="00596CAF" w:rsidRPr="007E3BBC" w:rsidRDefault="00596CAF" w:rsidP="00596CAF">
      <w:pPr>
        <w:rPr>
          <w:sz w:val="10"/>
          <w:szCs w:val="10"/>
        </w:rPr>
      </w:pPr>
      <w:r w:rsidRPr="007E3BBC">
        <w:rPr>
          <w:sz w:val="10"/>
          <w:szCs w:val="10"/>
        </w:rPr>
        <w:t>While the goal of political lawyering is to empower and advance the rights of disadvantaged communities, the lawyers who engage in it also reap significant benefits. One scholar effectively articulated some of these benefits utilizing religious terms, asserting that political lawyering can provide hope and direction to advocates by providing a “faith”—“a story, an account of a rational hope that provides people with an image and principles for realizing the sort of lives they ought to live.”36 Political lawyering can also provide what Christians refer to as a “gospel”—a story that explains and inspires.37 The faith and gospel of political lawyering can help lead law students who are overwhelmed by injustice to a place of deeper understanding and more effective advocacy. But law students must learn how to understand, articulate, and deploy that faith and gospel in service of others.</w:t>
      </w:r>
    </w:p>
    <w:p w14:paraId="4D67DF6B" w14:textId="77777777" w:rsidR="00596CAF" w:rsidRPr="007E3BBC" w:rsidRDefault="00596CAF" w:rsidP="00596CAF">
      <w:pPr>
        <w:rPr>
          <w:sz w:val="10"/>
          <w:szCs w:val="10"/>
        </w:rPr>
      </w:pPr>
      <w:r w:rsidRPr="007E3BBC">
        <w:rPr>
          <w:sz w:val="10"/>
          <w:szCs w:val="10"/>
        </w:rPr>
        <w:t>B. INSTITUTIONAL CONSTRAINTS ON POLITICAL LAWYERING</w:t>
      </w:r>
    </w:p>
    <w:p w14:paraId="24F2E7E3" w14:textId="77777777" w:rsidR="00596CAF" w:rsidRPr="007E3BBC" w:rsidRDefault="00596CAF" w:rsidP="00596CAF">
      <w:r w:rsidRPr="007E3BBC">
        <w:rPr>
          <w:rStyle w:val="Emphasis"/>
        </w:rPr>
        <w:t xml:space="preserve">Complex social justice problems offer </w:t>
      </w:r>
      <w:r w:rsidRPr="00C02D6F">
        <w:rPr>
          <w:rStyle w:val="Emphasis"/>
          <w:highlight w:val="yellow"/>
        </w:rPr>
        <w:t>robust opportunities to teach students about the law</w:t>
      </w:r>
      <w:r w:rsidRPr="007E3BBC">
        <w:rPr>
          <w:rStyle w:val="Emphasis"/>
        </w:rPr>
        <w:t xml:space="preserve"> and lawyering</w:t>
      </w:r>
      <w:r w:rsidRPr="007E3BBC">
        <w:t xml:space="preserve">, and legal clinics serve as an important vehicle to </w:t>
      </w:r>
      <w:r w:rsidRPr="007E3BBC">
        <w:rPr>
          <w:rStyle w:val="Emphasis"/>
        </w:rPr>
        <w:t xml:space="preserve">bring that set of issues and experiences </w:t>
      </w:r>
      <w:r w:rsidRPr="007E3BBC">
        <w:rPr>
          <w:rStyle w:val="Emphasis"/>
        </w:rPr>
        <w:lastRenderedPageBreak/>
        <w:t>into the classroom.</w:t>
      </w:r>
      <w:r w:rsidRPr="007E3BBC">
        <w:t>38 As law schools reevaluate the nature and function of legal education in light of market forces,39 they should also give attention to the role of justice in the curriculum and the potential for law school clinics to be centers for incubation of new and evolving models of lawyering. By embracing political lawyering and encouraging engagement on complex and novel social justice issues, clinical legal education can operate as a “generator of new visions for legal practice” on behalf of poor and marginalized communities.40 Of course, that choice is not without hurdles or concern.</w:t>
      </w:r>
    </w:p>
    <w:p w14:paraId="15B6A50B" w14:textId="77777777" w:rsidR="00596CAF" w:rsidRPr="007E3BBC" w:rsidRDefault="00596CAF" w:rsidP="00596CAF">
      <w:pPr>
        <w:rPr>
          <w:sz w:val="10"/>
          <w:szCs w:val="10"/>
        </w:rPr>
      </w:pPr>
      <w:r w:rsidRPr="007E3BBC">
        <w:rPr>
          <w:sz w:val="10"/>
          <w:szCs w:val="10"/>
        </w:rPr>
        <w:t>1. Ideological, Financial, and Pedagogical Pressures</w:t>
      </w:r>
    </w:p>
    <w:p w14:paraId="1AE6459B" w14:textId="77777777" w:rsidR="00596CAF" w:rsidRPr="007E3BBC" w:rsidRDefault="00596CAF" w:rsidP="00596CAF">
      <w:pPr>
        <w:rPr>
          <w:sz w:val="10"/>
          <w:szCs w:val="10"/>
        </w:rPr>
      </w:pPr>
      <w:r w:rsidRPr="007E3BBC">
        <w:rPr>
          <w:sz w:val="10"/>
          <w:szCs w:val="10"/>
        </w:rPr>
        <w:t>When clinical and experiential learning programs have moved away from an access to justice model—with a focus on the immediate challenges facing individual clients—to a broader social justice model focused on systemic reform and community empowerment, they have often encountered criticism from inside and outside of the legal academy.41 First, critics have raised concerns that integrated advocacy in support of systemic reform may elevate the profile of faculty and law schools but detract from an appropriate focus on the educational goals of individual students.42 Others have identified the potential for violating the separation between pedagogy and partisan politics.43 And still other critics have identified a risk that faculty will impose their personal political perspectives on their students.44 As discussed in more detail below, integrated advocacy strategies can, in fact, serve as valuable clinical teaching tools that promote broader student learning and support important pedagogical goals. By contrast, exclusive reliance on individual representation offers limited opportunities to teach essential lawyering skills, including the skills critical to identifying and challenging systemic injustice.45</w:t>
      </w:r>
    </w:p>
    <w:p w14:paraId="0F08FE0A" w14:textId="77777777" w:rsidR="00596CAF" w:rsidRPr="007E3BBC" w:rsidRDefault="00596CAF" w:rsidP="00596CAF">
      <w:pPr>
        <w:rPr>
          <w:sz w:val="10"/>
          <w:szCs w:val="10"/>
        </w:rPr>
      </w:pPr>
      <w:r w:rsidRPr="007E3BBC">
        <w:rPr>
          <w:sz w:val="10"/>
          <w:szCs w:val="10"/>
        </w:rPr>
        <w:t>Every clinical program makes a political decision in deciding which cases to take or not to take, as each decision has political implications.46 Accepting cases in criminal justice, immigration, environmental justice, and international human rights, for example, involves political choices, regardless of whether the issues are addressed through individual representation or systemic reform efforts.47 Clinics will continue to represent individual clients who are the victims of poverty, discrimination, and disenfranchisement. These cases do not suddenly become inappropriate teaching tools because the lawyer aggregates those claims and utilizes complementary strategies to seek systemic, community-wide redress. Lawyers must be free to use all available means to challenge the marginalization of their clients, including strategic litigation, legislative advocacy, and other advocacy strategies designed to achieve systemic reform. If law schools intend to fulfill their promise to prepare law students to tackle urgent and pressing challenges, then they must teach students to identify and address interlocking legal and social problems.</w:t>
      </w:r>
    </w:p>
    <w:p w14:paraId="670677FC" w14:textId="77777777" w:rsidR="00596CAF" w:rsidRPr="007E3BBC" w:rsidRDefault="00596CAF" w:rsidP="00596CAF">
      <w:pPr>
        <w:rPr>
          <w:sz w:val="10"/>
          <w:szCs w:val="10"/>
        </w:rPr>
      </w:pPr>
      <w:r w:rsidRPr="007E3BBC">
        <w:rPr>
          <w:sz w:val="10"/>
          <w:szCs w:val="10"/>
        </w:rPr>
        <w:t>Still, while law schools have educational ambitions, they also face financial demands that might affect their educational choices. In fact, those financial realities may motivate schools to avoid disputes that expose them to financial risk and to a potential loss of good will that a clinic’s involvement in controversial cases might occasion.48 While that institutional concern certainly has merit, it is not unique to political lawyering on behalf of clients. Whenever a law school chooses to represent clients, there is the potential for someone to take issue with the school’s choice of side or client. Similarly, law schools may experience external pressures from government, private entities, donors, and alumni to prevent the use of law school resources to challenge powerful corporate or government interests.49 These critiques evoke the successful challenge to Legal Services Corporations engaging in class action litigation on behalf of their clients50 and the long history of efforts to limit the means through which clinics can represent their clients.51 History is replete with examples of external attacks on law schools’ clinical efforts. From the 1968 attack by state legislators on the clinical program at the University of Mississippi School of Law over its involvement in a school desegregation suit,52 to the early 1980s threats to limit the activities of the University of Connecticut’s criminal defense clinic after the clinic successfully challenged a provision of the state’s death penalty statute,53 to the 2017 decision of the University of North Carolina Board of Governors to defund the law school’s Center for Civil Rights’ work to challenge systemic and racialized barriers to equality, law schools have experienced public scrutiny and scorn for their client and case selection decisions.</w:t>
      </w:r>
    </w:p>
    <w:p w14:paraId="7E35DAC8" w14:textId="77777777" w:rsidR="00596CAF" w:rsidRPr="007E3BBC" w:rsidRDefault="00596CAF" w:rsidP="00596CAF">
      <w:pPr>
        <w:rPr>
          <w:sz w:val="10"/>
          <w:szCs w:val="10"/>
        </w:rPr>
      </w:pPr>
      <w:r w:rsidRPr="007E3BBC">
        <w:rPr>
          <w:sz w:val="10"/>
          <w:szCs w:val="10"/>
        </w:rPr>
        <w:t>A clinical faculty member’s case selection decisions should not be without limits or guidelines. For example, limited resources and specific pedagogical objectives will necessarily dictate which cases will be considered appropriate. However, making case selection decisions on the basis of pedagogical choices differs fundamentally from decisions based on ideological pressure from outside forces. The latter raises fundamental questions of academic freedom and other professional responsibilities.54 Clinical faculty members must maintain some independence to choose cases and clients that meet that clinic’s educational and public service goals.55</w:t>
      </w:r>
    </w:p>
    <w:p w14:paraId="73171B7F" w14:textId="77777777" w:rsidR="00596CAF" w:rsidRPr="007E3BBC" w:rsidRDefault="00596CAF" w:rsidP="00596CAF">
      <w:pPr>
        <w:rPr>
          <w:sz w:val="10"/>
          <w:szCs w:val="10"/>
        </w:rPr>
      </w:pPr>
      <w:r w:rsidRPr="007E3BBC">
        <w:rPr>
          <w:sz w:val="10"/>
          <w:szCs w:val="10"/>
        </w:rPr>
        <w:t>2. The Anti-Litigation Bias</w:t>
      </w:r>
    </w:p>
    <w:p w14:paraId="5886C641" w14:textId="77777777" w:rsidR="00596CAF" w:rsidRPr="007E3BBC" w:rsidRDefault="00596CAF" w:rsidP="00596CAF">
      <w:pPr>
        <w:rPr>
          <w:sz w:val="10"/>
          <w:szCs w:val="10"/>
        </w:rPr>
      </w:pPr>
      <w:r w:rsidRPr="007E3BBC">
        <w:rPr>
          <w:sz w:val="10"/>
          <w:szCs w:val="10"/>
        </w:rPr>
        <w:t>Political lawyers have long embraced litigation’s potential to achieve “radical extensions of democracy, equality, and racial justice” in addition to structural and cultural change.56 Law reform and structural change are important aspects of political lawyering.57 Accordingly, impact litigation on behalf of marginalized people and communities has long been an important tool for political lawyers.58 Indeed, the NAACP’s fight against racial segregation and inequality in the 1940s and 1950s represents an early example of political lawyering that strategically deployed litigation as part of</w:t>
      </w:r>
    </w:p>
    <w:p w14:paraId="457093D7" w14:textId="77777777" w:rsidR="00596CAF" w:rsidRPr="007E3BBC" w:rsidRDefault="00596CAF" w:rsidP="00596CAF">
      <w:pPr>
        <w:rPr>
          <w:sz w:val="10"/>
          <w:szCs w:val="10"/>
        </w:rPr>
      </w:pPr>
      <w:r w:rsidRPr="007E3BBC">
        <w:rPr>
          <w:sz w:val="10"/>
          <w:szCs w:val="10"/>
        </w:rPr>
        <w:t>a comprehensive effort to resist oppression and advance equality.59 Political lawyering never embraced an exaggerated belief that litigation should be the centerpiece of the fight for equality.60 Instead, like the advocates at the heart of the NAACP’s desegregation strategy, political lawyers “recognized that litigation, interdisciplinary collaboration, and community organization had to proceed together.”61</w:t>
      </w:r>
    </w:p>
    <w:p w14:paraId="0AE46BFC" w14:textId="77777777" w:rsidR="00596CAF" w:rsidRPr="007E3BBC" w:rsidRDefault="00596CAF" w:rsidP="00596CAF">
      <w:pPr>
        <w:rPr>
          <w:sz w:val="10"/>
          <w:szCs w:val="10"/>
        </w:rPr>
      </w:pPr>
      <w:r w:rsidRPr="007E3BBC">
        <w:rPr>
          <w:sz w:val="10"/>
          <w:szCs w:val="10"/>
        </w:rPr>
        <w:t>In the late 1990s and early 2000s, political and cultural shifts affected the strategies many political lawyers employed. New federal restrictions on the use of impact litigation and legislative advocacy by legal services lawyers were a cause of significant concern.62 Where impact litigation remained a possibility, many political lawyers worried that litigation offered a dangerous path. Although federal courts, in particular, had proved supportive in the fight for racial justice in the 1960s, progressive lawyers in later years worried that a more conservative judiciary was just as likely, if not more inclined, to set back progressive movements.63 This concern proved correct, particularly in the area of racial justice. Decades of conservative appointments to the federal bench64 led to a series of legal setbacks65 that effectively limited the federal courts as a venue for the redress of illegal discrimination.66 Many advocates also believed that while progressive lawyers were toiling away in the courtroom and achieving only minor success, conservative advocacy groups had mastered the more efficacious strategy of building powerful grassroots constituencies.67</w:t>
      </w:r>
    </w:p>
    <w:p w14:paraId="780F63F5" w14:textId="77777777" w:rsidR="00596CAF" w:rsidRPr="007E3BBC" w:rsidRDefault="00596CAF" w:rsidP="00596CAF">
      <w:pPr>
        <w:rPr>
          <w:sz w:val="10"/>
          <w:szCs w:val="10"/>
        </w:rPr>
      </w:pPr>
      <w:r w:rsidRPr="007E3BBC">
        <w:rPr>
          <w:sz w:val="10"/>
          <w:szCs w:val="10"/>
        </w:rPr>
        <w:t>As courts increased their hostility to civil rights and racial justice, making victory and progress more difficult, political lawyers turned away from litigation and began focusing on alternative methods to fight for social change.68 While the labels have changed, the fundamental purpose of the work remained the same. Political lawyering gave way to rebellious lawyering, community lawyering, and movement lawyering.69 These models of advocacy embrace different visions of advocacy that may vary in the emphasis placed on the law’s comparative advantage relative to other strategic methodologies and tools.70 But, they all acknowledge the bond that joins client, community, and lawyer together in a common enterprise: empowering those without power and fighting for justice and equality. The de-emphasis on strategic litigation brought real benefits. It encouraged lawyers to work as members of a team, and challenged lawyers to ensure that those marginalized by injustice played a central role both as the focus of the advocacy and as participants in the advocacy, a positive turn regardless of the motivation.71</w:t>
      </w:r>
    </w:p>
    <w:p w14:paraId="017A9DCD" w14:textId="77777777" w:rsidR="00596CAF" w:rsidRPr="007E3BBC" w:rsidRDefault="00596CAF" w:rsidP="00596CAF">
      <w:pPr>
        <w:rPr>
          <w:sz w:val="10"/>
          <w:szCs w:val="10"/>
        </w:rPr>
      </w:pPr>
      <w:r w:rsidRPr="007E3BBC">
        <w:rPr>
          <w:sz w:val="10"/>
          <w:szCs w:val="10"/>
        </w:rPr>
        <w:t xml:space="preserve">This evolution came at a cost. What began as a tactical de-emphasis on litigation evolved into a philosophical bias against litigation as a social justice advocacy tool.72 Initially, social justice lawyers turned away from impact litigation because they feared that an increasingly conservative judiciary would use these cases as an opportunity to further roll back prior gains. However, with time, the reluctance to pursue litigation became less a reaction to circumstance and more a matter of principle. Some writers argued that litigation is a tool through which lawyers usurp the authority of already marginalized clients by setting their priorities for them.73 And, they claimed that litigation disempowers communities because of the unbalanced power dynamics between social justice lawyers and marginalized clients.74 An example is the dialogue around rebellious lawyering, one of the most prominent models for social change advocacy. Gerald </w:t>
      </w:r>
      <w:proofErr w:type="spellStart"/>
      <w:r w:rsidRPr="007E3BBC">
        <w:rPr>
          <w:sz w:val="10"/>
          <w:szCs w:val="10"/>
        </w:rPr>
        <w:t>López</w:t>
      </w:r>
      <w:proofErr w:type="spellEnd"/>
      <w:r w:rsidRPr="007E3BBC">
        <w:rPr>
          <w:sz w:val="10"/>
          <w:szCs w:val="10"/>
        </w:rPr>
        <w:t xml:space="preserve"> conceptualized rebellious lawyering as an advocacy model that would empower poor clients through grassroots, community-based advocacy that was facilitated by lawyers.75 Rebellious lawyering emphasizes concepts of community organization, mobilization, and “deprofessionalization.”76 It calls on lawyers to reflect on critical elements of the attorney-client relationship that may further oppress members of marginalized communities.77 Through rebellious lawyering, Professor </w:t>
      </w:r>
      <w:proofErr w:type="spellStart"/>
      <w:r w:rsidRPr="007E3BBC">
        <w:rPr>
          <w:sz w:val="10"/>
          <w:szCs w:val="10"/>
        </w:rPr>
        <w:t>López</w:t>
      </w:r>
      <w:proofErr w:type="spellEnd"/>
      <w:r w:rsidRPr="007E3BBC">
        <w:rPr>
          <w:sz w:val="10"/>
          <w:szCs w:val="10"/>
        </w:rPr>
        <w:t xml:space="preserve"> advances the belief that although lawyers should help solve problems facing the poor, lawyers are not the preeminent problem solvers in that relationship and should defer to clients and communities.78 Gerald </w:t>
      </w:r>
      <w:proofErr w:type="spellStart"/>
      <w:r w:rsidRPr="007E3BBC">
        <w:rPr>
          <w:sz w:val="10"/>
          <w:szCs w:val="10"/>
        </w:rPr>
        <w:t>López</w:t>
      </w:r>
      <w:proofErr w:type="spellEnd"/>
      <w:r w:rsidRPr="007E3BBC">
        <w:rPr>
          <w:sz w:val="10"/>
          <w:szCs w:val="10"/>
        </w:rPr>
        <w:t xml:space="preserve"> prefers that lawyers focus on “teaching self-help and lay lawyering” to empower communities to help themselves.79</w:t>
      </w:r>
    </w:p>
    <w:p w14:paraId="5804753F" w14:textId="77777777" w:rsidR="00596CAF" w:rsidRPr="007E3BBC" w:rsidRDefault="00596CAF" w:rsidP="00596CAF">
      <w:pPr>
        <w:rPr>
          <w:sz w:val="10"/>
          <w:szCs w:val="10"/>
        </w:rPr>
      </w:pPr>
      <w:r w:rsidRPr="007E3BBC">
        <w:rPr>
          <w:sz w:val="10"/>
          <w:szCs w:val="10"/>
        </w:rPr>
        <w:t xml:space="preserve">Professor </w:t>
      </w:r>
      <w:proofErr w:type="spellStart"/>
      <w:r w:rsidRPr="007E3BBC">
        <w:rPr>
          <w:sz w:val="10"/>
          <w:szCs w:val="10"/>
        </w:rPr>
        <w:t>López</w:t>
      </w:r>
      <w:proofErr w:type="spellEnd"/>
      <w:r w:rsidRPr="007E3BBC">
        <w:rPr>
          <w:sz w:val="10"/>
          <w:szCs w:val="10"/>
        </w:rPr>
        <w:t xml:space="preserve"> espoused his positive vision of rebellious lawyering as an alternative to what he calls regnant lawyering.80 Professor </w:t>
      </w:r>
      <w:proofErr w:type="spellStart"/>
      <w:r w:rsidRPr="007E3BBC">
        <w:rPr>
          <w:sz w:val="10"/>
          <w:szCs w:val="10"/>
        </w:rPr>
        <w:t>López</w:t>
      </w:r>
      <w:proofErr w:type="spellEnd"/>
      <w:r w:rsidRPr="007E3BBC">
        <w:rPr>
          <w:sz w:val="10"/>
          <w:szCs w:val="10"/>
        </w:rPr>
        <w:t xml:space="preserve"> asserts that regnant lawyers are convinced that they need to be the primary and active leaders in their representation of poor people. Regnant lawyers find community education and empowerment to be of only marginal importance.81 The result is that the regnant lawyer dominates the attorney-client relationship, giving little voice to the needs or concerns of the client. Finally, Professor </w:t>
      </w:r>
      <w:proofErr w:type="spellStart"/>
      <w:r w:rsidRPr="007E3BBC">
        <w:rPr>
          <w:sz w:val="10"/>
          <w:szCs w:val="10"/>
        </w:rPr>
        <w:t>López</w:t>
      </w:r>
      <w:proofErr w:type="spellEnd"/>
      <w:r w:rsidRPr="007E3BBC">
        <w:rPr>
          <w:sz w:val="10"/>
          <w:szCs w:val="10"/>
        </w:rPr>
        <w:t xml:space="preserve"> also believes that regnant lawyers have little practical understanding of legal, political, and social structures.82</w:t>
      </w:r>
    </w:p>
    <w:p w14:paraId="3E12DF6F" w14:textId="77777777" w:rsidR="00596CAF" w:rsidRPr="007E3BBC" w:rsidRDefault="00596CAF" w:rsidP="00596CAF">
      <w:pPr>
        <w:rPr>
          <w:sz w:val="10"/>
          <w:szCs w:val="10"/>
        </w:rPr>
      </w:pPr>
      <w:r w:rsidRPr="007E3BBC">
        <w:rPr>
          <w:sz w:val="10"/>
          <w:szCs w:val="10"/>
        </w:rPr>
        <w:t>Rebellious lawyering raised important questions about the role litigation should play in social justice movements. Gerald Lopez was certainly skeptical that “legal technicians” could make a meaningful contribution83 and questioned whether lawyers turned to litigation because it was best for the client or because the lawyer wanted to play “hero.”84 All political lawyers should ask themselves these questions when considering impact litigation as part of integrated advocacy on behalf of marginalized communities.85 But, over time, commentators began to equate regnant lawyering with impact litigation.86 Some social justice advocates argued that impact litigation perpetuated racism because white lawyers used it as a tool to impose their views on communities of color.87 Others advanced images of litigators as outsiders who used poor communities as guinea pigs in their social justice experiments, warning that “practicing law in the community is not a tourist adventure and, therefore, we must eschew the routine of the autonomous, interloping advocate who dreams up cases in the home office and then tests them on the community.”88 Litigation, and systemic reform litigation in particular, became synonymous with regnant lawyering: an “enemy” of social justice and not a tool fit for people committed to fighting for enduring social change.</w:t>
      </w:r>
    </w:p>
    <w:p w14:paraId="751279B1" w14:textId="77777777" w:rsidR="00596CAF" w:rsidRPr="007E3BBC" w:rsidRDefault="00596CAF" w:rsidP="00596CAF">
      <w:r w:rsidRPr="007E3BBC">
        <w:t xml:space="preserve">Derrick </w:t>
      </w:r>
      <w:r w:rsidRPr="007E3BBC">
        <w:rPr>
          <w:rStyle w:val="StyleUnderline"/>
        </w:rPr>
        <w:t>Bell advanced one of the most prominent and influential critiques of litigation.</w:t>
      </w:r>
      <w:r w:rsidRPr="007E3BBC">
        <w:t xml:space="preserve">89 </w:t>
      </w:r>
      <w:r w:rsidRPr="007E3BBC">
        <w:rPr>
          <w:rStyle w:val="StyleUnderline"/>
        </w:rPr>
        <w:t>Although he acknowledged the success of</w:t>
      </w:r>
      <w:r w:rsidRPr="007E3BBC">
        <w:t xml:space="preserve"> the first decade of </w:t>
      </w:r>
      <w:r w:rsidRPr="007E3BBC">
        <w:rPr>
          <w:rStyle w:val="StyleUnderline"/>
        </w:rPr>
        <w:t>school desegregation</w:t>
      </w:r>
      <w:r w:rsidRPr="007E3BBC">
        <w:t xml:space="preserve"> litigation, Professor </w:t>
      </w:r>
      <w:r w:rsidRPr="007E3BBC">
        <w:rPr>
          <w:rStyle w:val="StyleUnderline"/>
        </w:rPr>
        <w:t>Bell questioned the lack of lawyer accountability to marginalized communities.</w:t>
      </w:r>
      <w:r w:rsidRPr="007E3BBC">
        <w:t xml:space="preserve"> According to Professor Bell, NAACP lawyers continued to employ an advocacy strategy that focused on structural school </w:t>
      </w:r>
      <w:r w:rsidRPr="007E3BBC">
        <w:lastRenderedPageBreak/>
        <w:t xml:space="preserve">desegregation, even while many members of the Black community preferred a strategy that would have focused on building quality, though segregated, neighborhood schools.90 He cautioned that social justice advocates failed to acknowledge growing conflicts between what they believed were the long-range goals for their clients and the client’s evolving interests and needs.91 In the end, many members of the impacted community were left feeling marginalized. Professor Bell also suggested that “civil rights lawyers, like their more candid poverty law colleagues, are making decisions, setting priorities, and undertaking responsibilities that should be determined by their clients and shaped by the community.”92 </w:t>
      </w:r>
    </w:p>
    <w:p w14:paraId="60D3695E" w14:textId="77777777" w:rsidR="00596CAF" w:rsidRPr="007E3BBC" w:rsidRDefault="00596CAF" w:rsidP="00596CAF">
      <w:r w:rsidRPr="007E3BBC">
        <w:rPr>
          <w:rStyle w:val="StyleUnderline"/>
        </w:rPr>
        <w:t xml:space="preserve">Certainly, many lawyers who use litigation as a tool for social change are </w:t>
      </w:r>
      <w:proofErr w:type="spellStart"/>
      <w:r w:rsidRPr="007E3BBC">
        <w:rPr>
          <w:rStyle w:val="StyleUnderline"/>
        </w:rPr>
        <w:t>regnant</w:t>
      </w:r>
      <w:proofErr w:type="spellEnd"/>
      <w:r w:rsidRPr="007E3BBC">
        <w:rPr>
          <w:rStyle w:val="StyleUnderline"/>
        </w:rPr>
        <w:t xml:space="preserve"> and paternalistic, but </w:t>
      </w:r>
      <w:r w:rsidRPr="007E3BBC">
        <w:rPr>
          <w:rStyle w:val="Emphasis"/>
        </w:rPr>
        <w:t xml:space="preserve">these </w:t>
      </w:r>
      <w:r w:rsidRPr="00C02D6F">
        <w:rPr>
          <w:rStyle w:val="Emphasis"/>
          <w:highlight w:val="yellow"/>
        </w:rPr>
        <w:t>qualities are not inherent</w:t>
      </w:r>
      <w:r w:rsidRPr="007E3BBC">
        <w:rPr>
          <w:rStyle w:val="StyleUnderline"/>
        </w:rPr>
        <w:t xml:space="preserve"> in litigators</w:t>
      </w:r>
      <w:r w:rsidRPr="007E3BBC">
        <w:t xml:space="preserve"> working with marginalized communities.93 </w:t>
      </w:r>
      <w:r w:rsidRPr="007E3BBC">
        <w:rPr>
          <w:rStyle w:val="StyleUnderline"/>
        </w:rPr>
        <w:t>Social justice advocates should have a healthy skepticism about the ability of the law</w:t>
      </w:r>
      <w:r w:rsidRPr="007E3BBC">
        <w:t xml:space="preserve">, standing alone, </w:t>
      </w:r>
      <w:r w:rsidRPr="007E3BBC">
        <w:rPr>
          <w:rStyle w:val="StyleUnderline"/>
        </w:rPr>
        <w:t>to achieve lasting social change.</w:t>
      </w:r>
      <w:r w:rsidRPr="007E3BBC">
        <w:t xml:space="preserve">94 </w:t>
      </w:r>
      <w:r w:rsidRPr="007E3BBC">
        <w:rPr>
          <w:rStyle w:val="StyleUnderline"/>
        </w:rPr>
        <w:t>They should always engage in advocacy that moves the client from the margins to the center.</w:t>
      </w:r>
      <w:r w:rsidRPr="007E3BBC">
        <w:t xml:space="preserve">95 </w:t>
      </w:r>
      <w:r w:rsidRPr="007E3BBC">
        <w:rPr>
          <w:rStyle w:val="Emphasis"/>
        </w:rPr>
        <w:t>But</w:t>
      </w:r>
      <w:r w:rsidRPr="007E3BBC">
        <w:t xml:space="preserve">, </w:t>
      </w:r>
      <w:r w:rsidRPr="007E3BBC">
        <w:rPr>
          <w:rStyle w:val="Emphasis"/>
        </w:rPr>
        <w:t>advocates should</w:t>
      </w:r>
      <w:r w:rsidRPr="007E3BBC">
        <w:t xml:space="preserve"> also </w:t>
      </w:r>
      <w:r w:rsidRPr="007E3BBC">
        <w:rPr>
          <w:rStyle w:val="Emphasis"/>
        </w:rPr>
        <w:t>resist pressure to narrow the definition of what it means to be a great lawyer.</w:t>
      </w:r>
      <w:r w:rsidRPr="007E3BBC">
        <w:t xml:space="preserve"> </w:t>
      </w:r>
      <w:r w:rsidRPr="007E3BBC">
        <w:rPr>
          <w:rStyle w:val="StyleUnderline"/>
        </w:rPr>
        <w:t xml:space="preserve">The discussion of social justice advocacy far too often </w:t>
      </w:r>
      <w:r w:rsidRPr="007E3BBC">
        <w:rPr>
          <w:rStyle w:val="Emphasis"/>
        </w:rPr>
        <w:t>collapses</w:t>
      </w:r>
      <w:r w:rsidRPr="007E3BBC">
        <w:rPr>
          <w:rStyle w:val="StyleUnderline"/>
        </w:rPr>
        <w:t xml:space="preserve"> the framework not only of political lawyering, but </w:t>
      </w:r>
      <w:r w:rsidRPr="007E3BBC">
        <w:rPr>
          <w:rStyle w:val="Emphasis"/>
        </w:rPr>
        <w:t>all advocacy on behalf of poor and marginalized individuals and communities</w:t>
      </w:r>
      <w:r w:rsidRPr="007E3BBC">
        <w:rPr>
          <w:rStyle w:val="StyleUnderline"/>
        </w:rPr>
        <w:t xml:space="preserve">, </w:t>
      </w:r>
      <w:r w:rsidRPr="007E3BBC">
        <w:rPr>
          <w:rStyle w:val="Emphasis"/>
        </w:rPr>
        <w:t>into one that largely rejects the important role that strategic litigation has played and can continue to play in the fight for social justice</w:t>
      </w:r>
      <w:r w:rsidRPr="007E3BBC">
        <w:rPr>
          <w:rStyle w:val="StyleUnderline"/>
        </w:rPr>
        <w:t>.</w:t>
      </w:r>
      <w:r w:rsidRPr="007E3BBC">
        <w:t xml:space="preserve"> </w:t>
      </w:r>
      <w:r w:rsidRPr="007E3BBC">
        <w:rPr>
          <w:rStyle w:val="StyleUnderline"/>
        </w:rPr>
        <w:t xml:space="preserve">The ubiquity of the anti-litigation narrative </w:t>
      </w:r>
      <w:r w:rsidRPr="00C02D6F">
        <w:rPr>
          <w:rStyle w:val="Emphasis"/>
          <w:highlight w:val="yellow"/>
        </w:rPr>
        <w:t>encourages progressive law students</w:t>
      </w:r>
      <w:r w:rsidRPr="007E3BBC">
        <w:t>—and many clinical law professors—</w:t>
      </w:r>
      <w:r w:rsidRPr="00C02D6F">
        <w:rPr>
          <w:rStyle w:val="Emphasis"/>
          <w:highlight w:val="yellow"/>
        </w:rPr>
        <w:t>to dismiss litigation</w:t>
      </w:r>
      <w:r w:rsidRPr="007E3BBC">
        <w:rPr>
          <w:rStyle w:val="StyleUnderline"/>
        </w:rPr>
        <w:t xml:space="preserve"> and its potential for challenging bias and discrimination.</w:t>
      </w:r>
      <w:r w:rsidRPr="007E3BBC">
        <w:t xml:space="preserve"> </w:t>
      </w:r>
      <w:r w:rsidRPr="007E3BBC">
        <w:rPr>
          <w:rStyle w:val="StyleUnderline"/>
        </w:rPr>
        <w:t>Many progressive law students are afraid to become the professionals they envisioned they would be.</w:t>
      </w:r>
      <w:r w:rsidRPr="007E3BBC">
        <w:t>96 They do not want to become the discrimination tourist derided in the literature.</w:t>
      </w:r>
    </w:p>
    <w:p w14:paraId="297E34E9" w14:textId="77777777" w:rsidR="00596CAF" w:rsidRPr="007E3BBC" w:rsidRDefault="00596CAF" w:rsidP="00596CAF">
      <w:r w:rsidRPr="007E3BBC">
        <w:t xml:space="preserve">In response to the critique of social justice litigation, </w:t>
      </w:r>
      <w:r w:rsidRPr="007E3BBC">
        <w:rPr>
          <w:rStyle w:val="Emphasis"/>
        </w:rPr>
        <w:t xml:space="preserve">there is a growing body of scholarship supporting the conclusion that </w:t>
      </w:r>
      <w:r w:rsidRPr="00C02D6F">
        <w:rPr>
          <w:rStyle w:val="Emphasis"/>
          <w:highlight w:val="yellow"/>
        </w:rPr>
        <w:t>litigation is a</w:t>
      </w:r>
      <w:r w:rsidRPr="00FF09C6">
        <w:rPr>
          <w:rStyle w:val="Emphasis"/>
        </w:rPr>
        <w:t xml:space="preserve"> key strategy</w:t>
      </w:r>
      <w:r w:rsidRPr="00B65315">
        <w:rPr>
          <w:rStyle w:val="Emphasis"/>
        </w:rPr>
        <w:t xml:space="preserve"> for protecting</w:t>
      </w:r>
      <w:r w:rsidRPr="007E3BBC">
        <w:rPr>
          <w:rStyle w:val="Emphasis"/>
        </w:rPr>
        <w:t xml:space="preserve"> and expanding the rights of </w:t>
      </w:r>
      <w:r w:rsidRPr="00B65315">
        <w:rPr>
          <w:rStyle w:val="Emphasis"/>
        </w:rPr>
        <w:t>marginalized communities</w:t>
      </w:r>
      <w:r w:rsidRPr="007E3BBC">
        <w:rPr>
          <w:rStyle w:val="Emphasis"/>
        </w:rPr>
        <w:t>.</w:t>
      </w:r>
      <w:r w:rsidRPr="007E3BBC">
        <w:t xml:space="preserve">97 </w:t>
      </w:r>
      <w:r w:rsidRPr="007E3BBC">
        <w:rPr>
          <w:rStyle w:val="StyleUnderline"/>
        </w:rPr>
        <w:t xml:space="preserve">This body of scholarship acknowledges that litigation has played a critical role in the struggle for justice and equality, and that it continues to be “an </w:t>
      </w:r>
      <w:r w:rsidRPr="007E3BBC">
        <w:rPr>
          <w:rStyle w:val="Emphasis"/>
        </w:rPr>
        <w:t xml:space="preserve">imperfect but </w:t>
      </w:r>
      <w:r w:rsidRPr="00C02D6F">
        <w:rPr>
          <w:rStyle w:val="Emphasis"/>
          <w:highlight w:val="yellow"/>
        </w:rPr>
        <w:t>indispensable strategy of social change</w:t>
      </w:r>
      <w:r w:rsidRPr="007E3BBC">
        <w:rPr>
          <w:rStyle w:val="StyleUnderline"/>
        </w:rPr>
        <w:t>.”</w:t>
      </w:r>
      <w:r w:rsidRPr="007E3BBC">
        <w:t>98 Finally, these scholars examine social justice litigation in the context of the tradeoffs of different forms of activism, evaluating its potential in relation to available alternatives and revealing a new understanding of the link between law and social justice reform.99</w:t>
      </w:r>
    </w:p>
    <w:p w14:paraId="69C0887D" w14:textId="77777777" w:rsidR="00596CAF" w:rsidRPr="007E3BBC" w:rsidRDefault="00596CAF" w:rsidP="00596CAF">
      <w:r w:rsidRPr="007E3BBC">
        <w:rPr>
          <w:rStyle w:val="StyleUnderline"/>
        </w:rPr>
        <w:t>The demonization of strategic litigation that persists in many progressive lawyering circles not only contributes to student paralysis, it gives them a false sense of what it means to engage in systemic reform litigation</w:t>
      </w:r>
      <w:r w:rsidRPr="007E3BBC">
        <w:t xml:space="preserve"> on behalf of clients and the community. </w:t>
      </w:r>
      <w:r w:rsidRPr="007E3BBC">
        <w:rPr>
          <w:rStyle w:val="StyleUnderline"/>
        </w:rPr>
        <w:t>Many prominent critiques of impact litigation neither provide an accurate depiction of the potential of that litigation, nor educate students on how to apply principles of political lawyering</w:t>
      </w:r>
      <w:r w:rsidRPr="007E3BBC">
        <w:t xml:space="preserve"> to that litigation. Indeed, while Derrick </w:t>
      </w:r>
      <w:r w:rsidRPr="007E3BBC">
        <w:rPr>
          <w:rStyle w:val="Emphasis"/>
        </w:rPr>
        <w:t>Bell</w:t>
      </w:r>
      <w:r w:rsidRPr="007E3BBC">
        <w:t xml:space="preserve"> prominently critiqued the role of strategic litigation in social justice movements, he also </w:t>
      </w:r>
      <w:r w:rsidRPr="007E3BBC">
        <w:rPr>
          <w:rStyle w:val="Emphasis"/>
        </w:rPr>
        <w:t>believed</w:t>
      </w:r>
      <w:r w:rsidRPr="007E3BBC">
        <w:t xml:space="preserve"> that </w:t>
      </w:r>
      <w:r w:rsidRPr="00703602">
        <w:rPr>
          <w:rStyle w:val="Emphasis"/>
        </w:rPr>
        <w:t>litigation can</w:t>
      </w:r>
      <w:r w:rsidRPr="007E3BBC">
        <w:rPr>
          <w:rStyle w:val="Emphasis"/>
        </w:rPr>
        <w:t xml:space="preserve"> be an important means of calling attention to perceived injustice</w:t>
      </w:r>
      <w:r w:rsidRPr="007E3BBC">
        <w:t>; more important, . . . litigation presents opportunities for improving the weak economic and political position which renders the black community vulnerable to the specific injustices the litigation is intended to correct. Litigation can and should serve lawyer and client, as a community-organizing tool, an educational forum, a means of obtaining data, a method of exercising political leverage, and a rallying point for public support.100</w:t>
      </w:r>
    </w:p>
    <w:p w14:paraId="1A4105F2" w14:textId="77777777" w:rsidR="00596CAF" w:rsidRPr="007E3BBC" w:rsidRDefault="00596CAF" w:rsidP="00596CAF">
      <w:r w:rsidRPr="007E3BBC">
        <w:t xml:space="preserve">Law students should be taught that lawyers who engage in systemic reform litigation, just like any other lawyer, can and should work with and on behalf of those victimized by discrimination. Indeed, despite the one- dimensional picture often painted for law students, not all progressive lawyers believe that </w:t>
      </w:r>
      <w:r w:rsidRPr="007E3BBC">
        <w:lastRenderedPageBreak/>
        <w:t xml:space="preserve">“self-help” should be the focus of lawyering on behalf of poor or marginalized communities.101 </w:t>
      </w:r>
      <w:r w:rsidRPr="007E3BBC">
        <w:rPr>
          <w:rStyle w:val="StyleUnderline"/>
        </w:rPr>
        <w:t>Moreover, despite the image of the “interloping advocate who dreams up cases in the home office and then tests them on the community</w:t>
      </w:r>
      <w:r w:rsidRPr="007E3BBC">
        <w:t xml:space="preserve">,” </w:t>
      </w:r>
      <w:r w:rsidRPr="007E3BBC">
        <w:rPr>
          <w:rStyle w:val="StyleUnderline"/>
        </w:rPr>
        <w:t>not all progressive lawyers believe that it is inappropriate for lawyers to independently analyze social justice issues and develop ideas about ways to use the law to bring society closer to justice.</w:t>
      </w:r>
      <w:r w:rsidRPr="007E3BBC">
        <w:t xml:space="preserve"> Indeed, </w:t>
      </w:r>
      <w:r w:rsidRPr="007E3BBC">
        <w:rPr>
          <w:rStyle w:val="Emphasis"/>
        </w:rPr>
        <w:t>“it is artificially constricting to conceive of lawyers as exclusively</w:t>
      </w:r>
      <w:r w:rsidRPr="007E3BBC">
        <w:t xml:space="preserve"> or primarily </w:t>
      </w:r>
      <w:r w:rsidRPr="007E3BBC">
        <w:rPr>
          <w:rStyle w:val="Emphasis"/>
        </w:rPr>
        <w:t>problem-solvers.</w:t>
      </w:r>
      <w:r w:rsidRPr="007E3BBC">
        <w:t xml:space="preserve"> [Lawyers] are not only social mechanics who wait in [their] shops for people to come to [them] with problems to be fixed. [</w:t>
      </w:r>
      <w:r w:rsidRPr="00C02D6F">
        <w:rPr>
          <w:rStyle w:val="Emphasis"/>
          <w:highlight w:val="yellow"/>
        </w:rPr>
        <w:t>Lawyers</w:t>
      </w:r>
      <w:r w:rsidRPr="00C02D6F">
        <w:rPr>
          <w:highlight w:val="yellow"/>
        </w:rPr>
        <w:t xml:space="preserve">] </w:t>
      </w:r>
      <w:r w:rsidRPr="00C02D6F">
        <w:rPr>
          <w:rStyle w:val="Emphasis"/>
          <w:highlight w:val="yellow"/>
        </w:rPr>
        <w:t>should</w:t>
      </w:r>
      <w:r w:rsidRPr="007E3BBC">
        <w:rPr>
          <w:rStyle w:val="Emphasis"/>
        </w:rPr>
        <w:t xml:space="preserve"> sometimes create problems.</w:t>
      </w:r>
      <w:r w:rsidRPr="007E3BBC">
        <w:t xml:space="preserve"> [Lawyers] should sometimes </w:t>
      </w:r>
      <w:r w:rsidRPr="00C02D6F">
        <w:rPr>
          <w:rStyle w:val="Emphasis"/>
          <w:highlight w:val="yellow"/>
        </w:rPr>
        <w:t>deliver problems</w:t>
      </w:r>
      <w:r w:rsidRPr="007E3BBC">
        <w:rPr>
          <w:rStyle w:val="Emphasis"/>
        </w:rPr>
        <w:t xml:space="preserve"> by translating people’s anger and hurt and insistence on justice </w:t>
      </w:r>
      <w:r w:rsidRPr="00C02D6F">
        <w:rPr>
          <w:rStyle w:val="Emphasis"/>
          <w:highlight w:val="yellow"/>
        </w:rPr>
        <w:t>into political as well as legal action</w:t>
      </w:r>
      <w:r w:rsidRPr="007E3BBC">
        <w:rPr>
          <w:rStyle w:val="Emphasis"/>
        </w:rPr>
        <w:t>.”</w:t>
      </w:r>
      <w:r w:rsidRPr="007E3BBC">
        <w:t xml:space="preserve">102 </w:t>
      </w:r>
      <w:r w:rsidRPr="007E3BBC">
        <w:rPr>
          <w:rStyle w:val="Emphasis"/>
        </w:rPr>
        <w:t>Many</w:t>
      </w:r>
      <w:r w:rsidRPr="007E3BBC">
        <w:rPr>
          <w:rStyle w:val="StyleUnderline"/>
        </w:rPr>
        <w:t xml:space="preserve"> great advocacy ideas </w:t>
      </w:r>
      <w:r w:rsidRPr="007E3BBC">
        <w:rPr>
          <w:rStyle w:val="Emphasis"/>
        </w:rPr>
        <w:t>bubble up from the community</w:t>
      </w:r>
      <w:r w:rsidRPr="007E3BBC">
        <w:rPr>
          <w:rStyle w:val="StyleUnderline"/>
        </w:rPr>
        <w:t xml:space="preserve">, </w:t>
      </w:r>
      <w:r w:rsidRPr="007E3BBC">
        <w:rPr>
          <w:rStyle w:val="Emphasis"/>
        </w:rPr>
        <w:t>but</w:t>
      </w:r>
      <w:r w:rsidRPr="007E3BBC">
        <w:rPr>
          <w:rStyle w:val="StyleUnderline"/>
        </w:rPr>
        <w:t xml:space="preserve"> </w:t>
      </w:r>
      <w:r w:rsidRPr="007E3BBC">
        <w:rPr>
          <w:rStyle w:val="Emphasis"/>
        </w:rPr>
        <w:t xml:space="preserve">equally valid </w:t>
      </w:r>
      <w:r w:rsidRPr="00C02D6F">
        <w:rPr>
          <w:rStyle w:val="Emphasis"/>
          <w:highlight w:val="yellow"/>
        </w:rPr>
        <w:t>ideas</w:t>
      </w:r>
      <w:r w:rsidRPr="007E3BBC">
        <w:rPr>
          <w:rStyle w:val="Emphasis"/>
        </w:rPr>
        <w:t xml:space="preserve"> can </w:t>
      </w:r>
      <w:r w:rsidRPr="00C02D6F">
        <w:rPr>
          <w:rStyle w:val="Emphasis"/>
          <w:highlight w:val="yellow"/>
        </w:rPr>
        <w:t>come from advocates</w:t>
      </w:r>
      <w:r w:rsidRPr="007E3BBC">
        <w:rPr>
          <w:rStyle w:val="StyleUnderline"/>
        </w:rPr>
        <w:t xml:space="preserve"> who have been working with and for those communities</w:t>
      </w:r>
      <w:r w:rsidRPr="007E3BBC">
        <w:t xml:space="preserve"> (or are members of the community themselves). Progressive advocates must be prepared to provide legal assistance to clients even when those clients do not wish to be active participants in the advocacy. That is embracing the core meaning of client-centered lawyering. </w:t>
      </w:r>
      <w:r w:rsidRPr="007E3BBC">
        <w:rPr>
          <w:rStyle w:val="StyleUnderline"/>
        </w:rPr>
        <w:t>Rather than being taught to avoid litigation at all costs, progressive law students need to learn how they can partner with victims of discrimination and be accountable to those victims in the context of litigation.</w:t>
      </w:r>
      <w:r w:rsidRPr="007E3BBC">
        <w:t xml:space="preserve"> They need to learn the skills of collaborative leadership in law.103</w:t>
      </w:r>
    </w:p>
    <w:p w14:paraId="4B8DC2EB" w14:textId="77777777" w:rsidR="00596CAF" w:rsidRPr="007E3BBC" w:rsidRDefault="00596CAF" w:rsidP="00596CAF">
      <w:r w:rsidRPr="007E3BBC">
        <w:rPr>
          <w:rStyle w:val="Emphasis"/>
        </w:rPr>
        <w:t>Advocates should</w:t>
      </w:r>
      <w:r w:rsidRPr="007E3BBC">
        <w:t xml:space="preserve"> also </w:t>
      </w:r>
      <w:r w:rsidRPr="007E3BBC">
        <w:rPr>
          <w:rStyle w:val="Emphasis"/>
        </w:rPr>
        <w:t>be careful about</w:t>
      </w:r>
      <w:r w:rsidRPr="007E3BBC">
        <w:t xml:space="preserve"> advancing </w:t>
      </w:r>
      <w:r w:rsidRPr="007E3BBC">
        <w:rPr>
          <w:rStyle w:val="Emphasis"/>
        </w:rPr>
        <w:t>a one-size-fits-all model of advocacy</w:t>
      </w:r>
      <w:r w:rsidRPr="007E3BBC">
        <w:t xml:space="preserve">,104 </w:t>
      </w:r>
      <w:r w:rsidRPr="007E3BBC">
        <w:rPr>
          <w:rStyle w:val="StyleUnderline"/>
        </w:rPr>
        <w:t>lumping everything together under the “social justice advocacy” moniker or work on behalf of the “poor and disadvantaged” and assuming that one advocacy approach will work to solve all problems.</w:t>
      </w:r>
      <w:r w:rsidRPr="007E3BBC">
        <w:t xml:space="preserve"> Sometimes using “social justice” to refer to all of the work being done on behalf of poor and marginalized communities is the right thing to do—it unifies all of those who are fighting injustice on varying fronts. But, it can be harmful when discussing what advocacy tools will be most effective. </w:t>
      </w:r>
      <w:r w:rsidRPr="007E3BBC">
        <w:rPr>
          <w:rStyle w:val="Emphasis"/>
        </w:rPr>
        <w:t>Given the many forms that discrimination takes and the many communities</w:t>
      </w:r>
      <w:r w:rsidRPr="007E3BBC">
        <w:t xml:space="preserve"> subject to discrimination, law professors should </w:t>
      </w:r>
      <w:r w:rsidRPr="007E3BBC">
        <w:rPr>
          <w:rStyle w:val="StyleUnderline"/>
        </w:rPr>
        <w:t>caution students to be suspicious about broad generalizations about what clients always need or do not need, and what lawyers always should or should not do.</w:t>
      </w:r>
      <w:r w:rsidRPr="007E3BBC">
        <w:t xml:space="preserve"> </w:t>
      </w:r>
      <w:r w:rsidRPr="007E3BBC">
        <w:rPr>
          <w:rStyle w:val="Emphasis"/>
        </w:rPr>
        <w:t>There is no universal theory about how to represent disadvantaged or marginalized people.</w:t>
      </w:r>
      <w:r w:rsidRPr="007E3BBC">
        <w:t xml:space="preserve"> </w:t>
      </w:r>
      <w:r w:rsidRPr="007E3BBC">
        <w:rPr>
          <w:rStyle w:val="Emphasis"/>
        </w:rPr>
        <w:t>What works in the fight for economic justice may not be the best strategy to achieving racial justice.</w:t>
      </w:r>
      <w:r w:rsidRPr="007E3BBC">
        <w:t xml:space="preserve">105 </w:t>
      </w:r>
      <w:r w:rsidRPr="007E3BBC">
        <w:rPr>
          <w:rStyle w:val="Emphasis"/>
        </w:rPr>
        <w:t>And what may be appropriate to help one victim of racial discrimination may not work for another.</w:t>
      </w:r>
      <w:r w:rsidRPr="007E3BBC">
        <w:t xml:space="preserve"> </w:t>
      </w:r>
      <w:r w:rsidRPr="00C02D6F">
        <w:rPr>
          <w:rStyle w:val="Emphasis"/>
          <w:highlight w:val="yellow"/>
        </w:rPr>
        <w:t>There is room for all types of</w:t>
      </w:r>
      <w:r w:rsidRPr="007E3BBC">
        <w:rPr>
          <w:rStyle w:val="Emphasis"/>
        </w:rPr>
        <w:t xml:space="preserve"> advocates and </w:t>
      </w:r>
      <w:r w:rsidRPr="00C02D6F">
        <w:rPr>
          <w:rStyle w:val="Emphasis"/>
          <w:highlight w:val="yellow"/>
        </w:rPr>
        <w:t>advocacy</w:t>
      </w:r>
      <w:r w:rsidRPr="007E3BBC">
        <w:rPr>
          <w:rStyle w:val="Emphasis"/>
        </w:rPr>
        <w:t>.</w:t>
      </w:r>
      <w:r w:rsidRPr="007E3BBC">
        <w:t>106 All advocates can be a part of the circle of human concern.107</w:t>
      </w:r>
    </w:p>
    <w:p w14:paraId="187B9F72" w14:textId="77777777" w:rsidR="00596CAF" w:rsidRPr="007E3BBC" w:rsidRDefault="00596CAF" w:rsidP="00596CAF">
      <w:pPr>
        <w:rPr>
          <w:sz w:val="10"/>
          <w:szCs w:val="10"/>
        </w:rPr>
      </w:pPr>
      <w:r w:rsidRPr="007E3BBC">
        <w:rPr>
          <w:sz w:val="10"/>
          <w:szCs w:val="10"/>
        </w:rPr>
        <w:t>3. The Preferred Model: Individual Representation</w:t>
      </w:r>
    </w:p>
    <w:p w14:paraId="59A0855F" w14:textId="77777777" w:rsidR="00596CAF" w:rsidRPr="007E3BBC" w:rsidRDefault="00596CAF" w:rsidP="00596CAF">
      <w:pPr>
        <w:rPr>
          <w:sz w:val="10"/>
          <w:szCs w:val="10"/>
        </w:rPr>
      </w:pPr>
      <w:r w:rsidRPr="007E3BBC">
        <w:rPr>
          <w:sz w:val="10"/>
          <w:szCs w:val="10"/>
        </w:rPr>
        <w:t>Representing individual clients in small, manageable cases where students retain primary control has long been the preferred vehicle for teaching students to effectively address their clients’ legal problems.108 But many clinical programs focused on representing individual clients are not providing opportunities for students to learn how to utilize the law effectively to challenge systemic discrimination. In addition to teaching foundational lawyering skills like client interviewing, counseling, and fact investigation, clinics should also provide opportunities to teach complex and multi- dimensional lawyering skills.109 As this Section demonstrates, the clinical community’s disproportionate focus on micro-lawyering skills may be hampering the ability of students to focus on the political and social functions of the law and the structural dimensions of the problems facing client communities.110</w:t>
      </w:r>
    </w:p>
    <w:p w14:paraId="7E2966BF" w14:textId="77777777" w:rsidR="00596CAF" w:rsidRPr="007E3BBC" w:rsidRDefault="00596CAF" w:rsidP="00596CAF">
      <w:pPr>
        <w:rPr>
          <w:sz w:val="10"/>
          <w:szCs w:val="10"/>
        </w:rPr>
      </w:pPr>
      <w:r w:rsidRPr="007E3BBC">
        <w:rPr>
          <w:sz w:val="10"/>
          <w:szCs w:val="10"/>
        </w:rPr>
        <w:t>The founding goals of clinical legal education were to provide law students the opportunity to learn the skills necessary to practice law and provide quality legal services to the poor.111 These origins closely shaped the development of clinical pedagogy and its current emphasis on individual representation.112 Small cases allow law students to have the primary relationship with the client, manage the case from beginning to end, and analyze relatively straightforward legal issues—all core principles of clinical pedagogy.113 The reliance on small cases also provides students with the invaluable opportunity to reflect deeply on the choices advocates make in creating and maintaining lawyer-client relationships.114</w:t>
      </w:r>
    </w:p>
    <w:p w14:paraId="1557BA68" w14:textId="77777777" w:rsidR="00596CAF" w:rsidRPr="007E3BBC" w:rsidRDefault="00596CAF" w:rsidP="00596CAF">
      <w:pPr>
        <w:rPr>
          <w:sz w:val="10"/>
          <w:szCs w:val="10"/>
        </w:rPr>
      </w:pPr>
      <w:r w:rsidRPr="007E3BBC">
        <w:rPr>
          <w:sz w:val="10"/>
          <w:szCs w:val="10"/>
        </w:rPr>
        <w:t>In the early years of the clinical legal education movement, most clinical law professors came from legal services organizations and brought with them a preference for the individual client representation that dominated legal services practice.115 Clinical professors embody their learning objectives in their case selection116 and must prioritize some lawyering skills over others because there are limits to what can be learned in a single clinical course.117 In focusing on small cases, early clinicians understandably prioritized the skills they knew to be critical to their own work on behalf of poor individuals.</w:t>
      </w:r>
    </w:p>
    <w:p w14:paraId="6196D590" w14:textId="77777777" w:rsidR="00596CAF" w:rsidRPr="007E3BBC" w:rsidRDefault="00596CAF" w:rsidP="00596CAF">
      <w:pPr>
        <w:rPr>
          <w:sz w:val="10"/>
          <w:szCs w:val="10"/>
        </w:rPr>
      </w:pPr>
      <w:r w:rsidRPr="007E3BBC">
        <w:rPr>
          <w:sz w:val="10"/>
          <w:szCs w:val="10"/>
        </w:rPr>
        <w:t>Today, clinical professors come to teaching from a broader array of professional backgrounds, and unsurprisingly want to bring their experiences into the classroom. They should be encouraged to make clinic design choices and set educational goals for their students based on the skills and knowledge they know to be necessary for success in their own practice areas. To many, the approaches clinical professors adopted at the beginning of the clinical legal education movement are not the answers to the questions and challenges our students face today. An exclusive reliance on small cases, though they are extremely valuable teaching tools, fails many students because small cases offer limited opportunities to teach a broad array of lawyering skills, including the skills critical to challenging systemic injustice.118 Of course, small cases have value—for the client and student both. But, in the new normal, they are often not enough to carry the weight of change.</w:t>
      </w:r>
    </w:p>
    <w:p w14:paraId="728BCE79" w14:textId="77777777" w:rsidR="00596CAF" w:rsidRPr="007E3BBC" w:rsidRDefault="00596CAF" w:rsidP="00596CAF">
      <w:pPr>
        <w:rPr>
          <w:sz w:val="10"/>
          <w:szCs w:val="10"/>
        </w:rPr>
      </w:pPr>
      <w:r w:rsidRPr="007E3BBC">
        <w:rPr>
          <w:sz w:val="10"/>
          <w:szCs w:val="10"/>
        </w:rPr>
        <w:t>“Social justice work is rarely easy, clean, or pretty.”119 It can be downright messy and clinics should not shield students from its messiness. Working on larger, more complex cases exposes students to more of the skills necessary to fight for structural change.120 They can learn to exercise intellectual autonomy and to integrate conceptual thinking in their advocacy.121 They teach students how to achieve client objectives while also advancing broader social justice goals. Finally, in complex cases where litigation is a viable option, students are exposed to fundamental questions such as what claims to assert, where to file, who to represent, and who to sue. Students cannot be practice ready without some exposure to these skills.</w:t>
      </w:r>
    </w:p>
    <w:p w14:paraId="787CFE00" w14:textId="77777777" w:rsidR="00596CAF" w:rsidRPr="007E3BBC" w:rsidRDefault="00596CAF" w:rsidP="00596CAF">
      <w:pPr>
        <w:rPr>
          <w:sz w:val="10"/>
          <w:szCs w:val="10"/>
        </w:rPr>
      </w:pPr>
      <w:r w:rsidRPr="007E3BBC">
        <w:rPr>
          <w:sz w:val="10"/>
          <w:szCs w:val="10"/>
        </w:rPr>
        <w:t xml:space="preserve">Some clinical legal educators have questioned the traditional model of clinical education, arguing instead for engaging in work with a broader social justice impact.122 One basis for this argument, for example, is that “case- centered clinics are primarily accountable to students and law school administrators, rather than clients, and fail to serve political collectives.”123 In this conception, clinics prioritize student interests over community interests by </w:t>
      </w:r>
      <w:r w:rsidRPr="007E3BBC">
        <w:rPr>
          <w:sz w:val="10"/>
          <w:szCs w:val="10"/>
        </w:rPr>
        <w:lastRenderedPageBreak/>
        <w:t>accepting only those cases over which students will have full responsibility and reject more complex cases where the students’ limited skills would make that impossible. This is done even when the communities’ interests—and thus the cause of social justice—would be better served by the more complex cases.124 While this critique is framed in terms of benefits to students versus losses to social justice, there is indeed a loss to students as well.</w:t>
      </w:r>
    </w:p>
    <w:p w14:paraId="6E29448D" w14:textId="77777777" w:rsidR="00596CAF" w:rsidRPr="007E3BBC" w:rsidRDefault="00596CAF" w:rsidP="00596CAF">
      <w:pPr>
        <w:rPr>
          <w:sz w:val="10"/>
          <w:szCs w:val="10"/>
        </w:rPr>
      </w:pPr>
      <w:r w:rsidRPr="007E3BBC">
        <w:rPr>
          <w:sz w:val="10"/>
          <w:szCs w:val="10"/>
        </w:rPr>
        <w:t>Clinical legal educators who are teaching the next generation of social and racial justice advocates should help students understand the current legal framework for equality, and develop the ability to utilize that framework creatively on behalf of their clients. But, students also have to learn to transcend and reimagine current institutional frames, to conceptualize avenues for relief, create new narratives, and pull together the building blocks of a new legal framework to establish rights that did not exist before. Indeed, many of the challenges facing America today require reimagining justice from the ground up. Future social justice advocates must have social vision—“vision-making work is fundamental to the activist strategies political lawyering inevitably embodies.”125</w:t>
      </w:r>
    </w:p>
    <w:p w14:paraId="4037CD7C" w14:textId="77777777" w:rsidR="00596CAF" w:rsidRPr="007E3BBC" w:rsidRDefault="00596CAF" w:rsidP="00596CAF">
      <w:pPr>
        <w:rPr>
          <w:sz w:val="10"/>
          <w:szCs w:val="10"/>
        </w:rPr>
      </w:pPr>
      <w:r w:rsidRPr="007E3BBC">
        <w:rPr>
          <w:sz w:val="10"/>
          <w:szCs w:val="10"/>
        </w:rPr>
        <w:t>Charles Hamilton Houston not only taught his law students to conceive that separate can never be equal, he taught them how to develop a legal theory in support of that idea and then to develop an integrated advocacy strategy, including complex litigation, to give that theory legal effect. “The process of linking strategy to political vision always requires adaptation and a detailed understanding of particular contexts for its effectiveness.”126 Moreover, as students move from theory to legal reality, they have to understand the skills required to genuinely engage the community. Indeed, “it is no simple matter to reconcile commitment to both clients and a larger social vision or to navigate the boundary between the insider and outsider communities in which political lawyers work.”127</w:t>
      </w:r>
    </w:p>
    <w:p w14:paraId="37D2D60E" w14:textId="77777777" w:rsidR="00596CAF" w:rsidRPr="007E3BBC" w:rsidRDefault="00596CAF" w:rsidP="00596CAF">
      <w:pPr>
        <w:rPr>
          <w:sz w:val="10"/>
          <w:szCs w:val="10"/>
        </w:rPr>
      </w:pPr>
      <w:r w:rsidRPr="007E3BBC">
        <w:rPr>
          <w:sz w:val="10"/>
          <w:szCs w:val="10"/>
        </w:rPr>
        <w:t xml:space="preserve">There are, of course, trade-offs involved in engaging clinical students in impact advocacy, both for the student and the teacher.128 Many clinical faculty have expressed concerns that systemic reform work and complex </w:t>
      </w:r>
      <w:proofErr w:type="spellStart"/>
      <w:r w:rsidRPr="007E3BBC">
        <w:rPr>
          <w:sz w:val="10"/>
          <w:szCs w:val="10"/>
        </w:rPr>
        <w:t>vocacy</w:t>
      </w:r>
      <w:proofErr w:type="spellEnd"/>
      <w:r w:rsidRPr="007E3BBC">
        <w:rPr>
          <w:sz w:val="10"/>
          <w:szCs w:val="10"/>
        </w:rPr>
        <w:t xml:space="preserve"> matters require too high a cost to core pedagogical goals.129 There is a sense that “big cases” may achieve important social justice goals, but use student tuition to finance political goals without attendant benefits to the students’ education.130 According to this line of critique, if the fundamental goal of clinical legal education is the education of students, clinical education needs to continue to focus on small cases that allow for complete student ownership, with a student seeing the case through from beginning to end.131 Many clinicians believe that complete student ownership from beginning to end is critical to an effective clinical experience, and that this level of student ownership is not possible in big cases.132</w:t>
      </w:r>
    </w:p>
    <w:p w14:paraId="2E6A9FEB" w14:textId="77777777" w:rsidR="00596CAF" w:rsidRPr="007E3BBC" w:rsidRDefault="00596CAF" w:rsidP="00596CAF">
      <w:pPr>
        <w:rPr>
          <w:sz w:val="10"/>
          <w:szCs w:val="10"/>
        </w:rPr>
      </w:pPr>
      <w:r w:rsidRPr="007E3BBC">
        <w:rPr>
          <w:sz w:val="10"/>
          <w:szCs w:val="10"/>
        </w:rPr>
        <w:t>The problem with this argument is that giving clinic students sole control of a case from beginning to end is not the only way to maximize student learning. Close collaboration with clinical educators, fellow students, clients, and other collaborators offers rich opportunities for student learning. Working with those collaborators to evaluate a complex problem, consider whether a litigation strategy is appropriate, and implementing that strategy, is precisely the kind of experience students will need to master in political lawyering practice. If clinical programs want to ensure that social justice students develop the skills and values necessary to be responsible and effective lawyers before they graduate, students should have the opportunity to be exposed to advocacy models beyond individual client representation. Otherwise, clinics are missing an opportunity to teach students to embrace and engage in social justice work broadly.</w:t>
      </w:r>
    </w:p>
    <w:p w14:paraId="4B85C320" w14:textId="77777777" w:rsidR="00596CAF" w:rsidRPr="007E3BBC" w:rsidRDefault="00596CAF" w:rsidP="00596CAF">
      <w:pPr>
        <w:rPr>
          <w:sz w:val="10"/>
          <w:szCs w:val="10"/>
        </w:rPr>
      </w:pPr>
      <w:r w:rsidRPr="007E3BBC">
        <w:rPr>
          <w:sz w:val="10"/>
          <w:szCs w:val="10"/>
        </w:rPr>
        <w:t>II. REFRAMING POLITICAL LAWYERING FOR THE 21ST CENTURY</w:t>
      </w:r>
    </w:p>
    <w:p w14:paraId="659B8AC6" w14:textId="77777777" w:rsidR="00596CAF" w:rsidRPr="007E3BBC" w:rsidRDefault="00596CAF" w:rsidP="00596CAF">
      <w:pPr>
        <w:rPr>
          <w:sz w:val="10"/>
          <w:szCs w:val="10"/>
        </w:rPr>
      </w:pPr>
      <w:r w:rsidRPr="007E3BBC">
        <w:rPr>
          <w:sz w:val="10"/>
          <w:szCs w:val="10"/>
        </w:rPr>
        <w:t>Modern social problems present new challenges for political lawyers. As such, political lawyers must evaluate the tools an earlier generation of political lawyers used to determine how to employ them in light of changed conditions. Social justice advocates have destabilized the dominant understanding of lawyering.133 Modern political lawyering must continue that process of destabilization, exploring alternatives to the way lawyers marshal social and economic capital, make strategic decisions, and transgress current structures and constraints.134 Political lawyering advocates should also question attempts to constrict the understanding of what lawyering tools can be employed in service to communities and in furtherance of justice.</w:t>
      </w:r>
    </w:p>
    <w:p w14:paraId="1B27BA34" w14:textId="77777777" w:rsidR="00596CAF" w:rsidRPr="007E3BBC" w:rsidRDefault="00596CAF" w:rsidP="00596CAF">
      <w:pPr>
        <w:rPr>
          <w:sz w:val="10"/>
          <w:szCs w:val="10"/>
        </w:rPr>
      </w:pPr>
      <w:r w:rsidRPr="007E3BBC">
        <w:rPr>
          <w:sz w:val="10"/>
          <w:szCs w:val="10"/>
        </w:rPr>
        <w:t>A. Expanding the Advocacy Perspective</w:t>
      </w:r>
    </w:p>
    <w:p w14:paraId="5E1F226C" w14:textId="77777777" w:rsidR="00596CAF" w:rsidRPr="007E3BBC" w:rsidRDefault="00596CAF" w:rsidP="00596CAF">
      <w:r w:rsidRPr="007E3BBC">
        <w:rPr>
          <w:rStyle w:val="StyleUnderline"/>
        </w:rPr>
        <w:t>At the core of</w:t>
      </w:r>
      <w:r w:rsidRPr="007E3BBC">
        <w:t xml:space="preserve"> Derrick </w:t>
      </w:r>
      <w:r w:rsidRPr="007E3BBC">
        <w:rPr>
          <w:rStyle w:val="StyleUnderline"/>
        </w:rPr>
        <w:t>Bell’s critique</w:t>
      </w:r>
      <w:r w:rsidRPr="007E3BBC">
        <w:t xml:space="preserve"> of the latter stages of the campaign to desegregate public education </w:t>
      </w:r>
      <w:r w:rsidRPr="007E3BBC">
        <w:rPr>
          <w:rStyle w:val="StyleUnderline"/>
        </w:rPr>
        <w:t>is</w:t>
      </w:r>
      <w:r w:rsidRPr="007E3BBC">
        <w:t xml:space="preserve"> the </w:t>
      </w:r>
      <w:r w:rsidRPr="007E3BBC">
        <w:rPr>
          <w:rStyle w:val="StyleUnderline"/>
        </w:rPr>
        <w:t>divergence</w:t>
      </w:r>
      <w:r w:rsidRPr="007E3BBC">
        <w:t xml:space="preserve"> he saw </w:t>
      </w:r>
      <w:r w:rsidRPr="007E3BBC">
        <w:rPr>
          <w:rStyle w:val="StyleUnderline"/>
        </w:rPr>
        <w:t>between</w:t>
      </w:r>
      <w:r w:rsidRPr="007E3BBC">
        <w:t xml:space="preserve"> the </w:t>
      </w:r>
      <w:r w:rsidRPr="007E3BBC">
        <w:rPr>
          <w:rStyle w:val="StyleUnderline"/>
        </w:rPr>
        <w:t>interests</w:t>
      </w:r>
      <w:r w:rsidRPr="007E3BBC">
        <w:t xml:space="preserve"> of NAACP lawyers and those of certain segments of the Black community that evolved after the launch of the school desegregation campaign.135 In many ways, this divergence was the result of a failure to communicate. </w:t>
      </w:r>
      <w:r w:rsidRPr="007E3BBC">
        <w:rPr>
          <w:rStyle w:val="StyleUnderline"/>
        </w:rPr>
        <w:t>To effectively engage in the integrated advocacy central to political lawyering</w:t>
      </w:r>
      <w:r w:rsidRPr="007E3BBC">
        <w:t xml:space="preserve">, </w:t>
      </w:r>
      <w:r w:rsidRPr="007E3BBC">
        <w:rPr>
          <w:rStyle w:val="StyleUnderline"/>
        </w:rPr>
        <w:t>those engaged</w:t>
      </w:r>
      <w:r w:rsidRPr="007E3BBC">
        <w:t xml:space="preserve"> in individual representation, strategic litigation, legislative advocacy, community organizing, public education, direct action, and other forms of advocacy must remain in constant conversation. They </w:t>
      </w:r>
      <w:r w:rsidRPr="007E3BBC">
        <w:rPr>
          <w:rStyle w:val="StyleUnderline"/>
        </w:rPr>
        <w:t>must</w:t>
      </w:r>
      <w:r w:rsidRPr="007E3BBC">
        <w:t xml:space="preserve"> also </w:t>
      </w:r>
      <w:r w:rsidRPr="007E3BBC">
        <w:rPr>
          <w:rStyle w:val="StyleUnderline"/>
        </w:rPr>
        <w:t>use their work to facilitate a constant dialogue between the community, courts, government agencies, and legislatures</w:t>
      </w:r>
      <w:r w:rsidRPr="007E3BBC">
        <w:t xml:space="preserve"> at the local, state, and national levels.</w:t>
      </w:r>
    </w:p>
    <w:p w14:paraId="6B7878A7" w14:textId="77777777" w:rsidR="00596CAF" w:rsidRPr="007E3BBC" w:rsidRDefault="00596CAF" w:rsidP="00596CAF">
      <w:r w:rsidRPr="007E3BBC">
        <w:t xml:space="preserve">As part of this ongoing conversation, political justice lawyers must endeavor to expand the perspectives of the public, judges, politicians, and government administrators beyond dated conceptions of justice. </w:t>
      </w:r>
      <w:r w:rsidRPr="007E3BBC">
        <w:rPr>
          <w:rStyle w:val="Emphasis"/>
        </w:rPr>
        <w:t xml:space="preserve">Powerful </w:t>
      </w:r>
      <w:r w:rsidRPr="00C02D6F">
        <w:rPr>
          <w:rStyle w:val="Emphasis"/>
          <w:highlight w:val="yellow"/>
        </w:rPr>
        <w:t>narratives</w:t>
      </w:r>
      <w:r w:rsidRPr="00B65315">
        <w:rPr>
          <w:rStyle w:val="Emphasis"/>
        </w:rPr>
        <w:t xml:space="preserve"> can break through opposition and resistance, </w:t>
      </w:r>
      <w:r w:rsidRPr="00C02D6F">
        <w:rPr>
          <w:rStyle w:val="Emphasis"/>
          <w:highlight w:val="yellow"/>
        </w:rPr>
        <w:t>shaping</w:t>
      </w:r>
      <w:r w:rsidRPr="00B65315">
        <w:rPr>
          <w:rStyle w:val="Emphasis"/>
        </w:rPr>
        <w:t xml:space="preserve"> the way </w:t>
      </w:r>
      <w:r w:rsidRPr="00C02D6F">
        <w:rPr>
          <w:rStyle w:val="Emphasis"/>
          <w:highlight w:val="yellow"/>
        </w:rPr>
        <w:t>society</w:t>
      </w:r>
      <w:r w:rsidRPr="00B65315">
        <w:rPr>
          <w:rStyle w:val="Emphasis"/>
        </w:rPr>
        <w:t xml:space="preserve"> views equality</w:t>
      </w:r>
      <w:r w:rsidRPr="007E3BBC">
        <w:rPr>
          <w:rStyle w:val="Emphasis"/>
        </w:rPr>
        <w:t xml:space="preserve"> and justice.</w:t>
      </w:r>
      <w:r w:rsidRPr="007E3BBC">
        <w:t xml:space="preserve"> In Goldberg v. Kelly,136 advocates disrupted the stock story of greedy welfare recipients trying to take advantage of a fair and responsive bureaucracy by telling “human stories” that introduced the Court “to the day-to-day realities of the lives of poor people—struggling to provide a bare minimum of basic necessities for themselves and their children, while confronting an inefficient, unpredictable, and often hostile welfare bureaucracy.”137 </w:t>
      </w:r>
      <w:r w:rsidRPr="007E3BBC">
        <w:rPr>
          <w:rStyle w:val="StyleUnderline"/>
        </w:rPr>
        <w:t xml:space="preserve">Today’s political justice </w:t>
      </w:r>
      <w:r w:rsidRPr="00C02D6F">
        <w:rPr>
          <w:rStyle w:val="StyleUnderline"/>
          <w:highlight w:val="yellow"/>
        </w:rPr>
        <w:t>lawyers must</w:t>
      </w:r>
      <w:r w:rsidRPr="007E3BBC">
        <w:rPr>
          <w:rStyle w:val="StyleUnderline"/>
        </w:rPr>
        <w:t xml:space="preserve"> focus on </w:t>
      </w:r>
      <w:r w:rsidRPr="007E3BBC">
        <w:rPr>
          <w:rStyle w:val="Emphasis"/>
        </w:rPr>
        <w:t>changing legal rules</w:t>
      </w:r>
      <w:r w:rsidRPr="007E3BBC">
        <w:rPr>
          <w:rStyle w:val="StyleUnderline"/>
        </w:rPr>
        <w:t xml:space="preserve">, but also </w:t>
      </w:r>
      <w:r w:rsidRPr="00C02D6F">
        <w:rPr>
          <w:rStyle w:val="Emphasis"/>
          <w:highlight w:val="yellow"/>
        </w:rPr>
        <w:t>inspir</w:t>
      </w:r>
      <w:r w:rsidRPr="007E3BBC">
        <w:rPr>
          <w:rStyle w:val="Emphasis"/>
        </w:rPr>
        <w:t xml:space="preserve">ing </w:t>
      </w:r>
      <w:r w:rsidRPr="00C02D6F">
        <w:rPr>
          <w:rStyle w:val="Emphasis"/>
          <w:highlight w:val="yellow"/>
        </w:rPr>
        <w:t>political action</w:t>
      </w:r>
      <w:r w:rsidRPr="007E3BBC">
        <w:rPr>
          <w:rStyle w:val="StyleUnderline"/>
        </w:rPr>
        <w:t xml:space="preserve">, </w:t>
      </w:r>
      <w:r w:rsidRPr="007E3BBC">
        <w:rPr>
          <w:rStyle w:val="Emphasis"/>
        </w:rPr>
        <w:t>educating the public</w:t>
      </w:r>
      <w:r w:rsidRPr="007E3BBC">
        <w:rPr>
          <w:rStyle w:val="StyleUnderline"/>
        </w:rPr>
        <w:t xml:space="preserve">, publicizing injustice, </w:t>
      </w:r>
      <w:r w:rsidRPr="00C02D6F">
        <w:rPr>
          <w:rStyle w:val="StyleUnderline"/>
          <w:highlight w:val="yellow"/>
        </w:rPr>
        <w:t xml:space="preserve">and </w:t>
      </w:r>
      <w:r w:rsidRPr="00C02D6F">
        <w:rPr>
          <w:rStyle w:val="Emphasis"/>
          <w:highlight w:val="yellow"/>
        </w:rPr>
        <w:t>shap</w:t>
      </w:r>
      <w:r w:rsidRPr="007E3BBC">
        <w:rPr>
          <w:rStyle w:val="Emphasis"/>
        </w:rPr>
        <w:t xml:space="preserve">ing </w:t>
      </w:r>
      <w:r w:rsidRPr="00C02D6F">
        <w:rPr>
          <w:rStyle w:val="Emphasis"/>
          <w:highlight w:val="yellow"/>
        </w:rPr>
        <w:t>public debate</w:t>
      </w:r>
      <w:r w:rsidRPr="00703602">
        <w:rPr>
          <w:rStyle w:val="StyleUnderline"/>
        </w:rPr>
        <w:t>.</w:t>
      </w:r>
      <w:r w:rsidRPr="00703602">
        <w:t xml:space="preserve"> </w:t>
      </w:r>
      <w:r w:rsidRPr="00C02D6F">
        <w:rPr>
          <w:rStyle w:val="Emphasis"/>
          <w:highlight w:val="yellow"/>
        </w:rPr>
        <w:t>Developing the ability to craft</w:t>
      </w:r>
      <w:r w:rsidRPr="007E3BBC">
        <w:rPr>
          <w:rStyle w:val="Emphasis"/>
        </w:rPr>
        <w:t xml:space="preserve"> legal and factual </w:t>
      </w:r>
      <w:r w:rsidRPr="00C02D6F">
        <w:rPr>
          <w:rStyle w:val="Emphasis"/>
          <w:highlight w:val="yellow"/>
        </w:rPr>
        <w:t>narratives</w:t>
      </w:r>
      <w:r w:rsidRPr="007E3BBC">
        <w:t xml:space="preserve"> that are not only respectful and true to the client’s or communities’ experiences and demands for justice, but that can also persuade and influence others in a variety of contexts, </w:t>
      </w:r>
      <w:r w:rsidRPr="00C02D6F">
        <w:rPr>
          <w:rStyle w:val="Emphasis"/>
          <w:highlight w:val="yellow"/>
        </w:rPr>
        <w:t>is</w:t>
      </w:r>
      <w:r w:rsidRPr="007E3BBC">
        <w:rPr>
          <w:rStyle w:val="Emphasis"/>
        </w:rPr>
        <w:t xml:space="preserve"> a </w:t>
      </w:r>
      <w:r w:rsidRPr="00C02D6F">
        <w:rPr>
          <w:rStyle w:val="Emphasis"/>
          <w:highlight w:val="yellow"/>
        </w:rPr>
        <w:t>critical</w:t>
      </w:r>
      <w:r w:rsidRPr="007E3BBC">
        <w:rPr>
          <w:rStyle w:val="Emphasis"/>
        </w:rPr>
        <w:t>ly important skill.</w:t>
      </w:r>
      <w:r w:rsidRPr="007E3BBC">
        <w:t>138</w:t>
      </w:r>
    </w:p>
    <w:p w14:paraId="07B97C55" w14:textId="77777777" w:rsidR="00596CAF" w:rsidRPr="007E3BBC" w:rsidRDefault="00596CAF" w:rsidP="00596CAF">
      <w:r w:rsidRPr="007E3BBC">
        <w:rPr>
          <w:rStyle w:val="StyleUnderline"/>
        </w:rPr>
        <w:t>Political justice lawyering must</w:t>
      </w:r>
      <w:r w:rsidRPr="007E3BBC">
        <w:t xml:space="preserve"> also </w:t>
      </w:r>
      <w:r w:rsidRPr="007E3BBC">
        <w:rPr>
          <w:rStyle w:val="StyleUnderline"/>
        </w:rPr>
        <w:t>account for the changing economic dynamics</w:t>
      </w:r>
      <w:r w:rsidRPr="007E3BBC">
        <w:t xml:space="preserve"> within otherwise marginalized communities. </w:t>
      </w:r>
      <w:r w:rsidRPr="007E3BBC">
        <w:rPr>
          <w:rStyle w:val="StyleUnderline"/>
        </w:rPr>
        <w:t>Growing income inequality within communities of color mirrors the growing wealth gap within American society as a whole.</w:t>
      </w:r>
      <w:r w:rsidRPr="007E3BBC">
        <w:t xml:space="preserve">139 </w:t>
      </w:r>
      <w:r w:rsidRPr="007E3BBC">
        <w:rPr>
          <w:rStyle w:val="StyleUnderline"/>
        </w:rPr>
        <w:t>Not only may the experience of race or gender discrimination</w:t>
      </w:r>
      <w:r w:rsidRPr="007E3BBC">
        <w:t xml:space="preserve">, for example, </w:t>
      </w:r>
      <w:r w:rsidRPr="007E3BBC">
        <w:rPr>
          <w:rStyle w:val="StyleUnderline"/>
        </w:rPr>
        <w:t>differ</w:t>
      </w:r>
      <w:r w:rsidRPr="007E3BBC">
        <w:t xml:space="preserve"> for people of varying wealth, </w:t>
      </w:r>
      <w:r w:rsidRPr="007E3BBC">
        <w:rPr>
          <w:rStyle w:val="StyleUnderline"/>
        </w:rPr>
        <w:t>the advocacy strategies needed to engage those communities may be different as well</w:t>
      </w:r>
      <w:r w:rsidRPr="007E3BBC">
        <w:t xml:space="preserve">, depending on the structural barriers to engagement created or exacerbated by economic inequality. Political justice lawyers must wrestle with </w:t>
      </w:r>
      <w:r w:rsidRPr="007E3BBC">
        <w:lastRenderedPageBreak/>
        <w:t>the complicated economic dynamics within communities of color, remain mindful that widening economic inequality can impact collectivity, and authentically engage with the full breadth of those communities if their advocacy is to be effective.</w:t>
      </w:r>
    </w:p>
    <w:p w14:paraId="71E37E73" w14:textId="77777777" w:rsidR="00596CAF" w:rsidRPr="007E3BBC" w:rsidRDefault="00596CAF" w:rsidP="00596CAF">
      <w:pPr>
        <w:rPr>
          <w:rStyle w:val="Emphasis"/>
        </w:rPr>
      </w:pPr>
      <w:r w:rsidRPr="007E3BBC">
        <w:rPr>
          <w:rStyle w:val="Emphasis"/>
        </w:rPr>
        <w:t xml:space="preserve">Modern </w:t>
      </w:r>
      <w:r w:rsidRPr="00C02D6F">
        <w:rPr>
          <w:rStyle w:val="Emphasis"/>
          <w:highlight w:val="yellow"/>
        </w:rPr>
        <w:t>political</w:t>
      </w:r>
      <w:r w:rsidRPr="007E3BBC">
        <w:rPr>
          <w:rStyle w:val="Emphasis"/>
        </w:rPr>
        <w:t xml:space="preserve"> justice </w:t>
      </w:r>
      <w:r w:rsidRPr="00C02D6F">
        <w:rPr>
          <w:rStyle w:val="Emphasis"/>
          <w:highlight w:val="yellow"/>
        </w:rPr>
        <w:t>lawyering must</w:t>
      </w:r>
      <w:r w:rsidRPr="007E3BBC">
        <w:t xml:space="preserve"> also </w:t>
      </w:r>
      <w:r w:rsidRPr="007E3BBC">
        <w:rPr>
          <w:rStyle w:val="Emphasis"/>
        </w:rPr>
        <w:t>include strategies to</w:t>
      </w:r>
      <w:r w:rsidRPr="007E3BBC">
        <w:t xml:space="preserve"> support and </w:t>
      </w:r>
      <w:r w:rsidRPr="00C02D6F">
        <w:rPr>
          <w:rStyle w:val="Emphasis"/>
          <w:highlight w:val="yellow"/>
        </w:rPr>
        <w:t>harness</w:t>
      </w:r>
      <w:r w:rsidRPr="007E3BBC">
        <w:rPr>
          <w:rStyle w:val="Emphasis"/>
        </w:rPr>
        <w:t xml:space="preserve"> the “</w:t>
      </w:r>
      <w:r w:rsidRPr="00C02D6F">
        <w:rPr>
          <w:rStyle w:val="Emphasis"/>
          <w:highlight w:val="yellow"/>
        </w:rPr>
        <w:t>disruptive power</w:t>
      </w:r>
      <w:r w:rsidRPr="007E3BBC">
        <w:rPr>
          <w:rStyle w:val="Emphasis"/>
        </w:rPr>
        <w:t>”</w:t>
      </w:r>
      <w:r w:rsidRPr="007E3BBC">
        <w:t xml:space="preserve">140 </w:t>
      </w:r>
      <w:r w:rsidRPr="00C02D6F">
        <w:rPr>
          <w:rStyle w:val="Emphasis"/>
          <w:highlight w:val="yellow"/>
        </w:rPr>
        <w:t>of widespread youth</w:t>
      </w:r>
      <w:r w:rsidRPr="007E3BBC">
        <w:rPr>
          <w:rStyle w:val="Emphasis"/>
        </w:rPr>
        <w:t xml:space="preserve">-led </w:t>
      </w:r>
      <w:r w:rsidRPr="00C02D6F">
        <w:rPr>
          <w:rStyle w:val="Emphasis"/>
          <w:highlight w:val="yellow"/>
        </w:rPr>
        <w:t>movements</w:t>
      </w:r>
      <w:r w:rsidRPr="007E3BBC">
        <w:rPr>
          <w:rStyle w:val="Emphasis"/>
        </w:rPr>
        <w:t>, collective action, and protest.</w:t>
      </w:r>
      <w:r w:rsidRPr="007E3BBC">
        <w:t xml:space="preserve"> Many justice movements seek to harness disruption or provoke unrest to redistribute power or force reforms.141 </w:t>
      </w:r>
      <w:r w:rsidRPr="007E3BBC">
        <w:rPr>
          <w:rStyle w:val="StyleUnderline"/>
        </w:rPr>
        <w:t>While disruption through protest has been essential in bringing light</w:t>
      </w:r>
      <w:r w:rsidRPr="007E3BBC">
        <w:t xml:space="preserve"> and voice to </w:t>
      </w:r>
      <w:r w:rsidRPr="007E3BBC">
        <w:rPr>
          <w:rStyle w:val="StyleUnderline"/>
        </w:rPr>
        <w:t>modern social justice issues such as police brutality</w:t>
      </w:r>
      <w:r w:rsidRPr="007E3BBC">
        <w:t xml:space="preserve"> (through, for example, the Black Lives Matter movement) </w:t>
      </w:r>
      <w:r w:rsidRPr="007E3BBC">
        <w:rPr>
          <w:rStyle w:val="StyleUnderline"/>
        </w:rPr>
        <w:t>and economic inequality</w:t>
      </w:r>
      <w:r w:rsidRPr="007E3BBC">
        <w:t xml:space="preserve"> (through, for example, Occupy Wall Street), </w:t>
      </w:r>
      <w:r w:rsidRPr="007E3BBC">
        <w:rPr>
          <w:rStyle w:val="Emphasis"/>
        </w:rPr>
        <w:t>protests standing alone may not be enough to lead to structural reform or transformational change.</w:t>
      </w:r>
      <w:r w:rsidRPr="007E3BBC">
        <w:t xml:space="preserve"> </w:t>
      </w:r>
      <w:r w:rsidRPr="00C02D6F">
        <w:rPr>
          <w:rStyle w:val="Emphasis"/>
          <w:highlight w:val="yellow"/>
        </w:rPr>
        <w:t>Without a viable replacement</w:t>
      </w:r>
      <w:r w:rsidRPr="007E3BBC">
        <w:rPr>
          <w:rStyle w:val="Emphasis"/>
        </w:rPr>
        <w:t xml:space="preserve"> to fill the void left by a disrupted system, </w:t>
      </w:r>
      <w:r w:rsidRPr="00C02D6F">
        <w:rPr>
          <w:rStyle w:val="Emphasis"/>
          <w:highlight w:val="yellow"/>
        </w:rPr>
        <w:t>a clear demand for</w:t>
      </w:r>
      <w:r w:rsidRPr="007E3BBC">
        <w:rPr>
          <w:rStyle w:val="Emphasis"/>
        </w:rPr>
        <w:t xml:space="preserve"> meaningful </w:t>
      </w:r>
      <w:r w:rsidRPr="00C02D6F">
        <w:rPr>
          <w:rStyle w:val="Emphasis"/>
          <w:highlight w:val="yellow"/>
        </w:rPr>
        <w:t>change, and a plan for implementing</w:t>
      </w:r>
      <w:r w:rsidRPr="007E3BBC">
        <w:rPr>
          <w:rStyle w:val="Emphasis"/>
        </w:rPr>
        <w:t xml:space="preserve"> that change, </w:t>
      </w:r>
      <w:r w:rsidRPr="00C02D6F">
        <w:rPr>
          <w:rStyle w:val="Emphasis"/>
          <w:highlight w:val="yellow"/>
        </w:rPr>
        <w:t>the disruptive power may never translate to justice.</w:t>
      </w:r>
    </w:p>
    <w:p w14:paraId="3F76FD1C" w14:textId="77777777" w:rsidR="00596CAF" w:rsidRPr="007E3BBC" w:rsidRDefault="00596CAF" w:rsidP="00596CAF">
      <w:pPr>
        <w:rPr>
          <w:sz w:val="10"/>
          <w:szCs w:val="10"/>
        </w:rPr>
      </w:pPr>
      <w:r w:rsidRPr="007E3BBC">
        <w:rPr>
          <w:sz w:val="10"/>
          <w:szCs w:val="10"/>
        </w:rPr>
        <w:t>Finally, modern political justice lawyers must be able to integrate both positive and negative conceptions of equality into their advocacy. Many modern social justice problems are difficult or impossible to fully resolve through court orders.142 Moreover, courts have shown a growing reluctance to issue sweeping injunctive relief that leaves school systems or police departments under the management of courts or court-appointed special masters.143 While utilizing courts to prohibit or limit actions that infringe on individual rights, advocates should be able to articulate a positive vision of what stakeholders can or should do to better promote, protect, and respect those rights. In the context of police reform, for example, victory may take the form of a judicial finding that a police officer used excessive force or an award of money damages. However, even the broadest injunctive relief may struggle to translate into systemic reform—a positive conception of just and effective policing.</w:t>
      </w:r>
    </w:p>
    <w:p w14:paraId="52D8F469" w14:textId="77777777" w:rsidR="00596CAF" w:rsidRPr="007E3BBC" w:rsidRDefault="00596CAF" w:rsidP="00596CAF">
      <w:pPr>
        <w:rPr>
          <w:sz w:val="10"/>
          <w:szCs w:val="10"/>
        </w:rPr>
      </w:pPr>
      <w:r w:rsidRPr="007E3BBC">
        <w:rPr>
          <w:sz w:val="10"/>
          <w:szCs w:val="10"/>
        </w:rPr>
        <w:t>B. Expanding the Lawyer’s Toolbox</w:t>
      </w:r>
    </w:p>
    <w:p w14:paraId="682546CB" w14:textId="77777777" w:rsidR="00596CAF" w:rsidRPr="007E3BBC" w:rsidRDefault="00596CAF" w:rsidP="00596CAF">
      <w:pPr>
        <w:rPr>
          <w:rStyle w:val="Emphasis"/>
        </w:rPr>
      </w:pPr>
      <w:r w:rsidRPr="007E3BBC">
        <w:t xml:space="preserve">In order to effect systemic change, </w:t>
      </w:r>
      <w:r w:rsidRPr="00C02D6F">
        <w:rPr>
          <w:rStyle w:val="StyleUnderline"/>
          <w:highlight w:val="yellow"/>
        </w:rPr>
        <w:t xml:space="preserve">lawyers need to understand </w:t>
      </w:r>
      <w:r w:rsidRPr="00C02D6F">
        <w:rPr>
          <w:rStyle w:val="Emphasis"/>
          <w:highlight w:val="yellow"/>
        </w:rPr>
        <w:t>what levers are available</w:t>
      </w:r>
      <w:r w:rsidRPr="007E3BBC">
        <w:rPr>
          <w:rStyle w:val="StyleUnderline"/>
        </w:rPr>
        <w:t xml:space="preserve"> to achieve that change, and </w:t>
      </w:r>
      <w:r w:rsidRPr="00C02D6F">
        <w:rPr>
          <w:rStyle w:val="Emphasis"/>
          <w:highlight w:val="yellow"/>
        </w:rPr>
        <w:t>when</w:t>
      </w:r>
      <w:r w:rsidRPr="00C02D6F">
        <w:rPr>
          <w:rStyle w:val="StyleUnderline"/>
          <w:highlight w:val="yellow"/>
        </w:rPr>
        <w:t xml:space="preserve">, </w:t>
      </w:r>
      <w:r w:rsidRPr="00C02D6F">
        <w:rPr>
          <w:rStyle w:val="Emphasis"/>
          <w:highlight w:val="yellow"/>
        </w:rPr>
        <w:t>where</w:t>
      </w:r>
      <w:r w:rsidRPr="00C02D6F">
        <w:rPr>
          <w:rStyle w:val="StyleUnderline"/>
          <w:highlight w:val="yellow"/>
        </w:rPr>
        <w:t xml:space="preserve">, and </w:t>
      </w:r>
      <w:r w:rsidRPr="00C02D6F">
        <w:rPr>
          <w:rStyle w:val="Emphasis"/>
          <w:highlight w:val="yellow"/>
        </w:rPr>
        <w:t>how</w:t>
      </w:r>
      <w:r w:rsidRPr="00C02D6F">
        <w:rPr>
          <w:rStyle w:val="StyleUnderline"/>
          <w:highlight w:val="yellow"/>
        </w:rPr>
        <w:t xml:space="preserve"> to pull each lever</w:t>
      </w:r>
      <w:r w:rsidRPr="007E3BBC">
        <w:rPr>
          <w:rStyle w:val="StyleUnderline"/>
        </w:rPr>
        <w:t>.</w:t>
      </w:r>
      <w:r w:rsidRPr="007E3BBC">
        <w:t xml:space="preserve"> </w:t>
      </w:r>
      <w:r w:rsidRPr="007E3BBC">
        <w:rPr>
          <w:rStyle w:val="Emphasis"/>
        </w:rPr>
        <w:t>Political justice lawyers must be skilled at integrated advocacy</w:t>
      </w:r>
      <w:r w:rsidRPr="007E3BBC">
        <w:t xml:space="preserve">, using individual and strategic litigation to establish and protect rights, traditional and social media engagement to shape and promote the narrative, community organizing to mobilize effected communities and their allies, and interdisciplinary collaborations to bring the work of other disciplines to bear on creating policies and practices to replace illegal and repressive practices. </w:t>
      </w:r>
      <w:r w:rsidRPr="007E3BBC">
        <w:rPr>
          <w:rStyle w:val="StyleUnderline"/>
        </w:rPr>
        <w:t>An effective political justice lawyer has many tools in her toolbox, and knows when and how to use each one.</w:t>
      </w:r>
      <w:r w:rsidRPr="007E3BBC">
        <w:t xml:space="preserve"> In addition to these tools, </w:t>
      </w:r>
      <w:r w:rsidRPr="007E3BBC">
        <w:rPr>
          <w:rStyle w:val="StyleUnderline"/>
        </w:rPr>
        <w:t xml:space="preserve">political lawyers must learn to </w:t>
      </w:r>
      <w:r w:rsidRPr="007E3BBC">
        <w:rPr>
          <w:rStyle w:val="Emphasis"/>
        </w:rPr>
        <w:t>break systemic problems into their smaller components</w:t>
      </w:r>
      <w:r w:rsidRPr="007E3BBC">
        <w:rPr>
          <w:rStyle w:val="StyleUnderline"/>
        </w:rPr>
        <w:t xml:space="preserve">; </w:t>
      </w:r>
      <w:r w:rsidRPr="00C02D6F">
        <w:rPr>
          <w:rStyle w:val="Emphasis"/>
          <w:highlight w:val="yellow"/>
        </w:rPr>
        <w:t>identify advocacy alternatives</w:t>
      </w:r>
      <w:r w:rsidRPr="00C02D6F">
        <w:rPr>
          <w:rStyle w:val="StyleUnderline"/>
          <w:highlight w:val="yellow"/>
        </w:rPr>
        <w:t xml:space="preserve"> and </w:t>
      </w:r>
      <w:r w:rsidRPr="00C02D6F">
        <w:rPr>
          <w:rStyle w:val="Emphasis"/>
          <w:highlight w:val="yellow"/>
        </w:rPr>
        <w:t>evaluate the costs and benefits</w:t>
      </w:r>
      <w:r w:rsidRPr="007E3BBC">
        <w:rPr>
          <w:rStyle w:val="StyleUnderline"/>
        </w:rPr>
        <w:t xml:space="preserve"> of each approach; and </w:t>
      </w:r>
      <w:r w:rsidRPr="007E3BBC">
        <w:rPr>
          <w:rStyle w:val="Emphasis"/>
        </w:rPr>
        <w:t>resolve instances in which</w:t>
      </w:r>
      <w:r w:rsidRPr="007E3BBC">
        <w:rPr>
          <w:rStyle w:val="StyleUnderline"/>
        </w:rPr>
        <w:t xml:space="preserve"> an attorney’s own social justice </w:t>
      </w:r>
      <w:r w:rsidRPr="007E3BBC">
        <w:rPr>
          <w:rStyle w:val="Emphasis"/>
        </w:rPr>
        <w:t>values and vision collide.</w:t>
      </w:r>
    </w:p>
    <w:p w14:paraId="7919D41A" w14:textId="77777777" w:rsidR="00596CAF" w:rsidRPr="007E3BBC" w:rsidRDefault="00596CAF" w:rsidP="00596CAF">
      <w:r w:rsidRPr="007E3BBC">
        <w:t>1. Breaking Apart Systemic Issues</w:t>
      </w:r>
    </w:p>
    <w:p w14:paraId="6EEADB09" w14:textId="77777777" w:rsidR="00596CAF" w:rsidRPr="007E3BBC" w:rsidRDefault="00596CAF" w:rsidP="00596CAF">
      <w:r w:rsidRPr="007E3BBC">
        <w:rPr>
          <w:rStyle w:val="StyleUnderline"/>
        </w:rPr>
        <w:t>Political justice lawyers must be able to break apart a systemic problem into manageable components. The complexity of social problems, can cause law students, and even experienced political lawyers, to become overwhelmed.</w:t>
      </w:r>
      <w:r w:rsidRPr="007E3BBC">
        <w:t xml:space="preserve"> In describing his work challenging United States military and economic interventions abroad, civil rights advocate and law professor Jules </w:t>
      </w:r>
      <w:proofErr w:type="spellStart"/>
      <w:r w:rsidRPr="007E3BBC">
        <w:t>Lobel</w:t>
      </w:r>
      <w:proofErr w:type="spellEnd"/>
      <w:r w:rsidRPr="007E3BBC">
        <w:t xml:space="preserve"> wrote of this process: “Our </w:t>
      </w:r>
      <w:r w:rsidRPr="007E3BBC">
        <w:rPr>
          <w:rStyle w:val="StyleUnderline"/>
        </w:rPr>
        <w:t>foreign-policy litigation became a sort of Sisyphean quest as we maneuvered through a hazy maze cluttered with gates. Each gate we unlocked led to yet another that blocked our path</w:t>
      </w:r>
      <w:r w:rsidRPr="007E3BBC">
        <w:t>, with the elusive goal of judicial relief always shrouded in the twilight mist of the never-ending maze.”144</w:t>
      </w:r>
    </w:p>
    <w:p w14:paraId="42E1D032" w14:textId="77777777" w:rsidR="00596CAF" w:rsidRPr="007E3BBC" w:rsidRDefault="00596CAF" w:rsidP="00596CAF">
      <w:r w:rsidRPr="007E3BBC">
        <w:rPr>
          <w:rStyle w:val="StyleUnderline"/>
        </w:rPr>
        <w:t xml:space="preserve">Pulling apart a larger, systemic problem into its smaller components can help elucidate options for advocacy. </w:t>
      </w:r>
      <w:r w:rsidRPr="007E3BBC">
        <w:rPr>
          <w:rStyle w:val="Emphasis"/>
        </w:rPr>
        <w:t>An instructive example is the use of excessive force by police officers against people of color.</w:t>
      </w:r>
      <w:r w:rsidRPr="007E3BBC">
        <w:t xml:space="preserve"> </w:t>
      </w:r>
      <w:r w:rsidRPr="007E3BBC">
        <w:rPr>
          <w:rStyle w:val="StyleUnderline"/>
        </w:rPr>
        <w:t>Every week seems to bring a new video featuring graphic police violence against Black men and women.</w:t>
      </w:r>
      <w:r w:rsidRPr="007E3BBC">
        <w:t xml:space="preserve"> </w:t>
      </w:r>
      <w:r w:rsidRPr="007E3BBC">
        <w:rPr>
          <w:rStyle w:val="Emphasis"/>
        </w:rPr>
        <w:t>Law students are frequently outraged by these incidents.</w:t>
      </w:r>
      <w:r w:rsidRPr="007E3BBC">
        <w:t xml:space="preserve"> </w:t>
      </w:r>
      <w:r w:rsidRPr="007E3BBC">
        <w:rPr>
          <w:rStyle w:val="StyleUnderline"/>
        </w:rPr>
        <w:t>But the sheer frequency of these videos and lack of repercussions for perpetrators overwhelm those students just as often.</w:t>
      </w:r>
      <w:r w:rsidRPr="007E3BBC">
        <w:t xml:space="preserve"> </w:t>
      </w:r>
      <w:r w:rsidRPr="007E3BBC">
        <w:rPr>
          <w:rStyle w:val="Emphasis"/>
        </w:rPr>
        <w:t>What can be done</w:t>
      </w:r>
      <w:r w:rsidRPr="007E3BBC">
        <w:t xml:space="preserve"> about a problem so big and so pervasive</w:t>
      </w:r>
      <w:r w:rsidRPr="007E3BBC">
        <w:rPr>
          <w:rStyle w:val="Emphasis"/>
        </w:rPr>
        <w:t>?</w:t>
      </w:r>
    </w:p>
    <w:p w14:paraId="6BFCE59A" w14:textId="77777777" w:rsidR="00596CAF" w:rsidRPr="007E3BBC" w:rsidRDefault="00596CAF" w:rsidP="00596CAF">
      <w:pPr>
        <w:rPr>
          <w:rStyle w:val="StyleUnderline"/>
        </w:rPr>
      </w:pPr>
      <w:r w:rsidRPr="007E3BBC">
        <w:lastRenderedPageBreak/>
        <w:t xml:space="preserve">To move toward justice, </w:t>
      </w:r>
      <w:r w:rsidRPr="00C02D6F">
        <w:rPr>
          <w:rStyle w:val="StyleUnderline"/>
          <w:highlight w:val="yellow"/>
        </w:rPr>
        <w:t xml:space="preserve">advocates must be able to </w:t>
      </w:r>
      <w:r w:rsidRPr="00C02D6F">
        <w:rPr>
          <w:rStyle w:val="Emphasis"/>
          <w:highlight w:val="yellow"/>
        </w:rPr>
        <w:t>break apart</w:t>
      </w:r>
      <w:r w:rsidRPr="007E3BBC">
        <w:rPr>
          <w:rStyle w:val="StyleUnderline"/>
        </w:rPr>
        <w:t xml:space="preserve"> the forces that came together to lead to that moment: </w:t>
      </w:r>
      <w:r w:rsidRPr="007E3BBC">
        <w:rPr>
          <w:rStyle w:val="Emphasis"/>
        </w:rPr>
        <w:t>intentional discrimination</w:t>
      </w:r>
      <w:r w:rsidRPr="007E3BBC">
        <w:rPr>
          <w:rStyle w:val="StyleUnderline"/>
        </w:rPr>
        <w:t xml:space="preserve">, </w:t>
      </w:r>
      <w:r w:rsidRPr="00C02D6F">
        <w:rPr>
          <w:rStyle w:val="Emphasis"/>
          <w:highlight w:val="yellow"/>
        </w:rPr>
        <w:t>implicit bias</w:t>
      </w:r>
      <w:r w:rsidRPr="00C02D6F">
        <w:rPr>
          <w:rStyle w:val="StyleUnderline"/>
          <w:highlight w:val="yellow"/>
        </w:rPr>
        <w:t xml:space="preserve">, </w:t>
      </w:r>
      <w:r w:rsidRPr="00C02D6F">
        <w:rPr>
          <w:rStyle w:val="Emphasis"/>
          <w:highlight w:val="yellow"/>
        </w:rPr>
        <w:t>ineffective training</w:t>
      </w:r>
      <w:r w:rsidRPr="007E3BBC">
        <w:rPr>
          <w:rStyle w:val="StyleUnderline"/>
        </w:rPr>
        <w:t xml:space="preserve">, racial </w:t>
      </w:r>
      <w:r w:rsidRPr="007E3BBC">
        <w:rPr>
          <w:rStyle w:val="Emphasis"/>
        </w:rPr>
        <w:t>segregation</w:t>
      </w:r>
      <w:r w:rsidRPr="007E3BBC">
        <w:rPr>
          <w:rStyle w:val="StyleUnderline"/>
        </w:rPr>
        <w:t xml:space="preserve">, </w:t>
      </w:r>
      <w:r w:rsidRPr="007E3BBC">
        <w:rPr>
          <w:rStyle w:val="Emphasis"/>
        </w:rPr>
        <w:t>lack of economic opportunity</w:t>
      </w:r>
      <w:r w:rsidRPr="007E3BBC">
        <w:rPr>
          <w:rStyle w:val="StyleUnderline"/>
        </w:rPr>
        <w:t xml:space="preserve">, the </w:t>
      </w:r>
      <w:r w:rsidRPr="007E3BBC">
        <w:rPr>
          <w:rStyle w:val="Emphasis"/>
        </w:rPr>
        <w:t>over-policing</w:t>
      </w:r>
      <w:r w:rsidRPr="007E3BBC">
        <w:rPr>
          <w:rStyle w:val="StyleUnderline"/>
        </w:rPr>
        <w:t xml:space="preserve"> of minority communities, and the </w:t>
      </w:r>
      <w:r w:rsidRPr="007E3BBC">
        <w:rPr>
          <w:rStyle w:val="Emphasis"/>
        </w:rPr>
        <w:t>failure to invest in non-criminal justice interventions</w:t>
      </w:r>
      <w:r w:rsidRPr="007E3BBC">
        <w:rPr>
          <w:rStyle w:val="StyleUnderline"/>
        </w:rPr>
        <w:t xml:space="preserve"> that adequately respond to homelessness, mental illness, and drug addiction.</w:t>
      </w:r>
      <w:r w:rsidRPr="007E3BBC">
        <w:t xml:space="preserve"> None of these component problems are easily addressed, but </w:t>
      </w:r>
      <w:r w:rsidRPr="007E3BBC">
        <w:rPr>
          <w:rStyle w:val="Emphasis"/>
        </w:rPr>
        <w:t>breaking them apart is more manageable</w:t>
      </w:r>
      <w:r w:rsidRPr="007E3BBC">
        <w:t>—and more realistic—</w:t>
      </w:r>
      <w:r w:rsidRPr="007E3BBC">
        <w:rPr>
          <w:rStyle w:val="Emphasis"/>
        </w:rPr>
        <w:t>than acting as though there is a single lever that will solve the problem.</w:t>
      </w:r>
      <w:r w:rsidRPr="007E3BBC">
        <w:t xml:space="preserve"> </w:t>
      </w:r>
      <w:r w:rsidRPr="007E3BBC">
        <w:rPr>
          <w:rStyle w:val="StyleUnderline"/>
        </w:rPr>
        <w:t>After identifying the component problems, advocates can select one and repeat the process of breaking down that problem until they get to a point of entry for their advocacy.</w:t>
      </w:r>
    </w:p>
    <w:p w14:paraId="6001442C" w14:textId="77777777" w:rsidR="00596CAF" w:rsidRPr="007E3BBC" w:rsidRDefault="00596CAF" w:rsidP="00596CAF">
      <w:r w:rsidRPr="007E3BBC">
        <w:t>2. Identifying Advocacy Alternatives</w:t>
      </w:r>
    </w:p>
    <w:p w14:paraId="2BA1364F" w14:textId="77777777" w:rsidR="00596CAF" w:rsidRPr="007E3BBC" w:rsidRDefault="00596CAF" w:rsidP="00596CAF">
      <w:r w:rsidRPr="007E3BBC">
        <w:t xml:space="preserve">As discussed earlier, political justice lawyering embraces litigation, community organizing, interdisciplinary collaboration, legislative reform, public education, direct action, and other forms of advocacy to achieve social change. </w:t>
      </w:r>
      <w:r w:rsidRPr="007E3BBC">
        <w:rPr>
          <w:rStyle w:val="StyleUnderline"/>
        </w:rPr>
        <w:t>After parsing the underlying issues, lawyers need to identify what a lawyer can and should do on behalf of impacted communities and individuals, and this includes determining the most effective advocacy approach.</w:t>
      </w:r>
      <w:r w:rsidRPr="007E3BBC">
        <w:t xml:space="preserve"> </w:t>
      </w:r>
      <w:r w:rsidRPr="007E3BBC">
        <w:rPr>
          <w:rStyle w:val="StyleUnderline"/>
        </w:rPr>
        <w:t>Advocates must</w:t>
      </w:r>
      <w:r w:rsidRPr="007E3BBC">
        <w:t xml:space="preserve"> also </w:t>
      </w:r>
      <w:r w:rsidRPr="007E3BBC">
        <w:rPr>
          <w:rStyle w:val="StyleUnderline"/>
        </w:rPr>
        <w:t xml:space="preserve">strategize about what can be achieved in the </w:t>
      </w:r>
      <w:r w:rsidRPr="007E3BBC">
        <w:rPr>
          <w:rStyle w:val="Emphasis"/>
        </w:rPr>
        <w:t>short term</w:t>
      </w:r>
      <w:r w:rsidRPr="007E3BBC">
        <w:rPr>
          <w:rStyle w:val="StyleUnderline"/>
        </w:rPr>
        <w:t xml:space="preserve"> </w:t>
      </w:r>
      <w:r w:rsidRPr="007E3BBC">
        <w:rPr>
          <w:rStyle w:val="Emphasis"/>
        </w:rPr>
        <w:t>versus</w:t>
      </w:r>
      <w:r w:rsidRPr="007E3BBC">
        <w:rPr>
          <w:rStyle w:val="StyleUnderline"/>
        </w:rPr>
        <w:t xml:space="preserve"> the </w:t>
      </w:r>
      <w:r w:rsidRPr="007E3BBC">
        <w:rPr>
          <w:rStyle w:val="Emphasis"/>
        </w:rPr>
        <w:t>long term</w:t>
      </w:r>
      <w:r w:rsidRPr="007E3BBC">
        <w:rPr>
          <w:rStyle w:val="StyleUnderline"/>
        </w:rPr>
        <w:t>.</w:t>
      </w:r>
      <w:r w:rsidRPr="007E3BBC">
        <w:t xml:space="preserve"> </w:t>
      </w:r>
      <w:r w:rsidRPr="007E3BBC">
        <w:rPr>
          <w:rStyle w:val="Emphasis"/>
        </w:rPr>
        <w:t>The fight for justice is a marathon</w:t>
      </w:r>
      <w:r w:rsidRPr="007E3BBC">
        <w:t xml:space="preserve">, not a sprint. Many law </w:t>
      </w:r>
      <w:r w:rsidRPr="007E3BBC">
        <w:rPr>
          <w:rStyle w:val="Emphasis"/>
        </w:rPr>
        <w:t>students</w:t>
      </w:r>
      <w:r w:rsidRPr="007E3BBC">
        <w:rPr>
          <w:rStyle w:val="StyleUnderline"/>
        </w:rPr>
        <w:t xml:space="preserve"> experience frustration with advocacy because they </w:t>
      </w:r>
      <w:r w:rsidRPr="007E3BBC">
        <w:rPr>
          <w:rStyle w:val="Emphasis"/>
        </w:rPr>
        <w:t>expect immediate justice now.</w:t>
      </w:r>
      <w:r w:rsidRPr="007E3BBC">
        <w:t xml:space="preserve"> They have read the opinion in Brown v. Board of Education, but forget that the decision was the result of a decades-long advocacy strategy.145 Indeed, the decision itself was no magic wand, as the country continues to work to give full effect to the decision 70 years hence.</w:t>
      </w:r>
    </w:p>
    <w:p w14:paraId="62AD44DF" w14:textId="77777777" w:rsidR="00596CAF" w:rsidRPr="007E3BBC" w:rsidRDefault="00596CAF" w:rsidP="00596CAF">
      <w:pPr>
        <w:rPr>
          <w:rStyle w:val="StyleUnderline"/>
        </w:rPr>
      </w:pPr>
      <w:r w:rsidRPr="007E3BBC">
        <w:rPr>
          <w:rStyle w:val="StyleUnderline"/>
        </w:rPr>
        <w:t>Advocates cannot only fight for change they will see in their lifetime, they must also fight for the future.</w:t>
      </w:r>
      <w:r w:rsidRPr="007E3BBC">
        <w:t xml:space="preserve">146 Change did not happen </w:t>
      </w:r>
      <w:proofErr w:type="spellStart"/>
      <w:r w:rsidRPr="007E3BBC">
        <w:t>over night</w:t>
      </w:r>
      <w:proofErr w:type="spellEnd"/>
      <w:r w:rsidRPr="007E3BBC">
        <w:t xml:space="preserve"> in Brown and lasting change cannot happen </w:t>
      </w:r>
      <w:proofErr w:type="spellStart"/>
      <w:r w:rsidRPr="007E3BBC">
        <w:t>over night</w:t>
      </w:r>
      <w:proofErr w:type="spellEnd"/>
      <w:r w:rsidRPr="007E3BBC">
        <w:t xml:space="preserve"> today. </w:t>
      </w:r>
      <w:r w:rsidRPr="007E3BBC">
        <w:rPr>
          <w:rStyle w:val="Emphasis"/>
        </w:rPr>
        <w:t>Small victories can be building blocks for systemic reform</w:t>
      </w:r>
      <w:r w:rsidRPr="007E3BBC">
        <w:rPr>
          <w:rStyle w:val="StyleUnderline"/>
        </w:rPr>
        <w:t>, and advocates must learn to see the benefit of short-term responsiveness as a component of long-term advocacy.</w:t>
      </w:r>
    </w:p>
    <w:p w14:paraId="2C38067D" w14:textId="77777777" w:rsidR="00596CAF" w:rsidRPr="007E3BBC" w:rsidRDefault="00596CAF" w:rsidP="00596CAF">
      <w:r w:rsidRPr="007E3BBC">
        <w:rPr>
          <w:rStyle w:val="StyleUnderline"/>
        </w:rPr>
        <w:t>Many lawyers subscribe to the American culture of success, with its uncompromising focus on</w:t>
      </w:r>
      <w:r w:rsidRPr="007E3BBC">
        <w:t xml:space="preserve"> immediate </w:t>
      </w:r>
      <w:r w:rsidRPr="007E3BBC">
        <w:rPr>
          <w:rStyle w:val="StyleUnderline"/>
        </w:rPr>
        <w:t>accomplishments and victories.</w:t>
      </w:r>
      <w:r w:rsidRPr="007E3BBC">
        <w:t xml:space="preserve">147 However, those interested in social justice must adjust their expectations. </w:t>
      </w:r>
      <w:r w:rsidRPr="007E3BBC">
        <w:rPr>
          <w:rStyle w:val="StyleUnderline"/>
        </w:rPr>
        <w:t>Many pivotal civil rights victories were made possible by the seemingly hopeless cases that were brought, and lost, before them.</w:t>
      </w:r>
      <w:r w:rsidRPr="007E3BBC">
        <w:t xml:space="preserve">148 In the fight for justice, “success inheres in the creation of a tradition, of a commitment to struggle, of a narrative of resistance that can inspire others similarly to resist.”149 Again, Professor </w:t>
      </w:r>
      <w:proofErr w:type="spellStart"/>
      <w:r w:rsidRPr="007E3BBC">
        <w:t>Lobel’s</w:t>
      </w:r>
      <w:proofErr w:type="spellEnd"/>
      <w:r w:rsidRPr="007E3BBC">
        <w:t xml:space="preserve"> words are instructive: “the current commitment of civil rights groups, women’s groups, and gay and lesbian groups to a legal discourse to legal activism to protect their rights stems in part from the willingness of activists in political and social movements in the nineteenth century to fight for rights, even when they realized the courts would be unsympathetic.”150 Professor </w:t>
      </w:r>
      <w:proofErr w:type="spellStart"/>
      <w:r w:rsidRPr="007E3BBC">
        <w:t>Lobel</w:t>
      </w:r>
      <w:proofErr w:type="spellEnd"/>
      <w:r w:rsidRPr="007E3BBC">
        <w:t xml:space="preserve"> also wrote about Helmuth James Von Moltke, who served as legal advisor to the German Armed Services until he was executed in 1945 by Nazis: “In battle after losing legal battle to protect the rights of Poles, to save Jews, and to oppose German troops’ war crimes, he made it clear that he struggled not just to win in the moment but to build a future.”151</w:t>
      </w:r>
    </w:p>
    <w:p w14:paraId="7C5DBD54" w14:textId="77777777" w:rsidR="00596CAF" w:rsidRPr="007E3BBC" w:rsidRDefault="00596CAF" w:rsidP="00596CAF">
      <w:r w:rsidRPr="007E3BBC">
        <w:t>3. Creating a Hierarchy of Values</w:t>
      </w:r>
    </w:p>
    <w:p w14:paraId="33352A24" w14:textId="77777777" w:rsidR="00596CAF" w:rsidRDefault="00596CAF" w:rsidP="00596CAF">
      <w:r w:rsidRPr="007E3BBC">
        <w:rPr>
          <w:rStyle w:val="StyleUnderline"/>
        </w:rPr>
        <w:t xml:space="preserve">Advocates challenging complex social justice problems can </w:t>
      </w:r>
      <w:r w:rsidRPr="00C02D6F">
        <w:rPr>
          <w:rStyle w:val="Emphasis"/>
          <w:highlight w:val="yellow"/>
        </w:rPr>
        <w:t>find it difficult to identify the correct solution</w:t>
      </w:r>
      <w:r w:rsidRPr="007E3BBC">
        <w:rPr>
          <w:rStyle w:val="StyleUnderline"/>
        </w:rPr>
        <w:t xml:space="preserve"> when </w:t>
      </w:r>
      <w:r w:rsidRPr="007E3BBC">
        <w:rPr>
          <w:rStyle w:val="Emphasis"/>
        </w:rPr>
        <w:t>one of their</w:t>
      </w:r>
      <w:r w:rsidRPr="007E3BBC">
        <w:rPr>
          <w:rStyle w:val="StyleUnderline"/>
        </w:rPr>
        <w:t xml:space="preserve"> social justice </w:t>
      </w:r>
      <w:r w:rsidRPr="007E3BBC">
        <w:rPr>
          <w:rStyle w:val="Emphasis"/>
        </w:rPr>
        <w:t>values is in conflict with another</w:t>
      </w:r>
      <w:r w:rsidRPr="007E3BBC">
        <w:rPr>
          <w:rStyle w:val="StyleUnderline"/>
        </w:rPr>
        <w:t>.</w:t>
      </w:r>
      <w:r w:rsidRPr="007E3BBC">
        <w:t xml:space="preserve"> A simple example: </w:t>
      </w:r>
      <w:r w:rsidRPr="007E3BBC">
        <w:rPr>
          <w:rStyle w:val="StyleUnderline"/>
        </w:rPr>
        <w:t>a social justice lawyer’s demands for swift justice for the victim of police brutality may conflict with the lawyer’s belief in the officer’s fundamental right to due process and a fair trial.</w:t>
      </w:r>
      <w:r w:rsidRPr="007E3BBC">
        <w:t xml:space="preserve"> </w:t>
      </w:r>
      <w:r w:rsidRPr="007E3BBC">
        <w:rPr>
          <w:rStyle w:val="StyleUnderline"/>
        </w:rPr>
        <w:t xml:space="preserve">While social justice lawyers </w:t>
      </w:r>
      <w:r w:rsidRPr="007E3BBC">
        <w:rPr>
          <w:rStyle w:val="StyleUnderline"/>
        </w:rPr>
        <w:lastRenderedPageBreak/>
        <w:t>regularly face these dilemmas,</w:t>
      </w:r>
      <w:r w:rsidRPr="007E3BBC">
        <w:t xml:space="preserve"> law </w:t>
      </w:r>
      <w:r w:rsidRPr="00C02D6F">
        <w:rPr>
          <w:rStyle w:val="Emphasis"/>
          <w:highlight w:val="yellow"/>
        </w:rPr>
        <w:t>students are not often forced to struggle</w:t>
      </w:r>
      <w:r w:rsidRPr="007E3BBC">
        <w:rPr>
          <w:rStyle w:val="Emphasis"/>
        </w:rPr>
        <w:t xml:space="preserve"> through them </w:t>
      </w:r>
      <w:r w:rsidRPr="00C02D6F">
        <w:rPr>
          <w:rStyle w:val="Emphasis"/>
          <w:highlight w:val="yellow"/>
        </w:rPr>
        <w:t>to resolution in</w:t>
      </w:r>
      <w:r w:rsidRPr="007E3BBC">
        <w:rPr>
          <w:rStyle w:val="Emphasis"/>
        </w:rPr>
        <w:t xml:space="preserve"> real world </w:t>
      </w:r>
      <w:r w:rsidRPr="00C02D6F">
        <w:rPr>
          <w:rStyle w:val="Emphasis"/>
          <w:highlight w:val="yellow"/>
        </w:rPr>
        <w:t>scenarios</w:t>
      </w:r>
      <w:r w:rsidRPr="00C02D6F">
        <w:rPr>
          <w:highlight w:val="yellow"/>
        </w:rPr>
        <w:t>—</w:t>
      </w:r>
      <w:r w:rsidRPr="00C02D6F">
        <w:rPr>
          <w:rStyle w:val="StyleUnderline"/>
          <w:highlight w:val="yellow"/>
        </w:rPr>
        <w:t xml:space="preserve">to </w:t>
      </w:r>
      <w:r w:rsidRPr="00C02D6F">
        <w:rPr>
          <w:rStyle w:val="Emphasis"/>
          <w:highlight w:val="yellow"/>
        </w:rPr>
        <w:t>make difficult decisions</w:t>
      </w:r>
      <w:r w:rsidRPr="00C02D6F">
        <w:rPr>
          <w:rStyle w:val="StyleUnderline"/>
          <w:highlight w:val="yellow"/>
        </w:rPr>
        <w:t xml:space="preserve"> and </w:t>
      </w:r>
      <w:r w:rsidRPr="00C02D6F">
        <w:rPr>
          <w:rStyle w:val="Emphasis"/>
          <w:highlight w:val="yellow"/>
        </w:rPr>
        <w:t>manage the fallout from the choices</w:t>
      </w:r>
      <w:r w:rsidRPr="007E3BBC">
        <w:rPr>
          <w:rStyle w:val="StyleUnderline"/>
        </w:rPr>
        <w:t xml:space="preserve"> they make in resolving the conflict.</w:t>
      </w:r>
      <w:r w:rsidRPr="007E3BBC">
        <w:t xml:space="preserve"> Engaging in complex cases can force students to work through conflicts, helping them to articulate and sharpen their beliefs and goals, forcing them to clearly define what justice means broadly and in the specific context presented.</w:t>
      </w:r>
    </w:p>
    <w:p w14:paraId="199E6CD7" w14:textId="77777777" w:rsidR="00596CAF" w:rsidRDefault="00596CAF" w:rsidP="00596CAF">
      <w:pPr>
        <w:pStyle w:val="Heading2"/>
      </w:pPr>
      <w:r>
        <w:lastRenderedPageBreak/>
        <w:t>Topic Cards</w:t>
      </w:r>
    </w:p>
    <w:p w14:paraId="6DC22BB3" w14:textId="77777777" w:rsidR="00596CAF" w:rsidRPr="00335552" w:rsidRDefault="00596CAF" w:rsidP="00596CAF">
      <w:pPr>
        <w:pStyle w:val="Heading3"/>
      </w:pPr>
      <w:r>
        <w:lastRenderedPageBreak/>
        <w:t>Policy Focus Key</w:t>
      </w:r>
    </w:p>
    <w:p w14:paraId="4D1369B0" w14:textId="77777777" w:rsidR="00596CAF" w:rsidRPr="00B30832" w:rsidRDefault="00596CAF" w:rsidP="00596CAF">
      <w:pPr>
        <w:pStyle w:val="Heading4"/>
      </w:pPr>
      <w:r>
        <w:t xml:space="preserve">Attention to political outcomes is </w:t>
      </w:r>
      <w:r>
        <w:rPr>
          <w:u w:val="single"/>
        </w:rPr>
        <w:t>necessary</w:t>
      </w:r>
      <w:r>
        <w:t xml:space="preserve"> to change the power relations of water </w:t>
      </w:r>
      <w:r>
        <w:rPr>
          <w:u w:val="single"/>
        </w:rPr>
        <w:t>without</w:t>
      </w:r>
      <w:r>
        <w:t xml:space="preserve"> excluding other epistemological concerns.</w:t>
      </w:r>
    </w:p>
    <w:p w14:paraId="7CCA61EC" w14:textId="77777777" w:rsidR="00596CAF" w:rsidRDefault="00A81435" w:rsidP="00596CAF">
      <w:hyperlink r:id="rId7" w:history="1">
        <w:r w:rsidR="00596CAF" w:rsidRPr="00DA210D">
          <w:rPr>
            <w:rStyle w:val="Style13ptBold"/>
          </w:rPr>
          <w:t>Wilson</w:t>
        </w:r>
      </w:hyperlink>
      <w:r w:rsidR="00596CAF" w:rsidRPr="00DA210D">
        <w:rPr>
          <w:rStyle w:val="Style13ptBold"/>
        </w:rPr>
        <w:t xml:space="preserve"> et al. 19</w:t>
      </w:r>
      <w:r w:rsidR="00596CAF">
        <w:t xml:space="preserve"> (Nicole, The Peter A. Allard School of Law, The University of British Columbia, “Re-Theorizing Politics in Water Governance,” 16 July 2019, doi:10.3390/w11071470, DOA: 6-4-2021) //Snowball</w:t>
      </w:r>
    </w:p>
    <w:p w14:paraId="7B1B8488" w14:textId="77777777" w:rsidR="00596CAF" w:rsidRPr="002F1C1E" w:rsidRDefault="00596CAF" w:rsidP="00596CAF">
      <w:pPr>
        <w:rPr>
          <w:sz w:val="16"/>
        </w:rPr>
      </w:pPr>
      <w:r w:rsidRPr="00DA210D">
        <w:rPr>
          <w:rStyle w:val="StyleUnderline"/>
          <w:highlight w:val="yellow"/>
        </w:rPr>
        <w:t>Water governance practices that elide “the political” do not challenge the direct production and concealment of uneven social-ecological risks, nor do such approaches create opportunities to articulate and redraw water-related</w:t>
      </w:r>
      <w:r w:rsidRPr="008830F6">
        <w:rPr>
          <w:rStyle w:val="StyleUnderline"/>
        </w:rPr>
        <w:t xml:space="preserve"> decisions, uses, or </w:t>
      </w:r>
      <w:r w:rsidRPr="00DA210D">
        <w:rPr>
          <w:rStyle w:val="StyleUnderline"/>
          <w:highlight w:val="yellow"/>
        </w:rPr>
        <w:t>practices</w:t>
      </w:r>
      <w:r w:rsidRPr="008830F6">
        <w:rPr>
          <w:rStyle w:val="StyleUnderline"/>
        </w:rPr>
        <w:t xml:space="preserve"> in ways that will be more just and sustainable</w:t>
      </w:r>
      <w:r w:rsidRPr="00B30832">
        <w:rPr>
          <w:sz w:val="16"/>
        </w:rPr>
        <w:t xml:space="preserve">. As many of the contributions make clear, </w:t>
      </w:r>
      <w:r w:rsidRPr="00B30832">
        <w:rPr>
          <w:rStyle w:val="StyleUnderline"/>
        </w:rPr>
        <w:t>particular discourses, policies, and governance frameworks too often suggest that certain “solutions”</w:t>
      </w:r>
      <w:r w:rsidRPr="00B30832">
        <w:rPr>
          <w:sz w:val="16"/>
        </w:rPr>
        <w:t>—be it decentralization, PES, participation, IWRM, or nexus approaches—</w:t>
      </w:r>
      <w:r w:rsidRPr="00B30832">
        <w:rPr>
          <w:rStyle w:val="StyleUnderline"/>
        </w:rPr>
        <w:t>will overcome problems with water governance</w:t>
      </w:r>
      <w:r w:rsidRPr="00B30832">
        <w:rPr>
          <w:sz w:val="16"/>
        </w:rPr>
        <w:t xml:space="preserve">. Yet, as these contributions demonstrate, </w:t>
      </w:r>
      <w:r w:rsidRPr="00B30832">
        <w:rPr>
          <w:rStyle w:val="StyleUnderline"/>
        </w:rPr>
        <w:t xml:space="preserve">such constructs mask the associated “politics”, but politics are integral to such interventions and their uneven outcomes. </w:t>
      </w:r>
      <w:r w:rsidRPr="00DA210D">
        <w:rPr>
          <w:rStyle w:val="StyleUnderline"/>
          <w:highlight w:val="yellow"/>
        </w:rPr>
        <w:t>There is an ongoing need for attention to these politics</w:t>
      </w:r>
      <w:r w:rsidRPr="00B30832">
        <w:rPr>
          <w:rStyle w:val="StyleUnderline"/>
        </w:rPr>
        <w:t>, as well as new analytics and methods to highlights their dimensions. There has been considerable progress to promote analyses that center and re-theorize “the political” in water governance</w:t>
      </w:r>
      <w:r w:rsidRPr="00B30832">
        <w:rPr>
          <w:sz w:val="16"/>
        </w:rPr>
        <w:t xml:space="preserve">. Clear themes emerge in this Special Issue, including the need to interrogate purportedly apolitical institutional structures and infrastructural interventions, as well as to investigate the on-the-ground realities as ‘apolitical’ interventions. As such, </w:t>
      </w:r>
      <w:r w:rsidRPr="00B30832">
        <w:rPr>
          <w:rStyle w:val="StyleUnderline"/>
        </w:rPr>
        <w:t>the themes</w:t>
      </w:r>
      <w:r w:rsidRPr="00B30832">
        <w:rPr>
          <w:sz w:val="16"/>
        </w:rPr>
        <w:t xml:space="preserve"> outlined above help to </w:t>
      </w:r>
      <w:r w:rsidRPr="00B30832">
        <w:rPr>
          <w:rStyle w:val="StyleUnderline"/>
        </w:rPr>
        <w:t xml:space="preserve">underscore some of the concerns associated with de-politicized water governance, and further offer insights on what it means to position politics at the forefront of water governance analyses. </w:t>
      </w:r>
      <w:r w:rsidRPr="00DA210D">
        <w:rPr>
          <w:rStyle w:val="StyleUnderline"/>
          <w:highlight w:val="yellow"/>
        </w:rPr>
        <w:t xml:space="preserve">The contributions also include radical re-formulations of water governance, including a focus, for example, on ontologies, </w:t>
      </w:r>
      <w:proofErr w:type="spellStart"/>
      <w:r w:rsidRPr="00DA210D">
        <w:rPr>
          <w:rStyle w:val="StyleUnderline"/>
          <w:highlight w:val="yellow"/>
        </w:rPr>
        <w:t>axiologies</w:t>
      </w:r>
      <w:proofErr w:type="spellEnd"/>
      <w:r w:rsidRPr="00DA210D">
        <w:rPr>
          <w:rStyle w:val="StyleUnderline"/>
          <w:highlight w:val="yellow"/>
        </w:rPr>
        <w:t>, and epistemologies within the contributions on Indigenous water governance</w:t>
      </w:r>
      <w:r w:rsidRPr="00B30832">
        <w:rPr>
          <w:rStyle w:val="StyleUnderline"/>
        </w:rPr>
        <w:t>. Through these contributions, the wider political terrain</w:t>
      </w:r>
      <w:r w:rsidRPr="00B30832">
        <w:rPr>
          <w:sz w:val="16"/>
        </w:rPr>
        <w:t xml:space="preserve"> that enables the production of certain waters—be it desalinated, packaged, or bottled, and their uneven outcomes (e.g., private over public interests, mining industry over domestic users)—</w:t>
      </w:r>
      <w:r w:rsidRPr="00B30832">
        <w:rPr>
          <w:rStyle w:val="StyleUnderline"/>
        </w:rPr>
        <w:t xml:space="preserve">come to the fore. </w:t>
      </w:r>
      <w:r w:rsidRPr="00DA210D">
        <w:rPr>
          <w:rStyle w:val="StyleUnderline"/>
          <w:highlight w:val="yellow"/>
        </w:rPr>
        <w:t>Together, the contributions</w:t>
      </w:r>
      <w:r w:rsidRPr="00B30832">
        <w:rPr>
          <w:rStyle w:val="StyleUnderline"/>
        </w:rPr>
        <w:t xml:space="preserve"> contained within engage with and </w:t>
      </w:r>
      <w:r w:rsidRPr="009C05AA">
        <w:rPr>
          <w:rStyle w:val="StyleUnderline"/>
          <w:highlight w:val="yellow"/>
        </w:rPr>
        <w:t>offer new insights to</w:t>
      </w:r>
      <w:r w:rsidRPr="00B30832">
        <w:rPr>
          <w:rStyle w:val="StyleUnderline"/>
        </w:rPr>
        <w:t xml:space="preserve"> both re-center and </w:t>
      </w:r>
      <w:r w:rsidRPr="009C05AA">
        <w:rPr>
          <w:rStyle w:val="StyleUnderline"/>
          <w:highlight w:val="yellow"/>
        </w:rPr>
        <w:t>re-theorize</w:t>
      </w:r>
      <w:r w:rsidRPr="00B30832">
        <w:rPr>
          <w:rStyle w:val="StyleUnderline"/>
        </w:rPr>
        <w:t xml:space="preserve"> the politics of </w:t>
      </w:r>
      <w:r w:rsidRPr="009C05AA">
        <w:rPr>
          <w:rStyle w:val="StyleUnderline"/>
          <w:highlight w:val="yellow"/>
        </w:rPr>
        <w:t>water governance</w:t>
      </w:r>
      <w:r w:rsidRPr="00B30832">
        <w:rPr>
          <w:sz w:val="16"/>
        </w:rPr>
        <w:t>.</w:t>
      </w:r>
    </w:p>
    <w:p w14:paraId="69B84187" w14:textId="77777777" w:rsidR="00596CAF" w:rsidRPr="00335552" w:rsidRDefault="00596CAF" w:rsidP="00596CAF"/>
    <w:p w14:paraId="5CB6B614" w14:textId="77777777" w:rsidR="00596CAF" w:rsidRDefault="00596CAF" w:rsidP="00596CAF">
      <w:pPr>
        <w:pStyle w:val="Heading3"/>
      </w:pPr>
      <w:r>
        <w:lastRenderedPageBreak/>
        <w:t>Debating Water Policy Good</w:t>
      </w:r>
    </w:p>
    <w:p w14:paraId="6873F587" w14:textId="77777777" w:rsidR="00596CAF" w:rsidRPr="00745539" w:rsidRDefault="00596CAF" w:rsidP="00596CAF">
      <w:pPr>
        <w:pStyle w:val="Heading4"/>
      </w:pPr>
      <w:r w:rsidRPr="00745539">
        <w:t xml:space="preserve">Debating the details of water policy is able to facilitate pragmatic education that can challenge environmental destruction and status quo ecological sovereignty </w:t>
      </w:r>
    </w:p>
    <w:p w14:paraId="439F3B32" w14:textId="77777777" w:rsidR="00596CAF" w:rsidRPr="00A81435" w:rsidRDefault="00596CAF" w:rsidP="00A81435">
      <w:pPr>
        <w:rPr>
          <w:rStyle w:val="Style13ptBold"/>
        </w:rPr>
      </w:pPr>
      <w:proofErr w:type="spellStart"/>
      <w:r w:rsidRPr="00A81435">
        <w:rPr>
          <w:rStyle w:val="Style13ptBold"/>
        </w:rPr>
        <w:t>Gerlack</w:t>
      </w:r>
      <w:proofErr w:type="spellEnd"/>
      <w:r w:rsidRPr="00A81435">
        <w:rPr>
          <w:rStyle w:val="Style13ptBold"/>
        </w:rPr>
        <w:t xml:space="preserve"> 08 </w:t>
      </w:r>
    </w:p>
    <w:p w14:paraId="4EAED05E" w14:textId="77777777" w:rsidR="00596CAF" w:rsidRPr="007B44DE" w:rsidRDefault="00596CAF" w:rsidP="00596CAF">
      <w:r w:rsidRPr="007B44DE">
        <w:t xml:space="preserve">(Andrea </w:t>
      </w:r>
      <w:proofErr w:type="spellStart"/>
      <w:r w:rsidRPr="007B44DE">
        <w:t>Gerlack</w:t>
      </w:r>
      <w:proofErr w:type="spellEnd"/>
      <w:r w:rsidRPr="007B44DE">
        <w:t xml:space="preserve">, University of Arizona, “Today’s Pragmatic Water Policy: Restoration, Collaboration, and Adaptive Management Along U.S. Rivers”, </w:t>
      </w:r>
      <w:hyperlink r:id="rId8" w:history="1">
        <w:r w:rsidRPr="007B44DE">
          <w:rPr>
            <w:rStyle w:val="Hyperlink"/>
          </w:rPr>
          <w:t>Society &amp; Natural Resources</w:t>
        </w:r>
        <w:r>
          <w:rPr>
            <w:rStyle w:val="Hyperlink"/>
          </w:rPr>
          <w:t xml:space="preserve"> </w:t>
        </w:r>
      </w:hyperlink>
      <w:r>
        <w:t xml:space="preserve"> </w:t>
      </w:r>
      <w:r w:rsidRPr="007B44DE">
        <w:t>An International Journal</w:t>
      </w:r>
      <w:r>
        <w:t xml:space="preserve"> </w:t>
      </w:r>
      <w:r w:rsidRPr="007B44DE">
        <w:t>Volume 21, 2008 -</w:t>
      </w:r>
      <w:r>
        <w:t xml:space="preserve"> </w:t>
      </w:r>
      <w:hyperlink r:id="rId9" w:history="1">
        <w:r w:rsidRPr="007B44DE">
          <w:rPr>
            <w:rStyle w:val="Hyperlink"/>
          </w:rPr>
          <w:t>Issue 6</w:t>
        </w:r>
      </w:hyperlink>
      <w:r w:rsidRPr="007B44DE">
        <w:t>, pgs. 538-545)</w:t>
      </w:r>
    </w:p>
    <w:p w14:paraId="11238F28" w14:textId="7A15D72A" w:rsidR="00596CAF" w:rsidRDefault="00596CAF" w:rsidP="00596CAF">
      <w:pPr>
        <w:spacing w:after="0"/>
        <w:rPr>
          <w:sz w:val="16"/>
          <w:szCs w:val="16"/>
        </w:rPr>
      </w:pPr>
      <w:r w:rsidRPr="00596CAF">
        <w:rPr>
          <w:rStyle w:val="StyleUnderline"/>
        </w:rPr>
        <w:t xml:space="preserve">Today’s </w:t>
      </w:r>
      <w:r w:rsidRPr="00596CAF">
        <w:rPr>
          <w:rStyle w:val="StyleUnderline"/>
          <w:highlight w:val="yellow"/>
        </w:rPr>
        <w:t>water policy is characterized by</w:t>
      </w:r>
      <w:r w:rsidRPr="00596CAF">
        <w:rPr>
          <w:rStyle w:val="StyleUnderline"/>
        </w:rPr>
        <w:t xml:space="preserve"> more </w:t>
      </w:r>
      <w:r w:rsidRPr="00596CAF">
        <w:rPr>
          <w:rStyle w:val="StyleUnderline"/>
          <w:highlight w:val="yellow"/>
        </w:rPr>
        <w:t>pragmatic intergovernmental relatio</w:t>
      </w:r>
      <w:r w:rsidRPr="00596CAF">
        <w:rPr>
          <w:rStyle w:val="StyleUnderline"/>
        </w:rPr>
        <w:t>ns</w:t>
      </w:r>
      <w:r>
        <w:rPr>
          <w:sz w:val="16"/>
        </w:rPr>
        <w:t>. It mirrors the pragmatism of John Dewey that has been revived in recent years by philosophers, political scientists, and legal scholars (</w:t>
      </w:r>
      <w:proofErr w:type="spellStart"/>
      <w:r>
        <w:rPr>
          <w:sz w:val="16"/>
        </w:rPr>
        <w:t>Rorty</w:t>
      </w:r>
      <w:proofErr w:type="spellEnd"/>
      <w:r>
        <w:rPr>
          <w:sz w:val="16"/>
        </w:rPr>
        <w:t xml:space="preserve"> 1999; Evans 2000, 312; Box 2002; Foucault 1991; Farber 1999; </w:t>
      </w:r>
      <w:proofErr w:type="spellStart"/>
      <w:r>
        <w:rPr>
          <w:sz w:val="16"/>
        </w:rPr>
        <w:t>Karkkainen</w:t>
      </w:r>
      <w:proofErr w:type="spellEnd"/>
      <w:r>
        <w:rPr>
          <w:sz w:val="16"/>
        </w:rPr>
        <w:t xml:space="preserve"> 2003; Morales 2003). For Dewey, </w:t>
      </w:r>
      <w:r>
        <w:rPr>
          <w:b/>
          <w:bCs/>
          <w:highlight w:val="yellow"/>
          <w:u w:val="single"/>
        </w:rPr>
        <w:t>every social policy</w:t>
      </w:r>
      <w:r>
        <w:rPr>
          <w:b/>
          <w:bCs/>
          <w:u w:val="single"/>
        </w:rPr>
        <w:t xml:space="preserve"> is ‘‘logically, and </w:t>
      </w:r>
      <w:r>
        <w:rPr>
          <w:b/>
          <w:bCs/>
          <w:highlight w:val="yellow"/>
          <w:u w:val="single"/>
        </w:rPr>
        <w:t>should be</w:t>
      </w:r>
      <w:r>
        <w:rPr>
          <w:b/>
          <w:bCs/>
          <w:u w:val="single"/>
        </w:rPr>
        <w:t xml:space="preserve"> actually, </w:t>
      </w:r>
      <w:r>
        <w:rPr>
          <w:b/>
          <w:bCs/>
          <w:highlight w:val="yellow"/>
          <w:u w:val="single"/>
        </w:rPr>
        <w:t>of the nature of an experiment’’ to be tested</w:t>
      </w:r>
      <w:r>
        <w:rPr>
          <w:sz w:val="16"/>
          <w:highlight w:val="yellow"/>
        </w:rPr>
        <w:t xml:space="preserve"> (</w:t>
      </w:r>
      <w:r>
        <w:rPr>
          <w:sz w:val="16"/>
        </w:rPr>
        <w:t xml:space="preserve">Dewey 1938, 508–509). </w:t>
      </w:r>
      <w:r>
        <w:rPr>
          <w:b/>
          <w:bCs/>
          <w:highlight w:val="yellow"/>
          <w:u w:val="single"/>
        </w:rPr>
        <w:t>It is attuned to problems and the development of solutions</w:t>
      </w:r>
      <w:r>
        <w:rPr>
          <w:sz w:val="16"/>
          <w:highlight w:val="yellow"/>
        </w:rPr>
        <w:t>.</w:t>
      </w:r>
      <w:r>
        <w:rPr>
          <w:sz w:val="16"/>
        </w:rPr>
        <w:t xml:space="preserve"> </w:t>
      </w:r>
      <w:r w:rsidRPr="00596CAF">
        <w:rPr>
          <w:rStyle w:val="StyleUnderline"/>
        </w:rPr>
        <w:t xml:space="preserve">The art of government today entails </w:t>
      </w:r>
      <w:r w:rsidRPr="00596CAF">
        <w:rPr>
          <w:rStyle w:val="StyleUnderline"/>
          <w:highlight w:val="yellow"/>
        </w:rPr>
        <w:t>an emphasis on developing</w:t>
      </w:r>
      <w:r w:rsidRPr="00596CAF">
        <w:rPr>
          <w:rStyle w:val="StyleUnderline"/>
        </w:rPr>
        <w:t xml:space="preserve"> competencies and </w:t>
      </w:r>
      <w:r w:rsidRPr="00596CAF">
        <w:rPr>
          <w:rStyle w:val="StyleUnderline"/>
          <w:highlight w:val="yellow"/>
        </w:rPr>
        <w:t>capacities to better solve societal problems</w:t>
      </w:r>
      <w:r w:rsidRPr="00596CAF">
        <w:rPr>
          <w:rStyle w:val="StyleUnderline"/>
        </w:rPr>
        <w:t xml:space="preserve"> as opposed to an older effort of legitimating sovereign rule</w:t>
      </w:r>
      <w:r>
        <w:rPr>
          <w:sz w:val="16"/>
        </w:rPr>
        <w:t xml:space="preserve"> (Foucault 1991). </w:t>
      </w:r>
      <w:r>
        <w:rPr>
          <w:b/>
          <w:bCs/>
          <w:highlight w:val="yellow"/>
          <w:u w:val="single"/>
        </w:rPr>
        <w:t xml:space="preserve">Pragmatic approaches are a response to the </w:t>
      </w:r>
      <w:proofErr w:type="spellStart"/>
      <w:r>
        <w:rPr>
          <w:b/>
          <w:bCs/>
          <w:highlight w:val="yellow"/>
          <w:u w:val="single"/>
        </w:rPr>
        <w:t>hyperpluralism</w:t>
      </w:r>
      <w:proofErr w:type="spellEnd"/>
      <w:r>
        <w:rPr>
          <w:b/>
          <w:bCs/>
          <w:highlight w:val="yellow"/>
          <w:u w:val="single"/>
        </w:rPr>
        <w:t>, excessive litigation, and broad public support for environmental and restoration values that have come to characterize water policy</w:t>
      </w:r>
      <w:r>
        <w:rPr>
          <w:sz w:val="16"/>
        </w:rPr>
        <w:t xml:space="preserve"> (</w:t>
      </w:r>
      <w:proofErr w:type="spellStart"/>
      <w:r>
        <w:rPr>
          <w:sz w:val="16"/>
        </w:rPr>
        <w:t>Gerlak</w:t>
      </w:r>
      <w:proofErr w:type="spellEnd"/>
      <w:r>
        <w:rPr>
          <w:sz w:val="16"/>
        </w:rPr>
        <w:t xml:space="preserve"> 2005). </w:t>
      </w:r>
      <w:r w:rsidRPr="00596CAF">
        <w:rPr>
          <w:rStyle w:val="StyleUnderline"/>
          <w:highlight w:val="yellow"/>
        </w:rPr>
        <w:t>No one</w:t>
      </w:r>
      <w:r w:rsidRPr="00596CAF">
        <w:rPr>
          <w:rStyle w:val="StyleUnderline"/>
        </w:rPr>
        <w:t xml:space="preserve"> event or </w:t>
      </w:r>
      <w:r w:rsidRPr="00596CAF">
        <w:rPr>
          <w:rStyle w:val="StyleUnderline"/>
          <w:highlight w:val="yellow"/>
        </w:rPr>
        <w:t>piece of legislation captures the pragmatic federalism of today’s water policy exclusively</w:t>
      </w:r>
      <w:r>
        <w:rPr>
          <w:sz w:val="16"/>
          <w:highlight w:val="yellow"/>
        </w:rPr>
        <w:t xml:space="preserve">. </w:t>
      </w:r>
      <w:r>
        <w:rPr>
          <w:b/>
          <w:bCs/>
          <w:highlight w:val="yellow"/>
          <w:u w:val="single"/>
        </w:rPr>
        <w:t>Rather, they are place-based, collaborative, and experimental</w:t>
      </w:r>
      <w:r>
        <w:rPr>
          <w:sz w:val="16"/>
        </w:rPr>
        <w:t xml:space="preserve">. </w:t>
      </w:r>
      <w:r w:rsidRPr="00596CAF">
        <w:rPr>
          <w:rStyle w:val="StyleUnderline"/>
        </w:rPr>
        <w:t>They are unique to their circumstances—geographic, ecological, political, and social.</w:t>
      </w:r>
      <w:r>
        <w:rPr>
          <w:b/>
          <w:bCs/>
          <w:u w:val="single"/>
        </w:rPr>
        <w:t xml:space="preserve"> </w:t>
      </w:r>
      <w:r>
        <w:rPr>
          <w:b/>
          <w:bCs/>
          <w:highlight w:val="yellow"/>
          <w:u w:val="single"/>
        </w:rPr>
        <w:t>The division of authority or locus of decision-making is less important</w:t>
      </w:r>
      <w:r>
        <w:rPr>
          <w:sz w:val="16"/>
        </w:rPr>
        <w:t xml:space="preserve">. Water attorney John E. Thorson calls it the ‘‘new pragmatism’’ or ‘‘contingency management’’—‘‘a return to practicality—whatever works!’’ (Thorson 2003, 358–359). Although there is not an established governing philosophy or policy per se, one can discern some particular characteristics of current water policy by taking a sweeping look at modern water-related activities and programs around rivers. </w:t>
      </w:r>
      <w:r>
        <w:rPr>
          <w:rStyle w:val="Emphasis"/>
          <w:highlight w:val="yellow"/>
        </w:rPr>
        <w:t>Today’s water policy is characterized by a pragmatism that emphasizes</w:t>
      </w:r>
      <w:r>
        <w:rPr>
          <w:rStyle w:val="Emphasis"/>
        </w:rPr>
        <w:t xml:space="preserve"> (1) </w:t>
      </w:r>
      <w:r>
        <w:rPr>
          <w:rStyle w:val="Emphasis"/>
          <w:highlight w:val="yellow"/>
        </w:rPr>
        <w:t>restoration efforts,</w:t>
      </w:r>
      <w:r>
        <w:rPr>
          <w:rStyle w:val="Emphasis"/>
        </w:rPr>
        <w:t xml:space="preserve"> (2) </w:t>
      </w:r>
      <w:r>
        <w:rPr>
          <w:rStyle w:val="Emphasis"/>
          <w:highlight w:val="yellow"/>
        </w:rPr>
        <w:t>collaborative institutional arrangements, and</w:t>
      </w:r>
      <w:r>
        <w:rPr>
          <w:rStyle w:val="Emphasis"/>
        </w:rPr>
        <w:t xml:space="preserve"> (3) </w:t>
      </w:r>
      <w:r>
        <w:rPr>
          <w:rStyle w:val="Emphasis"/>
          <w:highlight w:val="yellow"/>
        </w:rPr>
        <w:t>adaptive management strategies</w:t>
      </w:r>
      <w:r>
        <w:rPr>
          <w:sz w:val="16"/>
        </w:rPr>
        <w:t xml:space="preserve">. </w:t>
      </w:r>
      <w:r>
        <w:rPr>
          <w:rStyle w:val="StyleUnderline"/>
        </w:rPr>
        <w:t>These characteristics are not applied uniformly within water systems or geographic locations, nor do they exist in all systems or watersheds. Increasingly, decision makers and environmental organizations are emphasizing the restoration of streams and rivers in the United States</w:t>
      </w:r>
      <w:r>
        <w:rPr>
          <w:sz w:val="16"/>
        </w:rPr>
        <w:t xml:space="preserve">. In 1992 the National Research Council (NRC) recommended the restoration of ecologically altered rivers and streams in the United States (NRC 1992). It is estimated that more than $1 billion is being spent on river and stream restoration projects nationwide today, with the number of projects increasing by six times over the past 10 years (Bernhardt et al. 2005, 636–637). </w:t>
      </w:r>
      <w:r>
        <w:rPr>
          <w:rStyle w:val="StyleUnderline"/>
        </w:rPr>
        <w:t>There are a range of restoration efforts underway including reclamation efforts, dam removals, restoration of habitat, and simulation of natural flows</w:t>
      </w:r>
      <w:r>
        <w:rPr>
          <w:sz w:val="16"/>
        </w:rPr>
        <w:t xml:space="preserve"> (Lowry 2003, 61–62; Clark 2004). The Comprehensive Everglades Restoration Plan passed by Congress in 2000 is considered to be the largest ecosystem restoration project in human history (Clarke and Dalrymple 2003, 541). The objective of the plan is the restoration of the ecosystem while providing for other water-related needs of the region, including water supply and flood protection (U.S. Army Corps and South Florida Water Management District [SFWMD] 2003). As in the case of the Everglades, other restoration efforts also aim to integrate ecosystem restoration goals with engineering and development strategies. For example, the Upper Colorado River Endangered Fish Recovery Program, dating back to the late 1980s, is designed to both recover endangered Colorado River basin fish and provide for future water deliveries for agricultural, municipal, and hydroelectric uses (U.S. Fish and Wildlife Service [USFWS] 2005). In April 2005, after nine years of planning, implementation began on the Lower Colorado River </w:t>
      </w:r>
      <w:proofErr w:type="spellStart"/>
      <w:r>
        <w:rPr>
          <w:sz w:val="16"/>
        </w:rPr>
        <w:t>MultiSpecies</w:t>
      </w:r>
      <w:proofErr w:type="spellEnd"/>
      <w:r>
        <w:rPr>
          <w:sz w:val="16"/>
        </w:rPr>
        <w:t xml:space="preserve"> Conservation Program. </w:t>
      </w:r>
      <w:r>
        <w:rPr>
          <w:rStyle w:val="StyleUnderline"/>
        </w:rPr>
        <w:t>This multi-agency coordinated effort aims to ‘‘conserve and recover endangered species and to protect and maintain wildlife habitat on the lower Colorado River’’</w:t>
      </w:r>
      <w:r>
        <w:rPr>
          <w:sz w:val="16"/>
        </w:rPr>
        <w:t xml:space="preserve"> (U.S. Bureau of Reclamation [USBR] 2005). </w:t>
      </w:r>
      <w:r>
        <w:rPr>
          <w:rStyle w:val="StyleUnderline"/>
        </w:rPr>
        <w:t xml:space="preserve">There are also restoration efforts underway on the Upper Mississippi. </w:t>
      </w:r>
      <w:r>
        <w:rPr>
          <w:rStyle w:val="StyleUnderline"/>
          <w:highlight w:val="yellow"/>
        </w:rPr>
        <w:t>An active coalition of environmental</w:t>
      </w:r>
      <w:r>
        <w:rPr>
          <w:rStyle w:val="StyleUnderline"/>
        </w:rPr>
        <w:t xml:space="preserve"> and representative </w:t>
      </w:r>
      <w:r>
        <w:rPr>
          <w:rStyle w:val="StyleUnderline"/>
          <w:highlight w:val="yellow"/>
        </w:rPr>
        <w:t>committees plan and implement habitat restoration</w:t>
      </w:r>
      <w:r>
        <w:rPr>
          <w:rStyle w:val="StyleUnderline"/>
        </w:rPr>
        <w:t xml:space="preserve"> along the river </w:t>
      </w:r>
      <w:r>
        <w:rPr>
          <w:rStyle w:val="StyleUnderline"/>
          <w:highlight w:val="yellow"/>
        </w:rPr>
        <w:t>and improve governmental coordination and research activities</w:t>
      </w:r>
      <w:r>
        <w:rPr>
          <w:sz w:val="16"/>
        </w:rPr>
        <w:t xml:space="preserve"> (Northeast Midwest Institute 2005). Efforts are even underway to devise a way to restore the Los Angeles River, a system thought to have become the ‘‘world’s largest storm drain’’ (Millions 2005; Hyman 2005). </w:t>
      </w:r>
      <w:r>
        <w:rPr>
          <w:rStyle w:val="StyleUnderline"/>
        </w:rPr>
        <w:t xml:space="preserve">In response to growing political pressure, federal natural resource agencies have expanded their missions to incorporate environmental </w:t>
      </w:r>
      <w:r>
        <w:rPr>
          <w:rStyle w:val="StyleUnderline"/>
        </w:rPr>
        <w:lastRenderedPageBreak/>
        <w:t>restoration values.</w:t>
      </w:r>
      <w:r>
        <w:rPr>
          <w:sz w:val="16"/>
        </w:rPr>
        <w:t xml:space="preserve"> For example, the Bureau of Reclamation announced a policy of ‘‘no new dams’’ in 1987, changing its mission from water developer to water manager. Under the Clinton Administration, the Army Corps of Engineers began its transition to ‘‘environmental protector,’’ moving from a water development mission to a water management one (Clarke and McCool 1996, 45). </w:t>
      </w:r>
      <w:r>
        <w:rPr>
          <w:sz w:val="16"/>
          <w:szCs w:val="16"/>
        </w:rPr>
        <w:t xml:space="preserve">Despite the rise of restoration strategies in recent years, there is little agreement on what constitutes successful river restoration efforts today (Palmer et al. 2005, 208). Moreover, not all participants in a particular restoration effort may even define it or see it the same way (Woolley and McGinnis 2000, 340; </w:t>
      </w:r>
      <w:proofErr w:type="spellStart"/>
      <w:r>
        <w:rPr>
          <w:sz w:val="16"/>
          <w:szCs w:val="16"/>
        </w:rPr>
        <w:t>Connelley</w:t>
      </w:r>
      <w:proofErr w:type="spellEnd"/>
      <w:r>
        <w:rPr>
          <w:sz w:val="16"/>
          <w:szCs w:val="16"/>
        </w:rPr>
        <w:t xml:space="preserve"> and Knuth 2002). Some scientists have raised concerns that there is not enough monitoring of restoration projects (Bash and Ryan 2002).</w:t>
      </w:r>
    </w:p>
    <w:p w14:paraId="1C37B006" w14:textId="516363C5" w:rsidR="00596CAF" w:rsidRDefault="00243CC6" w:rsidP="00243CC6">
      <w:pPr>
        <w:pStyle w:val="Heading3"/>
      </w:pPr>
      <w:r>
        <w:lastRenderedPageBreak/>
        <w:t>Deliberation Around Water Policy Good</w:t>
      </w:r>
    </w:p>
    <w:p w14:paraId="4B784683" w14:textId="56D62442" w:rsidR="00243CC6" w:rsidRDefault="00243CC6" w:rsidP="00243CC6">
      <w:pPr>
        <w:pStyle w:val="Heading4"/>
      </w:pPr>
      <w:r>
        <w:t>Deliberation over water policy improves policy- critical to account for different viewpoints to make informed choices</w:t>
      </w:r>
      <w:r>
        <w:br/>
        <w:t>Keeler 2020</w:t>
      </w:r>
    </w:p>
    <w:p w14:paraId="6035E18F" w14:textId="77777777" w:rsidR="00243CC6" w:rsidRPr="00BB2E18" w:rsidRDefault="00243CC6" w:rsidP="00243CC6">
      <w:r w:rsidRPr="00BB2E18">
        <w:t>(Bonnie L., Humphrey School of Public Affairs, Center for Science, Technology, and Environmental Policy, University of Minnesota, Twin Cities, Minneapolis, Minnesota 55455, USA; email: keeler@umn.edu "Mainstream and heterodox approaches to water quality valuation: a case for pluralistic water policy analysis." Annual Review of Resource Economics 12 (2020): 235-258</w:t>
      </w:r>
      <w:r>
        <w:t>)</w:t>
      </w:r>
    </w:p>
    <w:p w14:paraId="0E1B2037" w14:textId="77777777" w:rsidR="00243CC6" w:rsidRPr="00657090" w:rsidRDefault="00243CC6" w:rsidP="00243CC6">
      <w:pPr>
        <w:rPr>
          <w:rStyle w:val="StyleUnderline"/>
        </w:rPr>
      </w:pPr>
      <w:r w:rsidRPr="00657090">
        <w:rPr>
          <w:sz w:val="16"/>
        </w:rPr>
        <w:t xml:space="preserve">In contrast to monetary cost-benefit assessment based on the elicitation of individual preferences, </w:t>
      </w:r>
      <w:r w:rsidRPr="00243CC6">
        <w:rPr>
          <w:rStyle w:val="StyleUnderline"/>
          <w:highlight w:val="yellow"/>
        </w:rPr>
        <w:t>deliberative approaches to valuation rely on structured deliberations between small groups</w:t>
      </w:r>
      <w:r w:rsidRPr="00243CC6">
        <w:rPr>
          <w:sz w:val="16"/>
          <w:highlight w:val="yellow"/>
        </w:rPr>
        <w:t xml:space="preserve"> </w:t>
      </w:r>
      <w:r w:rsidRPr="00657090">
        <w:rPr>
          <w:sz w:val="16"/>
        </w:rPr>
        <w:t xml:space="preserve">of stakeholders </w:t>
      </w:r>
      <w:r w:rsidRPr="00243CC6">
        <w:rPr>
          <w:rStyle w:val="StyleUnderline"/>
          <w:highlight w:val="yellow"/>
        </w:rPr>
        <w:t>to rank priorities, assess trade-offs, and negotiate values</w:t>
      </w:r>
      <w:r w:rsidRPr="00657090">
        <w:rPr>
          <w:sz w:val="16"/>
        </w:rPr>
        <w:t xml:space="preserve">. Based on theories of deliberative democracy, </w:t>
      </w:r>
      <w:r w:rsidRPr="00657090">
        <w:rPr>
          <w:rStyle w:val="StyleUnderline"/>
        </w:rPr>
        <w:t>deliberative methods rely on informed discussion, negotiation, and learning that can activate social values</w:t>
      </w:r>
      <w:r w:rsidRPr="00657090">
        <w:rPr>
          <w:sz w:val="16"/>
        </w:rPr>
        <w:t xml:space="preserve"> (</w:t>
      </w:r>
      <w:proofErr w:type="spellStart"/>
      <w:r w:rsidRPr="00657090">
        <w:rPr>
          <w:sz w:val="16"/>
        </w:rPr>
        <w:t>Bunse</w:t>
      </w:r>
      <w:proofErr w:type="spellEnd"/>
      <w:r w:rsidRPr="00657090">
        <w:rPr>
          <w:sz w:val="16"/>
        </w:rPr>
        <w:t xml:space="preserve"> et al. 2015, </w:t>
      </w:r>
      <w:proofErr w:type="spellStart"/>
      <w:r w:rsidRPr="00657090">
        <w:rPr>
          <w:sz w:val="16"/>
        </w:rPr>
        <w:t>Kenter</w:t>
      </w:r>
      <w:proofErr w:type="spellEnd"/>
      <w:r w:rsidRPr="00657090">
        <w:rPr>
          <w:sz w:val="16"/>
        </w:rPr>
        <w:t xml:space="preserve"> et al. 2015, </w:t>
      </w:r>
      <w:proofErr w:type="spellStart"/>
      <w:r w:rsidRPr="00657090">
        <w:rPr>
          <w:sz w:val="16"/>
        </w:rPr>
        <w:t>Spash</w:t>
      </w:r>
      <w:proofErr w:type="spellEnd"/>
      <w:r w:rsidRPr="00657090">
        <w:rPr>
          <w:sz w:val="16"/>
        </w:rPr>
        <w:t xml:space="preserve"> 2007). Specific methods vary, but a focus on participation, iteration, and consensus seeking is the cornerstone of a deliberative approach to environmental valuation (Jacobs et al. 2018). </w:t>
      </w:r>
      <w:r w:rsidRPr="00657090">
        <w:rPr>
          <w:rStyle w:val="StyleUnderline"/>
        </w:rPr>
        <w:t xml:space="preserve">Advocates for deliberative methods base their argument on both procedural and substantive grounds. </w:t>
      </w:r>
      <w:r w:rsidRPr="00243CC6">
        <w:rPr>
          <w:rStyle w:val="StyleUnderline"/>
          <w:highlight w:val="yellow"/>
        </w:rPr>
        <w:t>Procedural benefits are well documented</w:t>
      </w:r>
      <w:r w:rsidRPr="00657090">
        <w:rPr>
          <w:rStyle w:val="StyleUnderline"/>
        </w:rPr>
        <w:t xml:space="preserve"> in the literature and </w:t>
      </w:r>
      <w:r w:rsidRPr="00243CC6">
        <w:rPr>
          <w:rStyle w:val="StyleUnderline"/>
          <w:highlight w:val="yellow"/>
        </w:rPr>
        <w:t>include capacity building</w:t>
      </w:r>
      <w:r w:rsidRPr="00657090">
        <w:rPr>
          <w:rStyle w:val="StyleUnderline"/>
        </w:rPr>
        <w:t xml:space="preserve">, improved </w:t>
      </w:r>
      <w:r w:rsidRPr="00243CC6">
        <w:rPr>
          <w:rStyle w:val="StyleUnderline"/>
          <w:highlight w:val="yellow"/>
        </w:rPr>
        <w:t>learning</w:t>
      </w:r>
      <w:r w:rsidRPr="00657090">
        <w:rPr>
          <w:rStyle w:val="StyleUnderline"/>
        </w:rPr>
        <w:t xml:space="preserve">, </w:t>
      </w:r>
      <w:r w:rsidRPr="00243CC6">
        <w:rPr>
          <w:rStyle w:val="StyleUnderline"/>
          <w:highlight w:val="yellow"/>
        </w:rPr>
        <w:t>dialogue</w:t>
      </w:r>
      <w:r w:rsidRPr="00657090">
        <w:rPr>
          <w:rStyle w:val="StyleUnderline"/>
        </w:rPr>
        <w:t xml:space="preserve">, </w:t>
      </w:r>
      <w:r w:rsidRPr="00243CC6">
        <w:rPr>
          <w:rStyle w:val="StyleUnderline"/>
          <w:highlight w:val="yellow"/>
        </w:rPr>
        <w:t>and awareness and an increase in the perceived legitimacy of outcomes or recommendations</w:t>
      </w:r>
      <w:r w:rsidRPr="00243CC6">
        <w:rPr>
          <w:sz w:val="16"/>
          <w:highlight w:val="yellow"/>
        </w:rPr>
        <w:t xml:space="preserve"> </w:t>
      </w:r>
      <w:r w:rsidRPr="00657090">
        <w:rPr>
          <w:sz w:val="16"/>
        </w:rPr>
        <w:t>(</w:t>
      </w:r>
      <w:proofErr w:type="spellStart"/>
      <w:r w:rsidRPr="00657090">
        <w:rPr>
          <w:sz w:val="16"/>
        </w:rPr>
        <w:t>Kenter</w:t>
      </w:r>
      <w:proofErr w:type="spellEnd"/>
      <w:r w:rsidRPr="00657090">
        <w:rPr>
          <w:sz w:val="16"/>
        </w:rPr>
        <w:t xml:space="preserve"> et al. 2015). </w:t>
      </w:r>
      <w:r w:rsidRPr="00657090">
        <w:rPr>
          <w:rStyle w:val="StyleUnderline"/>
        </w:rPr>
        <w:t>Deliberation produces a record of concerns and values that can help stakeholder groups and public entities craft more effective communications campaigns that tie into expressed social values/norms</w:t>
      </w:r>
      <w:r w:rsidRPr="00657090">
        <w:rPr>
          <w:sz w:val="16"/>
        </w:rPr>
        <w:t xml:space="preserve"> (</w:t>
      </w:r>
      <w:proofErr w:type="spellStart"/>
      <w:r w:rsidRPr="00657090">
        <w:rPr>
          <w:sz w:val="16"/>
        </w:rPr>
        <w:t>Bunse</w:t>
      </w:r>
      <w:proofErr w:type="spellEnd"/>
      <w:r w:rsidRPr="00657090">
        <w:rPr>
          <w:sz w:val="16"/>
        </w:rPr>
        <w:t xml:space="preserve"> et al. 2015). Interaction and </w:t>
      </w:r>
      <w:r w:rsidRPr="00243CC6">
        <w:rPr>
          <w:rStyle w:val="StyleUnderline"/>
          <w:highlight w:val="yellow"/>
        </w:rPr>
        <w:t>debate improve value formulation and articulation, which lead to more informed choices, especially for complex problems or contexts with high degrees of uncertainty about future outcomes</w:t>
      </w:r>
      <w:r w:rsidRPr="00243CC6">
        <w:rPr>
          <w:sz w:val="16"/>
          <w:highlight w:val="yellow"/>
        </w:rPr>
        <w:t xml:space="preserve"> </w:t>
      </w:r>
      <w:r w:rsidRPr="00657090">
        <w:rPr>
          <w:sz w:val="16"/>
        </w:rPr>
        <w:t>(Wilson &amp; Howarth 2002). Substantive benefits such as increased public consensus or realized changes in actions taken are less evidenced but are also noted in the literature (</w:t>
      </w:r>
      <w:proofErr w:type="spellStart"/>
      <w:r w:rsidRPr="00657090">
        <w:rPr>
          <w:sz w:val="16"/>
        </w:rPr>
        <w:t>Kenter</w:t>
      </w:r>
      <w:proofErr w:type="spellEnd"/>
      <w:r w:rsidRPr="00657090">
        <w:rPr>
          <w:sz w:val="16"/>
        </w:rPr>
        <w:t xml:space="preserve"> et al. 2015). </w:t>
      </w:r>
      <w:proofErr w:type="spellStart"/>
      <w:r w:rsidRPr="00657090">
        <w:rPr>
          <w:sz w:val="16"/>
        </w:rPr>
        <w:t>Lienhoop</w:t>
      </w:r>
      <w:proofErr w:type="spellEnd"/>
      <w:r w:rsidRPr="00657090">
        <w:rPr>
          <w:sz w:val="16"/>
        </w:rPr>
        <w:t xml:space="preserve"> et al. (2015) and Jacobs et al. (2018) review how deliberative methods have been applied to environmental values. Citizen juries, market stalls, participatory modeling, and deliberative multicriteria analyses all utilize some kind of public forum to encourage deliberation and knowledge exchange, coupled with an assignment of social weights, policy recommendations, and/or a monetary valuation. Deliberative monetary valuation combines a deliberative forum such as a citizen jury or market stall with a stated preference or choice experiment where values can be expressed as individual payments or aggregated totals for society (</w:t>
      </w:r>
      <w:proofErr w:type="spellStart"/>
      <w:r w:rsidRPr="00657090">
        <w:rPr>
          <w:sz w:val="16"/>
        </w:rPr>
        <w:t>Lienhoop</w:t>
      </w:r>
      <w:proofErr w:type="spellEnd"/>
      <w:r w:rsidRPr="00657090">
        <w:rPr>
          <w:sz w:val="16"/>
        </w:rPr>
        <w:t xml:space="preserve"> et al. 2015, Lo &amp; </w:t>
      </w:r>
      <w:proofErr w:type="spellStart"/>
      <w:r w:rsidRPr="00657090">
        <w:rPr>
          <w:sz w:val="16"/>
        </w:rPr>
        <w:t>Spash</w:t>
      </w:r>
      <w:proofErr w:type="spellEnd"/>
      <w:r w:rsidRPr="00657090">
        <w:rPr>
          <w:sz w:val="16"/>
        </w:rPr>
        <w:t xml:space="preserve"> 2013). Hybrid approaches take advantage of sophisticated online platforms for value elicitation that allow for an increased number of respondents and control for statistical representation (Gregory et al. 2016). Qualitative methods such as charrettes, narrative prompts, and visual tools have been found to be particularly effective at eliciting social and emotional values for the environment (Satterfield 2001). By virtue of their design, deliberative methods are time and resource intensive and typically can only involve a small number of participants (see online methods described in Gregory et al. 2016 for an exception). This may be appropriate for local- or regional-scale problems but is harder to justify when the decision context is associated with larger spatial scales and more diverse constituencies. Some methods require participants to reach consensus on a monetary valuation of an environmental change, for example, in the form of an agreed-upon tax or payment scheme that will be applied to a larger population. Other methods use aggregation weights before or after deliberation to scale elicited benefits to a population of interest. In either case, the analyst needs to be transparent about the method of participant selection and how value estimates from small groups are applied to larger populations (</w:t>
      </w:r>
      <w:proofErr w:type="spellStart"/>
      <w:r w:rsidRPr="00657090">
        <w:rPr>
          <w:sz w:val="16"/>
        </w:rPr>
        <w:t>Lienhoop</w:t>
      </w:r>
      <w:proofErr w:type="spellEnd"/>
      <w:r w:rsidRPr="00657090">
        <w:rPr>
          <w:sz w:val="16"/>
        </w:rPr>
        <w:t xml:space="preserve"> et al. 2015, </w:t>
      </w:r>
      <w:proofErr w:type="spellStart"/>
      <w:r w:rsidRPr="00657090">
        <w:rPr>
          <w:sz w:val="16"/>
        </w:rPr>
        <w:t>Spash</w:t>
      </w:r>
      <w:proofErr w:type="spellEnd"/>
      <w:r w:rsidRPr="00657090">
        <w:rPr>
          <w:sz w:val="16"/>
        </w:rPr>
        <w:t xml:space="preserve"> 2007). Their small size also means that deliberative processes are subject to manipulation by vested interests and open to coercion and strategic action (</w:t>
      </w:r>
      <w:proofErr w:type="spellStart"/>
      <w:r w:rsidRPr="00657090">
        <w:rPr>
          <w:sz w:val="16"/>
        </w:rPr>
        <w:t>Vatn</w:t>
      </w:r>
      <w:proofErr w:type="spellEnd"/>
      <w:r w:rsidRPr="00657090">
        <w:rPr>
          <w:sz w:val="16"/>
        </w:rPr>
        <w:t xml:space="preserve"> 2009). </w:t>
      </w:r>
      <w:r w:rsidRPr="00243CC6">
        <w:rPr>
          <w:rStyle w:val="StyleUnderline"/>
          <w:highlight w:val="yellow"/>
        </w:rPr>
        <w:t>Forcing consensus on values means there is potential for political or power dynamics to corrupt participatory ideals of value pluralism and open debate</w:t>
      </w:r>
      <w:r w:rsidRPr="00657090">
        <w:rPr>
          <w:sz w:val="16"/>
        </w:rPr>
        <w:t>. Advocates for deliberative processes note that effective facilitation, framing, and enforcement of ground rules can mediate some of the risks of manipulation or group think (</w:t>
      </w:r>
      <w:proofErr w:type="spellStart"/>
      <w:r w:rsidRPr="00657090">
        <w:rPr>
          <w:sz w:val="16"/>
        </w:rPr>
        <w:t>Kenter</w:t>
      </w:r>
      <w:proofErr w:type="spellEnd"/>
      <w:r w:rsidRPr="00657090">
        <w:rPr>
          <w:sz w:val="16"/>
        </w:rPr>
        <w:t xml:space="preserve"> et al. 2016). In summary, deliberative approaches offer an alternative to the individual consumer model of economic valuation where social welfare is evaluated based on aggregated willingness to pay for water quality changes. </w:t>
      </w:r>
      <w:r w:rsidRPr="00657090">
        <w:rPr>
          <w:rStyle w:val="StyleUnderline"/>
        </w:rPr>
        <w:t>Deliberative methods provide time for respondents to increase their understanding of complex environmental issues and activate more reflexive and socially oriented value frames</w:t>
      </w:r>
      <w:r w:rsidRPr="00657090">
        <w:rPr>
          <w:sz w:val="16"/>
        </w:rPr>
        <w:t xml:space="preserve">. </w:t>
      </w:r>
      <w:proofErr w:type="spellStart"/>
      <w:r w:rsidRPr="00657090">
        <w:rPr>
          <w:sz w:val="16"/>
        </w:rPr>
        <w:t>Lienhoop</w:t>
      </w:r>
      <w:proofErr w:type="spellEnd"/>
      <w:r w:rsidRPr="00657090">
        <w:rPr>
          <w:sz w:val="16"/>
        </w:rPr>
        <w:t xml:space="preserve"> et al. (2015) recommends deliberative methods when the values at stake are unfamiliar or are primarily cultural or nonmaterial in nature. </w:t>
      </w:r>
      <w:proofErr w:type="spellStart"/>
      <w:r w:rsidRPr="00657090">
        <w:rPr>
          <w:sz w:val="16"/>
        </w:rPr>
        <w:t>Vatn</w:t>
      </w:r>
      <w:proofErr w:type="spellEnd"/>
      <w:r w:rsidRPr="00657090">
        <w:rPr>
          <w:sz w:val="16"/>
        </w:rPr>
        <w:t xml:space="preserve"> (2009) groups valuation contexts into categories based on assumed rationality (consumer versus citizen), value commensurability, complexity, and temporal and spatial scale, noting that deliberative methods are better suited to situations with high complexity and broad social implications. </w:t>
      </w:r>
      <w:r w:rsidRPr="00657090">
        <w:rPr>
          <w:rStyle w:val="StyleUnderline"/>
        </w:rPr>
        <w:t xml:space="preserve">Application of deliberative approaches to environmental value assessments remains relatively siloed in ecological economics and associated fields. The field would benefit from further collaboration between </w:t>
      </w:r>
      <w:r w:rsidRPr="00657090">
        <w:rPr>
          <w:rStyle w:val="StyleUnderline"/>
        </w:rPr>
        <w:lastRenderedPageBreak/>
        <w:t>mainstream and heterodox economists, who would compare methods and insights across alternative valuation approaches</w:t>
      </w:r>
      <w:r w:rsidRPr="00657090">
        <w:rPr>
          <w:sz w:val="16"/>
        </w:rPr>
        <w:t xml:space="preserve">. </w:t>
      </w:r>
      <w:r w:rsidRPr="00243CC6">
        <w:rPr>
          <w:rStyle w:val="StyleUnderline"/>
          <w:highlight w:val="yellow"/>
        </w:rPr>
        <w:t>Water-related ecosystem services that range from egotistic to altruistic value orientations offer a unique opportunity to compare the value of water-quality policies and programs generated by different methods across varied contexts</w:t>
      </w:r>
      <w:r w:rsidRPr="00657090">
        <w:rPr>
          <w:sz w:val="16"/>
        </w:rPr>
        <w:t xml:space="preserve">. Heterodox </w:t>
      </w:r>
      <w:r w:rsidRPr="00657090">
        <w:rPr>
          <w:rStyle w:val="StyleUnderline"/>
        </w:rPr>
        <w:t>scholars recognize valuation as a social process, embedded within culture and therefore affected by social norms and other forms of political power. Whereas mainstream economics marginalizes issues of equity and distribution, other social sciences lean into these issues and offer important and consequential insights on the impacts of institutions, power imbalances, and inequality on the formation and articulation of preferences. Comprehensive information on projected welfare changes due to environmental investments is critical to policy analysis and getting the best return on public investments in public goods. Theory and methods from beyond economics deserve a closer look for their contributions to our understanding of values and valuation.</w:t>
      </w:r>
    </w:p>
    <w:p w14:paraId="67734057" w14:textId="77777777" w:rsidR="00243CC6" w:rsidRPr="007A1040" w:rsidRDefault="00243CC6" w:rsidP="00596CAF"/>
    <w:p w14:paraId="1F689C64" w14:textId="06F77FBC" w:rsidR="00596CAF" w:rsidRDefault="00611D62" w:rsidP="00611D62">
      <w:pPr>
        <w:pStyle w:val="Heading2"/>
      </w:pPr>
      <w:r>
        <w:lastRenderedPageBreak/>
        <w:t>TVA</w:t>
      </w:r>
    </w:p>
    <w:p w14:paraId="5FEC155A" w14:textId="3E0421C6" w:rsidR="00611D62" w:rsidRPr="00611D62" w:rsidRDefault="00611D62" w:rsidP="00611D62">
      <w:pPr>
        <w:pStyle w:val="Heading3"/>
      </w:pPr>
      <w:r>
        <w:lastRenderedPageBreak/>
        <w:t>Fed Gov Water For All</w:t>
      </w:r>
    </w:p>
    <w:p w14:paraId="6CE8E314" w14:textId="5DE165C0" w:rsidR="00611D62" w:rsidRDefault="00611D62" w:rsidP="00611D62">
      <w:pPr>
        <w:pStyle w:val="Heading4"/>
      </w:pPr>
      <w:r>
        <w:t>The Federal Government should adopt measures to ensure water accessibility for all</w:t>
      </w:r>
      <w:r>
        <w:br/>
        <w:t>LDF 19</w:t>
      </w:r>
    </w:p>
    <w:p w14:paraId="3D5C5EA4" w14:textId="77777777" w:rsidR="00611D62" w:rsidRDefault="00611D62" w:rsidP="00611D62">
      <w:r>
        <w:t>(</w:t>
      </w:r>
      <w:r>
        <w:rPr>
          <w:rFonts w:ascii="Arial" w:hAnsi="Arial" w:cs="Arial"/>
          <w:i/>
          <w:iCs/>
          <w:color w:val="222222"/>
          <w:sz w:val="20"/>
          <w:szCs w:val="20"/>
          <w:shd w:val="clear" w:color="auto" w:fill="FFFFFF"/>
        </w:rPr>
        <w:t>Water/color: A Study of Race and the Water Affordability Crisis in American's Cities</w:t>
      </w:r>
      <w:r>
        <w:rPr>
          <w:rFonts w:ascii="Arial" w:hAnsi="Arial" w:cs="Arial"/>
          <w:color w:val="222222"/>
          <w:sz w:val="20"/>
          <w:szCs w:val="20"/>
          <w:shd w:val="clear" w:color="auto" w:fill="FFFFFF"/>
        </w:rPr>
        <w:t xml:space="preserve">. Thurgood Marshall Institute at the NAACP Legal Defense and Educational Fund, Incorporated, 2019. </w:t>
      </w:r>
      <w:proofErr w:type="spellStart"/>
      <w:r>
        <w:rPr>
          <w:rFonts w:ascii="Arial" w:hAnsi="Arial" w:cs="Arial"/>
          <w:color w:val="222222"/>
          <w:sz w:val="20"/>
          <w:szCs w:val="20"/>
          <w:shd w:val="clear" w:color="auto" w:fill="FFFFFF"/>
        </w:rPr>
        <w:t>Pg</w:t>
      </w:r>
      <w:proofErr w:type="spellEnd"/>
      <w:r>
        <w:rPr>
          <w:rFonts w:ascii="Arial" w:hAnsi="Arial" w:cs="Arial"/>
          <w:color w:val="222222"/>
          <w:sz w:val="20"/>
          <w:szCs w:val="20"/>
          <w:shd w:val="clear" w:color="auto" w:fill="FFFFFF"/>
        </w:rPr>
        <w:t xml:space="preserve"> 72)</w:t>
      </w:r>
    </w:p>
    <w:p w14:paraId="1BA79478" w14:textId="77777777" w:rsidR="00611D62" w:rsidRPr="00243CC6" w:rsidRDefault="00611D62" w:rsidP="00611D62">
      <w:pPr>
        <w:rPr>
          <w:rStyle w:val="StyleUnderline"/>
          <w:highlight w:val="yellow"/>
        </w:rPr>
      </w:pPr>
      <w:r>
        <w:t xml:space="preserve">Federal Policy Advocacy </w:t>
      </w:r>
      <w:r w:rsidRPr="00243CC6">
        <w:rPr>
          <w:rStyle w:val="StyleUnderline"/>
          <w:highlight w:val="yellow"/>
        </w:rPr>
        <w:t>The need for national legislation guaranteeing a right to affordable clean water is paramount</w:t>
      </w:r>
      <w:r>
        <w:t xml:space="preserve">. For years, LDF has been part of the National Coalition for Legislation on Water Affordability, founded by Detroit attorney Alice Jennings and others to </w:t>
      </w:r>
      <w:r w:rsidRPr="00611D62">
        <w:rPr>
          <w:rStyle w:val="StyleUnderline"/>
        </w:rPr>
        <w:t>develop a federal law setting minimum standards for water affordability nationwide</w:t>
      </w:r>
      <w:r>
        <w:t xml:space="preserve">.832 </w:t>
      </w:r>
      <w:r w:rsidRPr="00243CC6">
        <w:rPr>
          <w:rStyle w:val="StyleUnderline"/>
          <w:highlight w:val="yellow"/>
        </w:rPr>
        <w:t>Any proposed legislation must require states to enact customer affordability programs for low-income residents. It should also prohibit water service disconnections for nonpayment for vulnerable populations and ban lien sales based solely on water or sewer debt</w:t>
      </w:r>
      <w:r w:rsidRPr="00611D62">
        <w:rPr>
          <w:rStyle w:val="StyleUnderline"/>
        </w:rPr>
        <w:t>. Advocates should also request increased federal funding for states and municipalities to aid with costly infrastructure improvements and to assist low-income families with water bills</w:t>
      </w:r>
      <w:r>
        <w:t xml:space="preserve">. For example, </w:t>
      </w:r>
      <w:r w:rsidRPr="00243CC6">
        <w:rPr>
          <w:rStyle w:val="StyleUnderline"/>
          <w:highlight w:val="yellow"/>
        </w:rPr>
        <w:t>Congress could expand LIHEAP to allow states to provide aid to low-income families for their water and sewer bills or create an equivalent program for water and sewer</w:t>
      </w:r>
      <w:r>
        <w:t xml:space="preserve">.833 As briefly discussed above, LIHEAP is a federal block grant program that provides states with funds to assist low-income households with expenses for heating or cooling, as well as energy crisis intervention and weatherization.834 The program was created in response to the oil crisis of the late 1970s.835 While the LIHEAP statute requires states to target assistance to the most vulnerable households, families are eligible for assistance if their incomes are at or below 150 percent of the federal poverty level or 60 percent of state median income.836 Most LIHEAP funds are used to help families pay for heating assistance.837 LIHEAP funds cannot currently be used for water or sewer bills.838 </w:t>
      </w:r>
      <w:r w:rsidRPr="00243CC6">
        <w:rPr>
          <w:rStyle w:val="StyleUnderline"/>
          <w:highlight w:val="yellow"/>
        </w:rPr>
        <w:t>While LIHEAP suffers from a lack of consistent funding, and President Trump proposed eliminated funding for LIHEAP in his budgets for 2018 and 2019,839 an expanded or equivalent program could make great strides in the battle for affordable water for all.</w:t>
      </w:r>
    </w:p>
    <w:p w14:paraId="4BBEAC68" w14:textId="4E809B11" w:rsidR="00611D62" w:rsidRDefault="00103D96" w:rsidP="00103D96">
      <w:pPr>
        <w:pStyle w:val="Heading3"/>
      </w:pPr>
      <w:r>
        <w:lastRenderedPageBreak/>
        <w:t>Policy Key</w:t>
      </w:r>
    </w:p>
    <w:p w14:paraId="76B303C6" w14:textId="77777777" w:rsidR="00103D96" w:rsidRDefault="00103D96" w:rsidP="00103D96">
      <w:pPr>
        <w:pStyle w:val="Heading4"/>
        <w:rPr>
          <w:rFonts w:eastAsia="Times New Roman"/>
        </w:rPr>
      </w:pPr>
      <w:r>
        <w:rPr>
          <w:rFonts w:eastAsia="Times New Roman"/>
        </w:rPr>
        <w:t xml:space="preserve">Policy is key to environmental justice groups challenges to systemic inequalities- </w:t>
      </w:r>
      <w:r>
        <w:rPr>
          <w:rFonts w:eastAsia="Times New Roman"/>
        </w:rPr>
        <w:br/>
        <w:t xml:space="preserve">Moses and </w:t>
      </w:r>
      <w:proofErr w:type="spellStart"/>
      <w:r>
        <w:rPr>
          <w:rFonts w:eastAsia="Times New Roman"/>
        </w:rPr>
        <w:t>Excell</w:t>
      </w:r>
      <w:proofErr w:type="spellEnd"/>
      <w:r>
        <w:rPr>
          <w:rFonts w:eastAsia="Times New Roman"/>
        </w:rPr>
        <w:t xml:space="preserve"> 2020</w:t>
      </w:r>
    </w:p>
    <w:p w14:paraId="4CA4AEE7" w14:textId="77777777" w:rsidR="00103D96" w:rsidRPr="00657090" w:rsidRDefault="00103D96" w:rsidP="00103D96">
      <w:r>
        <w:t>(</w:t>
      </w:r>
      <w:r w:rsidRPr="00657090">
        <w:t xml:space="preserve">Elizabeth Moses, Environmental Rights and Justice Associate II, Environmental Democracy Practice, and Carole </w:t>
      </w:r>
      <w:proofErr w:type="spellStart"/>
      <w:r w:rsidRPr="00657090">
        <w:t>Excell</w:t>
      </w:r>
      <w:proofErr w:type="spellEnd"/>
      <w:r w:rsidRPr="00657090">
        <w:t>, Director, Environmental Democracy Practice, 20, 10-22-2020, "Pollution Is a Racial Justice Issue. Let’s Fight it that Way.," World Resources Institute, https://www.wri.org/insights/pollution-racial-justice-issue-lets-fight-it-way</w:t>
      </w:r>
      <w:r>
        <w:t>)</w:t>
      </w:r>
    </w:p>
    <w:p w14:paraId="36C9CC65" w14:textId="7B83C8DF" w:rsidR="00103D96" w:rsidRDefault="00103D96" w:rsidP="004F6BD6">
      <w:pPr>
        <w:shd w:val="clear" w:color="auto" w:fill="FFFFFF"/>
        <w:spacing w:before="100" w:beforeAutospacing="1" w:after="100" w:afterAutospacing="1" w:line="240" w:lineRule="auto"/>
        <w:rPr>
          <w:rFonts w:ascii="Times New Roman" w:eastAsia="Times New Roman" w:hAnsi="Times New Roman" w:cs="Times New Roman"/>
          <w:color w:val="1A1919"/>
          <w:sz w:val="14"/>
          <w:szCs w:val="30"/>
        </w:rPr>
      </w:pPr>
      <w:r w:rsidRPr="00103D96">
        <w:rPr>
          <w:sz w:val="14"/>
        </w:rPr>
        <w:t xml:space="preserve">Around the world, communities of color and marginalized groups disproportionately feel the effects of pollution and other environmental impacts. Whether it’s residents living along the polluted </w:t>
      </w:r>
      <w:proofErr w:type="spellStart"/>
      <w:r w:rsidRPr="00103D96">
        <w:rPr>
          <w:sz w:val="14"/>
        </w:rPr>
        <w:t>Cooum</w:t>
      </w:r>
      <w:proofErr w:type="spellEnd"/>
      <w:r w:rsidRPr="00103D96">
        <w:rPr>
          <w:sz w:val="14"/>
        </w:rPr>
        <w:t xml:space="preserve"> River in </w:t>
      </w:r>
      <w:hyperlink r:id="rId10" w:tgtFrame="_blank" w:history="1">
        <w:r w:rsidRPr="00103D96">
          <w:rPr>
            <w:rStyle w:val="Hyperlink"/>
            <w:sz w:val="14"/>
          </w:rPr>
          <w:t>Chennai, India</w:t>
        </w:r>
      </w:hyperlink>
      <w:r w:rsidRPr="00103D96">
        <w:rPr>
          <w:sz w:val="14"/>
        </w:rPr>
        <w:t xml:space="preserve">; Louisiana’s petrochemical-dense </w:t>
      </w:r>
      <w:hyperlink r:id="rId11" w:tgtFrame="_blank" w:history="1">
        <w:r w:rsidRPr="00103D96">
          <w:rPr>
            <w:rStyle w:val="Hyperlink"/>
            <w:sz w:val="14"/>
          </w:rPr>
          <w:t>Cancer Alley</w:t>
        </w:r>
      </w:hyperlink>
      <w:r w:rsidRPr="00103D96">
        <w:rPr>
          <w:sz w:val="14"/>
        </w:rPr>
        <w:t xml:space="preserve">; Thailand’s toxic hot spot </w:t>
      </w:r>
      <w:hyperlink r:id="rId12" w:tgtFrame="_blank" w:history="1">
        <w:r w:rsidRPr="00103D96">
          <w:rPr>
            <w:rStyle w:val="Hyperlink"/>
            <w:sz w:val="14"/>
          </w:rPr>
          <w:t>Map Ta Phut Industrial Estate</w:t>
        </w:r>
      </w:hyperlink>
      <w:r w:rsidRPr="00103D96">
        <w:rPr>
          <w:sz w:val="14"/>
        </w:rPr>
        <w:t xml:space="preserve">; or children living near a battery recycling factory in </w:t>
      </w:r>
      <w:hyperlink r:id="rId13" w:tgtFrame="_blank" w:history="1">
        <w:r w:rsidRPr="00103D96">
          <w:rPr>
            <w:rStyle w:val="Hyperlink"/>
            <w:sz w:val="14"/>
          </w:rPr>
          <w:t>Naucalpan De Juárez, Mexico</w:t>
        </w:r>
      </w:hyperlink>
      <w:r w:rsidRPr="00103D96">
        <w:rPr>
          <w:sz w:val="14"/>
        </w:rPr>
        <w:t xml:space="preserve">, environmental racism has long exposed poor people and people of color to dangerously high levels of lead, </w:t>
      </w:r>
      <w:hyperlink r:id="rId14" w:tgtFrame="_blank" w:history="1">
        <w:r w:rsidRPr="00103D96">
          <w:rPr>
            <w:rStyle w:val="Hyperlink"/>
            <w:sz w:val="14"/>
          </w:rPr>
          <w:t>contaminated water</w:t>
        </w:r>
      </w:hyperlink>
      <w:r w:rsidRPr="00103D96">
        <w:rPr>
          <w:sz w:val="14"/>
        </w:rPr>
        <w:t xml:space="preserve"> and </w:t>
      </w:r>
      <w:hyperlink r:id="rId15" w:tgtFrame="_blank" w:history="1">
        <w:r w:rsidRPr="00103D96">
          <w:rPr>
            <w:rStyle w:val="Hyperlink"/>
            <w:sz w:val="14"/>
          </w:rPr>
          <w:t>bad air</w:t>
        </w:r>
      </w:hyperlink>
      <w:r w:rsidRPr="00103D96">
        <w:rPr>
          <w:sz w:val="14"/>
        </w:rPr>
        <w:t xml:space="preserve">. These communities suffer from high incidences of related ailments, such as cancer and asthma. Many have also witnessed the </w:t>
      </w:r>
      <w:hyperlink r:id="rId16" w:tgtFrame="_blank" w:history="1">
        <w:r w:rsidRPr="00103D96">
          <w:rPr>
            <w:rStyle w:val="Hyperlink"/>
            <w:sz w:val="14"/>
          </w:rPr>
          <w:t>desecration of cultural landmarks</w:t>
        </w:r>
      </w:hyperlink>
      <w:r w:rsidRPr="00103D96">
        <w:rPr>
          <w:sz w:val="14"/>
        </w:rPr>
        <w:t xml:space="preserve">. A Natural Resources Defense Council report issued last year, </w:t>
      </w:r>
      <w:hyperlink r:id="rId17" w:tgtFrame="_blank" w:history="1">
        <w:r w:rsidRPr="00103D96">
          <w:rPr>
            <w:rStyle w:val="Hyperlink"/>
            <w:sz w:val="14"/>
          </w:rPr>
          <w:t>Watered Down Justice,</w:t>
        </w:r>
      </w:hyperlink>
      <w:r w:rsidRPr="00103D96">
        <w:rPr>
          <w:sz w:val="14"/>
        </w:rPr>
        <w:t xml:space="preserve"> found that race is the factor that bears the strongest relationship to slow and ineffective enforcement of the federal drinking water law in communities across the United States. In Ecuador, the water pollution in Esmeraldas province, linked to palm oil plantations and mining, has caused skin rashes, genital infections and other serious illnesses. More than 90% of the Afro-Ecuadorian population living in Esmeraldas lack access to basic health care, protection or education, while 70% live below the poverty line. Government failure to enforce environmental controls has led to contamination of the water supplies, which local communities continue to use for drinking, bathing and washing their clothes, leading a </w:t>
      </w:r>
      <w:hyperlink r:id="rId18" w:tgtFrame="_blank" w:history="1">
        <w:r w:rsidRPr="00103D96">
          <w:rPr>
            <w:rStyle w:val="Hyperlink"/>
            <w:sz w:val="14"/>
          </w:rPr>
          <w:t>UN Special Rapporteur</w:t>
        </w:r>
      </w:hyperlink>
      <w:r w:rsidRPr="00103D96">
        <w:rPr>
          <w:sz w:val="14"/>
        </w:rPr>
        <w:t xml:space="preserve"> to highlight the situation as an example of environmental racism. A 2015 report by </w:t>
      </w:r>
      <w:hyperlink r:id="rId19" w:tgtFrame="_blank" w:history="1">
        <w:r w:rsidRPr="00103D96">
          <w:rPr>
            <w:rStyle w:val="Hyperlink"/>
            <w:sz w:val="14"/>
          </w:rPr>
          <w:t>the Inter American Commission on Human Rights</w:t>
        </w:r>
      </w:hyperlink>
      <w:r w:rsidRPr="00103D96">
        <w:rPr>
          <w:sz w:val="14"/>
        </w:rPr>
        <w:t xml:space="preserve"> also found pervasive problems associated with mining projects in territories where Indigenous Peoples and people of African descent live in the Americas, including contamination of soil and water and other negative health effects. </w:t>
      </w:r>
      <w:r w:rsidRPr="00657090">
        <w:rPr>
          <w:rStyle w:val="StyleUnderline"/>
        </w:rPr>
        <w:t>And yet, pollution and other environmental problems aren’t always viewed as examples of racial inequity.</w:t>
      </w:r>
      <w:r>
        <w:rPr>
          <w:rStyle w:val="StyleUnderline"/>
        </w:rPr>
        <w:t xml:space="preserve"> </w:t>
      </w:r>
      <w:r w:rsidRPr="00657090">
        <w:rPr>
          <w:rStyle w:val="StyleUnderline"/>
        </w:rPr>
        <w:t>Groups around the world tend to treat environmental injustice and racial injustice as separate issues, when the reality is that environmental injustices often spring from systemic racism.</w:t>
      </w:r>
      <w:r>
        <w:rPr>
          <w:rStyle w:val="StyleUnderline"/>
        </w:rPr>
        <w:t xml:space="preserve"> </w:t>
      </w:r>
      <w:r w:rsidRPr="00103D96">
        <w:rPr>
          <w:sz w:val="14"/>
        </w:rPr>
        <w:t xml:space="preserve">Groups may ignore the pattern of indigenous communities and other minority groups marginalized by race, poverty, caste and religion living on the frontline of the pollution crisis. The reality is that because of this marginalization, mitigating the impacts of pollution is often not a priority for government action. Connecting the two concepts can help advocates strengthen their environmental injustice work by fighting the root causes of discrimination and ensuring that marginalized communities have a voice in decision making. </w:t>
      </w:r>
      <w:r w:rsidRPr="00657090">
        <w:rPr>
          <w:rStyle w:val="StyleUnderline"/>
          <w:highlight w:val="yellow"/>
        </w:rPr>
        <w:t>Environmental groups in the United States offer inspiring lessons for communities around the world on how fighting environmental injustices through the lens of racial inequity can curb pollution while improving equity.</w:t>
      </w:r>
      <w:r>
        <w:rPr>
          <w:rStyle w:val="StyleUnderline"/>
        </w:rPr>
        <w:t xml:space="preserve"> </w:t>
      </w:r>
      <w:r w:rsidRPr="00657090">
        <w:rPr>
          <w:rFonts w:ascii="Arial" w:eastAsia="Times New Roman" w:hAnsi="Arial" w:cs="Arial"/>
          <w:b/>
          <w:bCs/>
          <w:color w:val="1A1919"/>
          <w:sz w:val="14"/>
          <w:szCs w:val="27"/>
        </w:rPr>
        <w:t>Examples from the United States</w:t>
      </w:r>
      <w:r w:rsidRPr="00103D96">
        <w:rPr>
          <w:rFonts w:ascii="Arial" w:eastAsia="Times New Roman" w:hAnsi="Arial" w:cs="Arial"/>
          <w:b/>
          <w:bCs/>
          <w:color w:val="1A1919"/>
          <w:sz w:val="14"/>
          <w:szCs w:val="27"/>
        </w:rPr>
        <w:t xml:space="preserve"> </w:t>
      </w:r>
      <w:r w:rsidRPr="00103D96">
        <w:rPr>
          <w:sz w:val="14"/>
        </w:rPr>
        <w:t xml:space="preserve">The term “environmental racism” was coined in the United States in 1982 by African American civil rights leader </w:t>
      </w:r>
      <w:hyperlink r:id="rId20" w:tgtFrame="_blank" w:history="1">
        <w:r w:rsidRPr="00103D96">
          <w:rPr>
            <w:rStyle w:val="Hyperlink"/>
            <w:sz w:val="14"/>
          </w:rPr>
          <w:t>Benjamin Chavis</w:t>
        </w:r>
      </w:hyperlink>
      <w:r w:rsidRPr="00103D96">
        <w:rPr>
          <w:sz w:val="14"/>
        </w:rPr>
        <w:t xml:space="preserve">. A </w:t>
      </w:r>
      <w:hyperlink r:id="rId21" w:tgtFrame="_blank" w:history="1">
        <w:r w:rsidRPr="00103D96">
          <w:rPr>
            <w:rStyle w:val="Hyperlink"/>
            <w:sz w:val="14"/>
          </w:rPr>
          <w:t>landmark 2007 study</w:t>
        </w:r>
      </w:hyperlink>
      <w:r w:rsidRPr="00103D96">
        <w:rPr>
          <w:sz w:val="14"/>
        </w:rPr>
        <w:t xml:space="preserve"> by academic Dr. Robert Bullard, the “father of environmental justice,” found “race to be more important than socioeconomic status in predicting the location of the nation’s commercial hazardous waste facilities.” Bullard helped elevate the issue in the United States as an important target for advocacy. </w:t>
      </w:r>
      <w:r w:rsidRPr="00657090">
        <w:rPr>
          <w:rStyle w:val="StyleUnderline"/>
        </w:rPr>
        <w:t xml:space="preserve">Since then, community groups have successfully fought environmental problems by highlighting the underlying connection to systemic racism. For decades, environmental justice organizations across the United States have led the way, working alongside disenfranchised communities to combat environmental racism — both safeguarding low-income neighborhoods and people of color from toxic pollution, as well as dismantling the policies, laws and institutions that disproportionately expose these communities to greater environmental health risks. </w:t>
      </w:r>
      <w:r w:rsidRPr="00657090">
        <w:rPr>
          <w:rStyle w:val="StyleUnderline"/>
          <w:highlight w:val="yellow"/>
        </w:rPr>
        <w:t>Even the current Black Lives Matter movement, while largely focused on ending police brutality, includes environmental justice in its list of</w:t>
      </w:r>
      <w:r>
        <w:rPr>
          <w:rStyle w:val="StyleUnderline"/>
          <w:highlight w:val="yellow"/>
        </w:rPr>
        <w:t xml:space="preserve"> </w:t>
      </w:r>
      <w:hyperlink r:id="rId22" w:tgtFrame="_blank" w:history="1">
        <w:r w:rsidRPr="00657090">
          <w:rPr>
            <w:rStyle w:val="StyleUnderline"/>
            <w:highlight w:val="yellow"/>
          </w:rPr>
          <w:t>legislative demands</w:t>
        </w:r>
      </w:hyperlink>
      <w:r w:rsidRPr="00657090">
        <w:rPr>
          <w:rStyle w:val="StyleUnderline"/>
          <w:highlight w:val="yellow"/>
        </w:rPr>
        <w:t>.</w:t>
      </w:r>
      <w:r>
        <w:rPr>
          <w:rStyle w:val="StyleUnderline"/>
        </w:rPr>
        <w:t xml:space="preserve"> </w:t>
      </w:r>
      <w:r w:rsidRPr="00657090">
        <w:rPr>
          <w:rStyle w:val="StyleUnderline"/>
        </w:rPr>
        <w:t>Here are a few examples</w:t>
      </w:r>
      <w:r w:rsidRPr="00103D96">
        <w:rPr>
          <w:sz w:val="14"/>
        </w:rPr>
        <w:t xml:space="preserve">, and the lessons they offer: </w:t>
      </w:r>
      <w:hyperlink r:id="rId23" w:tgtFrame="_blank" w:history="1">
        <w:r w:rsidRPr="00103D96">
          <w:rPr>
            <w:rStyle w:val="Hyperlink"/>
            <w:sz w:val="14"/>
          </w:rPr>
          <w:t>WE ACT for Environmental Justice</w:t>
        </w:r>
      </w:hyperlink>
      <w:r w:rsidRPr="00103D96">
        <w:rPr>
          <w:sz w:val="14"/>
        </w:rPr>
        <w:t xml:space="preserve">: </w:t>
      </w:r>
      <w:r w:rsidRPr="00657090">
        <w:rPr>
          <w:rStyle w:val="StyleUnderline"/>
        </w:rPr>
        <w:t>New York City’s first environmental justice organization, WE ACT for Environmental Justice, successfully led efforts to mandate statewide lead testing of schools’ drinking water, citing evidence that this type of pollution was more prevalent in communities of color.</w:t>
      </w:r>
      <w:r w:rsidRPr="00103D96">
        <w:rPr>
          <w:sz w:val="14"/>
        </w:rPr>
        <w:t xml:space="preserve"> The group also forced upgrades at a noxious sewage treatment plant that brought respiratory illness to poor neighborhoods in West Harlem and cleaned up air pollution from diesel buses that mostly affect these communities. The priority for all their work is ensuring people of color and/or low-income residents participate meaningfully in the creation of sound and fair environmental health and protection policies and practices. Their approach offers lessons on the importance of working with local universities on community-based participatory research and advancing grassroots campaigns with communities of color to improve environmental policy on environmental health and justice. WE ACT’s efforts expanded awareness on the disproportionate impacts of pollution on communities of color and strengthened city, state and federal policies on environmental health and justice for all people. This includes the country’s first Safe School Water Act, passed in 2016, which mandates testing and remediation for lead in all New York State schools. The organization also helped pass New York City’s Environmental Justice Study Bill and Environmental Justice Policy Bill, which provide New Yorkers more information to identify and address environmental injustices. </w:t>
      </w:r>
      <w:hyperlink r:id="rId24" w:tgtFrame="_blank" w:history="1">
        <w:r w:rsidRPr="00657090">
          <w:rPr>
            <w:rStyle w:val="StyleUnderline"/>
          </w:rPr>
          <w:t>Louisiana Bucket Bridge</w:t>
        </w:r>
      </w:hyperlink>
      <w:r w:rsidRPr="00657090">
        <w:rPr>
          <w:rStyle w:val="StyleUnderline"/>
        </w:rPr>
        <w:t>: The Louisiana Bucket Brigade has been leading the fight to end the negative effects of the petroleum industry on communities in Louisiana, with a focus on the expansion of the industry and its impact on historically African American communiti</w:t>
      </w:r>
      <w:r w:rsidRPr="00103D96">
        <w:rPr>
          <w:sz w:val="14"/>
        </w:rPr>
        <w:t xml:space="preserve">es. The group advocates for moving away from fossil fuels, collaborating with communities and amplifying their voices to help them achieve protection of their health and homes. The organization does this by working directly with “fence-line communities,” a term used to describe people living right next to polluting facilities, on the discriminatory impacts oil and chemical pollution is causing to their homes, health and lives. They are also building tools that communities can use for pollution monitoring, such as mapping resident-reported pollution incidents; using low-cost air pollution sensors approved by the Environmental Protection Agency to </w:t>
      </w:r>
      <w:r w:rsidRPr="00103D96">
        <w:rPr>
          <w:sz w:val="14"/>
        </w:rPr>
        <w:lastRenderedPageBreak/>
        <w:t xml:space="preserve">document pollution; and collecting pollution monitoring data needed to support advocacy to address enforcement gaps. The Bucket Brigade has revolutionized the idea of communities monitoring toxic air emissions. They have promoted these monitoring techniques throughout refinery belts across the United States and influenced other organizations around the globe. </w:t>
      </w:r>
      <w:hyperlink r:id="rId25" w:tgtFrame="_blank" w:history="1">
        <w:r w:rsidRPr="00657090">
          <w:rPr>
            <w:rStyle w:val="StyleUnderline"/>
          </w:rPr>
          <w:t xml:space="preserve">Utah </w:t>
        </w:r>
        <w:proofErr w:type="spellStart"/>
        <w:r w:rsidRPr="00657090">
          <w:rPr>
            <w:rStyle w:val="StyleUnderline"/>
          </w:rPr>
          <w:t>Diné</w:t>
        </w:r>
        <w:proofErr w:type="spellEnd"/>
        <w:r w:rsidRPr="00657090">
          <w:rPr>
            <w:rStyle w:val="StyleUnderline"/>
          </w:rPr>
          <w:t xml:space="preserve"> </w:t>
        </w:r>
        <w:proofErr w:type="spellStart"/>
        <w:r w:rsidRPr="00657090">
          <w:rPr>
            <w:rStyle w:val="StyleUnderline"/>
          </w:rPr>
          <w:t>Bikéyah</w:t>
        </w:r>
        <w:proofErr w:type="spellEnd"/>
      </w:hyperlink>
      <w:r w:rsidRPr="00657090">
        <w:rPr>
          <w:rStyle w:val="StyleUnderline"/>
        </w:rPr>
        <w:t>:</w:t>
      </w:r>
      <w:r>
        <w:rPr>
          <w:rStyle w:val="StyleUnderline"/>
        </w:rPr>
        <w:t xml:space="preserve"> </w:t>
      </w:r>
      <w:proofErr w:type="spellStart"/>
      <w:r w:rsidRPr="00657090">
        <w:rPr>
          <w:rStyle w:val="StyleUnderline"/>
        </w:rPr>
        <w:t>Diné</w:t>
      </w:r>
      <w:proofErr w:type="spellEnd"/>
      <w:r w:rsidRPr="00657090">
        <w:rPr>
          <w:rStyle w:val="StyleUnderline"/>
        </w:rPr>
        <w:t xml:space="preserve"> </w:t>
      </w:r>
      <w:proofErr w:type="spellStart"/>
      <w:r w:rsidRPr="00657090">
        <w:rPr>
          <w:rStyle w:val="StyleUnderline"/>
        </w:rPr>
        <w:t>Bikéyah</w:t>
      </w:r>
      <w:proofErr w:type="spellEnd"/>
      <w:r w:rsidRPr="00657090">
        <w:rPr>
          <w:rStyle w:val="StyleUnderline"/>
        </w:rPr>
        <w:t xml:space="preserve"> (pronounced di-NAY bi-KAY-uh) means “people’s sacred lands” in the Navajo language.</w:t>
      </w:r>
      <w:r w:rsidRPr="00103D96">
        <w:rPr>
          <w:sz w:val="14"/>
        </w:rPr>
        <w:t xml:space="preserve"> They are working with the five sovereign Tribes of the Bears Ears Inter-Tribal Coalition to protect the Bears Ears National Monument, an ancestral site, from mining and future development. This site has held cultural significance for generations of </w:t>
      </w:r>
      <w:proofErr w:type="spellStart"/>
      <w:r w:rsidRPr="00103D96">
        <w:rPr>
          <w:sz w:val="14"/>
        </w:rPr>
        <w:t>Diné</w:t>
      </w:r>
      <w:proofErr w:type="spellEnd"/>
      <w:r w:rsidRPr="00103D96">
        <w:rPr>
          <w:sz w:val="14"/>
        </w:rPr>
        <w:t xml:space="preserve">, Hopi, Zuni, Pueblo and Ute peoples. Their strategy includes raising awareness and identifying solutions that address the </w:t>
      </w:r>
      <w:hyperlink r:id="rId26" w:tgtFrame="_blank" w:history="1">
        <w:r w:rsidRPr="00103D96">
          <w:rPr>
            <w:rStyle w:val="Hyperlink"/>
            <w:sz w:val="14"/>
          </w:rPr>
          <w:t>stark discrimination over access to water</w:t>
        </w:r>
      </w:hyperlink>
      <w:r w:rsidRPr="00103D96">
        <w:rPr>
          <w:sz w:val="14"/>
        </w:rPr>
        <w:t xml:space="preserve"> for </w:t>
      </w:r>
      <w:proofErr w:type="spellStart"/>
      <w:r w:rsidRPr="00103D96">
        <w:rPr>
          <w:sz w:val="14"/>
        </w:rPr>
        <w:t>Diné</w:t>
      </w:r>
      <w:proofErr w:type="spellEnd"/>
      <w:r w:rsidRPr="00103D96">
        <w:rPr>
          <w:sz w:val="14"/>
        </w:rPr>
        <w:t xml:space="preserve"> (Navajo) people, and ensuring Native people’s </w:t>
      </w:r>
      <w:hyperlink r:id="rId27" w:tgtFrame="_blank" w:history="1">
        <w:r w:rsidRPr="00103D96">
          <w:rPr>
            <w:rStyle w:val="Hyperlink"/>
            <w:sz w:val="14"/>
          </w:rPr>
          <w:t>voter rights</w:t>
        </w:r>
      </w:hyperlink>
      <w:r w:rsidRPr="00103D96">
        <w:rPr>
          <w:sz w:val="14"/>
        </w:rPr>
        <w:t xml:space="preserve"> are protected and that they have appropriate representation in local government leadership. This strengthened voice in development decision-making helps overcome historical barriers to participation. </w:t>
      </w:r>
      <w:r w:rsidRPr="00657090">
        <w:rPr>
          <w:rStyle w:val="StyleUnderline"/>
        </w:rPr>
        <w:t>Taking it Global</w:t>
      </w:r>
      <w:r>
        <w:rPr>
          <w:rStyle w:val="StyleUnderline"/>
        </w:rPr>
        <w:t xml:space="preserve"> </w:t>
      </w:r>
      <w:r w:rsidRPr="00657090">
        <w:rPr>
          <w:rStyle w:val="StyleUnderline"/>
        </w:rPr>
        <w:t xml:space="preserve">The United States has hardly solved issues of systemic and environmental racism. Indeed, for every positive example of progress, there are countless more of continued injustices. But </w:t>
      </w:r>
      <w:r w:rsidRPr="00657090">
        <w:rPr>
          <w:rStyle w:val="StyleUnderline"/>
          <w:highlight w:val="yellow"/>
        </w:rPr>
        <w:t>environmental justice groups have waged some hard-won battles — ones that could inspire communities around the world to tackle environmental issues as the racial injustices they often are.</w:t>
      </w:r>
      <w:r>
        <w:rPr>
          <w:rStyle w:val="StyleUnderline"/>
        </w:rPr>
        <w:t xml:space="preserve"> </w:t>
      </w:r>
      <w:r w:rsidRPr="00657090">
        <w:rPr>
          <w:rStyle w:val="StyleUnderline"/>
          <w:highlight w:val="yellow"/>
        </w:rPr>
        <w:t>These successes offer critical lessons to organizations working with minority groups around the world, including to start with the principle of Indigenous Peoples’ and communities’ self-determination; understand that fighting pollution often requires fighting long-term injustices that have had intergenerational impacts; and seeing pollution as preventable, but part of a struggle to address inequality and social injustice.</w:t>
      </w:r>
      <w:r>
        <w:rPr>
          <w:rStyle w:val="StyleUnderline"/>
        </w:rPr>
        <w:t xml:space="preserve"> </w:t>
      </w:r>
      <w:r w:rsidRPr="00103D96">
        <w:rPr>
          <w:sz w:val="14"/>
        </w:rPr>
        <w:t xml:space="preserve">Learning from these approaches of environmental justice organizations across the United States, WRI’s </w:t>
      </w:r>
      <w:hyperlink r:id="rId28" w:history="1">
        <w:r w:rsidRPr="00103D96">
          <w:rPr>
            <w:rStyle w:val="Hyperlink"/>
            <w:sz w:val="14"/>
          </w:rPr>
          <w:t>Strengthening the Right to Information for People and the Environment</w:t>
        </w:r>
      </w:hyperlink>
      <w:r w:rsidRPr="00103D96">
        <w:rPr>
          <w:sz w:val="14"/>
        </w:rPr>
        <w:t xml:space="preserve"> (STRIPE) project supports locally led, community-determined fights against pollution around the world. Working with local civil society organizations in Asia, Latin America and Africa, STRIPE builds poor and marginalized communities’ capacity to leverage their rights to information and participation — </w:t>
      </w:r>
      <w:hyperlink r:id="rId29" w:tgtFrame="_blank" w:history="1">
        <w:r w:rsidRPr="00103D96">
          <w:rPr>
            <w:rStyle w:val="Hyperlink"/>
            <w:sz w:val="14"/>
          </w:rPr>
          <w:t>internationally recognized human and environmental rights</w:t>
        </w:r>
      </w:hyperlink>
      <w:r w:rsidRPr="00103D96">
        <w:rPr>
          <w:sz w:val="14"/>
        </w:rPr>
        <w:t xml:space="preserve"> — to campaign for a clean, healthy and safe environment. This rights-based approach, pioneered by many environmental justice organizations, amplifies voices too often ignored, enabling local people to develop, advocate for and implement solutions that directly address their concerns. It also helps these same communities hold powerful government officials and polluters accountable. Developed in partnership with STRIPE’s partners, WRI’s </w:t>
      </w:r>
      <w:hyperlink r:id="rId30" w:history="1">
        <w:r w:rsidRPr="00103D96">
          <w:rPr>
            <w:rStyle w:val="Hyperlink"/>
            <w:sz w:val="14"/>
          </w:rPr>
          <w:t>Community-Led Action Toolkit</w:t>
        </w:r>
      </w:hyperlink>
      <w:r w:rsidRPr="00103D96">
        <w:rPr>
          <w:sz w:val="14"/>
        </w:rPr>
        <w:t xml:space="preserve">, offers practical, tactical and strategic support to use these environmental rights as a vehicle for advocacy and justice. </w:t>
      </w:r>
      <w:r w:rsidRPr="00657090">
        <w:rPr>
          <w:rStyle w:val="Emphasis"/>
          <w:highlight w:val="yellow"/>
        </w:rPr>
        <w:t>It’s time to acknowledge that environmental injustice including cases of environmental racism are a political choice that pervades environmental decision-making and threatens to further entrench systemic inequalities.</w:t>
      </w:r>
      <w:r w:rsidRPr="00657090">
        <w:rPr>
          <w:rFonts w:ascii="Times New Roman" w:eastAsia="Times New Roman" w:hAnsi="Times New Roman" w:cs="Times New Roman"/>
          <w:color w:val="1A1919"/>
          <w:sz w:val="14"/>
          <w:szCs w:val="30"/>
        </w:rPr>
        <w:t xml:space="preserve"> </w:t>
      </w:r>
      <w:r w:rsidRPr="00657090">
        <w:rPr>
          <w:rStyle w:val="StyleUnderline"/>
          <w:highlight w:val="yellow"/>
        </w:rPr>
        <w:t>Moving forward, governments, political leaders and other multilateral institutions must recognize that the fight for sustainable development and poverty eradication is a fight for environmental justice. Environmental and social justice funders must also start prioritizing finance for environmental justice, including local and community-led fights. Legal and policy solutions can no longer ignore the unfair, racist price being asked of the world’s poor and minority communities.</w:t>
      </w:r>
    </w:p>
    <w:p w14:paraId="09BE1EE8" w14:textId="49C51619" w:rsidR="004F6BD6" w:rsidRDefault="004F6BD6" w:rsidP="004F6BD6">
      <w:pPr>
        <w:pStyle w:val="Heading2"/>
        <w:rPr>
          <w:rFonts w:eastAsia="Times New Roman"/>
        </w:rPr>
      </w:pPr>
      <w:r>
        <w:rPr>
          <w:rFonts w:eastAsia="Times New Roman"/>
        </w:rPr>
        <w:lastRenderedPageBreak/>
        <w:t>Random things</w:t>
      </w:r>
    </w:p>
    <w:p w14:paraId="40FCBF4B" w14:textId="77777777" w:rsidR="004F6BD6" w:rsidRDefault="004F6BD6" w:rsidP="004F6BD6">
      <w:pPr>
        <w:pStyle w:val="Heading3"/>
      </w:pPr>
      <w:r>
        <w:lastRenderedPageBreak/>
        <w:t xml:space="preserve">Tuck and </w:t>
      </w:r>
      <w:proofErr w:type="spellStart"/>
      <w:r>
        <w:t>Gorlewski</w:t>
      </w:r>
      <w:proofErr w:type="spellEnd"/>
      <w:r>
        <w:t xml:space="preserve"> </w:t>
      </w:r>
    </w:p>
    <w:p w14:paraId="3B437717" w14:textId="77777777" w:rsidR="004F6BD6" w:rsidRDefault="004F6BD6" w:rsidP="004F6BD6">
      <w:pPr>
        <w:pStyle w:val="Heading4"/>
      </w:pPr>
      <w:r>
        <w:t xml:space="preserve">Policy analysis is necessary to understand how settler colonialism and antiblackness is reproduced THROUGH specific policies </w:t>
      </w:r>
    </w:p>
    <w:p w14:paraId="263C74D7" w14:textId="77777777" w:rsidR="004F6BD6" w:rsidRPr="00E430EC" w:rsidRDefault="004F6BD6" w:rsidP="004F6BD6">
      <w:pPr>
        <w:rPr>
          <w:rStyle w:val="Style13ptBold"/>
        </w:rPr>
      </w:pPr>
      <w:r>
        <w:rPr>
          <w:rStyle w:val="Style13ptBold"/>
        </w:rPr>
        <w:t xml:space="preserve">Tuck and </w:t>
      </w:r>
      <w:proofErr w:type="spellStart"/>
      <w:r>
        <w:rPr>
          <w:rStyle w:val="Style13ptBold"/>
        </w:rPr>
        <w:t>Gorlewski</w:t>
      </w:r>
      <w:proofErr w:type="spellEnd"/>
      <w:r>
        <w:rPr>
          <w:rStyle w:val="Style13ptBold"/>
        </w:rPr>
        <w:t xml:space="preserve"> </w:t>
      </w:r>
      <w:r w:rsidRPr="00E430EC">
        <w:rPr>
          <w:rStyle w:val="Style13ptBold"/>
        </w:rPr>
        <w:t>16</w:t>
      </w:r>
    </w:p>
    <w:p w14:paraId="785B1A85" w14:textId="4C2C0821" w:rsidR="004F6BD6" w:rsidRPr="00347F50" w:rsidRDefault="004F6BD6" w:rsidP="004F6BD6">
      <w:pPr>
        <w:rPr>
          <w:rStyle w:val="Style13ptBold"/>
          <w:sz w:val="20"/>
          <w:szCs w:val="20"/>
        </w:rPr>
      </w:pPr>
      <w:r w:rsidRPr="00EF0D48">
        <w:rPr>
          <w:rStyle w:val="Style13ptBold"/>
          <w:sz w:val="20"/>
          <w:szCs w:val="20"/>
        </w:rPr>
        <w:t xml:space="preserve">(Eve, </w:t>
      </w:r>
      <w:proofErr w:type="spellStart"/>
      <w:r w:rsidRPr="00EF0D48">
        <w:rPr>
          <w:rStyle w:val="Style13ptBold"/>
          <w:sz w:val="20"/>
          <w:szCs w:val="20"/>
        </w:rPr>
        <w:t>Unangax;Department</w:t>
      </w:r>
      <w:proofErr w:type="spellEnd"/>
      <w:r w:rsidRPr="00347F50">
        <w:rPr>
          <w:rStyle w:val="Style13ptBold"/>
          <w:sz w:val="20"/>
          <w:szCs w:val="20"/>
        </w:rPr>
        <w:t xml:space="preserve"> of Social Justice Education, Ontario Institute for Studies in Education, Julie, State University of New York at New Paltz, NY, USA, “Racist Ordering, Settler Colonialism, and </w:t>
      </w:r>
      <w:proofErr w:type="spellStart"/>
      <w:r w:rsidRPr="00347F50">
        <w:rPr>
          <w:rStyle w:val="Style13ptBold"/>
          <w:sz w:val="20"/>
          <w:szCs w:val="20"/>
        </w:rPr>
        <w:t>edTPA</w:t>
      </w:r>
      <w:proofErr w:type="spellEnd"/>
      <w:r w:rsidRPr="00347F50">
        <w:rPr>
          <w:rStyle w:val="Style13ptBold"/>
          <w:sz w:val="20"/>
          <w:szCs w:val="20"/>
        </w:rPr>
        <w:t>: A Participatory Policy Analysis,” Educational Policy 2016, Vol. 30(1) 197–217)</w:t>
      </w:r>
    </w:p>
    <w:p w14:paraId="5A1545EB" w14:textId="77777777" w:rsidR="004F6BD6" w:rsidRPr="003F5ECA" w:rsidRDefault="004F6BD6" w:rsidP="004F6BD6">
      <w:pPr>
        <w:rPr>
          <w:sz w:val="14"/>
        </w:rPr>
      </w:pPr>
      <w:r w:rsidRPr="003F5ECA">
        <w:rPr>
          <w:sz w:val="14"/>
        </w:rPr>
        <w:t xml:space="preserve">We write </w:t>
      </w:r>
      <w:r w:rsidRPr="003F5ECA">
        <w:rPr>
          <w:rStyle w:val="StyleUnderline"/>
        </w:rPr>
        <w:t>as</w:t>
      </w:r>
      <w:r w:rsidRPr="003F5ECA">
        <w:rPr>
          <w:sz w:val="14"/>
        </w:rPr>
        <w:t xml:space="preserve"> two teacher </w:t>
      </w:r>
      <w:r w:rsidRPr="003F5ECA">
        <w:rPr>
          <w:rStyle w:val="StyleUnderline"/>
        </w:rPr>
        <w:t>educators</w:t>
      </w:r>
      <w:r w:rsidRPr="003F5ECA">
        <w:rPr>
          <w:sz w:val="14"/>
        </w:rPr>
        <w:t xml:space="preserve"> working in a public university School of Education before and during the adoption of </w:t>
      </w:r>
      <w:proofErr w:type="spellStart"/>
      <w:r w:rsidRPr="003F5ECA">
        <w:rPr>
          <w:sz w:val="14"/>
        </w:rPr>
        <w:t>edTPA</w:t>
      </w:r>
      <w:proofErr w:type="spellEnd"/>
      <w:r w:rsidRPr="003F5ECA">
        <w:rPr>
          <w:sz w:val="14"/>
        </w:rPr>
        <w:t xml:space="preserve">. </w:t>
      </w:r>
      <w:r w:rsidRPr="00FC3471">
        <w:rPr>
          <w:rStyle w:val="StyleUnderline"/>
          <w:highlight w:val="green"/>
        </w:rPr>
        <w:t>Our goal has been to enact</w:t>
      </w:r>
      <w:r w:rsidRPr="00FC3471">
        <w:rPr>
          <w:sz w:val="14"/>
          <w:highlight w:val="green"/>
        </w:rPr>
        <w:t xml:space="preserve"> </w:t>
      </w:r>
      <w:r w:rsidRPr="00FC3471">
        <w:rPr>
          <w:rStyle w:val="StyleUnderline"/>
          <w:highlight w:val="green"/>
        </w:rPr>
        <w:t>another</w:t>
      </w:r>
      <w:r w:rsidRPr="00FC3471">
        <w:rPr>
          <w:sz w:val="14"/>
          <w:highlight w:val="green"/>
        </w:rPr>
        <w:t xml:space="preserve"> </w:t>
      </w:r>
      <w:r w:rsidRPr="00FC3471">
        <w:rPr>
          <w:rStyle w:val="StyleUnderline"/>
          <w:highlight w:val="green"/>
        </w:rPr>
        <w:t>kind</w:t>
      </w:r>
      <w:r w:rsidRPr="00FC3471">
        <w:rPr>
          <w:sz w:val="14"/>
          <w:highlight w:val="green"/>
        </w:rPr>
        <w:t xml:space="preserve"> </w:t>
      </w:r>
      <w:r w:rsidRPr="00FC3471">
        <w:rPr>
          <w:rStyle w:val="StyleUnderline"/>
          <w:highlight w:val="green"/>
        </w:rPr>
        <w:t>of</w:t>
      </w:r>
      <w:r w:rsidRPr="00FC3471">
        <w:rPr>
          <w:sz w:val="14"/>
          <w:highlight w:val="green"/>
        </w:rPr>
        <w:t xml:space="preserve"> </w:t>
      </w:r>
      <w:r w:rsidRPr="00FC3471">
        <w:rPr>
          <w:rStyle w:val="StyleUnderline"/>
          <w:highlight w:val="green"/>
        </w:rPr>
        <w:t>policy</w:t>
      </w:r>
      <w:r w:rsidRPr="00FC3471">
        <w:rPr>
          <w:sz w:val="14"/>
          <w:highlight w:val="green"/>
        </w:rPr>
        <w:t xml:space="preserve"> </w:t>
      </w:r>
      <w:r w:rsidRPr="00FC3471">
        <w:rPr>
          <w:rStyle w:val="StyleUnderline"/>
          <w:highlight w:val="green"/>
        </w:rPr>
        <w:t>analysis</w:t>
      </w:r>
      <w:r w:rsidRPr="003F5ECA">
        <w:rPr>
          <w:sz w:val="14"/>
        </w:rPr>
        <w:t xml:space="preserve"> in two ways. First, we wanted to enact a participatory policy analysis, engaging in collective research on something which impacts our labor. </w:t>
      </w:r>
      <w:r w:rsidRPr="003F5ECA">
        <w:rPr>
          <w:rStyle w:val="StyleUnderline"/>
        </w:rPr>
        <w:t xml:space="preserve">We also wanted enact a different way of telling about our work, especially </w:t>
      </w:r>
      <w:r w:rsidRPr="00FC3471">
        <w:rPr>
          <w:rStyle w:val="StyleUnderline"/>
          <w:highlight w:val="green"/>
        </w:rPr>
        <w:t>by attending to settler colonialism and antiblackness</w:t>
      </w:r>
      <w:r w:rsidRPr="003F5ECA">
        <w:rPr>
          <w:rStyle w:val="StyleUnderline"/>
        </w:rPr>
        <w:t xml:space="preserve">. </w:t>
      </w:r>
      <w:r w:rsidRPr="00FC3471">
        <w:rPr>
          <w:rStyle w:val="StyleUnderline"/>
          <w:highlight w:val="green"/>
        </w:rPr>
        <w:t>Too often in education policy analysis, issues of race are discussed briefly, if at all</w:t>
      </w:r>
      <w:r w:rsidRPr="003F5ECA">
        <w:rPr>
          <w:rStyle w:val="StyleUnderline"/>
        </w:rPr>
        <w:t xml:space="preserve">. Usually, </w:t>
      </w:r>
      <w:r w:rsidRPr="00FC3471">
        <w:rPr>
          <w:rStyle w:val="StyleUnderline"/>
          <w:highlight w:val="green"/>
        </w:rPr>
        <w:t>race is just another crosstab proffered as part of the performance of policy analysis.</w:t>
      </w:r>
      <w:r w:rsidRPr="003F5ECA">
        <w:rPr>
          <w:rStyle w:val="StyleUnderline"/>
        </w:rPr>
        <w:t xml:space="preserve"> In this way, </w:t>
      </w:r>
      <w:r w:rsidRPr="00FC3471">
        <w:rPr>
          <w:rStyle w:val="StyleUnderline"/>
          <w:highlight w:val="green"/>
        </w:rPr>
        <w:t>race is equivocated with other social categories, including gender and income; this equivocation is almost never useful for analyzing the racialization of people in a settler nation-state</w:t>
      </w:r>
      <w:r w:rsidRPr="00FC3471">
        <w:rPr>
          <w:sz w:val="14"/>
          <w:highlight w:val="green"/>
        </w:rPr>
        <w:t>.</w:t>
      </w:r>
      <w:r w:rsidRPr="003F5ECA">
        <w:rPr>
          <w:sz w:val="14"/>
        </w:rPr>
        <w:t xml:space="preserve"> Of course, one is never just racialized—we are also gendered, classed, and categorized according to language, immigration status, indigeneity, ability, and more, all at the same time. Yet, </w:t>
      </w:r>
      <w:r w:rsidRPr="00FC3471">
        <w:rPr>
          <w:rStyle w:val="StyleUnderline"/>
          <w:highlight w:val="green"/>
        </w:rPr>
        <w:t>our</w:t>
      </w:r>
      <w:r w:rsidRPr="003F5ECA">
        <w:rPr>
          <w:sz w:val="14"/>
        </w:rPr>
        <w:t xml:space="preserve"> more </w:t>
      </w:r>
      <w:r w:rsidRPr="003F5ECA">
        <w:rPr>
          <w:rStyle w:val="StyleUnderline"/>
        </w:rPr>
        <w:t xml:space="preserve">enduring </w:t>
      </w:r>
      <w:r w:rsidRPr="00FC3471">
        <w:rPr>
          <w:rStyle w:val="StyleUnderline"/>
          <w:highlight w:val="green"/>
        </w:rPr>
        <w:t>concern is how the performance of disaggregating for race ignores the need to more deeply consider what theories of race are being enacted through policy, thus reifying connotations of race as natural, inevitable, and permanent</w:t>
      </w:r>
      <w:r w:rsidRPr="003F5ECA">
        <w:rPr>
          <w:sz w:val="14"/>
        </w:rPr>
        <w:t xml:space="preserve">. It has been a central tenet of critical race theory that race is a social construct (Omi &amp; Winant, 2014), an invention, a fiction with lived realities cultivated in and supported in part through public policies (Atwood &amp; López, 2014). Black feminist legal scholar </w:t>
      </w:r>
      <w:proofErr w:type="spellStart"/>
      <w:r w:rsidRPr="003F5ECA">
        <w:rPr>
          <w:sz w:val="14"/>
        </w:rPr>
        <w:t>Kimberle</w:t>
      </w:r>
      <w:proofErr w:type="spellEnd"/>
      <w:r w:rsidRPr="003F5ECA">
        <w:rPr>
          <w:sz w:val="14"/>
        </w:rPr>
        <w:t xml:space="preserve"> </w:t>
      </w:r>
      <w:r w:rsidRPr="003F5ECA">
        <w:rPr>
          <w:rStyle w:val="StyleUnderline"/>
        </w:rPr>
        <w:t xml:space="preserve">Crenshaw </w:t>
      </w:r>
      <w:r w:rsidRPr="003F5ECA">
        <w:rPr>
          <w:sz w:val="14"/>
        </w:rPr>
        <w:t xml:space="preserve">(1991) </w:t>
      </w:r>
      <w:r w:rsidRPr="003F5ECA">
        <w:rPr>
          <w:rStyle w:val="StyleUnderline"/>
        </w:rPr>
        <w:t>has emphasized the material effects of the social construction of race.</w:t>
      </w:r>
      <w:r w:rsidRPr="003F5ECA">
        <w:rPr>
          <w:sz w:val="14"/>
        </w:rPr>
        <w:t xml:space="preserve"> Our article shows the utility of theorizing settler colonial constructions of race for analyzing education policy. As we describe below, taking seriously the projects of settler colonialism as they align to require particular constructions of race will inform policy analyses and where they can go. </w:t>
      </w:r>
      <w:r w:rsidRPr="003F5ECA">
        <w:rPr>
          <w:rStyle w:val="StyleUnderline"/>
        </w:rPr>
        <w:t>Discussing the roles of race and racism in education policy is difficult because, ironically in U.S. society, calling someone a racist is an enormous offense, perhaps a slur.</w:t>
      </w:r>
      <w:r w:rsidRPr="003F5ECA">
        <w:rPr>
          <w:sz w:val="14"/>
        </w:rPr>
        <w:t xml:space="preserve"> We say ironic because examples of interpersonal and institutional, intimate, and state racism abound. Another insight of critical race theory is that racism is an everyday occurrence; racism is “pedestrian rather than spectacular” (Holland, 2012, p. 3). Yet </w:t>
      </w:r>
      <w:r w:rsidRPr="003F5ECA">
        <w:rPr>
          <w:rStyle w:val="StyleUnderline"/>
        </w:rPr>
        <w:t xml:space="preserve">to point out racism, to say “this policy is racist” requires a mammoth burden of proof </w:t>
      </w:r>
      <w:r w:rsidRPr="003F5ECA">
        <w:rPr>
          <w:sz w:val="14"/>
        </w:rPr>
        <w:t xml:space="preserve">(Atwood &amp; López, 2014). The instrument mandated by the policy at the heart of this article, </w:t>
      </w:r>
      <w:proofErr w:type="spellStart"/>
      <w:r w:rsidRPr="003F5ECA">
        <w:rPr>
          <w:sz w:val="14"/>
        </w:rPr>
        <w:t>edTPA</w:t>
      </w:r>
      <w:proofErr w:type="spellEnd"/>
      <w:r w:rsidRPr="003F5ECA">
        <w:rPr>
          <w:sz w:val="14"/>
        </w:rPr>
        <w:t xml:space="preserve">, is the co-creation of a highly regarded education scholar who has been a champion of young people of color in public schools. </w:t>
      </w:r>
      <w:r w:rsidRPr="003F5ECA">
        <w:rPr>
          <w:rStyle w:val="StyleUnderline"/>
        </w:rPr>
        <w:t>Is this policy racist? Is the problem the way it has been adopted in New York State? Is any standardized test not racist? These are questions that are difficult to answer, because, as Jared Sexton (2008) has observed, almost “every attempt to discern the elusive core of racism, to approach its shadowy secret, drives it further from view”</w:t>
      </w:r>
      <w:r w:rsidRPr="003F5ECA">
        <w:rPr>
          <w:sz w:val="14"/>
        </w:rPr>
        <w:t xml:space="preserve"> (p. 27).</w:t>
      </w:r>
    </w:p>
    <w:p w14:paraId="28EDAC6E" w14:textId="77777777" w:rsidR="004F6BD6" w:rsidRPr="004F6BD6" w:rsidRDefault="004F6BD6" w:rsidP="004F6BD6"/>
    <w:p w14:paraId="0AC0AF4A"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02FF" w:usb1="4000ACFF" w:usb2="00000001" w:usb3="00000000" w:csb0="0000019F" w:csb1="00000000"/>
  </w:font>
  <w:font w:name="Lucida Grande">
    <w:altName w:val="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96CAF"/>
    <w:rsid w:val="000139A3"/>
    <w:rsid w:val="00100833"/>
    <w:rsid w:val="00103D96"/>
    <w:rsid w:val="00104529"/>
    <w:rsid w:val="00105942"/>
    <w:rsid w:val="00107396"/>
    <w:rsid w:val="00144A4C"/>
    <w:rsid w:val="00176AB0"/>
    <w:rsid w:val="00177B7D"/>
    <w:rsid w:val="00182BB5"/>
    <w:rsid w:val="0018322D"/>
    <w:rsid w:val="001B5776"/>
    <w:rsid w:val="001E527A"/>
    <w:rsid w:val="001F78CE"/>
    <w:rsid w:val="00243CC6"/>
    <w:rsid w:val="00251FC7"/>
    <w:rsid w:val="002855A7"/>
    <w:rsid w:val="002B146A"/>
    <w:rsid w:val="002B5E17"/>
    <w:rsid w:val="00315690"/>
    <w:rsid w:val="00316B75"/>
    <w:rsid w:val="00325646"/>
    <w:rsid w:val="003460F2"/>
    <w:rsid w:val="0038158C"/>
    <w:rsid w:val="003902BA"/>
    <w:rsid w:val="003A09E2"/>
    <w:rsid w:val="00407037"/>
    <w:rsid w:val="004605D6"/>
    <w:rsid w:val="00487A8B"/>
    <w:rsid w:val="004C60E8"/>
    <w:rsid w:val="004E3579"/>
    <w:rsid w:val="004E728B"/>
    <w:rsid w:val="004F39E0"/>
    <w:rsid w:val="004F6BD6"/>
    <w:rsid w:val="00537BD5"/>
    <w:rsid w:val="0057268A"/>
    <w:rsid w:val="00596CAF"/>
    <w:rsid w:val="005D2912"/>
    <w:rsid w:val="006065BD"/>
    <w:rsid w:val="00611D62"/>
    <w:rsid w:val="00645FA9"/>
    <w:rsid w:val="00647866"/>
    <w:rsid w:val="00665003"/>
    <w:rsid w:val="006A2AD0"/>
    <w:rsid w:val="006C2375"/>
    <w:rsid w:val="006D4ECC"/>
    <w:rsid w:val="00722258"/>
    <w:rsid w:val="007243E5"/>
    <w:rsid w:val="00766EA0"/>
    <w:rsid w:val="007A2226"/>
    <w:rsid w:val="007F5B66"/>
    <w:rsid w:val="00803801"/>
    <w:rsid w:val="00823A1C"/>
    <w:rsid w:val="00845B9D"/>
    <w:rsid w:val="00860984"/>
    <w:rsid w:val="008B3ECB"/>
    <w:rsid w:val="008B4E85"/>
    <w:rsid w:val="008C1B2E"/>
    <w:rsid w:val="0091627E"/>
    <w:rsid w:val="00933335"/>
    <w:rsid w:val="0097032B"/>
    <w:rsid w:val="009D2EAD"/>
    <w:rsid w:val="009D54B2"/>
    <w:rsid w:val="009E1922"/>
    <w:rsid w:val="009F7ED2"/>
    <w:rsid w:val="00A81435"/>
    <w:rsid w:val="00A93661"/>
    <w:rsid w:val="00A95652"/>
    <w:rsid w:val="00AC0AB8"/>
    <w:rsid w:val="00B33C6D"/>
    <w:rsid w:val="00B4508F"/>
    <w:rsid w:val="00B55AD5"/>
    <w:rsid w:val="00B8057C"/>
    <w:rsid w:val="00BD6238"/>
    <w:rsid w:val="00BF593B"/>
    <w:rsid w:val="00BF773A"/>
    <w:rsid w:val="00BF7E81"/>
    <w:rsid w:val="00C13773"/>
    <w:rsid w:val="00C17CC8"/>
    <w:rsid w:val="00C21018"/>
    <w:rsid w:val="00C83417"/>
    <w:rsid w:val="00C9604F"/>
    <w:rsid w:val="00CA19AA"/>
    <w:rsid w:val="00CB5FB7"/>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57BFD"/>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46944"/>
  <w15:chartTrackingRefBased/>
  <w15:docId w15:val="{8361C708-F19C-4FD1-B01B-B533F8CC8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487A8B"/>
    <w:rPr>
      <w:rFonts w:ascii="Calibri" w:eastAsiaTheme="minorEastAsia" w:hAnsi="Calibri"/>
      <w:szCs w:val="24"/>
    </w:rPr>
  </w:style>
  <w:style w:type="paragraph" w:styleId="Heading1">
    <w:name w:val="heading 1"/>
    <w:aliases w:val="Pocket"/>
    <w:basedOn w:val="Normal"/>
    <w:next w:val="Normal"/>
    <w:link w:val="Heading1Char"/>
    <w:uiPriority w:val="9"/>
    <w:qFormat/>
    <w:rsid w:val="00487A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87A8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ags v 2,3: Cite,Char1,Char Char Char Char Char Char Char Char,Char Char Char Char Char Char Char,Underlines,Heading 3 Char3,Char,Heading 3 Char Char,Char Char,Tag Char Char,Bold Cite,Cite 1,no"/>
    <w:basedOn w:val="Normal"/>
    <w:next w:val="Normal"/>
    <w:link w:val="Heading3Char"/>
    <w:uiPriority w:val="9"/>
    <w:unhideWhenUsed/>
    <w:qFormat/>
    <w:rsid w:val="00487A8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tag"/>
    <w:basedOn w:val="Normal"/>
    <w:next w:val="Normal"/>
    <w:link w:val="Heading4Char"/>
    <w:uiPriority w:val="9"/>
    <w:unhideWhenUsed/>
    <w:qFormat/>
    <w:rsid w:val="00487A8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87A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7A8B"/>
  </w:style>
  <w:style w:type="character" w:customStyle="1" w:styleId="Heading1Char">
    <w:name w:val="Heading 1 Char"/>
    <w:aliases w:val="Pocket Char"/>
    <w:basedOn w:val="DefaultParagraphFont"/>
    <w:link w:val="Heading1"/>
    <w:uiPriority w:val="9"/>
    <w:rsid w:val="00487A8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87A8B"/>
    <w:rPr>
      <w:rFonts w:ascii="Calibri" w:eastAsiaTheme="majorEastAsia" w:hAnsi="Calibri" w:cstheme="majorBidi"/>
      <w:b/>
      <w:bCs/>
      <w:sz w:val="44"/>
      <w:szCs w:val="44"/>
      <w:u w:val="double"/>
    </w:rPr>
  </w:style>
  <w:style w:type="character" w:customStyle="1" w:styleId="Heading3Char">
    <w:name w:val="Heading 3 Char"/>
    <w:aliases w:val="Block Char,Tags v 2 Char,3: Cite Char,Char1 Char,Char Char Char Char Char Char Char Char Char,Char Char Char Char Char Char Char Char1,Underlines Char,Heading 3 Char3 Char,Char Char1,Heading 3 Char Char Char,Char Char Char,Bold Cite Char1"/>
    <w:basedOn w:val="DefaultParagraphFont"/>
    <w:link w:val="Heading3"/>
    <w:uiPriority w:val="9"/>
    <w:rsid w:val="00487A8B"/>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9"/>
    <w:rsid w:val="00487A8B"/>
    <w:rPr>
      <w:rFonts w:ascii="Calibri" w:eastAsiaTheme="majorEastAsia" w:hAnsi="Calibri" w:cstheme="majorBidi"/>
      <w:b/>
      <w:bCs/>
      <w:sz w:val="26"/>
      <w:szCs w:val="26"/>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B"/>
    <w:basedOn w:val="DefaultParagraphFont"/>
    <w:link w:val="Emphasis1"/>
    <w:uiPriority w:val="20"/>
    <w:qFormat/>
    <w:rsid w:val="00487A8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487A8B"/>
    <w:rPr>
      <w:b/>
      <w:sz w:val="26"/>
      <w:u w:val="none"/>
    </w:rPr>
  </w:style>
  <w:style w:type="character" w:customStyle="1" w:styleId="StyleUnderline">
    <w:name w:val="Style Underline"/>
    <w:aliases w:val="Underline,Style Bold Underline,apple-style-span + 6 pt,Bold,Kern at 16 pt,Intense Emphasis1,Intense Emphasis2,Underline Char,HHeading 3 + 12 pt,Cards + Font: 12 pt Char,Bold Cite Char,Citation Char Char Char,ci,Style,c,Bo,cite,S,9.5 pt"/>
    <w:basedOn w:val="DefaultParagraphFont"/>
    <w:uiPriority w:val="1"/>
    <w:qFormat/>
    <w:rsid w:val="00487A8B"/>
    <w:rPr>
      <w:b w:val="0"/>
      <w:sz w:val="22"/>
      <w:u w:val="single"/>
    </w:rPr>
  </w:style>
  <w:style w:type="character" w:styleId="Hyperlink">
    <w:name w:val="Hyperlink"/>
    <w:basedOn w:val="DefaultParagraphFont"/>
    <w:uiPriority w:val="99"/>
    <w:unhideWhenUsed/>
    <w:rsid w:val="00487A8B"/>
    <w:rPr>
      <w:color w:val="auto"/>
      <w:u w:val="none"/>
    </w:rPr>
  </w:style>
  <w:style w:type="character" w:styleId="FollowedHyperlink">
    <w:name w:val="FollowedHyperlink"/>
    <w:basedOn w:val="DefaultParagraphFont"/>
    <w:uiPriority w:val="99"/>
    <w:semiHidden/>
    <w:unhideWhenUsed/>
    <w:rsid w:val="00487A8B"/>
    <w:rPr>
      <w:color w:val="auto"/>
      <w:u w:val="none"/>
    </w:rPr>
  </w:style>
  <w:style w:type="paragraph" w:customStyle="1" w:styleId="Emphasis1">
    <w:name w:val="Emphasis1"/>
    <w:basedOn w:val="Normal"/>
    <w:link w:val="Emphasis"/>
    <w:uiPriority w:val="20"/>
    <w:qFormat/>
    <w:rsid w:val="00596CAF"/>
    <w:pPr>
      <w:ind w:left="720"/>
      <w:jc w:val="both"/>
    </w:pPr>
    <w:rPr>
      <w:rFonts w:eastAsiaTheme="minorHAnsi"/>
      <w:b/>
      <w:iCs/>
      <w:szCs w:val="22"/>
      <w:u w:val="single"/>
    </w:rPr>
  </w:style>
  <w:style w:type="paragraph" w:customStyle="1" w:styleId="textbold">
    <w:name w:val="text bold"/>
    <w:basedOn w:val="Normal"/>
    <w:uiPriority w:val="7"/>
    <w:qFormat/>
    <w:rsid w:val="00596CAF"/>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4"/>
      <w:u w:val="single"/>
      <w:bdr w:val="single" w:sz="18" w:space="0" w:color="auto"/>
    </w:rPr>
  </w:style>
  <w:style w:type="character" w:styleId="IntenseEmphasis">
    <w:name w:val="Intense Emphasis"/>
    <w:aliases w:val="Heading 3 Char1 Char Char Char,Intense Emphasis5,Intense Emphasis6,cites Char Ch,9.5 p,Heading 3 Char Char Char1,8,Intense Emphasis11111,Intense Emphasi,Box Out,ci1,Intense Emphasis3,Heading 3 Char Char Char Char Char"/>
    <w:basedOn w:val="DefaultParagraphFont"/>
    <w:link w:val="FUCKTHISFONT"/>
    <w:uiPriority w:val="6"/>
    <w:qFormat/>
    <w:rsid w:val="00596CAF"/>
    <w:rPr>
      <w:rFonts w:cs="Times New Roman"/>
      <w:bCs/>
      <w:u w:val="single"/>
    </w:rPr>
  </w:style>
  <w:style w:type="paragraph" w:customStyle="1" w:styleId="FUCKTHISFONT">
    <w:name w:val="FUCK THIS FONT"/>
    <w:basedOn w:val="Normal"/>
    <w:link w:val="IntenseEmphasis"/>
    <w:uiPriority w:val="6"/>
    <w:rsid w:val="00596CAF"/>
    <w:pPr>
      <w:autoSpaceDE w:val="0"/>
      <w:autoSpaceDN w:val="0"/>
      <w:adjustRightInd w:val="0"/>
      <w:jc w:val="both"/>
    </w:pPr>
    <w:rPr>
      <w:rFonts w:asciiTheme="minorHAnsi" w:hAnsiTheme="minorHAnsi" w:cs="Times New Roman"/>
      <w:bCs/>
      <w:u w:val="single"/>
    </w:rPr>
  </w:style>
  <w:style w:type="character" w:customStyle="1" w:styleId="issue-heading">
    <w:name w:val="issue-heading"/>
    <w:basedOn w:val="DefaultParagraphFont"/>
    <w:rsid w:val="00596CAF"/>
  </w:style>
  <w:style w:type="paragraph" w:customStyle="1" w:styleId="UnderlinePara">
    <w:name w:val="Underline Para"/>
    <w:basedOn w:val="Normal"/>
    <w:uiPriority w:val="6"/>
    <w:qFormat/>
    <w:rsid w:val="004F6BD6"/>
    <w:pPr>
      <w:widowControl w:val="0"/>
      <w:suppressAutoHyphens/>
      <w:spacing w:after="200"/>
      <w:contextualSpacing/>
    </w:pPr>
    <w:rPr>
      <w:rFonts w:asciiTheme="minorHAnsi" w:hAnsiTheme="minorHAnsi"/>
      <w:b/>
      <w:sz w:val="24"/>
      <w:u w:val="single"/>
    </w:rPr>
  </w:style>
  <w:style w:type="paragraph" w:styleId="DocumentMap">
    <w:name w:val="Document Map"/>
    <w:basedOn w:val="Normal"/>
    <w:link w:val="DocumentMapChar"/>
    <w:uiPriority w:val="99"/>
    <w:semiHidden/>
    <w:unhideWhenUsed/>
    <w:rsid w:val="00487A8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87A8B"/>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toc/usnr20/current" TargetMode="External"/><Relationship Id="rId13" Type="http://schemas.openxmlformats.org/officeDocument/2006/relationships/hyperlink" Target="https://www.nytimes.com/2011/12/09/science/earth/recycled-battery-lead-puts-mexicans-in-danger.html" TargetMode="External"/><Relationship Id="rId18" Type="http://schemas.openxmlformats.org/officeDocument/2006/relationships/hyperlink" Target="https://www.ohchr.org/EN/NewsEvents/Pages/DisplayNews.aspx?NewsID=25452&amp;LangID=E" TargetMode="External"/><Relationship Id="rId26" Type="http://schemas.openxmlformats.org/officeDocument/2006/relationships/hyperlink" Target="https://utahdinebikeyah.org/westwater-needs-water/" TargetMode="External"/><Relationship Id="rId3" Type="http://schemas.openxmlformats.org/officeDocument/2006/relationships/styles" Target="styles.xml"/><Relationship Id="rId21" Type="http://schemas.openxmlformats.org/officeDocument/2006/relationships/hyperlink" Target="https://www.nrdc.org/sites/default/files/toxic-wastes-and-race-at-twenty-1987-2007.pdf" TargetMode="External"/><Relationship Id="rId7" Type="http://schemas.openxmlformats.org/officeDocument/2006/relationships/hyperlink" Target="file:///C:/Users/rnivi/Downloads/water-11-01470-v2.pdf" TargetMode="External"/><Relationship Id="rId12" Type="http://schemas.openxmlformats.org/officeDocument/2006/relationships/hyperlink" Target="https://www.researchgate.net/publication/319622168_Suffering_from_Industrial_Estate_Development_A_Case_Study_in_Map_Ta_Phut_Thailand" TargetMode="External"/><Relationship Id="rId17" Type="http://schemas.openxmlformats.org/officeDocument/2006/relationships/hyperlink" Target="https://www.nrdc.org/sites/default/files/watered-down-justice-report.pdf" TargetMode="External"/><Relationship Id="rId25" Type="http://schemas.openxmlformats.org/officeDocument/2006/relationships/hyperlink" Target="https://utahdinebikeyah.org/" TargetMode="External"/><Relationship Id="rId2" Type="http://schemas.openxmlformats.org/officeDocument/2006/relationships/numbering" Target="numbering.xml"/><Relationship Id="rId16" Type="http://schemas.openxmlformats.org/officeDocument/2006/relationships/hyperlink" Target="https://www.businessinsider.com/native-americans-fight-for-environment-and-their-culture-2019-9" TargetMode="External"/><Relationship Id="rId20" Type="http://schemas.openxmlformats.org/officeDocument/2006/relationships/hyperlink" Target="https://en.wikipedia.org/wiki/Benjamin_Chavis" TargetMode="External"/><Relationship Id="rId29" Type="http://schemas.openxmlformats.org/officeDocument/2006/relationships/hyperlink" Target="https://www.ohchr.org/EN/Issues/Environment/SREnvironment/Pages/AboutHRandEnvironment.aspx" TargetMode="External"/><Relationship Id="rId1" Type="http://schemas.openxmlformats.org/officeDocument/2006/relationships/customXml" Target="../customXml/item1.xml"/><Relationship Id="rId6" Type="http://schemas.openxmlformats.org/officeDocument/2006/relationships/hyperlink" Target="http://house.louisiana.gov/house-glossary.htm" TargetMode="External"/><Relationship Id="rId11" Type="http://schemas.openxmlformats.org/officeDocument/2006/relationships/hyperlink" Target="https://www.nbcnews.com/science/science-news/cancer-alley-renewed-focus-systemic-racism-too-late-n1231602" TargetMode="External"/><Relationship Id="rId24" Type="http://schemas.openxmlformats.org/officeDocument/2006/relationships/hyperlink" Target="https://labucketbrigade.org/pollution-tools-resources/iwitness-pollution-map/"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theatlantic.com/politics/archive/2018/02/the-trump-administration-finds-that-environmental-racism-is-real/554315/" TargetMode="External"/><Relationship Id="rId23" Type="http://schemas.openxmlformats.org/officeDocument/2006/relationships/hyperlink" Target="https://www.weact.org/" TargetMode="External"/><Relationship Id="rId28" Type="http://schemas.openxmlformats.org/officeDocument/2006/relationships/hyperlink" Target="https://www.wri.org/our-work/project/stripe" TargetMode="External"/><Relationship Id="rId10" Type="http://schemas.openxmlformats.org/officeDocument/2006/relationships/hyperlink" Target="https://undark.org/2020/07/29/chennai-river-restoration-impacts-poor/" TargetMode="External"/><Relationship Id="rId19" Type="http://schemas.openxmlformats.org/officeDocument/2006/relationships/hyperlink" Target="http://www.oas.org/en/iachr/reports/pdfs/extractiveindustries2016.pdf"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andfonline.com/toc/usnr20/21/6" TargetMode="External"/><Relationship Id="rId14" Type="http://schemas.openxmlformats.org/officeDocument/2006/relationships/hyperlink" Target="https://www.nrdc.org/resources/watered-down-justice" TargetMode="External"/><Relationship Id="rId22" Type="http://schemas.openxmlformats.org/officeDocument/2006/relationships/hyperlink" Target="https://breatheact.org/wp-content/uploads/2020/07/The-BREATHE-Act-PDF_FINAL3-1.pdf" TargetMode="External"/><Relationship Id="rId27" Type="http://schemas.openxmlformats.org/officeDocument/2006/relationships/hyperlink" Target="https://utahdinebikeyah.org/the-people-have-spoken-prop-10-is-defeated/" TargetMode="External"/><Relationship Id="rId30" Type="http://schemas.openxmlformats.org/officeDocument/2006/relationships/hyperlink" Target="https://www.wri.org/publication/toolkit-for-community-led-ac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inawal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14FDB-87F7-4C28-8A8A-59FF2FC39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36</Pages>
  <Words>21215</Words>
  <Characters>120930</Characters>
  <Application>Microsoft Office Word</Application>
  <DocSecurity>0</DocSecurity>
  <Lines>1007</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Hilligoss</dc:creator>
  <cp:keywords>5.1.1</cp:keywords>
  <dc:description/>
  <cp:lastModifiedBy>Alaina Walberg</cp:lastModifiedBy>
  <cp:revision>3</cp:revision>
  <dcterms:created xsi:type="dcterms:W3CDTF">2021-06-21T23:40:00Z</dcterms:created>
  <dcterms:modified xsi:type="dcterms:W3CDTF">2021-06-21T23:40:00Z</dcterms:modified>
</cp:coreProperties>
</file>