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20141" w14:textId="647D93ED" w:rsidR="0091500F" w:rsidRPr="008834DA" w:rsidRDefault="0091500F" w:rsidP="00131743">
      <w:pPr>
        <w:pStyle w:val="Heading1"/>
      </w:pPr>
      <w:r w:rsidRPr="008834DA">
        <w:t>General Info</w:t>
      </w:r>
    </w:p>
    <w:p w14:paraId="41FC09F9" w14:textId="2E391229" w:rsidR="00E82937" w:rsidRPr="008834DA" w:rsidRDefault="0091500F" w:rsidP="0091500F">
      <w:r w:rsidRPr="008834DA">
        <w:t xml:space="preserve">First, a big thanks to the folks who helped work on this file – Conor, Jack, James, Lily, Marshall, Peyton, Will. </w:t>
      </w:r>
      <w:proofErr w:type="gramStart"/>
      <w:r w:rsidRPr="008834DA">
        <w:t>Also</w:t>
      </w:r>
      <w:proofErr w:type="gramEnd"/>
      <w:r w:rsidRPr="008834DA">
        <w:t xml:space="preserve"> thanks to the EHJPP lab leaders who helped brainstorming ideas that needed to be part of the file</w:t>
      </w:r>
      <w:r w:rsidR="00E82937" w:rsidRPr="008834DA">
        <w:t xml:space="preserve"> and to some of the impact work that was crossover from the BFHPR lab. Be sure to check out their file because a lot of the information is overlap and you can mix and match cards accordingly to craft the affirmative you like the most.</w:t>
      </w:r>
    </w:p>
    <w:p w14:paraId="63D30E41" w14:textId="1627E365" w:rsidR="0091500F" w:rsidRPr="008834DA" w:rsidRDefault="0091500F" w:rsidP="0091500F">
      <w:r w:rsidRPr="008834DA">
        <w:t xml:space="preserve">Second, </w:t>
      </w:r>
      <w:r w:rsidR="00E82937" w:rsidRPr="008834DA">
        <w:t xml:space="preserve">the idea for this </w:t>
      </w:r>
      <w:proofErr w:type="spellStart"/>
      <w:r w:rsidR="00E82937" w:rsidRPr="008834DA">
        <w:t>aff</w:t>
      </w:r>
      <w:proofErr w:type="spellEnd"/>
      <w:r w:rsidR="00E82937" w:rsidRPr="008834DA">
        <w:t xml:space="preserve"> was </w:t>
      </w:r>
      <w:proofErr w:type="gramStart"/>
      <w:r w:rsidR="00E82937" w:rsidRPr="008834DA">
        <w:t>pretty fluid</w:t>
      </w:r>
      <w:proofErr w:type="gramEnd"/>
      <w:r w:rsidR="00E82937" w:rsidRPr="008834DA">
        <w:t xml:space="preserve"> as we researched it, so there are two different versions of a 1AC in this file. One of them, to outright ban fracking, is included in this file but is still in its infancy in terms of impacts and research. The other version of the affirmative would have the court rule that the BLM has the authority to regulate fracking as they see fit under the FLPMA, which would broadly expand their ability to do environmentally conscious policy on federal lands and would also increase agency deference. </w:t>
      </w:r>
    </w:p>
    <w:p w14:paraId="134B6872" w14:textId="327F7957" w:rsidR="00E82937" w:rsidRDefault="00E82937" w:rsidP="0091500F">
      <w:r w:rsidRPr="008834DA">
        <w:t xml:space="preserve">Third, aspects of this file probably answer itself. For example, the ban fracking </w:t>
      </w:r>
      <w:proofErr w:type="spellStart"/>
      <w:r w:rsidRPr="008834DA">
        <w:t>aff</w:t>
      </w:r>
      <w:proofErr w:type="spellEnd"/>
      <w:r w:rsidRPr="008834DA">
        <w:t xml:space="preserve"> can probably be answered by the regulate fracking </w:t>
      </w:r>
      <w:proofErr w:type="spellStart"/>
      <w:r w:rsidRPr="008834DA">
        <w:t>aff</w:t>
      </w:r>
      <w:proofErr w:type="spellEnd"/>
      <w:r w:rsidRPr="008834DA">
        <w:t xml:space="preserve"> as a counterplan with some sort of business confidence or oil DA argument as a net benefit, so I would urge you not to think of the arguments in this file as too static.</w:t>
      </w:r>
    </w:p>
    <w:p w14:paraId="5F5EC855" w14:textId="633D5EE2" w:rsidR="00705312" w:rsidRDefault="00705312" w:rsidP="0091500F">
      <w:r>
        <w:t xml:space="preserve">Fourth, I wrote several different versions of the plan for the courts </w:t>
      </w:r>
      <w:proofErr w:type="spellStart"/>
      <w:r>
        <w:t>aff</w:t>
      </w:r>
      <w:proofErr w:type="spellEnd"/>
      <w:r>
        <w:t xml:space="preserve">, all of which have benefits and drawbacks. The less specific the plan, the better for dealing with counterplan competition, but you </w:t>
      </w:r>
      <w:proofErr w:type="gramStart"/>
      <w:r>
        <w:t>have to</w:t>
      </w:r>
      <w:proofErr w:type="gramEnd"/>
      <w:r>
        <w:t xml:space="preserve"> worry about stuff like a Chevron avoidance turn, or a general lack of advantage solvency since all of the 1AC advantages are based on the mechanism of the plan.</w:t>
      </w:r>
    </w:p>
    <w:p w14:paraId="446DE582" w14:textId="6B78BF32" w:rsidR="00705312" w:rsidRPr="008834DA" w:rsidRDefault="00705312" w:rsidP="0091500F">
      <w:r>
        <w:t xml:space="preserve">Fifth, this file is still in its infancy because it is an ongoing legal issue. If anyone has an interest in producing more research about this plan mechanism or if you cut cards that you would like to camp to release, I am open to releasing an update file later in the camp to bolster either the affirmative or the negative positions in the file. </w:t>
      </w:r>
    </w:p>
    <w:p w14:paraId="0AA384B6" w14:textId="71147B6A" w:rsidR="0091500F" w:rsidRPr="008834DA" w:rsidRDefault="0091500F" w:rsidP="0091500F">
      <w:r w:rsidRPr="008834DA">
        <w:t xml:space="preserve">If you have any questions about this file, please direct all of them to </w:t>
      </w:r>
      <w:hyperlink r:id="rId6" w:history="1">
        <w:r w:rsidR="00705312" w:rsidRPr="00C45A64">
          <w:rPr>
            <w:rStyle w:val="Hyperlink"/>
          </w:rPr>
          <w:t>timellis@umich.edu</w:t>
        </w:r>
      </w:hyperlink>
      <w:r w:rsidR="00705312">
        <w:t xml:space="preserve"> and another person for camp purposes. During the season, feel free to email ellistim@usd437.net</w:t>
      </w:r>
    </w:p>
    <w:p w14:paraId="09683BCE" w14:textId="16F61489" w:rsidR="00A95652" w:rsidRPr="008834DA" w:rsidRDefault="00131743" w:rsidP="00131743">
      <w:pPr>
        <w:pStyle w:val="Heading1"/>
      </w:pPr>
      <w:proofErr w:type="spellStart"/>
      <w:r w:rsidRPr="008834DA">
        <w:t>Aff</w:t>
      </w:r>
      <w:proofErr w:type="spellEnd"/>
      <w:r w:rsidR="00DD7119" w:rsidRPr="008834DA">
        <w:t xml:space="preserve"> – Court Regulation</w:t>
      </w:r>
    </w:p>
    <w:p w14:paraId="7293A398" w14:textId="20E122A1" w:rsidR="00131743" w:rsidRPr="008834DA" w:rsidRDefault="00131743" w:rsidP="00131743">
      <w:pPr>
        <w:pStyle w:val="Heading2"/>
      </w:pPr>
      <w:r w:rsidRPr="008834DA">
        <w:t>1AC</w:t>
      </w:r>
    </w:p>
    <w:p w14:paraId="477433B0" w14:textId="2E9C2643" w:rsidR="00037899" w:rsidRDefault="009667A4" w:rsidP="00037899">
      <w:pPr>
        <w:pStyle w:val="Heading3"/>
      </w:pPr>
      <w:bookmarkStart w:id="0" w:name="_Hlk75277710"/>
      <w:r>
        <w:t xml:space="preserve"> </w:t>
      </w:r>
      <w:r w:rsidR="00037899" w:rsidRPr="008834DA">
        <w:t>1AC – plan</w:t>
      </w:r>
      <w:r w:rsidR="00B75FA9">
        <w:t xml:space="preserve"> options</w:t>
      </w:r>
    </w:p>
    <w:p w14:paraId="5DA61334" w14:textId="346EFD6F" w:rsidR="00B75FA9" w:rsidRPr="00B75FA9" w:rsidRDefault="00B75FA9" w:rsidP="00B75FA9">
      <w:r>
        <w:t>These are just a few of many plans we discussed for this affirmative. Feel free to change as necessary.</w:t>
      </w:r>
    </w:p>
    <w:p w14:paraId="3F87B479" w14:textId="1ED5C773" w:rsidR="00290E9C" w:rsidRDefault="00290E9C" w:rsidP="00290E9C">
      <w:pPr>
        <w:pStyle w:val="Heading4"/>
      </w:pPr>
      <w:r>
        <w:t>Vague plan</w:t>
      </w:r>
      <w:r w:rsidR="00B75FA9">
        <w:t xml:space="preserve"> (for cowards)</w:t>
      </w:r>
      <w:r>
        <w:t>: The United States federal government should substantially increase its protection of water resources affected by pollution from hydraulic fracturing.</w:t>
      </w:r>
    </w:p>
    <w:p w14:paraId="768DBF77" w14:textId="36F73F41" w:rsidR="00290E9C" w:rsidRDefault="00290E9C" w:rsidP="00290E9C"/>
    <w:p w14:paraId="46426061" w14:textId="33651243" w:rsidR="00290E9C" w:rsidRDefault="00290E9C" w:rsidP="00290E9C">
      <w:pPr>
        <w:pStyle w:val="Heading4"/>
      </w:pPr>
      <w:r>
        <w:t>Descriptive plan: The United States federal government should substantially increase its protection of water resources by reinstating the Bureau of Land Management’s 2015 fracking rule</w:t>
      </w:r>
    </w:p>
    <w:p w14:paraId="477A6064" w14:textId="77777777" w:rsidR="00290E9C" w:rsidRPr="00290E9C" w:rsidRDefault="00290E9C" w:rsidP="00290E9C"/>
    <w:p w14:paraId="2A1D70DE" w14:textId="6EFD895E" w:rsidR="00037899" w:rsidRDefault="00290E9C" w:rsidP="00037899">
      <w:pPr>
        <w:pStyle w:val="Heading4"/>
      </w:pPr>
      <w:r>
        <w:t xml:space="preserve">More descriptive plan: </w:t>
      </w:r>
      <w:r w:rsidR="00037899" w:rsidRPr="008834DA">
        <w:t xml:space="preserve">The United States federal government should substantially increase its protection of water resources by reinstating the Bureau of Land Management’s 2015 fracking rule and granting authority </w:t>
      </w:r>
      <w:r w:rsidR="00F4068F" w:rsidRPr="008834DA">
        <w:t xml:space="preserve">to the Bureau of Land Management </w:t>
      </w:r>
      <w:r w:rsidR="00037899" w:rsidRPr="008834DA">
        <w:t>for fracking regulation on federal public lands.</w:t>
      </w:r>
    </w:p>
    <w:p w14:paraId="2DA544D5" w14:textId="77777777" w:rsidR="00290E9C" w:rsidRPr="00290E9C" w:rsidRDefault="00290E9C" w:rsidP="00290E9C"/>
    <w:p w14:paraId="3D9C2E14" w14:textId="6AA8DB58" w:rsidR="00C6582D" w:rsidRPr="008834DA" w:rsidRDefault="00290E9C" w:rsidP="00C6582D">
      <w:pPr>
        <w:pStyle w:val="Heading4"/>
      </w:pPr>
      <w:r>
        <w:t xml:space="preserve">Plan for the bold: </w:t>
      </w:r>
      <w:r w:rsidR="00C6582D" w:rsidRPr="008834DA">
        <w:t>The United States federal judiciary should rule that the recission of the Bureau of Land Management’s 2015 Oil and Gas; Hydraulic Fracturing on Federal and Indian Lands rule was arbitrary and capricious and should grant deference to the Bureau of Land Management outlined in Chevron U.S.A., Inc. v. Natural Resources Defense Council, Inc. 467 US 837 (1984).</w:t>
      </w:r>
    </w:p>
    <w:p w14:paraId="005443D8" w14:textId="7799F3E8" w:rsidR="000B3056" w:rsidRPr="008834DA" w:rsidRDefault="000B3056" w:rsidP="00037899">
      <w:pPr>
        <w:pStyle w:val="Heading3"/>
      </w:pPr>
      <w:bookmarkStart w:id="1" w:name="_Hlk75277035"/>
      <w:bookmarkEnd w:id="0"/>
      <w:r w:rsidRPr="008834DA">
        <w:t>1AC – Land Management</w:t>
      </w:r>
    </w:p>
    <w:p w14:paraId="46CB4F96" w14:textId="2391E237" w:rsidR="00071F30" w:rsidRPr="008834DA" w:rsidRDefault="00071F30" w:rsidP="00071F30">
      <w:pPr>
        <w:pStyle w:val="Heading4"/>
        <w:rPr>
          <w:u w:val="single"/>
        </w:rPr>
      </w:pPr>
      <w:r w:rsidRPr="008834DA">
        <w:t xml:space="preserve">Trump broadly damaged the DOI’s </w:t>
      </w:r>
      <w:r w:rsidRPr="008834DA">
        <w:rPr>
          <w:u w:val="single"/>
        </w:rPr>
        <w:t>environmental agency power</w:t>
      </w:r>
      <w:r w:rsidRPr="008834DA">
        <w:t xml:space="preserve"> – he forced non enforcement and </w:t>
      </w:r>
      <w:r w:rsidRPr="008834DA">
        <w:rPr>
          <w:u w:val="single"/>
        </w:rPr>
        <w:t>stripped</w:t>
      </w:r>
      <w:r w:rsidRPr="008834DA">
        <w:t xml:space="preserve"> </w:t>
      </w:r>
      <w:r w:rsidRPr="008834DA">
        <w:rPr>
          <w:u w:val="single"/>
        </w:rPr>
        <w:t>agency flexibility</w:t>
      </w:r>
    </w:p>
    <w:p w14:paraId="00B90E3B" w14:textId="77777777" w:rsidR="00071F30" w:rsidRPr="008834DA" w:rsidRDefault="00071F30" w:rsidP="00071F30">
      <w:r w:rsidRPr="008834DA">
        <w:rPr>
          <w:rStyle w:val="Style13ptBold"/>
        </w:rPr>
        <w:t>Johnson 18</w:t>
      </w:r>
      <w:r w:rsidRPr="008834DA">
        <w:t xml:space="preserve"> – Johnson, Stephen M. </w:t>
      </w:r>
      <w:proofErr w:type="spellStart"/>
      <w:r w:rsidRPr="008834DA">
        <w:t>Indeconstructible</w:t>
      </w:r>
      <w:proofErr w:type="spellEnd"/>
      <w:r w:rsidRPr="008834DA">
        <w:t>: The Triumph of the Environmental Administrative State. University of Cincinnati Law Review, Vol. 86, Issue 2 (2018), pp. 653-706 WMK</w:t>
      </w:r>
    </w:p>
    <w:p w14:paraId="56638DA7" w14:textId="77777777" w:rsidR="00071F30" w:rsidRPr="008834DA" w:rsidRDefault="00071F30" w:rsidP="00071F30">
      <w:pPr>
        <w:rPr>
          <w:rStyle w:val="StyleUnderline"/>
        </w:rPr>
      </w:pPr>
      <w:r w:rsidRPr="008834DA">
        <w:rPr>
          <w:rStyle w:val="StyleUnderline"/>
        </w:rPr>
        <w:t>The deregulatory efforts of Congress were significantly less aggressive than the efforts of the President</w:t>
      </w:r>
      <w:r w:rsidRPr="008834DA">
        <w:rPr>
          <w:sz w:val="16"/>
        </w:rPr>
        <w:t xml:space="preserve">, </w:t>
      </w:r>
      <w:r w:rsidRPr="008834DA">
        <w:rPr>
          <w:rStyle w:val="StyleUnderline"/>
        </w:rPr>
        <w:t>who</w:t>
      </w:r>
      <w:r w:rsidRPr="008834DA">
        <w:rPr>
          <w:sz w:val="16"/>
        </w:rPr>
        <w:t xml:space="preserve">, within his first few months in office, took several bold steps under his appointment power, budget power, treaty power, and other executive powers to </w:t>
      </w:r>
      <w:r w:rsidRPr="008834DA">
        <w:rPr>
          <w:rStyle w:val="Emphasis"/>
        </w:rPr>
        <w:t>attempt to demoralize and weaken EPA and</w:t>
      </w:r>
      <w:r w:rsidRPr="008834DA">
        <w:rPr>
          <w:sz w:val="16"/>
        </w:rPr>
        <w:t xml:space="preserve"> the U.S. Department of Interior (“</w:t>
      </w:r>
      <w:r w:rsidRPr="008834DA">
        <w:rPr>
          <w:rStyle w:val="Emphasis"/>
        </w:rPr>
        <w:t>DOI</w:t>
      </w:r>
      <w:r w:rsidRPr="008834DA">
        <w:rPr>
          <w:sz w:val="16"/>
        </w:rPr>
        <w:t xml:space="preserve">”) </w:t>
      </w:r>
      <w:r w:rsidRPr="008834DA">
        <w:rPr>
          <w:rStyle w:val="Emphasis"/>
        </w:rPr>
        <w:t>and</w:t>
      </w:r>
      <w:r w:rsidRPr="008834DA">
        <w:rPr>
          <w:sz w:val="16"/>
        </w:rPr>
        <w:t xml:space="preserve"> to </w:t>
      </w:r>
      <w:r w:rsidRPr="008834DA">
        <w:rPr>
          <w:rStyle w:val="Emphasis"/>
        </w:rPr>
        <w:t>roll back environmental protections.</w:t>
      </w:r>
      <w:r w:rsidRPr="008834DA">
        <w:rPr>
          <w:sz w:val="16"/>
        </w:rPr>
        <w:t xml:space="preserve"> The President </w:t>
      </w:r>
      <w:r w:rsidRPr="008834DA">
        <w:rPr>
          <w:rStyle w:val="StyleUnderline"/>
        </w:rPr>
        <w:t>appointed</w:t>
      </w:r>
      <w:r w:rsidRPr="008834DA">
        <w:rPr>
          <w:sz w:val="16"/>
        </w:rPr>
        <w:t xml:space="preserve"> </w:t>
      </w:r>
      <w:r w:rsidRPr="008834DA">
        <w:rPr>
          <w:rStyle w:val="Emphasis"/>
        </w:rPr>
        <w:t xml:space="preserve">climate change skeptics and anti-regulatory proponents </w:t>
      </w:r>
      <w:r w:rsidRPr="008834DA">
        <w:rPr>
          <w:sz w:val="16"/>
        </w:rPr>
        <w:t xml:space="preserve">to </w:t>
      </w:r>
      <w:r w:rsidRPr="008834DA">
        <w:rPr>
          <w:rStyle w:val="StyleUnderline"/>
        </w:rPr>
        <w:t>both agencies,</w:t>
      </w:r>
      <w:r w:rsidRPr="008834DA">
        <w:rPr>
          <w:sz w:val="16"/>
        </w:rPr>
        <w:t xml:space="preserve"> </w:t>
      </w:r>
      <w:r w:rsidRPr="008834DA">
        <w:rPr>
          <w:rStyle w:val="Emphasis"/>
        </w:rPr>
        <w:t>all of whom fundamentally disagreed with many of the policies adopted by the agencies to which they were appointed.</w:t>
      </w:r>
      <w:r w:rsidRPr="008834DA">
        <w:rPr>
          <w:sz w:val="16"/>
        </w:rPr>
        <w:t xml:space="preserve">29 The President then proposed to cut the budget of the EPA by one-third;30 he </w:t>
      </w:r>
      <w:r w:rsidRPr="008834DA">
        <w:rPr>
          <w:rStyle w:val="StyleUnderline"/>
        </w:rPr>
        <w:t>issued a series of Executive Orders</w:t>
      </w:r>
      <w:r w:rsidRPr="008834DA">
        <w:rPr>
          <w:sz w:val="16"/>
        </w:rPr>
        <w:t xml:space="preserve"> and directives </w:t>
      </w:r>
      <w:r w:rsidRPr="008834DA">
        <w:rPr>
          <w:rStyle w:val="StyleUnderline"/>
        </w:rPr>
        <w:t>that</w:t>
      </w:r>
      <w:r w:rsidRPr="008834DA">
        <w:rPr>
          <w:sz w:val="16"/>
        </w:rPr>
        <w:t xml:space="preserve"> </w:t>
      </w:r>
      <w:r w:rsidRPr="008834DA">
        <w:rPr>
          <w:rStyle w:val="Emphasis"/>
        </w:rPr>
        <w:t>required the agencies to stop issuing new regulations</w:t>
      </w:r>
      <w:r w:rsidRPr="008834DA">
        <w:rPr>
          <w:sz w:val="16"/>
        </w:rPr>
        <w:t xml:space="preserve">31 and to review and revise or repeal many existing regulations;32 </w:t>
      </w:r>
      <w:r w:rsidRPr="008834DA">
        <w:rPr>
          <w:rStyle w:val="StyleUnderline"/>
        </w:rPr>
        <w:t>and</w:t>
      </w:r>
      <w:r w:rsidRPr="008834DA">
        <w:rPr>
          <w:sz w:val="16"/>
        </w:rPr>
        <w:t xml:space="preserve"> he </w:t>
      </w:r>
      <w:r w:rsidRPr="008834DA">
        <w:rPr>
          <w:rStyle w:val="StyleUnderline"/>
        </w:rPr>
        <w:t>required the</w:t>
      </w:r>
      <w:r w:rsidRPr="008834DA">
        <w:rPr>
          <w:sz w:val="16"/>
        </w:rPr>
        <w:t xml:space="preserve"> </w:t>
      </w:r>
      <w:r w:rsidRPr="008834DA">
        <w:rPr>
          <w:rStyle w:val="StyleUnderline"/>
        </w:rPr>
        <w:t>DOI to review and propose revision or abolition of dozens of national monuments.</w:t>
      </w:r>
      <w:r w:rsidRPr="008834DA">
        <w:rPr>
          <w:sz w:val="16"/>
        </w:rPr>
        <w:t xml:space="preserve"> Armed with significant enforcement discretion, </w:t>
      </w:r>
      <w:r w:rsidRPr="008834DA">
        <w:rPr>
          <w:rStyle w:val="StyleUnderline"/>
        </w:rPr>
        <w:t>the new EPA Administrator can also “deregulate” by choosing to not aggressively enforce environmental laws or regulations</w:t>
      </w:r>
    </w:p>
    <w:p w14:paraId="6EF82FE1" w14:textId="6B4854CD" w:rsidR="000B3056" w:rsidRPr="008834DA" w:rsidRDefault="000B3056" w:rsidP="000B3056">
      <w:pPr>
        <w:pStyle w:val="Heading4"/>
      </w:pPr>
      <w:r w:rsidRPr="008834DA">
        <w:t xml:space="preserve">The recission of the 2015 fracking rule </w:t>
      </w:r>
      <w:r w:rsidR="00071F30" w:rsidRPr="008834DA">
        <w:t>undermined</w:t>
      </w:r>
      <w:r w:rsidRPr="008834DA">
        <w:t xml:space="preserve"> DOI authority to regulate land use planning – the plan would reinvigorate the DOI and allow them to expand environmentally friendly land use planning </w:t>
      </w:r>
    </w:p>
    <w:p w14:paraId="4251B9A2" w14:textId="77777777" w:rsidR="000B3056" w:rsidRPr="008834DA" w:rsidRDefault="000B3056" w:rsidP="000B3056">
      <w:proofErr w:type="spellStart"/>
      <w:r w:rsidRPr="008834DA">
        <w:rPr>
          <w:rStyle w:val="Style13ptBold"/>
        </w:rPr>
        <w:t>Rattiner</w:t>
      </w:r>
      <w:proofErr w:type="spellEnd"/>
      <w:r w:rsidRPr="008834DA">
        <w:rPr>
          <w:rStyle w:val="Style13ptBold"/>
        </w:rPr>
        <w:t xml:space="preserve"> 18</w:t>
      </w:r>
      <w:r w:rsidRPr="008834DA">
        <w:t xml:space="preserve"> – Brandon </w:t>
      </w:r>
      <w:proofErr w:type="spellStart"/>
      <w:r w:rsidRPr="008834DA">
        <w:t>Rattiner</w:t>
      </w:r>
      <w:proofErr w:type="spellEnd"/>
      <w:r w:rsidRPr="008834DA">
        <w:t xml:space="preserve"> Law Clerk at U.S. Court of Appeals for the Tenth Circuit Prior to clerking, he specialized in environmental regulation, public lands, public policy, and administrative litigation. Member of the Colorado and the District of Columbia Bar. (“Eroding Granite Rock” American Bar Association November 05, </w:t>
      </w:r>
      <w:proofErr w:type="gramStart"/>
      <w:r w:rsidRPr="008834DA">
        <w:t>2018</w:t>
      </w:r>
      <w:proofErr w:type="gramEnd"/>
      <w:r w:rsidRPr="008834DA">
        <w:t xml:space="preserve"> ABA Section of Environment, Energy, and Resources Publications Public Land and Resources https://www.americanbar.org/groups/environment_energy_resources/publications/plr/20181105-plr-eroding-granite-rock/)</w:t>
      </w:r>
    </w:p>
    <w:p w14:paraId="544B4F19" w14:textId="77777777" w:rsidR="000B3056" w:rsidRPr="008834DA" w:rsidRDefault="000B3056" w:rsidP="000B3056">
      <w:pPr>
        <w:rPr>
          <w:sz w:val="16"/>
        </w:rPr>
      </w:pPr>
      <w:r w:rsidRPr="008834DA">
        <w:rPr>
          <w:sz w:val="16"/>
        </w:rPr>
        <w:t xml:space="preserve">Introduction </w:t>
      </w:r>
      <w:r w:rsidRPr="008834DA">
        <w:rPr>
          <w:rStyle w:val="StyleUnderline"/>
        </w:rPr>
        <w:t>The US District Court</w:t>
      </w:r>
      <w:r w:rsidRPr="008834DA">
        <w:rPr>
          <w:sz w:val="16"/>
        </w:rPr>
        <w:t xml:space="preserve"> for the District of Wyoming </w:t>
      </w:r>
      <w:r w:rsidRPr="008834DA">
        <w:rPr>
          <w:rStyle w:val="StyleUnderline"/>
        </w:rPr>
        <w:t>recently ruled that the Department of the Interior</w:t>
      </w:r>
      <w:r w:rsidRPr="008834DA">
        <w:rPr>
          <w:sz w:val="16"/>
        </w:rPr>
        <w:t xml:space="preserve"> (</w:t>
      </w:r>
      <w:r w:rsidRPr="008834DA">
        <w:rPr>
          <w:rStyle w:val="StyleUnderline"/>
        </w:rPr>
        <w:t>DOI</w:t>
      </w:r>
      <w:r w:rsidRPr="008834DA">
        <w:rPr>
          <w:sz w:val="16"/>
        </w:rPr>
        <w:t>)—the agency tasked with managing the federal mineral estate—</w:t>
      </w:r>
      <w:r w:rsidRPr="008834DA">
        <w:rPr>
          <w:rStyle w:val="StyleUnderline"/>
        </w:rPr>
        <w:t>generally lacks authority under the Federal Land Policy and Management Act (FLPMA) to</w:t>
      </w:r>
      <w:r w:rsidRPr="008834DA">
        <w:rPr>
          <w:sz w:val="16"/>
        </w:rPr>
        <w:t xml:space="preserve"> </w:t>
      </w:r>
      <w:r w:rsidRPr="008834DA">
        <w:rPr>
          <w:rStyle w:val="StyleUnderline"/>
        </w:rPr>
        <w:t>regulate</w:t>
      </w:r>
      <w:r w:rsidRPr="008834DA">
        <w:rPr>
          <w:sz w:val="16"/>
        </w:rPr>
        <w:t xml:space="preserve"> the environmental effects of </w:t>
      </w:r>
      <w:r w:rsidRPr="008834DA">
        <w:rPr>
          <w:rStyle w:val="StyleUnderline"/>
        </w:rPr>
        <w:t>mineral extraction on public lands</w:t>
      </w:r>
      <w:r w:rsidRPr="008834DA">
        <w:rPr>
          <w:sz w:val="16"/>
        </w:rPr>
        <w:t xml:space="preserve">. In Wyoming v. U.S. Department of the Interior, </w:t>
      </w:r>
      <w:r w:rsidRPr="008834DA">
        <w:rPr>
          <w:rStyle w:val="StyleUnderline"/>
        </w:rPr>
        <w:t>the court held that “Congress has not delegated to the Department of Interior the authority to regulate hydraulic fracturing</w:t>
      </w:r>
      <w:r w:rsidRPr="008834DA">
        <w:rPr>
          <w:sz w:val="16"/>
        </w:rPr>
        <w:t xml:space="preserve">.” 1 If this result seems counterintuitive, given that 90 percent of the 100,000 oil and gas wells on public lands utilize hydraulic fracturing, 2 the opinion’s reasoning only confuses the matter further. The court reached its suspect holding by badly misinterpreting California Coastal Commission v. Granite Rock Co., 3 an unrelated preemption case decided more than three decades before the Wyoming decision. </w:t>
      </w:r>
      <w:r w:rsidRPr="008834DA">
        <w:rPr>
          <w:rStyle w:val="StyleUnderline"/>
        </w:rPr>
        <w:t>DOI appealed the decision</w:t>
      </w:r>
      <w:r w:rsidRPr="008834DA">
        <w:rPr>
          <w:sz w:val="16"/>
        </w:rPr>
        <w:t xml:space="preserve"> in Wyoming, </w:t>
      </w:r>
      <w:r w:rsidRPr="008834DA">
        <w:rPr>
          <w:rStyle w:val="StyleUnderline"/>
        </w:rPr>
        <w:t>but the administration changed before the Tenth Circuit could rule</w:t>
      </w:r>
      <w:r w:rsidRPr="008834DA">
        <w:rPr>
          <w:sz w:val="16"/>
        </w:rPr>
        <w:t xml:space="preserve">. Then, DOI abruptly reversed course. Despite calling the decision “a serious and consequential error about federal authority and the interpretation of statutes that [DOI] administers,” 4 DOI asked the court to ignore the Bureau of Land Management’s (BLM) contested 2015 Fracking Rule—the subject of the litigation—and hold its appeal in abeyance until the rule could be repealed. 5 Whether DOI’s reversal reflects an earnest concern for governmental efficiency or the triumph of pro-development interests, the agency’s passivity suggests it does not understand the seriousness of the reasoning embraced by Wyoming. </w:t>
      </w:r>
      <w:r w:rsidRPr="008834DA">
        <w:rPr>
          <w:rStyle w:val="StyleUnderline"/>
        </w:rPr>
        <w:t>The decision weaponized the formalistic distinction between land use planning rules and policies regulating environmental impacts</w:t>
      </w:r>
      <w:r w:rsidRPr="008834DA">
        <w:rPr>
          <w:sz w:val="16"/>
        </w:rPr>
        <w:t xml:space="preserve"> made in Granite Rock </w:t>
      </w:r>
      <w:r w:rsidRPr="008834DA">
        <w:rPr>
          <w:rStyle w:val="StyleUnderline"/>
        </w:rPr>
        <w:t>to call into question BLM’s jurisdiction under FLPMA</w:t>
      </w:r>
      <w:r w:rsidRPr="008834DA">
        <w:rPr>
          <w:sz w:val="16"/>
        </w:rPr>
        <w:t xml:space="preserve">. 6 Though the Tenth Circuit’s decision to vacate Wyoming as prudentially unripe limits its reach, 7 and BLM may attempt to locate its jurisdictional authority in other statutes, 8 </w:t>
      </w:r>
      <w:r w:rsidRPr="008834DA">
        <w:rPr>
          <w:rStyle w:val="StyleUnderline"/>
        </w:rPr>
        <w:t>Wyoming lays out the blueprint for a potent attack</w:t>
      </w:r>
      <w:r w:rsidRPr="008834DA">
        <w:rPr>
          <w:sz w:val="16"/>
        </w:rPr>
        <w:t xml:space="preserve">. FLPMA may not support BLM actions that deviate from conventional land use planning. </w:t>
      </w:r>
      <w:r w:rsidRPr="008834DA">
        <w:rPr>
          <w:rStyle w:val="StyleUnderline"/>
        </w:rPr>
        <w:t xml:space="preserve">This leaves </w:t>
      </w:r>
      <w:r w:rsidRPr="008834DA">
        <w:rPr>
          <w:rStyle w:val="Emphasis"/>
        </w:rPr>
        <w:t>any rule with ancillary benefits promulgated pursuant to FLPMA vulnerable and dramatically limits the agency’s ability to act</w:t>
      </w:r>
      <w:r w:rsidRPr="008834DA">
        <w:rPr>
          <w:sz w:val="16"/>
        </w:rPr>
        <w:t xml:space="preserve">. DOI’s reduced authority may prevent it from accomplishing other goals, even under the Trump Administration. This paper argues that Wyoming was wrongly decided and criticizes DOI’s unwillingness to reaffirm its rightful authority. It begins by describing how </w:t>
      </w:r>
      <w:r w:rsidRPr="008834DA">
        <w:rPr>
          <w:rStyle w:val="StyleUnderline"/>
        </w:rPr>
        <w:t>the historical distinction between land use planning and environmental regulation transformed into a sword threatening to undercut BLM’s ability to protect the environment</w:t>
      </w:r>
      <w:r w:rsidRPr="008834DA">
        <w:rPr>
          <w:sz w:val="16"/>
        </w:rPr>
        <w:t xml:space="preserve">. Next, it demonstrates that FLPMA grants BLM clear statutory authority to issue environmentally protective rules relating to public lands and minerals. It concludes by suggesting the distinction between land use planning and environmental regulation is incoherent and by arguing that </w:t>
      </w:r>
      <w:r w:rsidRPr="008834DA">
        <w:rPr>
          <w:rStyle w:val="Emphasis"/>
        </w:rPr>
        <w:t xml:space="preserve">DOI should fight to do away with this meaningless distinction. </w:t>
      </w:r>
      <w:r w:rsidRPr="008834DA">
        <w:rPr>
          <w:sz w:val="16"/>
        </w:rPr>
        <w:t xml:space="preserve">I. The Land Use and Environmental Regulation Distinction The treatment of land use and environmental protection as distinct legal areas is an accident of common law. Common law’s iterative nature tends to formalistically partition related legal concepts into independent fiefdoms. 9 This explains why the law has historically separated the decision about how to use a particular parcel of land from the environmental impact of that same choice. Land use law is an outgrowth of common law nuisance, whereas environmental law evolved to mitigate torts caused by polluters. 10 Unlike most formalistic categorizations in the era of statutory law, the distinction between land use and environmental law has not collapsed. 11 Its longevity is largely attributable to Granite Rock and its newfound importance to Wyoming. A. Granite Rock: Codifying the Distinction in a Statutory Era In 1980, the Granite Rock Company sought approval from the Forest Service to mine for limestone on its unpatented mining claim in the Los Padres National Forest near the California coast. The company began to mine one year </w:t>
      </w:r>
      <w:proofErr w:type="gramStart"/>
      <w:r w:rsidRPr="008834DA">
        <w:rPr>
          <w:sz w:val="16"/>
        </w:rPr>
        <w:t>later, once</w:t>
      </w:r>
      <w:proofErr w:type="gramEnd"/>
      <w:r w:rsidRPr="008834DA">
        <w:rPr>
          <w:sz w:val="16"/>
        </w:rPr>
        <w:t xml:space="preserve"> the Forest Service approved a modified plan of operations pursuant to the National Environmental Policy Act (NEPA) 12 and National Forest Management Act (NFMA) 13 regulations. The Forest Service’s approval, however, meant little to California. Two years after the company began mining, the California Coastal Commission (CCC) informed Granite Rock that its activities were located within the state’s coastal zone and instructed the company to secure a coastal development permit from the CCC. 14 The company sued for injunctive relief, claiming that a variety of federal statutes and regulations preempted the state’s permitting rules. 15 The district court dismissed the suit, but the Ninth Circuit reversed and found California’s permit system preempted. 16 The Supreme Court granted certiorari shortly thereafter. Granite Rock concerned the extent of state input in federal land management under the relatively new FLPMA and NFMA statutes. The CCC specifically argued that neither statute preempted its permitting authority because the permits only imposed environmental—not land use—conditions. 17 Because neither statute occupied the field of environmental regulation, the CCC argued that only a wholesale prohibition on mining triggered conflict preemption under either statute’s land use planning provisions. 18 Under this view, states could still be free to regulate the </w:t>
      </w:r>
      <w:proofErr w:type="gramStart"/>
      <w:r w:rsidRPr="008834DA">
        <w:rPr>
          <w:sz w:val="16"/>
        </w:rPr>
        <w:t>manner in which</w:t>
      </w:r>
      <w:proofErr w:type="gramEnd"/>
      <w:r w:rsidRPr="008834DA">
        <w:rPr>
          <w:sz w:val="16"/>
        </w:rPr>
        <w:t xml:space="preserve"> mining occurs, and its environmental effects, without running afoul of either statute. The Court proved sympathetic to the CCC’s distinction between land use planning rules and policies regulating the environmental effects of development activities. The Court admitted that the “line between environmental regulation and land use planning will not always be bright,” but the Court maintained that “the core activity described by each phrase is undoubtedly different.” 19 Land use planning stipulates “particular uses” for tracts of land, whereas environmental regulation “does not mandate particular uses of the land but requires only that, however the land is used, damage to the environment is kept within prescribed limits.” 20 The Court defended reading this formalistic categorization into FLPMA and NFMA by observing how two paragraphs of FLPMA interact with state law. FLPMA requires land use plans to comply with all “applicable pollution control laws, including State and Federal air, water, noise, or other pollution standards or implementation plans.” 21 Yet, the next paragraph states that land use plans need only be consistent with “State, local, and tribal land use plans . . . to the extent practical.” 22 This asymmetrical deference to state law, the Court explained, indicates Congress understood “land use planning and environmental regulation as distinct activities.” 23 The Court cited no other statutory provisions to justify this novel interpretation of FLPMA, nor did it comment on the environmental standards woven into FLPMA’s land use planning provisions in other sections of the statute. 24 The opinion concluded with a limited holding. Because these kinds of rules are categorically distinct, neither statute preempts the CCC’s authority to issue environmental permits per se. 25 B. Wyoming v. DOI: Weaponizing Granite Rock’s Distinction </w:t>
      </w:r>
      <w:r w:rsidRPr="008834DA">
        <w:rPr>
          <w:rStyle w:val="StyleUnderline"/>
        </w:rPr>
        <w:t>FLPMA requires BLM to manage roughly 700 million subsurface acres of mineral estate</w:t>
      </w:r>
      <w:r w:rsidRPr="008834DA">
        <w:rPr>
          <w:sz w:val="16"/>
        </w:rPr>
        <w:t xml:space="preserve">, </w:t>
      </w:r>
      <w:r w:rsidRPr="008834DA">
        <w:rPr>
          <w:rStyle w:val="StyleUnderline"/>
        </w:rPr>
        <w:t>meaning BLM oversees about six percent of the nation’s onshore oil production and 13 percent of its onshore natural gas production</w:t>
      </w:r>
      <w:r w:rsidRPr="008834DA">
        <w:rPr>
          <w:sz w:val="16"/>
        </w:rPr>
        <w:t xml:space="preserve">. 26 This managerial duty compels BLM to regulate “oil and gas operations on federal lands to protect surface and subsurface resources.” 27 Pursuant to its managerial mandate, </w:t>
      </w:r>
      <w:r w:rsidRPr="008834DA">
        <w:rPr>
          <w:rStyle w:val="StyleUnderline"/>
        </w:rPr>
        <w:t>BLM first promulgated fracking rules in 1982</w:t>
      </w:r>
      <w:r w:rsidRPr="008834DA">
        <w:rPr>
          <w:sz w:val="16"/>
        </w:rPr>
        <w:t xml:space="preserve">. 28 </w:t>
      </w:r>
      <w:r w:rsidRPr="008834DA">
        <w:rPr>
          <w:rStyle w:val="StyleUnderline"/>
        </w:rPr>
        <w:t>The agency last updated them in 1988</w:t>
      </w:r>
      <w:r w:rsidRPr="008834DA">
        <w:rPr>
          <w:sz w:val="16"/>
        </w:rPr>
        <w:t xml:space="preserve">, </w:t>
      </w:r>
      <w:r w:rsidRPr="008834DA">
        <w:rPr>
          <w:rStyle w:val="StyleUnderline"/>
        </w:rPr>
        <w:t>long before modern techniques</w:t>
      </w:r>
      <w:r w:rsidRPr="008834DA">
        <w:rPr>
          <w:sz w:val="16"/>
        </w:rPr>
        <w:t xml:space="preserve"> and technologies </w:t>
      </w:r>
      <w:r w:rsidRPr="008834DA">
        <w:rPr>
          <w:rStyle w:val="StyleUnderline"/>
        </w:rPr>
        <w:t>developed</w:t>
      </w:r>
      <w:r w:rsidRPr="008834DA">
        <w:rPr>
          <w:sz w:val="16"/>
        </w:rPr>
        <w:t xml:space="preserve">. 29 The explosive growth in horizontal drilling over the past decade has left BLM’s 30-year-old regulations largely irrelevant to modern upstream unconventional oil and gas development. 30 In </w:t>
      </w:r>
      <w:r w:rsidRPr="008834DA">
        <w:rPr>
          <w:rStyle w:val="StyleUnderline"/>
        </w:rPr>
        <w:t>response, BLM published a new Fracking Rule in 2015</w:t>
      </w:r>
      <w:r w:rsidRPr="008834DA">
        <w:rPr>
          <w:sz w:val="16"/>
        </w:rPr>
        <w:t xml:space="preserve"> that modernized permitting, construction, and operating requirements. 31 That same day, industry petitioners and producer states challenged the Fracking Rule under the Administrative Procedure Act. 32 </w:t>
      </w:r>
      <w:r w:rsidRPr="008834DA">
        <w:rPr>
          <w:rStyle w:val="StyleUnderline"/>
        </w:rPr>
        <w:t>The US District Court for the District of Wyoming set aside the rule a month later</w:t>
      </w:r>
      <w:r w:rsidRPr="008834DA">
        <w:rPr>
          <w:sz w:val="16"/>
        </w:rPr>
        <w:t xml:space="preserve"> based on a radically expansive reading of Granite Rock. 33 It cited a bevy of cases affirming BLM’s land use authority under FLMPA to determine that, “[a]t its core, FLPMA is a land use planning statute.” 34 </w:t>
      </w:r>
      <w:r w:rsidRPr="008834DA">
        <w:rPr>
          <w:rStyle w:val="StyleUnderline"/>
        </w:rPr>
        <w:t>The court acknowledged that BLM has a duty to prevent environmental degradation, but the court functionally erased that obligation by saying little more than “[s]till, the Supreme Court has acknowledged the distinction between land use planning and environmental protection.</w:t>
      </w:r>
      <w:r w:rsidRPr="008834DA">
        <w:rPr>
          <w:sz w:val="16"/>
        </w:rPr>
        <w:t xml:space="preserve">” 35 </w:t>
      </w:r>
      <w:r w:rsidRPr="008834DA">
        <w:rPr>
          <w:rStyle w:val="StyleUnderline"/>
        </w:rPr>
        <w:t>After tethering BLM’s authority to land use planning, the court next located exclusive authority to regulate fracking’s environmental effects in the Environmental Protection Agency (EPA)</w:t>
      </w:r>
      <w:r w:rsidRPr="008834DA">
        <w:rPr>
          <w:sz w:val="16"/>
        </w:rPr>
        <w:t xml:space="preserve">. This took three steps. First, the court cited LEAF v. EPA, which held that fracking activity is subject to underground injection permitting under the Safe Water Drinking Act (SWDA). 36 EPA administers SWDA permitting. Second, the court noted that Congress exempted fracking from SWDA regulations through a provision known as the Halliburton loophole. 37 Third, the court determined that the Halliburton loophole’s “explicit removal of [EPA] regulatory authority” over fracking simultaneously “precludes the BLM from regulating that activity, thereby removing fracking from the realm of federal regulation.” 38 Because land use planning and environmental regulations are distinct, and Congress enacted the “SWDA specifically [to] address[] protection of underground sources of drinking water through the regulation of ‘underground injection,’” the power to mitigate the environmental effects of fracking is the EPA’s—and the EPA’s to lose. 39 The court’s broad construction of both Granite Rock and LEAF explains why BLM can promulgate “surface disturbance and . . . reporting requirements” that bind companies prior to the “issuance of a particular oil and gas lease,” but “regulating the fracking process itself” and its “supposed underground environmental effects” is outside FLPMA’s scope. 40 </w:t>
      </w:r>
      <w:r w:rsidRPr="008834DA">
        <w:rPr>
          <w:rStyle w:val="StyleUnderline"/>
        </w:rPr>
        <w:t>Under Wyoming’s logic</w:t>
      </w:r>
      <w:r w:rsidRPr="008834DA">
        <w:rPr>
          <w:sz w:val="16"/>
        </w:rPr>
        <w:t xml:space="preserve">, </w:t>
      </w:r>
      <w:r w:rsidRPr="008834DA">
        <w:rPr>
          <w:rStyle w:val="StyleUnderline"/>
        </w:rPr>
        <w:t>FLPMA only authorizes BLM to promulgate rules focused on land use planning</w:t>
      </w:r>
      <w:r w:rsidRPr="008834DA">
        <w:rPr>
          <w:sz w:val="16"/>
        </w:rPr>
        <w:t xml:space="preserve">. 41 </w:t>
      </w:r>
      <w:r w:rsidRPr="008834DA">
        <w:rPr>
          <w:rStyle w:val="StyleUnderline"/>
        </w:rPr>
        <w:t>How BLM separates land use planning from the environmental effects of land use remains muddied</w:t>
      </w:r>
      <w:r w:rsidRPr="008834DA">
        <w:rPr>
          <w:sz w:val="16"/>
        </w:rPr>
        <w:t xml:space="preserve">, </w:t>
      </w:r>
      <w:r w:rsidRPr="008834DA">
        <w:rPr>
          <w:rStyle w:val="StyleUnderline"/>
        </w:rPr>
        <w:t>but the effect could not be clearer</w:t>
      </w:r>
      <w:r w:rsidRPr="008834DA">
        <w:rPr>
          <w:sz w:val="16"/>
        </w:rPr>
        <w:t xml:space="preserve">. </w:t>
      </w:r>
      <w:r w:rsidRPr="008834DA">
        <w:rPr>
          <w:rStyle w:val="Emphasis"/>
        </w:rPr>
        <w:t>A new way to attack DOI’s regulatory authority exists</w:t>
      </w:r>
      <w:r w:rsidRPr="008834DA">
        <w:rPr>
          <w:sz w:val="16"/>
        </w:rPr>
        <w:t xml:space="preserve">, and it has purchase. </w:t>
      </w:r>
      <w:r w:rsidRPr="008834DA">
        <w:rPr>
          <w:rStyle w:val="StyleUnderline"/>
        </w:rPr>
        <w:t>Industry is already relying on Wyoming’s</w:t>
      </w:r>
      <w:r w:rsidRPr="008834DA">
        <w:rPr>
          <w:sz w:val="16"/>
        </w:rPr>
        <w:t xml:space="preserve"> reanimated and </w:t>
      </w:r>
      <w:r w:rsidRPr="008834DA">
        <w:rPr>
          <w:rStyle w:val="Emphasis"/>
        </w:rPr>
        <w:t>weaponized distinction</w:t>
      </w:r>
      <w:r w:rsidRPr="008834DA">
        <w:rPr>
          <w:sz w:val="16"/>
        </w:rPr>
        <w:t xml:space="preserve"> </w:t>
      </w:r>
      <w:r w:rsidRPr="008834DA">
        <w:rPr>
          <w:rStyle w:val="StyleUnderline"/>
        </w:rPr>
        <w:t>between land use planning and environmental protection</w:t>
      </w:r>
      <w:r w:rsidRPr="008834DA">
        <w:rPr>
          <w:sz w:val="16"/>
        </w:rPr>
        <w:t xml:space="preserve"> </w:t>
      </w:r>
      <w:r w:rsidRPr="008834DA">
        <w:rPr>
          <w:rStyle w:val="Emphasis"/>
        </w:rPr>
        <w:t>in fights against other DOI rules</w:t>
      </w:r>
      <w:r w:rsidRPr="008834DA">
        <w:rPr>
          <w:sz w:val="16"/>
        </w:rPr>
        <w:t xml:space="preserve">. 42 II. Environmental Regulation Authority Under FLPMA The court in Wyoming asserts that it has drilled down to FLPMA’s core, but a closer look exposes the decision as hollow. First, </w:t>
      </w:r>
      <w:r w:rsidRPr="008834DA">
        <w:rPr>
          <w:rStyle w:val="StyleUnderline"/>
        </w:rPr>
        <w:t>Granite Rock neither suggests that FLPMA cabins BLM’s authority</w:t>
      </w:r>
      <w:r w:rsidRPr="008834DA">
        <w:rPr>
          <w:sz w:val="16"/>
        </w:rPr>
        <w:t xml:space="preserve"> to issue environmental regulations, </w:t>
      </w:r>
      <w:r w:rsidRPr="008834DA">
        <w:rPr>
          <w:rStyle w:val="Emphasis"/>
        </w:rPr>
        <w:t>nor that the distinction between land use planning and environmental regulation is relevant to statutory grants of authority</w:t>
      </w:r>
      <w:r w:rsidRPr="008834DA">
        <w:rPr>
          <w:sz w:val="16"/>
        </w:rPr>
        <w:t xml:space="preserve">. Second, </w:t>
      </w:r>
      <w:r w:rsidRPr="008834DA">
        <w:rPr>
          <w:rStyle w:val="Emphasis"/>
        </w:rPr>
        <w:t>FLPMA’s text plainly authorizes BLM to issue environmentally protective rules</w:t>
      </w:r>
      <w:r w:rsidRPr="008834DA">
        <w:rPr>
          <w:sz w:val="16"/>
        </w:rPr>
        <w:t xml:space="preserve">. Third, BLM’s understanding of its statutory mandate to protect the environment is entitled to Chevron deference. A. Granite Rock Does Not Prevent BLM from Promulgating Environmental Rules Wyoming held that, “[a]t its core, FLPMA is a land use planning statute.” 43 However, neither Granite Rock’s holding, nor Wyoming’s own reasoning, supports this proposition. The narrow holding in Granite Rock does not categorically designate FLPMA as an environmental, land use, or a dual-purpose statute. It holds “only that the barren record . . . has not demonstrated any conflict” warranting the preemption of California’s environmental permitting process. 44 Granite Rock does not even conclude that FLPMA fully occupied the field of land use law. 45 Wyoming’s reasoning also fails to substantiate this proposition. The court defends its claim by citing a series of authorities and cases demonstrating that BLM has jurisdiction over land use planning. 46 Yet, the court never explains why power over land use prevents BLM from authoring environmental rules, or why these grants of authority are mutually exclusive. Indeed, other statutes have expressly been deemed multipurpose under the Granite Rock preemption analysis. 47 More importantly, </w:t>
      </w:r>
      <w:r w:rsidRPr="008834DA">
        <w:rPr>
          <w:rStyle w:val="StyleUnderline"/>
        </w:rPr>
        <w:t xml:space="preserve">Wyoming fails to articulate why classifying FLPMA as a land use statute is even relevant </w:t>
      </w:r>
      <w:r w:rsidRPr="008834DA">
        <w:rPr>
          <w:sz w:val="16"/>
        </w:rPr>
        <w:t xml:space="preserve">to the matter at hand. Wyoming misunderstands the distinction in Granite Rock between land use planning rules and environmental regulations. </w:t>
      </w:r>
      <w:r w:rsidRPr="008834DA">
        <w:rPr>
          <w:rStyle w:val="StyleUnderline"/>
        </w:rPr>
        <w:t>Granite Rock does not treat these two categories as distinct</w:t>
      </w:r>
      <w:r w:rsidRPr="008834DA">
        <w:rPr>
          <w:sz w:val="16"/>
        </w:rPr>
        <w:t xml:space="preserve"> grants of regulatory jurisdiction</w:t>
      </w:r>
      <w:r w:rsidRPr="008834DA">
        <w:rPr>
          <w:rStyle w:val="StyleUnderline"/>
        </w:rPr>
        <w:t>; it merely delineates among two categories of subject matter to illuminate the preemptive effect of specific federal statutes</w:t>
      </w:r>
      <w:r w:rsidRPr="008834DA">
        <w:rPr>
          <w:sz w:val="16"/>
        </w:rPr>
        <w:t xml:space="preserve">. The separation of land use rules from environmental regulation is a heuristic meant to answer a very specific question—whether FLPMA and similar federal statutes fully occupy certain topical fields or </w:t>
      </w:r>
      <w:proofErr w:type="gramStart"/>
      <w:r w:rsidRPr="008834DA">
        <w:rPr>
          <w:sz w:val="16"/>
        </w:rPr>
        <w:t>actually conflict</w:t>
      </w:r>
      <w:proofErr w:type="gramEnd"/>
      <w:r w:rsidRPr="008834DA">
        <w:rPr>
          <w:sz w:val="16"/>
        </w:rPr>
        <w:t xml:space="preserve"> with state laws. To answer that question, the court must ascertain what topic or subject matter is at issue. Only then does the formalistic separation of land use planning requirements from rules governing environmental impact prove allegedly meaningful. The conclusion that a federal agency lacks authority to regulate a topic does not flow from the mere inability of that agency’s regulatory regime to displace state law. No case stands for the proposition that a rule’s inability to preempt state law implicates an agency’s authority to promulgate it, and indeed, numerous cases have found regulations to be statutorily authorized despite lacking preemptive effect. 48 Granite Rock’s distinction between land use planning rules and environmental protections does not transcend preemption debates, which are wholly unrelated to grants of jurisdictional authority. Accordingly, Granite Rock does not suggest BLM lacks authority to issue environmentally protective regulations. B. FLPMA Authorizes BLM to Issue Environmentally Protective Rules and Regulations Where Otherwise Not Preempted Wyoming’s interpretation of Granite Rock is particularly bizarre given FLPMA’s clear mandate that BLM protect the environment. </w:t>
      </w:r>
      <w:r w:rsidRPr="008834DA">
        <w:rPr>
          <w:rStyle w:val="Emphasis"/>
        </w:rPr>
        <w:t>FLPMA’s text grants BLM broad and specific authority to promulgate rules exclusively focused on environmental concerns</w:t>
      </w:r>
      <w:r w:rsidRPr="008834DA">
        <w:rPr>
          <w:sz w:val="16"/>
        </w:rPr>
        <w:t xml:space="preserve">. First, </w:t>
      </w:r>
      <w:r w:rsidRPr="008834DA">
        <w:rPr>
          <w:rStyle w:val="StyleUnderline"/>
        </w:rPr>
        <w:t>FLPMA grants BLM general authority to protect vulnerable environmental resources</w:t>
      </w:r>
      <w:r w:rsidRPr="008834DA">
        <w:rPr>
          <w:rStyle w:val="Emphasis"/>
        </w:rPr>
        <w:t>. FLPMA requires BLM to</w:t>
      </w:r>
      <w:r w:rsidRPr="008834DA">
        <w:rPr>
          <w:sz w:val="16"/>
        </w:rPr>
        <w:t xml:space="preserve">, “by regulation or otherwise, </w:t>
      </w:r>
      <w:r w:rsidRPr="008834DA">
        <w:rPr>
          <w:rStyle w:val="Emphasis"/>
        </w:rPr>
        <w:t>take any action necessary to prevent unnecessary or undue degradation of the lands</w:t>
      </w:r>
      <w:r w:rsidRPr="008834DA">
        <w:rPr>
          <w:sz w:val="16"/>
        </w:rPr>
        <w:t xml:space="preserve">.” 49 The inclusion of this environmental imperative shows that Congress did not intend to restrict BLM’s jurisdiction to the issuance and approval of land use plans and authorizations. Furthermore, </w:t>
      </w:r>
      <w:r w:rsidRPr="008834DA">
        <w:rPr>
          <w:rStyle w:val="StyleUnderline"/>
        </w:rPr>
        <w:t>the express language allowing DOI to mitigate degradation “by regulation</w:t>
      </w:r>
      <w:r w:rsidRPr="008834DA">
        <w:rPr>
          <w:sz w:val="16"/>
        </w:rPr>
        <w:t xml:space="preserve">” </w:t>
      </w:r>
      <w:r w:rsidRPr="008834DA">
        <w:rPr>
          <w:rStyle w:val="StyleUnderline"/>
        </w:rPr>
        <w:t>suggests that creating an environmentally protective policy</w:t>
      </w:r>
      <w:r w:rsidRPr="008834DA">
        <w:rPr>
          <w:sz w:val="16"/>
        </w:rPr>
        <w:t>—</w:t>
      </w:r>
      <w:r w:rsidRPr="008834DA">
        <w:rPr>
          <w:rStyle w:val="Emphasis"/>
        </w:rPr>
        <w:t>like the 2015 Fracking Rule</w:t>
      </w:r>
      <w:r w:rsidRPr="008834DA">
        <w:rPr>
          <w:sz w:val="16"/>
        </w:rPr>
        <w:t>—</w:t>
      </w:r>
      <w:r w:rsidRPr="008834DA">
        <w:rPr>
          <w:rStyle w:val="StyleUnderline"/>
        </w:rPr>
        <w:t>is authorized</w:t>
      </w:r>
      <w:r w:rsidRPr="008834DA">
        <w:rPr>
          <w:sz w:val="16"/>
        </w:rPr>
        <w:t xml:space="preserve"> under FLPMA. 50 BLM’s use of this authority to issue environmentally protective regulations was rather uncontroversial until Wyoming. </w:t>
      </w:r>
      <w:r w:rsidRPr="008834DA">
        <w:rPr>
          <w:rStyle w:val="StyleUnderline"/>
        </w:rPr>
        <w:t>DOI has used this same provision to justify environmentally protective rules in the oil and gas context</w:t>
      </w:r>
      <w:r w:rsidRPr="008834DA">
        <w:rPr>
          <w:sz w:val="16"/>
        </w:rPr>
        <w:t xml:space="preserve">. In Mineral Policy Center v. Norton, </w:t>
      </w:r>
      <w:r w:rsidRPr="008834DA">
        <w:rPr>
          <w:rStyle w:val="StyleUnderline"/>
        </w:rPr>
        <w:t xml:space="preserve">the US District Court </w:t>
      </w:r>
      <w:r w:rsidRPr="008834DA">
        <w:rPr>
          <w:sz w:val="16"/>
        </w:rPr>
        <w:t xml:space="preserve">for the District of Columbia </w:t>
      </w:r>
      <w:r w:rsidRPr="008834DA">
        <w:rPr>
          <w:rStyle w:val="Emphasis"/>
        </w:rPr>
        <w:t>upheld DOI regulations requiring case-by-case reviews of oil and gas leases</w:t>
      </w:r>
      <w:r w:rsidRPr="008834DA">
        <w:rPr>
          <w:sz w:val="16"/>
        </w:rPr>
        <w:t xml:space="preserve"> to ensure they did not unduly degrade the environment. 51 The court stated that because “FLPMA is silent or ambiguous with respect to what specifically constitutes ‘unnecessary or undue degradation,’ and the means Interior should take to prevent it,” DOI has discretion under Chevron to mitigate undue degradation however it deems reasonable. 52 Given this wide statutory latitude, it should not be surprising that </w:t>
      </w:r>
      <w:r w:rsidRPr="008834DA">
        <w:rPr>
          <w:rStyle w:val="StyleUnderline"/>
        </w:rPr>
        <w:t>other federal courts have allowed DOI to issue regulations preventing the undue degradation of groundwater resources</w:t>
      </w:r>
      <w:r w:rsidRPr="008834DA">
        <w:rPr>
          <w:sz w:val="16"/>
        </w:rPr>
        <w:t xml:space="preserve">. 53 Second, </w:t>
      </w:r>
      <w:r w:rsidRPr="008834DA">
        <w:rPr>
          <w:rStyle w:val="Emphasis"/>
        </w:rPr>
        <w:t xml:space="preserve">BLM has a duty to manage public lands </w:t>
      </w:r>
      <w:proofErr w:type="gramStart"/>
      <w:r w:rsidRPr="008834DA">
        <w:rPr>
          <w:rStyle w:val="Emphasis"/>
        </w:rPr>
        <w:t>on the basis of</w:t>
      </w:r>
      <w:proofErr w:type="gramEnd"/>
      <w:r w:rsidRPr="008834DA">
        <w:rPr>
          <w:rStyle w:val="Emphasis"/>
        </w:rPr>
        <w:t xml:space="preserve"> multiple use and sustained yield</w:t>
      </w:r>
      <w:r w:rsidRPr="008834DA">
        <w:rPr>
          <w:sz w:val="16"/>
        </w:rPr>
        <w:t>. “</w:t>
      </w:r>
      <w:r w:rsidRPr="008834DA">
        <w:rPr>
          <w:rStyle w:val="StyleUnderline"/>
        </w:rPr>
        <w:t>Multiple use” is defined as</w:t>
      </w:r>
      <w:r w:rsidRPr="008834DA">
        <w:rPr>
          <w:sz w:val="16"/>
        </w:rPr>
        <w:t xml:space="preserve"> “the </w:t>
      </w:r>
      <w:r w:rsidRPr="008834DA">
        <w:rPr>
          <w:rStyle w:val="StyleUnderline"/>
        </w:rPr>
        <w:t xml:space="preserve">management of </w:t>
      </w:r>
      <w:r w:rsidRPr="008834DA">
        <w:rPr>
          <w:sz w:val="16"/>
        </w:rPr>
        <w:t xml:space="preserve">the public </w:t>
      </w:r>
      <w:r w:rsidRPr="008834DA">
        <w:rPr>
          <w:rStyle w:val="StyleUnderline"/>
        </w:rPr>
        <w:t>lands</w:t>
      </w:r>
      <w:r w:rsidRPr="008834DA">
        <w:rPr>
          <w:sz w:val="16"/>
        </w:rPr>
        <w:t xml:space="preserve"> and their various resource values </w:t>
      </w:r>
      <w:r w:rsidRPr="008834DA">
        <w:rPr>
          <w:rStyle w:val="StyleUnderline"/>
        </w:rPr>
        <w:t>so that they</w:t>
      </w:r>
      <w:r w:rsidRPr="008834DA">
        <w:rPr>
          <w:sz w:val="16"/>
        </w:rPr>
        <w:t xml:space="preserve"> are utilized in the combination that will </w:t>
      </w:r>
      <w:r w:rsidRPr="008834DA">
        <w:rPr>
          <w:rStyle w:val="StyleUnderline"/>
        </w:rPr>
        <w:t>best meet the present and future needs of the American people</w:t>
      </w:r>
      <w:r w:rsidRPr="008834DA">
        <w:rPr>
          <w:sz w:val="16"/>
        </w:rPr>
        <w:t xml:space="preserve"> . . . and not necessarily to the combination of uses that will give the greatest economic return or the greatest unit output.” 54 FLPMA demands that BLM consider “the quality of the environment” when determining how to best utilize land. 55 </w:t>
      </w:r>
      <w:r w:rsidRPr="008834DA">
        <w:rPr>
          <w:rStyle w:val="Emphasis"/>
        </w:rPr>
        <w:t>The duty to weigh environmental effects is built into the very definition of multiple use management</w:t>
      </w:r>
      <w:r w:rsidRPr="008834DA">
        <w:rPr>
          <w:sz w:val="16"/>
        </w:rPr>
        <w:t xml:space="preserve">. 56 Third, </w:t>
      </w:r>
      <w:r w:rsidRPr="008834DA">
        <w:rPr>
          <w:rStyle w:val="StyleUnderline"/>
        </w:rPr>
        <w:t>FLPMA saddles BLM with the responsibility to issue specific environmental protections</w:t>
      </w:r>
      <w:r w:rsidRPr="008834DA">
        <w:rPr>
          <w:sz w:val="16"/>
        </w:rPr>
        <w:t xml:space="preserve"> in certain circumstances. For example, FLPMA requires that BLM “promptly </w:t>
      </w:r>
      <w:proofErr w:type="gramStart"/>
      <w:r w:rsidRPr="008834DA">
        <w:rPr>
          <w:sz w:val="16"/>
        </w:rPr>
        <w:t>develop[</w:t>
      </w:r>
      <w:proofErr w:type="gramEnd"/>
      <w:r w:rsidRPr="008834DA">
        <w:rPr>
          <w:sz w:val="16"/>
        </w:rPr>
        <w:t>]” requisite “</w:t>
      </w:r>
      <w:r w:rsidRPr="008834DA">
        <w:rPr>
          <w:rStyle w:val="StyleUnderline"/>
        </w:rPr>
        <w:t>regulations and plans for the protection of public land areas of critical environmental concern</w:t>
      </w:r>
      <w:r w:rsidRPr="008834DA">
        <w:rPr>
          <w:sz w:val="16"/>
        </w:rPr>
        <w:t xml:space="preserve">.” 57 In fact, FLPMA mandates that BLM “give priority to the designation and protection of areas of critical environmental concern” </w:t>
      </w:r>
      <w:r w:rsidRPr="008834DA">
        <w:rPr>
          <w:rStyle w:val="Emphasis"/>
        </w:rPr>
        <w:t>in developing and revising land use plans</w:t>
      </w:r>
      <w:r w:rsidRPr="008834DA">
        <w:rPr>
          <w:sz w:val="16"/>
        </w:rPr>
        <w:t>. 58 This language clearly demonstrates that FLPMA authorized a broader jurisdiction than Wyoming suggests, and decades of legislative history support this conclusion. 59 C. BLM’s Position That It May Issue Environmentally Protective Rules Under FLPMA Is Entitled to Chevron Deference Though the preceding sections make a strong case for the proposition that FLPMA authorizes BLM to promulgate environmental regulations, a court unwilling to concede this point still ought to afford BLM’s belief that it can protect groundwater resources Chevron deference. BLM raised this argument in Wyoming, claiming that FLPMA’s silence on whether the agency’s oil and gas land use powers included fracking oversight entitled it to Chevron deference. 60 The district court disagreed, concluding that Congress had directly resolved this issue in LEAF, and that BLM’s interpretation of FLPMA to include jurisdiction over fracking was unreasonable. 61 Neither conclusion passes muster. The district court asserted that Congress expressed a specific intent to remove fracking from BLM’s jurisdiction, meaning BLM’s interpretation fails at Chevron step one. 62 The court first stated that “nothing in FLPMA provides BLM with specific authority to regulate hydraulic fracturing or underground injections of any kind.” 63 Next, the court claimed that “Congress has directly spoken to the ‘topic at hand’” by “vest[</w:t>
      </w:r>
      <w:proofErr w:type="spellStart"/>
      <w:r w:rsidRPr="008834DA">
        <w:rPr>
          <w:sz w:val="16"/>
        </w:rPr>
        <w:t>ing</w:t>
      </w:r>
      <w:proofErr w:type="spellEnd"/>
      <w:r w:rsidRPr="008834DA">
        <w:rPr>
          <w:sz w:val="16"/>
        </w:rPr>
        <w:t xml:space="preserve">] the EPA with the authority and duty to regulate hydraulic fracturing on all lands, federal, state and tribal” under the SDWA. 64 The court defends this exclusive grant of authority by stating that “Congressional intent as expressed in the [Halliburton Loophole] indicates clearly that hydraulic fracking is not subject to federal regulation” in most circumstances. 65 The district court does not cite any legislative history to support this finding. This analysis fails for two reasons. First, the district court misrepresents the degree of specificity required to justify grants of authority under enabling statutes. DOI’s authorizing statutes do not enumerate lists of expected technologies or activities BLM may need to address </w:t>
      </w:r>
      <w:proofErr w:type="gramStart"/>
      <w:r w:rsidRPr="008834DA">
        <w:rPr>
          <w:sz w:val="16"/>
        </w:rPr>
        <w:t>in order to</w:t>
      </w:r>
      <w:proofErr w:type="gramEnd"/>
      <w:r w:rsidRPr="008834DA">
        <w:rPr>
          <w:sz w:val="16"/>
        </w:rPr>
        <w:t xml:space="preserve"> manage public lands. Rather, </w:t>
      </w:r>
      <w:r w:rsidRPr="008834DA">
        <w:rPr>
          <w:rStyle w:val="StyleUnderline"/>
        </w:rPr>
        <w:t>FLPMA directs BLM to administer oil and gas development under a broad multiple use framework</w:t>
      </w:r>
      <w:r w:rsidRPr="008834DA">
        <w:rPr>
          <w:sz w:val="16"/>
        </w:rPr>
        <w:t xml:space="preserve">, and it gives the agency authority to issue regulations pursuant to that duty. 66 BLM’s decision to regulate how its 24,000 lessees operate on the millions of acres of public lands seems well within the framework imagined by FLPMA’s drafters. 67 Indeed, BLM had been regulating the precursor to fracking for 30 years without industry or the judiciary challenging its authority to do so as arbitrary or capricious. Second, the analysis fails to articulate why vesting EPA with the power to regulate a specific technical process disqualifies other agencies from regulating the resources that technical process affects. The Halliburton loophole cabined EPA’s authority over underground injections, like fracking. However, it did not render the protection of groundwater or public lands beyond the reach of the federal government. Those resources continue to be protected by numerous other statutory and regulatory regimes. 68 In fact, the SDWA’s legislative history states that Congress intended to preserve DOI’s “efforts . . . to prevent groundwater contamination under the Mineral Leasing Act,” and that the SDWA was not meant “to repeal or limit any authority [BLM] may have under any other legislation,” including FLPMA. 69 Given FLPMA’s silence on BLM’s jurisdiction over fracking, the district court’s needless conflation of regulating fracking with regulating groundwater wholesale, and legislative history suggesting BLM’s duty to protect natural resources is not confined by the SDWA, it seems erroneous to conclude that Congress has directly spoken to the issue at hand. Moreover, BLM’s history of regulating fracking suggests that its decision to protect groundwater is a reasonable interpretation of its duty to manage lands in a way that mitigates environmental degradation. This suggests that, at a bare minimum, BLM’s belief that it has authority to regulate fracking ought to survive Chevron step two. Whether or not the 2015 Fracking Rule proved to be a reasonable exercise of that authority is beside the point. III. The Incoherence of Distinguishing Between Land Use Planning and Environmental Regulation </w:t>
      </w:r>
      <w:r w:rsidRPr="008834DA">
        <w:rPr>
          <w:rStyle w:val="StyleUnderline"/>
        </w:rPr>
        <w:t>By arguing that the SWDA prevents BLM from regulating</w:t>
      </w:r>
      <w:r w:rsidRPr="008834DA">
        <w:rPr>
          <w:sz w:val="16"/>
        </w:rPr>
        <w:t xml:space="preserve"> the environmental impacts of </w:t>
      </w:r>
      <w:r w:rsidRPr="008834DA">
        <w:rPr>
          <w:rStyle w:val="StyleUnderline"/>
        </w:rPr>
        <w:t xml:space="preserve">fracking, Wyoming </w:t>
      </w:r>
      <w:r w:rsidRPr="008834DA">
        <w:rPr>
          <w:sz w:val="16"/>
        </w:rPr>
        <w:t xml:space="preserve">reaffirmed and </w:t>
      </w:r>
      <w:r w:rsidRPr="008834DA">
        <w:rPr>
          <w:rStyle w:val="Emphasis"/>
        </w:rPr>
        <w:t>revived the formalistic distinction between land use planning and environmental protection.</w:t>
      </w:r>
      <w:r w:rsidRPr="008834DA">
        <w:rPr>
          <w:sz w:val="16"/>
        </w:rPr>
        <w:t xml:space="preserve"> </w:t>
      </w:r>
      <w:r w:rsidRPr="008834DA">
        <w:rPr>
          <w:rStyle w:val="Emphasis"/>
        </w:rPr>
        <w:t>Worse, it expanded the doctrine</w:t>
      </w:r>
      <w:r w:rsidRPr="008834DA">
        <w:rPr>
          <w:sz w:val="16"/>
        </w:rPr>
        <w:t xml:space="preserve"> beyond the narrow preemptive purposes central to Granite Rock. </w:t>
      </w:r>
      <w:r w:rsidRPr="008834DA">
        <w:rPr>
          <w:rStyle w:val="StyleUnderline"/>
        </w:rPr>
        <w:t>The rejuvenation of this doctrine does more than perpetuate a relic of outdated legal thinking;</w:t>
      </w:r>
      <w:r w:rsidRPr="008834DA">
        <w:rPr>
          <w:sz w:val="16"/>
        </w:rPr>
        <w:t xml:space="preserve"> </w:t>
      </w:r>
      <w:r w:rsidRPr="008834DA">
        <w:rPr>
          <w:rStyle w:val="Emphasis"/>
        </w:rPr>
        <w:t>it empowers those eager to cull federal influence over public lands</w:t>
      </w:r>
      <w:r w:rsidRPr="008834DA">
        <w:rPr>
          <w:sz w:val="16"/>
        </w:rPr>
        <w:t xml:space="preserve">. It is easy to imagine how </w:t>
      </w:r>
      <w:r w:rsidRPr="008834DA">
        <w:rPr>
          <w:rStyle w:val="StyleUnderline"/>
        </w:rPr>
        <w:t>litigants will use this distinction to challenge environmentally protective DOI rules</w:t>
      </w:r>
      <w:r w:rsidRPr="008834DA">
        <w:rPr>
          <w:sz w:val="16"/>
        </w:rPr>
        <w:t xml:space="preserve">. </w:t>
      </w:r>
      <w:r w:rsidRPr="008834DA">
        <w:rPr>
          <w:rStyle w:val="StyleUnderline"/>
        </w:rPr>
        <w:t>They will argue that some other statute</w:t>
      </w:r>
      <w:r w:rsidRPr="008834DA">
        <w:rPr>
          <w:sz w:val="16"/>
        </w:rPr>
        <w:t>—probably administered by EPA—</w:t>
      </w:r>
      <w:r w:rsidRPr="008834DA">
        <w:rPr>
          <w:rStyle w:val="StyleUnderline"/>
        </w:rPr>
        <w:t>displaces DOI’s authority to promulgate environmental regulations</w:t>
      </w:r>
      <w:r w:rsidRPr="008834DA">
        <w:rPr>
          <w:sz w:val="16"/>
        </w:rPr>
        <w:t xml:space="preserve"> on the topic at hand, and the rule being challenged goes beyond FLPMA’s narrow focus on land use planning. </w:t>
      </w:r>
      <w:proofErr w:type="gramStart"/>
      <w:r w:rsidRPr="008834DA">
        <w:rPr>
          <w:sz w:val="16"/>
        </w:rPr>
        <w:t xml:space="preserve">With this in mind, </w:t>
      </w:r>
      <w:r w:rsidRPr="008834DA">
        <w:rPr>
          <w:rStyle w:val="StyleUnderline"/>
        </w:rPr>
        <w:t>DOI</w:t>
      </w:r>
      <w:proofErr w:type="gramEnd"/>
      <w:r w:rsidRPr="008834DA">
        <w:rPr>
          <w:rStyle w:val="StyleUnderline"/>
        </w:rPr>
        <w:t xml:space="preserve"> should</w:t>
      </w:r>
      <w:r w:rsidRPr="008834DA">
        <w:rPr>
          <w:sz w:val="16"/>
        </w:rPr>
        <w:t xml:space="preserve"> have used its </w:t>
      </w:r>
      <w:r w:rsidRPr="008834DA">
        <w:rPr>
          <w:rStyle w:val="StyleUnderline"/>
        </w:rPr>
        <w:t xml:space="preserve">appeal </w:t>
      </w:r>
      <w:r w:rsidRPr="008834DA">
        <w:rPr>
          <w:sz w:val="16"/>
        </w:rPr>
        <w:t xml:space="preserve">of </w:t>
      </w:r>
      <w:r w:rsidRPr="008834DA">
        <w:rPr>
          <w:rStyle w:val="StyleUnderline"/>
        </w:rPr>
        <w:t>Wyoming to finally collapse the ineffectual and incoherent distinction between land use planning and environmental protection</w:t>
      </w:r>
      <w:r w:rsidRPr="008834DA">
        <w:rPr>
          <w:sz w:val="16"/>
        </w:rPr>
        <w:t xml:space="preserve">. Indeed, there are good normative and descriptive reasons for it to do so. The distinction is too difficult to administer, biased against environmental protection, and suppresses local control. A. The Administrability Argument Against the Distinction In his Granite Rock dissent, </w:t>
      </w:r>
      <w:r w:rsidRPr="008834DA">
        <w:rPr>
          <w:rStyle w:val="StyleUnderline"/>
        </w:rPr>
        <w:t>Justice Powell criticized isolating</w:t>
      </w:r>
      <w:r w:rsidRPr="008834DA">
        <w:rPr>
          <w:sz w:val="16"/>
        </w:rPr>
        <w:t xml:space="preserve"> and separating </w:t>
      </w:r>
      <w:r w:rsidRPr="008834DA">
        <w:rPr>
          <w:rStyle w:val="StyleUnderline"/>
        </w:rPr>
        <w:t>a predicate considered by agencies when making land use choices</w:t>
      </w:r>
      <w:r w:rsidRPr="008834DA">
        <w:rPr>
          <w:sz w:val="16"/>
        </w:rPr>
        <w:t>—potential environmental degradation—</w:t>
      </w:r>
      <w:r w:rsidRPr="008834DA">
        <w:rPr>
          <w:rStyle w:val="StyleUnderline"/>
        </w:rPr>
        <w:t>from the agency’s broader conclusion</w:t>
      </w:r>
      <w:r w:rsidRPr="008834DA">
        <w:rPr>
          <w:sz w:val="16"/>
        </w:rPr>
        <w:t xml:space="preserve">. He saw no need to divorce “one of the reasons for [agency] decisions from the decisions themselves.” 70 Justice Powell is right as a matter of logic, but he is also right as a matter of administrability. As environmental science grows more robust, </w:t>
      </w:r>
      <w:r w:rsidRPr="008834DA">
        <w:rPr>
          <w:rStyle w:val="Emphasis"/>
        </w:rPr>
        <w:t>the environmental impact of land use choices becomes increasingly tied to the land use choices themselves</w:t>
      </w:r>
      <w:r w:rsidRPr="008834DA">
        <w:rPr>
          <w:sz w:val="16"/>
        </w:rPr>
        <w:t xml:space="preserve">. 71 Conveniently, </w:t>
      </w:r>
      <w:r w:rsidRPr="008834DA">
        <w:rPr>
          <w:rStyle w:val="StyleUnderline"/>
        </w:rPr>
        <w:t>the Fracking Rule provides a powerful example</w:t>
      </w:r>
      <w:r w:rsidRPr="008834DA">
        <w:rPr>
          <w:sz w:val="16"/>
        </w:rPr>
        <w:t xml:space="preserve">. </w:t>
      </w:r>
      <w:r w:rsidRPr="008834DA">
        <w:rPr>
          <w:rStyle w:val="StyleUnderline"/>
        </w:rPr>
        <w:t>The issuance of permits to drill</w:t>
      </w:r>
      <w:r w:rsidRPr="008834DA">
        <w:rPr>
          <w:sz w:val="16"/>
        </w:rPr>
        <w:t xml:space="preserve"> that allow </w:t>
      </w:r>
      <w:r w:rsidRPr="008834DA">
        <w:rPr>
          <w:rStyle w:val="StyleUnderline"/>
        </w:rPr>
        <w:t>for fracking federal lands is the epitome of land use planning</w:t>
      </w:r>
      <w:r w:rsidRPr="008834DA">
        <w:rPr>
          <w:sz w:val="16"/>
        </w:rPr>
        <w:t xml:space="preserve">. The issuance of permits also has massive environmental impacts at scale. </w:t>
      </w:r>
      <w:r w:rsidRPr="008834DA">
        <w:rPr>
          <w:rStyle w:val="StyleUnderline"/>
        </w:rPr>
        <w:t>More than “20 percent of our nation’s annual climate emissions may be generated from</w:t>
      </w:r>
      <w:r w:rsidRPr="008834DA">
        <w:rPr>
          <w:sz w:val="16"/>
        </w:rPr>
        <w:t xml:space="preserve"> burning oil, gas and coal extracted from </w:t>
      </w:r>
      <w:r w:rsidRPr="008834DA">
        <w:rPr>
          <w:rStyle w:val="StyleUnderline"/>
        </w:rPr>
        <w:t>public lands and waters</w:t>
      </w:r>
      <w:r w:rsidRPr="008834DA">
        <w:rPr>
          <w:sz w:val="16"/>
        </w:rPr>
        <w:t xml:space="preserve">,” rendering the choice of how to manage land an environmental decision in and of itself. 72 Additionally, </w:t>
      </w:r>
      <w:r w:rsidRPr="008834DA">
        <w:rPr>
          <w:rStyle w:val="StyleUnderline"/>
        </w:rPr>
        <w:t>land use rules and environmental regulations are steadily becoming more integrated</w:t>
      </w:r>
      <w:r w:rsidRPr="008834DA">
        <w:rPr>
          <w:sz w:val="16"/>
        </w:rPr>
        <w:t xml:space="preserve">. </w:t>
      </w:r>
      <w:r w:rsidRPr="008834DA">
        <w:rPr>
          <w:rStyle w:val="Emphasis"/>
        </w:rPr>
        <w:t>There has been a greening of land use statutes</w:t>
      </w:r>
      <w:r w:rsidRPr="008834DA">
        <w:rPr>
          <w:sz w:val="16"/>
        </w:rPr>
        <w:t xml:space="preserve"> throughout the country, which now proscribe land use choices based on environmental considerations. </w:t>
      </w:r>
      <w:r w:rsidRPr="008834DA">
        <w:rPr>
          <w:rStyle w:val="StyleUnderline"/>
        </w:rPr>
        <w:t>Sustainability requirements</w:t>
      </w:r>
      <w:r w:rsidRPr="008834DA">
        <w:rPr>
          <w:sz w:val="16"/>
        </w:rPr>
        <w:t xml:space="preserve">, like Denver’s new green roof requirement, </w:t>
      </w:r>
      <w:r w:rsidRPr="008834DA">
        <w:rPr>
          <w:rStyle w:val="StyleUnderline"/>
        </w:rPr>
        <w:t>are illustrative of this trend</w:t>
      </w:r>
      <w:r w:rsidRPr="008834DA">
        <w:rPr>
          <w:sz w:val="16"/>
        </w:rPr>
        <w:t xml:space="preserve"> at the municipal level. 73 Similarly, </w:t>
      </w:r>
      <w:r w:rsidRPr="008834DA">
        <w:rPr>
          <w:rStyle w:val="StyleUnderline"/>
        </w:rPr>
        <w:t>environmental fights are embedded in land use choices</w:t>
      </w:r>
      <w:r w:rsidRPr="008834DA">
        <w:rPr>
          <w:sz w:val="16"/>
        </w:rPr>
        <w:t xml:space="preserve"> and disputes. </w:t>
      </w:r>
      <w:r w:rsidRPr="008834DA">
        <w:rPr>
          <w:rStyle w:val="StyleUnderline"/>
        </w:rPr>
        <w:t>Municipalities around the country are</w:t>
      </w:r>
      <w:r w:rsidRPr="008834DA">
        <w:rPr>
          <w:sz w:val="16"/>
        </w:rPr>
        <w:t xml:space="preserve"> now </w:t>
      </w:r>
      <w:r w:rsidRPr="008834DA">
        <w:rPr>
          <w:rStyle w:val="StyleUnderline"/>
        </w:rPr>
        <w:t>using their land use powers to prevent fracking</w:t>
      </w:r>
      <w:r w:rsidRPr="008834DA">
        <w:rPr>
          <w:sz w:val="16"/>
        </w:rPr>
        <w:t xml:space="preserve"> explicitly because of its environmental impacts. </w:t>
      </w:r>
      <w:r w:rsidRPr="008834DA">
        <w:rPr>
          <w:rStyle w:val="Emphasis"/>
        </w:rPr>
        <w:t>Wholesale fracking bans were preempted</w:t>
      </w:r>
      <w:r w:rsidRPr="008834DA">
        <w:rPr>
          <w:sz w:val="16"/>
        </w:rPr>
        <w:t xml:space="preserve"> by state oil and gas law </w:t>
      </w:r>
      <w:r w:rsidRPr="008834DA">
        <w:rPr>
          <w:rStyle w:val="StyleUnderline"/>
        </w:rPr>
        <w:t>in Colorado</w:t>
      </w:r>
      <w:r w:rsidRPr="008834DA">
        <w:rPr>
          <w:sz w:val="16"/>
        </w:rPr>
        <w:t xml:space="preserve">, 74 permitted under a unique constitutional provision in </w:t>
      </w:r>
      <w:r w:rsidRPr="008834DA">
        <w:rPr>
          <w:rStyle w:val="StyleUnderline"/>
        </w:rPr>
        <w:t>Pennsylvania,</w:t>
      </w:r>
      <w:r w:rsidRPr="008834DA">
        <w:rPr>
          <w:sz w:val="16"/>
        </w:rPr>
        <w:t xml:space="preserve"> 75 a</w:t>
      </w:r>
      <w:r w:rsidRPr="008834DA">
        <w:rPr>
          <w:rStyle w:val="StyleUnderline"/>
        </w:rPr>
        <w:t>nd have seen mixed results elsewhere</w:t>
      </w:r>
      <w:r w:rsidRPr="008834DA">
        <w:rPr>
          <w:sz w:val="16"/>
        </w:rPr>
        <w:t xml:space="preserve">. 76 Yet, </w:t>
      </w:r>
      <w:r w:rsidRPr="008834DA">
        <w:rPr>
          <w:rStyle w:val="Emphasis"/>
        </w:rPr>
        <w:t>measured approaches have proven successful</w:t>
      </w:r>
      <w:r w:rsidRPr="008834DA">
        <w:rPr>
          <w:sz w:val="16"/>
        </w:rPr>
        <w:t xml:space="preserve"> in other municipalities. Munroe Falls and Broadview Heights in Ohio imposed “local permit requirements, fees, [and] inspections for oil and gas activities.” 77 Other municipalities simply regulate the ancillary effects of fracking like noise, dust, and light pollution pursuant to their land use powers. 78 Courts lack the ability to distinguish land use authority from environmental authority as environmental science continues to evolve and laws increasingly overlap. Accordingly, courts will need to rely on arbitrary distinguishers to give this distinction purchase, despite the court’s insistence that the core activities covered by these types of rules are distinct. B. The Local Control Argument Against the Distinction Conversations about the environmental impacts of land use decisions often provide local communities their best opportunity to influence federal land use choices. This, in a certain sense, was the issue at bar in Granite Rock—whether states were meant to have “a purely advisory role in federal land management decisions,” or whether they could meaningfully affect decisions about public lands. 79 Hardening the divide between land use planning and environmental regulation has the corollary effect of strengthening the preemptive effect of DOI rules. </w:t>
      </w:r>
      <w:r w:rsidRPr="008834DA">
        <w:rPr>
          <w:rStyle w:val="StyleUnderline"/>
        </w:rPr>
        <w:t>Limiting DOI rulemaking decisions</w:t>
      </w:r>
      <w:r w:rsidRPr="008834DA">
        <w:rPr>
          <w:sz w:val="16"/>
        </w:rPr>
        <w:t xml:space="preserve"> to land use planning </w:t>
      </w:r>
      <w:r w:rsidRPr="008834DA">
        <w:rPr>
          <w:rStyle w:val="Emphasis"/>
        </w:rPr>
        <w:t xml:space="preserve">narrows the </w:t>
      </w:r>
      <w:proofErr w:type="gramStart"/>
      <w:r w:rsidRPr="008834DA">
        <w:rPr>
          <w:rStyle w:val="Emphasis"/>
        </w:rPr>
        <w:t>amount</w:t>
      </w:r>
      <w:proofErr w:type="gramEnd"/>
      <w:r w:rsidRPr="008834DA">
        <w:rPr>
          <w:rStyle w:val="Emphasis"/>
        </w:rPr>
        <w:t xml:space="preserve"> of regulations they can promulgate</w:t>
      </w:r>
      <w:r w:rsidRPr="008834DA">
        <w:rPr>
          <w:sz w:val="16"/>
        </w:rPr>
        <w:t xml:space="preserve">. Still, it guarantees that surviving rules have preemptive effect. Local communities lose their opportunity to influence DOI decision-making by appealing to the environmental aspects of DOI rules. Indeed, this would have the counterintuitive effect—from the perspective of the Trump Administration—of pushing local communities toward environmental statutes. </w:t>
      </w:r>
      <w:r w:rsidRPr="008834DA">
        <w:rPr>
          <w:rStyle w:val="Emphasis"/>
        </w:rPr>
        <w:t>Traditional land use planning processes are thin on participatory tools compared with their environmental counterparts</w:t>
      </w:r>
      <w:r w:rsidRPr="008834DA">
        <w:rPr>
          <w:sz w:val="16"/>
        </w:rPr>
        <w:t xml:space="preserve">. 80 Moreover, many localities have begun passing “ordinances or plans that invoke coordination with the federal government” to force BLM to craft land management plans that respect the custom and character of western counties and cities. 81 Indeed, these ordinances are usually drafted by conservative interest groups like the American Legislative Exchange Council, backed by the Koch brothers. 82 </w:t>
      </w:r>
      <w:r w:rsidRPr="008834DA">
        <w:rPr>
          <w:rStyle w:val="StyleUnderline"/>
        </w:rPr>
        <w:t>Under Wyoming’s expansion of Granite Rock</w:t>
      </w:r>
      <w:r w:rsidRPr="008834DA">
        <w:rPr>
          <w:sz w:val="16"/>
        </w:rPr>
        <w:t>, these conservative “</w:t>
      </w:r>
      <w:r w:rsidRPr="008834DA">
        <w:rPr>
          <w:rStyle w:val="StyleUnderline"/>
        </w:rPr>
        <w:t xml:space="preserve">county </w:t>
      </w:r>
      <w:proofErr w:type="gramStart"/>
      <w:r w:rsidRPr="008834DA">
        <w:rPr>
          <w:rStyle w:val="StyleUnderline"/>
        </w:rPr>
        <w:t>plan[</w:t>
      </w:r>
      <w:proofErr w:type="gramEnd"/>
      <w:r w:rsidRPr="008834DA">
        <w:rPr>
          <w:rStyle w:val="StyleUnderline"/>
        </w:rPr>
        <w:t>s would be] field preempted by the federal government’s authority to regulate public lands</w:t>
      </w:r>
      <w:r w:rsidRPr="008834DA">
        <w:rPr>
          <w:sz w:val="16"/>
        </w:rPr>
        <w:t xml:space="preserve"> under NFMA and FLPMA, </w:t>
      </w:r>
      <w:r w:rsidRPr="008834DA">
        <w:rPr>
          <w:rStyle w:val="Emphasis"/>
        </w:rPr>
        <w:t>and serve[] only as an unenforceable policy statement.</w:t>
      </w:r>
      <w:r w:rsidRPr="008834DA">
        <w:rPr>
          <w:sz w:val="16"/>
        </w:rPr>
        <w:t xml:space="preserve">” 83 Paradoxically, </w:t>
      </w:r>
      <w:r w:rsidRPr="008834DA">
        <w:rPr>
          <w:rStyle w:val="Emphasis"/>
        </w:rPr>
        <w:t>the only way these local communities could impact federal land use choices is by enacting restrictive environmental protections</w:t>
      </w:r>
      <w:r w:rsidRPr="008834DA">
        <w:rPr>
          <w:sz w:val="16"/>
        </w:rPr>
        <w:t xml:space="preserve">. If the Trump Administration is truly committed to empowering local communities, it would be strategic to prioritize getting the Granite Rock distinction off the books to allow local communities a seat at the table in discussions over federal policy planning. Conclusion Under the Trump Administration, the nation’s largest landlord appears more interested in its ancillary role as the nation’s largest leasing agent. </w:t>
      </w:r>
      <w:r w:rsidRPr="008834DA">
        <w:rPr>
          <w:rStyle w:val="StyleUnderline"/>
        </w:rPr>
        <w:t>DOI is revoking protections covering millions of acres</w:t>
      </w:r>
      <w:r w:rsidRPr="008834DA">
        <w:rPr>
          <w:sz w:val="16"/>
        </w:rPr>
        <w:t xml:space="preserve"> of national monuments, </w:t>
      </w:r>
      <w:r w:rsidRPr="008834DA">
        <w:rPr>
          <w:rStyle w:val="StyleUnderline"/>
        </w:rPr>
        <w:t>curbing citizen input in land management decisions</w:t>
      </w:r>
      <w:r w:rsidRPr="008834DA">
        <w:rPr>
          <w:sz w:val="16"/>
        </w:rPr>
        <w:t xml:space="preserve">, </w:t>
      </w:r>
      <w:r w:rsidRPr="008834DA">
        <w:rPr>
          <w:rStyle w:val="Emphasis"/>
        </w:rPr>
        <w:t>and rolling back dozens of carefully negotiated regulations</w:t>
      </w:r>
      <w:r w:rsidRPr="008834DA">
        <w:rPr>
          <w:sz w:val="16"/>
        </w:rPr>
        <w:t xml:space="preserve">. 84 In its haste to develop public lands, </w:t>
      </w:r>
      <w:r w:rsidRPr="008834DA">
        <w:rPr>
          <w:rStyle w:val="StyleUnderline"/>
        </w:rPr>
        <w:t>DOI’s actions may leave the agency—and the land it manages—irreparably harmed.</w:t>
      </w:r>
      <w:r w:rsidRPr="008834DA">
        <w:rPr>
          <w:sz w:val="16"/>
        </w:rPr>
        <w:t xml:space="preserve"> This paper focuses on one drop in a river of DOI decisions reshaping public lands, hoping to show how </w:t>
      </w:r>
      <w:r w:rsidRPr="008834DA">
        <w:rPr>
          <w:rStyle w:val="Emphasis"/>
        </w:rPr>
        <w:t>ripples from a single action can transform into damaging currents</w:t>
      </w:r>
      <w:r w:rsidRPr="008834DA">
        <w:rPr>
          <w:sz w:val="16"/>
        </w:rPr>
        <w:t>. It focuses on DOI’s unwillingness to challenge the harmful reasoning endorsed in Wyoming v. U.S. Department of the Interior. Arguing that Wyoming was wrongly decided, the paper criticizes DOI’s failure to use the case to combat the fictional and potentially dangerous distinction between land use planning and environmental regulation Wyoming embraced.</w:t>
      </w:r>
    </w:p>
    <w:p w14:paraId="7370D75E" w14:textId="64AC348A" w:rsidR="007932AC" w:rsidRDefault="007932AC" w:rsidP="007932AC">
      <w:pPr>
        <w:pStyle w:val="Heading4"/>
      </w:pPr>
      <w:r>
        <w:t xml:space="preserve">Protecting public lands are key to making both biodiversity </w:t>
      </w:r>
      <w:r>
        <w:rPr>
          <w:u w:val="single"/>
        </w:rPr>
        <w:t>resilient</w:t>
      </w:r>
      <w:r>
        <w:t xml:space="preserve"> and creating solutions to </w:t>
      </w:r>
      <w:r>
        <w:rPr>
          <w:u w:val="single"/>
        </w:rPr>
        <w:t>climate change</w:t>
      </w:r>
      <w:r>
        <w:t>.</w:t>
      </w:r>
    </w:p>
    <w:p w14:paraId="4B0325E3" w14:textId="77777777" w:rsidR="007932AC" w:rsidRDefault="007932AC" w:rsidP="007932AC">
      <w:r>
        <w:rPr>
          <w:rStyle w:val="Style13ptBold"/>
        </w:rPr>
        <w:t>Magill 15</w:t>
      </w:r>
      <w:r>
        <w:t xml:space="preserve"> – Bobby Magill is a writer at Climate Central ("Public Lands May Be America’s Best Climate Defense," Climate Central, March 12, 2015. https://www.climatecentral.org/news/public-lands-may-be-americas-best-climate-defense-18739) Marsh</w:t>
      </w:r>
      <w:r>
        <w:rPr>
          <w:rFonts w:ascii="Arial" w:eastAsia="Times New Roman" w:hAnsi="Arial" w:cs="Arial"/>
          <w:vanish/>
          <w:sz w:val="16"/>
          <w:szCs w:val="16"/>
        </w:rPr>
        <w:t>Top of Form</w:t>
      </w:r>
    </w:p>
    <w:p w14:paraId="52D14F4E" w14:textId="77777777" w:rsidR="007932AC" w:rsidRDefault="007932AC" w:rsidP="007932AC">
      <w:pPr>
        <w:rPr>
          <w:sz w:val="14"/>
        </w:rPr>
      </w:pPr>
      <w:r>
        <w:rPr>
          <w:sz w:val="14"/>
        </w:rPr>
        <w:t>ARAVAIPA CANYON, Ariz. — Willow and cottonwood trees, verdant with springtime foliage, draped over the shallow Aravaipa Creek in mid-February as if forsaking any notion of winter.</w:t>
      </w:r>
    </w:p>
    <w:p w14:paraId="42DC3502" w14:textId="77777777" w:rsidR="007932AC" w:rsidRDefault="007932AC" w:rsidP="007932AC">
      <w:pPr>
        <w:rPr>
          <w:sz w:val="14"/>
        </w:rPr>
      </w:pPr>
      <w:r>
        <w:rPr>
          <w:sz w:val="14"/>
        </w:rPr>
        <w:t>The blooming trees and abundant plant life, along with rare species of desert wildlife, make the </w:t>
      </w:r>
      <w:r>
        <w:rPr>
          <w:rStyle w:val="StyleUnderline"/>
        </w:rPr>
        <w:t xml:space="preserve">Aravaipa Canyon Wilderness so </w:t>
      </w:r>
      <w:r>
        <w:rPr>
          <w:rStyle w:val="Emphasis"/>
        </w:rPr>
        <w:t>biologically diverse</w:t>
      </w:r>
      <w:r>
        <w:rPr>
          <w:rStyle w:val="StyleUnderline"/>
        </w:rPr>
        <w:t xml:space="preserve"> and sensitive to human </w:t>
      </w:r>
      <w:r>
        <w:rPr>
          <w:rStyle w:val="Emphasis"/>
        </w:rPr>
        <w:t>intrusion</w:t>
      </w:r>
      <w:r>
        <w:rPr>
          <w:rStyle w:val="StyleUnderline"/>
        </w:rPr>
        <w:t xml:space="preserve"> that it is one of a </w:t>
      </w:r>
      <w:r>
        <w:rPr>
          <w:rStyle w:val="Emphasis"/>
        </w:rPr>
        <w:t>handful</w:t>
      </w:r>
      <w:r>
        <w:rPr>
          <w:rStyle w:val="StyleUnderline"/>
        </w:rPr>
        <w:t xml:space="preserve"> of wilderness areas</w:t>
      </w:r>
      <w:r>
        <w:rPr>
          <w:sz w:val="14"/>
        </w:rPr>
        <w:t xml:space="preserve"> in the country that have a daily cap on the number of visitors. </w:t>
      </w:r>
      <w:r>
        <w:rPr>
          <w:rStyle w:val="StyleUnderline"/>
        </w:rPr>
        <w:t xml:space="preserve">This wild slice of the </w:t>
      </w:r>
      <w:r>
        <w:rPr>
          <w:rStyle w:val="Emphasis"/>
        </w:rPr>
        <w:t>Sonoran Desert</w:t>
      </w:r>
      <w:r>
        <w:rPr>
          <w:rStyle w:val="StyleUnderline"/>
        </w:rPr>
        <w:t xml:space="preserve"> is</w:t>
      </w:r>
      <w:r>
        <w:rPr>
          <w:sz w:val="14"/>
        </w:rPr>
        <w:t xml:space="preserve"> also potentially </w:t>
      </w:r>
      <w:r>
        <w:rPr>
          <w:rStyle w:val="StyleUnderline"/>
        </w:rPr>
        <w:t xml:space="preserve">a major </w:t>
      </w:r>
      <w:r>
        <w:rPr>
          <w:rStyle w:val="Emphasis"/>
        </w:rPr>
        <w:t>bulwark</w:t>
      </w:r>
      <w:r>
        <w:rPr>
          <w:rStyle w:val="StyleUnderline"/>
        </w:rPr>
        <w:t xml:space="preserve"> against the effects of climate change</w:t>
      </w:r>
      <w:r>
        <w:rPr>
          <w:sz w:val="14"/>
        </w:rPr>
        <w:t xml:space="preserve">, </w:t>
      </w:r>
      <w:r>
        <w:rPr>
          <w:rStyle w:val="StyleUnderline"/>
        </w:rPr>
        <w:t xml:space="preserve">as are many of the protected </w:t>
      </w:r>
      <w:r>
        <w:rPr>
          <w:rStyle w:val="Emphasis"/>
        </w:rPr>
        <w:t>public lands</w:t>
      </w:r>
      <w:r>
        <w:rPr>
          <w:sz w:val="14"/>
        </w:rPr>
        <w:t xml:space="preserve"> across the country.</w:t>
      </w:r>
    </w:p>
    <w:p w14:paraId="14EA671E" w14:textId="77777777" w:rsidR="007932AC" w:rsidRDefault="007932AC" w:rsidP="007932AC">
      <w:pPr>
        <w:rPr>
          <w:sz w:val="14"/>
        </w:rPr>
      </w:pPr>
      <w:r>
        <w:rPr>
          <w:rStyle w:val="StyleUnderline"/>
        </w:rPr>
        <w:t xml:space="preserve">Public lands protect </w:t>
      </w:r>
      <w:r>
        <w:rPr>
          <w:rStyle w:val="Emphasis"/>
        </w:rPr>
        <w:t>forests</w:t>
      </w:r>
      <w:r>
        <w:rPr>
          <w:rStyle w:val="StyleUnderline"/>
        </w:rPr>
        <w:t xml:space="preserve"> that help store atmospheric </w:t>
      </w:r>
      <w:r>
        <w:rPr>
          <w:rStyle w:val="Emphasis"/>
        </w:rPr>
        <w:t>carbon dioxide</w:t>
      </w:r>
      <w:r>
        <w:rPr>
          <w:rStyle w:val="StyleUnderline"/>
        </w:rPr>
        <w:t xml:space="preserve"> emissions while providing space for </w:t>
      </w:r>
      <w:r>
        <w:rPr>
          <w:rStyle w:val="Emphasis"/>
        </w:rPr>
        <w:t>renewable</w:t>
      </w:r>
      <w:r>
        <w:rPr>
          <w:rStyle w:val="StyleUnderline"/>
        </w:rPr>
        <w:t xml:space="preserve"> energy development and protecting </w:t>
      </w:r>
      <w:r>
        <w:rPr>
          <w:rStyle w:val="Emphasis"/>
        </w:rPr>
        <w:t>wildlife</w:t>
      </w:r>
      <w:r>
        <w:rPr>
          <w:rStyle w:val="StyleUnderline"/>
        </w:rPr>
        <w:t xml:space="preserve"> habitat and </w:t>
      </w:r>
      <w:r>
        <w:rPr>
          <w:rStyle w:val="Emphasis"/>
        </w:rPr>
        <w:t>biod</w:t>
      </w:r>
      <w:r>
        <w:rPr>
          <w:rStyle w:val="StyleUnderline"/>
        </w:rPr>
        <w:t>iversity</w:t>
      </w:r>
      <w:r>
        <w:rPr>
          <w:sz w:val="14"/>
        </w:rPr>
        <w:t xml:space="preserve">, </w:t>
      </w:r>
      <w:r>
        <w:rPr>
          <w:rStyle w:val="StyleUnderline"/>
        </w:rPr>
        <w:t xml:space="preserve">helping </w:t>
      </w:r>
      <w:r>
        <w:rPr>
          <w:rStyle w:val="Emphasis"/>
        </w:rPr>
        <w:t>plants</w:t>
      </w:r>
      <w:r>
        <w:rPr>
          <w:rStyle w:val="StyleUnderline"/>
        </w:rPr>
        <w:t xml:space="preserve"> and </w:t>
      </w:r>
      <w:r>
        <w:rPr>
          <w:rStyle w:val="Emphasis"/>
        </w:rPr>
        <w:t>animals</w:t>
      </w:r>
      <w:r>
        <w:rPr>
          <w:rStyle w:val="StyleUnderline"/>
        </w:rPr>
        <w:t xml:space="preserve"> adapt to climate change</w:t>
      </w:r>
      <w:r>
        <w:rPr>
          <w:sz w:val="14"/>
        </w:rPr>
        <w:t>, said Kit Muller, coordinator for the U.S. Bureau of Land Management’s (BLM) landscape initiatives in Washington, D.C. “Those are the three big things, I think.”</w:t>
      </w:r>
    </w:p>
    <w:p w14:paraId="7F82B81F" w14:textId="77777777" w:rsidR="007932AC" w:rsidRDefault="007932AC" w:rsidP="007932AC">
      <w:pPr>
        <w:rPr>
          <w:sz w:val="14"/>
          <w:szCs w:val="14"/>
        </w:rPr>
      </w:pPr>
      <w:r>
        <w:rPr>
          <w:sz w:val="14"/>
          <w:szCs w:val="14"/>
        </w:rPr>
        <w:t>Rich in Resources, Challenges</w:t>
      </w:r>
    </w:p>
    <w:p w14:paraId="54DE6F60" w14:textId="77777777" w:rsidR="007932AC" w:rsidRDefault="007932AC" w:rsidP="007932AC">
      <w:pPr>
        <w:rPr>
          <w:sz w:val="8"/>
          <w:szCs w:val="8"/>
        </w:rPr>
      </w:pPr>
      <w:r>
        <w:rPr>
          <w:sz w:val="14"/>
          <w:szCs w:val="14"/>
        </w:rPr>
        <w:t xml:space="preserve">Congress created the Aravaipa Canyon Wilderness in 1984, protecting a rugged canyon in a remote corner of southern Arizona southeast of Phoenix, a tiny 19,000-acre fraction of America’s vast public estate, which is rich in energy, scenery, </w:t>
      </w:r>
      <w:proofErr w:type="gramStart"/>
      <w:r>
        <w:rPr>
          <w:sz w:val="14"/>
          <w:szCs w:val="14"/>
        </w:rPr>
        <w:t>diversity</w:t>
      </w:r>
      <w:proofErr w:type="gramEnd"/>
      <w:r>
        <w:rPr>
          <w:sz w:val="14"/>
          <w:szCs w:val="14"/>
        </w:rPr>
        <w:t xml:space="preserve"> and wilderness.</w:t>
      </w:r>
    </w:p>
    <w:p w14:paraId="7463A84A" w14:textId="77777777" w:rsidR="007932AC" w:rsidRDefault="007932AC" w:rsidP="007932AC">
      <w:pPr>
        <w:rPr>
          <w:sz w:val="14"/>
        </w:rPr>
      </w:pPr>
      <w:r>
        <w:rPr>
          <w:rStyle w:val="StyleUnderline"/>
          <w:sz w:val="24"/>
        </w:rPr>
        <w:t xml:space="preserve">Add up all the national </w:t>
      </w:r>
      <w:r>
        <w:rPr>
          <w:rStyle w:val="Emphasis"/>
          <w:sz w:val="24"/>
        </w:rPr>
        <w:t>parks</w:t>
      </w:r>
      <w:r>
        <w:rPr>
          <w:sz w:val="14"/>
        </w:rPr>
        <w:t xml:space="preserve">, </w:t>
      </w:r>
      <w:r>
        <w:rPr>
          <w:rStyle w:val="Emphasis"/>
          <w:sz w:val="24"/>
        </w:rPr>
        <w:t>forests</w:t>
      </w:r>
      <w:r>
        <w:rPr>
          <w:sz w:val="14"/>
        </w:rPr>
        <w:t xml:space="preserve">, </w:t>
      </w:r>
      <w:r>
        <w:rPr>
          <w:rStyle w:val="Emphasis"/>
          <w:sz w:val="24"/>
        </w:rPr>
        <w:t>wildlife refuges</w:t>
      </w:r>
      <w:r>
        <w:rPr>
          <w:sz w:val="14"/>
        </w:rPr>
        <w:t xml:space="preserve">, </w:t>
      </w:r>
      <w:r>
        <w:rPr>
          <w:rStyle w:val="StyleUnderline"/>
          <w:sz w:val="24"/>
        </w:rPr>
        <w:t xml:space="preserve">wilderness areas and </w:t>
      </w:r>
      <w:r>
        <w:rPr>
          <w:rStyle w:val="Emphasis"/>
          <w:sz w:val="24"/>
        </w:rPr>
        <w:t>other lands</w:t>
      </w:r>
      <w:r>
        <w:rPr>
          <w:sz w:val="14"/>
        </w:rPr>
        <w:t xml:space="preserve">, and the </w:t>
      </w:r>
      <w:r>
        <w:rPr>
          <w:rStyle w:val="StyleUnderline"/>
          <w:sz w:val="24"/>
        </w:rPr>
        <w:t>public estate totals</w:t>
      </w:r>
      <w:r>
        <w:rPr>
          <w:sz w:val="14"/>
        </w:rPr>
        <w:t xml:space="preserve"> more than 609 million acres, or </w:t>
      </w:r>
      <w:r>
        <w:rPr>
          <w:rStyle w:val="StyleUnderline"/>
          <w:sz w:val="24"/>
        </w:rPr>
        <w:t>roughly </w:t>
      </w:r>
      <w:r>
        <w:rPr>
          <w:rStyle w:val="Emphasis"/>
          <w:sz w:val="24"/>
        </w:rPr>
        <w:t>27 percent</w:t>
      </w:r>
      <w:r>
        <w:rPr>
          <w:rStyle w:val="StyleUnderline"/>
          <w:sz w:val="24"/>
        </w:rPr>
        <w:t> of the land area of the U.S.</w:t>
      </w:r>
      <w:r>
        <w:rPr>
          <w:sz w:val="14"/>
        </w:rPr>
        <w:t xml:space="preserve"> — enough land nearly equal to the land mass of California, Texas and Alaska combined. Among them are the Grand Canyon; the high and wild peaks of Montana’s Glacier National Park; the much-contested Arctic National Wildlife Refuge in Alaska; the Ivanpah Solar Electric project in California; the Hurricane Sandy-battered Rockaway Beach in New York City, and the mountain sources of Denver’s water supply high in Colorado’s national forests.</w:t>
      </w:r>
    </w:p>
    <w:p w14:paraId="2E3C06BC" w14:textId="77777777" w:rsidR="007932AC" w:rsidRDefault="007932AC" w:rsidP="007932AC">
      <w:pPr>
        <w:rPr>
          <w:sz w:val="12"/>
          <w:szCs w:val="12"/>
        </w:rPr>
      </w:pPr>
      <w:r>
        <w:rPr>
          <w:sz w:val="12"/>
          <w:szCs w:val="12"/>
        </w:rPr>
        <w:t>But as scientists gain a greater understanding of the role public lands play in helping to mitigate climate change, the future of those lands is less and less certain as the federal government’s ability to manage those lands is threatened or weakened by champions of state control and opponents of federal regulation. At the same time, climate change itself threatens the ecological balance of those lands.</w:t>
      </w:r>
    </w:p>
    <w:p w14:paraId="4FDB2AD8" w14:textId="77777777" w:rsidR="007932AC" w:rsidRDefault="007932AC" w:rsidP="007932AC">
      <w:pPr>
        <w:rPr>
          <w:sz w:val="10"/>
          <w:szCs w:val="10"/>
        </w:rPr>
      </w:pPr>
      <w:r>
        <w:rPr>
          <w:sz w:val="10"/>
          <w:szCs w:val="10"/>
        </w:rPr>
        <w:t xml:space="preserve">Glacier National Park’s glaciers are receding, sea level rise is threatening the Everglades, mountain snowpack is </w:t>
      </w:r>
      <w:proofErr w:type="gramStart"/>
      <w:r>
        <w:rPr>
          <w:sz w:val="10"/>
          <w:szCs w:val="10"/>
        </w:rPr>
        <w:t>vanishing</w:t>
      </w:r>
      <w:proofErr w:type="gramEnd"/>
      <w:r>
        <w:rPr>
          <w:sz w:val="10"/>
          <w:szCs w:val="10"/>
        </w:rPr>
        <w:t> and wildfires are roaring through California national forests. Yet these lands face myriad political challenges, from slashed budgets, old-growth forest logging and ongoing fossil fuel development, while human encroachment fragments natural wildlife habitat.</w:t>
      </w:r>
    </w:p>
    <w:p w14:paraId="2607846D" w14:textId="77777777" w:rsidR="007932AC" w:rsidRDefault="007932AC" w:rsidP="007932AC">
      <w:pPr>
        <w:rPr>
          <w:sz w:val="8"/>
          <w:szCs w:val="8"/>
        </w:rPr>
      </w:pPr>
      <w:r>
        <w:rPr>
          <w:sz w:val="8"/>
          <w:szCs w:val="8"/>
        </w:rPr>
        <w:t>Antipathy toward the federal government in parts of the West and the scale of its control of land and natural resources there has sparked a long-simmering backlash in some states, where federal park rangers and other land managers sometimes face the possibility of violence for being representatives of the federal government.</w:t>
      </w:r>
    </w:p>
    <w:p w14:paraId="097008EA" w14:textId="77777777" w:rsidR="007932AC" w:rsidRDefault="007932AC" w:rsidP="007932AC">
      <w:pPr>
        <w:rPr>
          <w:sz w:val="8"/>
          <w:szCs w:val="8"/>
        </w:rPr>
      </w:pPr>
      <w:r>
        <w:rPr>
          <w:sz w:val="8"/>
          <w:szCs w:val="8"/>
        </w:rPr>
        <w:t xml:space="preserve">That antipathy is the driving force behind a movement in Utah, Montana, </w:t>
      </w:r>
      <w:proofErr w:type="gramStart"/>
      <w:r>
        <w:rPr>
          <w:sz w:val="8"/>
          <w:szCs w:val="8"/>
        </w:rPr>
        <w:t>Nevada</w:t>
      </w:r>
      <w:proofErr w:type="gramEnd"/>
      <w:r>
        <w:rPr>
          <w:sz w:val="8"/>
          <w:szCs w:val="8"/>
        </w:rPr>
        <w:t xml:space="preserve"> and other Western states seeking to force the federal government to cede public lands to the states as a way to use many of them for mining and fossil fuels extraction as each state sees fit.</w:t>
      </w:r>
    </w:p>
    <w:p w14:paraId="2A12BF24" w14:textId="77777777" w:rsidR="007932AC" w:rsidRDefault="007932AC" w:rsidP="007932AC">
      <w:pPr>
        <w:rPr>
          <w:sz w:val="8"/>
          <w:szCs w:val="8"/>
        </w:rPr>
      </w:pPr>
      <w:r>
        <w:rPr>
          <w:sz w:val="8"/>
          <w:szCs w:val="8"/>
        </w:rPr>
        <w:t>Utah is pushing hardest for control of federal lands. In 2012, Utah passed a law demanding the federal government turn over all 31 million acres of federal public lands within Utah’s borders except national parks and wilderness areas. Legal experts say the federal government is unlikely to acquiesce because Congress lacks the political will to drastically shake up public lands management in the U.S., and the courts have established the federal government’s right to own that land.</w:t>
      </w:r>
    </w:p>
    <w:p w14:paraId="2C3BA285" w14:textId="77777777" w:rsidR="007932AC" w:rsidRDefault="007932AC" w:rsidP="007932AC">
      <w:pPr>
        <w:rPr>
          <w:sz w:val="8"/>
          <w:szCs w:val="8"/>
        </w:rPr>
      </w:pPr>
      <w:r>
        <w:rPr>
          <w:sz w:val="8"/>
          <w:szCs w:val="8"/>
        </w:rPr>
        <w:t xml:space="preserve">“Why would the people of the U.S. turn over to an </w:t>
      </w:r>
      <w:proofErr w:type="gramStart"/>
      <w:r>
        <w:rPr>
          <w:sz w:val="8"/>
          <w:szCs w:val="8"/>
        </w:rPr>
        <w:t>individual state extraordinary assets</w:t>
      </w:r>
      <w:proofErr w:type="gramEnd"/>
      <w:r>
        <w:rPr>
          <w:sz w:val="8"/>
          <w:szCs w:val="8"/>
        </w:rPr>
        <w:t xml:space="preserve">, not just in the form of parks and wilderness areas, but mineral assets that are so important to the economic welfare of the country?” Robert </w:t>
      </w:r>
      <w:proofErr w:type="spellStart"/>
      <w:r>
        <w:rPr>
          <w:sz w:val="8"/>
          <w:szCs w:val="8"/>
        </w:rPr>
        <w:t>Keiter</w:t>
      </w:r>
      <w:proofErr w:type="spellEnd"/>
      <w:r>
        <w:rPr>
          <w:sz w:val="8"/>
          <w:szCs w:val="8"/>
        </w:rPr>
        <w:t xml:space="preserve">, a University of Utah law professor at the Wallace </w:t>
      </w:r>
      <w:proofErr w:type="spellStart"/>
      <w:r>
        <w:rPr>
          <w:sz w:val="8"/>
          <w:szCs w:val="8"/>
        </w:rPr>
        <w:t>Stegner</w:t>
      </w:r>
      <w:proofErr w:type="spellEnd"/>
      <w:r>
        <w:rPr>
          <w:sz w:val="8"/>
          <w:szCs w:val="8"/>
        </w:rPr>
        <w:t xml:space="preserve"> Center of Land, Resources and Environment, said.</w:t>
      </w:r>
    </w:p>
    <w:p w14:paraId="06D68503" w14:textId="77777777" w:rsidR="007932AC" w:rsidRDefault="007932AC" w:rsidP="007932AC">
      <w:pPr>
        <w:rPr>
          <w:sz w:val="8"/>
          <w:szCs w:val="8"/>
        </w:rPr>
      </w:pPr>
      <w:r>
        <w:rPr>
          <w:sz w:val="8"/>
          <w:szCs w:val="8"/>
        </w:rPr>
        <w:t>A study mandated by the Utah Legislature and published last November by Utah’s three largest universities concluded that the only way for the state to afford the cost of managing that land would be to drill it for oil and gas, and mine it for coal. A resolution declaring that oil and gas development is the “highest and best use” of many of the state’s most sensitive public lands is quickly passing through the Republican-controlled Utah Legislature.</w:t>
      </w:r>
    </w:p>
    <w:p w14:paraId="6EB97C82" w14:textId="77777777" w:rsidR="007932AC" w:rsidRDefault="007932AC" w:rsidP="007932AC">
      <w:pPr>
        <w:rPr>
          <w:sz w:val="8"/>
          <w:szCs w:val="8"/>
        </w:rPr>
      </w:pPr>
      <w:r>
        <w:rPr>
          <w:sz w:val="8"/>
          <w:szCs w:val="8"/>
        </w:rPr>
        <w:t>“I think the transfer of the (public) lands wouldn’t just encourage, it would almost require more serious resource extraction,” Nick Lawton, a staff attorney at the Green Energy Institute at Lewis and Clark Law School in Portland, Ore., said. “From a climate point of view, the best thing to do with fossil fuel resources still in the ground is to leave them in the ground.</w:t>
      </w:r>
    </w:p>
    <w:p w14:paraId="5CEA7ED0" w14:textId="77777777" w:rsidR="007932AC" w:rsidRDefault="007932AC" w:rsidP="007932AC">
      <w:pPr>
        <w:rPr>
          <w:sz w:val="8"/>
          <w:szCs w:val="8"/>
        </w:rPr>
      </w:pPr>
      <w:r>
        <w:rPr>
          <w:sz w:val="8"/>
          <w:szCs w:val="8"/>
        </w:rPr>
        <w:t>“If you’re talking about taking back national forests, then, yeah, you could see increased rates of logging and reduction of valuable carbon sinks,” he said.</w:t>
      </w:r>
    </w:p>
    <w:p w14:paraId="2B0FC782" w14:textId="77777777" w:rsidR="007932AC" w:rsidRDefault="007932AC" w:rsidP="007932AC">
      <w:pPr>
        <w:rPr>
          <w:sz w:val="8"/>
          <w:szCs w:val="8"/>
        </w:rPr>
      </w:pPr>
      <w:r>
        <w:rPr>
          <w:sz w:val="8"/>
          <w:szCs w:val="8"/>
        </w:rPr>
        <w:t>The Utah Legislature is now considering a bill to sue the federal government to force it to act on the state’s claim for the land.</w:t>
      </w:r>
    </w:p>
    <w:p w14:paraId="176586D1" w14:textId="77777777" w:rsidR="007932AC" w:rsidRDefault="007932AC" w:rsidP="007932AC">
      <w:pPr>
        <w:rPr>
          <w:sz w:val="8"/>
          <w:szCs w:val="8"/>
        </w:rPr>
      </w:pPr>
      <w:r>
        <w:rPr>
          <w:sz w:val="8"/>
          <w:szCs w:val="8"/>
        </w:rPr>
        <w:t>A ‘Natural Solution’ to Climate Change?</w:t>
      </w:r>
    </w:p>
    <w:p w14:paraId="2CF1C96F" w14:textId="77777777" w:rsidR="007932AC" w:rsidRDefault="007932AC" w:rsidP="007932AC">
      <w:pPr>
        <w:rPr>
          <w:sz w:val="10"/>
          <w:szCs w:val="10"/>
        </w:rPr>
      </w:pPr>
      <w:r>
        <w:rPr>
          <w:sz w:val="10"/>
          <w:szCs w:val="10"/>
        </w:rPr>
        <w:t>Scientists and public lands managers say that taking land out of federal hands could reduce public lands’ role in combating climate change.</w:t>
      </w:r>
    </w:p>
    <w:p w14:paraId="52C96211" w14:textId="77777777" w:rsidR="007932AC" w:rsidRDefault="007932AC" w:rsidP="007932AC">
      <w:pPr>
        <w:rPr>
          <w:sz w:val="12"/>
          <w:szCs w:val="12"/>
        </w:rPr>
      </w:pPr>
      <w:r>
        <w:rPr>
          <w:sz w:val="12"/>
          <w:szCs w:val="12"/>
        </w:rPr>
        <w:t xml:space="preserve">The Obama administration aims to navigate some of those challenges with widespread renewable energy development, particularly on BLM land in California, </w:t>
      </w:r>
      <w:proofErr w:type="gramStart"/>
      <w:r>
        <w:rPr>
          <w:sz w:val="12"/>
          <w:szCs w:val="12"/>
        </w:rPr>
        <w:t>Nevada</w:t>
      </w:r>
      <w:proofErr w:type="gramEnd"/>
      <w:r>
        <w:rPr>
          <w:sz w:val="12"/>
          <w:szCs w:val="12"/>
        </w:rPr>
        <w:t xml:space="preserve"> and Arizona. The BLM is developing numerous renewable solar, wind and geothermal power projects on federal land, part of the administration’s Climate Action Plan aiming to permit 10 gigawatts of renewable energy projects on public lands by 2020, enough electricity to power nearly 5 million homes.</w:t>
      </w:r>
    </w:p>
    <w:p w14:paraId="12C40F9A" w14:textId="77777777" w:rsidR="007932AC" w:rsidRDefault="007932AC" w:rsidP="007932AC">
      <w:pPr>
        <w:rPr>
          <w:sz w:val="14"/>
        </w:rPr>
      </w:pPr>
      <w:r>
        <w:rPr>
          <w:sz w:val="14"/>
        </w:rPr>
        <w:t xml:space="preserve">But </w:t>
      </w:r>
      <w:r>
        <w:rPr>
          <w:rStyle w:val="StyleUnderline"/>
        </w:rPr>
        <w:t xml:space="preserve">scientists say </w:t>
      </w:r>
      <w:r>
        <w:rPr>
          <w:rStyle w:val="Emphasis"/>
        </w:rPr>
        <w:t>public lands</w:t>
      </w:r>
      <w:r>
        <w:rPr>
          <w:rStyle w:val="StyleUnderline"/>
        </w:rPr>
        <w:t xml:space="preserve"> play an even more important climate role than </w:t>
      </w:r>
      <w:r>
        <w:rPr>
          <w:rStyle w:val="Emphasis"/>
        </w:rPr>
        <w:t>renewable</w:t>
      </w:r>
      <w:r>
        <w:rPr>
          <w:sz w:val="14"/>
        </w:rPr>
        <w:t xml:space="preserve"> energy </w:t>
      </w:r>
      <w:r>
        <w:rPr>
          <w:rStyle w:val="StyleUnderline"/>
        </w:rPr>
        <w:t>development</w:t>
      </w:r>
      <w:r>
        <w:rPr>
          <w:sz w:val="14"/>
        </w:rPr>
        <w:t>.</w:t>
      </w:r>
    </w:p>
    <w:p w14:paraId="0697503B" w14:textId="77777777" w:rsidR="007932AC" w:rsidRDefault="007932AC" w:rsidP="007932AC">
      <w:pPr>
        <w:rPr>
          <w:sz w:val="14"/>
        </w:rPr>
      </w:pPr>
      <w:r>
        <w:rPr>
          <w:sz w:val="14"/>
        </w:rPr>
        <w:t>An international committee of Canadian, Mexican and U.S. government land management agencies called </w:t>
      </w:r>
      <w:r>
        <w:rPr>
          <w:rStyle w:val="StyleUnderline"/>
        </w:rPr>
        <w:t>NAWPA is among</w:t>
      </w:r>
      <w:r>
        <w:rPr>
          <w:sz w:val="14"/>
        </w:rPr>
        <w:t xml:space="preserve"> the globe’s </w:t>
      </w:r>
      <w:r>
        <w:rPr>
          <w:rStyle w:val="StyleUnderline"/>
        </w:rPr>
        <w:t xml:space="preserve">few organizations looking at </w:t>
      </w:r>
      <w:r>
        <w:rPr>
          <w:rStyle w:val="Emphasis"/>
        </w:rPr>
        <w:t>protected</w:t>
      </w:r>
      <w:r>
        <w:rPr>
          <w:rStyle w:val="StyleUnderline"/>
        </w:rPr>
        <w:t xml:space="preserve"> public lands as a natural solution to </w:t>
      </w:r>
      <w:r>
        <w:rPr>
          <w:rStyle w:val="Emphasis"/>
        </w:rPr>
        <w:t>climate</w:t>
      </w:r>
      <w:r>
        <w:rPr>
          <w:sz w:val="14"/>
        </w:rPr>
        <w:t xml:space="preserve"> change.</w:t>
      </w:r>
    </w:p>
    <w:p w14:paraId="75ED8D45" w14:textId="77777777" w:rsidR="007932AC" w:rsidRDefault="007932AC" w:rsidP="007932AC">
      <w:pPr>
        <w:rPr>
          <w:sz w:val="14"/>
        </w:rPr>
      </w:pPr>
      <w:r>
        <w:rPr>
          <w:sz w:val="14"/>
        </w:rPr>
        <w:t>NAWPA has identified six ways </w:t>
      </w:r>
      <w:r>
        <w:rPr>
          <w:rStyle w:val="StyleUnderline"/>
        </w:rPr>
        <w:t>public lands</w:t>
      </w:r>
      <w:r>
        <w:rPr>
          <w:sz w:val="14"/>
        </w:rPr>
        <w:t xml:space="preserve"> help </w:t>
      </w:r>
      <w:r>
        <w:rPr>
          <w:rStyle w:val="StyleUnderline"/>
        </w:rPr>
        <w:t>combat global warming</w:t>
      </w:r>
      <w:r>
        <w:rPr>
          <w:sz w:val="14"/>
        </w:rPr>
        <w:t xml:space="preserve">: </w:t>
      </w:r>
      <w:r>
        <w:rPr>
          <w:rStyle w:val="StyleUnderline"/>
        </w:rPr>
        <w:t>Public lands and the forests</w:t>
      </w:r>
      <w:r>
        <w:rPr>
          <w:sz w:val="14"/>
        </w:rPr>
        <w:t xml:space="preserve"> they </w:t>
      </w:r>
      <w:r>
        <w:rPr>
          <w:rStyle w:val="StyleUnderline"/>
        </w:rPr>
        <w:t xml:space="preserve">protect help people and ecosystems </w:t>
      </w:r>
      <w:r>
        <w:rPr>
          <w:rStyle w:val="Emphasis"/>
        </w:rPr>
        <w:t>respond</w:t>
      </w:r>
      <w:r>
        <w:rPr>
          <w:rStyle w:val="StyleUnderline"/>
        </w:rPr>
        <w:t xml:space="preserve"> and </w:t>
      </w:r>
      <w:r>
        <w:rPr>
          <w:rStyle w:val="Emphasis"/>
        </w:rPr>
        <w:t>adapt</w:t>
      </w:r>
      <w:r>
        <w:rPr>
          <w:rStyle w:val="StyleUnderline"/>
        </w:rPr>
        <w:t xml:space="preserve"> by </w:t>
      </w:r>
      <w:r>
        <w:rPr>
          <w:rStyle w:val="Emphasis"/>
        </w:rPr>
        <w:t>capturing</w:t>
      </w:r>
      <w:r>
        <w:rPr>
          <w:rStyle w:val="StyleUnderline"/>
        </w:rPr>
        <w:t xml:space="preserve"> and </w:t>
      </w:r>
      <w:r>
        <w:rPr>
          <w:rStyle w:val="Emphasis"/>
        </w:rPr>
        <w:t>storing carbon</w:t>
      </w:r>
      <w:r>
        <w:rPr>
          <w:sz w:val="14"/>
        </w:rPr>
        <w:t xml:space="preserve">. </w:t>
      </w:r>
      <w:r>
        <w:rPr>
          <w:rStyle w:val="StyleUnderline"/>
        </w:rPr>
        <w:t>Public lands conserve bio</w:t>
      </w:r>
      <w:r>
        <w:rPr>
          <w:sz w:val="14"/>
        </w:rPr>
        <w:t xml:space="preserve">logical </w:t>
      </w:r>
      <w:r>
        <w:rPr>
          <w:rStyle w:val="StyleUnderline"/>
        </w:rPr>
        <w:t>d</w:t>
      </w:r>
      <w:r>
        <w:rPr>
          <w:sz w:val="14"/>
        </w:rPr>
        <w:t xml:space="preserve">iversity </w:t>
      </w:r>
      <w:r>
        <w:rPr>
          <w:rStyle w:val="StyleUnderline"/>
        </w:rPr>
        <w:t>and protect the</w:t>
      </w:r>
      <w:r>
        <w:rPr>
          <w:sz w:val="14"/>
        </w:rPr>
        <w:t xml:space="preserve"> “</w:t>
      </w:r>
      <w:r>
        <w:rPr>
          <w:rStyle w:val="Emphasis"/>
        </w:rPr>
        <w:t>ecosystem services</w:t>
      </w:r>
      <w:r>
        <w:rPr>
          <w:sz w:val="14"/>
        </w:rPr>
        <w:t xml:space="preserve">” </w:t>
      </w:r>
      <w:proofErr w:type="gramStart"/>
      <w:r>
        <w:rPr>
          <w:sz w:val="14"/>
        </w:rPr>
        <w:t xml:space="preserve">—  </w:t>
      </w:r>
      <w:r>
        <w:rPr>
          <w:rStyle w:val="Emphasis"/>
        </w:rPr>
        <w:t>clean</w:t>
      </w:r>
      <w:proofErr w:type="gramEnd"/>
      <w:r>
        <w:rPr>
          <w:rStyle w:val="Emphasis"/>
        </w:rPr>
        <w:t xml:space="preserve"> air</w:t>
      </w:r>
      <w:r>
        <w:rPr>
          <w:rStyle w:val="StyleUnderline"/>
        </w:rPr>
        <w:t xml:space="preserve"> and </w:t>
      </w:r>
      <w:r>
        <w:rPr>
          <w:rStyle w:val="Emphasis"/>
        </w:rPr>
        <w:t>water</w:t>
      </w:r>
      <w:r>
        <w:rPr>
          <w:sz w:val="14"/>
        </w:rPr>
        <w:t xml:space="preserve"> — </w:t>
      </w:r>
      <w:r>
        <w:rPr>
          <w:rStyle w:val="StyleUnderline"/>
        </w:rPr>
        <w:t>that mountains and woodlands provide</w:t>
      </w:r>
      <w:r>
        <w:rPr>
          <w:sz w:val="14"/>
        </w:rPr>
        <w:t xml:space="preserve">. </w:t>
      </w:r>
      <w:r>
        <w:rPr>
          <w:rStyle w:val="StyleUnderline"/>
        </w:rPr>
        <w:t xml:space="preserve">They connect landscapes to provide </w:t>
      </w:r>
      <w:r>
        <w:rPr>
          <w:rStyle w:val="Emphasis"/>
        </w:rPr>
        <w:t>migration corridors</w:t>
      </w:r>
      <w:r>
        <w:rPr>
          <w:sz w:val="14"/>
        </w:rPr>
        <w:t xml:space="preserve"> for wildlife </w:t>
      </w:r>
      <w:r>
        <w:rPr>
          <w:rStyle w:val="StyleUnderline"/>
        </w:rPr>
        <w:t xml:space="preserve">to </w:t>
      </w:r>
      <w:r>
        <w:rPr>
          <w:rStyle w:val="Emphasis"/>
        </w:rPr>
        <w:t>shift</w:t>
      </w:r>
      <w:r>
        <w:rPr>
          <w:rStyle w:val="StyleUnderline"/>
        </w:rPr>
        <w:t xml:space="preserve"> their habitat as the climate warms</w:t>
      </w:r>
      <w:r>
        <w:rPr>
          <w:sz w:val="14"/>
        </w:rPr>
        <w:t xml:space="preserve">. </w:t>
      </w:r>
      <w:r>
        <w:rPr>
          <w:rStyle w:val="StyleUnderline"/>
        </w:rPr>
        <w:t xml:space="preserve">They provide the most </w:t>
      </w:r>
      <w:r>
        <w:rPr>
          <w:rStyle w:val="Emphasis"/>
        </w:rPr>
        <w:t>intact</w:t>
      </w:r>
      <w:r>
        <w:rPr>
          <w:rStyle w:val="StyleUnderline"/>
        </w:rPr>
        <w:t xml:space="preserve"> ecosystems against which scientists can </w:t>
      </w:r>
      <w:r>
        <w:rPr>
          <w:rStyle w:val="Emphasis"/>
        </w:rPr>
        <w:t>measure change</w:t>
      </w:r>
      <w:r>
        <w:rPr>
          <w:rStyle w:val="StyleUnderline"/>
        </w:rPr>
        <w:t xml:space="preserve"> in a warming world</w:t>
      </w:r>
      <w:r>
        <w:rPr>
          <w:sz w:val="14"/>
        </w:rPr>
        <w:t xml:space="preserve">. </w:t>
      </w:r>
      <w:proofErr w:type="gramStart"/>
      <w:r>
        <w:rPr>
          <w:sz w:val="14"/>
        </w:rPr>
        <w:t>And,</w:t>
      </w:r>
      <w:proofErr w:type="gramEnd"/>
      <w:r>
        <w:rPr>
          <w:sz w:val="14"/>
        </w:rPr>
        <w:t xml:space="preserve"> the wonders of nature protected on public lands provide inspiration for people who may be moved to take action on climate change.</w:t>
      </w:r>
    </w:p>
    <w:p w14:paraId="355185DB" w14:textId="77777777" w:rsidR="007932AC" w:rsidRDefault="007932AC" w:rsidP="007932AC">
      <w:pPr>
        <w:rPr>
          <w:sz w:val="14"/>
        </w:rPr>
      </w:pPr>
      <w:r>
        <w:rPr>
          <w:sz w:val="14"/>
        </w:rPr>
        <w:t xml:space="preserve">Leigh Welling, the National Park Service’s Climate Change Response Program chief and one of the agency’s NAWPA representatives, said that </w:t>
      </w:r>
      <w:r>
        <w:rPr>
          <w:rStyle w:val="StyleUnderline"/>
        </w:rPr>
        <w:t>in a warming world</w:t>
      </w:r>
      <w:r>
        <w:rPr>
          <w:sz w:val="14"/>
        </w:rPr>
        <w:t xml:space="preserve">, </w:t>
      </w:r>
      <w:r>
        <w:rPr>
          <w:rStyle w:val="StyleUnderline"/>
        </w:rPr>
        <w:t xml:space="preserve">it’s </w:t>
      </w:r>
      <w:r>
        <w:rPr>
          <w:rStyle w:val="Emphasis"/>
        </w:rPr>
        <w:t>critical</w:t>
      </w:r>
      <w:r>
        <w:rPr>
          <w:sz w:val="14"/>
        </w:rPr>
        <w:t xml:space="preserve"> that </w:t>
      </w:r>
      <w:r>
        <w:rPr>
          <w:rStyle w:val="StyleUnderline"/>
        </w:rPr>
        <w:t xml:space="preserve">public lands and their ecosystems remain </w:t>
      </w:r>
      <w:r>
        <w:rPr>
          <w:rStyle w:val="Emphasis"/>
        </w:rPr>
        <w:t>intact</w:t>
      </w:r>
      <w:r>
        <w:rPr>
          <w:sz w:val="14"/>
        </w:rPr>
        <w:t xml:space="preserve">. </w:t>
      </w:r>
      <w:r>
        <w:rPr>
          <w:rStyle w:val="StyleUnderline"/>
        </w:rPr>
        <w:t xml:space="preserve">That allows scientists to learn how they </w:t>
      </w:r>
      <w:r>
        <w:rPr>
          <w:rStyle w:val="Emphasis"/>
        </w:rPr>
        <w:t>adapt</w:t>
      </w:r>
      <w:r>
        <w:rPr>
          <w:rStyle w:val="StyleUnderline"/>
        </w:rPr>
        <w:t xml:space="preserve"> to climate change and what greater role those</w:t>
      </w:r>
      <w:r>
        <w:rPr>
          <w:sz w:val="14"/>
        </w:rPr>
        <w:t xml:space="preserve"> lands </w:t>
      </w:r>
      <w:r>
        <w:rPr>
          <w:rStyle w:val="StyleUnderline"/>
        </w:rPr>
        <w:t>can play in reducing atmospheric g</w:t>
      </w:r>
      <w:r>
        <w:rPr>
          <w:sz w:val="14"/>
        </w:rPr>
        <w:t>reen</w:t>
      </w:r>
      <w:r>
        <w:rPr>
          <w:rStyle w:val="StyleUnderline"/>
        </w:rPr>
        <w:t>h</w:t>
      </w:r>
      <w:r>
        <w:rPr>
          <w:sz w:val="14"/>
        </w:rPr>
        <w:t xml:space="preserve">ouse </w:t>
      </w:r>
      <w:r>
        <w:rPr>
          <w:rStyle w:val="StyleUnderline"/>
        </w:rPr>
        <w:t>g</w:t>
      </w:r>
      <w:r>
        <w:rPr>
          <w:sz w:val="14"/>
        </w:rPr>
        <w:t xml:space="preserve">as emissions, </w:t>
      </w:r>
      <w:r>
        <w:rPr>
          <w:rStyle w:val="StyleUnderline"/>
        </w:rPr>
        <w:t xml:space="preserve">especially protecting </w:t>
      </w:r>
      <w:r>
        <w:rPr>
          <w:rStyle w:val="Emphasis"/>
        </w:rPr>
        <w:t>forests</w:t>
      </w:r>
      <w:r>
        <w:rPr>
          <w:sz w:val="14"/>
        </w:rPr>
        <w:t>.</w:t>
      </w:r>
    </w:p>
    <w:p w14:paraId="1388EAB8" w14:textId="77777777" w:rsidR="007932AC" w:rsidRDefault="007932AC" w:rsidP="007932AC">
      <w:pPr>
        <w:rPr>
          <w:sz w:val="14"/>
        </w:rPr>
      </w:pPr>
      <w:r>
        <w:rPr>
          <w:sz w:val="14"/>
        </w:rPr>
        <w:t>“</w:t>
      </w:r>
      <w:r>
        <w:rPr>
          <w:rStyle w:val="StyleUnderline"/>
        </w:rPr>
        <w:t xml:space="preserve">Deforestation is a </w:t>
      </w:r>
      <w:r>
        <w:rPr>
          <w:rStyle w:val="Emphasis"/>
        </w:rPr>
        <w:t>major contributor</w:t>
      </w:r>
      <w:r>
        <w:rPr>
          <w:rStyle w:val="StyleUnderline"/>
        </w:rPr>
        <w:t xml:space="preserve"> to carbon dioxide</w:t>
      </w:r>
      <w:r>
        <w:rPr>
          <w:sz w:val="14"/>
        </w:rPr>
        <w:t xml:space="preserve"> in the atmosphere,” Welling said. “</w:t>
      </w:r>
      <w:r>
        <w:rPr>
          <w:rStyle w:val="StyleUnderline"/>
        </w:rPr>
        <w:t>Let’s try to keep our forests intact so we don’t turn all</w:t>
      </w:r>
      <w:r>
        <w:rPr>
          <w:sz w:val="14"/>
        </w:rPr>
        <w:t xml:space="preserve"> that </w:t>
      </w:r>
      <w:r>
        <w:rPr>
          <w:rStyle w:val="Emphasis"/>
        </w:rPr>
        <w:t>wood</w:t>
      </w:r>
      <w:r>
        <w:rPr>
          <w:sz w:val="14"/>
        </w:rPr>
        <w:t xml:space="preserve"> [</w:t>
      </w:r>
      <w:r>
        <w:rPr>
          <w:rStyle w:val="StyleUnderline"/>
        </w:rPr>
        <w:t>into</w:t>
      </w:r>
      <w:r>
        <w:rPr>
          <w:sz w:val="14"/>
        </w:rPr>
        <w:t xml:space="preserve">] </w:t>
      </w:r>
      <w:r>
        <w:rPr>
          <w:rStyle w:val="Emphasis"/>
        </w:rPr>
        <w:t>carbon</w:t>
      </w:r>
      <w:r>
        <w:rPr>
          <w:sz w:val="14"/>
        </w:rPr>
        <w:t xml:space="preserve"> and put it </w:t>
      </w:r>
      <w:r>
        <w:rPr>
          <w:rStyle w:val="StyleUnderline"/>
        </w:rPr>
        <w:t>into the atmosphere</w:t>
      </w:r>
      <w:r>
        <w:rPr>
          <w:sz w:val="14"/>
        </w:rPr>
        <w:t>.”</w:t>
      </w:r>
    </w:p>
    <w:p w14:paraId="06A14540" w14:textId="77777777" w:rsidR="007932AC" w:rsidRDefault="007932AC" w:rsidP="007932AC">
      <w:pPr>
        <w:rPr>
          <w:sz w:val="14"/>
        </w:rPr>
      </w:pPr>
      <w:r>
        <w:rPr>
          <w:sz w:val="14"/>
        </w:rPr>
        <w:t>Though some of the most carbon-rich forests in the U.S. exist in national forests in the Pacific Northwest, national park officials throughout the region are talking about the parks’ role in storing carbon in a warming world.</w:t>
      </w:r>
    </w:p>
    <w:p w14:paraId="73EA68C3" w14:textId="77777777" w:rsidR="007932AC" w:rsidRDefault="007932AC" w:rsidP="007932AC">
      <w:pPr>
        <w:rPr>
          <w:sz w:val="14"/>
        </w:rPr>
      </w:pPr>
      <w:r>
        <w:rPr>
          <w:sz w:val="14"/>
        </w:rPr>
        <w:t>“</w:t>
      </w:r>
      <w:r>
        <w:rPr>
          <w:rStyle w:val="StyleUnderline"/>
        </w:rPr>
        <w:t xml:space="preserve">There’s </w:t>
      </w:r>
      <w:r>
        <w:rPr>
          <w:rStyle w:val="Emphasis"/>
        </w:rPr>
        <w:t>no question</w:t>
      </w:r>
      <w:r>
        <w:rPr>
          <w:rStyle w:val="StyleUnderline"/>
        </w:rPr>
        <w:t xml:space="preserve"> that intact ecosystems are huge </w:t>
      </w:r>
      <w:r>
        <w:rPr>
          <w:rStyle w:val="Emphasis"/>
        </w:rPr>
        <w:t>carbon stores</w:t>
      </w:r>
      <w:r>
        <w:rPr>
          <w:sz w:val="14"/>
        </w:rPr>
        <w:t xml:space="preserve">, so if you look at the full spectrum of landscapes across the country, </w:t>
      </w:r>
      <w:r>
        <w:rPr>
          <w:rStyle w:val="Emphasis"/>
        </w:rPr>
        <w:t>everything</w:t>
      </w:r>
      <w:r>
        <w:rPr>
          <w:rStyle w:val="StyleUnderline"/>
        </w:rPr>
        <w:t xml:space="preserve"> offers </w:t>
      </w:r>
      <w:r>
        <w:rPr>
          <w:sz w:val="14"/>
        </w:rPr>
        <w:t xml:space="preserve">some level of </w:t>
      </w:r>
      <w:r>
        <w:rPr>
          <w:rStyle w:val="StyleUnderline"/>
        </w:rPr>
        <w:t>ecosystem services</w:t>
      </w:r>
      <w:r>
        <w:rPr>
          <w:sz w:val="14"/>
        </w:rPr>
        <w:t xml:space="preserve">, but </w:t>
      </w:r>
      <w:r>
        <w:rPr>
          <w:rStyle w:val="Emphasis"/>
        </w:rPr>
        <w:t>national parks</w:t>
      </w:r>
      <w:r>
        <w:rPr>
          <w:rStyle w:val="StyleUnderline"/>
        </w:rPr>
        <w:t xml:space="preserve"> by far offer that extreme end of ecosystem services</w:t>
      </w:r>
      <w:r>
        <w:rPr>
          <w:sz w:val="14"/>
        </w:rPr>
        <w:t>,” Glacier National Park Superintendent Jeff Mow said. “</w:t>
      </w:r>
      <w:r>
        <w:rPr>
          <w:rStyle w:val="StyleUnderline"/>
        </w:rPr>
        <w:t xml:space="preserve">They are going to be important in terms of </w:t>
      </w:r>
      <w:r>
        <w:rPr>
          <w:rStyle w:val="Emphasis"/>
        </w:rPr>
        <w:t>clean water</w:t>
      </w:r>
      <w:r>
        <w:rPr>
          <w:rStyle w:val="StyleUnderline"/>
        </w:rPr>
        <w:t xml:space="preserve">, clean </w:t>
      </w:r>
      <w:r>
        <w:rPr>
          <w:rStyle w:val="Emphasis"/>
        </w:rPr>
        <w:t>air</w:t>
      </w:r>
      <w:r>
        <w:rPr>
          <w:sz w:val="14"/>
        </w:rPr>
        <w:t>.”</w:t>
      </w:r>
    </w:p>
    <w:p w14:paraId="02C1E9BE" w14:textId="77777777" w:rsidR="007932AC" w:rsidRDefault="007932AC" w:rsidP="007932AC">
      <w:pPr>
        <w:rPr>
          <w:sz w:val="14"/>
        </w:rPr>
      </w:pPr>
      <w:r>
        <w:rPr>
          <w:sz w:val="14"/>
        </w:rPr>
        <w:t xml:space="preserve">Mow presides over the park that hosts one of the earliest and most tangible symbols of climate change in the U.S. — </w:t>
      </w:r>
      <w:r>
        <w:rPr>
          <w:rStyle w:val="StyleUnderline"/>
        </w:rPr>
        <w:t>the </w:t>
      </w:r>
      <w:r>
        <w:rPr>
          <w:rStyle w:val="Emphasis"/>
        </w:rPr>
        <w:t>dramatic</w:t>
      </w:r>
      <w:r>
        <w:rPr>
          <w:rStyle w:val="StyleUnderline"/>
        </w:rPr>
        <w:t xml:space="preserve"> retreat</w:t>
      </w:r>
      <w:r>
        <w:rPr>
          <w:sz w:val="14"/>
        </w:rPr>
        <w:t> </w:t>
      </w:r>
      <w:r>
        <w:rPr>
          <w:rStyle w:val="StyleUnderline"/>
        </w:rPr>
        <w:t>of Glacier National Park’s</w:t>
      </w:r>
      <w:r>
        <w:rPr>
          <w:sz w:val="14"/>
        </w:rPr>
        <w:t xml:space="preserve"> famous </w:t>
      </w:r>
      <w:r>
        <w:rPr>
          <w:rStyle w:val="StyleUnderline"/>
        </w:rPr>
        <w:t>namesake</w:t>
      </w:r>
      <w:r>
        <w:rPr>
          <w:sz w:val="14"/>
        </w:rPr>
        <w:t xml:space="preserve"> glaciers. </w:t>
      </w:r>
      <w:r>
        <w:rPr>
          <w:rStyle w:val="StyleUnderline"/>
        </w:rPr>
        <w:t xml:space="preserve">The </w:t>
      </w:r>
      <w:r>
        <w:rPr>
          <w:rStyle w:val="Emphasis"/>
        </w:rPr>
        <w:t>spectacle</w:t>
      </w:r>
      <w:r>
        <w:rPr>
          <w:rStyle w:val="StyleUnderline"/>
        </w:rPr>
        <w:t xml:space="preserve"> of having 150 glaciers reduced to </w:t>
      </w:r>
      <w:r>
        <w:rPr>
          <w:rStyle w:val="Emphasis"/>
        </w:rPr>
        <w:t>nothing</w:t>
      </w:r>
      <w:r>
        <w:rPr>
          <w:rStyle w:val="StyleUnderline"/>
        </w:rPr>
        <w:t> in just</w:t>
      </w:r>
      <w:r>
        <w:rPr>
          <w:sz w:val="14"/>
        </w:rPr>
        <w:t xml:space="preserve"> over </w:t>
      </w:r>
      <w:r>
        <w:rPr>
          <w:rStyle w:val="StyleUnderline"/>
        </w:rPr>
        <w:t>a century</w:t>
      </w:r>
      <w:r>
        <w:rPr>
          <w:sz w:val="14"/>
        </w:rPr>
        <w:t xml:space="preserve"> — all remaining glaciers could be gone by 2030 — </w:t>
      </w:r>
      <w:r>
        <w:rPr>
          <w:rStyle w:val="StyleUnderline"/>
        </w:rPr>
        <w:t xml:space="preserve">creates a </w:t>
      </w:r>
      <w:r>
        <w:rPr>
          <w:rStyle w:val="Emphasis"/>
        </w:rPr>
        <w:t>living laboratory</w:t>
      </w:r>
      <w:r>
        <w:rPr>
          <w:rStyle w:val="StyleUnderline"/>
        </w:rPr>
        <w:t xml:space="preserve"> for scientists</w:t>
      </w:r>
      <w:r>
        <w:rPr>
          <w:sz w:val="14"/>
        </w:rPr>
        <w:t>.</w:t>
      </w:r>
    </w:p>
    <w:p w14:paraId="6430DCE3" w14:textId="77777777" w:rsidR="007932AC" w:rsidRDefault="007932AC" w:rsidP="007932AC">
      <w:pPr>
        <w:rPr>
          <w:sz w:val="14"/>
        </w:rPr>
      </w:pPr>
      <w:r>
        <w:rPr>
          <w:sz w:val="14"/>
        </w:rPr>
        <w:t>“</w:t>
      </w:r>
      <w:r>
        <w:rPr>
          <w:rStyle w:val="StyleUnderline"/>
        </w:rPr>
        <w:t xml:space="preserve">National </w:t>
      </w:r>
      <w:r>
        <w:rPr>
          <w:rStyle w:val="Emphasis"/>
        </w:rPr>
        <w:t>parks</w:t>
      </w:r>
      <w:r>
        <w:rPr>
          <w:rStyle w:val="StyleUnderline"/>
        </w:rPr>
        <w:t xml:space="preserve"> and other protected areas offer </w:t>
      </w:r>
      <w:r>
        <w:rPr>
          <w:rStyle w:val="Emphasis"/>
        </w:rPr>
        <w:t>unique opportunities</w:t>
      </w:r>
      <w:r>
        <w:rPr>
          <w:rStyle w:val="StyleUnderline"/>
        </w:rPr>
        <w:t xml:space="preserve"> for research on climate change because</w:t>
      </w:r>
      <w:r>
        <w:rPr>
          <w:sz w:val="14"/>
        </w:rPr>
        <w:t xml:space="preserve"> these </w:t>
      </w:r>
      <w:r>
        <w:rPr>
          <w:rStyle w:val="StyleUnderline"/>
        </w:rPr>
        <w:t>ecosystems represent</w:t>
      </w:r>
      <w:r>
        <w:rPr>
          <w:sz w:val="14"/>
        </w:rPr>
        <w:t xml:space="preserve"> some of </w:t>
      </w:r>
      <w:r>
        <w:rPr>
          <w:rStyle w:val="StyleUnderline"/>
        </w:rPr>
        <w:t xml:space="preserve">the most </w:t>
      </w:r>
      <w:r>
        <w:rPr>
          <w:rStyle w:val="Emphasis"/>
        </w:rPr>
        <w:t>pristine</w:t>
      </w:r>
      <w:r>
        <w:rPr>
          <w:rStyle w:val="StyleUnderline"/>
        </w:rPr>
        <w:t xml:space="preserve"> lands</w:t>
      </w:r>
      <w:r>
        <w:rPr>
          <w:sz w:val="14"/>
        </w:rPr>
        <w:t xml:space="preserve">, </w:t>
      </w:r>
      <w:r>
        <w:rPr>
          <w:rStyle w:val="StyleUnderline"/>
        </w:rPr>
        <w:t xml:space="preserve">those </w:t>
      </w:r>
      <w:r>
        <w:rPr>
          <w:rStyle w:val="Emphasis"/>
        </w:rPr>
        <w:t>least modified</w:t>
      </w:r>
      <w:r>
        <w:rPr>
          <w:rStyle w:val="StyleUnderline"/>
        </w:rPr>
        <w:t xml:space="preserve"> by humans</w:t>
      </w:r>
      <w:r>
        <w:rPr>
          <w:sz w:val="14"/>
        </w:rPr>
        <w:t>,” Welling wrote in a 2011 internal National Park Service science newsletter.</w:t>
      </w:r>
    </w:p>
    <w:p w14:paraId="4196D984" w14:textId="77777777" w:rsidR="007932AC" w:rsidRDefault="007932AC" w:rsidP="007932AC">
      <w:pPr>
        <w:rPr>
          <w:sz w:val="14"/>
        </w:rPr>
      </w:pPr>
      <w:r>
        <w:rPr>
          <w:sz w:val="14"/>
        </w:rPr>
        <w:t>“In many cases, they are the best baselines from which to understand the complex interactions of natural systems,” she wrote.</w:t>
      </w:r>
    </w:p>
    <w:p w14:paraId="532380C2" w14:textId="77777777" w:rsidR="007932AC" w:rsidRDefault="007932AC" w:rsidP="007932AC">
      <w:pPr>
        <w:rPr>
          <w:sz w:val="14"/>
        </w:rPr>
      </w:pPr>
      <w:r>
        <w:rPr>
          <w:rStyle w:val="StyleUnderline"/>
        </w:rPr>
        <w:t>Public lands are also valuable</w:t>
      </w:r>
      <w:r>
        <w:rPr>
          <w:sz w:val="14"/>
        </w:rPr>
        <w:t xml:space="preserve"> in a changing climate </w:t>
      </w:r>
      <w:r>
        <w:rPr>
          <w:rStyle w:val="StyleUnderline"/>
        </w:rPr>
        <w:t xml:space="preserve">because they can provide </w:t>
      </w:r>
      <w:r>
        <w:rPr>
          <w:rStyle w:val="Emphasis"/>
        </w:rPr>
        <w:t>space</w:t>
      </w:r>
      <w:r>
        <w:rPr>
          <w:rStyle w:val="StyleUnderline"/>
        </w:rPr>
        <w:t xml:space="preserve"> and </w:t>
      </w:r>
      <w:r>
        <w:rPr>
          <w:rStyle w:val="Emphasis"/>
        </w:rPr>
        <w:t>means</w:t>
      </w:r>
      <w:r>
        <w:rPr>
          <w:rStyle w:val="StyleUnderline"/>
        </w:rPr>
        <w:t xml:space="preserve"> for species to adapt</w:t>
      </w:r>
      <w:r>
        <w:rPr>
          <w:sz w:val="14"/>
        </w:rPr>
        <w:t>.</w:t>
      </w:r>
    </w:p>
    <w:p w14:paraId="140F6A38" w14:textId="77777777" w:rsidR="007932AC" w:rsidRDefault="007932AC" w:rsidP="007932AC">
      <w:pPr>
        <w:rPr>
          <w:sz w:val="14"/>
        </w:rPr>
      </w:pPr>
      <w:r>
        <w:rPr>
          <w:rStyle w:val="StyleUnderline"/>
        </w:rPr>
        <w:t xml:space="preserve">Ecosystems that are </w:t>
      </w:r>
      <w:r>
        <w:rPr>
          <w:rStyle w:val="Emphasis"/>
        </w:rPr>
        <w:t>relatively</w:t>
      </w:r>
      <w:r>
        <w:rPr>
          <w:rStyle w:val="StyleUnderline"/>
        </w:rPr>
        <w:t xml:space="preserve"> intact have a better chance of maintaining </w:t>
      </w:r>
      <w:r>
        <w:rPr>
          <w:rStyle w:val="Emphasis"/>
        </w:rPr>
        <w:t>biod</w:t>
      </w:r>
      <w:r>
        <w:rPr>
          <w:sz w:val="14"/>
        </w:rPr>
        <w:t xml:space="preserve">iversity </w:t>
      </w:r>
      <w:r>
        <w:rPr>
          <w:rStyle w:val="StyleUnderline"/>
        </w:rPr>
        <w:t xml:space="preserve">because they are not under as much </w:t>
      </w:r>
      <w:r>
        <w:rPr>
          <w:rStyle w:val="Emphasis"/>
        </w:rPr>
        <w:t>stress</w:t>
      </w:r>
      <w:r>
        <w:rPr>
          <w:rStyle w:val="StyleUnderline"/>
        </w:rPr>
        <w:t xml:space="preserve"> as ecosystems </w:t>
      </w:r>
      <w:r>
        <w:rPr>
          <w:rStyle w:val="Emphasis"/>
        </w:rPr>
        <w:t>fragmented</w:t>
      </w:r>
      <w:r>
        <w:rPr>
          <w:rStyle w:val="StyleUnderline"/>
        </w:rPr>
        <w:t xml:space="preserve"> by human development</w:t>
      </w:r>
      <w:r>
        <w:rPr>
          <w:sz w:val="14"/>
        </w:rPr>
        <w:t xml:space="preserve">, said Dominick </w:t>
      </w:r>
      <w:proofErr w:type="spellStart"/>
      <w:r>
        <w:rPr>
          <w:sz w:val="14"/>
        </w:rPr>
        <w:t>DellaSala</w:t>
      </w:r>
      <w:proofErr w:type="spellEnd"/>
      <w:r>
        <w:rPr>
          <w:sz w:val="14"/>
        </w:rPr>
        <w:t>, chief scientist of the Geos Institute in Ashland, Ore., which works with the federal government to help protect carbon-dense forests.</w:t>
      </w:r>
    </w:p>
    <w:p w14:paraId="2E6AB4B8" w14:textId="586086AC" w:rsidR="007932AC" w:rsidRDefault="007932AC" w:rsidP="007932AC">
      <w:pPr>
        <w:rPr>
          <w:sz w:val="14"/>
        </w:rPr>
      </w:pPr>
      <w:r>
        <w:rPr>
          <w:sz w:val="14"/>
        </w:rPr>
        <w:t xml:space="preserve">Because of that, </w:t>
      </w:r>
      <w:r>
        <w:rPr>
          <w:rStyle w:val="StyleUnderline"/>
        </w:rPr>
        <w:t>public lands are</w:t>
      </w:r>
      <w:r>
        <w:rPr>
          <w:sz w:val="14"/>
        </w:rPr>
        <w:t xml:space="preserve"> “</w:t>
      </w:r>
      <w:r>
        <w:rPr>
          <w:rStyle w:val="Emphasis"/>
        </w:rPr>
        <w:t>our best hope</w:t>
      </w:r>
      <w:r>
        <w:rPr>
          <w:sz w:val="14"/>
        </w:rPr>
        <w:t xml:space="preserve">” </w:t>
      </w:r>
      <w:r>
        <w:rPr>
          <w:rStyle w:val="StyleUnderline"/>
        </w:rPr>
        <w:t xml:space="preserve">for maintaining </w:t>
      </w:r>
      <w:r>
        <w:rPr>
          <w:rStyle w:val="Emphasis"/>
        </w:rPr>
        <w:t>biodiversity</w:t>
      </w:r>
      <w:r>
        <w:rPr>
          <w:rStyle w:val="StyleUnderline"/>
        </w:rPr>
        <w:t xml:space="preserve"> as the climate changes</w:t>
      </w:r>
      <w:r>
        <w:rPr>
          <w:sz w:val="14"/>
        </w:rPr>
        <w:t>, he said.</w:t>
      </w:r>
    </w:p>
    <w:p w14:paraId="56FCDC47" w14:textId="5BE1F70F" w:rsidR="00916BC2" w:rsidRPr="00BB7AAF" w:rsidRDefault="00916BC2" w:rsidP="00916BC2">
      <w:pPr>
        <w:pStyle w:val="Heading4"/>
      </w:pPr>
      <w:r>
        <w:t>Biodiversity collapse risks extinction – it is a threat multiplier</w:t>
      </w:r>
    </w:p>
    <w:p w14:paraId="3D9B6DC1" w14:textId="77777777" w:rsidR="00916BC2" w:rsidRPr="00BB7AAF" w:rsidRDefault="00916BC2" w:rsidP="00916BC2">
      <w:r w:rsidRPr="00BB7AAF">
        <w:rPr>
          <w:b/>
          <w:bCs/>
        </w:rPr>
        <w:t xml:space="preserve">Torres 19 </w:t>
      </w:r>
      <w:r>
        <w:t>[</w:t>
      </w:r>
      <w:r w:rsidRPr="00BB7AAF">
        <w:t xml:space="preserve">Phil Torres, Affiliate Scholar at the Institute for Ethics and Emerging Technologies, Founder of the X-Risks Institute, Writer Appearing in Skeptic, Free Inquiry, Bulletin of the Atomic Scientists, Salon, Truthout, </w:t>
      </w:r>
      <w:proofErr w:type="spellStart"/>
      <w:r w:rsidRPr="00BB7AAF">
        <w:t>Erkenntnis</w:t>
      </w:r>
      <w:proofErr w:type="spellEnd"/>
      <w:r w:rsidRPr="00BB7AAF">
        <w:t xml:space="preserve">, </w:t>
      </w:r>
      <w:proofErr w:type="spellStart"/>
      <w:r w:rsidRPr="00BB7AAF">
        <w:t>Metaphilosophy</w:t>
      </w:r>
      <w:proofErr w:type="spellEnd"/>
      <w:r w:rsidRPr="00BB7AAF">
        <w:t xml:space="preserve">, “Biodiversity Loss: An Existential Risk Comparable </w:t>
      </w:r>
      <w:proofErr w:type="gramStart"/>
      <w:r w:rsidRPr="00BB7AAF">
        <w:t>To</w:t>
      </w:r>
      <w:proofErr w:type="gramEnd"/>
      <w:r w:rsidRPr="00BB7AAF">
        <w:t xml:space="preserve"> Climate Change</w:t>
      </w:r>
      <w:r>
        <w:t xml:space="preserve">,” </w:t>
      </w:r>
      <w:r w:rsidRPr="00BB7AAF">
        <w:t xml:space="preserve">Bulletin of the Atomic Scientists, </w:t>
      </w:r>
      <w:r>
        <w:t xml:space="preserve">April 11, </w:t>
      </w:r>
      <w:r w:rsidRPr="00BB7AAF">
        <w:t>2016, https://thebulletin.org/2016/04/biodiversity-loss-an-existential-risk-comparable-to-climate-change</w:t>
      </w:r>
      <w:r>
        <w:t>]</w:t>
      </w:r>
    </w:p>
    <w:p w14:paraId="0ECE566A" w14:textId="77777777" w:rsidR="00916BC2" w:rsidRPr="00916BC2" w:rsidRDefault="00916BC2" w:rsidP="00916BC2">
      <w:pPr>
        <w:rPr>
          <w:sz w:val="16"/>
        </w:rPr>
      </w:pPr>
      <w:r w:rsidRPr="00916BC2">
        <w:rPr>
          <w:sz w:val="16"/>
        </w:rPr>
        <w:t xml:space="preserve">Catastrophic consequences for civilization. </w:t>
      </w:r>
      <w:r w:rsidRPr="00916BC2">
        <w:rPr>
          <w:u w:val="single"/>
        </w:rPr>
        <w:t>The consequences of</w:t>
      </w:r>
      <w:r w:rsidRPr="00916BC2">
        <w:rPr>
          <w:sz w:val="16"/>
        </w:rPr>
        <w:t xml:space="preserve"> this </w:t>
      </w:r>
      <w:r w:rsidRPr="00916BC2">
        <w:rPr>
          <w:u w:val="single"/>
        </w:rPr>
        <w:t>rapid pruning of the evolutionary tree of life extend beyond the obvious</w:t>
      </w:r>
      <w:r w:rsidRPr="00916BC2">
        <w:rPr>
          <w:sz w:val="16"/>
        </w:rPr>
        <w:t xml:space="preserve">. There could be surprising effects of biodiversity loss that scientists are unable to fully anticipate in advance. For example, prior research has shown that </w:t>
      </w:r>
      <w:r w:rsidRPr="00916BC2">
        <w:rPr>
          <w:u w:val="single"/>
        </w:rPr>
        <w:t xml:space="preserve">localized ecosystems can undergo </w:t>
      </w:r>
      <w:r w:rsidRPr="00916BC2">
        <w:rPr>
          <w:rStyle w:val="Emphasis"/>
        </w:rPr>
        <w:t>abrupt</w:t>
      </w:r>
      <w:r w:rsidRPr="00916BC2">
        <w:rPr>
          <w:u w:val="single"/>
        </w:rPr>
        <w:t xml:space="preserve"> and </w:t>
      </w:r>
      <w:r w:rsidRPr="00916BC2">
        <w:rPr>
          <w:rStyle w:val="Emphasis"/>
        </w:rPr>
        <w:t>irreversible</w:t>
      </w:r>
      <w:r w:rsidRPr="00916BC2">
        <w:rPr>
          <w:u w:val="single"/>
        </w:rPr>
        <w:t xml:space="preserve"> shifts when they reach a </w:t>
      </w:r>
      <w:r w:rsidRPr="00916BC2">
        <w:rPr>
          <w:rStyle w:val="Emphasis"/>
        </w:rPr>
        <w:t>tipping point</w:t>
      </w:r>
      <w:r w:rsidRPr="00916BC2">
        <w:rPr>
          <w:sz w:val="16"/>
        </w:rPr>
        <w:t xml:space="preserve">. According to a 2012 paper published in Nature, there are reasons for thinking that </w:t>
      </w:r>
      <w:r w:rsidRPr="00916BC2">
        <w:rPr>
          <w:u w:val="single"/>
        </w:rPr>
        <w:t xml:space="preserve">we may be </w:t>
      </w:r>
      <w:r w:rsidRPr="00916BC2">
        <w:rPr>
          <w:rStyle w:val="Emphasis"/>
        </w:rPr>
        <w:t>approach</w:t>
      </w:r>
      <w:r w:rsidRPr="00916BC2">
        <w:rPr>
          <w:u w:val="single"/>
        </w:rPr>
        <w:t xml:space="preserve">ing a </w:t>
      </w:r>
      <w:r w:rsidRPr="00916BC2">
        <w:rPr>
          <w:rStyle w:val="Emphasis"/>
        </w:rPr>
        <w:t>tipping point</w:t>
      </w:r>
      <w:r w:rsidRPr="00916BC2">
        <w:rPr>
          <w:sz w:val="16"/>
        </w:rPr>
        <w:t xml:space="preserve"> of this sort </w:t>
      </w:r>
      <w:r w:rsidRPr="00916BC2">
        <w:rPr>
          <w:u w:val="single"/>
        </w:rPr>
        <w:t xml:space="preserve">in the </w:t>
      </w:r>
      <w:r w:rsidRPr="00916BC2">
        <w:rPr>
          <w:rStyle w:val="Emphasis"/>
        </w:rPr>
        <w:t>global</w:t>
      </w:r>
      <w:r w:rsidRPr="00916BC2">
        <w:rPr>
          <w:u w:val="single"/>
        </w:rPr>
        <w:t xml:space="preserve"> ecosystem, beyond which the consequences could be </w:t>
      </w:r>
      <w:r w:rsidRPr="00916BC2">
        <w:rPr>
          <w:rStyle w:val="Emphasis"/>
        </w:rPr>
        <w:t>catastrophic for civilization</w:t>
      </w:r>
      <w:r w:rsidRPr="00916BC2">
        <w:rPr>
          <w:sz w:val="16"/>
        </w:rPr>
        <w:t>.</w:t>
      </w:r>
    </w:p>
    <w:p w14:paraId="1CD5D70F" w14:textId="77777777" w:rsidR="00916BC2" w:rsidRPr="00916BC2" w:rsidRDefault="00916BC2" w:rsidP="00916BC2">
      <w:pPr>
        <w:rPr>
          <w:sz w:val="16"/>
        </w:rPr>
      </w:pPr>
      <w:r w:rsidRPr="00916BC2">
        <w:rPr>
          <w:sz w:val="16"/>
        </w:rPr>
        <w:t xml:space="preserve">As the authors write, </w:t>
      </w:r>
      <w:r w:rsidRPr="00916BC2">
        <w:rPr>
          <w:u w:val="single"/>
        </w:rPr>
        <w:t xml:space="preserve">a </w:t>
      </w:r>
      <w:r w:rsidRPr="00916BC2">
        <w:rPr>
          <w:rStyle w:val="Emphasis"/>
        </w:rPr>
        <w:t>planetary-scale transition</w:t>
      </w:r>
      <w:r w:rsidRPr="00916BC2">
        <w:rPr>
          <w:u w:val="single"/>
        </w:rPr>
        <w:t xml:space="preserve"> could precipitate “</w:t>
      </w:r>
      <w:r w:rsidRPr="00916BC2">
        <w:rPr>
          <w:rStyle w:val="Emphasis"/>
        </w:rPr>
        <w:t>substantial losses</w:t>
      </w:r>
      <w:r w:rsidRPr="00916BC2">
        <w:rPr>
          <w:u w:val="single"/>
        </w:rPr>
        <w:t xml:space="preserve"> of ecosystem services </w:t>
      </w:r>
      <w:r w:rsidRPr="00916BC2">
        <w:rPr>
          <w:rStyle w:val="Emphasis"/>
        </w:rPr>
        <w:t>required to sustain the human population</w:t>
      </w:r>
      <w:r w:rsidRPr="00916BC2">
        <w:rPr>
          <w:u w:val="single"/>
        </w:rPr>
        <w:t>.”</w:t>
      </w:r>
      <w:r w:rsidRPr="00916BC2">
        <w:rPr>
          <w:sz w:val="16"/>
        </w:rPr>
        <w:t xml:space="preserve"> An ecosystem service is any ecological process that benefits humanity, such as food production and crop pollination. If the global ecosystem were to cross a tipping point and substantial ecosystem services were lost, </w:t>
      </w:r>
      <w:r w:rsidRPr="00916BC2">
        <w:rPr>
          <w:u w:val="single"/>
        </w:rPr>
        <w:t>the results could be “</w:t>
      </w:r>
      <w:r w:rsidRPr="00916BC2">
        <w:rPr>
          <w:rStyle w:val="Emphasis"/>
        </w:rPr>
        <w:t>widespread social unrest</w:t>
      </w:r>
      <w:r w:rsidRPr="00916BC2">
        <w:rPr>
          <w:u w:val="single"/>
        </w:rPr>
        <w:t xml:space="preserve">, </w:t>
      </w:r>
      <w:r w:rsidRPr="00916BC2">
        <w:rPr>
          <w:rStyle w:val="Emphasis"/>
        </w:rPr>
        <w:t>economic instability</w:t>
      </w:r>
      <w:r w:rsidRPr="00916BC2">
        <w:rPr>
          <w:u w:val="single"/>
        </w:rPr>
        <w:t xml:space="preserve">, and </w:t>
      </w:r>
      <w:r w:rsidRPr="00916BC2">
        <w:rPr>
          <w:rStyle w:val="Emphasis"/>
        </w:rPr>
        <w:t>loss of human life</w:t>
      </w:r>
      <w:r w:rsidRPr="00916BC2">
        <w:rPr>
          <w:u w:val="single"/>
        </w:rPr>
        <w:t>.”</w:t>
      </w:r>
      <w:r w:rsidRPr="00916BC2">
        <w:rPr>
          <w:sz w:val="16"/>
        </w:rPr>
        <w:t xml:space="preserve"> According to Missouri Botanical Garden ecologist Adam Smith, one of the paper’s co-authors, this could occur in a matter of decades—far more quickly than most of the expected consequences of climate change, yet equally destructive.</w:t>
      </w:r>
    </w:p>
    <w:p w14:paraId="52A816EA" w14:textId="77777777" w:rsidR="00916BC2" w:rsidRPr="00916BC2" w:rsidRDefault="00916BC2" w:rsidP="00916BC2">
      <w:pPr>
        <w:rPr>
          <w:sz w:val="16"/>
        </w:rPr>
      </w:pPr>
      <w:r w:rsidRPr="00916BC2">
        <w:rPr>
          <w:rStyle w:val="Emphasis"/>
        </w:rPr>
        <w:t>Biod</w:t>
      </w:r>
      <w:r w:rsidRPr="00916BC2">
        <w:rPr>
          <w:u w:val="single"/>
        </w:rPr>
        <w:t xml:space="preserve">iversity loss is a </w:t>
      </w:r>
      <w:r w:rsidRPr="00916BC2">
        <w:rPr>
          <w:rStyle w:val="Emphasis"/>
        </w:rPr>
        <w:t>“threat multiplier”</w:t>
      </w:r>
      <w:r w:rsidRPr="00916BC2">
        <w:rPr>
          <w:u w:val="single"/>
        </w:rPr>
        <w:t xml:space="preserve"> that, by pushing societies to the brink of collapse, will </w:t>
      </w:r>
      <w:r w:rsidRPr="00916BC2">
        <w:rPr>
          <w:rStyle w:val="Emphasis"/>
        </w:rPr>
        <w:t>exacerbate existing conflicts</w:t>
      </w:r>
      <w:r w:rsidRPr="00916BC2">
        <w:rPr>
          <w:u w:val="single"/>
        </w:rPr>
        <w:t xml:space="preserve"> and introduce entirely new struggles between state and non-state actors. Indeed, it could even fuel the rise of </w:t>
      </w:r>
      <w:r w:rsidRPr="00916BC2">
        <w:rPr>
          <w:rStyle w:val="Emphasis"/>
        </w:rPr>
        <w:t>terrorism</w:t>
      </w:r>
      <w:r w:rsidRPr="00916BC2">
        <w:rPr>
          <w:sz w:val="16"/>
        </w:rPr>
        <w:t>. (After all, climate change has been linked to the emergence of ISIS in Syria, and multiple high-ranking US officials, such as former US Defense Secretary Chuck Hagel and CIA director John Brennan, have affirmed that climate change and terrorism are connected.)</w:t>
      </w:r>
    </w:p>
    <w:p w14:paraId="1583FF41" w14:textId="77777777" w:rsidR="00916BC2" w:rsidRPr="00916BC2" w:rsidRDefault="00916BC2" w:rsidP="00916BC2">
      <w:pPr>
        <w:rPr>
          <w:sz w:val="16"/>
        </w:rPr>
      </w:pPr>
      <w:r w:rsidRPr="00916BC2">
        <w:rPr>
          <w:sz w:val="16"/>
        </w:rPr>
        <w:t xml:space="preserve">The reality is that we are entering the sixth mass extinction in the 3.8-billion-year history of life on Earth, and the impact of this event could be felt by civilization “in as little as three human lifetimes,” as the </w:t>
      </w:r>
      <w:proofErr w:type="gramStart"/>
      <w:r w:rsidRPr="00916BC2">
        <w:rPr>
          <w:sz w:val="16"/>
        </w:rPr>
        <w:t>aforementioned 2012</w:t>
      </w:r>
      <w:proofErr w:type="gramEnd"/>
      <w:r w:rsidRPr="00916BC2">
        <w:rPr>
          <w:sz w:val="16"/>
        </w:rPr>
        <w:t xml:space="preserve"> Nature paper notes. Furthermore, the widespread decline of biological populations could plausibly initiate a dramatic transformation of the global ecosystem on an even faster timescale: perhaps a single human lifetime.</w:t>
      </w:r>
    </w:p>
    <w:p w14:paraId="03E417D7" w14:textId="77777777" w:rsidR="00916BC2" w:rsidRPr="00BA12C8" w:rsidRDefault="00916BC2" w:rsidP="00916BC2">
      <w:pPr>
        <w:rPr>
          <w:sz w:val="16"/>
        </w:rPr>
      </w:pPr>
      <w:r w:rsidRPr="00916BC2">
        <w:rPr>
          <w:sz w:val="16"/>
        </w:rPr>
        <w:t xml:space="preserve">The unavoidable conclusion is that </w:t>
      </w:r>
      <w:r w:rsidRPr="00916BC2">
        <w:rPr>
          <w:rStyle w:val="Emphasis"/>
        </w:rPr>
        <w:t>biod</w:t>
      </w:r>
      <w:r w:rsidRPr="00916BC2">
        <w:rPr>
          <w:u w:val="single"/>
        </w:rPr>
        <w:t xml:space="preserve">iversity loss constitutes an </w:t>
      </w:r>
      <w:r w:rsidRPr="00916BC2">
        <w:rPr>
          <w:rStyle w:val="Emphasis"/>
        </w:rPr>
        <w:t xml:space="preserve">existential </w:t>
      </w:r>
      <w:proofErr w:type="gramStart"/>
      <w:r w:rsidRPr="00916BC2">
        <w:rPr>
          <w:rStyle w:val="Emphasis"/>
        </w:rPr>
        <w:t>threat</w:t>
      </w:r>
      <w:r w:rsidRPr="00916BC2">
        <w:rPr>
          <w:sz w:val="16"/>
        </w:rPr>
        <w:t xml:space="preserve"> in its own right</w:t>
      </w:r>
      <w:proofErr w:type="gramEnd"/>
      <w:r w:rsidRPr="00916BC2">
        <w:rPr>
          <w:sz w:val="16"/>
        </w:rPr>
        <w:t xml:space="preserve">. As such, </w:t>
      </w:r>
      <w:r w:rsidRPr="00916BC2">
        <w:rPr>
          <w:u w:val="single"/>
        </w:rPr>
        <w:t xml:space="preserve">it ought to be considered </w:t>
      </w:r>
      <w:r w:rsidRPr="00916BC2">
        <w:rPr>
          <w:rStyle w:val="Emphasis"/>
        </w:rPr>
        <w:t>along</w:t>
      </w:r>
      <w:r w:rsidRPr="00916BC2">
        <w:rPr>
          <w:u w:val="single"/>
        </w:rPr>
        <w:t>side</w:t>
      </w:r>
      <w:r w:rsidRPr="00916BC2">
        <w:rPr>
          <w:sz w:val="16"/>
        </w:rPr>
        <w:t xml:space="preserve"> </w:t>
      </w:r>
      <w:r w:rsidRPr="00916BC2">
        <w:rPr>
          <w:rStyle w:val="Emphasis"/>
        </w:rPr>
        <w:t>climate change</w:t>
      </w:r>
      <w:r w:rsidRPr="00916BC2">
        <w:rPr>
          <w:sz w:val="16"/>
        </w:rPr>
        <w:t xml:space="preserve"> and </w:t>
      </w:r>
      <w:r w:rsidRPr="00916BC2">
        <w:rPr>
          <w:sz w:val="16"/>
          <w:szCs w:val="16"/>
        </w:rPr>
        <w:t>nuclear weapons</w:t>
      </w:r>
      <w:r w:rsidRPr="00916BC2">
        <w:rPr>
          <w:u w:val="single"/>
        </w:rPr>
        <w:t xml:space="preserve"> as one of the </w:t>
      </w:r>
      <w:r w:rsidRPr="00916BC2">
        <w:rPr>
          <w:rStyle w:val="Emphasis"/>
        </w:rPr>
        <w:t>most significant contemporary risks</w:t>
      </w:r>
      <w:r w:rsidRPr="00916BC2">
        <w:rPr>
          <w:u w:val="single"/>
        </w:rPr>
        <w:t xml:space="preserve"> to </w:t>
      </w:r>
      <w:r w:rsidRPr="00916BC2">
        <w:rPr>
          <w:rStyle w:val="Emphasis"/>
        </w:rPr>
        <w:t>human prosperity and survival</w:t>
      </w:r>
      <w:r w:rsidRPr="00916BC2">
        <w:rPr>
          <w:sz w:val="16"/>
        </w:rPr>
        <w:t>.</w:t>
      </w:r>
    </w:p>
    <w:p w14:paraId="0A1B5E49" w14:textId="77777777" w:rsidR="00916BC2" w:rsidRDefault="00916BC2" w:rsidP="007932AC">
      <w:pPr>
        <w:rPr>
          <w:sz w:val="14"/>
        </w:rPr>
      </w:pPr>
    </w:p>
    <w:p w14:paraId="3C3DD8A4" w14:textId="48DBF951" w:rsidR="00F32E37" w:rsidRPr="008834DA" w:rsidRDefault="007932AC" w:rsidP="00F32E37">
      <w:pPr>
        <w:pStyle w:val="Heading4"/>
        <w:rPr>
          <w:u w:val="single"/>
        </w:rPr>
      </w:pPr>
      <w:r>
        <w:t>Specifically, u</w:t>
      </w:r>
      <w:r w:rsidR="00F32E37" w:rsidRPr="008834DA">
        <w:t>ncertainty over BLM authority undermines methane and flaring rules</w:t>
      </w:r>
    </w:p>
    <w:p w14:paraId="2BACD529" w14:textId="77777777" w:rsidR="00F32E37" w:rsidRPr="008834DA" w:rsidRDefault="00F32E37" w:rsidP="00F32E37">
      <w:pPr>
        <w:rPr>
          <w:rStyle w:val="Style13ptBold"/>
        </w:rPr>
      </w:pPr>
      <w:r w:rsidRPr="008834DA">
        <w:rPr>
          <w:rStyle w:val="Style13ptBold"/>
        </w:rPr>
        <w:t xml:space="preserve">Anderson and Titus 16 </w:t>
      </w:r>
      <w:r w:rsidRPr="008834DA">
        <w:t xml:space="preserve">– Scot Anderson is a partner at Hogan Lovells. Scot is the former global head of the firm's Energy and Natural Resources </w:t>
      </w:r>
      <w:proofErr w:type="gramStart"/>
      <w:r w:rsidRPr="008834DA">
        <w:t>group, and</w:t>
      </w:r>
      <w:proofErr w:type="gramEnd"/>
      <w:r w:rsidRPr="008834DA">
        <w:t xml:space="preserve"> is currently the vice president of the Rocky Mountain Mineral Law Foundation. Elizabeth Titus is also a litigator and has substantial trial court, appellate, and administrative hearing experience. She represents clients in both state and federal court in commercial disputes and class actions. (“Judge strikes down federal fracking rule: implications beyond fracking anticipated.” Hogan Lovells. June 24th, 2016. </w:t>
      </w:r>
      <w:hyperlink r:id="rId7" w:history="1">
        <w:r w:rsidRPr="008834DA">
          <w:rPr>
            <w:rStyle w:val="Hyperlink"/>
          </w:rPr>
          <w:t>https://ehoganlovells.com/cv/b06b3e060eee163c56d978a02181de66b122e41e</w:t>
        </w:r>
      </w:hyperlink>
      <w:r w:rsidRPr="008834DA">
        <w:rPr>
          <w:rStyle w:val="Hyperlink"/>
        </w:rPr>
        <w:t>)</w:t>
      </w:r>
      <w:r w:rsidRPr="008834DA">
        <w:t xml:space="preserve"> WMK</w:t>
      </w:r>
    </w:p>
    <w:p w14:paraId="207A479C" w14:textId="77777777" w:rsidR="00F32E37" w:rsidRPr="008834DA" w:rsidRDefault="00F32E37" w:rsidP="00F32E37">
      <w:pPr>
        <w:rPr>
          <w:sz w:val="16"/>
        </w:rPr>
      </w:pPr>
      <w:r w:rsidRPr="008834DA">
        <w:rPr>
          <w:rStyle w:val="StyleUnderline"/>
        </w:rPr>
        <w:t>On</w:t>
      </w:r>
      <w:r w:rsidRPr="008834DA">
        <w:rPr>
          <w:sz w:val="16"/>
        </w:rPr>
        <w:t xml:space="preserve"> June 21, </w:t>
      </w:r>
      <w:r w:rsidRPr="008834DA">
        <w:rPr>
          <w:rStyle w:val="StyleUnderline"/>
        </w:rPr>
        <w:t>2016, a federal district court</w:t>
      </w:r>
      <w:r w:rsidRPr="008834DA">
        <w:rPr>
          <w:sz w:val="16"/>
        </w:rPr>
        <w:t xml:space="preserve"> in Wyoming </w:t>
      </w:r>
      <w:r w:rsidRPr="008834DA">
        <w:rPr>
          <w:rStyle w:val="StyleUnderline"/>
        </w:rPr>
        <w:t>struck down the</w:t>
      </w:r>
      <w:r w:rsidRPr="008834DA">
        <w:rPr>
          <w:sz w:val="16"/>
        </w:rPr>
        <w:t xml:space="preserve"> Bureau of Land Management’s (</w:t>
      </w:r>
      <w:r w:rsidRPr="008834DA">
        <w:rPr>
          <w:rStyle w:val="StyleUnderline"/>
        </w:rPr>
        <w:t>BLM</w:t>
      </w:r>
      <w:r w:rsidRPr="008834DA">
        <w:rPr>
          <w:sz w:val="16"/>
        </w:rPr>
        <w:t xml:space="preserve">) </w:t>
      </w:r>
      <w:r w:rsidRPr="008834DA">
        <w:rPr>
          <w:rStyle w:val="StyleUnderline"/>
        </w:rPr>
        <w:t>regulations governing hydraulic fracturing</w:t>
      </w:r>
      <w:r w:rsidRPr="008834DA">
        <w:rPr>
          <w:sz w:val="16"/>
        </w:rPr>
        <w:t xml:space="preserve">, well casing, and wastewater storage requirements – BLM’s “fracking rule.” Issued in March 2015, the fracking rule was challenged by Wyoming, Colorado, North Dakota, and Utah, along with the Ute Indian Tribe and industry trade organizations. </w:t>
      </w:r>
      <w:r w:rsidRPr="008834DA">
        <w:rPr>
          <w:rStyle w:val="StyleUnderline"/>
        </w:rPr>
        <w:t>The court ruled that BLM</w:t>
      </w:r>
      <w:r w:rsidRPr="008834DA">
        <w:rPr>
          <w:sz w:val="16"/>
        </w:rPr>
        <w:t xml:space="preserve"> </w:t>
      </w:r>
      <w:r w:rsidRPr="008834DA">
        <w:rPr>
          <w:rStyle w:val="Emphasis"/>
        </w:rPr>
        <w:t>lacked statutory authority from Congress to regulate fracking on federal and tribal lands</w:t>
      </w:r>
      <w:r w:rsidRPr="008834DA">
        <w:rPr>
          <w:sz w:val="16"/>
        </w:rPr>
        <w:t xml:space="preserve">. </w:t>
      </w:r>
      <w:r w:rsidRPr="008834DA">
        <w:rPr>
          <w:rStyle w:val="StyleUnderline"/>
        </w:rPr>
        <w:t>The implications of this opinion</w:t>
      </w:r>
      <w:r w:rsidRPr="008834DA">
        <w:rPr>
          <w:sz w:val="16"/>
        </w:rPr>
        <w:t xml:space="preserve"> </w:t>
      </w:r>
      <w:r w:rsidRPr="008834DA">
        <w:rPr>
          <w:rStyle w:val="Emphasis"/>
        </w:rPr>
        <w:t>extend beyond the fracking debate.</w:t>
      </w:r>
      <w:r w:rsidRPr="008834DA">
        <w:rPr>
          <w:sz w:val="16"/>
        </w:rPr>
        <w:t xml:space="preserve"> </w:t>
      </w:r>
      <w:r w:rsidRPr="008834DA">
        <w:rPr>
          <w:rStyle w:val="StyleUnderline"/>
        </w:rPr>
        <w:t>This decision calls into question</w:t>
      </w:r>
      <w:r w:rsidRPr="008834DA">
        <w:rPr>
          <w:sz w:val="16"/>
        </w:rPr>
        <w:t xml:space="preserve"> </w:t>
      </w:r>
      <w:r w:rsidRPr="008834DA">
        <w:rPr>
          <w:rStyle w:val="Emphasis"/>
        </w:rPr>
        <w:t>the extent of BLM’s authority</w:t>
      </w:r>
      <w:r w:rsidRPr="008834DA">
        <w:rPr>
          <w:sz w:val="16"/>
        </w:rPr>
        <w:t xml:space="preserve"> to regulate oil and gas activities on federally managed lands. </w:t>
      </w:r>
      <w:r w:rsidRPr="008834DA">
        <w:rPr>
          <w:rStyle w:val="StyleUnderline"/>
        </w:rPr>
        <w:t xml:space="preserve">BLM argued that its authority to regulate fracking stemmed </w:t>
      </w:r>
      <w:r w:rsidRPr="008834DA">
        <w:rPr>
          <w:sz w:val="16"/>
        </w:rPr>
        <w:t xml:space="preserve">primarily </w:t>
      </w:r>
      <w:r w:rsidRPr="008834DA">
        <w:rPr>
          <w:rStyle w:val="Emphasis"/>
        </w:rPr>
        <w:t>from its broad authority to manage the federal and tribal lands</w:t>
      </w:r>
      <w:r w:rsidRPr="008834DA">
        <w:rPr>
          <w:sz w:val="16"/>
        </w:rPr>
        <w:t xml:space="preserve">, including oil and gas activities, </w:t>
      </w:r>
      <w:r w:rsidRPr="008834DA">
        <w:rPr>
          <w:rStyle w:val="StyleUnderline"/>
        </w:rPr>
        <w:t>pursuant to</w:t>
      </w:r>
      <w:r w:rsidRPr="008834DA">
        <w:rPr>
          <w:sz w:val="16"/>
        </w:rPr>
        <w:t xml:space="preserve"> Federal Land Policy and Management Act (</w:t>
      </w:r>
      <w:r w:rsidRPr="008834DA">
        <w:rPr>
          <w:rStyle w:val="StyleUnderline"/>
        </w:rPr>
        <w:t>FLPMA</w:t>
      </w:r>
      <w:r w:rsidRPr="008834DA">
        <w:rPr>
          <w:sz w:val="16"/>
        </w:rPr>
        <w:t>), the Mineral Leasing Act (</w:t>
      </w:r>
      <w:r w:rsidRPr="008834DA">
        <w:rPr>
          <w:rStyle w:val="StyleUnderline"/>
        </w:rPr>
        <w:t>MLA</w:t>
      </w:r>
      <w:r w:rsidRPr="008834DA">
        <w:rPr>
          <w:sz w:val="16"/>
        </w:rPr>
        <w:t>), the Indian Mineral Leasing Act (</w:t>
      </w:r>
      <w:r w:rsidRPr="008834DA">
        <w:rPr>
          <w:rStyle w:val="StyleUnderline"/>
        </w:rPr>
        <w:t>IMLA</w:t>
      </w:r>
      <w:r w:rsidRPr="008834DA">
        <w:rPr>
          <w:sz w:val="16"/>
        </w:rPr>
        <w:t xml:space="preserve">), </w:t>
      </w:r>
      <w:r w:rsidRPr="008834DA">
        <w:rPr>
          <w:rStyle w:val="StyleUnderline"/>
        </w:rPr>
        <w:t>and</w:t>
      </w:r>
      <w:r w:rsidRPr="008834DA">
        <w:rPr>
          <w:sz w:val="16"/>
        </w:rPr>
        <w:t xml:space="preserve"> the Indian Mineral Development Act (</w:t>
      </w:r>
      <w:r w:rsidRPr="008834DA">
        <w:rPr>
          <w:rStyle w:val="StyleUnderline"/>
        </w:rPr>
        <w:t>IMDA</w:t>
      </w:r>
      <w:r w:rsidRPr="008834DA">
        <w:rPr>
          <w:sz w:val="16"/>
        </w:rPr>
        <w:t xml:space="preserve">). Analyzing the grant of authority vested in each statute, </w:t>
      </w:r>
      <w:r w:rsidRPr="008834DA">
        <w:rPr>
          <w:rStyle w:val="StyleUnderline"/>
        </w:rPr>
        <w:t>the court found the</w:t>
      </w:r>
      <w:r w:rsidRPr="008834DA">
        <w:rPr>
          <w:sz w:val="16"/>
        </w:rPr>
        <w:t xml:space="preserve"> </w:t>
      </w:r>
      <w:r w:rsidRPr="008834DA">
        <w:rPr>
          <w:rStyle w:val="StyleUnderline"/>
        </w:rPr>
        <w:t>MLA, FLPMA, IMLA, and IMDA simply did not contain a broad grant of authority to regulate all aspects of oil and gas operations</w:t>
      </w:r>
      <w:r w:rsidRPr="008834DA">
        <w:rPr>
          <w:sz w:val="16"/>
        </w:rPr>
        <w:t xml:space="preserve"> on public and tribal lands. </w:t>
      </w:r>
      <w:r w:rsidRPr="008834DA">
        <w:rPr>
          <w:rStyle w:val="StyleUnderline"/>
        </w:rPr>
        <w:t>The court found that the grant of authority</w:t>
      </w:r>
      <w:r w:rsidRPr="008834DA">
        <w:rPr>
          <w:sz w:val="16"/>
        </w:rPr>
        <w:t xml:space="preserve"> to BLM under the MLA </w:t>
      </w:r>
      <w:r w:rsidRPr="008834DA">
        <w:rPr>
          <w:rStyle w:val="StyleUnderline"/>
        </w:rPr>
        <w:t xml:space="preserve">did not include a “broad grant of </w:t>
      </w:r>
      <w:r w:rsidRPr="008834DA">
        <w:rPr>
          <w:rStyle w:val="Emphasis"/>
        </w:rPr>
        <w:t>authority to regulate for the protection of the environment</w:t>
      </w:r>
      <w:r w:rsidRPr="008834DA">
        <w:rPr>
          <w:sz w:val="16"/>
        </w:rPr>
        <w:t xml:space="preserve">” and that the MLA’s specific mandate to regulate “all surface-disturbing activities” does not include authority “to address the supposed underground environmental effects of hydraulic fracturing.” Moreover, neither the IMLA nor the IMDA delegates any more specific authority over oil and gas operation on federal lands than the MLA. Turing to FLPMA, the court characterized the statute as the establishment of congressional policy that BLM “manage the public lands under principles of multiple use and sustained yield. At its core, FLPMA is a land use planning statute.” Thus, FLPMA does not provide authority for broad environmental regulation. Rather, when considering requests for approval of specific projects, BLM must take action to prevent undue degradation to the environment. </w:t>
      </w:r>
      <w:r w:rsidRPr="008834DA">
        <w:rPr>
          <w:rStyle w:val="StyleUnderline"/>
        </w:rPr>
        <w:t>Relying upon the Eleventh Circuit’s opinion</w:t>
      </w:r>
      <w:r w:rsidRPr="008834DA">
        <w:rPr>
          <w:sz w:val="16"/>
        </w:rPr>
        <w:t xml:space="preserve"> in Legal Environmental Assistance Foundation, Inc. v. EPA, </w:t>
      </w:r>
      <w:r w:rsidRPr="008834DA">
        <w:rPr>
          <w:rStyle w:val="StyleUnderline"/>
        </w:rPr>
        <w:t>the court further held that Congress had vested EPA with authority to regulate fracking under the Safe Water Drinking</w:t>
      </w:r>
      <w:r w:rsidRPr="008834DA">
        <w:rPr>
          <w:sz w:val="16"/>
        </w:rPr>
        <w:t xml:space="preserve"> </w:t>
      </w:r>
      <w:r w:rsidRPr="008834DA">
        <w:rPr>
          <w:rStyle w:val="StyleUnderline"/>
        </w:rPr>
        <w:t>Act</w:t>
      </w:r>
      <w:r w:rsidRPr="008834DA">
        <w:rPr>
          <w:sz w:val="16"/>
        </w:rPr>
        <w:t xml:space="preserve"> (SWDA). </w:t>
      </w:r>
      <w:r w:rsidRPr="008834DA">
        <w:rPr>
          <w:rStyle w:val="StyleUnderline"/>
        </w:rPr>
        <w:t>Such authority, however, was rescinded when Congress amended the SWDA</w:t>
      </w:r>
      <w:r w:rsidRPr="008834DA">
        <w:rPr>
          <w:sz w:val="16"/>
        </w:rPr>
        <w:t xml:space="preserve"> in passing the Energy Policy Act of 2005. Thus, “it makes no sense to interpret the more general authority granted by the MLA and FLPMA as providing the BLM authority to regulate fracking when Congress has directly spoken to the ‘topic at hand’ in the 2005 [Energy Policy] Act.” Finally, </w:t>
      </w:r>
      <w:r w:rsidRPr="008834DA">
        <w:rPr>
          <w:rStyle w:val="StyleUnderline"/>
        </w:rPr>
        <w:t>in addressing Chevron deference</w:t>
      </w:r>
      <w:r w:rsidRPr="008834DA">
        <w:rPr>
          <w:sz w:val="16"/>
        </w:rPr>
        <w:t xml:space="preserve">, </w:t>
      </w:r>
      <w:r w:rsidRPr="008834DA">
        <w:rPr>
          <w:rStyle w:val="StyleUnderline"/>
        </w:rPr>
        <w:t>the court made clear that deference allowed to agencies to interpret the extent of their delegated authority</w:t>
      </w:r>
      <w:r w:rsidRPr="008834DA">
        <w:rPr>
          <w:sz w:val="16"/>
        </w:rPr>
        <w:t xml:space="preserve"> </w:t>
      </w:r>
      <w:r w:rsidRPr="008834DA">
        <w:rPr>
          <w:rStyle w:val="Emphasis"/>
        </w:rPr>
        <w:t>does not apply</w:t>
      </w:r>
      <w:r w:rsidRPr="008834DA">
        <w:rPr>
          <w:sz w:val="16"/>
        </w:rPr>
        <w:t xml:space="preserve"> in a situation like this one—where the agency is not construing a specific statutory provision that clearly grants regulatory authority over a particular activity. In comparing this case to Chevron, </w:t>
      </w:r>
      <w:r w:rsidRPr="008834DA">
        <w:rPr>
          <w:rStyle w:val="StyleUnderline"/>
        </w:rPr>
        <w:t>the court states:</w:t>
      </w:r>
      <w:r w:rsidRPr="008834DA">
        <w:rPr>
          <w:sz w:val="16"/>
        </w:rPr>
        <w:t xml:space="preserve"> “</w:t>
      </w:r>
      <w:r w:rsidRPr="008834DA">
        <w:rPr>
          <w:rStyle w:val="Emphasis"/>
        </w:rPr>
        <w:t>This case stands in contrast—Congress has not directed BLM to enact regulations governing hydraulic fracturing.</w:t>
      </w:r>
      <w:r w:rsidRPr="008834DA">
        <w:rPr>
          <w:sz w:val="16"/>
        </w:rPr>
        <w:t xml:space="preserve"> Indeed, Congress has expressly removed federal agency authority to regulate the activity, making its intent clear. If this Court were to accept Respondents’ and Intervenor-Respondents’ arguments, there would be no limit to the scope or extend Congressionally delegated authority BLM has, regardless of topic or subject matter.” </w:t>
      </w:r>
      <w:r w:rsidRPr="008834DA">
        <w:rPr>
          <w:rStyle w:val="StyleUnderline"/>
        </w:rPr>
        <w:t>Given the court’s narrow construction of BLM’s regulatory authority</w:t>
      </w:r>
      <w:r w:rsidRPr="008834DA">
        <w:rPr>
          <w:sz w:val="16"/>
        </w:rPr>
        <w:t xml:space="preserve"> over oil and gas operations, </w:t>
      </w:r>
      <w:r w:rsidRPr="008834DA">
        <w:rPr>
          <w:rStyle w:val="Emphasis"/>
        </w:rPr>
        <w:t>this case calls into question whether BLM can regulate other aspects of development.</w:t>
      </w:r>
      <w:r w:rsidRPr="008834DA">
        <w:rPr>
          <w:sz w:val="16"/>
        </w:rPr>
        <w:t xml:space="preserve"> For example, </w:t>
      </w:r>
      <w:r w:rsidRPr="008834DA">
        <w:rPr>
          <w:rStyle w:val="StyleUnderline"/>
        </w:rPr>
        <w:t>the BLM is completing its rule-making process for new methane venting and flare rules, which</w:t>
      </w:r>
      <w:r w:rsidRPr="008834DA">
        <w:rPr>
          <w:sz w:val="16"/>
        </w:rPr>
        <w:t xml:space="preserve"> like the fracking rule, </w:t>
      </w:r>
      <w:r w:rsidRPr="008834DA">
        <w:rPr>
          <w:rStyle w:val="Emphasis"/>
        </w:rPr>
        <w:t>are environmental regulation typically within the purview of Congress</w:t>
      </w:r>
      <w:r w:rsidRPr="008834DA">
        <w:rPr>
          <w:sz w:val="16"/>
        </w:rPr>
        <w:t xml:space="preserve"> or the EPA. </w:t>
      </w:r>
      <w:r w:rsidRPr="008834DA">
        <w:rPr>
          <w:rStyle w:val="Emphasis"/>
        </w:rPr>
        <w:t>This case will certainly be appealed</w:t>
      </w:r>
      <w:r w:rsidRPr="008834DA">
        <w:rPr>
          <w:rStyle w:val="StyleUnderline"/>
        </w:rPr>
        <w:t xml:space="preserve"> to the Tenth Circuit</w:t>
      </w:r>
      <w:r w:rsidRPr="008834DA">
        <w:rPr>
          <w:sz w:val="16"/>
        </w:rPr>
        <w:t xml:space="preserve">, which is already considering an appeal of the preliminary injunction imposed by the district court that prevented application of the fracking rule. </w:t>
      </w:r>
      <w:r w:rsidRPr="008834DA">
        <w:rPr>
          <w:rStyle w:val="StyleUnderline"/>
        </w:rPr>
        <w:t>While it is difficult to predict the actions of the appellate court</w:t>
      </w:r>
      <w:r w:rsidRPr="008834DA">
        <w:rPr>
          <w:sz w:val="16"/>
        </w:rPr>
        <w:t xml:space="preserve">, </w:t>
      </w:r>
      <w:r w:rsidRPr="008834DA">
        <w:rPr>
          <w:rStyle w:val="Emphasis"/>
        </w:rPr>
        <w:t>plaintiffs may face an uphill battle on appeal</w:t>
      </w:r>
      <w:r w:rsidRPr="008834DA">
        <w:rPr>
          <w:sz w:val="16"/>
        </w:rPr>
        <w:t>. In 2011, the Tenth Circuit reversed a decision of the Wyoming District Court invalidating the United States Forest Service’s Roadless Rule. In that case, the Tenth Circuit held that the Forest Service’s broad authority provided by the Organic Act of 1897 and the 1960 Multiple Use Sustained Yield Act provided the agency with the power to enact the Roadless Rule.</w:t>
      </w:r>
    </w:p>
    <w:p w14:paraId="2BD97F81" w14:textId="7C608C91" w:rsidR="0033663B" w:rsidRPr="008834DA" w:rsidRDefault="00F32E37" w:rsidP="00F32E37">
      <w:pPr>
        <w:pStyle w:val="Heading4"/>
      </w:pPr>
      <w:r w:rsidRPr="008834DA">
        <w:t>Their authority is already being litigated</w:t>
      </w:r>
    </w:p>
    <w:p w14:paraId="3D8596F7" w14:textId="4AC49237" w:rsidR="00F32E37" w:rsidRPr="008834DA" w:rsidRDefault="0069730C" w:rsidP="0033663B">
      <w:proofErr w:type="spellStart"/>
      <w:r w:rsidRPr="008834DA">
        <w:rPr>
          <w:rStyle w:val="Style13ptBold"/>
        </w:rPr>
        <w:t>Bobka</w:t>
      </w:r>
      <w:proofErr w:type="spellEnd"/>
      <w:r w:rsidRPr="008834DA">
        <w:rPr>
          <w:rStyle w:val="Style13ptBold"/>
        </w:rPr>
        <w:t xml:space="preserve"> 20</w:t>
      </w:r>
      <w:r w:rsidRPr="008834DA">
        <w:t xml:space="preserve"> – </w:t>
      </w:r>
      <w:r w:rsidR="00F32E37" w:rsidRPr="008834DA">
        <w:t xml:space="preserve">John R </w:t>
      </w:r>
      <w:proofErr w:type="spellStart"/>
      <w:r w:rsidR="00F32E37" w:rsidRPr="008834DA">
        <w:t>Bobka</w:t>
      </w:r>
      <w:proofErr w:type="spellEnd"/>
      <w:r w:rsidR="00F32E37" w:rsidRPr="008834DA">
        <w:t xml:space="preserve"> JD, William &amp; Mary Law School, cum laude, Senior Articles Editor, William &amp; Mary Law Review, 2019. John has assisted on myriad permitting, regulatory, enforcement, and litigation projects arising under environmental statues such as the Clean Water Act (CWA) and the Endangered Species Act (ESA), among others. (“Stay in your lane! Wyoming Federal Court Finds BLM Venting and Flaring Rule Intrudes on EPA Authority” The National Law Review Thursday, October 29, </w:t>
      </w:r>
      <w:proofErr w:type="gramStart"/>
      <w:r w:rsidR="00F32E37" w:rsidRPr="008834DA">
        <w:t>2020</w:t>
      </w:r>
      <w:proofErr w:type="gramEnd"/>
      <w:r w:rsidR="00F32E37" w:rsidRPr="008834DA">
        <w:t xml:space="preserve"> https://www.natlawreview.com/article/stay-your-lane-wyoming-federal-court-finds-blm-venting-and-flaring-rule-intrudes-epa)</w:t>
      </w:r>
    </w:p>
    <w:p w14:paraId="454B9630" w14:textId="722A269D" w:rsidR="00F32E37" w:rsidRPr="008834DA" w:rsidRDefault="00F32E37" w:rsidP="0033663B">
      <w:pPr>
        <w:rPr>
          <w:rStyle w:val="Emphasis"/>
        </w:rPr>
      </w:pPr>
      <w:r w:rsidRPr="008834DA">
        <w:rPr>
          <w:sz w:val="16"/>
        </w:rPr>
        <w:t xml:space="preserve">On October 8, 2020, </w:t>
      </w:r>
      <w:r w:rsidRPr="008834DA">
        <w:rPr>
          <w:rStyle w:val="StyleUnderline"/>
        </w:rPr>
        <w:t xml:space="preserve">Wyoming federal district court Judge </w:t>
      </w:r>
      <w:proofErr w:type="spellStart"/>
      <w:r w:rsidRPr="008834DA">
        <w:rPr>
          <w:rStyle w:val="StyleUnderline"/>
        </w:rPr>
        <w:t>Skavdahl</w:t>
      </w:r>
      <w:proofErr w:type="spellEnd"/>
      <w:r w:rsidRPr="008834DA">
        <w:rPr>
          <w:rStyle w:val="StyleUnderline"/>
        </w:rPr>
        <w:t xml:space="preserve"> struck down the</w:t>
      </w:r>
      <w:r w:rsidRPr="008834DA">
        <w:rPr>
          <w:sz w:val="16"/>
        </w:rPr>
        <w:t xml:space="preserve"> Bureau of Land Management’s (BLM) “</w:t>
      </w:r>
      <w:r w:rsidRPr="008834DA">
        <w:rPr>
          <w:rStyle w:val="StyleUnderline"/>
        </w:rPr>
        <w:t>Waste Prevention Rule,”</w:t>
      </w:r>
      <w:r w:rsidRPr="008834DA">
        <w:rPr>
          <w:sz w:val="16"/>
        </w:rPr>
        <w:t xml:space="preserve"> otherwise </w:t>
      </w:r>
      <w:r w:rsidRPr="008834DA">
        <w:rPr>
          <w:rStyle w:val="Emphasis"/>
        </w:rPr>
        <w:t>known as the “Venting and Flaring Rule,”</w:t>
      </w:r>
      <w:r w:rsidRPr="008834DA">
        <w:rPr>
          <w:sz w:val="16"/>
        </w:rPr>
        <w:t xml:space="preserve"> which had been promulgated on November 18, 2016, in the closing months of President Obama’s second term (“2016 Rule”).</w:t>
      </w:r>
      <w:r w:rsidR="0069730C" w:rsidRPr="008834DA">
        <w:rPr>
          <w:sz w:val="16"/>
        </w:rPr>
        <w:t xml:space="preserve"> </w:t>
      </w:r>
      <w:r w:rsidRPr="008834DA">
        <w:rPr>
          <w:sz w:val="16"/>
        </w:rPr>
        <w:t xml:space="preserve">See Order on Pets. for Review of Final Agency Action, Wyoming v. U.S. </w:t>
      </w:r>
      <w:proofErr w:type="spellStart"/>
      <w:r w:rsidRPr="008834DA">
        <w:rPr>
          <w:sz w:val="16"/>
        </w:rPr>
        <w:t>Dep’t</w:t>
      </w:r>
      <w:proofErr w:type="spellEnd"/>
      <w:r w:rsidRPr="008834DA">
        <w:rPr>
          <w:sz w:val="16"/>
        </w:rPr>
        <w:t xml:space="preserve"> of Interior, No. 2:16-CV-0285-SWS (D. Wyo. Oct. 8, 2020) (Order vacating 2016 Rule).</w:t>
      </w:r>
      <w:r w:rsidR="0069730C" w:rsidRPr="008834DA">
        <w:rPr>
          <w:sz w:val="16"/>
        </w:rPr>
        <w:t xml:space="preserve"> </w:t>
      </w:r>
      <w:r w:rsidRPr="008834DA">
        <w:rPr>
          <w:rStyle w:val="StyleUnderline"/>
        </w:rPr>
        <w:t>The</w:t>
      </w:r>
      <w:r w:rsidRPr="008834DA">
        <w:rPr>
          <w:sz w:val="16"/>
        </w:rPr>
        <w:t xml:space="preserve"> detailed fifty-seven-page </w:t>
      </w:r>
      <w:r w:rsidRPr="008834DA">
        <w:rPr>
          <w:rStyle w:val="StyleUnderline"/>
        </w:rPr>
        <w:t>decision concludes that in issuing the 2016 Rule</w:t>
      </w:r>
      <w:r w:rsidRPr="008834DA">
        <w:rPr>
          <w:sz w:val="16"/>
        </w:rPr>
        <w:t xml:space="preserve">, </w:t>
      </w:r>
      <w:r w:rsidRPr="008834DA">
        <w:rPr>
          <w:rStyle w:val="Emphasis"/>
        </w:rPr>
        <w:t>BLM exceeded its statutory authority and acted arbitrarily.</w:t>
      </w:r>
      <w:r w:rsidR="0069730C" w:rsidRPr="008834DA">
        <w:rPr>
          <w:sz w:val="16"/>
        </w:rPr>
        <w:t xml:space="preserve"> </w:t>
      </w:r>
      <w:r w:rsidRPr="008834DA">
        <w:rPr>
          <w:rStyle w:val="StyleUnderline"/>
        </w:rPr>
        <w:t>The core of the court’s holding was that the 2016 Rule was</w:t>
      </w:r>
      <w:r w:rsidRPr="008834DA">
        <w:rPr>
          <w:sz w:val="16"/>
        </w:rPr>
        <w:t xml:space="preserve"> grounded in air quality motivations, which was </w:t>
      </w:r>
      <w:r w:rsidRPr="008834DA">
        <w:rPr>
          <w:rStyle w:val="StyleUnderline"/>
        </w:rPr>
        <w:t>the purview of the Environmental Protection Agency</w:t>
      </w:r>
      <w:r w:rsidRPr="008834DA">
        <w:rPr>
          <w:sz w:val="16"/>
        </w:rPr>
        <w:t xml:space="preserve"> (EPA) and, therefore, beyond BLM’s statutory authority to promulgate.</w:t>
      </w:r>
      <w:r w:rsidR="0069730C" w:rsidRPr="008834DA">
        <w:rPr>
          <w:sz w:val="16"/>
        </w:rPr>
        <w:t xml:space="preserve"> </w:t>
      </w:r>
      <w:r w:rsidRPr="008834DA">
        <w:rPr>
          <w:rStyle w:val="StyleUnderline"/>
        </w:rPr>
        <w:t>The Wyoming decision</w:t>
      </w:r>
      <w:r w:rsidRPr="008834DA">
        <w:rPr>
          <w:sz w:val="16"/>
        </w:rPr>
        <w:t>, which c</w:t>
      </w:r>
      <w:r w:rsidRPr="008834DA">
        <w:rPr>
          <w:rStyle w:val="StyleUnderline"/>
        </w:rPr>
        <w:t>omes as the latest volley in a seemingly endless ping-pong match to determine the 2016 Rule’s fate</w:t>
      </w:r>
      <w:r w:rsidRPr="008834DA">
        <w:rPr>
          <w:sz w:val="16"/>
        </w:rPr>
        <w:t xml:space="preserve">, </w:t>
      </w:r>
      <w:r w:rsidRPr="008834DA">
        <w:rPr>
          <w:rStyle w:val="Emphasis"/>
        </w:rPr>
        <w:t>could have implications that transcend its immediate context</w:t>
      </w:r>
      <w:r w:rsidRPr="008834DA">
        <w:rPr>
          <w:sz w:val="16"/>
        </w:rPr>
        <w:t xml:space="preserve"> if other federal agencies consider actions that might impinge on the EPA’s administration of the Clean Air Act (CAA) or other authorizing statutes.</w:t>
      </w:r>
      <w:r w:rsidR="0069730C" w:rsidRPr="008834DA">
        <w:rPr>
          <w:sz w:val="16"/>
        </w:rPr>
        <w:t xml:space="preserve"> </w:t>
      </w:r>
      <w:r w:rsidRPr="008834DA">
        <w:rPr>
          <w:sz w:val="16"/>
        </w:rPr>
        <w:t>Brief Background on the 2016 Rule and Litigation</w:t>
      </w:r>
      <w:r w:rsidR="0069730C" w:rsidRPr="008834DA">
        <w:rPr>
          <w:sz w:val="16"/>
        </w:rPr>
        <w:t xml:space="preserve"> </w:t>
      </w:r>
      <w:r w:rsidRPr="008834DA">
        <w:rPr>
          <w:rStyle w:val="StyleUnderline"/>
        </w:rPr>
        <w:t>The 2016 Rule aimed to reduce methane emissions from oil and gas facilities on federal and tribal lands</w:t>
      </w:r>
      <w:r w:rsidRPr="008834DA">
        <w:rPr>
          <w:sz w:val="16"/>
        </w:rPr>
        <w:t xml:space="preserve"> by regulating the venting and flaring of methane, a byproduct of oil production activities.</w:t>
      </w:r>
      <w:r w:rsidR="0069730C" w:rsidRPr="008834DA">
        <w:rPr>
          <w:sz w:val="16"/>
        </w:rPr>
        <w:t xml:space="preserve"> </w:t>
      </w:r>
      <w:r w:rsidRPr="008834DA">
        <w:rPr>
          <w:sz w:val="16"/>
        </w:rPr>
        <w:t xml:space="preserve">At a high level, </w:t>
      </w:r>
      <w:r w:rsidRPr="008834DA">
        <w:rPr>
          <w:rStyle w:val="StyleUnderline"/>
        </w:rPr>
        <w:t>the 2016 Rule prohibited venting except in limited situations</w:t>
      </w:r>
      <w:r w:rsidRPr="008834DA">
        <w:rPr>
          <w:sz w:val="16"/>
        </w:rPr>
        <w:t>, such as emergencies or where technically allowed flaring would be infeasible.</w:t>
      </w:r>
      <w:r w:rsidR="0069730C" w:rsidRPr="008834DA">
        <w:rPr>
          <w:sz w:val="16"/>
        </w:rPr>
        <w:t xml:space="preserve"> </w:t>
      </w:r>
      <w:r w:rsidRPr="008834DA">
        <w:rPr>
          <w:sz w:val="16"/>
        </w:rPr>
        <w:t xml:space="preserve">The 2016 Rule </w:t>
      </w:r>
      <w:r w:rsidRPr="008834DA">
        <w:rPr>
          <w:rStyle w:val="StyleUnderline"/>
        </w:rPr>
        <w:t>required operators to capture a certain percentage of gas each month</w:t>
      </w:r>
      <w:r w:rsidRPr="008834DA">
        <w:rPr>
          <w:sz w:val="16"/>
        </w:rPr>
        <w:t>, while allowing specific volumes of flared gas.</w:t>
      </w:r>
      <w:r w:rsidR="0069730C" w:rsidRPr="008834DA">
        <w:rPr>
          <w:sz w:val="16"/>
        </w:rPr>
        <w:t xml:space="preserve"> </w:t>
      </w:r>
      <w:r w:rsidRPr="008834DA">
        <w:rPr>
          <w:sz w:val="16"/>
        </w:rPr>
        <w:t>Under the pre-2016 regulations, BLM distinguished between gas that was avoidably or unavoidably lost, with royalties owed on avoidably lost gas only, and made unavoidable loss determinations on a case-by-case basis.</w:t>
      </w:r>
      <w:r w:rsidR="0069730C" w:rsidRPr="008834DA">
        <w:rPr>
          <w:sz w:val="16"/>
        </w:rPr>
        <w:t xml:space="preserve"> </w:t>
      </w:r>
      <w:r w:rsidRPr="008834DA">
        <w:rPr>
          <w:sz w:val="16"/>
        </w:rPr>
        <w:t>The 2016 Rule kept the avoidable-unavoidable dichotomy but removed BLM’s discretion, installing a list of twelve categories of unavoidable losses.</w:t>
      </w:r>
      <w:r w:rsidR="0069730C" w:rsidRPr="008834DA">
        <w:rPr>
          <w:sz w:val="16"/>
        </w:rPr>
        <w:t xml:space="preserve"> </w:t>
      </w:r>
      <w:r w:rsidRPr="008834DA">
        <w:rPr>
          <w:rStyle w:val="StyleUnderline"/>
        </w:rPr>
        <w:t>The 2016 Rule also imposed reporting requirements for venting and flaring above specified thresholds</w:t>
      </w:r>
      <w:r w:rsidRPr="008834DA">
        <w:rPr>
          <w:sz w:val="16"/>
        </w:rPr>
        <w:t>.</w:t>
      </w:r>
      <w:r w:rsidR="0069730C" w:rsidRPr="008834DA">
        <w:rPr>
          <w:sz w:val="16"/>
        </w:rPr>
        <w:t xml:space="preserve"> </w:t>
      </w:r>
      <w:r w:rsidRPr="008834DA">
        <w:rPr>
          <w:sz w:val="16"/>
        </w:rPr>
        <w:t>Upon promulgation, a group led by Wyoming and Montana challenged the 2016 Rule in Wyoming federal court (the “Wyoming litigation”).</w:t>
      </w:r>
      <w:r w:rsidR="0069730C" w:rsidRPr="008834DA">
        <w:rPr>
          <w:sz w:val="16"/>
        </w:rPr>
        <w:t xml:space="preserve"> </w:t>
      </w:r>
      <w:r w:rsidRPr="008834DA">
        <w:rPr>
          <w:sz w:val="16"/>
        </w:rPr>
        <w:t>A short time later, President Trump took office.</w:t>
      </w:r>
      <w:r w:rsidR="0069730C" w:rsidRPr="008834DA">
        <w:rPr>
          <w:sz w:val="16"/>
        </w:rPr>
        <w:t xml:space="preserve"> </w:t>
      </w:r>
      <w:r w:rsidRPr="008834DA">
        <w:rPr>
          <w:rStyle w:val="StyleUnderline"/>
        </w:rPr>
        <w:t>As with many of the regulations issued at the end of the Obama presidency</w:t>
      </w:r>
      <w:r w:rsidRPr="008834DA">
        <w:rPr>
          <w:sz w:val="16"/>
        </w:rPr>
        <w:t xml:space="preserve">, </w:t>
      </w:r>
      <w:r w:rsidRPr="008834DA">
        <w:rPr>
          <w:rStyle w:val="StyleUnderline"/>
        </w:rPr>
        <w:t>the new administration</w:t>
      </w:r>
      <w:r w:rsidRPr="008834DA">
        <w:rPr>
          <w:sz w:val="16"/>
        </w:rPr>
        <w:t xml:space="preserve"> wanted time to assess the 2016 Rule’s consistency with applicable statutes and its policies.</w:t>
      </w:r>
      <w:r w:rsidR="0069730C" w:rsidRPr="008834DA">
        <w:rPr>
          <w:sz w:val="16"/>
        </w:rPr>
        <w:t xml:space="preserve"> </w:t>
      </w:r>
      <w:r w:rsidRPr="008834DA">
        <w:rPr>
          <w:sz w:val="16"/>
        </w:rPr>
        <w:t>Thus, on June 15, 2017, BLM announced that it was postponing certain of the 2016 Rule’s compliance dates.</w:t>
      </w:r>
      <w:r w:rsidR="0069730C" w:rsidRPr="008834DA">
        <w:rPr>
          <w:sz w:val="16"/>
        </w:rPr>
        <w:t xml:space="preserve"> </w:t>
      </w:r>
      <w:r w:rsidRPr="008834DA">
        <w:rPr>
          <w:sz w:val="16"/>
        </w:rPr>
        <w:t>Supporters of the 2016 Rule immediately challenged the delay, and, just four months later, a California federal court struck down BLM’s move.</w:t>
      </w:r>
      <w:r w:rsidR="0069730C" w:rsidRPr="008834DA">
        <w:rPr>
          <w:sz w:val="16"/>
        </w:rPr>
        <w:t xml:space="preserve"> </w:t>
      </w:r>
      <w:r w:rsidRPr="008834DA">
        <w:rPr>
          <w:sz w:val="16"/>
        </w:rPr>
        <w:t xml:space="preserve">Following that failed delay action—which had not been done through formal rulemaking—BLM </w:t>
      </w:r>
      <w:r w:rsidRPr="008834DA">
        <w:rPr>
          <w:rStyle w:val="StyleUnderline"/>
        </w:rPr>
        <w:t>issued the Suspension Rule</w:t>
      </w:r>
      <w:r w:rsidRPr="008834DA">
        <w:rPr>
          <w:sz w:val="16"/>
        </w:rPr>
        <w:t>, which was published on December 8, 2017.</w:t>
      </w:r>
      <w:r w:rsidR="0069730C" w:rsidRPr="008834DA">
        <w:rPr>
          <w:sz w:val="16"/>
        </w:rPr>
        <w:t xml:space="preserve"> </w:t>
      </w:r>
      <w:r w:rsidRPr="008834DA">
        <w:rPr>
          <w:sz w:val="16"/>
        </w:rPr>
        <w:t>The Trump administration hoped that the Suspension Rule would fare better than the delay effort, given that BLM issued the Suspension Rule under formal rulemaking procedures.</w:t>
      </w:r>
      <w:r w:rsidR="0069730C" w:rsidRPr="008834DA">
        <w:rPr>
          <w:sz w:val="16"/>
        </w:rPr>
        <w:t xml:space="preserve"> </w:t>
      </w:r>
      <w:r w:rsidRPr="008834DA">
        <w:rPr>
          <w:rStyle w:val="StyleUnderline"/>
        </w:rPr>
        <w:t>That rule would suspend or delay a large proportion of the 2016 Rule’s provisions</w:t>
      </w:r>
      <w:r w:rsidRPr="008834DA">
        <w:rPr>
          <w:sz w:val="16"/>
        </w:rPr>
        <w:t>, but it did not substantively modify them.</w:t>
      </w:r>
      <w:r w:rsidR="0069730C" w:rsidRPr="008834DA">
        <w:rPr>
          <w:sz w:val="16"/>
        </w:rPr>
        <w:t xml:space="preserve"> </w:t>
      </w:r>
      <w:r w:rsidRPr="008834DA">
        <w:rPr>
          <w:sz w:val="16"/>
        </w:rPr>
        <w:t>Further litigation ensued, and a California federal court enjoined enforcement of the Suspension Rule on February 22, 2018.</w:t>
      </w:r>
      <w:r w:rsidR="0069730C" w:rsidRPr="008834DA">
        <w:rPr>
          <w:sz w:val="16"/>
        </w:rPr>
        <w:t xml:space="preserve"> </w:t>
      </w:r>
      <w:r w:rsidRPr="008834DA">
        <w:rPr>
          <w:sz w:val="16"/>
        </w:rPr>
        <w:t>That same day, BLM published its proposed Revision Rule, which would revise or rescind certain portions of the 2016 Rule.</w:t>
      </w:r>
      <w:r w:rsidR="0069730C" w:rsidRPr="008834DA">
        <w:rPr>
          <w:sz w:val="16"/>
        </w:rPr>
        <w:t xml:space="preserve"> </w:t>
      </w:r>
      <w:r w:rsidRPr="008834DA">
        <w:rPr>
          <w:sz w:val="16"/>
        </w:rPr>
        <w:t xml:space="preserve">Meanwhile, Judge </w:t>
      </w:r>
      <w:proofErr w:type="spellStart"/>
      <w:r w:rsidRPr="008834DA">
        <w:rPr>
          <w:sz w:val="16"/>
        </w:rPr>
        <w:t>Skavdahl</w:t>
      </w:r>
      <w:proofErr w:type="spellEnd"/>
      <w:r w:rsidRPr="008834DA">
        <w:rPr>
          <w:sz w:val="16"/>
        </w:rPr>
        <w:t xml:space="preserve"> stayed the Wyoming litigation pending further rulemaking developments.</w:t>
      </w:r>
      <w:r w:rsidR="0069730C" w:rsidRPr="008834DA">
        <w:rPr>
          <w:sz w:val="16"/>
        </w:rPr>
        <w:t xml:space="preserve"> </w:t>
      </w:r>
      <w:r w:rsidRPr="008834DA">
        <w:rPr>
          <w:sz w:val="16"/>
        </w:rPr>
        <w:t>BLM issued the final Revision Rule in late September 2018.</w:t>
      </w:r>
      <w:r w:rsidR="0069730C" w:rsidRPr="008834DA">
        <w:rPr>
          <w:sz w:val="16"/>
        </w:rPr>
        <w:t xml:space="preserve"> </w:t>
      </w:r>
      <w:r w:rsidRPr="008834DA">
        <w:rPr>
          <w:sz w:val="16"/>
        </w:rPr>
        <w:t>California and New Mexico challenged the Revision Rule in California federal court.</w:t>
      </w:r>
      <w:r w:rsidR="0069730C" w:rsidRPr="008834DA">
        <w:rPr>
          <w:sz w:val="16"/>
        </w:rPr>
        <w:t xml:space="preserve"> </w:t>
      </w:r>
      <w:r w:rsidRPr="008834DA">
        <w:rPr>
          <w:sz w:val="16"/>
        </w:rPr>
        <w:t xml:space="preserve">As that litigation progressed, Judge </w:t>
      </w:r>
      <w:proofErr w:type="spellStart"/>
      <w:r w:rsidRPr="008834DA">
        <w:rPr>
          <w:sz w:val="16"/>
        </w:rPr>
        <w:t>Skavdahl</w:t>
      </w:r>
      <w:proofErr w:type="spellEnd"/>
      <w:r w:rsidRPr="008834DA">
        <w:rPr>
          <w:sz w:val="16"/>
        </w:rPr>
        <w:t xml:space="preserve"> again stayed the Wyoming litigation.</w:t>
      </w:r>
      <w:r w:rsidR="0069730C" w:rsidRPr="008834DA">
        <w:rPr>
          <w:sz w:val="16"/>
        </w:rPr>
        <w:t xml:space="preserve"> </w:t>
      </w:r>
      <w:r w:rsidRPr="008834DA">
        <w:rPr>
          <w:rStyle w:val="StyleUnderline"/>
        </w:rPr>
        <w:t>On July 15, 2020</w:t>
      </w:r>
      <w:r w:rsidRPr="008834DA">
        <w:rPr>
          <w:sz w:val="16"/>
        </w:rPr>
        <w:t xml:space="preserve">, </w:t>
      </w:r>
      <w:r w:rsidRPr="008834DA">
        <w:rPr>
          <w:rStyle w:val="Emphasis"/>
        </w:rPr>
        <w:t>the California federal court vacated the Revised Rule</w:t>
      </w:r>
      <w:r w:rsidRPr="008834DA">
        <w:rPr>
          <w:sz w:val="16"/>
        </w:rPr>
        <w:t>, focusing on the rulemaking process and not the content of rule itself.</w:t>
      </w:r>
      <w:r w:rsidR="0069730C" w:rsidRPr="008834DA">
        <w:rPr>
          <w:sz w:val="16"/>
        </w:rPr>
        <w:t xml:space="preserve"> </w:t>
      </w:r>
      <w:r w:rsidRPr="008834DA">
        <w:rPr>
          <w:sz w:val="16"/>
        </w:rPr>
        <w:t>That court stayed its vacatur of the Revised Rule until October 13, 2020, however, to give the parties in the Wyoming litigation time to thaw and reheat their frozen proceedings regarding the 2016 Rule.</w:t>
      </w:r>
      <w:r w:rsidR="0069730C" w:rsidRPr="008834DA">
        <w:rPr>
          <w:sz w:val="16"/>
        </w:rPr>
        <w:t xml:space="preserve"> </w:t>
      </w:r>
      <w:r w:rsidRPr="008834DA">
        <w:rPr>
          <w:sz w:val="16"/>
        </w:rPr>
        <w:t xml:space="preserve">Six days later, Judge </w:t>
      </w:r>
      <w:proofErr w:type="spellStart"/>
      <w:r w:rsidRPr="008834DA">
        <w:rPr>
          <w:sz w:val="16"/>
        </w:rPr>
        <w:t>Skavdahl</w:t>
      </w:r>
      <w:proofErr w:type="spellEnd"/>
      <w:r w:rsidRPr="008834DA">
        <w:rPr>
          <w:sz w:val="16"/>
        </w:rPr>
        <w:t xml:space="preserve"> lifted the stay on the Wyoming litigation and set a briefing schedule.</w:t>
      </w:r>
      <w:r w:rsidR="0069730C" w:rsidRPr="008834DA">
        <w:rPr>
          <w:sz w:val="16"/>
        </w:rPr>
        <w:t xml:space="preserve"> </w:t>
      </w:r>
      <w:r w:rsidRPr="008834DA">
        <w:rPr>
          <w:sz w:val="16"/>
        </w:rPr>
        <w:t>After this anfractuous odyssey worthy of Homeric recounting, the parties were ready to argue the merits of the challenge—merits briefing concluded on September 4, 2020.</w:t>
      </w:r>
      <w:r w:rsidR="0069730C" w:rsidRPr="008834DA">
        <w:rPr>
          <w:sz w:val="16"/>
        </w:rPr>
        <w:t xml:space="preserve"> </w:t>
      </w:r>
      <w:r w:rsidRPr="008834DA">
        <w:rPr>
          <w:sz w:val="16"/>
        </w:rPr>
        <w:t>October 8, 2020 Decision Vacating the 2016 Rule</w:t>
      </w:r>
      <w:r w:rsidR="0069730C" w:rsidRPr="008834DA">
        <w:rPr>
          <w:sz w:val="16"/>
        </w:rPr>
        <w:t xml:space="preserve"> </w:t>
      </w:r>
      <w:r w:rsidRPr="008834DA">
        <w:rPr>
          <w:sz w:val="16"/>
        </w:rPr>
        <w:t xml:space="preserve">One of the most interesting aspects of the Wyoming decision is that </w:t>
      </w:r>
      <w:r w:rsidRPr="008834DA">
        <w:rPr>
          <w:rStyle w:val="Emphasis"/>
        </w:rPr>
        <w:t>BLM filed a brief that did not defend the 2016 Rule</w:t>
      </w:r>
      <w:r w:rsidRPr="008834DA">
        <w:rPr>
          <w:sz w:val="16"/>
        </w:rPr>
        <w:t xml:space="preserve"> against the state challenges—rather BLM conceded that:</w:t>
      </w:r>
      <w:r w:rsidR="0069730C" w:rsidRPr="008834DA">
        <w:rPr>
          <w:sz w:val="16"/>
        </w:rPr>
        <w:t xml:space="preserve"> </w:t>
      </w:r>
      <w:r w:rsidRPr="008834DA">
        <w:rPr>
          <w:sz w:val="16"/>
        </w:rPr>
        <w:t>(1) The 2016 Rule exceeded the authority delegated to BLM by Congress in the Mineral Leasing Act (MLA); and</w:t>
      </w:r>
      <w:r w:rsidR="0069730C" w:rsidRPr="008834DA">
        <w:rPr>
          <w:sz w:val="16"/>
        </w:rPr>
        <w:t xml:space="preserve"> </w:t>
      </w:r>
      <w:r w:rsidRPr="008834DA">
        <w:rPr>
          <w:sz w:val="16"/>
        </w:rPr>
        <w:t>(2) BLM acted arbitrarily and capriciously in failing to:</w:t>
      </w:r>
      <w:r w:rsidR="0069730C" w:rsidRPr="008834DA">
        <w:rPr>
          <w:sz w:val="16"/>
        </w:rPr>
        <w:t xml:space="preserve"> </w:t>
      </w:r>
      <w:r w:rsidRPr="008834DA">
        <w:rPr>
          <w:sz w:val="16"/>
        </w:rPr>
        <w:t>(a) fully assess the impact of the 2016 Rule on marginal wells;</w:t>
      </w:r>
      <w:r w:rsidR="0069730C" w:rsidRPr="008834DA">
        <w:rPr>
          <w:sz w:val="16"/>
        </w:rPr>
        <w:t xml:space="preserve"> </w:t>
      </w:r>
      <w:r w:rsidRPr="008834DA">
        <w:rPr>
          <w:sz w:val="16"/>
        </w:rPr>
        <w:t>(b) explain and identify support for the 2016 Rule’s capture requirements; and</w:t>
      </w:r>
      <w:r w:rsidR="0069730C" w:rsidRPr="008834DA">
        <w:rPr>
          <w:sz w:val="16"/>
        </w:rPr>
        <w:t xml:space="preserve"> </w:t>
      </w:r>
      <w:r w:rsidRPr="008834DA">
        <w:rPr>
          <w:sz w:val="16"/>
        </w:rPr>
        <w:t>(c) separately consider the domestic costs and benefits of the 2016 Rule.</w:t>
      </w:r>
      <w:r w:rsidR="0069730C" w:rsidRPr="008834DA">
        <w:rPr>
          <w:sz w:val="16"/>
        </w:rPr>
        <w:t xml:space="preserve"> </w:t>
      </w:r>
      <w:r w:rsidRPr="008834DA">
        <w:rPr>
          <w:rStyle w:val="StyleUnderline"/>
        </w:rPr>
        <w:t>Given that BLM was intending to appeal</w:t>
      </w:r>
      <w:r w:rsidRPr="008834DA">
        <w:rPr>
          <w:sz w:val="16"/>
        </w:rPr>
        <w:t xml:space="preserve"> vacatur of the Revision Rule to the Ninth Circuit, </w:t>
      </w:r>
      <w:r w:rsidRPr="008834DA">
        <w:rPr>
          <w:rStyle w:val="StyleUnderline"/>
        </w:rPr>
        <w:t>it would have been incongruous for BLM to defend the rule</w:t>
      </w:r>
      <w:r w:rsidRPr="008834DA">
        <w:rPr>
          <w:sz w:val="16"/>
        </w:rPr>
        <w:t xml:space="preserve"> in the Wyoming District Court.</w:t>
      </w:r>
      <w:r w:rsidR="0069730C" w:rsidRPr="008834DA">
        <w:rPr>
          <w:sz w:val="16"/>
        </w:rPr>
        <w:t xml:space="preserve"> </w:t>
      </w:r>
      <w:r w:rsidRPr="008834DA">
        <w:rPr>
          <w:sz w:val="16"/>
        </w:rPr>
        <w:t>So, with only the Respondent-Intervenors environmental non-governmental organizations (ENGOs) and states defending the 2016 Rule, the challengers argued that the 2016 Rule was beyond the authority granted to BLM under the MLA to promulgate rules for the prevention of undue mineral waste; they also argued that BLM had acted arbitrarily and capriciously in promulgating the 2016 Rule.</w:t>
      </w:r>
      <w:r w:rsidR="0069730C" w:rsidRPr="008834DA">
        <w:rPr>
          <w:sz w:val="16"/>
        </w:rPr>
        <w:t xml:space="preserve"> </w:t>
      </w:r>
      <w:r w:rsidRPr="008834DA">
        <w:rPr>
          <w:sz w:val="16"/>
        </w:rPr>
        <w:t>Specifically, the challengers averred that the Rule was a regulatory sleight-of-hand in which BLM sought to regulate air pollution—an area under EPA’s exclusive control—disguising it as the regulation of mineral waste.</w:t>
      </w:r>
      <w:r w:rsidR="0069730C" w:rsidRPr="008834DA">
        <w:rPr>
          <w:sz w:val="16"/>
        </w:rPr>
        <w:t xml:space="preserve"> </w:t>
      </w:r>
      <w:r w:rsidRPr="008834DA">
        <w:rPr>
          <w:sz w:val="16"/>
        </w:rPr>
        <w:t xml:space="preserve">Judge </w:t>
      </w:r>
      <w:proofErr w:type="spellStart"/>
      <w:r w:rsidRPr="008834DA">
        <w:rPr>
          <w:sz w:val="16"/>
        </w:rPr>
        <w:t>Skavdahl</w:t>
      </w:r>
      <w:proofErr w:type="spellEnd"/>
      <w:r w:rsidRPr="008834DA">
        <w:rPr>
          <w:sz w:val="16"/>
        </w:rPr>
        <w:t xml:space="preserve"> (who was appointed by President Obama in 2011) agreed.</w:t>
      </w:r>
      <w:r w:rsidR="0069730C" w:rsidRPr="008834DA">
        <w:rPr>
          <w:sz w:val="16"/>
        </w:rPr>
        <w:t xml:space="preserve"> </w:t>
      </w:r>
      <w:r w:rsidRPr="008834DA">
        <w:rPr>
          <w:sz w:val="16"/>
        </w:rPr>
        <w:t xml:space="preserve">Contrary to the Rule’s stated purpose of waste prevention with ancillary benefits to air quality, the Judge </w:t>
      </w:r>
      <w:proofErr w:type="spellStart"/>
      <w:r w:rsidRPr="008834DA">
        <w:rPr>
          <w:sz w:val="16"/>
        </w:rPr>
        <w:t>Skavdahl</w:t>
      </w:r>
      <w:proofErr w:type="spellEnd"/>
      <w:r w:rsidRPr="008834DA">
        <w:rPr>
          <w:sz w:val="16"/>
        </w:rPr>
        <w:t xml:space="preserve"> found that “significant aspects of the rule” demonstrated that its primary purpose was “to regulate air emissions, particularly greenhouse gases.”</w:t>
      </w:r>
      <w:r w:rsidR="0069730C" w:rsidRPr="008834DA">
        <w:rPr>
          <w:sz w:val="16"/>
        </w:rPr>
        <w:t xml:space="preserve"> </w:t>
      </w:r>
      <w:r w:rsidRPr="008834DA">
        <w:rPr>
          <w:sz w:val="16"/>
        </w:rPr>
        <w:t>Order at 27.</w:t>
      </w:r>
      <w:r w:rsidR="0069730C" w:rsidRPr="008834DA">
        <w:rPr>
          <w:sz w:val="16"/>
        </w:rPr>
        <w:t xml:space="preserve"> </w:t>
      </w:r>
      <w:r w:rsidRPr="008834DA">
        <w:rPr>
          <w:sz w:val="16"/>
        </w:rPr>
        <w:t xml:space="preserve">Analyzing the MLA and CAA side-by-side, Judge </w:t>
      </w:r>
      <w:proofErr w:type="spellStart"/>
      <w:r w:rsidRPr="008834DA">
        <w:rPr>
          <w:sz w:val="16"/>
        </w:rPr>
        <w:t>Skavdahl</w:t>
      </w:r>
      <w:proofErr w:type="spellEnd"/>
      <w:r w:rsidRPr="008834DA">
        <w:rPr>
          <w:sz w:val="16"/>
        </w:rPr>
        <w:t xml:space="preserve"> concluded that BLM’s authority to prevent the undue waste of mineral resources did not permit BLM to enact rules justified primarily on ancillary benefits to air quality.</w:t>
      </w:r>
      <w:r w:rsidR="0069730C" w:rsidRPr="008834DA">
        <w:rPr>
          <w:sz w:val="16"/>
        </w:rPr>
        <w:t xml:space="preserve"> </w:t>
      </w:r>
      <w:r w:rsidRPr="008834DA">
        <w:rPr>
          <w:sz w:val="16"/>
        </w:rPr>
        <w:t xml:space="preserve">Judge </w:t>
      </w:r>
      <w:proofErr w:type="spellStart"/>
      <w:r w:rsidRPr="008834DA">
        <w:rPr>
          <w:rStyle w:val="StyleUnderline"/>
        </w:rPr>
        <w:t>Skavdahl</w:t>
      </w:r>
      <w:proofErr w:type="spellEnd"/>
      <w:r w:rsidRPr="008834DA">
        <w:rPr>
          <w:rStyle w:val="StyleUnderline"/>
        </w:rPr>
        <w:t xml:space="preserve"> reasoned that the relevant question was not whether BLM had the specific authority to regulate venting and flaring</w:t>
      </w:r>
      <w:r w:rsidRPr="008834DA">
        <w:rPr>
          <w:sz w:val="16"/>
        </w:rPr>
        <w:t xml:space="preserve">, </w:t>
      </w:r>
      <w:r w:rsidRPr="008834DA">
        <w:rPr>
          <w:rStyle w:val="Emphasis"/>
        </w:rPr>
        <w:t>but rather whether BLM had authority to regulate oil and gas production for the purpose of preventing waste</w:t>
      </w:r>
      <w:r w:rsidRPr="008834DA">
        <w:rPr>
          <w:sz w:val="16"/>
        </w:rPr>
        <w:t>.</w:t>
      </w:r>
      <w:r w:rsidR="0069730C" w:rsidRPr="008834DA">
        <w:rPr>
          <w:sz w:val="16"/>
        </w:rPr>
        <w:t xml:space="preserve"> </w:t>
      </w:r>
      <w:r w:rsidRPr="008834DA">
        <w:rPr>
          <w:sz w:val="16"/>
        </w:rPr>
        <w:t>The answer to that question was a relatively straightforward “yes.”</w:t>
      </w:r>
      <w:r w:rsidR="0069730C" w:rsidRPr="008834DA">
        <w:rPr>
          <w:sz w:val="16"/>
        </w:rPr>
        <w:t xml:space="preserve"> </w:t>
      </w:r>
      <w:r w:rsidRPr="008834DA">
        <w:rPr>
          <w:sz w:val="16"/>
        </w:rPr>
        <w:t>The issue, then, was whether BLM had promulgated the 2016 Rule for the prevention of waste or for the protection of air quality, a purpose for which the CAA empowered EPA, and EPA only, to regulate.</w:t>
      </w:r>
      <w:r w:rsidR="0069730C" w:rsidRPr="008834DA">
        <w:rPr>
          <w:sz w:val="16"/>
        </w:rPr>
        <w:t xml:space="preserve"> </w:t>
      </w:r>
      <w:r w:rsidRPr="008834DA">
        <w:rPr>
          <w:sz w:val="16"/>
        </w:rPr>
        <w:t xml:space="preserve">Looking at the text and structure of the CAA, Judge </w:t>
      </w:r>
      <w:proofErr w:type="spellStart"/>
      <w:r w:rsidRPr="008834DA">
        <w:rPr>
          <w:sz w:val="16"/>
        </w:rPr>
        <w:t>Skavdahl</w:t>
      </w:r>
      <w:proofErr w:type="spellEnd"/>
      <w:r w:rsidRPr="008834DA">
        <w:rPr>
          <w:sz w:val="16"/>
        </w:rPr>
        <w:t xml:space="preserve"> found areas of conflict between the 2016 Rule and EPA’s charge.</w:t>
      </w:r>
      <w:r w:rsidR="0069730C" w:rsidRPr="008834DA">
        <w:rPr>
          <w:sz w:val="16"/>
        </w:rPr>
        <w:t xml:space="preserve"> </w:t>
      </w:r>
      <w:r w:rsidRPr="008834DA">
        <w:rPr>
          <w:sz w:val="16"/>
        </w:rPr>
        <w:t>If a rule or regulation was going to be premised on the protection of air quality, promulgation of that rule or regulation would be in EPA’s statutory job description, not BLM’s.</w:t>
      </w:r>
      <w:r w:rsidR="0069730C" w:rsidRPr="008834DA">
        <w:rPr>
          <w:sz w:val="16"/>
        </w:rPr>
        <w:t xml:space="preserve"> </w:t>
      </w:r>
      <w:r w:rsidRPr="008834DA">
        <w:rPr>
          <w:sz w:val="16"/>
        </w:rPr>
        <w:t xml:space="preserve">As evidence of his keen ability to perceive what was </w:t>
      </w:r>
      <w:proofErr w:type="gramStart"/>
      <w:r w:rsidRPr="008834DA">
        <w:rPr>
          <w:sz w:val="16"/>
        </w:rPr>
        <w:t>actually happening</w:t>
      </w:r>
      <w:proofErr w:type="gramEnd"/>
      <w:r w:rsidRPr="008834DA">
        <w:rPr>
          <w:sz w:val="16"/>
        </w:rPr>
        <w:t xml:space="preserve"> in a case involving both complex statutes and complex industrial operations, Judge </w:t>
      </w:r>
      <w:proofErr w:type="spellStart"/>
      <w:r w:rsidRPr="008834DA">
        <w:rPr>
          <w:sz w:val="16"/>
        </w:rPr>
        <w:t>Skavdahl</w:t>
      </w:r>
      <w:proofErr w:type="spellEnd"/>
      <w:r w:rsidRPr="008834DA">
        <w:rPr>
          <w:sz w:val="16"/>
        </w:rPr>
        <w:t xml:space="preserve"> found that “BLM used its waste prevention authority as a more expedient means to accomplish the primary end goal of regulating methane emissions from existing oil and gas sources – outside of, and inconsistent with, the comprehensive scheme established by Congress under the CAA.” Order at 31. He concluded that BLM improperly “circumvented independent consideration” of Congress’s direction to EPA to consider costs and other factors in establishing emission regulations. Order at 31, n.23.</w:t>
      </w:r>
      <w:r w:rsidR="0069730C" w:rsidRPr="008834DA">
        <w:rPr>
          <w:sz w:val="16"/>
        </w:rPr>
        <w:t xml:space="preserve"> </w:t>
      </w:r>
      <w:r w:rsidRPr="008834DA">
        <w:rPr>
          <w:rStyle w:val="StyleUnderline"/>
        </w:rPr>
        <w:t>The ability to regulate methane from existing oil and gas operations under the CAA is one of the most controversial aspects of EPA’s statutory interpretations</w:t>
      </w:r>
      <w:r w:rsidRPr="008834DA">
        <w:rPr>
          <w:sz w:val="16"/>
        </w:rPr>
        <w:t xml:space="preserve"> in CAA rules </w:t>
      </w:r>
      <w:r w:rsidRPr="008834DA">
        <w:rPr>
          <w:rStyle w:val="Emphasis"/>
        </w:rPr>
        <w:t>that are also subject to ongoing litigation.</w:t>
      </w:r>
      <w:r w:rsidR="0069730C" w:rsidRPr="008834DA">
        <w:rPr>
          <w:sz w:val="16"/>
        </w:rPr>
        <w:t xml:space="preserve"> </w:t>
      </w:r>
      <w:r w:rsidRPr="008834DA">
        <w:rPr>
          <w:rStyle w:val="StyleUnderline"/>
        </w:rPr>
        <w:t xml:space="preserve">A keystone of this decision is Judge </w:t>
      </w:r>
      <w:proofErr w:type="spellStart"/>
      <w:r w:rsidRPr="008834DA">
        <w:rPr>
          <w:rStyle w:val="StyleUnderline"/>
        </w:rPr>
        <w:t>Skavdahl’s</w:t>
      </w:r>
      <w:proofErr w:type="spellEnd"/>
      <w:r w:rsidRPr="008834DA">
        <w:rPr>
          <w:rStyle w:val="StyleUnderline"/>
        </w:rPr>
        <w:t xml:space="preserve"> recognition</w:t>
      </w:r>
      <w:r w:rsidRPr="008834DA">
        <w:rPr>
          <w:sz w:val="16"/>
        </w:rPr>
        <w:t xml:space="preserve"> </w:t>
      </w:r>
      <w:r w:rsidRPr="008834DA">
        <w:rPr>
          <w:rStyle w:val="Emphasis"/>
        </w:rPr>
        <w:t xml:space="preserve">that the BLM 2016 Rule would dispense with </w:t>
      </w:r>
      <w:proofErr w:type="gramStart"/>
      <w:r w:rsidRPr="008834DA">
        <w:rPr>
          <w:rStyle w:val="Emphasis"/>
        </w:rPr>
        <w:t>all of</w:t>
      </w:r>
      <w:proofErr w:type="gramEnd"/>
      <w:r w:rsidRPr="008834DA">
        <w:rPr>
          <w:rStyle w:val="Emphasis"/>
        </w:rPr>
        <w:t xml:space="preserve"> that debate</w:t>
      </w:r>
      <w:r w:rsidRPr="008834DA">
        <w:rPr>
          <w:sz w:val="16"/>
        </w:rPr>
        <w:t xml:space="preserve"> and the detailed CAA procedures.</w:t>
      </w:r>
      <w:r w:rsidR="0069730C" w:rsidRPr="008834DA">
        <w:rPr>
          <w:sz w:val="16"/>
        </w:rPr>
        <w:t xml:space="preserve"> </w:t>
      </w:r>
      <w:r w:rsidRPr="008834DA">
        <w:rPr>
          <w:sz w:val="16"/>
        </w:rPr>
        <w:t>Despite the extensive coverage of this ruling, this keystone has gone largely unrecognized by commentators to date.</w:t>
      </w:r>
      <w:r w:rsidR="0069730C" w:rsidRPr="008834DA">
        <w:rPr>
          <w:sz w:val="16"/>
        </w:rPr>
        <w:t xml:space="preserve"> </w:t>
      </w:r>
      <w:r w:rsidRPr="008834DA">
        <w:rPr>
          <w:sz w:val="16"/>
        </w:rPr>
        <w:t>What Comes Next?</w:t>
      </w:r>
      <w:r w:rsidR="0069730C" w:rsidRPr="008834DA">
        <w:rPr>
          <w:sz w:val="16"/>
        </w:rPr>
        <w:t xml:space="preserve"> </w:t>
      </w:r>
      <w:r w:rsidRPr="008834DA">
        <w:rPr>
          <w:sz w:val="16"/>
        </w:rPr>
        <w:t xml:space="preserve">Notwithstanding the Wyoming vacatur, </w:t>
      </w:r>
      <w:r w:rsidRPr="008834DA">
        <w:rPr>
          <w:rStyle w:val="StyleUnderline"/>
        </w:rPr>
        <w:t>the fight over methane emission regulation is far from over</w:t>
      </w:r>
      <w:r w:rsidRPr="008834DA">
        <w:rPr>
          <w:sz w:val="16"/>
        </w:rPr>
        <w:t>.</w:t>
      </w:r>
      <w:r w:rsidR="0069730C" w:rsidRPr="008834DA">
        <w:rPr>
          <w:sz w:val="16"/>
        </w:rPr>
        <w:t xml:space="preserve"> </w:t>
      </w:r>
      <w:r w:rsidRPr="008834DA">
        <w:rPr>
          <w:sz w:val="16"/>
        </w:rPr>
        <w:t xml:space="preserve">Regarding the 2016 Rule, Judge </w:t>
      </w:r>
      <w:proofErr w:type="spellStart"/>
      <w:r w:rsidRPr="008834DA">
        <w:rPr>
          <w:sz w:val="16"/>
        </w:rPr>
        <w:t>Skavdahl</w:t>
      </w:r>
      <w:proofErr w:type="spellEnd"/>
      <w:r w:rsidRPr="008834DA">
        <w:rPr>
          <w:sz w:val="16"/>
        </w:rPr>
        <w:t xml:space="preserve"> likened the litigation to a “roller coaster” that had taken “several turns and </w:t>
      </w:r>
      <w:proofErr w:type="spellStart"/>
      <w:r w:rsidRPr="008834DA">
        <w:rPr>
          <w:sz w:val="16"/>
        </w:rPr>
        <w:t>loopty</w:t>
      </w:r>
      <w:proofErr w:type="spellEnd"/>
      <w:r w:rsidRPr="008834DA">
        <w:rPr>
          <w:sz w:val="16"/>
        </w:rPr>
        <w:t>-loops” before “return[</w:t>
      </w:r>
      <w:proofErr w:type="spellStart"/>
      <w:r w:rsidRPr="008834DA">
        <w:rPr>
          <w:sz w:val="16"/>
        </w:rPr>
        <w:t>ing</w:t>
      </w:r>
      <w:proofErr w:type="spellEnd"/>
      <w:r w:rsidRPr="008834DA">
        <w:rPr>
          <w:sz w:val="16"/>
        </w:rPr>
        <w:t>] to the station” on the merits.</w:t>
      </w:r>
      <w:r w:rsidR="0069730C" w:rsidRPr="008834DA">
        <w:rPr>
          <w:sz w:val="16"/>
        </w:rPr>
        <w:t xml:space="preserve"> </w:t>
      </w:r>
      <w:r w:rsidRPr="008834DA">
        <w:rPr>
          <w:sz w:val="16"/>
        </w:rPr>
        <w:t>Order at 10.</w:t>
      </w:r>
      <w:r w:rsidR="0069730C" w:rsidRPr="008834DA">
        <w:rPr>
          <w:sz w:val="16"/>
        </w:rPr>
        <w:t xml:space="preserve"> </w:t>
      </w:r>
      <w:r w:rsidRPr="008834DA">
        <w:rPr>
          <w:sz w:val="16"/>
        </w:rPr>
        <w:t>Continuing the analogy, the judge stated that “</w:t>
      </w:r>
      <w:r w:rsidRPr="008834DA">
        <w:rPr>
          <w:rStyle w:val="StyleUnderline"/>
        </w:rPr>
        <w:t>the Court doubts any of the parties will be exiting the ride just yet</w:t>
      </w:r>
      <w:r w:rsidRPr="008834DA">
        <w:rPr>
          <w:sz w:val="16"/>
        </w:rPr>
        <w:t xml:space="preserve">, </w:t>
      </w:r>
      <w:r w:rsidRPr="008834DA">
        <w:rPr>
          <w:rStyle w:val="Emphasis"/>
        </w:rPr>
        <w:t>as it is likely this Court’s decision will not end this ride but simply serve as a lift hill transporting it to another level</w:t>
      </w:r>
      <w:r w:rsidRPr="008834DA">
        <w:rPr>
          <w:sz w:val="16"/>
        </w:rPr>
        <w:t>.”</w:t>
      </w:r>
      <w:r w:rsidR="0069730C" w:rsidRPr="008834DA">
        <w:rPr>
          <w:sz w:val="16"/>
        </w:rPr>
        <w:t xml:space="preserve"> </w:t>
      </w:r>
      <w:r w:rsidRPr="008834DA">
        <w:rPr>
          <w:sz w:val="16"/>
        </w:rPr>
        <w:t>Id.</w:t>
      </w:r>
      <w:r w:rsidR="0069730C" w:rsidRPr="008834DA">
        <w:rPr>
          <w:sz w:val="16"/>
        </w:rPr>
        <w:t xml:space="preserve"> </w:t>
      </w:r>
      <w:r w:rsidRPr="008834DA">
        <w:rPr>
          <w:sz w:val="16"/>
        </w:rPr>
        <w:t xml:space="preserve">Indeed, </w:t>
      </w:r>
      <w:r w:rsidRPr="008834DA">
        <w:rPr>
          <w:rStyle w:val="StyleUnderline"/>
        </w:rPr>
        <w:t>the Environmental Defense Fund has stated on its website that it likely intends to appeal the decision</w:t>
      </w:r>
      <w:r w:rsidRPr="008834DA">
        <w:rPr>
          <w:sz w:val="16"/>
        </w:rPr>
        <w:t xml:space="preserve">, </w:t>
      </w:r>
      <w:r w:rsidRPr="008834DA">
        <w:rPr>
          <w:rStyle w:val="StyleUnderline"/>
        </w:rPr>
        <w:t>in the hopes of a more favorable reception</w:t>
      </w:r>
      <w:r w:rsidRPr="008834DA">
        <w:rPr>
          <w:sz w:val="16"/>
        </w:rPr>
        <w:t xml:space="preserve"> by the Tenth Circuit or </w:t>
      </w:r>
      <w:r w:rsidRPr="008834DA">
        <w:rPr>
          <w:rStyle w:val="Emphasis"/>
        </w:rPr>
        <w:t>by a potential Biden administration.</w:t>
      </w:r>
    </w:p>
    <w:p w14:paraId="59321B2D" w14:textId="45D3B7BE" w:rsidR="00E82937" w:rsidRPr="008834DA" w:rsidRDefault="00E82937" w:rsidP="00E82937">
      <w:pPr>
        <w:pStyle w:val="Heading4"/>
      </w:pPr>
      <w:r w:rsidRPr="008834DA">
        <w:t>The methane rule will dramatically cut wasteful emissions – they are the second largest contributor to overall US emissions</w:t>
      </w:r>
    </w:p>
    <w:p w14:paraId="1D9E12E0" w14:textId="5AADD0DA" w:rsidR="006265A5" w:rsidRPr="008834DA" w:rsidRDefault="006265A5" w:rsidP="006265A5">
      <w:r w:rsidRPr="008834DA">
        <w:rPr>
          <w:rStyle w:val="Style13ptBold"/>
        </w:rPr>
        <w:t>NRDC 17</w:t>
      </w:r>
      <w:r w:rsidRPr="008834DA">
        <w:t xml:space="preserve"> – National Resources Defense Council is a United States-based non-profit international environmental advocacy group (“METHANE AND WASTE PREVENTION RULE” NRDC JANUARY 2017 https://www.nrdc.org/sites/default/files/methane-waste-prevention-rule-fs.pdf)</w:t>
      </w:r>
    </w:p>
    <w:p w14:paraId="56183EAF" w14:textId="17489A29" w:rsidR="0069730C" w:rsidRPr="008834DA" w:rsidRDefault="006265A5" w:rsidP="006265A5">
      <w:pPr>
        <w:rPr>
          <w:sz w:val="16"/>
        </w:rPr>
      </w:pPr>
      <w:r w:rsidRPr="008834DA">
        <w:rPr>
          <w:rStyle w:val="StyleUnderline"/>
        </w:rPr>
        <w:t>The Bureau of Land Management (BLM</w:t>
      </w:r>
      <w:r w:rsidRPr="008834DA">
        <w:rPr>
          <w:sz w:val="16"/>
        </w:rPr>
        <w:t xml:space="preserve">) adopted a </w:t>
      </w:r>
      <w:r w:rsidRPr="008834DA">
        <w:rPr>
          <w:rStyle w:val="StyleUnderline"/>
        </w:rPr>
        <w:t>standard</w:t>
      </w:r>
      <w:r w:rsidRPr="008834DA">
        <w:rPr>
          <w:sz w:val="16"/>
        </w:rPr>
        <w:t xml:space="preserve"> in November 2016 that </w:t>
      </w:r>
      <w:r w:rsidRPr="008834DA">
        <w:rPr>
          <w:rStyle w:val="StyleUnderline"/>
        </w:rPr>
        <w:t>will reduce wasteful venting, flaring, and leaking of natural gas from oil and gas operations on federal and tribal lands</w:t>
      </w:r>
      <w:r w:rsidRPr="008834DA">
        <w:rPr>
          <w:sz w:val="16"/>
        </w:rPr>
        <w:t xml:space="preserve">.1 </w:t>
      </w:r>
      <w:r w:rsidRPr="008834DA">
        <w:rPr>
          <w:rStyle w:val="StyleUnderline"/>
        </w:rPr>
        <w:t>Natural gas is primarily made of methane</w:t>
      </w:r>
      <w:r w:rsidRPr="008834DA">
        <w:rPr>
          <w:sz w:val="16"/>
        </w:rPr>
        <w:t xml:space="preserve">, a potent climate-warming gas. </w:t>
      </w:r>
      <w:r w:rsidRPr="008834DA">
        <w:rPr>
          <w:rStyle w:val="StyleUnderline"/>
        </w:rPr>
        <w:t>Leaking and venting of natural gas creates public health hazards and warms our climate</w:t>
      </w:r>
      <w:r w:rsidRPr="008834DA">
        <w:rPr>
          <w:sz w:val="16"/>
        </w:rPr>
        <w:t xml:space="preserve">, while wasting valuable product that companies should be delivering for sale to customers. </w:t>
      </w:r>
      <w:r w:rsidRPr="008834DA">
        <w:rPr>
          <w:rStyle w:val="StyleUnderline"/>
        </w:rPr>
        <w:t>Wasting the gas also deprives local communities of valuable royalty payments</w:t>
      </w:r>
      <w:r w:rsidRPr="008834DA">
        <w:rPr>
          <w:sz w:val="16"/>
        </w:rPr>
        <w:t xml:space="preserve">. </w:t>
      </w:r>
      <w:r w:rsidRPr="008834DA">
        <w:rPr>
          <w:rStyle w:val="StyleUnderline"/>
        </w:rPr>
        <w:t>The BLM rule requires oil and gas operations to use</w:t>
      </w:r>
      <w:r w:rsidRPr="008834DA">
        <w:rPr>
          <w:sz w:val="16"/>
        </w:rPr>
        <w:t xml:space="preserve"> commonsense, low-</w:t>
      </w:r>
      <w:r w:rsidRPr="008834DA">
        <w:rPr>
          <w:rStyle w:val="StyleUnderline"/>
        </w:rPr>
        <w:t>cost measures to prevent methane venting, flaring, and leakag</w:t>
      </w:r>
      <w:r w:rsidRPr="008834DA">
        <w:rPr>
          <w:sz w:val="16"/>
        </w:rPr>
        <w:t xml:space="preserve">e—measures that in many cases pay for themselves in recovered natural gas. The rule updates and replaces a 37- year old regulation known as NTL-4a, which does not reflect current technologies or best practices and does not effectively minimize waste.2 WHY A STANDARD? n </w:t>
      </w:r>
      <w:r w:rsidRPr="008834DA">
        <w:rPr>
          <w:rStyle w:val="Emphasis"/>
        </w:rPr>
        <w:t>Methane venting, flaring, and leaking from oil and gas operations is the second largest industrial contributor to climate change in the United States</w:t>
      </w:r>
      <w:r w:rsidRPr="008834DA">
        <w:rPr>
          <w:sz w:val="16"/>
        </w:rPr>
        <w:t xml:space="preserve">.3 n Between 2009 and 2015, </w:t>
      </w:r>
      <w:r w:rsidRPr="008834DA">
        <w:rPr>
          <w:rStyle w:val="StyleUnderline"/>
        </w:rPr>
        <w:t>oil and gas producers on federal and tribal lands wasted enough gas</w:t>
      </w:r>
      <w:r w:rsidRPr="008834DA">
        <w:rPr>
          <w:sz w:val="16"/>
        </w:rPr>
        <w:t xml:space="preserve"> through venting, flaring, and leaks </w:t>
      </w:r>
      <w:r w:rsidRPr="008834DA">
        <w:rPr>
          <w:rStyle w:val="StyleUnderline"/>
        </w:rPr>
        <w:t>to power about 6.2 million households for a year</w:t>
      </w:r>
      <w:r w:rsidRPr="008834DA">
        <w:rPr>
          <w:sz w:val="16"/>
        </w:rPr>
        <w:t xml:space="preserve">. The wasted gas also means taxpayers lose out on as much as $23 million a year in royalty payments to states, tribes, and the federal government.4 BASIS IN LAW </w:t>
      </w:r>
      <w:proofErr w:type="spellStart"/>
      <w:r w:rsidRPr="008834DA">
        <w:rPr>
          <w:sz w:val="16"/>
        </w:rPr>
        <w:t>n</w:t>
      </w:r>
      <w:proofErr w:type="spellEnd"/>
      <w:r w:rsidRPr="008834DA">
        <w:rPr>
          <w:sz w:val="16"/>
        </w:rPr>
        <w:t xml:space="preserve"> The Mineral Leasing Act explicitly calls upon BLM to use all reasonable precautions to prevent “waste of oil or gas developed in the land.”5 n </w:t>
      </w:r>
      <w:r w:rsidRPr="008834DA">
        <w:rPr>
          <w:rStyle w:val="StyleUnderline"/>
        </w:rPr>
        <w:t>The Methane and Waste Prevention Rule also fulfills BLM’s obligations to protect the public interest and welfare, and to conserve natural resources</w:t>
      </w:r>
      <w:r w:rsidRPr="008834DA">
        <w:rPr>
          <w:sz w:val="16"/>
        </w:rPr>
        <w:t xml:space="preserve">, under the Mineral Leasing Act and Federal Land and Policy Management Act.6 AMERICANS BENEFIT: HEALTH, JOBS, ENVIRONMENT </w:t>
      </w:r>
      <w:proofErr w:type="spellStart"/>
      <w:r w:rsidRPr="008834DA">
        <w:rPr>
          <w:sz w:val="16"/>
        </w:rPr>
        <w:t>n</w:t>
      </w:r>
      <w:proofErr w:type="spellEnd"/>
      <w:r w:rsidRPr="008834DA">
        <w:rPr>
          <w:sz w:val="16"/>
        </w:rPr>
        <w:t xml:space="preserve"> </w:t>
      </w:r>
      <w:r w:rsidRPr="008834DA">
        <w:rPr>
          <w:rStyle w:val="StyleUnderline"/>
        </w:rPr>
        <w:t>The total monetized benefits of the rul</w:t>
      </w:r>
      <w:r w:rsidRPr="008834DA">
        <w:rPr>
          <w:sz w:val="16"/>
        </w:rPr>
        <w:t xml:space="preserve">e, consisting of cost savings from recovery and sale of natural gas as well as avoided climate harms from methane emission reductions, </w:t>
      </w:r>
      <w:r w:rsidRPr="008834DA">
        <w:rPr>
          <w:rStyle w:val="StyleUnderline"/>
        </w:rPr>
        <w:t>range from $209 million to $403 million per year</w:t>
      </w:r>
      <w:r w:rsidRPr="008834DA">
        <w:rPr>
          <w:sz w:val="16"/>
        </w:rPr>
        <w:t xml:space="preserve"> from 2017 to 2026, outweighing the costs of $114 million to $275 million per year from 2017 to 2026.7 n </w:t>
      </w:r>
      <w:r w:rsidRPr="008834DA">
        <w:rPr>
          <w:rStyle w:val="StyleUnderline"/>
        </w:rPr>
        <w:t>The rule will reduce methane pollution</w:t>
      </w:r>
      <w:r w:rsidRPr="008834DA">
        <w:rPr>
          <w:sz w:val="16"/>
        </w:rPr>
        <w:t xml:space="preserve"> from new and existing sources </w:t>
      </w:r>
      <w:r w:rsidRPr="008834DA">
        <w:rPr>
          <w:rStyle w:val="StyleUnderline"/>
        </w:rPr>
        <w:t>on public and tribal lands by up to 180,000 tons a year</w:t>
      </w:r>
      <w:r w:rsidRPr="008834DA">
        <w:rPr>
          <w:sz w:val="16"/>
        </w:rPr>
        <w:t xml:space="preserve"> from 2017 to 2026. This is enough gas to supply up to 760,000 households and the equivalent of the climate pollution from up to 940,000 vehicles in a year.8 n </w:t>
      </w:r>
      <w:r w:rsidRPr="008834DA">
        <w:rPr>
          <w:rStyle w:val="StyleUnderline"/>
        </w:rPr>
        <w:t>The rule will reduce harmful emissions of volatile organic compounds</w:t>
      </w:r>
      <w:r w:rsidRPr="008834DA">
        <w:rPr>
          <w:sz w:val="16"/>
        </w:rPr>
        <w:t xml:space="preserve"> by </w:t>
      </w:r>
      <w:r w:rsidRPr="008834DA">
        <w:rPr>
          <w:rStyle w:val="StyleUnderline"/>
        </w:rPr>
        <w:t>up to 267,000 tons per year</w:t>
      </w:r>
      <w:r w:rsidRPr="008834DA">
        <w:rPr>
          <w:sz w:val="16"/>
        </w:rPr>
        <w:t xml:space="preserve"> from 2017 to 2026.9 n The rule will reduce risk of asthma attacks, cancers, heart and other lung problems, neurological disorders, and birth defects related to emissions from oil and gas operations.10 n High-quality jobs will be created installing and maintaining pollution control equipment and implementing leak prevention and control programs. The median hourly wage for jobs in the methane mitigation industry is $30.88, compared to $19.60 for all U.S. jobs.11</w:t>
      </w:r>
    </w:p>
    <w:p w14:paraId="07377359" w14:textId="77777777" w:rsidR="00E82937" w:rsidRPr="008834DA" w:rsidRDefault="00E82937" w:rsidP="00E82937">
      <w:pPr>
        <w:pStyle w:val="Heading4"/>
      </w:pPr>
      <w:r w:rsidRPr="008834DA">
        <w:t xml:space="preserve">Methane reductions limit warming potential </w:t>
      </w:r>
      <w:r w:rsidRPr="008834DA">
        <w:rPr>
          <w:u w:val="single"/>
        </w:rPr>
        <w:t>immediately</w:t>
      </w:r>
      <w:r w:rsidRPr="008834DA">
        <w:t xml:space="preserve"> which increases the timeframe for solving warming and best avoids tipping points---outweighs carbon</w:t>
      </w:r>
    </w:p>
    <w:p w14:paraId="7550D214" w14:textId="77777777" w:rsidR="00E82937" w:rsidRPr="008834DA" w:rsidRDefault="00E82937" w:rsidP="00E82937">
      <w:r w:rsidRPr="008834DA">
        <w:rPr>
          <w:b/>
          <w:bCs/>
        </w:rPr>
        <w:t xml:space="preserve">Howarth 14 </w:t>
      </w:r>
      <w:r w:rsidRPr="008834DA">
        <w:t xml:space="preserve">[Robert Howarth, PhD, Director, Agriculture, Energy &amp; Environment Program, Chair, International SCOPE Biofuels Program, David R. Atkinson Professor of Ecology and Environmental Biology – Cornell, “A bridge to nowhere: methane emissions and the greenhouse gas footprint of natural gas,” Energy Science &amp; Engineering, Volume 2, Issue 2, </w:t>
      </w:r>
      <w:proofErr w:type="gramStart"/>
      <w:r w:rsidRPr="008834DA">
        <w:t>June,</w:t>
      </w:r>
      <w:proofErr w:type="gramEnd"/>
      <w:r w:rsidRPr="008834DA">
        <w:t xml:space="preserve"> 2014]</w:t>
      </w:r>
    </w:p>
    <w:p w14:paraId="389844AC" w14:textId="77777777" w:rsidR="00E82937" w:rsidRPr="008834DA" w:rsidRDefault="00E82937" w:rsidP="00E82937">
      <w:pPr>
        <w:rPr>
          <w:sz w:val="16"/>
        </w:rPr>
      </w:pPr>
      <w:r w:rsidRPr="008834DA">
        <w:rPr>
          <w:sz w:val="16"/>
        </w:rPr>
        <w:t>The GWP of Methane</w:t>
      </w:r>
    </w:p>
    <w:p w14:paraId="448F5A9E" w14:textId="77777777" w:rsidR="00E82937" w:rsidRPr="008834DA" w:rsidRDefault="00E82937" w:rsidP="00E82937">
      <w:pPr>
        <w:rPr>
          <w:sz w:val="16"/>
        </w:rPr>
      </w:pPr>
      <w:r w:rsidRPr="008834DA">
        <w:rPr>
          <w:sz w:val="16"/>
        </w:rPr>
        <w:t xml:space="preserve">While </w:t>
      </w:r>
      <w:r w:rsidRPr="008834DA">
        <w:rPr>
          <w:u w:val="single"/>
        </w:rPr>
        <w:t xml:space="preserve">methane is far more </w:t>
      </w:r>
      <w:r w:rsidRPr="008834DA">
        <w:rPr>
          <w:rStyle w:val="Emphasis"/>
        </w:rPr>
        <w:t>effective</w:t>
      </w:r>
      <w:r w:rsidRPr="008834DA">
        <w:rPr>
          <w:sz w:val="16"/>
        </w:rPr>
        <w:t xml:space="preserve"> as a greenhouse gas </w:t>
      </w:r>
      <w:r w:rsidRPr="008834DA">
        <w:rPr>
          <w:u w:val="single"/>
        </w:rPr>
        <w:t>than carbon dioxide</w:t>
      </w:r>
      <w:r w:rsidRPr="008834DA">
        <w:rPr>
          <w:sz w:val="16"/>
        </w:rPr>
        <w:t xml:space="preserve">, </w:t>
      </w:r>
      <w:r w:rsidRPr="008834DA">
        <w:rPr>
          <w:u w:val="single"/>
        </w:rPr>
        <w:t>methane has an atmospheric lifetime of only 12 years</w:t>
      </w:r>
      <w:r w:rsidRPr="008834DA">
        <w:rPr>
          <w:sz w:val="16"/>
        </w:rPr>
        <w:t xml:space="preserve"> or so, while carbon dioxide has an effective influence on atmospheric chemistry for a century or longer [34]. </w:t>
      </w:r>
      <w:r w:rsidRPr="008834DA">
        <w:rPr>
          <w:u w:val="single"/>
        </w:rPr>
        <w:t>The time frame over which we compare the two gases is</w:t>
      </w:r>
      <w:r w:rsidRPr="008834DA">
        <w:rPr>
          <w:sz w:val="16"/>
        </w:rPr>
        <w:t xml:space="preserve"> therefore </w:t>
      </w:r>
      <w:r w:rsidRPr="008834DA">
        <w:rPr>
          <w:rStyle w:val="Emphasis"/>
        </w:rPr>
        <w:t>critical</w:t>
      </w:r>
      <w:r w:rsidRPr="008834DA">
        <w:rPr>
          <w:sz w:val="16"/>
        </w:rPr>
        <w:t xml:space="preserve">, with methane becoming relatively less important than carbon dioxide as the timescale increases. Of the major papers on methane and the GHG for conventional natural gas published before our analysis for shale gas, one modeled the relative radiative forcing by methane compared to carbon dioxide continuously over a 100-year time period following emission [2], and two used the global warming approach (GWP) which compares how much larger the integrated global warming from a given mass of methane is over a specified period of time compared to the same mass of carbon dioxide. </w:t>
      </w:r>
      <w:r w:rsidRPr="008834DA">
        <w:rPr>
          <w:u w:val="single"/>
        </w:rPr>
        <w:t>Of the two that used the GWP approach,</w:t>
      </w:r>
      <w:r w:rsidRPr="008834DA">
        <w:rPr>
          <w:sz w:val="16"/>
        </w:rPr>
        <w:t xml:space="preserve"> </w:t>
      </w:r>
      <w:r w:rsidRPr="008834DA">
        <w:rPr>
          <w:u w:val="single"/>
        </w:rPr>
        <w:t>one showed both 20-year and 100-year GWP analyses</w:t>
      </w:r>
      <w:r w:rsidRPr="008834DA">
        <w:rPr>
          <w:sz w:val="16"/>
        </w:rPr>
        <w:t xml:space="preserve"> [3] </w:t>
      </w:r>
      <w:r w:rsidRPr="008834DA">
        <w:rPr>
          <w:u w:val="single"/>
        </w:rPr>
        <w:t>while another used only a 100-year GWP time frame</w:t>
      </w:r>
      <w:r w:rsidRPr="008834DA">
        <w:rPr>
          <w:sz w:val="16"/>
        </w:rPr>
        <w:t xml:space="preserve"> [4]. </w:t>
      </w:r>
      <w:r w:rsidRPr="008834DA">
        <w:rPr>
          <w:u w:val="single"/>
        </w:rPr>
        <w:t>Both used GWP values from the</w:t>
      </w:r>
      <w:r w:rsidRPr="008834DA">
        <w:rPr>
          <w:sz w:val="16"/>
        </w:rPr>
        <w:t xml:space="preserve"> Intergovernmental Panel on Climate Change (</w:t>
      </w:r>
      <w:r w:rsidRPr="008834DA">
        <w:rPr>
          <w:u w:val="single"/>
        </w:rPr>
        <w:t>IPCC</w:t>
      </w:r>
      <w:r w:rsidRPr="008834DA">
        <w:rPr>
          <w:sz w:val="16"/>
        </w:rPr>
        <w:t xml:space="preserve">) synthesis report from 1996 [35], </w:t>
      </w:r>
      <w:r w:rsidRPr="008834DA">
        <w:rPr>
          <w:u w:val="single"/>
        </w:rPr>
        <w:t xml:space="preserve">the </w:t>
      </w:r>
      <w:r w:rsidRPr="008834DA">
        <w:rPr>
          <w:rStyle w:val="Emphasis"/>
        </w:rPr>
        <w:t xml:space="preserve">most reliable estimates </w:t>
      </w:r>
      <w:r w:rsidRPr="008834DA">
        <w:rPr>
          <w:u w:val="single"/>
        </w:rPr>
        <w:t>at the time their papers were published.</w:t>
      </w:r>
      <w:r w:rsidRPr="008834DA">
        <w:rPr>
          <w:sz w:val="16"/>
        </w:rPr>
        <w:t xml:space="preserve"> In </w:t>
      </w:r>
      <w:r w:rsidRPr="008834DA">
        <w:rPr>
          <w:u w:val="single"/>
        </w:rPr>
        <w:t>subsequent reports</w:t>
      </w:r>
      <w:r w:rsidRPr="008834DA">
        <w:rPr>
          <w:sz w:val="16"/>
        </w:rPr>
        <w:t xml:space="preserve"> from the IPCC in 2007 [36] </w:t>
      </w:r>
      <w:r w:rsidRPr="008834DA">
        <w:rPr>
          <w:u w:val="single"/>
        </w:rPr>
        <w:t>and</w:t>
      </w:r>
      <w:r w:rsidRPr="008834DA">
        <w:rPr>
          <w:sz w:val="16"/>
        </w:rPr>
        <w:t xml:space="preserve"> 2013 [34] and in a paper in Science by </w:t>
      </w:r>
      <w:r w:rsidRPr="008834DA">
        <w:rPr>
          <w:u w:val="single"/>
        </w:rPr>
        <w:t>workers at the NASA Goddard Space Institute</w:t>
      </w:r>
      <w:r w:rsidRPr="008834DA">
        <w:rPr>
          <w:sz w:val="16"/>
        </w:rPr>
        <w:t xml:space="preserve"> [37], </w:t>
      </w:r>
      <w:r w:rsidRPr="008834DA">
        <w:rPr>
          <w:u w:val="single"/>
        </w:rPr>
        <w:t xml:space="preserve">these GWP values have been </w:t>
      </w:r>
      <w:r w:rsidRPr="008834DA">
        <w:rPr>
          <w:rStyle w:val="Emphasis"/>
        </w:rPr>
        <w:t>substantially increased</w:t>
      </w:r>
      <w:r w:rsidRPr="008834DA">
        <w:rPr>
          <w:sz w:val="16"/>
        </w:rPr>
        <w:t xml:space="preserve">, in part, </w:t>
      </w:r>
      <w:r w:rsidRPr="008834DA">
        <w:rPr>
          <w:u w:val="single"/>
        </w:rPr>
        <w:t xml:space="preserve">to account for the </w:t>
      </w:r>
      <w:r w:rsidRPr="008834DA">
        <w:rPr>
          <w:rStyle w:val="Emphasis"/>
        </w:rPr>
        <w:t>indirect effects</w:t>
      </w:r>
      <w:r w:rsidRPr="008834DA">
        <w:rPr>
          <w:u w:val="single"/>
        </w:rPr>
        <w:t xml:space="preserve"> of methane on other </w:t>
      </w:r>
      <w:r w:rsidRPr="008834DA">
        <w:rPr>
          <w:rStyle w:val="Emphasis"/>
        </w:rPr>
        <w:t>radiatively active substances</w:t>
      </w:r>
      <w:r w:rsidRPr="008834DA">
        <w:rPr>
          <w:u w:val="single"/>
        </w:rPr>
        <w:t xml:space="preserve"> in the atmosphere such as ozone</w:t>
      </w:r>
      <w:r w:rsidRPr="008834DA">
        <w:rPr>
          <w:sz w:val="16"/>
        </w:rPr>
        <w:t xml:space="preserve"> (Table 2).</w:t>
      </w:r>
    </w:p>
    <w:p w14:paraId="4A943AF6" w14:textId="77777777" w:rsidR="00E82937" w:rsidRPr="008834DA" w:rsidRDefault="00E82937" w:rsidP="00E82937">
      <w:pPr>
        <w:rPr>
          <w:sz w:val="16"/>
        </w:rPr>
      </w:pPr>
      <w:r w:rsidRPr="008834DA">
        <w:rPr>
          <w:sz w:val="16"/>
        </w:rPr>
        <w:t xml:space="preserve">In Howarth et al. [8], </w:t>
      </w:r>
      <w:r w:rsidRPr="008834DA">
        <w:rPr>
          <w:u w:val="single"/>
        </w:rPr>
        <w:t>we used the GWP approach and closely followed</w:t>
      </w:r>
      <w:r w:rsidRPr="008834DA">
        <w:rPr>
          <w:sz w:val="16"/>
        </w:rPr>
        <w:t xml:space="preserve"> the work of </w:t>
      </w:r>
      <w:proofErr w:type="spellStart"/>
      <w:r w:rsidRPr="008834DA">
        <w:rPr>
          <w:sz w:val="16"/>
        </w:rPr>
        <w:t>Lelieveld</w:t>
      </w:r>
      <w:proofErr w:type="spellEnd"/>
      <w:r w:rsidRPr="008834DA">
        <w:rPr>
          <w:sz w:val="16"/>
        </w:rPr>
        <w:t xml:space="preserve"> and colleagues [3] in </w:t>
      </w:r>
      <w:r w:rsidRPr="008834DA">
        <w:rPr>
          <w:u w:val="single"/>
        </w:rPr>
        <w:t xml:space="preserve">presenting both integrated </w:t>
      </w:r>
      <w:proofErr w:type="gramStart"/>
      <w:r w:rsidRPr="008834DA">
        <w:rPr>
          <w:u w:val="single"/>
        </w:rPr>
        <w:t>20 and 100 year</w:t>
      </w:r>
      <w:proofErr w:type="gramEnd"/>
      <w:r w:rsidRPr="008834DA">
        <w:rPr>
          <w:u w:val="single"/>
        </w:rPr>
        <w:t xml:space="preserve"> periods</w:t>
      </w:r>
      <w:r w:rsidRPr="008834DA">
        <w:rPr>
          <w:sz w:val="16"/>
        </w:rPr>
        <w:t xml:space="preserve">, and in </w:t>
      </w:r>
      <w:r w:rsidRPr="008834DA">
        <w:rPr>
          <w:u w:val="single"/>
        </w:rPr>
        <w:t>giving equal credence and interpretation to both timescale</w:t>
      </w:r>
      <w:r w:rsidRPr="008834DA">
        <w:rPr>
          <w:sz w:val="16"/>
        </w:rPr>
        <w:t xml:space="preserve">s. </w:t>
      </w:r>
      <w:r w:rsidRPr="008834DA">
        <w:rPr>
          <w:u w:val="single"/>
        </w:rPr>
        <w:t>We upgraded the approach</w:t>
      </w:r>
      <w:r w:rsidRPr="008834DA">
        <w:rPr>
          <w:sz w:val="16"/>
        </w:rPr>
        <w:t xml:space="preserve"> by </w:t>
      </w:r>
      <w:r w:rsidRPr="008834DA">
        <w:rPr>
          <w:u w:val="single"/>
        </w:rPr>
        <w:t>using the most recently published values for GWP</w:t>
      </w:r>
      <w:r w:rsidRPr="008834DA">
        <w:rPr>
          <w:sz w:val="16"/>
        </w:rPr>
        <w:t xml:space="preserve"> at that time [37]. </w:t>
      </w:r>
      <w:r w:rsidRPr="008834DA">
        <w:rPr>
          <w:u w:val="single"/>
        </w:rPr>
        <w:t>These</w:t>
      </w:r>
      <w:r w:rsidRPr="008834DA">
        <w:rPr>
          <w:sz w:val="16"/>
        </w:rPr>
        <w:t xml:space="preserve"> more </w:t>
      </w:r>
      <w:r w:rsidRPr="008834DA">
        <w:rPr>
          <w:u w:val="single"/>
        </w:rPr>
        <w:t>recent</w:t>
      </w:r>
      <w:r w:rsidRPr="008834DA">
        <w:rPr>
          <w:sz w:val="16"/>
        </w:rPr>
        <w:t xml:space="preserve"> GWP </w:t>
      </w:r>
      <w:r w:rsidRPr="008834DA">
        <w:rPr>
          <w:u w:val="single"/>
        </w:rPr>
        <w:t xml:space="preserve">values </w:t>
      </w:r>
      <w:r w:rsidRPr="008834DA">
        <w:rPr>
          <w:rStyle w:val="Emphasis"/>
        </w:rPr>
        <w:t>increased</w:t>
      </w:r>
      <w:r w:rsidRPr="008834DA">
        <w:rPr>
          <w:u w:val="single"/>
        </w:rPr>
        <w:t xml:space="preserve"> the relative warming of methane</w:t>
      </w:r>
      <w:r w:rsidRPr="008834DA">
        <w:rPr>
          <w:sz w:val="16"/>
        </w:rPr>
        <w:t xml:space="preserve"> compared to carbon dioxide by 1.9-fold for the 20-year </w:t>
      </w:r>
      <w:proofErr w:type="gramStart"/>
      <w:r w:rsidRPr="008834DA">
        <w:rPr>
          <w:sz w:val="16"/>
        </w:rPr>
        <w:t>time period</w:t>
      </w:r>
      <w:proofErr w:type="gramEnd"/>
      <w:r w:rsidRPr="008834DA">
        <w:rPr>
          <w:sz w:val="16"/>
        </w:rPr>
        <w:t xml:space="preserve"> (GWP of 105 vs. 56) and by 1.6-fold for the 100-year time period (GWP of 33 vs. 21; Table 2). Our conclusion was that </w:t>
      </w:r>
      <w:r w:rsidRPr="008834DA">
        <w:rPr>
          <w:u w:val="single"/>
        </w:rPr>
        <w:t xml:space="preserve">for the 20-year </w:t>
      </w:r>
      <w:proofErr w:type="gramStart"/>
      <w:r w:rsidRPr="008834DA">
        <w:rPr>
          <w:u w:val="single"/>
        </w:rPr>
        <w:t>time period</w:t>
      </w:r>
      <w:proofErr w:type="gramEnd"/>
      <w:r w:rsidRPr="008834DA">
        <w:rPr>
          <w:sz w:val="16"/>
        </w:rPr>
        <w:t xml:space="preserve">, </w:t>
      </w:r>
      <w:r w:rsidRPr="008834DA">
        <w:rPr>
          <w:rStyle w:val="Emphasis"/>
        </w:rPr>
        <w:t>shale gas had a larger GHG than coal or oil</w:t>
      </w:r>
      <w:r w:rsidRPr="008834DA">
        <w:rPr>
          <w:u w:val="single"/>
        </w:rPr>
        <w:t xml:space="preserve"> even at our low-end estimates for methane emission </w:t>
      </w:r>
      <w:r w:rsidRPr="008834DA">
        <w:rPr>
          <w:sz w:val="16"/>
        </w:rPr>
        <w:t xml:space="preserve">(Fig. 1); </w:t>
      </w:r>
      <w:r w:rsidRPr="008834DA">
        <w:rPr>
          <w:u w:val="single"/>
        </w:rPr>
        <w:t>conventional gas also had a larger GHG than coal or oil</w:t>
      </w:r>
      <w:r w:rsidRPr="008834DA">
        <w:rPr>
          <w:sz w:val="16"/>
        </w:rPr>
        <w:t xml:space="preserve"> at our mean or high-end methane emission estimates, </w:t>
      </w:r>
      <w:r w:rsidRPr="008834DA">
        <w:rPr>
          <w:u w:val="single"/>
        </w:rPr>
        <w:t>but not at the very low-end range</w:t>
      </w:r>
      <w:r w:rsidRPr="008834DA">
        <w:rPr>
          <w:sz w:val="16"/>
        </w:rPr>
        <w:t xml:space="preserve"> for methane emission (the best-case, low-emission scenario). </w:t>
      </w:r>
      <w:r w:rsidRPr="008834DA">
        <w:rPr>
          <w:u w:val="single"/>
        </w:rPr>
        <w:t>At the 100-year timescale, the influence of methane was much diminished</w:t>
      </w:r>
      <w:r w:rsidRPr="008834DA">
        <w:rPr>
          <w:sz w:val="16"/>
        </w:rPr>
        <w:t>, yet at our high-end methane emissions, the GHG of both shale gas and conventional gas still exceeded that of coal and oil (Fig. 1).</w:t>
      </w:r>
    </w:p>
    <w:p w14:paraId="33A6C7DC" w14:textId="77777777" w:rsidR="00E82937" w:rsidRPr="008834DA" w:rsidRDefault="00E82937" w:rsidP="00E82937">
      <w:pPr>
        <w:rPr>
          <w:u w:val="single"/>
        </w:rPr>
      </w:pPr>
      <w:r w:rsidRPr="008834DA">
        <w:rPr>
          <w:u w:val="single"/>
        </w:rPr>
        <w:t>Of nine new reports</w:t>
      </w:r>
      <w:r w:rsidRPr="008834DA">
        <w:rPr>
          <w:sz w:val="16"/>
        </w:rPr>
        <w:t xml:space="preserve"> on methane and natural gas published in 9 months after our April 2011 paper [8], </w:t>
      </w:r>
      <w:r w:rsidRPr="008834DA">
        <w:rPr>
          <w:u w:val="single"/>
        </w:rPr>
        <w:t>six only considered the 100-year time frame</w:t>
      </w:r>
      <w:r w:rsidRPr="008834DA">
        <w:rPr>
          <w:sz w:val="16"/>
        </w:rPr>
        <w:t xml:space="preserve"> for GWP, </w:t>
      </w:r>
      <w:r w:rsidRPr="008834DA">
        <w:rPr>
          <w:u w:val="single"/>
        </w:rPr>
        <w:t>two used both a 20- and 100-year time frame</w:t>
      </w:r>
      <w:r w:rsidRPr="008834DA">
        <w:rPr>
          <w:sz w:val="16"/>
        </w:rPr>
        <w:t xml:space="preserve">, and one used a continuous modeling of radiative forcing over the 0–100 </w:t>
      </w:r>
      <w:proofErr w:type="gramStart"/>
      <w:r w:rsidRPr="008834DA">
        <w:rPr>
          <w:sz w:val="16"/>
        </w:rPr>
        <w:t>time period</w:t>
      </w:r>
      <w:proofErr w:type="gramEnd"/>
      <w:r w:rsidRPr="008834DA">
        <w:rPr>
          <w:sz w:val="16"/>
        </w:rPr>
        <w:t xml:space="preserve"> (Table 2). </w:t>
      </w:r>
      <w:r w:rsidRPr="008834DA">
        <w:rPr>
          <w:u w:val="single"/>
        </w:rPr>
        <w:t xml:space="preserve">Of the six papers that only examined the 100-year time frame, all used the </w:t>
      </w:r>
      <w:r w:rsidRPr="008834DA">
        <w:rPr>
          <w:rStyle w:val="Emphasis"/>
        </w:rPr>
        <w:t>lower GWP value of</w:t>
      </w:r>
      <w:r w:rsidRPr="008834DA">
        <w:rPr>
          <w:u w:val="single"/>
        </w:rPr>
        <w:t xml:space="preserve"> 25 from the 2007</w:t>
      </w:r>
      <w:r w:rsidRPr="008834DA">
        <w:rPr>
          <w:sz w:val="16"/>
        </w:rPr>
        <w:t xml:space="preserve"> IPCC report rather than the higher value of 33 published by </w:t>
      </w:r>
      <w:proofErr w:type="spellStart"/>
      <w:r w:rsidRPr="008834DA">
        <w:rPr>
          <w:sz w:val="16"/>
        </w:rPr>
        <w:t>Shindell</w:t>
      </w:r>
      <w:proofErr w:type="spellEnd"/>
      <w:r w:rsidRPr="008834DA">
        <w:rPr>
          <w:sz w:val="16"/>
        </w:rPr>
        <w:t xml:space="preserve"> and colleagues in 2009 that we had used; this higher value better accounts for the indirect effects of methane on global warming. </w:t>
      </w:r>
      <w:r w:rsidRPr="008834DA">
        <w:rPr>
          <w:u w:val="single"/>
        </w:rPr>
        <w:t xml:space="preserve">Many of these six papers implied that the IPCC dictated a focus on the 100-year </w:t>
      </w:r>
      <w:proofErr w:type="gramStart"/>
      <w:r w:rsidRPr="008834DA">
        <w:rPr>
          <w:u w:val="single"/>
        </w:rPr>
        <w:t>time period</w:t>
      </w:r>
      <w:proofErr w:type="gramEnd"/>
      <w:r w:rsidRPr="008834DA">
        <w:rPr>
          <w:sz w:val="16"/>
        </w:rPr>
        <w:t xml:space="preserve">, </w:t>
      </w:r>
      <w:r w:rsidRPr="008834DA">
        <w:rPr>
          <w:rStyle w:val="Emphasis"/>
        </w:rPr>
        <w:t>which is simply not the case</w:t>
      </w:r>
      <w:r w:rsidRPr="008834DA">
        <w:rPr>
          <w:sz w:val="16"/>
        </w:rPr>
        <w:t xml:space="preserve">: the IPCC report from 2007 [36] presented both 20- and 100-year GWP values for methane. And two of these six papers criticized our inclusion of the 20-year </w:t>
      </w:r>
      <w:proofErr w:type="gramStart"/>
      <w:r w:rsidRPr="008834DA">
        <w:rPr>
          <w:sz w:val="16"/>
        </w:rPr>
        <w:t>time period</w:t>
      </w:r>
      <w:proofErr w:type="gramEnd"/>
      <w:r w:rsidRPr="008834DA">
        <w:rPr>
          <w:sz w:val="16"/>
        </w:rPr>
        <w:t xml:space="preserve"> as inappropriate [14, 17]. I strongly disagree with this criticism. </w:t>
      </w:r>
      <w:r w:rsidRPr="008834DA">
        <w:rPr>
          <w:u w:val="single"/>
        </w:rPr>
        <w:t xml:space="preserve">In the time since </w:t>
      </w:r>
      <w:proofErr w:type="gramStart"/>
      <w:r w:rsidRPr="008834DA">
        <w:rPr>
          <w:u w:val="single"/>
        </w:rPr>
        <w:t>April 2011</w:t>
      </w:r>
      <w:proofErr w:type="gramEnd"/>
      <w:r w:rsidRPr="008834DA">
        <w:rPr>
          <w:u w:val="single"/>
        </w:rPr>
        <w:t xml:space="preserve"> I have come increasingly to believe that it is essential to consider the role of methane on timescales</w:t>
      </w:r>
      <w:r w:rsidRPr="008834DA">
        <w:rPr>
          <w:sz w:val="16"/>
        </w:rPr>
        <w:t xml:space="preserve"> that are </w:t>
      </w:r>
      <w:r w:rsidRPr="008834DA">
        <w:rPr>
          <w:rStyle w:val="Emphasis"/>
        </w:rPr>
        <w:t>much shorter than 100 years</w:t>
      </w:r>
      <w:r w:rsidRPr="008834DA">
        <w:rPr>
          <w:sz w:val="16"/>
        </w:rPr>
        <w:t xml:space="preserve">, in part, </w:t>
      </w:r>
      <w:r w:rsidRPr="008834DA">
        <w:rPr>
          <w:u w:val="single"/>
        </w:rPr>
        <w:t xml:space="preserve">due to </w:t>
      </w:r>
      <w:r w:rsidRPr="008834DA">
        <w:rPr>
          <w:rStyle w:val="Emphasis"/>
        </w:rPr>
        <w:t>new science on methane</w:t>
      </w:r>
      <w:r w:rsidRPr="008834DA">
        <w:rPr>
          <w:u w:val="single"/>
        </w:rPr>
        <w:t xml:space="preserve"> and global warming presented since then [34, 41, 42], briefly summarized below.</w:t>
      </w:r>
    </w:p>
    <w:p w14:paraId="204E0A42" w14:textId="77777777" w:rsidR="00E82937" w:rsidRPr="008834DA" w:rsidRDefault="00E82937" w:rsidP="00E82937">
      <w:pPr>
        <w:rPr>
          <w:sz w:val="16"/>
        </w:rPr>
      </w:pPr>
      <w:r w:rsidRPr="008834DA">
        <w:rPr>
          <w:u w:val="single"/>
        </w:rPr>
        <w:t xml:space="preserve">The </w:t>
      </w:r>
      <w:r w:rsidRPr="008834DA">
        <w:rPr>
          <w:rStyle w:val="Emphasis"/>
        </w:rPr>
        <w:t>most recent synthesis</w:t>
      </w:r>
      <w:r w:rsidRPr="008834DA">
        <w:rPr>
          <w:sz w:val="16"/>
        </w:rPr>
        <w:t xml:space="preserve"> report from the IPCC in 2013 </w:t>
      </w:r>
      <w:r w:rsidRPr="008834DA">
        <w:rPr>
          <w:u w:val="single"/>
        </w:rPr>
        <w:t xml:space="preserve">on the physical science basis of global warming highlights the </w:t>
      </w:r>
      <w:r w:rsidRPr="008834DA">
        <w:rPr>
          <w:rStyle w:val="Emphasis"/>
        </w:rPr>
        <w:t>role of methane</w:t>
      </w:r>
      <w:r w:rsidRPr="008834DA">
        <w:rPr>
          <w:u w:val="single"/>
        </w:rPr>
        <w:t xml:space="preserve"> in global warming at </w:t>
      </w:r>
      <w:r w:rsidRPr="008834DA">
        <w:rPr>
          <w:rStyle w:val="Emphasis"/>
        </w:rPr>
        <w:t>multiple timescales</w:t>
      </w:r>
      <w:r w:rsidRPr="008834DA">
        <w:rPr>
          <w:sz w:val="16"/>
        </w:rPr>
        <w:t xml:space="preserve">, using GWP values for 10 years in addition to 20 and 100 years (GWP of 108, 86, and 34, respectively) in their analysis [34]. </w:t>
      </w:r>
      <w:r w:rsidRPr="008834DA">
        <w:rPr>
          <w:u w:val="single"/>
        </w:rPr>
        <w:t>The report states that “there is no scientific argument for selecting 100 years compared</w:t>
      </w:r>
      <w:r w:rsidRPr="008834DA">
        <w:rPr>
          <w:sz w:val="16"/>
        </w:rPr>
        <w:t xml:space="preserve"> with other choices,” </w:t>
      </w:r>
      <w:r w:rsidRPr="008834DA">
        <w:rPr>
          <w:u w:val="single"/>
        </w:rPr>
        <w:t>and that “the choice of time horizon</w:t>
      </w:r>
      <w:r w:rsidRPr="008834DA">
        <w:rPr>
          <w:sz w:val="16"/>
        </w:rPr>
        <w:t xml:space="preserve"> …. </w:t>
      </w:r>
      <w:r w:rsidRPr="008834DA">
        <w:rPr>
          <w:u w:val="single"/>
        </w:rPr>
        <w:t>depends on the relative weight assigned to the effects at different times</w:t>
      </w:r>
      <w:r w:rsidRPr="008834DA">
        <w:rPr>
          <w:sz w:val="16"/>
        </w:rPr>
        <w:t xml:space="preserve">” [34]. The IPCC further concludes that </w:t>
      </w:r>
      <w:r w:rsidRPr="008834DA">
        <w:rPr>
          <w:u w:val="single"/>
        </w:rPr>
        <w:t>at the 10-year timescale</w:t>
      </w:r>
      <w:r w:rsidRPr="008834DA">
        <w:rPr>
          <w:sz w:val="16"/>
        </w:rPr>
        <w:t xml:space="preserve">, </w:t>
      </w:r>
      <w:r w:rsidRPr="008834DA">
        <w:rPr>
          <w:u w:val="single"/>
        </w:rPr>
        <w:t xml:space="preserve">the current global release of methane from all anthropogenic sources </w:t>
      </w:r>
      <w:r w:rsidRPr="008834DA">
        <w:rPr>
          <w:rStyle w:val="Emphasis"/>
        </w:rPr>
        <w:t>exceeds</w:t>
      </w:r>
      <w:r w:rsidRPr="008834DA">
        <w:rPr>
          <w:sz w:val="16"/>
        </w:rPr>
        <w:t xml:space="preserve"> (slightly) </w:t>
      </w:r>
      <w:r w:rsidRPr="008834DA">
        <w:rPr>
          <w:rStyle w:val="Emphasis"/>
        </w:rPr>
        <w:t>all anthropogenic carbon dioxide emissions</w:t>
      </w:r>
      <w:r w:rsidRPr="008834DA">
        <w:rPr>
          <w:sz w:val="16"/>
        </w:rPr>
        <w:t xml:space="preserve"> </w:t>
      </w:r>
      <w:r w:rsidRPr="008834DA">
        <w:rPr>
          <w:u w:val="single"/>
        </w:rPr>
        <w:t>as agents of global warming;</w:t>
      </w:r>
      <w:r w:rsidRPr="008834DA">
        <w:rPr>
          <w:sz w:val="16"/>
        </w:rPr>
        <w:t xml:space="preserve"> that is, </w:t>
      </w:r>
      <w:r w:rsidRPr="008834DA">
        <w:rPr>
          <w:rStyle w:val="Emphasis"/>
        </w:rPr>
        <w:t>methane emissions are more important</w:t>
      </w:r>
      <w:r w:rsidRPr="008834DA">
        <w:rPr>
          <w:sz w:val="16"/>
        </w:rPr>
        <w:t xml:space="preserve"> (slightly) </w:t>
      </w:r>
      <w:r w:rsidRPr="008834DA">
        <w:rPr>
          <w:rStyle w:val="Emphasis"/>
        </w:rPr>
        <w:t>than carbon dioxide</w:t>
      </w:r>
      <w:r w:rsidRPr="008834DA">
        <w:rPr>
          <w:sz w:val="16"/>
        </w:rPr>
        <w:t xml:space="preserve"> </w:t>
      </w:r>
      <w:r w:rsidRPr="008834DA">
        <w:rPr>
          <w:u w:val="single"/>
        </w:rPr>
        <w:t xml:space="preserve">emissions for driving the </w:t>
      </w:r>
      <w:r w:rsidRPr="008834DA">
        <w:rPr>
          <w:rStyle w:val="Emphasis"/>
        </w:rPr>
        <w:t>current rate</w:t>
      </w:r>
      <w:r w:rsidRPr="008834DA">
        <w:rPr>
          <w:u w:val="single"/>
        </w:rPr>
        <w:t xml:space="preserve"> of global warming</w:t>
      </w:r>
      <w:r w:rsidRPr="008834DA">
        <w:rPr>
          <w:sz w:val="16"/>
        </w:rPr>
        <w:t xml:space="preserve">. </w:t>
      </w:r>
      <w:r w:rsidRPr="008834DA">
        <w:rPr>
          <w:u w:val="single"/>
        </w:rPr>
        <w:t>At the 20-year timescale, total global emissions of methane are equivalent to over 80% of</w:t>
      </w:r>
      <w:r w:rsidRPr="008834DA">
        <w:rPr>
          <w:sz w:val="16"/>
        </w:rPr>
        <w:t xml:space="preserve"> global </w:t>
      </w:r>
      <w:r w:rsidRPr="008834DA">
        <w:rPr>
          <w:u w:val="single"/>
        </w:rPr>
        <w:t>carbon dioxide emissions</w:t>
      </w:r>
      <w:r w:rsidRPr="008834DA">
        <w:rPr>
          <w:sz w:val="16"/>
        </w:rPr>
        <w:t>. And at the 100-year timescale, current global methane emissions are equivalent to slightly less than 30% of carbon dioxide emissions [34] (Fig. 3).</w:t>
      </w:r>
    </w:p>
    <w:p w14:paraId="6CEC3674" w14:textId="77777777" w:rsidR="00E82937" w:rsidRPr="008834DA" w:rsidRDefault="00E82937" w:rsidP="00E82937">
      <w:pPr>
        <w:rPr>
          <w:sz w:val="16"/>
        </w:rPr>
      </w:pPr>
      <w:r w:rsidRPr="008834DA">
        <w:rPr>
          <w:u w:val="single"/>
        </w:rPr>
        <w:t>This difference in the time sensitivity</w:t>
      </w:r>
      <w:r w:rsidRPr="008834DA">
        <w:rPr>
          <w:sz w:val="16"/>
        </w:rPr>
        <w:t xml:space="preserve"> of the climate system to methane and carbon dioxide </w:t>
      </w:r>
      <w:r w:rsidRPr="008834DA">
        <w:rPr>
          <w:rStyle w:val="Emphasis"/>
        </w:rPr>
        <w:t>is critical</w:t>
      </w:r>
      <w:r w:rsidRPr="008834DA">
        <w:rPr>
          <w:sz w:val="16"/>
        </w:rPr>
        <w:t xml:space="preserve">, </w:t>
      </w:r>
      <w:r w:rsidRPr="008834DA">
        <w:rPr>
          <w:u w:val="single"/>
        </w:rPr>
        <w:t xml:space="preserve">and </w:t>
      </w:r>
      <w:r w:rsidRPr="008834DA">
        <w:rPr>
          <w:rStyle w:val="Emphasis"/>
        </w:rPr>
        <w:t>not widely appreciated</w:t>
      </w:r>
      <w:r w:rsidRPr="008834DA">
        <w:rPr>
          <w:sz w:val="16"/>
        </w:rPr>
        <w:t xml:space="preserve"> by the policy community and even some climate scientists. While some note how the long-term momentum of the climate system is driven by carbon dioxide [15], </w:t>
      </w:r>
      <w:r w:rsidRPr="008834DA">
        <w:rPr>
          <w:u w:val="single"/>
        </w:rPr>
        <w:t xml:space="preserve">the climate system is </w:t>
      </w:r>
      <w:r w:rsidRPr="008834DA">
        <w:rPr>
          <w:rStyle w:val="Emphasis"/>
        </w:rPr>
        <w:t>far more immediately responsive</w:t>
      </w:r>
      <w:r w:rsidRPr="008834DA">
        <w:rPr>
          <w:u w:val="single"/>
        </w:rPr>
        <w:t xml:space="preserve"> to changes in methane</w:t>
      </w:r>
      <w:r w:rsidRPr="008834DA">
        <w:rPr>
          <w:sz w:val="16"/>
        </w:rPr>
        <w:t xml:space="preserve"> (and other short-lived radiatively active materials in the atmosphere, such as black carbon) [41]. </w:t>
      </w:r>
      <w:r w:rsidRPr="008834DA">
        <w:rPr>
          <w:u w:val="single"/>
        </w:rPr>
        <w:t xml:space="preserve">The model published in 2012 by </w:t>
      </w:r>
      <w:proofErr w:type="spellStart"/>
      <w:r w:rsidRPr="008834DA">
        <w:rPr>
          <w:u w:val="single"/>
        </w:rPr>
        <w:t>Shindell</w:t>
      </w:r>
      <w:proofErr w:type="spellEnd"/>
      <w:r w:rsidRPr="008834DA">
        <w:rPr>
          <w:sz w:val="16"/>
        </w:rPr>
        <w:t xml:space="preserve"> and colleagues [41] and adopted by the United Nations [42] </w:t>
      </w:r>
      <w:r w:rsidRPr="008834DA">
        <w:rPr>
          <w:u w:val="single"/>
        </w:rPr>
        <w:t xml:space="preserve">predicts that unless emissions of methane and black carbon are reduced </w:t>
      </w:r>
      <w:r w:rsidRPr="008834DA">
        <w:rPr>
          <w:rStyle w:val="Emphasis"/>
        </w:rPr>
        <w:t>immediately</w:t>
      </w:r>
      <w:r w:rsidRPr="008834DA">
        <w:rPr>
          <w:sz w:val="16"/>
        </w:rPr>
        <w:t xml:space="preserve">, </w:t>
      </w:r>
      <w:r w:rsidRPr="008834DA">
        <w:rPr>
          <w:u w:val="single"/>
        </w:rPr>
        <w:t>the Earth's average surface temperature will warm by 1.5°C by about 2030 and by 2.0°C by 2045 to 2050</w:t>
      </w:r>
      <w:r w:rsidRPr="008834DA">
        <w:rPr>
          <w:sz w:val="16"/>
        </w:rPr>
        <w:t xml:space="preserve"> </w:t>
      </w:r>
      <w:proofErr w:type="gramStart"/>
      <w:r w:rsidRPr="008834DA">
        <w:rPr>
          <w:rStyle w:val="Emphasis"/>
        </w:rPr>
        <w:t>whether or not</w:t>
      </w:r>
      <w:proofErr w:type="gramEnd"/>
      <w:r w:rsidRPr="008834DA">
        <w:rPr>
          <w:rStyle w:val="Emphasis"/>
        </w:rPr>
        <w:t xml:space="preserve"> carbon dioxide emissions are reduced</w:t>
      </w:r>
      <w:r w:rsidRPr="008834DA">
        <w:rPr>
          <w:sz w:val="16"/>
        </w:rPr>
        <w:t xml:space="preserve">. </w:t>
      </w:r>
      <w:r w:rsidRPr="008834DA">
        <w:rPr>
          <w:u w:val="single"/>
        </w:rPr>
        <w:t>Reducing methane and black carbon emissions, even if carbon dioxide is not controlled</w:t>
      </w:r>
      <w:r w:rsidRPr="008834DA">
        <w:rPr>
          <w:sz w:val="16"/>
        </w:rPr>
        <w:t xml:space="preserve">, </w:t>
      </w:r>
      <w:r w:rsidRPr="008834DA">
        <w:rPr>
          <w:rStyle w:val="Emphasis"/>
        </w:rPr>
        <w:t xml:space="preserve">would significantly slow the rate of global </w:t>
      </w:r>
      <w:proofErr w:type="gramStart"/>
      <w:r w:rsidRPr="008834DA">
        <w:rPr>
          <w:rStyle w:val="Emphasis"/>
        </w:rPr>
        <w:t>warming</w:t>
      </w:r>
      <w:proofErr w:type="gramEnd"/>
      <w:r w:rsidRPr="008834DA">
        <w:rPr>
          <w:rStyle w:val="Emphasis"/>
        </w:rPr>
        <w:t xml:space="preserve"> and postpone reaching the 1.5°C and 2.0°C marks by 15–20 years</w:t>
      </w:r>
      <w:r w:rsidRPr="008834DA">
        <w:rPr>
          <w:sz w:val="16"/>
        </w:rPr>
        <w:t>. Controlling carbon dioxide as well as methane and black carbon emissions further slows the rate of global warming after 2045, through at least 2070 [41, 42] (Fig. 4).</w:t>
      </w:r>
    </w:p>
    <w:p w14:paraId="3CF1EDFC" w14:textId="77777777" w:rsidR="00E82937" w:rsidRPr="008834DA" w:rsidRDefault="00E82937" w:rsidP="00E82937">
      <w:pPr>
        <w:rPr>
          <w:sz w:val="16"/>
        </w:rPr>
      </w:pPr>
      <w:r w:rsidRPr="008834DA">
        <w:rPr>
          <w:u w:val="single"/>
        </w:rPr>
        <w:t>Why should we care about this warming</w:t>
      </w:r>
      <w:r w:rsidRPr="008834DA">
        <w:rPr>
          <w:sz w:val="16"/>
        </w:rPr>
        <w:t xml:space="preserve"> over the next few decades? </w:t>
      </w:r>
      <w:r w:rsidRPr="008834DA">
        <w:rPr>
          <w:u w:val="single"/>
        </w:rPr>
        <w:t>At temperatures of 1.5–2.0°C</w:t>
      </w:r>
      <w:r w:rsidRPr="008834DA">
        <w:rPr>
          <w:sz w:val="16"/>
        </w:rPr>
        <w:t xml:space="preserve"> above the 1890–1910 baseline, </w:t>
      </w:r>
      <w:r w:rsidRPr="008834DA">
        <w:rPr>
          <w:u w:val="single"/>
        </w:rPr>
        <w:t xml:space="preserve">the risk of a fundamental change in the Earth's climate system becomes </w:t>
      </w:r>
      <w:r w:rsidRPr="008834DA">
        <w:rPr>
          <w:rStyle w:val="Emphasis"/>
        </w:rPr>
        <w:t xml:space="preserve">much greater </w:t>
      </w:r>
      <w:r w:rsidRPr="008834DA">
        <w:rPr>
          <w:sz w:val="16"/>
        </w:rPr>
        <w:t xml:space="preserve">[41-43], </w:t>
      </w:r>
      <w:r w:rsidRPr="008834DA">
        <w:rPr>
          <w:u w:val="single"/>
        </w:rPr>
        <w:t xml:space="preserve">possibly leading to </w:t>
      </w:r>
      <w:r w:rsidRPr="008834DA">
        <w:rPr>
          <w:rStyle w:val="Emphasis"/>
        </w:rPr>
        <w:t>runaway feedbacks</w:t>
      </w:r>
      <w:r w:rsidRPr="008834DA">
        <w:rPr>
          <w:u w:val="single"/>
        </w:rPr>
        <w:t xml:space="preserve"> and </w:t>
      </w:r>
      <w:r w:rsidRPr="008834DA">
        <w:rPr>
          <w:rStyle w:val="Emphasis"/>
        </w:rPr>
        <w:t>even more global warming</w:t>
      </w:r>
      <w:r w:rsidRPr="008834DA">
        <w:rPr>
          <w:sz w:val="16"/>
        </w:rPr>
        <w:t xml:space="preserve">. </w:t>
      </w:r>
      <w:r w:rsidRPr="008834DA">
        <w:rPr>
          <w:u w:val="single"/>
        </w:rPr>
        <w:t xml:space="preserve">Such a result </w:t>
      </w:r>
      <w:r w:rsidRPr="008834DA">
        <w:rPr>
          <w:rStyle w:val="Emphasis"/>
        </w:rPr>
        <w:t>would dwarf any possible benefit from reductions in carbon dioxide emissions</w:t>
      </w:r>
      <w:r w:rsidRPr="008834DA">
        <w:rPr>
          <w:u w:val="single"/>
        </w:rPr>
        <w:t xml:space="preserve"> over the next few decades</w:t>
      </w:r>
      <w:r w:rsidRPr="008834DA">
        <w:rPr>
          <w:sz w:val="16"/>
        </w:rPr>
        <w:t xml:space="preserve"> (e.g., switching from coal to natural gas, which does reduce carbon dioxide but also increases methane emissions). One of many mechanisms for such catastrophic change is the melting of methane clathrates in the oceans or melting of permafrost in the Arctic. Hansen and his colleagues [43, 44] have suggested that warming of the Earth by 1.8°C may trigger a large and rapid increase in the release of such methane. While there is a wide range in both the magnitude and timing of projected carbon release from thawing permafrost and melting clathrates in the literature [45], warming consistently leads to greater release. This release can in turn cause a feedback of accelerated global warming [46].</w:t>
      </w:r>
    </w:p>
    <w:p w14:paraId="2843C17A" w14:textId="77777777" w:rsidR="00E82937" w:rsidRPr="008834DA" w:rsidRDefault="00E82937" w:rsidP="00E82937">
      <w:pPr>
        <w:rPr>
          <w:b/>
          <w:u w:val="single"/>
          <w:bdr w:val="single" w:sz="8" w:space="0" w:color="auto"/>
        </w:rPr>
      </w:pPr>
      <w:r w:rsidRPr="008834DA">
        <w:rPr>
          <w:u w:val="single"/>
        </w:rPr>
        <w:t>To state the converse of the argument</w:t>
      </w:r>
      <w:r w:rsidRPr="008834DA">
        <w:rPr>
          <w:sz w:val="16"/>
        </w:rPr>
        <w:t xml:space="preserve">: </w:t>
      </w:r>
      <w:r w:rsidRPr="008834DA">
        <w:rPr>
          <w:u w:val="single"/>
        </w:rPr>
        <w:t>the influence of today's emissions on global warming 200 or 300 years into the future will largely reflect carbon dioxide,</w:t>
      </w:r>
      <w:r w:rsidRPr="008834DA">
        <w:rPr>
          <w:sz w:val="16"/>
        </w:rPr>
        <w:t xml:space="preserve"> </w:t>
      </w:r>
      <w:r w:rsidRPr="008834DA">
        <w:rPr>
          <w:u w:val="single"/>
        </w:rPr>
        <w:t>and not methane</w:t>
      </w:r>
      <w:r w:rsidRPr="008834DA">
        <w:rPr>
          <w:sz w:val="16"/>
        </w:rPr>
        <w:t xml:space="preserve">, </w:t>
      </w:r>
      <w:r w:rsidRPr="008834DA">
        <w:rPr>
          <w:u w:val="single"/>
        </w:rPr>
        <w:t>unless the emissions of methane lead to tipping points</w:t>
      </w:r>
      <w:r w:rsidRPr="008834DA">
        <w:rPr>
          <w:sz w:val="16"/>
        </w:rPr>
        <w:t xml:space="preserve"> and a fundamental change in the climate system. </w:t>
      </w:r>
      <w:r w:rsidRPr="008834DA">
        <w:rPr>
          <w:rStyle w:val="Emphasis"/>
        </w:rPr>
        <w:t>And that could happen as early as within the next two to three decades.</w:t>
      </w:r>
    </w:p>
    <w:p w14:paraId="4A62327F" w14:textId="77777777" w:rsidR="00E82937" w:rsidRPr="008834DA" w:rsidRDefault="00E82937" w:rsidP="00E82937">
      <w:pPr>
        <w:rPr>
          <w:sz w:val="16"/>
        </w:rPr>
      </w:pPr>
      <w:r w:rsidRPr="008834DA">
        <w:rPr>
          <w:u w:val="single"/>
        </w:rPr>
        <w:t xml:space="preserve">An </w:t>
      </w:r>
      <w:r w:rsidRPr="008834DA">
        <w:rPr>
          <w:rStyle w:val="Emphasis"/>
        </w:rPr>
        <w:t>increasing body of science</w:t>
      </w:r>
      <w:r w:rsidRPr="008834DA">
        <w:rPr>
          <w:u w:val="single"/>
        </w:rPr>
        <w:t xml:space="preserve"> is developing </w:t>
      </w:r>
      <w:r w:rsidRPr="008834DA">
        <w:rPr>
          <w:rStyle w:val="Emphasis"/>
        </w:rPr>
        <w:t>rapidly that emphasizes</w:t>
      </w:r>
      <w:r w:rsidRPr="008834DA">
        <w:rPr>
          <w:u w:val="single"/>
        </w:rPr>
        <w:t xml:space="preserve"> the need to consider methane's influence over the decadal timescale</w:t>
      </w:r>
      <w:r w:rsidRPr="008834DA">
        <w:rPr>
          <w:sz w:val="16"/>
        </w:rPr>
        <w:t xml:space="preserve">, and the need to reduce methane emissions. Unfortunately, some recent guidance for life cycle assessments </w:t>
      </w:r>
      <w:proofErr w:type="gramStart"/>
      <w:r w:rsidRPr="008834DA">
        <w:rPr>
          <w:sz w:val="16"/>
        </w:rPr>
        <w:t>specify</w:t>
      </w:r>
      <w:proofErr w:type="gramEnd"/>
      <w:r w:rsidRPr="008834DA">
        <w:rPr>
          <w:sz w:val="16"/>
        </w:rPr>
        <w:t xml:space="preserve"> only the 100-year time frame [47, 48], and the EPA in 2014 still uses the GWP values from the IPCC 1996 assessment and only considers the 100-year time period when assessing methane emissions [49]. In doing so, they underestimate the global warming significance of methane by 1.6-fold compared to more recent values for the 100-year time frame and by four to fivefold compared to the 10- to 20-year time frames [34, 37].</w:t>
      </w:r>
    </w:p>
    <w:p w14:paraId="34380F6C" w14:textId="77777777" w:rsidR="00E82937" w:rsidRPr="008834DA" w:rsidRDefault="00E82937" w:rsidP="00E82937"/>
    <w:p w14:paraId="5DA3DAC3" w14:textId="77777777" w:rsidR="00E82937" w:rsidRPr="008834DA" w:rsidRDefault="00E82937" w:rsidP="00E82937">
      <w:pPr>
        <w:pStyle w:val="Heading4"/>
      </w:pPr>
      <w:r w:rsidRPr="008834DA">
        <w:t xml:space="preserve">Warming causes extinction --- </w:t>
      </w:r>
      <w:r w:rsidRPr="008834DA">
        <w:rPr>
          <w:b w:val="0"/>
          <w:u w:val="single"/>
        </w:rPr>
        <w:t>oxygen</w:t>
      </w:r>
      <w:r w:rsidRPr="008834DA">
        <w:rPr>
          <w:b w:val="0"/>
        </w:rPr>
        <w:t xml:space="preserve">, </w:t>
      </w:r>
      <w:r w:rsidRPr="008834DA">
        <w:rPr>
          <w:b w:val="0"/>
          <w:u w:val="single"/>
        </w:rPr>
        <w:t>disease</w:t>
      </w:r>
      <w:r w:rsidRPr="008834DA">
        <w:rPr>
          <w:b w:val="0"/>
        </w:rPr>
        <w:t xml:space="preserve">, </w:t>
      </w:r>
      <w:r w:rsidRPr="008834DA">
        <w:rPr>
          <w:b w:val="0"/>
          <w:u w:val="single"/>
        </w:rPr>
        <w:t>ice melt</w:t>
      </w:r>
      <w:r w:rsidRPr="008834DA">
        <w:rPr>
          <w:b w:val="0"/>
        </w:rPr>
        <w:t xml:space="preserve">, and </w:t>
      </w:r>
      <w:r w:rsidRPr="008834DA">
        <w:rPr>
          <w:b w:val="0"/>
          <w:u w:val="single"/>
        </w:rPr>
        <w:t>cognitive failure</w:t>
      </w:r>
    </w:p>
    <w:p w14:paraId="720C6173" w14:textId="77777777" w:rsidR="00E82937" w:rsidRPr="008834DA" w:rsidRDefault="00E82937" w:rsidP="00E82937">
      <w:r w:rsidRPr="008834DA">
        <w:rPr>
          <w:b/>
          <w:bCs/>
        </w:rPr>
        <w:t xml:space="preserve">McKibben 19 </w:t>
      </w:r>
      <w:r w:rsidRPr="008834DA">
        <w:t>[Bill McKibben, Schumann Distinguished Scholar at Middlebury College, Fellow of the American Academy of Arts and Sciences, “This Is How Human Extinction Could Play Out,” Rolling Stone, April 9, 2019, https://www.rollingstone.com/politics/politics-features/bill-mckibben-falter-climate-change-817310]</w:t>
      </w:r>
    </w:p>
    <w:p w14:paraId="60036738" w14:textId="77777777" w:rsidR="00E82937" w:rsidRPr="008834DA" w:rsidRDefault="00E82937" w:rsidP="00E82937">
      <w:pPr>
        <w:rPr>
          <w:sz w:val="16"/>
        </w:rPr>
      </w:pPr>
      <w:r w:rsidRPr="008834DA">
        <w:rPr>
          <w:sz w:val="16"/>
        </w:rPr>
        <w:t xml:space="preserve">Oh, </w:t>
      </w:r>
      <w:r w:rsidRPr="008834DA">
        <w:rPr>
          <w:u w:val="single"/>
        </w:rPr>
        <w:t>it could get very bad</w:t>
      </w:r>
      <w:r w:rsidRPr="008834DA">
        <w:rPr>
          <w:sz w:val="16"/>
        </w:rPr>
        <w:t>.</w:t>
      </w:r>
    </w:p>
    <w:p w14:paraId="7D9BC5A7" w14:textId="77777777" w:rsidR="00E82937" w:rsidRPr="008834DA" w:rsidRDefault="00E82937" w:rsidP="00E82937">
      <w:pPr>
        <w:rPr>
          <w:sz w:val="16"/>
        </w:rPr>
      </w:pPr>
      <w:r w:rsidRPr="008834DA">
        <w:rPr>
          <w:sz w:val="16"/>
        </w:rPr>
        <w:t xml:space="preserve">In 2015, a study in the Journal of Mathematical Biology pointed out that </w:t>
      </w:r>
      <w:r w:rsidRPr="008834DA">
        <w:rPr>
          <w:u w:val="single"/>
        </w:rPr>
        <w:t xml:space="preserve">if the world’s oceans kept </w:t>
      </w:r>
      <w:r w:rsidRPr="008834DA">
        <w:rPr>
          <w:rStyle w:val="Emphasis"/>
        </w:rPr>
        <w:t>warm</w:t>
      </w:r>
      <w:r w:rsidRPr="008834DA">
        <w:rPr>
          <w:u w:val="single"/>
        </w:rPr>
        <w:t>ing, by 2100 they might become hot enough to “</w:t>
      </w:r>
      <w:r w:rsidRPr="008834DA">
        <w:rPr>
          <w:rStyle w:val="Emphasis"/>
        </w:rPr>
        <w:t xml:space="preserve">stop oxygen production by </w:t>
      </w:r>
      <w:proofErr w:type="spellStart"/>
      <w:r w:rsidRPr="008834DA">
        <w:rPr>
          <w:rStyle w:val="Emphasis"/>
        </w:rPr>
        <w:t>phyto</w:t>
      </w:r>
      <w:proofErr w:type="spellEnd"/>
      <w:r w:rsidRPr="008834DA">
        <w:rPr>
          <w:rStyle w:val="Emphasis"/>
        </w:rPr>
        <w:t>-plankton</w:t>
      </w:r>
      <w:r w:rsidRPr="008834DA">
        <w:rPr>
          <w:u w:val="single"/>
        </w:rPr>
        <w:t xml:space="preserve"> by </w:t>
      </w:r>
      <w:r w:rsidRPr="008834DA">
        <w:rPr>
          <w:rStyle w:val="Emphasis"/>
        </w:rPr>
        <w:t>disrupting the process of photosynthesis</w:t>
      </w:r>
      <w:r w:rsidRPr="008834DA">
        <w:rPr>
          <w:u w:val="single"/>
        </w:rPr>
        <w:t xml:space="preserve">.” Given that </w:t>
      </w:r>
      <w:r w:rsidRPr="008834DA">
        <w:rPr>
          <w:rStyle w:val="Emphasis"/>
        </w:rPr>
        <w:t>two-thirds of the Earth’s oxygen</w:t>
      </w:r>
      <w:r w:rsidRPr="008834DA">
        <w:rPr>
          <w:u w:val="single"/>
        </w:rPr>
        <w:t xml:space="preserve"> comes from phytoplankton, that would “likely </w:t>
      </w:r>
      <w:r w:rsidRPr="008834DA">
        <w:rPr>
          <w:rStyle w:val="Emphasis"/>
        </w:rPr>
        <w:t>result in the mass mortality of animals and humans</w:t>
      </w:r>
      <w:r w:rsidRPr="008834DA">
        <w:rPr>
          <w:u w:val="single"/>
        </w:rPr>
        <w:t>.”</w:t>
      </w:r>
    </w:p>
    <w:p w14:paraId="5BFA909A" w14:textId="77777777" w:rsidR="00E82937" w:rsidRPr="008834DA" w:rsidRDefault="00E82937" w:rsidP="00E82937">
      <w:pPr>
        <w:rPr>
          <w:sz w:val="16"/>
        </w:rPr>
      </w:pPr>
      <w:r w:rsidRPr="008834DA">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8834DA">
        <w:rPr>
          <w:u w:val="single"/>
        </w:rPr>
        <w:t>permafrost is a</w:t>
      </w:r>
      <w:r w:rsidRPr="008834DA">
        <w:rPr>
          <w:sz w:val="16"/>
        </w:rPr>
        <w:t xml:space="preserve"> “very good </w:t>
      </w:r>
      <w:r w:rsidRPr="008834DA">
        <w:rPr>
          <w:u w:val="single"/>
        </w:rPr>
        <w:t xml:space="preserve">preserver of </w:t>
      </w:r>
      <w:r w:rsidRPr="008834DA">
        <w:rPr>
          <w:rStyle w:val="Emphasis"/>
        </w:rPr>
        <w:t>microbes</w:t>
      </w:r>
      <w:r w:rsidRPr="008834DA">
        <w:rPr>
          <w:u w:val="single"/>
        </w:rPr>
        <w:t xml:space="preserve"> and </w:t>
      </w:r>
      <w:r w:rsidRPr="008834DA">
        <w:rPr>
          <w:rStyle w:val="Emphasis"/>
        </w:rPr>
        <w:t>viruses</w:t>
      </w:r>
      <w:r w:rsidRPr="008834DA">
        <w:rPr>
          <w:sz w:val="16"/>
        </w:rPr>
        <w:t xml:space="preserve">, because it is cold, there is no oxygen, and it is dark” — scientists have managed to </w:t>
      </w:r>
      <w:r w:rsidRPr="008834DA">
        <w:rPr>
          <w:u w:val="single"/>
        </w:rPr>
        <w:t>revive</w:t>
      </w:r>
      <w:r w:rsidRPr="008834DA">
        <w:rPr>
          <w:sz w:val="16"/>
        </w:rPr>
        <w:t xml:space="preserve"> an eight-million-year-old bacterium they found beneath the surface of a glacier. Researchers believe there are fragments of the </w:t>
      </w:r>
      <w:r w:rsidRPr="008834DA">
        <w:rPr>
          <w:rStyle w:val="Emphasis"/>
        </w:rPr>
        <w:t>Spanish flu</w:t>
      </w:r>
      <w:r w:rsidRPr="008834DA">
        <w:rPr>
          <w:u w:val="single"/>
        </w:rPr>
        <w:t xml:space="preserve"> virus, </w:t>
      </w:r>
      <w:r w:rsidRPr="008834DA">
        <w:rPr>
          <w:rStyle w:val="Emphasis"/>
        </w:rPr>
        <w:t>smallpox</w:t>
      </w:r>
      <w:r w:rsidRPr="008834DA">
        <w:rPr>
          <w:u w:val="single"/>
        </w:rPr>
        <w:t xml:space="preserve">, and </w:t>
      </w:r>
      <w:r w:rsidRPr="008834DA">
        <w:rPr>
          <w:rStyle w:val="Emphasis"/>
        </w:rPr>
        <w:t>bubonic plague</w:t>
      </w:r>
      <w:r w:rsidRPr="008834DA">
        <w:rPr>
          <w:sz w:val="16"/>
        </w:rPr>
        <w:t xml:space="preserve"> buried in Siberia and Alaska.</w:t>
      </w:r>
    </w:p>
    <w:p w14:paraId="368A4461" w14:textId="77777777" w:rsidR="00E82937" w:rsidRPr="008834DA" w:rsidRDefault="00E82937" w:rsidP="00E82937">
      <w:pPr>
        <w:rPr>
          <w:sz w:val="16"/>
        </w:rPr>
      </w:pPr>
      <w:r w:rsidRPr="008834DA">
        <w:rPr>
          <w:sz w:val="16"/>
        </w:rPr>
        <w:t xml:space="preserve">Or consider this: </w:t>
      </w:r>
      <w:r w:rsidRPr="008834DA">
        <w:rPr>
          <w:u w:val="single"/>
        </w:rPr>
        <w:t xml:space="preserve">as </w:t>
      </w:r>
      <w:r w:rsidRPr="008834DA">
        <w:rPr>
          <w:rStyle w:val="Emphasis"/>
        </w:rPr>
        <w:t>ice sheets melt</w:t>
      </w:r>
      <w:r w:rsidRPr="008834DA">
        <w:rPr>
          <w:u w:val="single"/>
        </w:rPr>
        <w:t xml:space="preserve">, they take weight off land, and that can trigger </w:t>
      </w:r>
      <w:r w:rsidRPr="008834DA">
        <w:rPr>
          <w:rStyle w:val="Emphasis"/>
        </w:rPr>
        <w:t>earthquakes</w:t>
      </w:r>
      <w:r w:rsidRPr="008834DA">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8834DA">
        <w:rPr>
          <w:rStyle w:val="Emphasis"/>
        </w:rPr>
        <w:t>wiping all</w:t>
      </w:r>
      <w:r w:rsidRPr="008834DA">
        <w:rPr>
          <w:sz w:val="16"/>
        </w:rPr>
        <w:t xml:space="preserve"> signs of </w:t>
      </w:r>
      <w:r w:rsidRPr="008834DA">
        <w:rPr>
          <w:rStyle w:val="Emphasis"/>
        </w:rPr>
        <w:t>life</w:t>
      </w:r>
      <w:r w:rsidRPr="008834DA">
        <w:rPr>
          <w:sz w:val="16"/>
        </w:rPr>
        <w:t xml:space="preserve"> from coastal Norway to Greenland and “drowning the Wales-sized landmass that once connected Britain to the Netherlands, Denmark, and Germany.” When the waves hit the Shetlands, they were sixty-five feet high.</w:t>
      </w:r>
    </w:p>
    <w:p w14:paraId="716E0E4F" w14:textId="77777777" w:rsidR="00E82937" w:rsidRPr="008834DA" w:rsidRDefault="00E82937" w:rsidP="00E82937">
      <w:pPr>
        <w:rPr>
          <w:sz w:val="16"/>
        </w:rPr>
      </w:pPr>
      <w:r w:rsidRPr="008834DA">
        <w:rPr>
          <w:u w:val="single"/>
        </w:rPr>
        <w:t xml:space="preserve">There’s even this: if we keep </w:t>
      </w:r>
      <w:r w:rsidRPr="008834DA">
        <w:rPr>
          <w:rStyle w:val="Emphasis"/>
        </w:rPr>
        <w:t>rais</w:t>
      </w:r>
      <w:r w:rsidRPr="008834DA">
        <w:rPr>
          <w:u w:val="single"/>
        </w:rPr>
        <w:t xml:space="preserve">ing carbon dioxide levels, we </w:t>
      </w:r>
      <w:r w:rsidRPr="008834DA">
        <w:rPr>
          <w:rStyle w:val="Emphasis"/>
        </w:rPr>
        <w:t>may not be able to think straight</w:t>
      </w:r>
      <w:r w:rsidRPr="008834DA">
        <w:rPr>
          <w:u w:val="single"/>
        </w:rPr>
        <w:t xml:space="preserve"> anymore</w:t>
      </w:r>
      <w:r w:rsidRPr="008834DA">
        <w:rPr>
          <w:sz w:val="16"/>
        </w:rPr>
        <w:t xml:space="preserve">. At a thousand parts per million (which is within the realm of possibility for 2100), </w:t>
      </w:r>
      <w:r w:rsidRPr="008834DA">
        <w:rPr>
          <w:u w:val="single"/>
        </w:rPr>
        <w:t xml:space="preserve">human </w:t>
      </w:r>
      <w:r w:rsidRPr="008834DA">
        <w:rPr>
          <w:rStyle w:val="Emphasis"/>
        </w:rPr>
        <w:t>cognitive ability</w:t>
      </w:r>
      <w:r w:rsidRPr="008834DA">
        <w:rPr>
          <w:u w:val="single"/>
        </w:rPr>
        <w:t xml:space="preserve"> falls 21 percent</w:t>
      </w:r>
      <w:r w:rsidRPr="008834DA">
        <w:rPr>
          <w:sz w:val="16"/>
        </w:rPr>
        <w:t xml:space="preserve">. “The largest effects were seen for Crisis Response, Information Usage, and Strategy,” a Harvard study reported, which is too bad, as </w:t>
      </w:r>
      <w:r w:rsidRPr="008834DA">
        <w:rPr>
          <w:u w:val="single"/>
        </w:rPr>
        <w:t>those skills are what we</w:t>
      </w:r>
      <w:r w:rsidRPr="008834DA">
        <w:rPr>
          <w:sz w:val="16"/>
        </w:rPr>
        <w:t xml:space="preserve"> seem to </w:t>
      </w:r>
      <w:r w:rsidRPr="008834DA">
        <w:rPr>
          <w:rStyle w:val="Emphasis"/>
        </w:rPr>
        <w:t>need most</w:t>
      </w:r>
      <w:r w:rsidRPr="008834DA">
        <w:rPr>
          <w:sz w:val="16"/>
        </w:rPr>
        <w:t>.</w:t>
      </w:r>
    </w:p>
    <w:p w14:paraId="2627DB12" w14:textId="77777777" w:rsidR="00E82937" w:rsidRPr="008834DA" w:rsidRDefault="00E82937" w:rsidP="00E82937">
      <w:pPr>
        <w:pStyle w:val="Heading4"/>
      </w:pPr>
      <w:r w:rsidRPr="008834DA">
        <w:t>Federal methane reductions build international trust---causes modeling</w:t>
      </w:r>
    </w:p>
    <w:p w14:paraId="620C0A71" w14:textId="77777777" w:rsidR="00E82937" w:rsidRPr="008834DA" w:rsidRDefault="00E82937" w:rsidP="00E82937">
      <w:proofErr w:type="spellStart"/>
      <w:r w:rsidRPr="008834DA">
        <w:rPr>
          <w:b/>
          <w:bCs/>
        </w:rPr>
        <w:t>Wara</w:t>
      </w:r>
      <w:proofErr w:type="spellEnd"/>
      <w:r w:rsidRPr="008834DA">
        <w:rPr>
          <w:b/>
          <w:bCs/>
        </w:rPr>
        <w:t xml:space="preserve"> 16</w:t>
      </w:r>
      <w:r w:rsidRPr="008834DA">
        <w:t xml:space="preserve"> – Director, Climate and Energy Policy Program and Senior Research Scholar; Woods Institute for the Environment, Stanford University [Michael, 2016, Columbia Journal of Environmental Law, Volume 41, “Building an Effective Climate Regime While Avoiding Carbon and Energy Stalemate,” </w:t>
      </w:r>
      <w:hyperlink r:id="rId8" w:history="1">
        <w:r w:rsidRPr="008834DA">
          <w:t>https://journals.library.columbia.edu/index.php/cjel/article/view/3725</w:t>
        </w:r>
      </w:hyperlink>
      <w:r w:rsidRPr="008834DA">
        <w:t>, DOA: 6/24/21, Lowell-TT]</w:t>
      </w:r>
    </w:p>
    <w:p w14:paraId="02F98724" w14:textId="77777777" w:rsidR="00E82937" w:rsidRPr="008834DA" w:rsidRDefault="00E82937" w:rsidP="00E82937">
      <w:r w:rsidRPr="008834DA">
        <w:t>3. Increasing the Pace of Cooperation</w:t>
      </w:r>
    </w:p>
    <w:p w14:paraId="39C22DBF" w14:textId="77777777" w:rsidR="00E82937" w:rsidRPr="008834DA" w:rsidRDefault="00E82937" w:rsidP="00E82937">
      <w:r w:rsidRPr="008834DA">
        <w:rPr>
          <w:u w:val="single"/>
        </w:rPr>
        <w:t xml:space="preserve">Approaches to limiting emissions of short-lived climate pollutants may be </w:t>
      </w:r>
      <w:r w:rsidRPr="008834DA">
        <w:rPr>
          <w:rStyle w:val="Emphasis"/>
        </w:rPr>
        <w:t>faster</w:t>
      </w:r>
      <w:r w:rsidRPr="008834DA">
        <w:rPr>
          <w:u w:val="single"/>
        </w:rPr>
        <w:t xml:space="preserve"> to implement</w:t>
      </w:r>
      <w:r w:rsidRPr="008834DA">
        <w:t xml:space="preserve"> </w:t>
      </w:r>
      <w:r w:rsidRPr="008834DA">
        <w:rPr>
          <w:u w:val="single"/>
        </w:rPr>
        <w:t xml:space="preserve">than those aimed at limiting </w:t>
      </w:r>
      <w:proofErr w:type="spellStart"/>
      <w:r w:rsidRPr="008834DA">
        <w:rPr>
          <w:u w:val="single"/>
        </w:rPr>
        <w:t>energyrelated</w:t>
      </w:r>
      <w:proofErr w:type="spellEnd"/>
      <w:r w:rsidRPr="008834DA">
        <w:rPr>
          <w:u w:val="single"/>
        </w:rPr>
        <w:t xml:space="preserve"> carbon emissions</w:t>
      </w:r>
      <w:r w:rsidRPr="008834DA">
        <w:t>. Reducing emissions of carbon dioxide from energy produced using fossil fuels either requires a switch to lower carbon energy sources or application of technologies known as carbon capture and storage.276 Both require replacement of existing long-lived capital assets—</w:t>
      </w:r>
      <w:proofErr w:type="gramStart"/>
      <w:r w:rsidRPr="008834DA">
        <w:t>e.g.</w:t>
      </w:r>
      <w:proofErr w:type="gramEnd"/>
      <w:r w:rsidRPr="008834DA">
        <w:t xml:space="preserve"> power plants—with alternative technologies. On the other hand, </w:t>
      </w:r>
      <w:r w:rsidRPr="008834DA">
        <w:rPr>
          <w:u w:val="single"/>
        </w:rPr>
        <w:t xml:space="preserve">abatement of </w:t>
      </w:r>
      <w:proofErr w:type="spellStart"/>
      <w:r w:rsidRPr="008834DA">
        <w:rPr>
          <w:u w:val="single"/>
        </w:rPr>
        <w:t>shortlived</w:t>
      </w:r>
      <w:proofErr w:type="spellEnd"/>
      <w:r w:rsidRPr="008834DA">
        <w:rPr>
          <w:u w:val="single"/>
        </w:rPr>
        <w:t xml:space="preserve"> climate pollutants requires</w:t>
      </w:r>
      <w:r w:rsidRPr="008834DA">
        <w:t xml:space="preserve"> either </w:t>
      </w:r>
      <w:r w:rsidRPr="008834DA">
        <w:rPr>
          <w:rStyle w:val="Emphasis"/>
        </w:rPr>
        <w:t>well-understood</w:t>
      </w:r>
      <w:r w:rsidRPr="008834DA">
        <w:t xml:space="preserve"> </w:t>
      </w:r>
      <w:r w:rsidRPr="008834DA">
        <w:rPr>
          <w:u w:val="single"/>
        </w:rPr>
        <w:t>end of pipe pollution controls or improvements to gasoline and diesel fuel quality.</w:t>
      </w:r>
      <w:r w:rsidRPr="008834DA">
        <w:t>277 The exception, cuts in HFC emissions, mostly requires substitution of new refrigerant gases in refrigeration and air conditioning systems that are of much lower cost than cuts in emissions from fossil fuels.278</w:t>
      </w:r>
    </w:p>
    <w:p w14:paraId="6961BEAB" w14:textId="77777777" w:rsidR="00E82937" w:rsidRPr="008834DA" w:rsidRDefault="00E82937" w:rsidP="00E82937">
      <w:r w:rsidRPr="008834DA">
        <w:rPr>
          <w:u w:val="single"/>
        </w:rPr>
        <w:t>Cost and a slow rate of turnover in the capital stock279</w:t>
      </w:r>
      <w:r w:rsidRPr="008834DA">
        <w:t xml:space="preserve"> </w:t>
      </w:r>
      <w:r w:rsidRPr="008834DA">
        <w:rPr>
          <w:u w:val="single"/>
        </w:rPr>
        <w:t>are important reasons that compliance timelines for the Kyoto Protocol,</w:t>
      </w:r>
      <w:r w:rsidRPr="008834DA">
        <w:t xml:space="preserve"> the Copenhagen Accord, </w:t>
      </w:r>
      <w:r w:rsidRPr="008834DA">
        <w:rPr>
          <w:u w:val="single"/>
        </w:rPr>
        <w:t>and the Paris Agreement are long.</w:t>
      </w:r>
      <w:r w:rsidRPr="008834DA">
        <w:t xml:space="preserve"> The Kyoto Protocol was agreed to in late 1997 and created obligations that ran from 2008 to 2012.280 The Copenhagen Accord was agreed to in late 2009 and created compliance obligations that do not occur until 2020.281 The Paris Agreement, negotiated late in 2015, created obligations that will not occur until 2025.282 </w:t>
      </w:r>
      <w:r w:rsidRPr="008834DA">
        <w:rPr>
          <w:u w:val="single"/>
        </w:rPr>
        <w:t>The cuts mandated by these agreements are relatively modest and are in any case inadequate if the world is to achieve</w:t>
      </w:r>
      <w:r w:rsidRPr="008834DA">
        <w:t xml:space="preserve"> the UNFCCC objective of “</w:t>
      </w:r>
      <w:r w:rsidRPr="008834DA">
        <w:rPr>
          <w:u w:val="single"/>
        </w:rPr>
        <w:t>prevent[</w:t>
      </w:r>
      <w:proofErr w:type="spellStart"/>
      <w:r w:rsidRPr="008834DA">
        <w:rPr>
          <w:u w:val="single"/>
        </w:rPr>
        <w:t>ing</w:t>
      </w:r>
      <w:proofErr w:type="spellEnd"/>
      <w:r w:rsidRPr="008834DA">
        <w:rPr>
          <w:u w:val="single"/>
        </w:rPr>
        <w:t xml:space="preserve">] dangerous anthropogenic interference </w:t>
      </w:r>
      <w:r w:rsidRPr="008834DA">
        <w:t xml:space="preserve">with the climate system.”283 Thus, </w:t>
      </w:r>
      <w:r w:rsidRPr="008834DA">
        <w:rPr>
          <w:u w:val="single"/>
        </w:rPr>
        <w:t xml:space="preserve">nations have so far shown a </w:t>
      </w:r>
      <w:r w:rsidRPr="008834DA">
        <w:rPr>
          <w:rStyle w:val="Emphasis"/>
        </w:rPr>
        <w:t>willingness to agree</w:t>
      </w:r>
      <w:r w:rsidRPr="008834DA">
        <w:rPr>
          <w:u w:val="single"/>
        </w:rPr>
        <w:t xml:space="preserve"> to modest reductions in greenhouse gases a decade hence.</w:t>
      </w:r>
      <w:r w:rsidRPr="008834DA">
        <w:t xml:space="preserve"> By contrast, the Montreal Protocol called for deep cuts (fifty percent) in chlorofluorocarbon emissions in just five years.284 Further, as countries experimented with compliance measures under the Montreal Protocol, they felt enough confidence to increase the required cuts and to accelerate their implementation.285 In contrast to past agreements within the Climate Regime, the Paris Agreement potentially allows for such rapid cuts via the Nationally Determined Contribution amendment process.286</w:t>
      </w:r>
    </w:p>
    <w:p w14:paraId="65DCA57F" w14:textId="77777777" w:rsidR="00E82937" w:rsidRPr="008834DA" w:rsidRDefault="00E82937" w:rsidP="00E82937">
      <w:r w:rsidRPr="008834DA">
        <w:t xml:space="preserve">It seems likely that </w:t>
      </w:r>
      <w:r w:rsidRPr="008834DA">
        <w:rPr>
          <w:u w:val="single"/>
        </w:rPr>
        <w:t xml:space="preserve">a more </w:t>
      </w:r>
      <w:r w:rsidRPr="008834DA">
        <w:rPr>
          <w:rStyle w:val="Emphasis"/>
        </w:rPr>
        <w:t>rapid pace of implementation</w:t>
      </w:r>
      <w:r w:rsidRPr="008834DA">
        <w:rPr>
          <w:u w:val="single"/>
        </w:rPr>
        <w:t xml:space="preserve"> and </w:t>
      </w:r>
      <w:r w:rsidRPr="008834DA">
        <w:rPr>
          <w:rStyle w:val="Emphasis"/>
        </w:rPr>
        <w:t>compliance</w:t>
      </w:r>
      <w:r w:rsidRPr="008834DA">
        <w:rPr>
          <w:u w:val="single"/>
        </w:rPr>
        <w:t xml:space="preserve"> may be possible for the short-lived climate pollutants </w:t>
      </w:r>
      <w:r w:rsidRPr="008834DA">
        <w:t xml:space="preserve">than has previously been the norm within the UNFCCC. </w:t>
      </w:r>
      <w:r w:rsidRPr="008834DA">
        <w:rPr>
          <w:u w:val="single"/>
        </w:rPr>
        <w:t xml:space="preserve">The reasons for this have to do with the far </w:t>
      </w:r>
      <w:r w:rsidRPr="008834DA">
        <w:rPr>
          <w:rStyle w:val="Emphasis"/>
        </w:rPr>
        <w:t>simpler</w:t>
      </w:r>
      <w:r w:rsidRPr="008834DA">
        <w:t xml:space="preserve">, </w:t>
      </w:r>
      <w:r w:rsidRPr="008834DA">
        <w:rPr>
          <w:rStyle w:val="Emphasis"/>
        </w:rPr>
        <w:t>better understood</w:t>
      </w:r>
      <w:r w:rsidRPr="008834DA">
        <w:t xml:space="preserve">, </w:t>
      </w:r>
      <w:r w:rsidRPr="008834DA">
        <w:rPr>
          <w:u w:val="single"/>
        </w:rPr>
        <w:t xml:space="preserve">and </w:t>
      </w:r>
      <w:r w:rsidRPr="008834DA">
        <w:rPr>
          <w:rStyle w:val="Emphasis"/>
        </w:rPr>
        <w:t>cheaper</w:t>
      </w:r>
      <w:r w:rsidRPr="008834DA">
        <w:rPr>
          <w:u w:val="single"/>
        </w:rPr>
        <w:t xml:space="preserve"> compliance strategies available to governments</w:t>
      </w:r>
      <w:r w:rsidRPr="008834DA">
        <w:t>. While there will no doubt be challenges to phasing in gasoline content regulations in key developing countries, or to implementing requirements for catalytic converters and particle traps on mobile sources, these challenges are likely to be surmountable, particularly with expert technological and financial assistance from developed countries.</w:t>
      </w:r>
    </w:p>
    <w:p w14:paraId="5CC5F13F" w14:textId="77777777" w:rsidR="00E82937" w:rsidRPr="008834DA" w:rsidRDefault="00E82937" w:rsidP="00E82937">
      <w:r w:rsidRPr="008834DA">
        <w:rPr>
          <w:u w:val="single"/>
        </w:rPr>
        <w:t>If the cycle of agreement, implementation, and compliance can be accelerated</w:t>
      </w:r>
      <w:r w:rsidRPr="008834DA">
        <w:t xml:space="preserve">, </w:t>
      </w:r>
      <w:r w:rsidRPr="008834DA">
        <w:rPr>
          <w:u w:val="single"/>
        </w:rPr>
        <w:t xml:space="preserve">there is the possibility of creating a dynamic within the Climate Regime whereby a </w:t>
      </w:r>
      <w:r w:rsidRPr="008834DA">
        <w:rPr>
          <w:rStyle w:val="Emphasis"/>
        </w:rPr>
        <w:t>succession of commitments</w:t>
      </w:r>
      <w:r w:rsidRPr="008834DA">
        <w:rPr>
          <w:u w:val="single"/>
        </w:rPr>
        <w:t xml:space="preserve"> of modest scale and scope are agreed to, </w:t>
      </w:r>
      <w:r w:rsidRPr="008834DA">
        <w:t xml:space="preserve">complied with, </w:t>
      </w:r>
      <w:r w:rsidRPr="008834DA">
        <w:rPr>
          <w:u w:val="single"/>
        </w:rPr>
        <w:t>and verified by the international community</w:t>
      </w:r>
      <w:r w:rsidRPr="008834DA">
        <w:t xml:space="preserve">. </w:t>
      </w:r>
      <w:r w:rsidRPr="008834DA">
        <w:rPr>
          <w:u w:val="single"/>
        </w:rPr>
        <w:t xml:space="preserve">This process of </w:t>
      </w:r>
      <w:r w:rsidRPr="008834DA">
        <w:rPr>
          <w:rStyle w:val="Emphasis"/>
        </w:rPr>
        <w:t>adjustment</w:t>
      </w:r>
      <w:r w:rsidRPr="008834DA">
        <w:rPr>
          <w:u w:val="single"/>
        </w:rPr>
        <w:t xml:space="preserve"> and </w:t>
      </w:r>
      <w:r w:rsidRPr="008834DA">
        <w:rPr>
          <w:rStyle w:val="Emphasis"/>
        </w:rPr>
        <w:t>deepening</w:t>
      </w:r>
      <w:r w:rsidRPr="008834DA">
        <w:rPr>
          <w:u w:val="single"/>
        </w:rPr>
        <w:t xml:space="preserve"> is important in </w:t>
      </w:r>
      <w:proofErr w:type="gramStart"/>
      <w:r w:rsidRPr="008834DA">
        <w:rPr>
          <w:u w:val="single"/>
        </w:rPr>
        <w:t>a number of</w:t>
      </w:r>
      <w:proofErr w:type="gramEnd"/>
      <w:r w:rsidRPr="008834DA">
        <w:rPr>
          <w:u w:val="single"/>
        </w:rPr>
        <w:t xml:space="preserve"> respects</w:t>
      </w:r>
      <w:r w:rsidRPr="008834DA">
        <w:t xml:space="preserve">. First, </w:t>
      </w:r>
      <w:r w:rsidRPr="008834DA">
        <w:rPr>
          <w:u w:val="single"/>
        </w:rPr>
        <w:t xml:space="preserve">it will help to </w:t>
      </w:r>
      <w:r w:rsidRPr="008834DA">
        <w:rPr>
          <w:rStyle w:val="Emphasis"/>
        </w:rPr>
        <w:t>build trust</w:t>
      </w:r>
      <w:r w:rsidRPr="008834DA">
        <w:rPr>
          <w:u w:val="single"/>
        </w:rPr>
        <w:t xml:space="preserve"> between parties.</w:t>
      </w:r>
      <w:r w:rsidRPr="008834DA">
        <w:t xml:space="preserve"> </w:t>
      </w:r>
      <w:r w:rsidRPr="008834DA">
        <w:rPr>
          <w:u w:val="single"/>
        </w:rPr>
        <w:t xml:space="preserve">This is important not just for </w:t>
      </w:r>
      <w:r w:rsidRPr="008834DA">
        <w:rPr>
          <w:rStyle w:val="Emphasis"/>
        </w:rPr>
        <w:t>repeated commitments</w:t>
      </w:r>
      <w:r w:rsidRPr="008834DA">
        <w:rPr>
          <w:u w:val="single"/>
        </w:rPr>
        <w:t xml:space="preserve"> to cut the short-lived pollutants but also in terms of inspiring </w:t>
      </w:r>
      <w:r w:rsidRPr="008834DA">
        <w:rPr>
          <w:rStyle w:val="Emphasis"/>
        </w:rPr>
        <w:t>confidence</w:t>
      </w:r>
      <w:r w:rsidRPr="008834DA">
        <w:rPr>
          <w:u w:val="single"/>
        </w:rPr>
        <w:t xml:space="preserve"> in </w:t>
      </w:r>
      <w:r w:rsidRPr="008834DA">
        <w:rPr>
          <w:rStyle w:val="Emphasis"/>
        </w:rPr>
        <w:t>meaningful long-lived climate pollutant reductions</w:t>
      </w:r>
      <w:r w:rsidRPr="008834DA">
        <w:t xml:space="preserve">. </w:t>
      </w:r>
      <w:r w:rsidRPr="008834DA">
        <w:rPr>
          <w:u w:val="single"/>
        </w:rPr>
        <w:t xml:space="preserve">Both </w:t>
      </w:r>
      <w:r w:rsidRPr="008834DA">
        <w:rPr>
          <w:rStyle w:val="Emphasis"/>
        </w:rPr>
        <w:t>theory</w:t>
      </w:r>
      <w:r w:rsidRPr="008834DA">
        <w:t xml:space="preserve">287 </w:t>
      </w:r>
      <w:r w:rsidRPr="008834DA">
        <w:rPr>
          <w:rStyle w:val="Emphasis"/>
        </w:rPr>
        <w:t>and practice</w:t>
      </w:r>
      <w:r w:rsidRPr="008834DA">
        <w:t xml:space="preserve">288 </w:t>
      </w:r>
      <w:r w:rsidRPr="008834DA">
        <w:rPr>
          <w:u w:val="single"/>
        </w:rPr>
        <w:t>suggest that countries that have made and kept one set of climate pollution commitments are more likely to be worthwhile partners in subsequent commitments</w:t>
      </w:r>
      <w:r w:rsidRPr="008834DA">
        <w:t xml:space="preserve">. </w:t>
      </w:r>
      <w:r w:rsidRPr="008834DA">
        <w:rPr>
          <w:u w:val="single"/>
        </w:rPr>
        <w:t xml:space="preserve">Trustworthy partners increase a country’s willingness to strike costly but </w:t>
      </w:r>
      <w:r w:rsidRPr="008834DA">
        <w:rPr>
          <w:rStyle w:val="Emphasis"/>
        </w:rPr>
        <w:t>mutually beneficial bargains</w:t>
      </w:r>
      <w:r w:rsidRPr="008834DA">
        <w:rPr>
          <w:u w:val="single"/>
        </w:rPr>
        <w:t>.</w:t>
      </w:r>
      <w:r w:rsidRPr="008834DA">
        <w:t xml:space="preserve">289 Likewise, </w:t>
      </w:r>
      <w:r w:rsidRPr="008834DA">
        <w:rPr>
          <w:u w:val="single"/>
        </w:rPr>
        <w:t xml:space="preserve">commitments </w:t>
      </w:r>
      <w:r w:rsidRPr="008834DA">
        <w:rPr>
          <w:rStyle w:val="Emphasis"/>
        </w:rPr>
        <w:t>can only be credible</w:t>
      </w:r>
      <w:r w:rsidRPr="008834DA">
        <w:rPr>
          <w:u w:val="single"/>
        </w:rPr>
        <w:t xml:space="preserve"> when made by a nation with a strong reputation for </w:t>
      </w:r>
      <w:r w:rsidRPr="008834DA">
        <w:rPr>
          <w:rStyle w:val="Emphasis"/>
        </w:rPr>
        <w:t>keeping its promises</w:t>
      </w:r>
      <w:r w:rsidRPr="008834DA">
        <w:rPr>
          <w:u w:val="single"/>
        </w:rPr>
        <w:t>.</w:t>
      </w:r>
      <w:r w:rsidRPr="008834DA">
        <w:t xml:space="preserve">290 </w:t>
      </w:r>
      <w:r w:rsidRPr="008834DA">
        <w:rPr>
          <w:u w:val="single"/>
        </w:rPr>
        <w:t xml:space="preserve">This sort of </w:t>
      </w:r>
      <w:r w:rsidRPr="008834DA">
        <w:rPr>
          <w:rStyle w:val="Emphasis"/>
        </w:rPr>
        <w:t>observed trust</w:t>
      </w:r>
      <w:r w:rsidRPr="008834DA">
        <w:rPr>
          <w:u w:val="single"/>
        </w:rPr>
        <w:t xml:space="preserve"> is especially important for the countries</w:t>
      </w:r>
      <w:r w:rsidRPr="008834DA">
        <w:t xml:space="preserve"> </w:t>
      </w:r>
      <w:r w:rsidRPr="008834DA">
        <w:rPr>
          <w:u w:val="single"/>
        </w:rPr>
        <w:t>where government leadership and decision making is opaque</w:t>
      </w:r>
      <w:r w:rsidRPr="008834DA">
        <w:t xml:space="preserve"> or where governance capacity may be lacking. </w:t>
      </w:r>
      <w:r w:rsidRPr="008834DA">
        <w:rPr>
          <w:u w:val="single"/>
        </w:rPr>
        <w:t>Outsiders seeking to make bargains with such partners may have trouble discerning both the intent</w:t>
      </w:r>
      <w:r w:rsidRPr="008834DA">
        <w:t xml:space="preserve"> to keep a promise </w:t>
      </w:r>
      <w:r w:rsidRPr="008834DA">
        <w:rPr>
          <w:u w:val="single"/>
        </w:rPr>
        <w:t>and whether, even with good intentions</w:t>
      </w:r>
      <w:r w:rsidRPr="008834DA">
        <w:t xml:space="preserve">, </w:t>
      </w:r>
      <w:r w:rsidRPr="008834DA">
        <w:rPr>
          <w:u w:val="single"/>
        </w:rPr>
        <w:t xml:space="preserve">a nation </w:t>
      </w:r>
      <w:proofErr w:type="gramStart"/>
      <w:r w:rsidRPr="008834DA">
        <w:rPr>
          <w:u w:val="single"/>
        </w:rPr>
        <w:t>is capable</w:t>
      </w:r>
      <w:r w:rsidRPr="008834DA">
        <w:t xml:space="preserve"> of implementing</w:t>
      </w:r>
      <w:proofErr w:type="gramEnd"/>
      <w:r w:rsidRPr="008834DA">
        <w:t xml:space="preserve"> the domestic policy necessary to comply with its international commitment.291</w:t>
      </w:r>
    </w:p>
    <w:p w14:paraId="30C4DE3F" w14:textId="77777777" w:rsidR="00E82937" w:rsidRPr="008834DA" w:rsidRDefault="00E82937" w:rsidP="00E82937">
      <w:r w:rsidRPr="008834DA">
        <w:t xml:space="preserve">Second, </w:t>
      </w:r>
      <w:r w:rsidRPr="008834DA">
        <w:rPr>
          <w:u w:val="single"/>
        </w:rPr>
        <w:t>repeated cycles of compliance</w:t>
      </w:r>
      <w:r w:rsidRPr="008834DA">
        <w:t xml:space="preserve"> and agreement </w:t>
      </w:r>
      <w:r w:rsidRPr="008834DA">
        <w:rPr>
          <w:u w:val="single"/>
        </w:rPr>
        <w:t xml:space="preserve">are likely to </w:t>
      </w:r>
      <w:r w:rsidRPr="008834DA">
        <w:rPr>
          <w:rStyle w:val="Emphasis"/>
        </w:rPr>
        <w:t>increase the capacity</w:t>
      </w:r>
      <w:r w:rsidRPr="008834DA">
        <w:rPr>
          <w:u w:val="single"/>
        </w:rPr>
        <w:t xml:space="preserve"> of the UNFCCC compliance regime</w:t>
      </w:r>
      <w:r w:rsidRPr="008834DA">
        <w:t xml:space="preserve"> </w:t>
      </w:r>
      <w:r w:rsidRPr="008834DA">
        <w:rPr>
          <w:u w:val="single"/>
        </w:rPr>
        <w:t xml:space="preserve">to monitor and verify compliance </w:t>
      </w:r>
      <w:r w:rsidRPr="008834DA">
        <w:t xml:space="preserve">with commitments. Currently, this regime is, like most multilateral environmental agreements, relatively weak in that it depends on self-reporting,292 has, until recently, lacked the ability to question the substantive claims of parties,293 and is inexperienced in that it has not yet verified treaty obligations on the part of any party or dealt with substantive noncompliance issues.294 Although the language of the Paris Agreement suggests a shift towards a more intrusive—though still managerial—style of compliance review, the specifics have yet to be articulated, let alone tested in practice.295 </w:t>
      </w:r>
      <w:r w:rsidRPr="008834DA">
        <w:rPr>
          <w:u w:val="single"/>
        </w:rPr>
        <w:t>Empirical study of other environmental treaty compliance</w:t>
      </w:r>
      <w:r w:rsidRPr="008834DA">
        <w:t xml:space="preserve"> regimes296 as well as the compliance regime in the arms control regime297 </w:t>
      </w:r>
      <w:r w:rsidRPr="008834DA">
        <w:rPr>
          <w:u w:val="single"/>
        </w:rPr>
        <w:t>indicates that compliance procedures develop in terms</w:t>
      </w:r>
      <w:r w:rsidRPr="008834DA">
        <w:t xml:space="preserve"> </w:t>
      </w:r>
      <w:r w:rsidRPr="008834DA">
        <w:rPr>
          <w:u w:val="single"/>
        </w:rPr>
        <w:t>of their depth, their methods for dealing with non-compliance</w:t>
      </w:r>
      <w:r w:rsidRPr="008834DA">
        <w:t xml:space="preserve">, </w:t>
      </w:r>
      <w:r w:rsidRPr="008834DA">
        <w:rPr>
          <w:u w:val="single"/>
        </w:rPr>
        <w:t>and their intrusiveness only over time</w:t>
      </w:r>
      <w:r w:rsidRPr="008834DA">
        <w:t xml:space="preserve"> and in response to instances of alleged or real noncompliance.</w:t>
      </w:r>
    </w:p>
    <w:p w14:paraId="0B8EE0FF" w14:textId="77777777" w:rsidR="00E82937" w:rsidRPr="008834DA" w:rsidRDefault="00E82937" w:rsidP="00E82937">
      <w:r w:rsidRPr="008834DA">
        <w:rPr>
          <w:u w:val="single"/>
        </w:rPr>
        <w:t>Exactly how commitments to cut energy-related CO2</w:t>
      </w:r>
      <w:r w:rsidRPr="008834DA">
        <w:t xml:space="preserve"> emissions </w:t>
      </w:r>
      <w:r w:rsidRPr="008834DA">
        <w:rPr>
          <w:u w:val="single"/>
        </w:rPr>
        <w:t>should be monitored</w:t>
      </w:r>
      <w:r w:rsidRPr="008834DA">
        <w:t xml:space="preserve"> </w:t>
      </w:r>
      <w:r w:rsidRPr="008834DA">
        <w:rPr>
          <w:u w:val="single"/>
        </w:rPr>
        <w:t>has been the subject of lengthy negotiation</w:t>
      </w:r>
      <w:r w:rsidRPr="008834DA">
        <w:t xml:space="preserve"> within the Climate Regime. Establishing rules for external monitoring of developing country commitments has been particularly contentious. </w:t>
      </w:r>
      <w:r w:rsidRPr="008834DA">
        <w:rPr>
          <w:u w:val="single"/>
        </w:rPr>
        <w:t>The U</w:t>
      </w:r>
      <w:r w:rsidRPr="008834DA">
        <w:t xml:space="preserve">nited </w:t>
      </w:r>
      <w:r w:rsidRPr="008834DA">
        <w:rPr>
          <w:u w:val="single"/>
        </w:rPr>
        <w:t>S</w:t>
      </w:r>
      <w:r w:rsidRPr="008834DA">
        <w:t xml:space="preserve">tates </w:t>
      </w:r>
      <w:r w:rsidRPr="008834DA">
        <w:rPr>
          <w:u w:val="single"/>
        </w:rPr>
        <w:t>has at times demanded relatively intrusive external monitoring while China has resisted such infringements on its sovereignty</w:t>
      </w:r>
      <w:r w:rsidRPr="008834DA">
        <w:t xml:space="preserve">.298 </w:t>
      </w:r>
      <w:r w:rsidRPr="008834DA">
        <w:rPr>
          <w:u w:val="single"/>
        </w:rPr>
        <w:t>Were agreements to curb short-lived climate pollutants to become an established part of the Paris Agreement</w:t>
      </w:r>
      <w:r w:rsidRPr="008834DA">
        <w:t xml:space="preserve">, </w:t>
      </w:r>
      <w:r w:rsidRPr="008834DA">
        <w:rPr>
          <w:u w:val="single"/>
        </w:rPr>
        <w:t xml:space="preserve">these </w:t>
      </w:r>
      <w:r w:rsidRPr="008834DA">
        <w:rPr>
          <w:rStyle w:val="Emphasis"/>
        </w:rPr>
        <w:t>monitoring</w:t>
      </w:r>
      <w:r w:rsidRPr="008834DA">
        <w:rPr>
          <w:u w:val="single"/>
        </w:rPr>
        <w:t xml:space="preserve"> and </w:t>
      </w:r>
      <w:r w:rsidRPr="008834DA">
        <w:rPr>
          <w:rStyle w:val="Emphasis"/>
        </w:rPr>
        <w:t>transparency</w:t>
      </w:r>
      <w:r w:rsidRPr="008834DA">
        <w:rPr>
          <w:u w:val="single"/>
        </w:rPr>
        <w:t xml:space="preserve"> issues could be </w:t>
      </w:r>
      <w:r w:rsidRPr="008834DA">
        <w:rPr>
          <w:rStyle w:val="Emphasis"/>
        </w:rPr>
        <w:t>worked out</w:t>
      </w:r>
      <w:r w:rsidRPr="008834DA">
        <w:rPr>
          <w:u w:val="single"/>
        </w:rPr>
        <w:t xml:space="preserve"> based on practical experience and through successive agreements </w:t>
      </w:r>
      <w:r w:rsidRPr="008834DA">
        <w:rPr>
          <w:rStyle w:val="Emphasis"/>
        </w:rPr>
        <w:t>relatively quickly</w:t>
      </w:r>
      <w:r w:rsidRPr="008834DA">
        <w:t xml:space="preserve">, </w:t>
      </w:r>
      <w:r w:rsidRPr="008834DA">
        <w:rPr>
          <w:u w:val="single"/>
        </w:rPr>
        <w:t xml:space="preserve">rather than in theory or </w:t>
      </w:r>
      <w:proofErr w:type="gramStart"/>
      <w:r w:rsidRPr="008834DA">
        <w:rPr>
          <w:u w:val="single"/>
        </w:rPr>
        <w:t>in the midst of</w:t>
      </w:r>
      <w:proofErr w:type="gramEnd"/>
      <w:r w:rsidRPr="008834DA">
        <w:rPr>
          <w:u w:val="single"/>
        </w:rPr>
        <w:t xml:space="preserve"> infrequent high-stakes diplomatic negotiations</w:t>
      </w:r>
      <w:r w:rsidRPr="008834DA">
        <w:t xml:space="preserve">. In sum, </w:t>
      </w:r>
      <w:r w:rsidRPr="008834DA">
        <w:rPr>
          <w:u w:val="single"/>
        </w:rPr>
        <w:t>because agreements to cut short-lived climate pollutants have the potential to be agreed to</w:t>
      </w:r>
      <w:r w:rsidRPr="008834DA">
        <w:t xml:space="preserve">, </w:t>
      </w:r>
      <w:r w:rsidRPr="008834DA">
        <w:rPr>
          <w:u w:val="single"/>
        </w:rPr>
        <w:t>implemented</w:t>
      </w:r>
      <w:r w:rsidRPr="008834DA">
        <w:t xml:space="preserve">, </w:t>
      </w:r>
      <w:r w:rsidRPr="008834DA">
        <w:rPr>
          <w:u w:val="single"/>
        </w:rPr>
        <w:t xml:space="preserve">and periodically strengthened at a more rapid pace than agreements to cut </w:t>
      </w:r>
      <w:proofErr w:type="spellStart"/>
      <w:r w:rsidRPr="008834DA">
        <w:rPr>
          <w:u w:val="single"/>
        </w:rPr>
        <w:t>energyrelated</w:t>
      </w:r>
      <w:proofErr w:type="spellEnd"/>
      <w:r w:rsidRPr="008834DA">
        <w:rPr>
          <w:u w:val="single"/>
        </w:rPr>
        <w:t xml:space="preserve"> carbon dioxide emissions</w:t>
      </w:r>
      <w:r w:rsidRPr="008834DA">
        <w:t xml:space="preserve">, </w:t>
      </w:r>
      <w:r w:rsidRPr="008834DA">
        <w:rPr>
          <w:u w:val="single"/>
        </w:rPr>
        <w:t>they offer the opportunity to both strengthen trust between partners and develop governance capacity on the part of the Climate Regime</w:t>
      </w:r>
      <w:r w:rsidRPr="008834DA">
        <w:t>—</w:t>
      </w:r>
      <w:r w:rsidRPr="008834DA">
        <w:rPr>
          <w:u w:val="single"/>
        </w:rPr>
        <w:t>key goals of the Paris Agreement.</w:t>
      </w:r>
    </w:p>
    <w:p w14:paraId="574EDB14" w14:textId="77777777" w:rsidR="00E82937" w:rsidRPr="008834DA" w:rsidRDefault="00E82937" w:rsidP="006265A5">
      <w:pPr>
        <w:rPr>
          <w:sz w:val="16"/>
        </w:rPr>
      </w:pPr>
    </w:p>
    <w:p w14:paraId="7796C98F" w14:textId="50D76A52" w:rsidR="00037899" w:rsidRPr="008834DA" w:rsidRDefault="00037899" w:rsidP="00037899">
      <w:pPr>
        <w:pStyle w:val="Heading3"/>
      </w:pPr>
      <w:r w:rsidRPr="008834DA">
        <w:t>1AC – Deference</w:t>
      </w:r>
    </w:p>
    <w:p w14:paraId="0670C7C4" w14:textId="1DF16C8E" w:rsidR="0038577E" w:rsidRPr="008834DA" w:rsidRDefault="0038577E" w:rsidP="0038577E">
      <w:pPr>
        <w:pStyle w:val="Heading4"/>
      </w:pPr>
      <w:r w:rsidRPr="008834DA">
        <w:t xml:space="preserve">Chevron is being </w:t>
      </w:r>
      <w:r w:rsidRPr="008834DA">
        <w:rPr>
          <w:u w:val="single"/>
        </w:rPr>
        <w:t>limited now</w:t>
      </w:r>
      <w:r w:rsidRPr="008834DA">
        <w:t xml:space="preserve"> – SCOTUS is hostile to agency deference</w:t>
      </w:r>
    </w:p>
    <w:p w14:paraId="2FAC7090" w14:textId="77777777" w:rsidR="0038577E" w:rsidRPr="008834DA" w:rsidRDefault="0038577E" w:rsidP="0038577E">
      <w:pPr>
        <w:rPr>
          <w:rStyle w:val="Style13ptBold"/>
        </w:rPr>
      </w:pPr>
      <w:r w:rsidRPr="008834DA">
        <w:rPr>
          <w:rStyle w:val="Style13ptBold"/>
        </w:rPr>
        <w:t xml:space="preserve">Sunstein 20 – </w:t>
      </w:r>
      <w:r w:rsidRPr="008834DA">
        <w:t>Cass R. Sunstein, Robert Walmsley University Professor, Harvard University. “On Overruling Chevron” (November 1, 2020). Available at SSRN: https://ssrn.com/abstract=3723681 or http://dx.doi.org/10.2139/ssrn.3723681 WMK</w:t>
      </w:r>
    </w:p>
    <w:p w14:paraId="05670D4C" w14:textId="77777777" w:rsidR="0038577E" w:rsidRPr="008834DA" w:rsidRDefault="0038577E" w:rsidP="0038577E">
      <w:r w:rsidRPr="008834DA">
        <w:t>I. Chevron Under Siege</w:t>
      </w:r>
    </w:p>
    <w:p w14:paraId="5D75CCF0" w14:textId="77777777" w:rsidR="0038577E" w:rsidRPr="008834DA" w:rsidRDefault="0038577E" w:rsidP="0038577E">
      <w:pPr>
        <w:rPr>
          <w:rStyle w:val="Emphasis"/>
        </w:rPr>
      </w:pPr>
      <w:r w:rsidRPr="008834DA">
        <w:rPr>
          <w:rStyle w:val="StyleUnderline"/>
        </w:rPr>
        <w:t>For decades, Chevron</w:t>
      </w:r>
      <w:r w:rsidRPr="008834DA">
        <w:t xml:space="preserve">, U.S.A., Inc. v. National Resource Defense Council, Inc.1 has </w:t>
      </w:r>
      <w:r w:rsidRPr="008834DA">
        <w:rPr>
          <w:rStyle w:val="StyleUnderline"/>
        </w:rPr>
        <w:t>provided the organizing framework for judicial review of agency interpretations of law.</w:t>
      </w:r>
      <w:r w:rsidRPr="008834DA">
        <w:t xml:space="preserve"> Numerous regulations have been adopted, and numerous regulations have been tested and upheld, with reference to that framework. </w:t>
      </w:r>
      <w:r w:rsidRPr="008834DA">
        <w:rPr>
          <w:rStyle w:val="Emphasis"/>
        </w:rPr>
        <w:t>But Chevron is now under siege. Its days might well be numbered.</w:t>
      </w:r>
    </w:p>
    <w:p w14:paraId="0B43F319" w14:textId="77777777" w:rsidR="0038577E" w:rsidRPr="008834DA" w:rsidRDefault="0038577E" w:rsidP="0038577E">
      <w:pPr>
        <w:rPr>
          <w:rStyle w:val="StyleUnderline"/>
        </w:rPr>
      </w:pPr>
      <w:r w:rsidRPr="008834DA">
        <w:rPr>
          <w:rStyle w:val="StyleUnderline"/>
        </w:rPr>
        <w:t>Justice</w:t>
      </w:r>
      <w:r w:rsidRPr="008834DA">
        <w:t xml:space="preserve"> Clarence </w:t>
      </w:r>
      <w:r w:rsidRPr="008834DA">
        <w:rPr>
          <w:rStyle w:val="StyleUnderline"/>
        </w:rPr>
        <w:t xml:space="preserve">Thomas believes that Chevron is </w:t>
      </w:r>
      <w:r w:rsidRPr="008834DA">
        <w:rPr>
          <w:rStyle w:val="Emphasis"/>
        </w:rPr>
        <w:t>inconsistent with the Constitution</w:t>
      </w:r>
      <w:r w:rsidRPr="008834DA">
        <w:rPr>
          <w:rStyle w:val="StyleUnderline"/>
        </w:rPr>
        <w:t>.</w:t>
      </w:r>
      <w:r w:rsidRPr="008834DA">
        <w:t xml:space="preserve">2 </w:t>
      </w:r>
      <w:r w:rsidRPr="008834DA">
        <w:rPr>
          <w:rStyle w:val="StyleUnderline"/>
        </w:rPr>
        <w:t>In his view, the decision “wrests from Courts the ultimate interpretive authority to ‘say what the law is,’ and hands it over to the Executive</w:t>
      </w:r>
      <w:r w:rsidRPr="008834DA">
        <w:t xml:space="preserve">.”3 Justice Neil </w:t>
      </w:r>
      <w:r w:rsidRPr="008834DA">
        <w:rPr>
          <w:rStyle w:val="Emphasis"/>
        </w:rPr>
        <w:t>Gorsuch similarly objects</w:t>
      </w:r>
      <w:r w:rsidRPr="008834DA">
        <w:t xml:space="preserve"> </w:t>
      </w:r>
      <w:r w:rsidRPr="008834DA">
        <w:rPr>
          <w:rStyle w:val="StyleUnderline"/>
        </w:rPr>
        <w:t>that Chevron</w:t>
      </w:r>
      <w:r w:rsidRPr="008834DA">
        <w:t xml:space="preserve"> “[</w:t>
      </w:r>
      <w:r w:rsidRPr="008834DA">
        <w:rPr>
          <w:rStyle w:val="StyleUnderline"/>
        </w:rPr>
        <w:t>t]</w:t>
      </w:r>
      <w:proofErr w:type="spellStart"/>
      <w:r w:rsidRPr="008834DA">
        <w:rPr>
          <w:rStyle w:val="StyleUnderline"/>
        </w:rPr>
        <w:t>ransfer</w:t>
      </w:r>
      <w:proofErr w:type="spellEnd"/>
      <w:r w:rsidRPr="008834DA">
        <w:rPr>
          <w:rStyle w:val="StyleUnderline"/>
        </w:rPr>
        <w:t>[s</w:t>
      </w:r>
      <w:r w:rsidRPr="008834DA">
        <w:t xml:space="preserve">] </w:t>
      </w:r>
      <w:r w:rsidRPr="008834DA">
        <w:rPr>
          <w:rStyle w:val="StyleUnderline"/>
        </w:rPr>
        <w:t>the job of saying what the law is from the judiciary to the executive</w:t>
      </w:r>
      <w:r w:rsidRPr="008834DA">
        <w:t xml:space="preserve">.”4 Chief Justice John </w:t>
      </w:r>
      <w:r w:rsidRPr="008834DA">
        <w:rPr>
          <w:rStyle w:val="Emphasis"/>
        </w:rPr>
        <w:t>Roberts seeks ways to confine Chevron’s reach</w:t>
      </w:r>
      <w:r w:rsidRPr="008834DA">
        <w:t xml:space="preserve">.5 As he puts it, “The Framers could hardly have envisioned today’s ‘vast and varied federal bureaucracy’ and the authority administrative agencies now hold over our economic, social, and political activities.”6 </w:t>
      </w:r>
      <w:r w:rsidRPr="008834DA">
        <w:rPr>
          <w:rStyle w:val="StyleUnderline"/>
        </w:rPr>
        <w:t>The Chief Justice adds:</w:t>
      </w:r>
    </w:p>
    <w:p w14:paraId="48D1CCBD" w14:textId="77777777" w:rsidR="0038577E" w:rsidRPr="008834DA" w:rsidRDefault="0038577E" w:rsidP="0038577E">
      <w:r w:rsidRPr="008834DA">
        <w:t xml:space="preserve">When it applies, Chevron is a powerful weapon in an agency’s regulatory arsenal. Congressional delegations to agencies are often </w:t>
      </w:r>
      <w:proofErr w:type="gramStart"/>
      <w:r w:rsidRPr="008834DA">
        <w:t>ambiguous—expressing</w:t>
      </w:r>
      <w:proofErr w:type="gramEnd"/>
      <w:r w:rsidRPr="008834DA">
        <w:t xml:space="preserve"> “a mood rather than a message.” By design or default, Congress often fails to speak to “the precise question” before an agency. In the absence of such an answer, an agency’s interpretation has the full force and effect of law, unless it “exceeds the bounds of the permissible.” It would be a bit much to describe the result as “the very definition of tyranny,” but </w:t>
      </w:r>
      <w:r w:rsidRPr="008834DA">
        <w:rPr>
          <w:rStyle w:val="StyleUnderline"/>
        </w:rPr>
        <w:t>the danger posed by the growing power of the administrative state cannot be dismissed</w:t>
      </w:r>
      <w:r w:rsidRPr="008834DA">
        <w:t>.7</w:t>
      </w:r>
    </w:p>
    <w:p w14:paraId="33A85384" w14:textId="77777777" w:rsidR="0038577E" w:rsidRPr="008834DA" w:rsidRDefault="0038577E" w:rsidP="0038577E">
      <w:r w:rsidRPr="008834DA">
        <w:t>Justice Anthony Kennedy captured a widespread view in his parting shot at Chevron. He wrote that “reflexive deference [to agency interpretations] is troubling,” and “when deference is applied to other questions of statutory interpretation, such as an agency’s interpretation of the statutory provisions that concern the scope of its own authority, it is more troubling still.”8 Justice Kennedy suggested that “it seems necessary and appropriate to reconsider, in an appropriate case, the premises that underlie Chevron and how courts have implemented that decision.”9 He invoked the heavy artillery of the Constitution itself, suggesting that “[t]he proper rules [of deference] should accord with constitutional separation-of-powers principles and the function and province of the Judiciary.”10</w:t>
      </w:r>
    </w:p>
    <w:p w14:paraId="41982FDB" w14:textId="0C6AC74E" w:rsidR="0038577E" w:rsidRPr="008834DA" w:rsidRDefault="0038577E" w:rsidP="0038577E">
      <w:r w:rsidRPr="008834DA">
        <w:t xml:space="preserve">Focusing on the question of legal foundations, Justice Brett </w:t>
      </w:r>
      <w:r w:rsidRPr="008834DA">
        <w:rPr>
          <w:rStyle w:val="StyleUnderline"/>
        </w:rPr>
        <w:t>Kavanaugh</w:t>
      </w:r>
      <w:r w:rsidRPr="008834DA">
        <w:t xml:space="preserve"> </w:t>
      </w:r>
      <w:r w:rsidRPr="008834DA">
        <w:rPr>
          <w:rStyle w:val="StyleUnderline"/>
        </w:rPr>
        <w:t>describes Chevron as</w:t>
      </w:r>
      <w:r w:rsidRPr="008834DA">
        <w:t xml:space="preserve"> “</w:t>
      </w:r>
      <w:r w:rsidRPr="008834DA">
        <w:rPr>
          <w:rStyle w:val="Emphasis"/>
        </w:rPr>
        <w:t xml:space="preserve">an </w:t>
      </w:r>
      <w:proofErr w:type="spellStart"/>
      <w:r w:rsidRPr="008834DA">
        <w:rPr>
          <w:rStyle w:val="Emphasis"/>
        </w:rPr>
        <w:t>atextual</w:t>
      </w:r>
      <w:proofErr w:type="spellEnd"/>
      <w:r w:rsidRPr="008834DA">
        <w:rPr>
          <w:rStyle w:val="Emphasis"/>
        </w:rPr>
        <w:t xml:space="preserve"> invention by courts</w:t>
      </w:r>
      <w:r w:rsidRPr="008834DA">
        <w:t xml:space="preserve">” </w:t>
      </w:r>
      <w:r w:rsidRPr="008834DA">
        <w:rPr>
          <w:rStyle w:val="StyleUnderline"/>
        </w:rPr>
        <w:t>and as</w:t>
      </w:r>
      <w:r w:rsidRPr="008834DA">
        <w:t xml:space="preserve"> “</w:t>
      </w:r>
      <w:r w:rsidRPr="008834DA">
        <w:rPr>
          <w:rStyle w:val="Emphasis"/>
        </w:rPr>
        <w:t xml:space="preserve">nothing more than a judicially orchestrated shift of power </w:t>
      </w:r>
      <w:r w:rsidRPr="008834DA">
        <w:rPr>
          <w:rStyle w:val="StyleUnderline"/>
        </w:rPr>
        <w:t>from Congress to the Executive</w:t>
      </w:r>
      <w:r w:rsidRPr="008834DA">
        <w:t xml:space="preserve"> Branch.”11 More colorfully, he writes, “</w:t>
      </w:r>
      <w:r w:rsidRPr="008834DA">
        <w:rPr>
          <w:rStyle w:val="StyleUnderline"/>
        </w:rPr>
        <w:t>when the Executive Branch chooses a weak</w:t>
      </w:r>
      <w:r w:rsidRPr="008834DA">
        <w:t xml:space="preserve"> (but defensible) </w:t>
      </w:r>
      <w:r w:rsidRPr="008834DA">
        <w:rPr>
          <w:rStyle w:val="StyleUnderline"/>
        </w:rPr>
        <w:t>interpretation of a statute</w:t>
      </w:r>
      <w:r w:rsidRPr="008834DA">
        <w:t xml:space="preserve">, </w:t>
      </w:r>
      <w:r w:rsidRPr="008834DA">
        <w:rPr>
          <w:rStyle w:val="StyleUnderline"/>
        </w:rPr>
        <w:t>and when the courts defer</w:t>
      </w:r>
      <w:r w:rsidRPr="008834DA">
        <w:t xml:space="preserve">, we have a situation where </w:t>
      </w:r>
      <w:r w:rsidRPr="008834DA">
        <w:rPr>
          <w:rStyle w:val="StyleUnderline"/>
        </w:rPr>
        <w:t>every relevant actor may agree that the agency’s legal interpretation is not the best</w:t>
      </w:r>
      <w:r w:rsidRPr="008834DA">
        <w:t xml:space="preserve">, </w:t>
      </w:r>
      <w:r w:rsidRPr="008834DA">
        <w:rPr>
          <w:rStyle w:val="StyleUnderline"/>
        </w:rPr>
        <w:t>yet that interpretation carries the force of law</w:t>
      </w:r>
      <w:r w:rsidRPr="008834DA">
        <w:t xml:space="preserve">. </w:t>
      </w:r>
      <w:r w:rsidRPr="008834DA">
        <w:rPr>
          <w:rStyle w:val="Emphasis"/>
        </w:rPr>
        <w:t>Amazing.</w:t>
      </w:r>
      <w:r w:rsidRPr="008834DA">
        <w:t>”12</w:t>
      </w:r>
    </w:p>
    <w:p w14:paraId="1DAF7F45" w14:textId="354879F2" w:rsidR="00D57F45" w:rsidRPr="008834DA" w:rsidRDefault="00D57F45" w:rsidP="00D57F45">
      <w:pPr>
        <w:pStyle w:val="Heading4"/>
      </w:pPr>
      <w:r w:rsidRPr="008834DA">
        <w:t>Wyoming vs Department of labor set the stage for the collapse of the Chevron doctrine</w:t>
      </w:r>
    </w:p>
    <w:p w14:paraId="70B23E8C" w14:textId="77777777" w:rsidR="00D57F45" w:rsidRPr="008834DA" w:rsidRDefault="00D57F45" w:rsidP="00D57F45">
      <w:pPr>
        <w:rPr>
          <w:b/>
          <w:bCs/>
          <w:sz w:val="26"/>
        </w:rPr>
      </w:pPr>
      <w:proofErr w:type="spellStart"/>
      <w:r w:rsidRPr="008834DA">
        <w:rPr>
          <w:rStyle w:val="Style13ptBold"/>
        </w:rPr>
        <w:t>Graeser</w:t>
      </w:r>
      <w:proofErr w:type="spellEnd"/>
      <w:r w:rsidRPr="008834DA">
        <w:rPr>
          <w:rStyle w:val="Style13ptBold"/>
        </w:rPr>
        <w:t xml:space="preserve"> 16 – </w:t>
      </w:r>
      <w:r w:rsidRPr="008834DA">
        <w:t xml:space="preserve">Julia R. </w:t>
      </w:r>
      <w:proofErr w:type="spellStart"/>
      <w:r w:rsidRPr="008834DA">
        <w:t>Graeser</w:t>
      </w:r>
      <w:proofErr w:type="spellEnd"/>
      <w:r w:rsidRPr="008834DA">
        <w:t xml:space="preserve"> is an Associate at </w:t>
      </w:r>
      <w:proofErr w:type="spellStart"/>
      <w:r w:rsidRPr="008834DA">
        <w:t>Barg</w:t>
      </w:r>
      <w:proofErr w:type="spellEnd"/>
      <w:r w:rsidRPr="008834DA">
        <w:t xml:space="preserve"> Coffin Lewis &amp; Trapp, LLP. Julia, R. </w:t>
      </w:r>
      <w:proofErr w:type="spellStart"/>
      <w:r w:rsidRPr="008834DA">
        <w:t>Graeser</w:t>
      </w:r>
      <w:proofErr w:type="spellEnd"/>
      <w:r w:rsidRPr="008834DA">
        <w:t xml:space="preserve">. (“The Fracturing of Chevron Deference”. </w:t>
      </w:r>
      <w:proofErr w:type="spellStart"/>
      <w:r w:rsidRPr="008834DA">
        <w:t>Barg</w:t>
      </w:r>
      <w:proofErr w:type="spellEnd"/>
      <w:r w:rsidRPr="008834DA">
        <w:t xml:space="preserve"> Coffin Lewis &amp; Trapp. July 11</w:t>
      </w:r>
      <w:r w:rsidRPr="008834DA">
        <w:rPr>
          <w:vertAlign w:val="superscript"/>
        </w:rPr>
        <w:t>th</w:t>
      </w:r>
      <w:r w:rsidRPr="008834DA">
        <w:t xml:space="preserve">, 2016. </w:t>
      </w:r>
      <w:hyperlink r:id="rId9" w:history="1">
        <w:r w:rsidRPr="008834DA">
          <w:rPr>
            <w:rStyle w:val="Hyperlink"/>
          </w:rPr>
          <w:t>http://www.bargcoffin.com/about/publications/the-fracturing-of-chevron-deference-daily-journal</w:t>
        </w:r>
      </w:hyperlink>
      <w:r w:rsidRPr="008834DA">
        <w:rPr>
          <w:rStyle w:val="Hyperlink"/>
        </w:rPr>
        <w:t>)</w:t>
      </w:r>
      <w:r w:rsidRPr="008834DA">
        <w:t xml:space="preserve"> WMK</w:t>
      </w:r>
    </w:p>
    <w:p w14:paraId="011681D1" w14:textId="77777777" w:rsidR="00D57F45" w:rsidRPr="008834DA" w:rsidRDefault="00D57F45" w:rsidP="00D57F45">
      <w:r w:rsidRPr="008834DA">
        <w:rPr>
          <w:rStyle w:val="Emphasis"/>
        </w:rPr>
        <w:t>For decades</w:t>
      </w:r>
      <w:r w:rsidRPr="008834DA">
        <w:rPr>
          <w:rStyle w:val="StyleUnderline"/>
        </w:rPr>
        <w:t>, courts asked to set aside final agency action “in excess of statutory jurisdiction</w:t>
      </w:r>
      <w:r w:rsidRPr="008834DA">
        <w:t xml:space="preserve">” under the Administrative Procedure Act, 5 U.S.C. Section 706(2)(C), </w:t>
      </w:r>
      <w:r w:rsidRPr="008834DA">
        <w:rPr>
          <w:rStyle w:val="Emphasis"/>
        </w:rPr>
        <w:t>have followed Chevron</w:t>
      </w:r>
      <w:r w:rsidRPr="008834DA">
        <w:t xml:space="preserve">, </w:t>
      </w:r>
      <w:r w:rsidRPr="008834DA">
        <w:rPr>
          <w:rStyle w:val="StyleUnderline"/>
        </w:rPr>
        <w:t xml:space="preserve">which defines the extent of courts’ deference to executive branch </w:t>
      </w:r>
      <w:proofErr w:type="gramStart"/>
      <w:r w:rsidRPr="008834DA">
        <w:rPr>
          <w:rStyle w:val="StyleUnderline"/>
        </w:rPr>
        <w:t>rule-making</w:t>
      </w:r>
      <w:proofErr w:type="gramEnd"/>
      <w:r w:rsidRPr="008834DA">
        <w:t xml:space="preserve">. </w:t>
      </w:r>
      <w:r w:rsidRPr="008834DA">
        <w:rPr>
          <w:rStyle w:val="StyleUnderline"/>
        </w:rPr>
        <w:t>The first step of the Chevron analysis requires the court to determine whether Congress has “directly spoken to the precise question at issue.”</w:t>
      </w:r>
      <w:r w:rsidRPr="008834DA">
        <w:t xml:space="preserve"> </w:t>
      </w:r>
      <w:r w:rsidRPr="008834DA">
        <w:rPr>
          <w:rStyle w:val="StyleUnderline"/>
        </w:rPr>
        <w:t>If the statute is silent</w:t>
      </w:r>
      <w:r w:rsidRPr="008834DA">
        <w:t xml:space="preserve"> or ambiguous with respect to the specific issue</w:t>
      </w:r>
      <w:r w:rsidRPr="008834DA">
        <w:rPr>
          <w:rStyle w:val="StyleUnderline"/>
        </w:rPr>
        <w:t>, the court</w:t>
      </w:r>
      <w:r w:rsidRPr="008834DA">
        <w:t xml:space="preserve"> proceeds to step two to </w:t>
      </w:r>
      <w:r w:rsidRPr="008834DA">
        <w:rPr>
          <w:rStyle w:val="StyleUnderline"/>
        </w:rPr>
        <w:t>determine whether the agency’s answer is based on a permissible construction of the statute.</w:t>
      </w:r>
      <w:r w:rsidRPr="008834DA">
        <w:t xml:space="preserve"> If </w:t>
      </w:r>
      <w:r w:rsidRPr="008834DA">
        <w:rPr>
          <w:rStyle w:val="Emphasis"/>
        </w:rPr>
        <w:t>so, a court must defer to the agency.</w:t>
      </w:r>
      <w:r w:rsidRPr="008834DA">
        <w:t xml:space="preserve"> </w:t>
      </w:r>
      <w:r w:rsidRPr="008834DA">
        <w:rPr>
          <w:rStyle w:val="StyleUnderline"/>
        </w:rPr>
        <w:t xml:space="preserve">BLM argued that the rule was an appropriate exercise of its broad authority </w:t>
      </w:r>
      <w:r w:rsidRPr="008834DA">
        <w:t xml:space="preserve">under several federal statutes, none of which specifically address fracking. BLM’s argument primarily relied on two statutes: the Mineral Leasing Act of 1920 (MLA), which delegated broad authority to regulate the development of oil and gas resources on public lands, and the Federal Land Policy and Management Act of 1976 (FLPMA), which authorized BLM to prevent unnecessary or undue degradation of public lands under its management. The court reviewed each statute cited by BLM and ultimately determined that none granted BLM authority to regulate fracking. </w:t>
      </w:r>
      <w:r w:rsidRPr="008834DA">
        <w:rPr>
          <w:rStyle w:val="StyleUnderline"/>
        </w:rPr>
        <w:t xml:space="preserve">In the court’s view, the general authority granted to BLM must be interpreted </w:t>
      </w:r>
      <w:proofErr w:type="gramStart"/>
      <w:r w:rsidRPr="008834DA">
        <w:rPr>
          <w:rStyle w:val="StyleUnderline"/>
        </w:rPr>
        <w:t>in light of</w:t>
      </w:r>
      <w:proofErr w:type="gramEnd"/>
      <w:r w:rsidRPr="008834DA">
        <w:rPr>
          <w:rStyle w:val="StyleUnderline"/>
        </w:rPr>
        <w:t xml:space="preserve"> congressional enactments relating to th</w:t>
      </w:r>
      <w:r w:rsidRPr="008834DA">
        <w:t xml:space="preserve">e U.S. Environmental Protection Agency’s </w:t>
      </w:r>
      <w:r w:rsidRPr="008834DA">
        <w:rPr>
          <w:rStyle w:val="StyleUnderline"/>
        </w:rPr>
        <w:t>authority to regulate fracking under</w:t>
      </w:r>
      <w:r w:rsidRPr="008834DA">
        <w:t xml:space="preserve"> the Safe Drinking Water Act of 1974 (</w:t>
      </w:r>
      <w:r w:rsidRPr="008834DA">
        <w:rPr>
          <w:rStyle w:val="StyleUnderline"/>
        </w:rPr>
        <w:t>SDWA</w:t>
      </w:r>
      <w:r w:rsidRPr="008834DA">
        <w:t xml:space="preserve">)—a law that applied to private and public land. Under the SDWA, Congress directed the EPA to develop an underground injection control program “to prevent underground injection which endangers drinking water sources.” 42 U.S.C. Section 300h(b)(1). </w:t>
      </w:r>
      <w:r w:rsidRPr="008834DA">
        <w:rPr>
          <w:rStyle w:val="StyleUnderline"/>
        </w:rPr>
        <w:t>The EPA maintained for many years that fracking did not fall within the statute</w:t>
      </w:r>
      <w:r w:rsidRPr="008834DA">
        <w:t xml:space="preserve">. In 1997, the 11th U.S. Circuit Court of Appeals held that the SDWA’s definition of underground injection encompassed fracking and therefore EPA was required to regulate it. Legal </w:t>
      </w:r>
      <w:proofErr w:type="spellStart"/>
      <w:r w:rsidRPr="008834DA">
        <w:t>Envt’l</w:t>
      </w:r>
      <w:proofErr w:type="spellEnd"/>
      <w:r w:rsidRPr="008834DA">
        <w:t xml:space="preserve"> Assistance Found. Inc. v. EPA, 118 F.3d 1467 (11th Cir. 1997). The 11th Circuit’s decision was legislatively overruled by the Energy Policy Act of 2005 (EP Act), which amended the SDWA to exclude fracking from the scope of the statute </w:t>
      </w:r>
      <w:proofErr w:type="gramStart"/>
      <w:r w:rsidRPr="008834DA">
        <w:t>in an effort to</w:t>
      </w:r>
      <w:proofErr w:type="gramEnd"/>
      <w:r w:rsidRPr="008834DA">
        <w:t xml:space="preserve"> promote domestic oil and gas development. 42 U.S.C. Section 300h(d)(1)(B)(ii). Applying Chevron step one, the Wyoming court found that, with the EP Act, Congress spoke directly to the issue of whether BLM was authorized to regulate fracking: “If agency regulation is prohibited by a statute specifically directed at a particular activity, it cannot be reasonably concluded that Congress intended regulation of the same activity would be authorized under a more general statute administered by a different agency.” The court therefore held that the rule attempted an “end-run around” the EP Act. </w:t>
      </w:r>
    </w:p>
    <w:p w14:paraId="577ED344" w14:textId="77777777" w:rsidR="00D57F45" w:rsidRPr="008834DA" w:rsidRDefault="00D57F45" w:rsidP="00D57F45">
      <w:r w:rsidRPr="008834DA">
        <w:t xml:space="preserve">Implications of the Decision </w:t>
      </w:r>
    </w:p>
    <w:p w14:paraId="377BB537" w14:textId="77777777" w:rsidR="00D57F45" w:rsidRPr="008834DA" w:rsidRDefault="00D57F45" w:rsidP="00D57F45">
      <w:pPr>
        <w:rPr>
          <w:rStyle w:val="Emphasis"/>
        </w:rPr>
      </w:pPr>
      <w:r w:rsidRPr="008834DA">
        <w:rPr>
          <w:rStyle w:val="StyleUnderline"/>
        </w:rPr>
        <w:t>The court’s holding that Congress unambiguously reserved fracking from its otherwise broad delegation to BLM of authority to manage public lands</w:t>
      </w:r>
      <w:r w:rsidRPr="008834DA">
        <w:t>—even though it has never directly spoken to BLM’s authority to regulate fracking on public lands—</w:t>
      </w:r>
      <w:r w:rsidRPr="008834DA">
        <w:rPr>
          <w:rStyle w:val="Emphasis"/>
        </w:rPr>
        <w:t>represents a significant deviation from Chevron</w:t>
      </w:r>
      <w:r w:rsidRPr="008834DA">
        <w:t xml:space="preserve"> step one, </w:t>
      </w:r>
      <w:r w:rsidRPr="008834DA">
        <w:rPr>
          <w:rStyle w:val="Emphasis"/>
        </w:rPr>
        <w:t>as most courts have applied it.</w:t>
      </w:r>
      <w:r w:rsidRPr="008834DA">
        <w:t xml:space="preserve"> </w:t>
      </w:r>
      <w:r w:rsidRPr="008834DA">
        <w:rPr>
          <w:rStyle w:val="StyleUnderline"/>
        </w:rPr>
        <w:t>Because Congress barred one agency from regulating a particular activity under one statute, the logic goes,</w:t>
      </w:r>
      <w:r w:rsidRPr="008834DA">
        <w:t xml:space="preserve"> </w:t>
      </w:r>
      <w:r w:rsidRPr="008834DA">
        <w:rPr>
          <w:rStyle w:val="Emphasis"/>
        </w:rPr>
        <w:t>Congress clearly intended to bar any regulation of that activity by any agency. That result appears to be unprecedented</w:t>
      </w:r>
      <w:r w:rsidRPr="008834DA">
        <w:t xml:space="preserve">. The Department of the Interior and numerous environmental groups have already filed a notice of intent to appeal the decision to the 10th U.S. Circuit Court of Appeals. The 10th Circuit may reframe the Wyoming court’s decision under Chevron step two, finding that the rule was an impermissible interpretation of ambiguous statutory authorities. </w:t>
      </w:r>
      <w:r w:rsidRPr="008834DA">
        <w:rPr>
          <w:rStyle w:val="Emphasis"/>
        </w:rPr>
        <w:t xml:space="preserve">Such a result would further weaken the Chevron doctrine and encourage future challenges of agency </w:t>
      </w:r>
      <w:proofErr w:type="gramStart"/>
      <w:r w:rsidRPr="008834DA">
        <w:rPr>
          <w:rStyle w:val="Emphasis"/>
        </w:rPr>
        <w:t>action,</w:t>
      </w:r>
      <w:r w:rsidRPr="008834DA">
        <w:t xml:space="preserve"> </w:t>
      </w:r>
      <w:r w:rsidRPr="008834DA">
        <w:rPr>
          <w:rStyle w:val="StyleUnderline"/>
        </w:rPr>
        <w:t>but</w:t>
      </w:r>
      <w:proofErr w:type="gramEnd"/>
      <w:r w:rsidRPr="008834DA">
        <w:rPr>
          <w:rStyle w:val="StyleUnderline"/>
        </w:rPr>
        <w:t xml:space="preserve"> leave intact the basic Chevron framework</w:t>
      </w:r>
      <w:r w:rsidRPr="008834DA">
        <w:t xml:space="preserve">. </w:t>
      </w:r>
      <w:r w:rsidRPr="008834DA">
        <w:rPr>
          <w:rStyle w:val="Emphasis"/>
        </w:rPr>
        <w:t>If, however, the 10th Circuit upholds the district court’s ruling</w:t>
      </w:r>
      <w:r w:rsidRPr="008834DA">
        <w:t xml:space="preserve"> at Chevron step one and agrees that Congress’s prohibiting EPA from regulating fracking on private lands expressed an unambiguous intention to bar BLM from regulating fracking on public lands, </w:t>
      </w:r>
      <w:r w:rsidRPr="008834DA">
        <w:rPr>
          <w:rStyle w:val="Emphasis"/>
        </w:rPr>
        <w:t xml:space="preserve">there will be little left of the once-hallowed Chevron deference doctrine. Such a ruling </w:t>
      </w:r>
      <w:r w:rsidRPr="008834DA">
        <w:rPr>
          <w:rStyle w:val="StyleUnderline"/>
        </w:rPr>
        <w:t xml:space="preserve">will not only make it easier for opponents of new rules to strike them down, </w:t>
      </w:r>
      <w:proofErr w:type="gramStart"/>
      <w:r w:rsidRPr="008834DA">
        <w:rPr>
          <w:rStyle w:val="StyleUnderline"/>
        </w:rPr>
        <w:t>it</w:t>
      </w:r>
      <w:r w:rsidRPr="008834DA">
        <w:rPr>
          <w:rStyle w:val="Emphasis"/>
        </w:rPr>
        <w:t xml:space="preserve"> will</w:t>
      </w:r>
      <w:proofErr w:type="gramEnd"/>
      <w:r w:rsidRPr="008834DA">
        <w:rPr>
          <w:rStyle w:val="Emphasis"/>
        </w:rPr>
        <w:t xml:space="preserve"> likely incentivize a continued proliferation of legislative riders and amendments designed to facilitate such outcomes.</w:t>
      </w:r>
    </w:p>
    <w:p w14:paraId="1FE3D84C" w14:textId="6A539EBB" w:rsidR="00D57F45" w:rsidRPr="008834DA" w:rsidRDefault="00D57F45" w:rsidP="00D57F45">
      <w:pPr>
        <w:pStyle w:val="Heading4"/>
      </w:pPr>
      <w:r w:rsidRPr="008834DA">
        <w:t>B</w:t>
      </w:r>
      <w:r w:rsidR="00375F38" w:rsidRPr="008834DA">
        <w:t>ut</w:t>
      </w:r>
      <w:r w:rsidRPr="008834DA">
        <w:t xml:space="preserve"> the 10</w:t>
      </w:r>
      <w:r w:rsidRPr="008834DA">
        <w:rPr>
          <w:vertAlign w:val="superscript"/>
        </w:rPr>
        <w:t>th</w:t>
      </w:r>
      <w:r w:rsidRPr="008834DA">
        <w:t xml:space="preserve"> district never made a ruling, which created </w:t>
      </w:r>
      <w:r w:rsidRPr="008834DA">
        <w:rPr>
          <w:u w:val="single"/>
        </w:rPr>
        <w:t>regulatory uncertainty</w:t>
      </w:r>
      <w:r w:rsidRPr="008834DA">
        <w:t xml:space="preserve"> over the Wyoming decision</w:t>
      </w:r>
    </w:p>
    <w:p w14:paraId="3D9A1C03" w14:textId="77777777" w:rsidR="0033663B" w:rsidRPr="008834DA" w:rsidRDefault="0033663B" w:rsidP="0033663B">
      <w:pPr>
        <w:rPr>
          <w:b/>
          <w:bCs/>
          <w:sz w:val="26"/>
        </w:rPr>
      </w:pPr>
      <w:proofErr w:type="spellStart"/>
      <w:r w:rsidRPr="008834DA">
        <w:rPr>
          <w:rStyle w:val="Style13ptBold"/>
        </w:rPr>
        <w:t>Raegen</w:t>
      </w:r>
      <w:proofErr w:type="spellEnd"/>
      <w:r w:rsidRPr="008834DA">
        <w:rPr>
          <w:rStyle w:val="Style13ptBold"/>
        </w:rPr>
        <w:t xml:space="preserve"> 17 – </w:t>
      </w:r>
      <w:r w:rsidRPr="008834DA">
        <w:t xml:space="preserve">Chris </w:t>
      </w:r>
      <w:proofErr w:type="spellStart"/>
      <w:r w:rsidRPr="008834DA">
        <w:t>Reagen</w:t>
      </w:r>
      <w:proofErr w:type="spellEnd"/>
      <w:r w:rsidRPr="008834DA">
        <w:t xml:space="preserve"> is a member of the Energy, Power and Natural Resources Practice Group and assists clients in transactions involving the acquisition, development, and disposition of energy assets and mining properties. (“Tenth Circuit Dismisses Litigation Over Federal Hydraulic Fracturing Rule” </w:t>
      </w:r>
      <w:proofErr w:type="spellStart"/>
      <w:r w:rsidRPr="008834DA">
        <w:t>Haynesboon</w:t>
      </w:r>
      <w:proofErr w:type="spellEnd"/>
      <w:r w:rsidRPr="008834DA">
        <w:t xml:space="preserve">. 10/2/2017. </w:t>
      </w:r>
      <w:hyperlink r:id="rId10" w:history="1">
        <w:r w:rsidRPr="008834DA">
          <w:rPr>
            <w:rStyle w:val="Hyperlink"/>
          </w:rPr>
          <w:t>https://www.haynesboone.com/alerts/tenth-circ-dismisses-litigation-over-hydraulic-fracturing-rule</w:t>
        </w:r>
      </w:hyperlink>
      <w:r w:rsidRPr="008834DA">
        <w:rPr>
          <w:rStyle w:val="Hyperlink"/>
        </w:rPr>
        <w:t>)</w:t>
      </w:r>
      <w:r w:rsidRPr="008834DA">
        <w:t xml:space="preserve"> WMK</w:t>
      </w:r>
    </w:p>
    <w:p w14:paraId="6D045648" w14:textId="77777777" w:rsidR="00D57F45" w:rsidRPr="008834DA" w:rsidRDefault="00D57F45" w:rsidP="00D57F45">
      <w:r w:rsidRPr="008834DA">
        <w:t xml:space="preserve">On September 21, 2017, </w:t>
      </w:r>
      <w:r w:rsidRPr="008834DA">
        <w:rPr>
          <w:rStyle w:val="Emphasis"/>
        </w:rPr>
        <w:t>the Tenth Circuit dismissed two appeals in connection with the</w:t>
      </w:r>
      <w:r w:rsidRPr="008834DA">
        <w:t xml:space="preserve"> </w:t>
      </w:r>
      <w:r w:rsidRPr="008834DA">
        <w:rPr>
          <w:rStyle w:val="StyleUnderline"/>
        </w:rPr>
        <w:t>Bureau of Land Management’s</w:t>
      </w:r>
      <w:r w:rsidRPr="008834DA">
        <w:t xml:space="preserve"> (“</w:t>
      </w:r>
      <w:r w:rsidRPr="008834DA">
        <w:rPr>
          <w:rStyle w:val="Emphasis"/>
        </w:rPr>
        <w:t>BLM</w:t>
      </w:r>
      <w:r w:rsidRPr="008834DA">
        <w:t xml:space="preserve">”) Final </w:t>
      </w:r>
      <w:r w:rsidRPr="008834DA">
        <w:rPr>
          <w:rStyle w:val="StyleUnderline"/>
        </w:rPr>
        <w:t>Rule implementing its regulations imposing new standards and obligations on hydraulic fracturing on federal and Indian lands</w:t>
      </w:r>
      <w:r w:rsidRPr="008834DA">
        <w:rPr>
          <w:rStyle w:val="Emphasis"/>
        </w:rPr>
        <w:t xml:space="preserve"> (“Fracking Rule”).</w:t>
      </w:r>
      <w:r w:rsidRPr="008834DA">
        <w:t xml:space="preserve"> The appeals had been filed challenging the district court’s prior ruling that struck down the rule in the face of industry, state, and tribal challenges. However,</w:t>
      </w:r>
      <w:r w:rsidRPr="008834DA">
        <w:rPr>
          <w:rStyle w:val="StyleUnderline"/>
        </w:rPr>
        <w:t xml:space="preserve"> the Fracking Rule itself has come to face an uncertain future with the Trump administration's proposed retraction of the rule</w:t>
      </w:r>
      <w:r w:rsidRPr="008834DA">
        <w:t xml:space="preserve">. </w:t>
      </w:r>
      <w:r w:rsidRPr="008834DA">
        <w:rPr>
          <w:rStyle w:val="StyleUnderline"/>
        </w:rPr>
        <w:t xml:space="preserve">As a result </w:t>
      </w:r>
      <w:r w:rsidRPr="008834DA">
        <w:t xml:space="preserve">of the proposed action, </w:t>
      </w:r>
      <w:r w:rsidRPr="008834DA">
        <w:rPr>
          <w:rStyle w:val="Emphasis"/>
        </w:rPr>
        <w:t>the Tenth Circuit determined that the appeals had become moot</w:t>
      </w:r>
      <w:r w:rsidRPr="008834DA">
        <w:t xml:space="preserve"> </w:t>
      </w:r>
      <w:r w:rsidRPr="008834DA">
        <w:rPr>
          <w:rStyle w:val="StyleUnderline"/>
        </w:rPr>
        <w:t xml:space="preserve">leading the court to dismiss the appeals </w:t>
      </w:r>
      <w:r w:rsidRPr="008834DA">
        <w:t xml:space="preserve">and remand </w:t>
      </w:r>
      <w:r w:rsidRPr="008834DA">
        <w:rPr>
          <w:rStyle w:val="StyleUnderline"/>
        </w:rPr>
        <w:t>with directions to vacate the district court’s opinion</w:t>
      </w:r>
      <w:r w:rsidRPr="008834DA">
        <w:t xml:space="preserve"> and dismiss the action without prejudice.</w:t>
      </w:r>
    </w:p>
    <w:p w14:paraId="5A6F0390" w14:textId="77777777" w:rsidR="00D57F45" w:rsidRPr="008834DA" w:rsidRDefault="00D57F45" w:rsidP="00D57F45">
      <w:r w:rsidRPr="008834DA">
        <w:t xml:space="preserve">Keeping with its expressed agenda, the new administration has expressly reversed policy in implementing Obama-era federal oil and gas regulations. More specifically, </w:t>
      </w:r>
      <w:r w:rsidRPr="008834DA">
        <w:rPr>
          <w:rStyle w:val="StyleUnderline"/>
        </w:rPr>
        <w:t>while the appeals to the Tenth Circuit were pending</w:t>
      </w:r>
      <w:r w:rsidRPr="008834DA">
        <w:t xml:space="preserve">, </w:t>
      </w:r>
      <w:r w:rsidRPr="008834DA">
        <w:rPr>
          <w:rStyle w:val="StyleUnderline"/>
        </w:rPr>
        <w:t>Secretary of the Interior</w:t>
      </w:r>
      <w:r w:rsidRPr="008834DA">
        <w:t xml:space="preserve">, Ryan </w:t>
      </w:r>
      <w:r w:rsidRPr="008834DA">
        <w:rPr>
          <w:rStyle w:val="StyleUnderline"/>
        </w:rPr>
        <w:t>Zinke,</w:t>
      </w:r>
      <w:r w:rsidRPr="008834DA">
        <w:t xml:space="preserve"> issued Secretarial Order No. 3349 on March 29, 2017, </w:t>
      </w:r>
      <w:r w:rsidRPr="008834DA">
        <w:rPr>
          <w:rStyle w:val="StyleUnderline"/>
        </w:rPr>
        <w:t>confirming that the BLM would rescind the Fracking Rule</w:t>
      </w:r>
      <w:r w:rsidRPr="008834DA">
        <w:t xml:space="preserve"> in full. On July 25, 2017, the BLM published a Notice in the Federal Register opening the notice and comment period for a proposed rule that would entirely rescind the Fracking Rule. The comment period closed on September 25.</w:t>
      </w:r>
    </w:p>
    <w:p w14:paraId="6FE88B71" w14:textId="77777777" w:rsidR="00D57F45" w:rsidRPr="008834DA" w:rsidRDefault="00D57F45" w:rsidP="00D57F45">
      <w:r w:rsidRPr="008834DA">
        <w:rPr>
          <w:rStyle w:val="StyleUnderline"/>
        </w:rPr>
        <w:t>With the process to rescind the rule well underwa</w:t>
      </w:r>
      <w:r w:rsidRPr="008834DA">
        <w:t xml:space="preserve">y, the </w:t>
      </w:r>
      <w:r w:rsidRPr="008834DA">
        <w:rPr>
          <w:rStyle w:val="StyleUnderline"/>
        </w:rPr>
        <w:t>Tenth Circuit concluded that dismissal was appropriate because there would be nothing for the district court to do upon remand except wait for the BLM to finalize its rule rescinding</w:t>
      </w:r>
      <w:r w:rsidRPr="008834DA">
        <w:t xml:space="preserve"> the Fracking Rule. Given the changed and changing circumstances, the Tenth Circuit determined the appeals to be “prudentially unripe” and dismissed them with directions to vacate the district court’s judgment invalidating the Fracking Rule.</w:t>
      </w:r>
    </w:p>
    <w:p w14:paraId="27E6A276" w14:textId="09711848" w:rsidR="00D57F45" w:rsidRPr="008834DA" w:rsidRDefault="00D57F45" w:rsidP="00D57F45">
      <w:proofErr w:type="gramStart"/>
      <w:r w:rsidRPr="008834DA">
        <w:t>But,</w:t>
      </w:r>
      <w:proofErr w:type="gramEnd"/>
      <w:r w:rsidRPr="008834DA">
        <w:t xml:space="preserve"> </w:t>
      </w:r>
      <w:r w:rsidRPr="008834DA">
        <w:rPr>
          <w:rStyle w:val="StyleUnderline"/>
        </w:rPr>
        <w:t>simply vacating the lower court’s decision has sparked confusion and caused disagreement</w:t>
      </w:r>
      <w:r w:rsidRPr="008834DA">
        <w:t xml:space="preserve"> as to whether the Fracking Rule is now in effect until it is formally rescinded. In September 2015, the district court had granted a preliminary injunction that halted implementation of the Fracking Rule. While the decision was on appeal, the district court reached a decision on the merits and on June 21, 2016, the court struck down the Fracking Rule as exceeding the BLM’s statutory authority.</w:t>
      </w:r>
    </w:p>
    <w:p w14:paraId="24897AB5" w14:textId="06B9BFAE" w:rsidR="00D57F45" w:rsidRPr="008834DA" w:rsidRDefault="00D57F45" w:rsidP="0096642F">
      <w:r w:rsidRPr="008834DA">
        <w:t xml:space="preserve">In its decision, </w:t>
      </w:r>
      <w:r w:rsidRPr="008834DA">
        <w:rPr>
          <w:rStyle w:val="StyleUnderline"/>
        </w:rPr>
        <w:t>the Tenth Circuit noted</w:t>
      </w:r>
      <w:r w:rsidRPr="008834DA">
        <w:t xml:space="preserve">, in what appears to be mere dicta, its belief that, </w:t>
      </w:r>
      <w:proofErr w:type="gramStart"/>
      <w:r w:rsidRPr="008834DA">
        <w:rPr>
          <w:rStyle w:val="StyleUnderline"/>
        </w:rPr>
        <w:t>as a result of</w:t>
      </w:r>
      <w:proofErr w:type="gramEnd"/>
      <w:r w:rsidRPr="008834DA">
        <w:rPr>
          <w:rStyle w:val="StyleUnderline"/>
        </w:rPr>
        <w:t xml:space="preserve"> the timing of the district court’s rulings,</w:t>
      </w:r>
      <w:r w:rsidRPr="008834DA">
        <w:t xml:space="preserve"> </w:t>
      </w:r>
      <w:r w:rsidRPr="008834DA">
        <w:rPr>
          <w:rStyle w:val="Emphasis"/>
        </w:rPr>
        <w:t>the Fracking Rule had never taken effect</w:t>
      </w:r>
      <w:r w:rsidRPr="008834DA">
        <w:t xml:space="preserve">. </w:t>
      </w:r>
      <w:proofErr w:type="gramStart"/>
      <w:r w:rsidRPr="008834DA">
        <w:t>But,</w:t>
      </w:r>
      <w:proofErr w:type="gramEnd"/>
      <w:r w:rsidRPr="008834DA">
        <w:t xml:space="preserve"> the statement has not quelled the diametrically opposed claims of the underlying players. It should come as no surprise that environmental groups have interpreted the decision as giving effect to the Fracking Rule by vacating the underlying district court action striking it down, while industry groups do not believe that the Fracking Rule has taken effect at all. If the Fracking Rule is deemed to take effect, it is unclear whether the BLM will enforce its requirements or whether companies will invest in compliance measures while awaiting its formal rescission. And </w:t>
      </w:r>
      <w:proofErr w:type="gramStart"/>
      <w:r w:rsidRPr="008834DA">
        <w:t>so</w:t>
      </w:r>
      <w:proofErr w:type="gramEnd"/>
      <w:r w:rsidRPr="008834DA">
        <w:t xml:space="preserve"> the saga continues.</w:t>
      </w:r>
    </w:p>
    <w:p w14:paraId="25278EDA" w14:textId="77777777" w:rsidR="0096642F" w:rsidRPr="008834DA" w:rsidRDefault="0096642F" w:rsidP="0096642F">
      <w:pPr>
        <w:pStyle w:val="Heading4"/>
      </w:pPr>
      <w:r w:rsidRPr="008834DA">
        <w:t>The plan’s ruling revitalizes the Chevron doctrine – it allows agencies to interpret their own jurisdiction</w:t>
      </w:r>
    </w:p>
    <w:p w14:paraId="0B995835" w14:textId="6951B844" w:rsidR="0096642F" w:rsidRPr="008834DA" w:rsidRDefault="0096642F" w:rsidP="0096642F">
      <w:pPr>
        <w:rPr>
          <w:b/>
          <w:bCs/>
          <w:sz w:val="26"/>
        </w:rPr>
      </w:pPr>
      <w:r w:rsidRPr="008834DA">
        <w:rPr>
          <w:rStyle w:val="Style13ptBold"/>
        </w:rPr>
        <w:t xml:space="preserve">Novotny 19 – </w:t>
      </w:r>
      <w:r w:rsidRPr="008834DA">
        <w:t xml:space="preserve">Michael J. Novotny has a Juris Doctor, Southern Methodist University Dedman School of Law (J.D. 2017)— Executive Board Member and Senior Articles Editor SMU Science and Technology Law Review. His practice centers on tribal self-governance with a focus in economic development, separation of powers, and natural resource procurement and production. ("State of Wyoming v. U.S. </w:t>
      </w:r>
      <w:proofErr w:type="spellStart"/>
      <w:r w:rsidRPr="008834DA">
        <w:t>Dept't</w:t>
      </w:r>
      <w:proofErr w:type="spellEnd"/>
      <w:r w:rsidRPr="008834DA">
        <w:t xml:space="preserve"> of the Interior: Confused Agency Overlap with Preclusion," Arizona Journal of Environmental Law and Policy 9, no. 2 (Spring 2019): 25-61) WMK</w:t>
      </w:r>
    </w:p>
    <w:p w14:paraId="14D9A187" w14:textId="77777777" w:rsidR="0096642F" w:rsidRPr="008834DA" w:rsidRDefault="0096642F" w:rsidP="0096642F">
      <w:pPr>
        <w:rPr>
          <w:rStyle w:val="StyleUnderline"/>
        </w:rPr>
      </w:pPr>
      <w:r w:rsidRPr="008834DA">
        <w:t xml:space="preserve">3. </w:t>
      </w:r>
      <w:r w:rsidRPr="008834DA">
        <w:rPr>
          <w:rStyle w:val="StyleUnderline"/>
        </w:rPr>
        <w:t>Chevron Deference Applies to the BLM's Interpretation of Its Own Jurisdictional Scope</w:t>
      </w:r>
    </w:p>
    <w:p w14:paraId="7C167B53" w14:textId="77777777" w:rsidR="0096642F" w:rsidRPr="008834DA" w:rsidRDefault="0096642F" w:rsidP="0096642F">
      <w:r w:rsidRPr="008834DA">
        <w:t xml:space="preserve">As when examining the scope of any agency action, Chevron USA, Inc. v. Natural Resource Defense Council, Inc. must be examined. 259 </w:t>
      </w:r>
      <w:r w:rsidRPr="008834DA">
        <w:rPr>
          <w:rStyle w:val="StyleUnderline"/>
        </w:rPr>
        <w:t>Chevron guides courts in reviewing agency interpretation</w:t>
      </w:r>
      <w:r w:rsidRPr="008834DA">
        <w:t>.260 Un</w:t>
      </w:r>
      <w:r w:rsidRPr="008834DA">
        <w:rPr>
          <w:rStyle w:val="StyleUnderline"/>
        </w:rPr>
        <w:t>der the Chevron two-part analysis, courts are "instructed to defer to an agency interpretation unless,</w:t>
      </w:r>
      <w:r w:rsidRPr="008834DA">
        <w:t xml:space="preserve"> first, </w:t>
      </w:r>
      <w:r w:rsidRPr="008834DA">
        <w:rPr>
          <w:rStyle w:val="StyleUnderline"/>
        </w:rPr>
        <w:t>Congress has directly spoken to the precise issue, or</w:t>
      </w:r>
      <w:r w:rsidRPr="008834DA">
        <w:t xml:space="preserve"> second, </w:t>
      </w:r>
      <w:r w:rsidRPr="008834DA">
        <w:rPr>
          <w:rStyle w:val="StyleUnderline"/>
        </w:rPr>
        <w:t>the Agency's construction does not fall within some reasonable range of interpretations of the statute</w:t>
      </w:r>
      <w:r w:rsidRPr="008834DA">
        <w:t xml:space="preserve">."261 By using the traditional Chevron two-step, State of Wyoming held that Congress "has expressly removed federal agency authority to regulate the activity, making its intent clear" in the 2005 amendments to the Energy Policy Act.262 However, as previously discussed, this part of the State of Wyoming's decision is incorrect as a matter of law under Massachusetts v. EPA.263 Nevertheless, </w:t>
      </w:r>
      <w:r w:rsidRPr="008834DA">
        <w:rPr>
          <w:rStyle w:val="StyleUnderline"/>
        </w:rPr>
        <w:t xml:space="preserve">State of Wyoming proceeded to the second step of Chevron by arguing that BLM's Fracking Rule falls outside of the reasonable range of authority </w:t>
      </w:r>
      <w:r w:rsidRPr="008834DA">
        <w:t xml:space="preserve">granted to it under the FLPMA and MLA.264 </w:t>
      </w:r>
      <w:r w:rsidRPr="008834DA">
        <w:rPr>
          <w:rStyle w:val="StyleUnderline"/>
        </w:rPr>
        <w:t>Here, the court admonishes the BLM by claiming that it stretches "the outer limits of its 'delegated' statutory authority</w:t>
      </w:r>
      <w:r w:rsidRPr="008834DA">
        <w:t xml:space="preserve"> by revising and reshaping legislation. 265 However,</w:t>
      </w:r>
      <w:r w:rsidRPr="008834DA">
        <w:rPr>
          <w:rStyle w:val="Emphasis"/>
        </w:rPr>
        <w:t xml:space="preserve"> a special brand of Chevron deference exists when an agency interprets its own jurisdictional scope, </w:t>
      </w:r>
      <w:r w:rsidRPr="008834DA">
        <w:rPr>
          <w:rStyle w:val="StyleUnderline"/>
        </w:rPr>
        <w:t>which State of Wyoming fails to analyze comprehensively.</w:t>
      </w:r>
      <w:r w:rsidRPr="008834DA">
        <w:t xml:space="preserve"> 266 </w:t>
      </w:r>
    </w:p>
    <w:p w14:paraId="058623B4" w14:textId="77777777" w:rsidR="0096642F" w:rsidRPr="008834DA" w:rsidRDefault="0096642F" w:rsidP="0096642F">
      <w:r w:rsidRPr="008834DA">
        <w:rPr>
          <w:rStyle w:val="Emphasis"/>
        </w:rPr>
        <w:t>The brand of Chevron that addresses an agency's own interpretation of its jurisdictional scope "has been articulated in a variety of ways, ranging from concerns about agency aggrandizement and self-interest, to traditional common law retrains on an entity's judging the scope of its own jurisdiction, to problems arising when agencies enter areas beyond the scope of their expertise</w:t>
      </w:r>
      <w:r w:rsidRPr="008834DA">
        <w:t xml:space="preserve">." 2 67 State of Wyoming attempted to fit all of these concerns under the umbrella of Utility Air Regulatory Group v. EPA. In Utility Air Regulatory Group, the Supreme Court noted: </w:t>
      </w:r>
    </w:p>
    <w:p w14:paraId="0614704F" w14:textId="77777777" w:rsidR="0096642F" w:rsidRPr="008834DA" w:rsidRDefault="0096642F" w:rsidP="0096642F">
      <w:r w:rsidRPr="008834DA">
        <w:t xml:space="preserve">When an agency claims to discover in a long-extant statute an unheralded power to regulate "a significant portion of the American economy," [the Court] typically greet[s] its announcement with a measure of skepticism. [The Court] expect[s] Congress to speak clearly if it wishes to assign to an </w:t>
      </w:r>
      <w:proofErr w:type="gramStart"/>
      <w:r w:rsidRPr="008834DA">
        <w:t>agency decisions</w:t>
      </w:r>
      <w:proofErr w:type="gramEnd"/>
      <w:r w:rsidRPr="008834DA">
        <w:t xml:space="preserve"> of vast "economic and political significance." 268</w:t>
      </w:r>
    </w:p>
    <w:p w14:paraId="592537DA" w14:textId="77777777" w:rsidR="0096642F" w:rsidRPr="008834DA" w:rsidRDefault="0096642F" w:rsidP="0096642F">
      <w:r w:rsidRPr="008834DA">
        <w:t>This is State of Wyoming's only discussion on the special type of Chevron deference dealing with agency-discretion for determining its own jurisdictional 269 scope.</w:t>
      </w:r>
    </w:p>
    <w:p w14:paraId="03DC8608" w14:textId="77777777" w:rsidR="0096642F" w:rsidRPr="008834DA" w:rsidRDefault="0096642F" w:rsidP="0096642F">
      <w:r w:rsidRPr="008834DA">
        <w:rPr>
          <w:rStyle w:val="StyleUnderline"/>
        </w:rPr>
        <w:t xml:space="preserve">Chevron deference regarding the scope of an agency's jurisdiction is much more complex than purported </w:t>
      </w:r>
      <w:r w:rsidRPr="008834DA">
        <w:t>by State of Wyoming.2 For example, the most comprehensive analysis for Chevron deference regarding agency-jurisdictional scope remains Justice Scalia's Mississippi Power &amp; Light Co. v. Mississippi concurrence. In Mississippi Power, Justice Stevens wrote for the majority, but gave short shrift to the agency-jurisdictional issue by merely noting that the Federal Energy Regulatory Commission's ("FERC") "jurisdiction had been established" over the matter. Nevertheless, Justice Scalia set forth a test for determining the appropriate level of deference courts should give agency interpretations of their own jurisdictional scope.273</w:t>
      </w:r>
    </w:p>
    <w:p w14:paraId="3E0EA099" w14:textId="77777777" w:rsidR="0096642F" w:rsidRPr="008834DA" w:rsidRDefault="0096642F" w:rsidP="0096642F">
      <w:r w:rsidRPr="008834DA">
        <w:t>Justice Scalia offered three considerations a court should give in determining agency-jurisdictional interpretations.2 First, courts must give deference to an agency-jurisdictional interpretation if "there is no discernible line between an agency's exceeding its authority and an agency's exceeding authorized application of its authority."2 7 5 Nevertheless, Justice Scalia conceded that under this consideration "[v]</w:t>
      </w:r>
      <w:proofErr w:type="spellStart"/>
      <w:r w:rsidRPr="008834DA">
        <w:t>irtually</w:t>
      </w:r>
      <w:proofErr w:type="spellEnd"/>
      <w:r w:rsidRPr="008834DA">
        <w:t xml:space="preserve"> any administrative action can be characterized as either the one or the other, depending upon how generally one wishes to describe the 'authority.'" 276 Second, "deference in jurisdiction matters is appropriate if it is consistent with the general rationale for deference: Congress would naturally expect that the agency would be responsible, within its broad limits, for resolving statutory authority or jurisdiction."27 7 Third, it is evident from the statutory language that "Congress would neither anticipate nor desire ambiguity" in the agency-regulatory scheme. 278</w:t>
      </w:r>
    </w:p>
    <w:p w14:paraId="5233D031" w14:textId="77777777" w:rsidR="0096642F" w:rsidRPr="008834DA" w:rsidRDefault="0096642F" w:rsidP="0096642F">
      <w:r w:rsidRPr="008834DA">
        <w:rPr>
          <w:rStyle w:val="StyleUnderline"/>
        </w:rPr>
        <w:t>Under</w:t>
      </w:r>
      <w:r w:rsidRPr="008834DA">
        <w:t xml:space="preserve"> Justice </w:t>
      </w:r>
      <w:r w:rsidRPr="008834DA">
        <w:rPr>
          <w:rStyle w:val="StyleUnderline"/>
        </w:rPr>
        <w:t xml:space="preserve">Scalia's Mississippi Power approach, it is evident that the BLM's self-defined jurisdictional scope of the FPLMA and MLA comports with Chevron </w:t>
      </w:r>
      <w:r w:rsidRPr="008834DA">
        <w:t xml:space="preserve">and Mississippi Power.279 </w:t>
      </w:r>
      <w:r w:rsidRPr="008834DA">
        <w:rPr>
          <w:rStyle w:val="StyleUnderline"/>
        </w:rPr>
        <w:t>When Congress enacted the MLA, it would have naturally expected the BLM to regulate hydrofracking on public lands because hydrofracking is inseparably linked to natural gas leases</w:t>
      </w:r>
      <w:r w:rsidRPr="008834DA">
        <w:t xml:space="preserve">.280 Moreover, </w:t>
      </w:r>
      <w:r w:rsidRPr="008834DA">
        <w:rPr>
          <w:rStyle w:val="StyleUnderline"/>
        </w:rPr>
        <w:t>Congress broadly worded the FLPMA's unnecessary degradation mandate, which logically encompasses groundwater</w:t>
      </w:r>
      <w:r w:rsidRPr="008834DA">
        <w:t xml:space="preserve">. 2 81 Finally, </w:t>
      </w:r>
      <w:r w:rsidRPr="008834DA">
        <w:rPr>
          <w:rStyle w:val="StyleUnderline"/>
        </w:rPr>
        <w:t>it is difficult to imagine that Congress desired ambiguity in its regulation of hydrofracking, which is critical to the Nation's energy production.</w:t>
      </w:r>
      <w:r w:rsidRPr="008834DA">
        <w:t xml:space="preserve">282 When Congress amended the SDWA's UICP in 2005, it had the opportunity to also amend the FLPMA, but chose not to.283 </w:t>
      </w:r>
      <w:r w:rsidRPr="008834DA">
        <w:rPr>
          <w:rStyle w:val="Emphasis"/>
        </w:rPr>
        <w:t>As such, the BLM must receive Chevron deference in defining its jurisdictional scope regarding hydrofracking.</w:t>
      </w:r>
      <w:r w:rsidRPr="008834DA">
        <w:t xml:space="preserve"> </w:t>
      </w:r>
    </w:p>
    <w:bookmarkEnd w:id="1"/>
    <w:p w14:paraId="1FB91A38" w14:textId="77777777" w:rsidR="00B21FB0" w:rsidRPr="008834DA" w:rsidRDefault="00B21FB0" w:rsidP="00B21FB0">
      <w:pPr>
        <w:pStyle w:val="Heading4"/>
      </w:pPr>
      <w:r w:rsidRPr="008834DA">
        <w:t xml:space="preserve">Chevron is </w:t>
      </w:r>
      <w:r w:rsidRPr="008834DA">
        <w:rPr>
          <w:u w:val="single"/>
        </w:rPr>
        <w:t>effective</w:t>
      </w:r>
      <w:r w:rsidRPr="008834DA">
        <w:t xml:space="preserve"> – influences court decisions over agency flexibility AND the creation of statutes</w:t>
      </w:r>
    </w:p>
    <w:p w14:paraId="1B2F9AC1" w14:textId="0F34F242" w:rsidR="00B21FB0" w:rsidRPr="008834DA" w:rsidRDefault="00B21FB0" w:rsidP="00B21FB0">
      <w:r w:rsidRPr="008834DA">
        <w:rPr>
          <w:rStyle w:val="Style13ptBold"/>
        </w:rPr>
        <w:t>Walker 18</w:t>
      </w:r>
      <w:r w:rsidRPr="008834DA">
        <w:t xml:space="preserve"> – Christopher J. Walker is the John W. Bricker Professor of Law at The Ohio State University Moritz College of Law and director of the Moritz Washington, D.C., Summer Program. ("Attacking Auer and Chevron Deference: A Literature Review." Georgetown Journal of Law &amp; Public Policy, vol. 16, no. 1, Winter 2018, p. 103-122. </w:t>
      </w:r>
      <w:proofErr w:type="spellStart"/>
      <w:r w:rsidRPr="008834DA">
        <w:t>HeinOnline</w:t>
      </w:r>
      <w:proofErr w:type="spellEnd"/>
      <w:r w:rsidRPr="008834DA">
        <w:t>.) WMK</w:t>
      </w:r>
    </w:p>
    <w:p w14:paraId="64AEC499" w14:textId="0FBA284B" w:rsidR="00B21FB0" w:rsidRPr="008834DA" w:rsidRDefault="00B21FB0" w:rsidP="00375F38">
      <w:pPr>
        <w:rPr>
          <w:sz w:val="16"/>
        </w:rPr>
      </w:pPr>
      <w:r w:rsidRPr="008834DA">
        <w:rPr>
          <w:sz w:val="16"/>
        </w:rPr>
        <w:t xml:space="preserve">In closing, </w:t>
      </w:r>
      <w:r w:rsidRPr="008834DA">
        <w:rPr>
          <w:rStyle w:val="StyleUnderline"/>
        </w:rPr>
        <w:t>it is worth addressing "an elephant in the room</w:t>
      </w:r>
      <w:r w:rsidRPr="008834DA">
        <w:rPr>
          <w:sz w:val="16"/>
        </w:rPr>
        <w:t xml:space="preserve">" 93: </w:t>
      </w:r>
      <w:r w:rsidRPr="008834DA">
        <w:rPr>
          <w:rStyle w:val="StyleUnderline"/>
        </w:rPr>
        <w:t xml:space="preserve">Do administrative law's deference doctrines </w:t>
      </w:r>
      <w:proofErr w:type="gramStart"/>
      <w:r w:rsidRPr="008834DA">
        <w:rPr>
          <w:rStyle w:val="StyleUnderline"/>
        </w:rPr>
        <w:t>actually matter</w:t>
      </w:r>
      <w:proofErr w:type="gramEnd"/>
      <w:r w:rsidRPr="008834DA">
        <w:rPr>
          <w:sz w:val="16"/>
        </w:rPr>
        <w:t xml:space="preserve">? 94 The doubters typically emphasize the findings of a seminal empirical study by Bill Eskridge and Lauren Baer of deference doctrines at the Supreme Court, in which they found that the Court has applied the doctrines inconsistently over the years. 95 To answer this question, however, </w:t>
      </w:r>
      <w:r w:rsidRPr="008834DA">
        <w:rPr>
          <w:rStyle w:val="Emphasis"/>
        </w:rPr>
        <w:t>it is a mistake to focus myopically on the Supreme Court.</w:t>
      </w:r>
      <w:r w:rsidRPr="008834DA">
        <w:rPr>
          <w:sz w:val="16"/>
        </w:rPr>
        <w:t xml:space="preserve"> First, as I have explored, </w:t>
      </w:r>
      <w:r w:rsidRPr="008834DA">
        <w:rPr>
          <w:rStyle w:val="StyleUnderline"/>
        </w:rPr>
        <w:t>Chevron deference</w:t>
      </w:r>
      <w:r w:rsidRPr="008834DA">
        <w:rPr>
          <w:sz w:val="16"/>
        </w:rPr>
        <w:t xml:space="preserve"> sure </w:t>
      </w:r>
      <w:r w:rsidRPr="008834DA">
        <w:rPr>
          <w:rStyle w:val="Emphasis"/>
        </w:rPr>
        <w:t>seems to matter to the federal agency officials</w:t>
      </w:r>
      <w:r w:rsidRPr="008834DA">
        <w:rPr>
          <w:sz w:val="16"/>
        </w:rPr>
        <w:t xml:space="preserve"> </w:t>
      </w:r>
      <w:r w:rsidRPr="008834DA">
        <w:rPr>
          <w:rStyle w:val="StyleUnderline"/>
        </w:rPr>
        <w:t>who draft regulation</w:t>
      </w:r>
      <w:r w:rsidRPr="008834DA">
        <w:rPr>
          <w:sz w:val="16"/>
        </w:rPr>
        <w:t xml:space="preserve">s. </w:t>
      </w:r>
      <w:r w:rsidRPr="008834DA">
        <w:rPr>
          <w:rStyle w:val="StyleUnderline"/>
        </w:rPr>
        <w:t>The 128 agency rule drafters</w:t>
      </w:r>
      <w:r w:rsidRPr="008834DA">
        <w:rPr>
          <w:sz w:val="16"/>
        </w:rPr>
        <w:t xml:space="preserve"> surveyed in my prior study </w:t>
      </w:r>
      <w:r w:rsidRPr="008834DA">
        <w:rPr>
          <w:rStyle w:val="Emphasis"/>
        </w:rPr>
        <w:t xml:space="preserve">consider Chevron deference when interpreting statutes and drafting rules. </w:t>
      </w:r>
      <w:r w:rsidRPr="008834DA">
        <w:rPr>
          <w:rStyle w:val="StyleUnderline"/>
        </w:rPr>
        <w:t xml:space="preserve">They also think about subsequent judicial review and believe an agency's rule is more likely to survive judicial review under Chevron </w:t>
      </w:r>
      <w:r w:rsidRPr="008834DA">
        <w:rPr>
          <w:sz w:val="16"/>
        </w:rPr>
        <w:t>than under the less-deferential Skidmore standard or de novo review</w:t>
      </w:r>
      <w:r w:rsidRPr="008834DA">
        <w:rPr>
          <w:rStyle w:val="StyleUnderline"/>
        </w:rPr>
        <w:t xml:space="preserve">. </w:t>
      </w:r>
      <w:r w:rsidRPr="008834DA">
        <w:rPr>
          <w:sz w:val="16"/>
        </w:rPr>
        <w:t xml:space="preserve">To a somewhat lesser extent, </w:t>
      </w:r>
      <w:r w:rsidRPr="008834DA">
        <w:rPr>
          <w:rStyle w:val="StyleUnderline"/>
        </w:rPr>
        <w:t xml:space="preserve">they also indicated that their agency is more aggressive </w:t>
      </w:r>
      <w:r w:rsidRPr="008834DA">
        <w:rPr>
          <w:sz w:val="16"/>
        </w:rPr>
        <w:t>in its interpretive efforts</w:t>
      </w:r>
      <w:r w:rsidRPr="008834DA">
        <w:rPr>
          <w:rStyle w:val="StyleUnderline"/>
        </w:rPr>
        <w:t xml:space="preserve"> </w:t>
      </w:r>
      <w:r w:rsidRPr="008834DA">
        <w:rPr>
          <w:rStyle w:val="Emphasis"/>
        </w:rPr>
        <w:t>if it believes the reviewing court will apply Chevron deference</w:t>
      </w:r>
      <w:r w:rsidRPr="008834DA">
        <w:rPr>
          <w:sz w:val="16"/>
        </w:rPr>
        <w:t xml:space="preserve"> (as opposed to Skidmore deference or de novo review).96 Second, and perhaps more importantly, when assessing the impact of deference doctrines on judicial behavior, the federal courts of appeals are the more appropriate focus. After all, these circuit courts review the vast majority of statutory interpretations advanced by agencies, and they do so </w:t>
      </w:r>
      <w:proofErr w:type="gramStart"/>
      <w:r w:rsidRPr="008834DA">
        <w:rPr>
          <w:sz w:val="16"/>
        </w:rPr>
        <w:t>knowing</w:t>
      </w:r>
      <w:proofErr w:type="gramEnd"/>
      <w:r w:rsidRPr="008834DA">
        <w:rPr>
          <w:sz w:val="16"/>
        </w:rPr>
        <w:t xml:space="preserve"> that further review in the Supreme Court is possible. In the largest dataset to date on Chevron deference, Kent Barnett and I have coded every published circuit court decision from 2003 through 2013 that refers to Chevron deference-for a total of more than 1,300 decisions (and more than 1,500 total agency statutory interpretations under review).9 7 The findings from our study are set forth elsewhere. For present purposes, however, </w:t>
      </w:r>
      <w:r w:rsidRPr="008834DA">
        <w:rPr>
          <w:rStyle w:val="StyleUnderline"/>
        </w:rPr>
        <w:t xml:space="preserve">it is worth focusing on one finding regarding the effect of Chevron deference in the circuit courts: </w:t>
      </w:r>
      <w:r w:rsidRPr="008834DA">
        <w:rPr>
          <w:rStyle w:val="Emphasis"/>
        </w:rPr>
        <w:t>there is a difference of nearly twenty</w:t>
      </w:r>
      <w:r w:rsidR="00375F38" w:rsidRPr="008834DA">
        <w:rPr>
          <w:rStyle w:val="Emphasis"/>
        </w:rPr>
        <w:t>-</w:t>
      </w:r>
      <w:r w:rsidRPr="008834DA">
        <w:rPr>
          <w:rStyle w:val="Emphasis"/>
        </w:rPr>
        <w:t>five percentage points in agency-win rates when judges decide to apply the Chevron deference framework, as compared to when they refuse to do so</w:t>
      </w:r>
      <w:r w:rsidRPr="008834DA">
        <w:rPr>
          <w:sz w:val="16"/>
        </w:rPr>
        <w:t xml:space="preserve">.9 " That is to say, at least </w:t>
      </w:r>
      <w:r w:rsidRPr="008834DA">
        <w:rPr>
          <w:rStyle w:val="StyleUnderline"/>
        </w:rPr>
        <w:t>in the cases</w:t>
      </w:r>
      <w:r w:rsidRPr="008834DA">
        <w:rPr>
          <w:sz w:val="16"/>
        </w:rPr>
        <w:t xml:space="preserve"> reviewed </w:t>
      </w:r>
      <w:r w:rsidRPr="008834DA">
        <w:rPr>
          <w:rStyle w:val="StyleUnderline"/>
        </w:rPr>
        <w:t xml:space="preserve">where Chevron was referenced in a published opinion, </w:t>
      </w:r>
      <w:r w:rsidRPr="008834DA">
        <w:rPr>
          <w:rStyle w:val="Emphasis"/>
        </w:rPr>
        <w:t>agency interpretations were significantly more likely to prevail under Chevron</w:t>
      </w:r>
      <w:r w:rsidRPr="008834DA">
        <w:rPr>
          <w:sz w:val="16"/>
        </w:rPr>
        <w:t xml:space="preserve"> (77.4%) than Skidmore (56.0%) or, especially, de novo review (38.5%).99 Despite methodological limitations</w:t>
      </w:r>
      <w:r w:rsidRPr="008834DA">
        <w:rPr>
          <w:rStyle w:val="StyleUnderline"/>
        </w:rPr>
        <w:t xml:space="preserve">, even these raw-number findings make it hard to argue that Chevron deference does not matter </w:t>
      </w:r>
      <w:r w:rsidRPr="008834DA">
        <w:rPr>
          <w:sz w:val="16"/>
        </w:rPr>
        <w:t xml:space="preserve">in the circuit courts. 100 </w:t>
      </w:r>
      <w:r w:rsidRPr="008834DA">
        <w:rPr>
          <w:rStyle w:val="StyleUnderline"/>
        </w:rPr>
        <w:t>The findings</w:t>
      </w:r>
      <w:r w:rsidRPr="008834DA">
        <w:rPr>
          <w:sz w:val="16"/>
        </w:rPr>
        <w:t xml:space="preserve"> of these studies-regarding Chevron's influence inside the federal agencies and within the circuit courts-</w:t>
      </w:r>
      <w:r w:rsidRPr="008834DA">
        <w:rPr>
          <w:rStyle w:val="Emphasis"/>
        </w:rPr>
        <w:t xml:space="preserve">should put to rest the argument that deference doctrines do not matter. </w:t>
      </w:r>
      <w:r w:rsidRPr="008834DA">
        <w:rPr>
          <w:sz w:val="16"/>
        </w:rPr>
        <w:t>What is left is for courts (and perhaps Congress) to figure out what to do with administrative law's deference doctrines. Litigants and scholars will continue to play an important role in these reform efforts. Whether Auer or Chevron deference should be shelved, or at least further narrowed, is subject to considerable debate-a debate that will no doubt continue for years.</w:t>
      </w:r>
    </w:p>
    <w:p w14:paraId="412ECA96" w14:textId="67528B16" w:rsidR="00F4068F" w:rsidRPr="008834DA" w:rsidRDefault="00F4068F" w:rsidP="00F4068F">
      <w:pPr>
        <w:pStyle w:val="Heading4"/>
      </w:pPr>
      <w:r w:rsidRPr="008834DA">
        <w:rPr>
          <w:i/>
        </w:rPr>
        <w:t>Chevron’s</w:t>
      </w:r>
      <w:r w:rsidRPr="008834DA">
        <w:t xml:space="preserve"> </w:t>
      </w:r>
      <w:r w:rsidRPr="008834DA">
        <w:rPr>
          <w:u w:val="single"/>
        </w:rPr>
        <w:t>indispensable</w:t>
      </w:r>
      <w:r w:rsidRPr="008834DA">
        <w:t xml:space="preserve"> for solving existential threats.</w:t>
      </w:r>
    </w:p>
    <w:p w14:paraId="3B1EB37C" w14:textId="77777777" w:rsidR="00F4068F" w:rsidRPr="008834DA" w:rsidRDefault="00F4068F" w:rsidP="00F4068F">
      <w:r w:rsidRPr="008834DA">
        <w:rPr>
          <w:rStyle w:val="Style13ptBold"/>
        </w:rPr>
        <w:t>Bazelon &amp; Posner 17</w:t>
      </w:r>
      <w:r w:rsidRPr="008834DA">
        <w:t xml:space="preserve"> – Emily Bazelon, staff writer. Eric Posner, Law Professor at the University of Chicago. [The Government Gorsuch Wants to Undo, 4-1-17, https://www.nytimes.com/2017/04/01/sunday-review/the-government-gorsuch-wants-to-undo.html]//BPS</w:t>
      </w:r>
    </w:p>
    <w:p w14:paraId="23D87178" w14:textId="77777777" w:rsidR="00F4068F" w:rsidRPr="008834DA" w:rsidRDefault="00F4068F" w:rsidP="00F4068F">
      <w:pPr>
        <w:rPr>
          <w:sz w:val="16"/>
        </w:rPr>
      </w:pPr>
      <w:r w:rsidRPr="008834DA">
        <w:rPr>
          <w:sz w:val="16"/>
        </w:rPr>
        <w:t xml:space="preserve">The </w:t>
      </w:r>
      <w:r w:rsidRPr="008834DA">
        <w:rPr>
          <w:rStyle w:val="Emphasis"/>
        </w:rPr>
        <w:t>80 years of law</w:t>
      </w:r>
      <w:r w:rsidRPr="008834DA">
        <w:rPr>
          <w:sz w:val="16"/>
        </w:rPr>
        <w:t xml:space="preserve"> that </w:t>
      </w:r>
      <w:r w:rsidRPr="008834DA">
        <w:rPr>
          <w:rStyle w:val="StyleUnderline"/>
        </w:rPr>
        <w:t xml:space="preserve">are </w:t>
      </w:r>
      <w:r w:rsidRPr="008834DA">
        <w:rPr>
          <w:rStyle w:val="Emphasis"/>
        </w:rPr>
        <w:t>at stake</w:t>
      </w:r>
      <w:r w:rsidRPr="008834DA">
        <w:rPr>
          <w:sz w:val="16"/>
        </w:rPr>
        <w:t xml:space="preserve"> began with the New Deal. President Franklin D. Roosevelt believed that the Great Depression was caused in part by ruinous competition among companies. In 1933, Congress passed the National Industrial Recovery Act, which allowed the president to approve “fair competition” standards for different trades and industries. The next year, Roosevelt approved a code for the poultry industry, which, among other things, set a minimum wage and maximum hours for workers, and hygiene requirements for slaughterhouses. Such basic workplace protections and constraints on the free market are now taken for granted.</w:t>
      </w:r>
    </w:p>
    <w:p w14:paraId="4185BEC4" w14:textId="77777777" w:rsidR="00F4068F" w:rsidRPr="008834DA" w:rsidRDefault="00F4068F" w:rsidP="00F4068F">
      <w:pPr>
        <w:rPr>
          <w:sz w:val="16"/>
        </w:rPr>
      </w:pPr>
      <w:r w:rsidRPr="008834DA">
        <w:rPr>
          <w:sz w:val="16"/>
        </w:rPr>
        <w:t xml:space="preserve">But in 1935, after a New York City slaughterhouse operator was convicted of violating the poultry code, the Supreme Court called into question the whole approach of the New Deal, by holding that the N.I.R.A. was an “unconstitutional delegation by Congress of a legislative power.” Only Congress can create rules like the poultry code, the justices said. Because Congress did not define “fair competition,” leaving the </w:t>
      </w:r>
      <w:proofErr w:type="gramStart"/>
      <w:r w:rsidRPr="008834DA">
        <w:rPr>
          <w:sz w:val="16"/>
        </w:rPr>
        <w:t>rule-making</w:t>
      </w:r>
      <w:proofErr w:type="gramEnd"/>
      <w:r w:rsidRPr="008834DA">
        <w:rPr>
          <w:sz w:val="16"/>
        </w:rPr>
        <w:t xml:space="preserve"> to the president, the N.I.R.A. violated the Constitution’s separation of powers.</w:t>
      </w:r>
    </w:p>
    <w:p w14:paraId="42F44B8E" w14:textId="77777777" w:rsidR="00F4068F" w:rsidRPr="008834DA" w:rsidRDefault="00F4068F" w:rsidP="00F4068F">
      <w:pPr>
        <w:rPr>
          <w:sz w:val="16"/>
        </w:rPr>
      </w:pPr>
      <w:r w:rsidRPr="008834DA">
        <w:rPr>
          <w:sz w:val="16"/>
        </w:rPr>
        <w:t xml:space="preserve">The court’s ruling in Schechter Poultry Corp. v. the United States, along with another case decided the same year, are the only instances in which the Supreme Court has ever struck down a federal statute based on this rationale, known as the “nondelegation doctrine.” Schechter Poultry’s stand against executive-branch </w:t>
      </w:r>
      <w:proofErr w:type="gramStart"/>
      <w:r w:rsidRPr="008834DA">
        <w:rPr>
          <w:sz w:val="16"/>
        </w:rPr>
        <w:t>rule-making</w:t>
      </w:r>
      <w:proofErr w:type="gramEnd"/>
      <w:r w:rsidRPr="008834DA">
        <w:rPr>
          <w:sz w:val="16"/>
        </w:rPr>
        <w:t xml:space="preserve"> proved to be a legal dead end, and for good reason. As the court has recognized over and over, before and since 1935, Congress is a cumbersome body that moves slowly in the best of times, while the economy is an incredibly dynamic system. For the sake of business as well as labor, </w:t>
      </w:r>
      <w:r w:rsidRPr="008834DA">
        <w:rPr>
          <w:rStyle w:val="Emphasis"/>
        </w:rPr>
        <w:t>the updating of regulations</w:t>
      </w:r>
      <w:r w:rsidRPr="008834DA">
        <w:rPr>
          <w:rStyle w:val="StyleUnderline"/>
        </w:rPr>
        <w:t xml:space="preserve"> can’t wait for Congress to give </w:t>
      </w:r>
      <w:r w:rsidRPr="008834DA">
        <w:rPr>
          <w:rStyle w:val="Emphasis"/>
        </w:rPr>
        <w:t>highly specific</w:t>
      </w:r>
      <w:r w:rsidRPr="008834DA">
        <w:rPr>
          <w:rStyle w:val="StyleUnderline"/>
        </w:rPr>
        <w:t xml:space="preserve"> and </w:t>
      </w:r>
      <w:r w:rsidRPr="008834DA">
        <w:rPr>
          <w:rStyle w:val="Emphasis"/>
        </w:rPr>
        <w:t>detailed directions</w:t>
      </w:r>
      <w:r w:rsidRPr="008834DA">
        <w:rPr>
          <w:sz w:val="16"/>
        </w:rPr>
        <w:t>.</w:t>
      </w:r>
    </w:p>
    <w:p w14:paraId="31036512" w14:textId="77777777" w:rsidR="00F4068F" w:rsidRPr="008834DA" w:rsidRDefault="00F4068F" w:rsidP="00F4068F">
      <w:pPr>
        <w:rPr>
          <w:sz w:val="16"/>
        </w:rPr>
      </w:pPr>
      <w:r w:rsidRPr="008834DA">
        <w:rPr>
          <w:rStyle w:val="StyleUnderline"/>
        </w:rPr>
        <w:t xml:space="preserve">The New Deal filled the gap by giving </w:t>
      </w:r>
      <w:r w:rsidRPr="008834DA">
        <w:rPr>
          <w:rStyle w:val="Emphasis"/>
        </w:rPr>
        <w:t>policy-making authority</w:t>
      </w:r>
      <w:r w:rsidRPr="008834DA">
        <w:rPr>
          <w:rStyle w:val="StyleUnderline"/>
        </w:rPr>
        <w:t xml:space="preserve"> to agencies, including the </w:t>
      </w:r>
      <w:r w:rsidRPr="008834DA">
        <w:rPr>
          <w:rStyle w:val="Emphasis"/>
        </w:rPr>
        <w:t>S</w:t>
      </w:r>
      <w:r w:rsidRPr="008834DA">
        <w:rPr>
          <w:sz w:val="16"/>
        </w:rPr>
        <w:t xml:space="preserve">ecurities and </w:t>
      </w:r>
      <w:r w:rsidRPr="008834DA">
        <w:rPr>
          <w:rStyle w:val="Emphasis"/>
        </w:rPr>
        <w:t>E</w:t>
      </w:r>
      <w:r w:rsidRPr="008834DA">
        <w:rPr>
          <w:sz w:val="16"/>
        </w:rPr>
        <w:t xml:space="preserve">xchange </w:t>
      </w:r>
      <w:r w:rsidRPr="008834DA">
        <w:rPr>
          <w:rStyle w:val="Emphasis"/>
        </w:rPr>
        <w:t>C</w:t>
      </w:r>
      <w:r w:rsidRPr="008834DA">
        <w:rPr>
          <w:sz w:val="16"/>
        </w:rPr>
        <w:t xml:space="preserve">ommission, which protects investors, and </w:t>
      </w:r>
      <w:r w:rsidRPr="008834DA">
        <w:rPr>
          <w:rStyle w:val="StyleUnderline"/>
        </w:rPr>
        <w:t xml:space="preserve">the </w:t>
      </w:r>
      <w:r w:rsidRPr="008834DA">
        <w:rPr>
          <w:rStyle w:val="Emphasis"/>
        </w:rPr>
        <w:t>N</w:t>
      </w:r>
      <w:r w:rsidRPr="008834DA">
        <w:rPr>
          <w:sz w:val="16"/>
        </w:rPr>
        <w:t xml:space="preserve">ational </w:t>
      </w:r>
      <w:r w:rsidRPr="008834DA">
        <w:rPr>
          <w:rStyle w:val="Emphasis"/>
        </w:rPr>
        <w:t>L</w:t>
      </w:r>
      <w:r w:rsidRPr="008834DA">
        <w:rPr>
          <w:sz w:val="16"/>
        </w:rPr>
        <w:t xml:space="preserve">abor </w:t>
      </w:r>
      <w:r w:rsidRPr="008834DA">
        <w:rPr>
          <w:rStyle w:val="Emphasis"/>
        </w:rPr>
        <w:t>R</w:t>
      </w:r>
      <w:r w:rsidRPr="008834DA">
        <w:rPr>
          <w:sz w:val="16"/>
        </w:rPr>
        <w:t xml:space="preserve">elations </w:t>
      </w:r>
      <w:r w:rsidRPr="008834DA">
        <w:rPr>
          <w:rStyle w:val="Emphasis"/>
        </w:rPr>
        <w:t>B</w:t>
      </w:r>
      <w:r w:rsidRPr="008834DA">
        <w:rPr>
          <w:sz w:val="16"/>
        </w:rPr>
        <w:t xml:space="preserve">oard, which oversees collective bargaining between unions and employers. Later came other agencies, including </w:t>
      </w:r>
      <w:r w:rsidRPr="008834DA">
        <w:rPr>
          <w:rStyle w:val="StyleUnderline"/>
        </w:rPr>
        <w:t xml:space="preserve">the </w:t>
      </w:r>
      <w:r w:rsidRPr="008834DA">
        <w:rPr>
          <w:rStyle w:val="Emphasis"/>
        </w:rPr>
        <w:t>E</w:t>
      </w:r>
      <w:r w:rsidRPr="008834DA">
        <w:rPr>
          <w:sz w:val="16"/>
        </w:rPr>
        <w:t xml:space="preserve">nvironmental </w:t>
      </w:r>
      <w:r w:rsidRPr="008834DA">
        <w:rPr>
          <w:rStyle w:val="Emphasis"/>
        </w:rPr>
        <w:t>P</w:t>
      </w:r>
      <w:r w:rsidRPr="008834DA">
        <w:rPr>
          <w:sz w:val="16"/>
        </w:rPr>
        <w:t xml:space="preserve">rotection </w:t>
      </w:r>
      <w:r w:rsidRPr="008834DA">
        <w:rPr>
          <w:rStyle w:val="Emphasis"/>
        </w:rPr>
        <w:t>A</w:t>
      </w:r>
      <w:r w:rsidRPr="008834DA">
        <w:rPr>
          <w:sz w:val="16"/>
        </w:rPr>
        <w:t xml:space="preserve">gency, the Occupational Safety and Health Administration (which regulates workplace safety) </w:t>
      </w:r>
      <w:r w:rsidRPr="008834DA">
        <w:rPr>
          <w:rStyle w:val="StyleUnderline"/>
        </w:rPr>
        <w:t xml:space="preserve">and the </w:t>
      </w:r>
      <w:r w:rsidRPr="008834DA">
        <w:rPr>
          <w:rStyle w:val="Emphasis"/>
        </w:rPr>
        <w:t>D</w:t>
      </w:r>
      <w:r w:rsidRPr="008834DA">
        <w:rPr>
          <w:sz w:val="16"/>
        </w:rPr>
        <w:t xml:space="preserve">epartment of </w:t>
      </w:r>
      <w:r w:rsidRPr="008834DA">
        <w:rPr>
          <w:rStyle w:val="Emphasis"/>
        </w:rPr>
        <w:t>H</w:t>
      </w:r>
      <w:r w:rsidRPr="008834DA">
        <w:rPr>
          <w:sz w:val="16"/>
        </w:rPr>
        <w:t xml:space="preserve">omeland </w:t>
      </w:r>
      <w:r w:rsidRPr="008834DA">
        <w:rPr>
          <w:rStyle w:val="Emphasis"/>
        </w:rPr>
        <w:t>S</w:t>
      </w:r>
      <w:r w:rsidRPr="008834DA">
        <w:rPr>
          <w:sz w:val="16"/>
        </w:rPr>
        <w:t xml:space="preserve">ecurity. Still other </w:t>
      </w:r>
      <w:r w:rsidRPr="008834DA">
        <w:rPr>
          <w:rStyle w:val="StyleUnderline"/>
        </w:rPr>
        <w:t xml:space="preserve">agencies regulate the </w:t>
      </w:r>
      <w:r w:rsidRPr="008834DA">
        <w:rPr>
          <w:rStyle w:val="Emphasis"/>
        </w:rPr>
        <w:t>broadcast spectrum</w:t>
      </w:r>
      <w:r w:rsidRPr="008834DA">
        <w:rPr>
          <w:sz w:val="16"/>
        </w:rPr>
        <w:t xml:space="preserve">, keep the national parks open, </w:t>
      </w:r>
      <w:r w:rsidRPr="008834DA">
        <w:rPr>
          <w:rStyle w:val="StyleUnderline"/>
        </w:rPr>
        <w:t xml:space="preserve">help </w:t>
      </w:r>
      <w:r w:rsidRPr="008834DA">
        <w:rPr>
          <w:rStyle w:val="Emphasis"/>
        </w:rPr>
        <w:t>farmers</w:t>
      </w:r>
      <w:r w:rsidRPr="008834DA">
        <w:rPr>
          <w:rStyle w:val="StyleUnderline"/>
        </w:rPr>
        <w:t xml:space="preserve"> and assist Americans who are </w:t>
      </w:r>
      <w:r w:rsidRPr="008834DA">
        <w:rPr>
          <w:rStyle w:val="Emphasis"/>
        </w:rPr>
        <w:t>overseas</w:t>
      </w:r>
      <w:r w:rsidRPr="008834DA">
        <w:rPr>
          <w:rStyle w:val="StyleUnderline"/>
        </w:rPr>
        <w:t xml:space="preserve">. Administrative agencies coordinated </w:t>
      </w:r>
      <w:r w:rsidRPr="008834DA">
        <w:rPr>
          <w:rStyle w:val="Emphasis"/>
        </w:rPr>
        <w:t>the response to Sept. 11</w:t>
      </w:r>
      <w:r w:rsidRPr="008834DA">
        <w:rPr>
          <w:rStyle w:val="StyleUnderline"/>
        </w:rPr>
        <w:t xml:space="preserve">, kept </w:t>
      </w:r>
      <w:r w:rsidRPr="008834DA">
        <w:rPr>
          <w:rStyle w:val="Emphasis"/>
        </w:rPr>
        <w:t>the Ebola outbreak</w:t>
      </w:r>
      <w:r w:rsidRPr="008834DA">
        <w:rPr>
          <w:rStyle w:val="StyleUnderline"/>
        </w:rPr>
        <w:t xml:space="preserve"> in check and were </w:t>
      </w:r>
      <w:r w:rsidRPr="008834DA">
        <w:rPr>
          <w:rStyle w:val="Emphasis"/>
        </w:rPr>
        <w:t>instrumental</w:t>
      </w:r>
      <w:r w:rsidRPr="008834DA">
        <w:rPr>
          <w:rStyle w:val="StyleUnderline"/>
        </w:rPr>
        <w:t xml:space="preserve"> to ending </w:t>
      </w:r>
      <w:r w:rsidRPr="008834DA">
        <w:rPr>
          <w:rStyle w:val="Emphasis"/>
        </w:rPr>
        <w:t>the last financial crisis</w:t>
      </w:r>
      <w:r w:rsidRPr="008834DA">
        <w:rPr>
          <w:rStyle w:val="StyleUnderline"/>
        </w:rPr>
        <w:t>. They regulate</w:t>
      </w:r>
      <w:r w:rsidRPr="008834DA">
        <w:rPr>
          <w:sz w:val="16"/>
        </w:rPr>
        <w:t xml:space="preserve"> the safety of </w:t>
      </w:r>
      <w:r w:rsidRPr="008834DA">
        <w:rPr>
          <w:rStyle w:val="Emphasis"/>
        </w:rPr>
        <w:t>food</w:t>
      </w:r>
      <w:r w:rsidRPr="008834DA">
        <w:rPr>
          <w:rStyle w:val="StyleUnderline"/>
        </w:rPr>
        <w:t xml:space="preserve">, </w:t>
      </w:r>
      <w:r w:rsidRPr="008834DA">
        <w:rPr>
          <w:rStyle w:val="Emphasis"/>
        </w:rPr>
        <w:t>drugs</w:t>
      </w:r>
      <w:r w:rsidRPr="008834DA">
        <w:rPr>
          <w:rStyle w:val="StyleUnderline"/>
        </w:rPr>
        <w:t xml:space="preserve">, </w:t>
      </w:r>
      <w:proofErr w:type="gramStart"/>
      <w:r w:rsidRPr="008834DA">
        <w:rPr>
          <w:rStyle w:val="Emphasis"/>
        </w:rPr>
        <w:t>airplanes</w:t>
      </w:r>
      <w:proofErr w:type="gramEnd"/>
      <w:r w:rsidRPr="008834DA">
        <w:rPr>
          <w:rStyle w:val="StyleUnderline"/>
        </w:rPr>
        <w:t xml:space="preserve"> and </w:t>
      </w:r>
      <w:r w:rsidRPr="008834DA">
        <w:rPr>
          <w:rStyle w:val="Emphasis"/>
        </w:rPr>
        <w:t>nuclear power plants</w:t>
      </w:r>
      <w:r w:rsidRPr="008834DA">
        <w:rPr>
          <w:rStyle w:val="StyleUnderline"/>
        </w:rPr>
        <w:t xml:space="preserve">. The administrative state isn’t </w:t>
      </w:r>
      <w:r w:rsidRPr="008834DA">
        <w:rPr>
          <w:rStyle w:val="Emphasis"/>
        </w:rPr>
        <w:t>optional</w:t>
      </w:r>
      <w:r w:rsidRPr="008834DA">
        <w:rPr>
          <w:rStyle w:val="StyleUnderline"/>
        </w:rPr>
        <w:t xml:space="preserve"> in our complex society. It’s </w:t>
      </w:r>
      <w:r w:rsidRPr="008834DA">
        <w:rPr>
          <w:rStyle w:val="Emphasis"/>
        </w:rPr>
        <w:t>indispensable</w:t>
      </w:r>
      <w:r w:rsidRPr="008834DA">
        <w:rPr>
          <w:sz w:val="16"/>
        </w:rPr>
        <w:t>.</w:t>
      </w:r>
    </w:p>
    <w:p w14:paraId="6A493F40" w14:textId="77777777" w:rsidR="00F4068F" w:rsidRPr="008834DA" w:rsidRDefault="00F4068F" w:rsidP="00F4068F">
      <w:pPr>
        <w:rPr>
          <w:sz w:val="16"/>
        </w:rPr>
      </w:pPr>
      <w:r w:rsidRPr="008834DA">
        <w:rPr>
          <w:sz w:val="16"/>
        </w:rPr>
        <w:t xml:space="preserve">But if the regulatory power of this arm of government is necessary, it also poses a risk that federal agencies, with their large bureaucracies and potential ties to lobbyists, could abuse their power. Congress sought to address that concern in 1946, by passing the Administrative Procedure Act, which ensured a role for the judiciary in overseeing </w:t>
      </w:r>
      <w:proofErr w:type="gramStart"/>
      <w:r w:rsidRPr="008834DA">
        <w:rPr>
          <w:sz w:val="16"/>
        </w:rPr>
        <w:t>rule-making</w:t>
      </w:r>
      <w:proofErr w:type="gramEnd"/>
      <w:r w:rsidRPr="008834DA">
        <w:rPr>
          <w:sz w:val="16"/>
        </w:rPr>
        <w:t xml:space="preserve"> by agencies.</w:t>
      </w:r>
    </w:p>
    <w:p w14:paraId="170C60AE" w14:textId="77777777" w:rsidR="00F4068F" w:rsidRPr="008834DA" w:rsidRDefault="00F4068F" w:rsidP="00F4068F">
      <w:pPr>
        <w:rPr>
          <w:sz w:val="16"/>
        </w:rPr>
      </w:pPr>
      <w:r w:rsidRPr="008834DA">
        <w:rPr>
          <w:sz w:val="16"/>
        </w:rPr>
        <w:t xml:space="preserve">The system worked well enough for decades, but questions arose when Ronald Reagan came to power promising to deregulate. His E.P.A. sought to weaken a rule, issued by the Carter administration, which called for regulating “stationary sources” of air pollution — a broad wording that is open to interpretation. When President Reagan’s E.P.A. narrowed the definition of what counted as a “stationary source” to allow plants to emit more pollutants, an environmental group challenged the agency. The Supreme Court held in 1984 in Chevron v. Natural Resources Defense Council that the E.P.A. (and any agency) could determine the meaning of an ambiguous term in the law. </w:t>
      </w:r>
      <w:r w:rsidRPr="008834DA">
        <w:rPr>
          <w:rStyle w:val="StyleUnderline"/>
        </w:rPr>
        <w:t>The rule came to be known as</w:t>
      </w:r>
      <w:r w:rsidRPr="008834DA">
        <w:rPr>
          <w:sz w:val="16"/>
        </w:rPr>
        <w:t xml:space="preserve"> </w:t>
      </w:r>
      <w:r w:rsidRPr="008834DA">
        <w:rPr>
          <w:rStyle w:val="Emphasis"/>
        </w:rPr>
        <w:t>Chevron deference</w:t>
      </w:r>
      <w:r w:rsidRPr="008834DA">
        <w:rPr>
          <w:sz w:val="16"/>
        </w:rPr>
        <w:t xml:space="preserve">: When Congress uses ambiguous language in a statute, </w:t>
      </w:r>
      <w:r w:rsidRPr="008834DA">
        <w:rPr>
          <w:rStyle w:val="StyleUnderline"/>
        </w:rPr>
        <w:t xml:space="preserve">courts must defer to </w:t>
      </w:r>
      <w:r w:rsidRPr="008834DA">
        <w:rPr>
          <w:rStyle w:val="Emphasis"/>
        </w:rPr>
        <w:t>an agency’s reasonable interpretation</w:t>
      </w:r>
      <w:r w:rsidRPr="008834DA">
        <w:rPr>
          <w:sz w:val="16"/>
        </w:rPr>
        <w:t xml:space="preserve"> of what the words mean.</w:t>
      </w:r>
    </w:p>
    <w:p w14:paraId="50E5B24D" w14:textId="77777777" w:rsidR="00F4068F" w:rsidRPr="008834DA" w:rsidRDefault="00F4068F" w:rsidP="00F4068F">
      <w:pPr>
        <w:rPr>
          <w:rStyle w:val="StyleUnderline"/>
        </w:rPr>
      </w:pPr>
      <w:r w:rsidRPr="008834DA">
        <w:rPr>
          <w:rStyle w:val="StyleUnderline"/>
        </w:rPr>
        <w:t xml:space="preserve">Chevron was not viewed as </w:t>
      </w:r>
      <w:r w:rsidRPr="008834DA">
        <w:rPr>
          <w:rStyle w:val="Emphasis"/>
        </w:rPr>
        <w:t>a left-leaning decision</w:t>
      </w:r>
      <w:r w:rsidRPr="008834DA">
        <w:rPr>
          <w:sz w:val="16"/>
        </w:rPr>
        <w:t xml:space="preserve">. The Supreme Court decided in favor of the Reagan administration, after all, voting 6 to 0 (three justices did not take part), and spanning the ideological spectrum. After the conservative icon Justice </w:t>
      </w:r>
      <w:r w:rsidRPr="008834DA">
        <w:rPr>
          <w:rStyle w:val="StyleUnderline"/>
        </w:rPr>
        <w:t>Antonin Scalia</w:t>
      </w:r>
      <w:r w:rsidRPr="008834DA">
        <w:rPr>
          <w:sz w:val="16"/>
        </w:rPr>
        <w:t xml:space="preserve"> reached the Supreme Court, he </w:t>
      </w:r>
      <w:r w:rsidRPr="008834DA">
        <w:rPr>
          <w:rStyle w:val="StyleUnderline"/>
        </w:rPr>
        <w:t xml:space="preserve">declared himself </w:t>
      </w:r>
      <w:r w:rsidRPr="008834DA">
        <w:rPr>
          <w:rStyle w:val="Emphasis"/>
        </w:rPr>
        <w:t>a Chevron fan</w:t>
      </w:r>
      <w:r w:rsidRPr="008834DA">
        <w:rPr>
          <w:rStyle w:val="StyleUnderline"/>
        </w:rPr>
        <w:t xml:space="preserve">. “In </w:t>
      </w:r>
      <w:r w:rsidRPr="008834DA">
        <w:rPr>
          <w:rStyle w:val="Emphasis"/>
        </w:rPr>
        <w:t>the long run</w:t>
      </w:r>
      <w:r w:rsidRPr="008834DA">
        <w:rPr>
          <w:rStyle w:val="StyleUnderline"/>
        </w:rPr>
        <w:t xml:space="preserve"> Chevron will endure,”</w:t>
      </w:r>
      <w:r w:rsidRPr="008834DA">
        <w:rPr>
          <w:sz w:val="16"/>
        </w:rPr>
        <w:t xml:space="preserve"> Justice </w:t>
      </w:r>
      <w:r w:rsidRPr="008834DA">
        <w:rPr>
          <w:rStyle w:val="StyleUnderline"/>
        </w:rPr>
        <w:t>Scalia wrote</w:t>
      </w:r>
      <w:r w:rsidRPr="008834DA">
        <w:rPr>
          <w:sz w:val="16"/>
        </w:rPr>
        <w:t xml:space="preserve"> in a 1989 article, </w:t>
      </w:r>
      <w:r w:rsidRPr="008834DA">
        <w:rPr>
          <w:rStyle w:val="StyleUnderline"/>
        </w:rPr>
        <w:t xml:space="preserve">“because it more accurately reflects </w:t>
      </w:r>
      <w:r w:rsidRPr="008834DA">
        <w:rPr>
          <w:rStyle w:val="Emphasis"/>
        </w:rPr>
        <w:t>the reality of government</w:t>
      </w:r>
      <w:r w:rsidRPr="008834DA">
        <w:rPr>
          <w:rStyle w:val="StyleUnderline"/>
        </w:rPr>
        <w:t>, and</w:t>
      </w:r>
      <w:r w:rsidRPr="008834DA">
        <w:rPr>
          <w:sz w:val="16"/>
        </w:rPr>
        <w:t xml:space="preserve"> thus more </w:t>
      </w:r>
      <w:r w:rsidRPr="008834DA">
        <w:rPr>
          <w:rStyle w:val="StyleUnderline"/>
        </w:rPr>
        <w:t>adequately serves its needs.”</w:t>
      </w:r>
    </w:p>
    <w:p w14:paraId="1EFB2E2F" w14:textId="77777777" w:rsidR="0096642F" w:rsidRPr="008834DA" w:rsidRDefault="0096642F" w:rsidP="0096642F"/>
    <w:p w14:paraId="5C1B2C0A" w14:textId="22C74D9D" w:rsidR="0096642F" w:rsidRPr="008834DA" w:rsidRDefault="0096642F" w:rsidP="0096642F">
      <w:pPr>
        <w:pStyle w:val="Heading3"/>
      </w:pPr>
      <w:bookmarkStart w:id="2" w:name="_Hlk75277063"/>
      <w:r w:rsidRPr="008834DA">
        <w:t xml:space="preserve">1AC – solvency </w:t>
      </w:r>
    </w:p>
    <w:p w14:paraId="4D515A1E" w14:textId="3E5BA023" w:rsidR="00037899" w:rsidRPr="008834DA" w:rsidRDefault="00037899" w:rsidP="00037899">
      <w:pPr>
        <w:pStyle w:val="Heading4"/>
      </w:pPr>
      <w:r w:rsidRPr="008834DA">
        <w:t xml:space="preserve">The </w:t>
      </w:r>
      <w:proofErr w:type="spellStart"/>
      <w:r w:rsidRPr="008834DA">
        <w:t>aff</w:t>
      </w:r>
      <w:proofErr w:type="spellEnd"/>
      <w:r w:rsidRPr="008834DA">
        <w:t xml:space="preserve"> solves by reinstating the 2015 Fracking Rule and empowering the BLM</w:t>
      </w:r>
    </w:p>
    <w:p w14:paraId="6FC2A219" w14:textId="77777777" w:rsidR="0033663B" w:rsidRPr="008834DA" w:rsidRDefault="0033663B" w:rsidP="0033663B">
      <w:pPr>
        <w:rPr>
          <w:b/>
          <w:bCs/>
          <w:sz w:val="26"/>
        </w:rPr>
      </w:pPr>
      <w:r w:rsidRPr="008834DA">
        <w:rPr>
          <w:rStyle w:val="Style13ptBold"/>
        </w:rPr>
        <w:t xml:space="preserve">Pritchett 18 – </w:t>
      </w:r>
      <w:r w:rsidRPr="008834DA">
        <w:t>Matt Pritchett is a J.D. Candidate, Florida State University College of Law, 2019, B.S., Environmental Science, University of Florida, 2012. Pritchett, Matt. (2018). (“Federal lands, federal authority: The case for federal regulation of fracking on public lands.” UCLA Journal of Environmental Law and Policy, 36(2), 303-346.) WMK</w:t>
      </w:r>
    </w:p>
    <w:p w14:paraId="5E363642" w14:textId="77777777" w:rsidR="00037899" w:rsidRPr="008834DA" w:rsidRDefault="00037899" w:rsidP="00037899">
      <w:pPr>
        <w:rPr>
          <w:rStyle w:val="Emphasis"/>
        </w:rPr>
      </w:pPr>
      <w:r w:rsidRPr="008834DA">
        <w:t xml:space="preserve">V. </w:t>
      </w:r>
      <w:r w:rsidRPr="008834DA">
        <w:rPr>
          <w:rStyle w:val="Emphasis"/>
        </w:rPr>
        <w:t>POLICY REASONS FOR AUTHORIZING BLM TO REGULATE HYDRAULIC FRACTURING ON FEDERAL LANDS</w:t>
      </w:r>
    </w:p>
    <w:p w14:paraId="60CC6E65" w14:textId="77777777" w:rsidR="00037899" w:rsidRPr="008834DA" w:rsidRDefault="00037899" w:rsidP="00037899">
      <w:pPr>
        <w:rPr>
          <w:rStyle w:val="Emphasis"/>
        </w:rPr>
      </w:pPr>
      <w:r w:rsidRPr="008834DA">
        <w:rPr>
          <w:rStyle w:val="StyleUnderline"/>
        </w:rPr>
        <w:t>The B</w:t>
      </w:r>
      <w:r w:rsidRPr="008834DA">
        <w:rPr>
          <w:sz w:val="16"/>
        </w:rPr>
        <w:t xml:space="preserve">ureau of </w:t>
      </w:r>
      <w:r w:rsidRPr="008834DA">
        <w:rPr>
          <w:rStyle w:val="StyleUnderline"/>
        </w:rPr>
        <w:t>L</w:t>
      </w:r>
      <w:r w:rsidRPr="008834DA">
        <w:rPr>
          <w:sz w:val="16"/>
        </w:rPr>
        <w:t xml:space="preserve">and </w:t>
      </w:r>
      <w:r w:rsidRPr="008834DA">
        <w:rPr>
          <w:rStyle w:val="StyleUnderline"/>
        </w:rPr>
        <w:t>M</w:t>
      </w:r>
      <w:r w:rsidRPr="008834DA">
        <w:rPr>
          <w:sz w:val="16"/>
        </w:rPr>
        <w:t xml:space="preserve">anagement </w:t>
      </w:r>
      <w:r w:rsidRPr="008834DA">
        <w:rPr>
          <w:rStyle w:val="Emphasis"/>
        </w:rPr>
        <w:t>should be authorized to regulate hydraulic fracturing on federal public lands for reasons beyond statutory authority, including beneficial reasons related to both natural resource protection and federal-level regulation.</w:t>
      </w:r>
    </w:p>
    <w:p w14:paraId="1DB41287" w14:textId="77777777" w:rsidR="00037899" w:rsidRPr="008834DA" w:rsidRDefault="00037899" w:rsidP="00037899">
      <w:pPr>
        <w:pStyle w:val="ListParagraph"/>
        <w:numPr>
          <w:ilvl w:val="0"/>
          <w:numId w:val="11"/>
        </w:numPr>
        <w:rPr>
          <w:rStyle w:val="StyleUnderline"/>
        </w:rPr>
      </w:pPr>
      <w:r w:rsidRPr="008834DA">
        <w:rPr>
          <w:rStyle w:val="StyleUnderline"/>
        </w:rPr>
        <w:t>Environmental Effects of Hydraulic Fracturing</w:t>
      </w:r>
    </w:p>
    <w:p w14:paraId="203785DC" w14:textId="77777777" w:rsidR="00037899" w:rsidRPr="008834DA" w:rsidRDefault="00037899" w:rsidP="00037899">
      <w:pPr>
        <w:rPr>
          <w:sz w:val="16"/>
        </w:rPr>
      </w:pPr>
      <w:r w:rsidRPr="008834DA">
        <w:rPr>
          <w:sz w:val="16"/>
        </w:rPr>
        <w:t xml:space="preserve">While the increase in </w:t>
      </w:r>
      <w:r w:rsidRPr="008834DA">
        <w:rPr>
          <w:rStyle w:val="StyleUnderline"/>
        </w:rPr>
        <w:t>hydraulic fracturing</w:t>
      </w:r>
      <w:r w:rsidRPr="008834DA">
        <w:rPr>
          <w:sz w:val="16"/>
        </w:rPr>
        <w:t xml:space="preserve"> activities brought forth economic growth and prosperity for the U.S. energy sector, its </w:t>
      </w:r>
      <w:r w:rsidRPr="008834DA">
        <w:rPr>
          <w:rStyle w:val="StyleUnderline"/>
        </w:rPr>
        <w:t>development near urban and rural population</w:t>
      </w:r>
      <w:r w:rsidRPr="008834DA">
        <w:rPr>
          <w:sz w:val="16"/>
        </w:rPr>
        <w:t xml:space="preserve">s </w:t>
      </w:r>
      <w:r w:rsidRPr="008834DA">
        <w:rPr>
          <w:rStyle w:val="StyleUnderline"/>
        </w:rPr>
        <w:t>inevitably brought conflict, including public concerns about environmental effects of fracking.</w:t>
      </w:r>
      <w:r w:rsidRPr="008834DA">
        <w:rPr>
          <w:sz w:val="16"/>
        </w:rPr>
        <w:t xml:space="preserve"> 171</w:t>
      </w:r>
    </w:p>
    <w:p w14:paraId="0D1700F9" w14:textId="77777777" w:rsidR="00037899" w:rsidRPr="008834DA" w:rsidRDefault="00037899" w:rsidP="00037899">
      <w:pPr>
        <w:pStyle w:val="ListParagraph"/>
        <w:numPr>
          <w:ilvl w:val="0"/>
          <w:numId w:val="12"/>
        </w:numPr>
        <w:rPr>
          <w:rStyle w:val="StyleUnderline"/>
        </w:rPr>
      </w:pPr>
      <w:r w:rsidRPr="008834DA">
        <w:rPr>
          <w:rStyle w:val="StyleUnderline"/>
        </w:rPr>
        <w:t>Contamination of Surface and Groundwater Sources</w:t>
      </w:r>
    </w:p>
    <w:p w14:paraId="468CFED6" w14:textId="77777777" w:rsidR="00037899" w:rsidRPr="008834DA" w:rsidRDefault="00037899" w:rsidP="00037899">
      <w:pPr>
        <w:rPr>
          <w:sz w:val="16"/>
        </w:rPr>
      </w:pPr>
      <w:r w:rsidRPr="008834DA">
        <w:rPr>
          <w:rStyle w:val="Emphasis"/>
        </w:rPr>
        <w:t>Contamination of surface and groundwater sources is the most frequently discussed environmental effect</w:t>
      </w:r>
      <w:r w:rsidRPr="008834DA">
        <w:rPr>
          <w:sz w:val="16"/>
        </w:rPr>
        <w:t xml:space="preserve"> associated with hydraulic fracturing activities. However, </w:t>
      </w:r>
      <w:r w:rsidRPr="008834DA">
        <w:rPr>
          <w:rStyle w:val="StyleUnderline"/>
        </w:rPr>
        <w:t xml:space="preserve">the extent that these fracking processes affect sources of freshwater has been somewhat of a debated topic. </w:t>
      </w:r>
      <w:r w:rsidRPr="008834DA">
        <w:rPr>
          <w:sz w:val="16"/>
        </w:rPr>
        <w:t>There have been multiple nationwide reports based on the environmental effects, realized or potential, that hydraulic fracturing has on groundwater, 172 but parties have different opinions as to what these reports say. 173</w:t>
      </w:r>
    </w:p>
    <w:p w14:paraId="2A19424B" w14:textId="77777777" w:rsidR="00037899" w:rsidRPr="008834DA" w:rsidRDefault="00037899" w:rsidP="00037899">
      <w:pPr>
        <w:rPr>
          <w:sz w:val="16"/>
          <w:szCs w:val="16"/>
        </w:rPr>
      </w:pPr>
      <w:r w:rsidRPr="008834DA">
        <w:rPr>
          <w:sz w:val="16"/>
          <w:szCs w:val="16"/>
        </w:rPr>
        <w:t>A possible reason for the differing opinions about the effects of hydraulic fracturing on surface and groundwater sources is that water source contamination from hydraulic fracturing can be the result of one of several possible scenarios. One possibility is that fracking activity produces fractures that extend directly into surrounding shallow rock formations that contain drinking water supplies. 174 Alternatively, the well's casing could fail, causing fluids to escape into sources of drinking water or groundwater. 175 A final possibility for contamination occurs when fracturing fluids are accidently spilled at the surface, which allows the fluids to contaminate surface water or seep into groundwater. 176 The range of possibilities for ground and surface water contamination are due not only to the fracking fluids themselves containing hazardous chemicals, but also to the large quantities of wastewater created by hydraulic fracturing activities, which themselves contain both fracking fluids and trace amounts of naturally occurring but hazardous substances such as heavy metals, chlorides, radioactive materials. 177</w:t>
      </w:r>
    </w:p>
    <w:p w14:paraId="2610F5F7" w14:textId="77777777" w:rsidR="00037899" w:rsidRPr="008834DA" w:rsidRDefault="00037899" w:rsidP="00037899">
      <w:pPr>
        <w:rPr>
          <w:sz w:val="16"/>
          <w:szCs w:val="16"/>
        </w:rPr>
      </w:pPr>
      <w:r w:rsidRPr="008834DA">
        <w:rPr>
          <w:sz w:val="16"/>
          <w:szCs w:val="16"/>
        </w:rPr>
        <w:t xml:space="preserve">As previously stated, while there have been multiple nationwide reports based on the environmental effects that hydraulic fracturing has on groundwater, no real consensus has been reached among parties about these effects. One of the first major studies of the effects of hydraulic fracturing on groundwater resources was conducted by the Groundwater Protection Council (GWPC) in 1998.178 This study surveyed the twenty-five state natural gas regulatory agencies of major </w:t>
      </w:r>
      <w:proofErr w:type="spellStart"/>
      <w:r w:rsidRPr="008834DA">
        <w:rPr>
          <w:sz w:val="16"/>
          <w:szCs w:val="16"/>
        </w:rPr>
        <w:t>coalproducing</w:t>
      </w:r>
      <w:proofErr w:type="spellEnd"/>
      <w:r w:rsidRPr="008834DA">
        <w:rPr>
          <w:sz w:val="16"/>
          <w:szCs w:val="16"/>
        </w:rPr>
        <w:t xml:space="preserve"> states in which coalbed methane gas was also produced in 1997.179 Of the states that produced coalbed methane gas and had active methane wells, Alabama was the only state to report a complaint of drinking water contamination, which was not substantiated after "hydrologic and reservoir investigations and tests" by several agencies were conducted."180 However, the GWPC report probably cannot be labeled as definitive, as it only addressed fracturing in coalbed-methane gas reservoirs and "did not address </w:t>
      </w:r>
      <w:proofErr w:type="spellStart"/>
      <w:r w:rsidRPr="008834DA">
        <w:rPr>
          <w:sz w:val="16"/>
          <w:szCs w:val="16"/>
        </w:rPr>
        <w:t>fracing</w:t>
      </w:r>
      <w:proofErr w:type="spellEnd"/>
      <w:r w:rsidRPr="008834DA">
        <w:rPr>
          <w:sz w:val="16"/>
          <w:szCs w:val="16"/>
        </w:rPr>
        <w:t xml:space="preserve"> in shale," thereby overlooking the most common source of gas for hydraulic fracturing today. 181 In 2004, the EPA released a study to "[assess] the potential for contamination of underground sources of drinking water (USDWs) from the injection of hydraulic fracturing fluids into coalbed methane (CBM) wells." 182 In this 2004 study, the EPA concluded that "the injection of hydraulic fracturing fluids into CBM wells poses little or no threat to USDWs and does not justify additional study at this time." 183 However, this study was also later criticized for its inconsistencies. One noted discrepancy in this study was that its scope was limited to only one component of hydraulic fracturing, the underground injection of fluids, and only addressed one potential environmental effect of fracturing, the contamination of underground sources of drinking water. 184 Also, like the GWPC report, the EPA's 2004 report limited its review to hydraulic fracturing in coalbed methane gas wells and ignored hydraulic fracturing in shale gas reservoirs. 185 A former assistant EPA administrator who oversaw the 2004 report later echoed these sentiments, saying that the study's conclusions about the "safety" of hydraulic fracturing were "exaggerated," and that a new study was necessary due to the growing prevalence of fracking in shale gas formations. 186 Still, others argue that the EPA purposefully limited its scope in this study because coalbed methane gas production was seen at the time as the "greatest threat" to drinking water sources. 187</w:t>
      </w:r>
    </w:p>
    <w:p w14:paraId="73B8B97A" w14:textId="77777777" w:rsidR="00037899" w:rsidRPr="008834DA" w:rsidRDefault="00037899" w:rsidP="00037899">
      <w:pPr>
        <w:rPr>
          <w:sz w:val="16"/>
          <w:szCs w:val="16"/>
        </w:rPr>
      </w:pPr>
      <w:r w:rsidRPr="008834DA">
        <w:rPr>
          <w:sz w:val="16"/>
          <w:szCs w:val="16"/>
        </w:rPr>
        <w:t>The 2004 EPA report was also notable for its documentation of local and personal accounts of "water quality incidents" that occurred within four of the eleven major coal basins reviewed in the report. 188 These "water quality incidents" included elevated levels of methane in wells and homes, discoloration of tap water, and even rash outbreaks from showering. 189 The EPA acknowledged these incidents and stated that, despite its overall conclusion that hydraulic fracturing fluids into CBM wells did not pose any threat to drinking water sources, the collection and consideration of 'water quality incidents' "collectively suggest that water quality (and quantity) problems might be associated with some of the production activities common to coalbed methane extraction."190</w:t>
      </w:r>
    </w:p>
    <w:p w14:paraId="10B078BB" w14:textId="77777777" w:rsidR="00037899" w:rsidRPr="008834DA" w:rsidRDefault="00037899" w:rsidP="00037899">
      <w:pPr>
        <w:rPr>
          <w:sz w:val="16"/>
          <w:szCs w:val="16"/>
        </w:rPr>
      </w:pPr>
      <w:r w:rsidRPr="008834DA">
        <w:rPr>
          <w:sz w:val="16"/>
          <w:szCs w:val="16"/>
        </w:rPr>
        <w:t xml:space="preserve">In June 2015, the EPA released a draft plan to study potential impacts of hydraulic fracturing on drinking water resources. 191 The scope of the EPA's 2015 draft was to review and analyze information related to the potential impacts of hydraulic fracturing on drinking water resources at each stage of the hydraulic fracturing water </w:t>
      </w:r>
      <w:proofErr w:type="gramStart"/>
      <w:r w:rsidRPr="008834DA">
        <w:rPr>
          <w:sz w:val="16"/>
          <w:szCs w:val="16"/>
        </w:rPr>
        <w:t>cycle;</w:t>
      </w:r>
      <w:proofErr w:type="gramEnd"/>
      <w:r w:rsidRPr="008834DA">
        <w:rPr>
          <w:sz w:val="16"/>
          <w:szCs w:val="16"/>
        </w:rPr>
        <w:t xml:space="preserve"> from water acquisition through the mixing of chemicals and actual fracturing to the post-fracturing stage. 192 Similar to its 2004 counterpart, the EPA 2015 draft did report "specific instances" of harmful impacts on drinking water </w:t>
      </w:r>
      <w:proofErr w:type="gramStart"/>
      <w:r w:rsidRPr="008834DA">
        <w:rPr>
          <w:sz w:val="16"/>
          <w:szCs w:val="16"/>
        </w:rPr>
        <w:t>resources, but</w:t>
      </w:r>
      <w:proofErr w:type="gramEnd"/>
      <w:r w:rsidRPr="008834DA">
        <w:rPr>
          <w:sz w:val="16"/>
          <w:szCs w:val="16"/>
        </w:rPr>
        <w:t xml:space="preserve"> concluded that there was no evidence of hydraulic fracturing leading to "widespread, systemic impacts" on drinking water sources. 193 However, the report acknowledged the possibility that its findings may have also been due to other "limiting factors," including "insufficient pre-and post-fracturing data on the quality of drinking water </w:t>
      </w:r>
      <w:proofErr w:type="gramStart"/>
      <w:r w:rsidRPr="008834DA">
        <w:rPr>
          <w:sz w:val="16"/>
          <w:szCs w:val="16"/>
        </w:rPr>
        <w:t>resources[</w:t>
      </w:r>
      <w:proofErr w:type="gramEnd"/>
      <w:r w:rsidRPr="008834DA">
        <w:rPr>
          <w:sz w:val="16"/>
          <w:szCs w:val="16"/>
        </w:rPr>
        <w:t xml:space="preserve">, the paucity of long-term systematic studies[,] .. . and the inaccessibility of some information on hydraulic fracturing activities and potential impacts." 194 The 2015 draft was published as a final report in </w:t>
      </w:r>
      <w:proofErr w:type="gramStart"/>
      <w:r w:rsidRPr="008834DA">
        <w:rPr>
          <w:sz w:val="16"/>
          <w:szCs w:val="16"/>
        </w:rPr>
        <w:t>December 2016, and</w:t>
      </w:r>
      <w:proofErr w:type="gramEnd"/>
      <w:r w:rsidRPr="008834DA">
        <w:rPr>
          <w:sz w:val="16"/>
          <w:szCs w:val="16"/>
        </w:rPr>
        <w:t xml:space="preserve"> reached similar conclusions.19 5 The 2016 report was able to record or estimate the impacts of hydraulic fracturing on drinking water sources in a limited manner, but "data gaps and uncertainties" prevented the study from calculating these impacts on a national scale. 196 In general, the 2016 report stressed the need to "further our understanding of the potential for [fracking-related activities] to impact drinking water resources and the factors that affect the frequency and severity of those impacts." 197</w:t>
      </w:r>
    </w:p>
    <w:p w14:paraId="5D1457B4" w14:textId="77777777" w:rsidR="00037899" w:rsidRPr="008834DA" w:rsidRDefault="00037899" w:rsidP="00037899">
      <w:pPr>
        <w:pStyle w:val="ListParagraph"/>
        <w:numPr>
          <w:ilvl w:val="0"/>
          <w:numId w:val="12"/>
        </w:numPr>
        <w:rPr>
          <w:rStyle w:val="StyleUnderline"/>
        </w:rPr>
      </w:pPr>
      <w:r w:rsidRPr="008834DA">
        <w:rPr>
          <w:rStyle w:val="StyleUnderline"/>
        </w:rPr>
        <w:t>Amount of Water Use for Hydraulic Fracturing Operations</w:t>
      </w:r>
    </w:p>
    <w:p w14:paraId="70756FF3" w14:textId="77777777" w:rsidR="00037899" w:rsidRPr="008834DA" w:rsidRDefault="00037899" w:rsidP="00037899">
      <w:pPr>
        <w:rPr>
          <w:sz w:val="16"/>
        </w:rPr>
      </w:pPr>
      <w:r w:rsidRPr="008834DA">
        <w:rPr>
          <w:rStyle w:val="StyleUnderline"/>
        </w:rPr>
        <w:t>While concern about the effects of hydraulic fracturing generally seems to be focused on protection of surface and groundwater sources from contamination</w:t>
      </w:r>
      <w:r w:rsidRPr="008834DA">
        <w:rPr>
          <w:sz w:val="16"/>
        </w:rPr>
        <w:t xml:space="preserve">, </w:t>
      </w:r>
      <w:r w:rsidRPr="008834DA">
        <w:rPr>
          <w:rStyle w:val="Emphasis"/>
        </w:rPr>
        <w:t>the quantity of freshwater used in hydraulic fracturing operations is an equally important environmental protection issue</w:t>
      </w:r>
      <w:r w:rsidRPr="008834DA">
        <w:rPr>
          <w:sz w:val="16"/>
        </w:rPr>
        <w:t xml:space="preserve">. </w:t>
      </w:r>
      <w:r w:rsidRPr="008834DA">
        <w:rPr>
          <w:rStyle w:val="StyleUnderline"/>
        </w:rPr>
        <w:t>As hydraulic fracturing operations</w:t>
      </w:r>
      <w:r w:rsidRPr="008834DA">
        <w:rPr>
          <w:sz w:val="16"/>
        </w:rPr>
        <w:t xml:space="preserve"> in the United States </w:t>
      </w:r>
      <w:r w:rsidRPr="008834DA">
        <w:rPr>
          <w:rStyle w:val="StyleUnderline"/>
        </w:rPr>
        <w:t>have</w:t>
      </w:r>
      <w:r w:rsidRPr="008834DA">
        <w:rPr>
          <w:sz w:val="16"/>
        </w:rPr>
        <w:t xml:space="preserve"> rapidly </w:t>
      </w:r>
      <w:r w:rsidRPr="008834DA">
        <w:rPr>
          <w:rStyle w:val="StyleUnderline"/>
        </w:rPr>
        <w:t>increased both in size and complexity</w:t>
      </w:r>
      <w:r w:rsidRPr="008834DA">
        <w:rPr>
          <w:sz w:val="16"/>
        </w:rPr>
        <w:t xml:space="preserve"> during the past </w:t>
      </w:r>
      <w:proofErr w:type="spellStart"/>
      <w:r w:rsidRPr="008834DA">
        <w:rPr>
          <w:sz w:val="16"/>
        </w:rPr>
        <w:t>seventyfive</w:t>
      </w:r>
      <w:proofErr w:type="spellEnd"/>
      <w:r w:rsidRPr="008834DA">
        <w:rPr>
          <w:sz w:val="16"/>
        </w:rPr>
        <w:t xml:space="preserve"> years, 198 </w:t>
      </w:r>
      <w:r w:rsidRPr="008834DA">
        <w:rPr>
          <w:rStyle w:val="StyleUnderline"/>
        </w:rPr>
        <w:t>the resource amounts used</w:t>
      </w:r>
      <w:r w:rsidRPr="008834DA">
        <w:rPr>
          <w:sz w:val="16"/>
        </w:rPr>
        <w:t xml:space="preserve"> in these operations </w:t>
      </w:r>
      <w:r w:rsidRPr="008834DA">
        <w:rPr>
          <w:rStyle w:val="StyleUnderline"/>
        </w:rPr>
        <w:t>have grown</w:t>
      </w:r>
      <w:r w:rsidRPr="008834DA">
        <w:rPr>
          <w:sz w:val="16"/>
        </w:rPr>
        <w:t xml:space="preserve"> as well. 199 Drilling and fracturing a horizontal shale gas well can be a particularly resource-intensive process, requiring an average of two to four million gallons of water per well.200</w:t>
      </w:r>
    </w:p>
    <w:p w14:paraId="6454BC21" w14:textId="77777777" w:rsidR="00037899" w:rsidRPr="008834DA" w:rsidRDefault="00037899" w:rsidP="00037899">
      <w:pPr>
        <w:rPr>
          <w:sz w:val="16"/>
          <w:szCs w:val="16"/>
        </w:rPr>
      </w:pPr>
      <w:r w:rsidRPr="008834DA">
        <w:rPr>
          <w:sz w:val="16"/>
          <w:szCs w:val="16"/>
        </w:rPr>
        <w:t xml:space="preserve">While its recognition has not reached the level of concern associated with drinking water contamination, the issue of water quantity-usage related to oil and gas fracturing has not been entirely overlooked by the </w:t>
      </w:r>
      <w:proofErr w:type="gramStart"/>
      <w:r w:rsidRPr="008834DA">
        <w:rPr>
          <w:sz w:val="16"/>
          <w:szCs w:val="16"/>
        </w:rPr>
        <w:t>general public</w:t>
      </w:r>
      <w:proofErr w:type="gramEnd"/>
      <w:r w:rsidRPr="008834DA">
        <w:rPr>
          <w:sz w:val="16"/>
          <w:szCs w:val="16"/>
        </w:rPr>
        <w:t>. 201</w:t>
      </w:r>
    </w:p>
    <w:p w14:paraId="21C22BC3" w14:textId="77777777" w:rsidR="00037899" w:rsidRPr="008834DA" w:rsidRDefault="00037899" w:rsidP="00037899">
      <w:pPr>
        <w:pStyle w:val="ListParagraph"/>
        <w:numPr>
          <w:ilvl w:val="0"/>
          <w:numId w:val="12"/>
        </w:numPr>
        <w:rPr>
          <w:rStyle w:val="StyleUnderline"/>
        </w:rPr>
      </w:pPr>
      <w:r w:rsidRPr="008834DA">
        <w:rPr>
          <w:rStyle w:val="StyleUnderline"/>
        </w:rPr>
        <w:t>Air Pollution and Greenhouse Gas Emissions</w:t>
      </w:r>
    </w:p>
    <w:p w14:paraId="31158F4A" w14:textId="77777777" w:rsidR="00037899" w:rsidRPr="008834DA" w:rsidRDefault="00037899" w:rsidP="00037899">
      <w:pPr>
        <w:rPr>
          <w:sz w:val="16"/>
        </w:rPr>
      </w:pPr>
      <w:r w:rsidRPr="008834DA">
        <w:rPr>
          <w:rStyle w:val="StyleUnderline"/>
        </w:rPr>
        <w:t>Fugitive emissions of methane</w:t>
      </w:r>
      <w:r w:rsidRPr="008834DA">
        <w:rPr>
          <w:sz w:val="16"/>
        </w:rPr>
        <w:t xml:space="preserve">, VOCs, and other hazardous air pollutants (HAPs) </w:t>
      </w:r>
      <w:r w:rsidRPr="008834DA">
        <w:rPr>
          <w:rStyle w:val="StyleUnderline"/>
        </w:rPr>
        <w:t xml:space="preserve">are another environmental concern of </w:t>
      </w:r>
      <w:proofErr w:type="gramStart"/>
      <w:r w:rsidRPr="008834DA">
        <w:rPr>
          <w:rStyle w:val="StyleUnderline"/>
        </w:rPr>
        <w:t>hydraulically-fractured</w:t>
      </w:r>
      <w:proofErr w:type="gramEnd"/>
      <w:r w:rsidRPr="008834DA">
        <w:rPr>
          <w:rStyle w:val="StyleUnderline"/>
        </w:rPr>
        <w:t xml:space="preserve"> well</w:t>
      </w:r>
      <w:r w:rsidRPr="008834DA">
        <w:rPr>
          <w:sz w:val="16"/>
        </w:rPr>
        <w:t xml:space="preserve">s, particularly during the flowback period that occurs after injection. 202 Additionally, </w:t>
      </w:r>
      <w:r w:rsidRPr="008834DA">
        <w:rPr>
          <w:rStyle w:val="StyleUnderline"/>
        </w:rPr>
        <w:t>there is potential for large quantities of HAPs to be generated during the processing, transport, and storage of natural gas.</w:t>
      </w:r>
      <w:r w:rsidRPr="008834DA">
        <w:rPr>
          <w:sz w:val="16"/>
        </w:rPr>
        <w:t xml:space="preserve"> 2 03 One study has recorded over 50 non-methane hydrocarbons (NMHCs) near unconventional wells in Colorado; some of these NMHCs have known health effects, and many of them could be traced back to the industrial equipment used during the gas production process. 204 On a broader scale, the use of hydraulic fracturing as an extraction method also contributes to the production and consumption of fossil fuels, which account for up to 90 percent of human-caused carbon dioxide (C02) emissions worldwide. 205 </w:t>
      </w:r>
    </w:p>
    <w:p w14:paraId="2326CD3F" w14:textId="77777777" w:rsidR="00037899" w:rsidRPr="008834DA" w:rsidRDefault="00037899" w:rsidP="00037899">
      <w:pPr>
        <w:pStyle w:val="ListParagraph"/>
        <w:numPr>
          <w:ilvl w:val="0"/>
          <w:numId w:val="12"/>
        </w:numPr>
        <w:rPr>
          <w:sz w:val="16"/>
          <w:szCs w:val="16"/>
        </w:rPr>
      </w:pPr>
      <w:r w:rsidRPr="008834DA">
        <w:rPr>
          <w:sz w:val="16"/>
          <w:szCs w:val="16"/>
        </w:rPr>
        <w:t xml:space="preserve">Impact of 2015 Fracking Rule on Environmental Protection </w:t>
      </w:r>
    </w:p>
    <w:p w14:paraId="229CA8AE" w14:textId="77777777" w:rsidR="00037899" w:rsidRPr="008834DA" w:rsidRDefault="00037899" w:rsidP="00037899">
      <w:pPr>
        <w:rPr>
          <w:sz w:val="16"/>
        </w:rPr>
      </w:pPr>
      <w:r w:rsidRPr="008834DA">
        <w:rPr>
          <w:rStyle w:val="Emphasis"/>
        </w:rPr>
        <w:t xml:space="preserve">The 2015 Fracking Rule will help to address </w:t>
      </w:r>
      <w:r w:rsidRPr="008834DA">
        <w:rPr>
          <w:rStyle w:val="StyleUnderline"/>
        </w:rPr>
        <w:t>a broad range of environmental and human health</w:t>
      </w:r>
      <w:r w:rsidRPr="008834DA">
        <w:rPr>
          <w:rStyle w:val="Emphasis"/>
        </w:rPr>
        <w:t xml:space="preserve"> issues associated with hydraulic fracturing</w:t>
      </w:r>
      <w:r w:rsidRPr="008834DA">
        <w:rPr>
          <w:sz w:val="16"/>
        </w:rPr>
        <w:t xml:space="preserve">. </w:t>
      </w:r>
      <w:r w:rsidRPr="008834DA">
        <w:rPr>
          <w:rStyle w:val="StyleUnderline"/>
        </w:rPr>
        <w:t xml:space="preserve">The rule's new </w:t>
      </w:r>
      <w:r w:rsidRPr="008834DA">
        <w:rPr>
          <w:rStyle w:val="Emphasis"/>
        </w:rPr>
        <w:t>guidelines</w:t>
      </w:r>
      <w:r w:rsidRPr="008834DA">
        <w:rPr>
          <w:rStyle w:val="StyleUnderline"/>
        </w:rPr>
        <w:t xml:space="preserve"> for improving cementing and casing</w:t>
      </w:r>
      <w:r w:rsidRPr="008834DA">
        <w:rPr>
          <w:sz w:val="16"/>
        </w:rPr>
        <w:t xml:space="preserve">20 6 </w:t>
      </w:r>
      <w:r w:rsidRPr="008834DA">
        <w:rPr>
          <w:rStyle w:val="Emphasis"/>
        </w:rPr>
        <w:t>will help prevent leaks of fracturing fluid</w:t>
      </w:r>
      <w:r w:rsidRPr="008834DA">
        <w:rPr>
          <w:sz w:val="16"/>
        </w:rPr>
        <w:t xml:space="preserve"> and flowback water from wells, </w:t>
      </w:r>
      <w:r w:rsidRPr="008834DA">
        <w:rPr>
          <w:rStyle w:val="StyleUnderline"/>
        </w:rPr>
        <w:t xml:space="preserve">thereby reducing the possibility of surface or groundwater contamination. The </w:t>
      </w:r>
      <w:r w:rsidRPr="008834DA">
        <w:rPr>
          <w:rStyle w:val="Emphasis"/>
        </w:rPr>
        <w:t>quality of nearby water sources will also benefit from</w:t>
      </w:r>
      <w:r w:rsidRPr="008834DA">
        <w:rPr>
          <w:rStyle w:val="StyleUnderline"/>
        </w:rPr>
        <w:t xml:space="preserve"> the 2015 Rule's requirement of </w:t>
      </w:r>
      <w:r w:rsidRPr="008834DA">
        <w:rPr>
          <w:rStyle w:val="Emphasis"/>
        </w:rPr>
        <w:t>storing most drilling fluids in aboveground covered storage tanks</w:t>
      </w:r>
      <w:r w:rsidRPr="008834DA">
        <w:rPr>
          <w:sz w:val="16"/>
        </w:rPr>
        <w:t xml:space="preserve">, 207 </w:t>
      </w:r>
      <w:r w:rsidRPr="008834DA">
        <w:rPr>
          <w:rStyle w:val="StyleUnderline"/>
        </w:rPr>
        <w:t>as this will help to prevent fluid spills or leaks that occur with open-air storage tanks</w:t>
      </w:r>
      <w:r w:rsidRPr="008834DA">
        <w:rPr>
          <w:sz w:val="16"/>
        </w:rPr>
        <w:t xml:space="preserve"> or in-ground pits. </w:t>
      </w:r>
    </w:p>
    <w:p w14:paraId="6EFFD6ED" w14:textId="77777777" w:rsidR="00037899" w:rsidRPr="008834DA" w:rsidRDefault="00037899" w:rsidP="00037899">
      <w:pPr>
        <w:rPr>
          <w:sz w:val="16"/>
        </w:rPr>
      </w:pPr>
      <w:r w:rsidRPr="008834DA">
        <w:rPr>
          <w:sz w:val="16"/>
        </w:rPr>
        <w:t xml:space="preserve">In addition, many requirements found in the BLM's 2015 Fracking Rule can be considered "informational," as they only involve submitting information about the geology surrounding proposed wells, the nearby sources of usable water, the cement evaluation logs prepared, and the </w:t>
      </w:r>
      <w:r w:rsidRPr="008834DA">
        <w:rPr>
          <w:sz w:val="16"/>
          <w:szCs w:val="16"/>
        </w:rPr>
        <w:t>fracturing</w:t>
      </w:r>
      <w:r w:rsidRPr="008834DA">
        <w:rPr>
          <w:sz w:val="16"/>
        </w:rPr>
        <w:t xml:space="preserve"> chemicals used in each operation. 208 For uncertainties like those expressed in the 2004 or 2016 EPA Reports, 209 additional informational requirements will only help us to increase our understanding of what the effects of hydraulic fracturing are beyond localized incidents and to understand the full extent of these effects on the surrounding natural environment.</w:t>
      </w:r>
    </w:p>
    <w:p w14:paraId="5F17C86C" w14:textId="77777777" w:rsidR="00037899" w:rsidRPr="008834DA" w:rsidRDefault="00037899" w:rsidP="00037899">
      <w:pPr>
        <w:pStyle w:val="Heading4"/>
      </w:pPr>
      <w:r w:rsidRPr="008834DA">
        <w:t>Reversing court rulings are key to solve – gives the BLM proper authority to successfully regulate hydraulic fracking</w:t>
      </w:r>
    </w:p>
    <w:p w14:paraId="18D1898D" w14:textId="77777777" w:rsidR="0033663B" w:rsidRPr="008834DA" w:rsidRDefault="0033663B" w:rsidP="0033663B">
      <w:pPr>
        <w:rPr>
          <w:b/>
          <w:bCs/>
          <w:sz w:val="26"/>
        </w:rPr>
      </w:pPr>
      <w:r w:rsidRPr="008834DA">
        <w:rPr>
          <w:rStyle w:val="Style13ptBold"/>
        </w:rPr>
        <w:t xml:space="preserve">Pritchett 18 – </w:t>
      </w:r>
      <w:r w:rsidRPr="008834DA">
        <w:t>Matt Pritchett is a J.D. Candidate, Florida State University College of Law, 2019, B.S., Environmental Science, University of Florida, 2012. Pritchett, Matt. (2018). (“Federal lands, federal authority: The case for federal regulation of fracking on public lands.” UCLA Journal of Environmental Law and Policy, 36(2), 303-346.) WMK</w:t>
      </w:r>
    </w:p>
    <w:p w14:paraId="41C09CE9" w14:textId="77777777" w:rsidR="00037899" w:rsidRPr="008834DA" w:rsidRDefault="00037899" w:rsidP="00037899">
      <w:pPr>
        <w:rPr>
          <w:rStyle w:val="Emphasis"/>
        </w:rPr>
      </w:pPr>
      <w:r w:rsidRPr="008834DA">
        <w:rPr>
          <w:rStyle w:val="StyleUnderline"/>
        </w:rPr>
        <w:t>The regulation of</w:t>
      </w:r>
      <w:r w:rsidRPr="008834DA">
        <w:rPr>
          <w:sz w:val="16"/>
        </w:rPr>
        <w:t xml:space="preserve"> hydraulic fracturing, or "</w:t>
      </w:r>
      <w:r w:rsidRPr="008834DA">
        <w:rPr>
          <w:rStyle w:val="StyleUnderline"/>
        </w:rPr>
        <w:t>fracking</w:t>
      </w:r>
      <w:r w:rsidRPr="008834DA">
        <w:rPr>
          <w:sz w:val="16"/>
        </w:rPr>
        <w:t xml:space="preserve">," </w:t>
      </w:r>
      <w:r w:rsidRPr="008834DA">
        <w:rPr>
          <w:rStyle w:val="StyleUnderline"/>
        </w:rPr>
        <w:t>is an issue in energy law that is growing rapidly in scope and complexity</w:t>
      </w:r>
      <w:r w:rsidRPr="008834DA">
        <w:rPr>
          <w:sz w:val="16"/>
        </w:rPr>
        <w:t xml:space="preserve">. While its economic benefits as an oil and gas extraction method are well-known,1 hydraulic fracturing also has many associated health risks, both environmental and </w:t>
      </w:r>
      <w:proofErr w:type="spellStart"/>
      <w:r w:rsidRPr="008834DA">
        <w:rPr>
          <w:sz w:val="16"/>
        </w:rPr>
        <w:t>humanrelated</w:t>
      </w:r>
      <w:proofErr w:type="spellEnd"/>
      <w:r w:rsidRPr="008834DA">
        <w:rPr>
          <w:sz w:val="16"/>
        </w:rPr>
        <w:t xml:space="preserve">. 2 As a result, </w:t>
      </w:r>
      <w:r w:rsidRPr="008834DA">
        <w:rPr>
          <w:rStyle w:val="StyleUnderline"/>
        </w:rPr>
        <w:t>both federal and state governments have worked to update and implement oil and gas regulations</w:t>
      </w:r>
      <w:r w:rsidRPr="008834DA">
        <w:rPr>
          <w:sz w:val="16"/>
        </w:rPr>
        <w:t xml:space="preserve"> that allow for the safe and productive development of hydraulic fracturing procedures in the United States. 3 On March 26, 2015, </w:t>
      </w:r>
      <w:r w:rsidRPr="008834DA">
        <w:rPr>
          <w:rStyle w:val="StyleUnderline"/>
        </w:rPr>
        <w:t>the</w:t>
      </w:r>
      <w:r w:rsidRPr="008834DA">
        <w:rPr>
          <w:sz w:val="16"/>
        </w:rPr>
        <w:t xml:space="preserve"> Bureau of Land Management (</w:t>
      </w:r>
      <w:r w:rsidRPr="008834DA">
        <w:rPr>
          <w:rStyle w:val="StyleUnderline"/>
        </w:rPr>
        <w:t>BLM</w:t>
      </w:r>
      <w:r w:rsidRPr="008834DA">
        <w:rPr>
          <w:sz w:val="16"/>
        </w:rPr>
        <w:t xml:space="preserve">) </w:t>
      </w:r>
      <w:r w:rsidRPr="008834DA">
        <w:rPr>
          <w:rStyle w:val="StyleUnderline"/>
        </w:rPr>
        <w:t>issued</w:t>
      </w:r>
      <w:r w:rsidRPr="008834DA">
        <w:rPr>
          <w:sz w:val="16"/>
        </w:rPr>
        <w:t xml:space="preserve"> a final proposed rule (</w:t>
      </w:r>
      <w:r w:rsidRPr="008834DA">
        <w:rPr>
          <w:rStyle w:val="StyleUnderline"/>
        </w:rPr>
        <w:t>2015 Fracking Rule)</w:t>
      </w:r>
      <w:r w:rsidRPr="008834DA">
        <w:rPr>
          <w:sz w:val="16"/>
        </w:rPr>
        <w:t xml:space="preserve"> </w:t>
      </w:r>
      <w:r w:rsidRPr="008834DA">
        <w:rPr>
          <w:rStyle w:val="StyleUnderline"/>
        </w:rPr>
        <w:t>to update its regulations applying to hydraulic fracturing</w:t>
      </w:r>
      <w:r w:rsidRPr="008834DA">
        <w:rPr>
          <w:sz w:val="16"/>
        </w:rPr>
        <w:t xml:space="preserve"> on federal and Indian lands.4 The BLM cited the Federal Land Policy and Management Act of 1976 (FLPMA) and the Mineral Leasing Act of 1920 (Mineral Leasing Act, or MLA), among others, in asserting its statutory authority to enact the 2015 Fracking Rule. 5 However, </w:t>
      </w:r>
      <w:r w:rsidRPr="008834DA">
        <w:rPr>
          <w:rStyle w:val="StyleUnderline"/>
        </w:rPr>
        <w:t>a group of industry representatives and states petitioned the rule in the U.S. District Court of Wyoming, asking that the 2015 Fracking Rule be set aside</w:t>
      </w:r>
      <w:r w:rsidRPr="008834DA">
        <w:rPr>
          <w:sz w:val="16"/>
        </w:rPr>
        <w:t xml:space="preserve">. </w:t>
      </w:r>
      <w:r w:rsidRPr="008834DA">
        <w:rPr>
          <w:rStyle w:val="Emphasis"/>
        </w:rPr>
        <w:t xml:space="preserve">The district court agreed with the petitioners and concluded that the BLM was not statutorily authorized by FLPMA or the MLA to implement the 2015 Fracking </w:t>
      </w:r>
      <w:proofErr w:type="gramStart"/>
      <w:r w:rsidRPr="008834DA">
        <w:rPr>
          <w:rStyle w:val="Emphasis"/>
        </w:rPr>
        <w:t>Rule</w:t>
      </w:r>
      <w:r w:rsidRPr="008834DA">
        <w:rPr>
          <w:sz w:val="16"/>
        </w:rPr>
        <w:t>, and</w:t>
      </w:r>
      <w:proofErr w:type="gramEnd"/>
      <w:r w:rsidRPr="008834DA">
        <w:rPr>
          <w:sz w:val="16"/>
        </w:rPr>
        <w:t xml:space="preserve"> entered a final order to set aside the rule. 6 Before the case went to the Tenth Circuit Court of Appeals, the BLM assumed new supervision under the Trump administration, and subsequently announced plans to rescind the 2015 Fracking Rule. 7 On appeal, the Tenth Circuit determined the case to be "prudentially unripe," primarily because of the BLM's new decision to repeal the rule at issue.8 Accordingly, the Tenth Circuit dismissed the case and vacated the lower District Court's opinion.9 </w:t>
      </w:r>
      <w:r w:rsidRPr="008834DA">
        <w:rPr>
          <w:rStyle w:val="StyleUnderline"/>
        </w:rPr>
        <w:t>While the case concerning the 2015 Fracking Rule has been dismissed from the courts</w:t>
      </w:r>
      <w:r w:rsidRPr="008834DA">
        <w:rPr>
          <w:sz w:val="16"/>
        </w:rPr>
        <w:t xml:space="preserve">, </w:t>
      </w:r>
      <w:r w:rsidRPr="008834DA">
        <w:rPr>
          <w:rStyle w:val="Emphasis"/>
        </w:rPr>
        <w:t xml:space="preserve">the question of whether or not the BLM has statutory authority to regulate hydraulic fracturing on federal public lands is an important issue that is likely to resurface. Oil and gas drilling is a well-established use of federal public lands, </w:t>
      </w:r>
      <w:r w:rsidRPr="008834DA">
        <w:rPr>
          <w:sz w:val="16"/>
        </w:rPr>
        <w:t xml:space="preserve">with the BLM reporting 94,000 </w:t>
      </w:r>
      <w:proofErr w:type="spellStart"/>
      <w:r w:rsidRPr="008834DA">
        <w:rPr>
          <w:sz w:val="16"/>
        </w:rPr>
        <w:t>productioncapable</w:t>
      </w:r>
      <w:proofErr w:type="spellEnd"/>
      <w:r w:rsidRPr="008834DA">
        <w:rPr>
          <w:sz w:val="16"/>
        </w:rPr>
        <w:t xml:space="preserve"> wells on federal lands during the 2016 fiscal year. 10 In this same year, these wells produced a total of 157 million barrels of oil and 3.14 trillion cubic feet of natural gas, yielding approximately $1.6 billion in gross revenue.1 1 </w:t>
      </w:r>
      <w:r w:rsidRPr="008834DA">
        <w:rPr>
          <w:rStyle w:val="StyleUnderline"/>
        </w:rPr>
        <w:t>These days, hydraulic fracturing is an activity almost synonymous with oil and gas development,</w:t>
      </w:r>
      <w:r w:rsidRPr="008834DA">
        <w:rPr>
          <w:sz w:val="16"/>
        </w:rPr>
        <w:t xml:space="preserve"> as some states have reported that 78 percent to 99 percent of their new wells are hydraulically fractured. 12 Additionally, </w:t>
      </w:r>
      <w:r w:rsidRPr="008834DA">
        <w:rPr>
          <w:rStyle w:val="StyleUnderline"/>
        </w:rPr>
        <w:t>because of the current administration's desire to raise domestic oil and gas development to historic levels</w:t>
      </w:r>
      <w:r w:rsidRPr="008834DA">
        <w:rPr>
          <w:sz w:val="16"/>
        </w:rPr>
        <w:t xml:space="preserve">, 13 oil </w:t>
      </w:r>
      <w:r w:rsidRPr="008834DA">
        <w:rPr>
          <w:rStyle w:val="StyleUnderline"/>
        </w:rPr>
        <w:t>and gas drilling on federal public lands will likely only become more common.</w:t>
      </w:r>
      <w:r w:rsidRPr="008834DA">
        <w:rPr>
          <w:sz w:val="16"/>
        </w:rPr>
        <w:t xml:space="preserve"> As hydraulic fracturing increases in both frequency and scope, </w:t>
      </w:r>
      <w:proofErr w:type="gramStart"/>
      <w:r w:rsidRPr="008834DA">
        <w:rPr>
          <w:sz w:val="16"/>
        </w:rPr>
        <w:t>newly-developed</w:t>
      </w:r>
      <w:proofErr w:type="gramEnd"/>
      <w:r w:rsidRPr="008834DA">
        <w:rPr>
          <w:sz w:val="16"/>
        </w:rPr>
        <w:t xml:space="preserve"> regulations are required to learn more about, and hopefully mitigate, its associated environmental risks. Du</w:t>
      </w:r>
      <w:r w:rsidRPr="008834DA">
        <w:rPr>
          <w:rStyle w:val="StyleUnderline"/>
        </w:rPr>
        <w:t xml:space="preserve">e to the plain language, general history, and reasonable agency interpretation </w:t>
      </w:r>
      <w:r w:rsidRPr="008834DA">
        <w:rPr>
          <w:sz w:val="16"/>
        </w:rPr>
        <w:t xml:space="preserve">of the Federal Land Policy and Management Act and the Mineral Leasing Act, as well as for beneficial reasons related to natural resource protection and federal regulation, </w:t>
      </w:r>
      <w:r w:rsidRPr="008834DA">
        <w:rPr>
          <w:rStyle w:val="Emphasis"/>
        </w:rPr>
        <w:t>the Bureau of Land Management should have authority to regulate hydraulic fracturing on federal public lands.</w:t>
      </w:r>
    </w:p>
    <w:bookmarkEnd w:id="2"/>
    <w:p w14:paraId="0B15C897" w14:textId="325C7581" w:rsidR="00415A28" w:rsidRPr="008834DA" w:rsidRDefault="00415A28" w:rsidP="005A0B7E">
      <w:pPr>
        <w:pStyle w:val="Heading2"/>
      </w:pPr>
      <w:r w:rsidRPr="008834DA">
        <w:t>Solvency</w:t>
      </w:r>
    </w:p>
    <w:p w14:paraId="532FAEE0" w14:textId="77777777" w:rsidR="00415A28" w:rsidRPr="008834DA" w:rsidRDefault="00415A28" w:rsidP="00415A28">
      <w:pPr>
        <w:pStyle w:val="Heading3"/>
      </w:pPr>
      <w:r w:rsidRPr="008834DA">
        <w:t xml:space="preserve">2AC – AT </w:t>
      </w:r>
      <w:proofErr w:type="spellStart"/>
      <w:r w:rsidRPr="008834DA">
        <w:t>TeSt</w:t>
      </w:r>
      <w:proofErr w:type="spellEnd"/>
      <w:r w:rsidRPr="008834DA">
        <w:t xml:space="preserve"> </w:t>
      </w:r>
      <w:proofErr w:type="spellStart"/>
      <w:r w:rsidRPr="008834DA">
        <w:t>CaSe</w:t>
      </w:r>
      <w:proofErr w:type="spellEnd"/>
    </w:p>
    <w:p w14:paraId="0538E07C" w14:textId="77777777" w:rsidR="001A0838" w:rsidRDefault="001A0838" w:rsidP="001A0838">
      <w:pPr>
        <w:pStyle w:val="Heading4"/>
      </w:pPr>
      <w:r w:rsidRPr="006A77DA">
        <w:t>There are already court challenges in place for BLM authority over fracking and methane – the plan would expand that authority</w:t>
      </w:r>
    </w:p>
    <w:p w14:paraId="7208AA3E" w14:textId="3CB98F3C" w:rsidR="001A0838" w:rsidRDefault="001A0838" w:rsidP="001A0838">
      <w:pPr>
        <w:pStyle w:val="ListParagraph"/>
        <w:numPr>
          <w:ilvl w:val="0"/>
          <w:numId w:val="35"/>
        </w:numPr>
      </w:pPr>
      <w:r>
        <w:t xml:space="preserve">Also references EPA methane emission rules – which are distinct (at: </w:t>
      </w:r>
      <w:proofErr w:type="spellStart"/>
      <w:r>
        <w:t>squo</w:t>
      </w:r>
      <w:proofErr w:type="spellEnd"/>
      <w:r>
        <w:t xml:space="preserve"> solves methane scenario)</w:t>
      </w:r>
    </w:p>
    <w:p w14:paraId="51780B60" w14:textId="08AD6283" w:rsidR="001A0838" w:rsidRPr="006A77DA" w:rsidRDefault="001A0838" w:rsidP="001A0838">
      <w:r w:rsidRPr="001A0838">
        <w:rPr>
          <w:rStyle w:val="Style13ptBold"/>
        </w:rPr>
        <w:t>Thompkins 20</w:t>
      </w:r>
      <w:r>
        <w:t xml:space="preserve"> – Hilary Thompkins is a partner at Hogan Lovells. Hilary's current practice ranges from environmental, energy, and natural resources matters to litigation, product compliance, and corporate due diligence. (“The future of public lands under the Biden Administration” </w:t>
      </w:r>
      <w:proofErr w:type="spellStart"/>
      <w:r>
        <w:t>Lexology</w:t>
      </w:r>
      <w:proofErr w:type="spellEnd"/>
      <w:r>
        <w:t xml:space="preserve"> November 9</w:t>
      </w:r>
      <w:proofErr w:type="gramStart"/>
      <w:r>
        <w:t xml:space="preserve"> 2020</w:t>
      </w:r>
      <w:proofErr w:type="gramEnd"/>
      <w:r>
        <w:t xml:space="preserve"> https://www.lexology.com/library/detail.aspx?g=6f4c7cdd-5574-4150-a611-82fe10c05cdd)</w:t>
      </w:r>
    </w:p>
    <w:p w14:paraId="05594FA6" w14:textId="77777777" w:rsidR="001A0838" w:rsidRPr="006A77DA" w:rsidRDefault="001A0838" w:rsidP="001A0838">
      <w:pPr>
        <w:rPr>
          <w:sz w:val="16"/>
        </w:rPr>
      </w:pPr>
      <w:r w:rsidRPr="006A77DA">
        <w:rPr>
          <w:sz w:val="16"/>
        </w:rPr>
        <w:t xml:space="preserve">What public lands and wildlife rulemakings may be in jeopardy under the Biden-elect administration? </w:t>
      </w:r>
      <w:r w:rsidRPr="006A77DA">
        <w:rPr>
          <w:rStyle w:val="StyleUnderline"/>
        </w:rPr>
        <w:t>EPA regulation of methane emissions</w:t>
      </w:r>
      <w:r w:rsidRPr="006A77DA">
        <w:rPr>
          <w:sz w:val="16"/>
        </w:rPr>
        <w:t xml:space="preserve">: The Environmental Protection Agency (EPA) finalized a rule in August 2020 that rolled back Obama-era new source performance standards for methane emissions, including volatile organic compounds (VOCs), for oil and gas facilities. The D.C. Circuit issued an administrative stay that temporarily prevents the rule from going into effect. </w:t>
      </w:r>
      <w:proofErr w:type="spellStart"/>
      <w:r w:rsidRPr="006A77DA">
        <w:rPr>
          <w:sz w:val="16"/>
        </w:rPr>
        <w:t>Envt’l</w:t>
      </w:r>
      <w:proofErr w:type="spellEnd"/>
      <w:r w:rsidRPr="006A77DA">
        <w:rPr>
          <w:sz w:val="16"/>
        </w:rPr>
        <w:t>. Def. Fund, et al. v. Andrew Wheeler, et al., No. 20-1359 (U.S. App. D.C. 2020). The Biden administration would likely repeal the Trump regulation and attempt to extract itself from the pending litigation. Before taking any new regulatory action, the new administration will likely evaluate recent state regulatory efforts and federal tools for regulating methane and explore methods for incentivizing new technologies and fostering best practices to minimize emissions. Bureau of Land Management (</w:t>
      </w:r>
      <w:r w:rsidRPr="006A77DA">
        <w:rPr>
          <w:rStyle w:val="StyleUnderline"/>
        </w:rPr>
        <w:t>BLM) Waste Prevention Rule</w:t>
      </w:r>
      <w:r w:rsidRPr="006A77DA">
        <w:rPr>
          <w:sz w:val="16"/>
        </w:rPr>
        <w:t xml:space="preserve">: The </w:t>
      </w:r>
      <w:r w:rsidRPr="006A77DA">
        <w:rPr>
          <w:rStyle w:val="StyleUnderline"/>
        </w:rPr>
        <w:t xml:space="preserve">Obama </w:t>
      </w:r>
      <w:r w:rsidRPr="006A77DA">
        <w:rPr>
          <w:sz w:val="16"/>
        </w:rPr>
        <w:t xml:space="preserve">administration </w:t>
      </w:r>
      <w:r w:rsidRPr="006A77DA">
        <w:rPr>
          <w:rStyle w:val="StyleUnderline"/>
        </w:rPr>
        <w:t xml:space="preserve">adopted this rule in 2016 to address </w:t>
      </w:r>
      <w:r w:rsidRPr="006A77DA">
        <w:rPr>
          <w:rStyle w:val="Emphasis"/>
        </w:rPr>
        <w:t>venting and flaring on public lands</w:t>
      </w:r>
      <w:r w:rsidRPr="006A77DA">
        <w:rPr>
          <w:sz w:val="16"/>
        </w:rPr>
        <w:t xml:space="preserve">, including </w:t>
      </w:r>
      <w:proofErr w:type="gramStart"/>
      <w:r w:rsidRPr="006A77DA">
        <w:rPr>
          <w:sz w:val="16"/>
        </w:rPr>
        <w:t>with regard to</w:t>
      </w:r>
      <w:proofErr w:type="gramEnd"/>
      <w:r w:rsidRPr="006A77DA">
        <w:rPr>
          <w:sz w:val="16"/>
        </w:rPr>
        <w:t xml:space="preserve"> increasing royalty payments for leaks and “waste” of oil and gas and by favoring flaring over venting activities. </w:t>
      </w:r>
      <w:r w:rsidRPr="006A77DA">
        <w:rPr>
          <w:rStyle w:val="StyleUnderline"/>
        </w:rPr>
        <w:t>The Trump administration repealed this rule and adopted a replacement rule in 2018</w:t>
      </w:r>
      <w:r w:rsidRPr="006A77DA">
        <w:rPr>
          <w:sz w:val="16"/>
        </w:rPr>
        <w:t xml:space="preserve">, which has been the subject of litigation. </w:t>
      </w:r>
      <w:r w:rsidRPr="006A77DA">
        <w:rPr>
          <w:rStyle w:val="StyleUnderline"/>
        </w:rPr>
        <w:t>A federal court in California vacated the Trump rule</w:t>
      </w:r>
      <w:r w:rsidRPr="006A77DA">
        <w:rPr>
          <w:sz w:val="16"/>
        </w:rPr>
        <w:t xml:space="preserve">. California v. Zinke, No. 4:18-cv-05712 (N.D. Cal.). </w:t>
      </w:r>
      <w:r w:rsidRPr="006A77DA">
        <w:rPr>
          <w:rStyle w:val="StyleUnderline"/>
        </w:rPr>
        <w:t>The new administration will seek to repeal the Trump rule and not maintain an appeal</w:t>
      </w:r>
      <w:r w:rsidRPr="006A77DA">
        <w:rPr>
          <w:sz w:val="16"/>
        </w:rPr>
        <w:t xml:space="preserve"> in the California </w:t>
      </w:r>
      <w:proofErr w:type="gramStart"/>
      <w:r w:rsidRPr="006A77DA">
        <w:rPr>
          <w:sz w:val="16"/>
        </w:rPr>
        <w:t>case, but</w:t>
      </w:r>
      <w:proofErr w:type="gramEnd"/>
      <w:r w:rsidRPr="006A77DA">
        <w:rPr>
          <w:sz w:val="16"/>
        </w:rPr>
        <w:t xml:space="preserve"> </w:t>
      </w:r>
      <w:r w:rsidRPr="006A77DA">
        <w:rPr>
          <w:rStyle w:val="StyleUnderline"/>
        </w:rPr>
        <w:t>will likely not return to the Obama 2016 rule given</w:t>
      </w:r>
      <w:r w:rsidRPr="006A77DA">
        <w:rPr>
          <w:sz w:val="16"/>
        </w:rPr>
        <w:t xml:space="preserve"> </w:t>
      </w:r>
      <w:r w:rsidRPr="006A77DA">
        <w:rPr>
          <w:rStyle w:val="Emphasis"/>
        </w:rPr>
        <w:t>that a Wyoming district court recently vacated that rule</w:t>
      </w:r>
      <w:r w:rsidRPr="006A77DA">
        <w:rPr>
          <w:sz w:val="16"/>
        </w:rPr>
        <w:t xml:space="preserve">. Western Energy Alliance, et al. v. Sally Jewell, No. 2:16-CV-0280 (D. Wyo.). Instead, the Biden administration will craft its own, new methane rule to restart the clock. </w:t>
      </w:r>
      <w:r w:rsidRPr="006A77DA">
        <w:rPr>
          <w:rStyle w:val="StyleUnderline"/>
        </w:rPr>
        <w:t>BLM’s Hydraulic Fracking Rule</w:t>
      </w:r>
      <w:r w:rsidRPr="006A77DA">
        <w:rPr>
          <w:sz w:val="16"/>
        </w:rPr>
        <w:t xml:space="preserve">: The Obama administration adopted a hydraulic fracking rule in 2015. </w:t>
      </w:r>
      <w:r w:rsidRPr="006A77DA">
        <w:rPr>
          <w:rStyle w:val="StyleUnderline"/>
        </w:rPr>
        <w:t>The Trump administration repealed this rule</w:t>
      </w:r>
      <w:r w:rsidRPr="006A77DA">
        <w:rPr>
          <w:sz w:val="16"/>
        </w:rPr>
        <w:t xml:space="preserve"> and has not adopted a replacement rule. </w:t>
      </w:r>
      <w:r w:rsidRPr="006A77DA">
        <w:rPr>
          <w:rStyle w:val="StyleUnderline"/>
        </w:rPr>
        <w:t>Currently, there is a 9th Circuit appeal regarding the legality of the Trump administration’s repeal</w:t>
      </w:r>
      <w:r w:rsidRPr="006A77DA">
        <w:rPr>
          <w:sz w:val="16"/>
        </w:rPr>
        <w:t xml:space="preserve"> of the Obama era rule. California v. BLM, 20-16157 (9th Cir.). Previously, </w:t>
      </w:r>
      <w:r w:rsidRPr="006A77DA">
        <w:rPr>
          <w:rStyle w:val="StyleUnderline"/>
        </w:rPr>
        <w:t>the Wyoming district court</w:t>
      </w:r>
      <w:r w:rsidRPr="006A77DA">
        <w:rPr>
          <w:sz w:val="16"/>
        </w:rPr>
        <w:t xml:space="preserve"> ruled against the Obama rule, </w:t>
      </w:r>
      <w:r w:rsidRPr="006A77DA">
        <w:rPr>
          <w:rStyle w:val="StyleUnderline"/>
        </w:rPr>
        <w:t>determining that the BLM did not have the authority</w:t>
      </w:r>
      <w:r w:rsidRPr="006A77DA">
        <w:rPr>
          <w:sz w:val="16"/>
        </w:rPr>
        <w:t xml:space="preserve"> to adopt the </w:t>
      </w:r>
      <w:proofErr w:type="gramStart"/>
      <w:r w:rsidRPr="006A77DA">
        <w:rPr>
          <w:sz w:val="16"/>
        </w:rPr>
        <w:t>rule(</w:t>
      </w:r>
      <w:proofErr w:type="gramEnd"/>
      <w:r w:rsidRPr="006A77DA">
        <w:rPr>
          <w:sz w:val="16"/>
        </w:rPr>
        <w:t xml:space="preserve">based on an interpretation of the Safe Drinking Water Act). The 10th Circuit then dismissed the pending and essentially vacated the Wyoming court’s ruling </w:t>
      </w:r>
      <w:proofErr w:type="gramStart"/>
      <w:r w:rsidRPr="006A77DA">
        <w:rPr>
          <w:sz w:val="16"/>
        </w:rPr>
        <w:t>in light of</w:t>
      </w:r>
      <w:proofErr w:type="gramEnd"/>
      <w:r w:rsidRPr="006A77DA">
        <w:rPr>
          <w:sz w:val="16"/>
        </w:rPr>
        <w:t xml:space="preserve"> Trump’s repeal of the rule. Wyoming v. Zinke, No. 16-8068 (10th Cir.). </w:t>
      </w:r>
      <w:r w:rsidRPr="006A77DA">
        <w:rPr>
          <w:rStyle w:val="StyleUnderline"/>
        </w:rPr>
        <w:t>The Biden administration will revisit the Obama era hydraulic fracking rule</w:t>
      </w:r>
      <w:r w:rsidRPr="006A77DA">
        <w:rPr>
          <w:sz w:val="16"/>
        </w:rPr>
        <w:t xml:space="preserve"> </w:t>
      </w:r>
      <w:r w:rsidRPr="006A77DA">
        <w:rPr>
          <w:rStyle w:val="StyleUnderline"/>
        </w:rPr>
        <w:t>and develop a stronger legal argument to support its interpretation of BLM’s authority under the</w:t>
      </w:r>
      <w:r w:rsidRPr="006A77DA">
        <w:rPr>
          <w:sz w:val="16"/>
        </w:rPr>
        <w:t xml:space="preserve"> Federal Land Management and Policy Act (</w:t>
      </w:r>
      <w:r w:rsidRPr="006A77DA">
        <w:rPr>
          <w:rStyle w:val="StyleUnderline"/>
        </w:rPr>
        <w:t>FLPMA) to regulate such activity on public lands</w:t>
      </w:r>
      <w:r w:rsidRPr="006A77DA">
        <w:rPr>
          <w:sz w:val="16"/>
        </w:rPr>
        <w:t>. The Biden administration will also attempt to extract itself from the 9th Circuit appeal.</w:t>
      </w:r>
    </w:p>
    <w:p w14:paraId="41A22A2D" w14:textId="77777777" w:rsidR="001A0838" w:rsidRDefault="001A0838" w:rsidP="00415A28">
      <w:pPr>
        <w:pStyle w:val="Heading4"/>
      </w:pPr>
    </w:p>
    <w:p w14:paraId="24FC6F79" w14:textId="5374C479" w:rsidR="00415A28" w:rsidRPr="008834DA" w:rsidRDefault="00415A28" w:rsidP="00415A28">
      <w:pPr>
        <w:pStyle w:val="Heading4"/>
      </w:pPr>
      <w:r w:rsidRPr="008834DA">
        <w:t xml:space="preserve">Challenges are already in the court to reinstate the 2015 fracking rule </w:t>
      </w:r>
    </w:p>
    <w:p w14:paraId="5494DCBE" w14:textId="3B6B788C" w:rsidR="00415A28" w:rsidRPr="008834DA" w:rsidRDefault="00415A28" w:rsidP="00415A28">
      <w:r w:rsidRPr="008834DA">
        <w:rPr>
          <w:rStyle w:val="Style13ptBold"/>
        </w:rPr>
        <w:t>Barry 20</w:t>
      </w:r>
      <w:r w:rsidRPr="008834DA">
        <w:t xml:space="preserve"> – Curt Barry Editor/Senior Writer @ Inside CAL/E.P.A. (“California Appeals Court Decision Backing BLM Fracking Rule Repeal” </w:t>
      </w:r>
      <w:proofErr w:type="spellStart"/>
      <w:r w:rsidRPr="008834DA">
        <w:t>InsideEPA.Com's</w:t>
      </w:r>
      <w:proofErr w:type="spellEnd"/>
      <w:r w:rsidRPr="008834DA">
        <w:t xml:space="preserve"> California Energy &amp; Climate Report June 21, </w:t>
      </w:r>
      <w:proofErr w:type="gramStart"/>
      <w:r w:rsidRPr="008834DA">
        <w:t>2020</w:t>
      </w:r>
      <w:proofErr w:type="gramEnd"/>
      <w:r w:rsidRPr="008834DA">
        <w:t xml:space="preserve"> Retrieved from https://proxy.lib.umich.edu/login?url=https://www-proquest-com.proxy.lib.umich.edu/trade-journals/california-appeals-court-decision-backing-blm/docview/2415223037/se-2?accountid=14667)</w:t>
      </w:r>
    </w:p>
    <w:p w14:paraId="67549F6A" w14:textId="1DF4D4CF" w:rsidR="00415A28" w:rsidRPr="008834DA" w:rsidRDefault="00415A28" w:rsidP="00415A28">
      <w:pPr>
        <w:rPr>
          <w:sz w:val="16"/>
        </w:rPr>
      </w:pPr>
      <w:r w:rsidRPr="008834DA">
        <w:rPr>
          <w:rStyle w:val="StyleUnderline"/>
        </w:rPr>
        <w:t>California Attorney General Xavier Becerra</w:t>
      </w:r>
      <w:r w:rsidRPr="008834DA">
        <w:rPr>
          <w:sz w:val="16"/>
        </w:rPr>
        <w:t xml:space="preserve"> (D) </w:t>
      </w:r>
      <w:r w:rsidRPr="008834DA">
        <w:rPr>
          <w:rStyle w:val="StyleUnderline"/>
        </w:rPr>
        <w:t>is appealing a March district court ruling that upheld</w:t>
      </w:r>
      <w:r w:rsidRPr="008834DA">
        <w:rPr>
          <w:sz w:val="16"/>
        </w:rPr>
        <w:t xml:space="preserve"> the Trump administration's </w:t>
      </w:r>
      <w:r w:rsidRPr="008834DA">
        <w:rPr>
          <w:rStyle w:val="StyleUnderline"/>
        </w:rPr>
        <w:t>repeal of an Obama-era rule requiring companies conducting hydraulic fracturing on federal lands to disclose the chemical constituents of their fracking fluids and take other steps to prevent harmful releases.</w:t>
      </w:r>
      <w:r w:rsidRPr="008834DA">
        <w:rPr>
          <w:sz w:val="16"/>
        </w:rPr>
        <w:t xml:space="preserve"> "Today, we are fighting for the millions of Americans put at risk by the Trump administration's pandering to the oil industry," Becerra said in a June 12 press release. "</w:t>
      </w:r>
      <w:r w:rsidRPr="008834DA">
        <w:rPr>
          <w:rStyle w:val="StyleUnderline"/>
        </w:rPr>
        <w:t>The Department of Interior</w:t>
      </w:r>
      <w:r w:rsidRPr="008834DA">
        <w:rPr>
          <w:sz w:val="16"/>
        </w:rPr>
        <w:t xml:space="preserve"> cut corners and </w:t>
      </w:r>
      <w:r w:rsidRPr="008834DA">
        <w:rPr>
          <w:rStyle w:val="StyleUnderline"/>
        </w:rPr>
        <w:t>ignored evidence when it decided to nix commonsense regulations for fracking</w:t>
      </w:r>
      <w:r w:rsidRPr="008834DA">
        <w:rPr>
          <w:sz w:val="16"/>
        </w:rPr>
        <w:t xml:space="preserve"> on public lands." </w:t>
      </w:r>
      <w:r w:rsidRPr="008834DA">
        <w:rPr>
          <w:rStyle w:val="StyleUnderline"/>
        </w:rPr>
        <w:t>Becerra's June 12 notice of appeal</w:t>
      </w:r>
      <w:r w:rsidRPr="008834DA">
        <w:rPr>
          <w:sz w:val="16"/>
        </w:rPr>
        <w:t xml:space="preserve">, filed with the U.S. District Court for the Northern District of California, </w:t>
      </w:r>
      <w:r w:rsidRPr="008834DA">
        <w:rPr>
          <w:rStyle w:val="StyleUnderline"/>
        </w:rPr>
        <w:t>seeks review of that court's March 27 ruling in State of California, et al. v. David Bernhard,</w:t>
      </w:r>
      <w:r w:rsidRPr="008834DA">
        <w:rPr>
          <w:sz w:val="16"/>
        </w:rPr>
        <w:t xml:space="preserve"> et al. The ruling found that the Bureau of Land Management (BLM) satisfied the requirements of the Administrative Procedure Act (APA) by providing "requirement-by-requirement explanations for the removal of the 2015 Rule requirements." </w:t>
      </w:r>
      <w:r w:rsidRPr="008834DA">
        <w:rPr>
          <w:rStyle w:val="StyleUnderline"/>
        </w:rPr>
        <w:t>The state's appeal will be considered by the U.S. Court of Appeals for the 9th Circuit</w:t>
      </w:r>
      <w:r w:rsidRPr="008834DA">
        <w:rPr>
          <w:sz w:val="16"/>
        </w:rPr>
        <w:t xml:space="preserve">. Environmental groups that support the Obama-era fracking rule also filed a separate appeal of the district court decision, according to a report in Politico. A different federal court previously found the Obama-era rule to be unlawful in response to industry's facial challenge, and </w:t>
      </w:r>
      <w:r w:rsidRPr="008834DA">
        <w:rPr>
          <w:rStyle w:val="StyleUnderline"/>
        </w:rPr>
        <w:t>the district court in this case also held that BLM was not required to conduct a National Environmental Policy Act (NEPA) review</w:t>
      </w:r>
      <w:r w:rsidRPr="008834DA">
        <w:rPr>
          <w:sz w:val="16"/>
        </w:rPr>
        <w:t xml:space="preserve"> of the repeal </w:t>
      </w:r>
      <w:r w:rsidRPr="008834DA">
        <w:rPr>
          <w:rStyle w:val="Emphasis"/>
        </w:rPr>
        <w:t>because the rule's requirements never took effect</w:t>
      </w:r>
      <w:r w:rsidRPr="008834DA">
        <w:rPr>
          <w:sz w:val="16"/>
        </w:rPr>
        <w:t xml:space="preserve">. </w:t>
      </w:r>
      <w:r w:rsidRPr="008834DA">
        <w:rPr>
          <w:rStyle w:val="StyleUnderline"/>
        </w:rPr>
        <w:t>Becerra maintains that the 2015 BLM rule</w:t>
      </w:r>
      <w:r w:rsidRPr="008834DA">
        <w:rPr>
          <w:sz w:val="16"/>
        </w:rPr>
        <w:t xml:space="preserve"> adopted under the Obama administration </w:t>
      </w:r>
      <w:r w:rsidRPr="008834DA">
        <w:rPr>
          <w:rStyle w:val="StyleUnderline"/>
        </w:rPr>
        <w:t>contained "commonsense regulations designed to mitigate public health and environmental risks</w:t>
      </w:r>
      <w:r w:rsidRPr="008834DA">
        <w:rPr>
          <w:sz w:val="16"/>
        </w:rPr>
        <w:t xml:space="preserve"> and ensure a level playing field for oil and gas developers," according to the press release. </w:t>
      </w:r>
      <w:r w:rsidRPr="008834DA">
        <w:rPr>
          <w:rStyle w:val="Emphasis"/>
        </w:rPr>
        <w:t>The rule "included regulations to prevent the contamination of drinking water supplies</w:t>
      </w:r>
      <w:r w:rsidRPr="008834DA">
        <w:rPr>
          <w:sz w:val="16"/>
        </w:rPr>
        <w:t xml:space="preserve"> </w:t>
      </w:r>
      <w:r w:rsidRPr="008834DA">
        <w:rPr>
          <w:rStyle w:val="StyleUnderline"/>
        </w:rPr>
        <w:t>and the leakage of dangerous chemicals and hazardous air emissions, among other requirements."</w:t>
      </w:r>
      <w:r w:rsidRPr="008834DA">
        <w:rPr>
          <w:sz w:val="16"/>
        </w:rPr>
        <w:t xml:space="preserve"> But "</w:t>
      </w:r>
      <w:r w:rsidRPr="008834DA">
        <w:rPr>
          <w:rStyle w:val="StyleUnderline"/>
        </w:rPr>
        <w:t>only nine months after finalizing the rule, BLM contradicted its own findings and abruptly acted to reverse the rule,"</w:t>
      </w:r>
      <w:r w:rsidRPr="008834DA">
        <w:rPr>
          <w:sz w:val="16"/>
        </w:rPr>
        <w:t xml:space="preserve"> Becerra adds. </w:t>
      </w:r>
      <w:r w:rsidRPr="008834DA">
        <w:rPr>
          <w:rStyle w:val="StyleUnderline"/>
        </w:rPr>
        <w:t xml:space="preserve">The state is seeking an order </w:t>
      </w:r>
      <w:r w:rsidRPr="008834DA">
        <w:rPr>
          <w:sz w:val="16"/>
        </w:rPr>
        <w:t xml:space="preserve">from the 9th Circuit </w:t>
      </w:r>
      <w:r w:rsidRPr="008834DA">
        <w:rPr>
          <w:rStyle w:val="Emphasis"/>
        </w:rPr>
        <w:t>compelling BLM to reinstate the Obama-era rule.</w:t>
      </w:r>
      <w:r w:rsidRPr="008834DA">
        <w:rPr>
          <w:sz w:val="16"/>
        </w:rPr>
        <w:t xml:space="preserve"> Becerra intends to argue that </w:t>
      </w:r>
      <w:r w:rsidRPr="008834DA">
        <w:rPr>
          <w:rStyle w:val="StyleUnderline"/>
        </w:rPr>
        <w:t>the</w:t>
      </w:r>
      <w:r w:rsidRPr="008834DA">
        <w:rPr>
          <w:sz w:val="16"/>
        </w:rPr>
        <w:t xml:space="preserve"> district </w:t>
      </w:r>
      <w:r w:rsidRPr="008834DA">
        <w:rPr>
          <w:rStyle w:val="StyleUnderline"/>
        </w:rPr>
        <w:t>court: failed to consider that BLM's justification for repealing the rule was arbitrary and capricious</w:t>
      </w:r>
      <w:r w:rsidRPr="008834DA">
        <w:rPr>
          <w:sz w:val="16"/>
        </w:rPr>
        <w:t xml:space="preserve"> under the APA "because evidence clearly shows that the burdens to industry of the rule would be minimal"; did not fully address the fact that BLM "neglected to consider more narrowly tailored alternatives to a full repeal"; and incorrectly determined that NEPA does not apply in this case because the rule never went into effect due to earlier litigation, the release adds</w:t>
      </w:r>
    </w:p>
    <w:p w14:paraId="2014A5F7" w14:textId="03DD816E" w:rsidR="00415A28" w:rsidRPr="008834DA" w:rsidRDefault="0033663B" w:rsidP="0033663B">
      <w:pPr>
        <w:pStyle w:val="Heading3"/>
      </w:pPr>
      <w:r w:rsidRPr="008834DA">
        <w:t>2AC – States alt cause</w:t>
      </w:r>
    </w:p>
    <w:p w14:paraId="1B4605F0" w14:textId="77777777" w:rsidR="0033663B" w:rsidRPr="008834DA" w:rsidRDefault="0033663B" w:rsidP="0033663B">
      <w:pPr>
        <w:pStyle w:val="Heading4"/>
      </w:pPr>
      <w:r w:rsidRPr="008834DA">
        <w:t xml:space="preserve">States will follow on to the plan – the rules are the only federal rules that exist </w:t>
      </w:r>
    </w:p>
    <w:p w14:paraId="685E88EC" w14:textId="77777777" w:rsidR="0033663B" w:rsidRPr="008834DA" w:rsidRDefault="0033663B" w:rsidP="0033663B">
      <w:r w:rsidRPr="008834DA">
        <w:rPr>
          <w:rStyle w:val="Style13ptBold"/>
        </w:rPr>
        <w:t>Davenport 15</w:t>
      </w:r>
      <w:r w:rsidRPr="008834DA">
        <w:t xml:space="preserve"> – Coral Davenport covers energy and environmental policy, with a focus on climate change, from The Times's Washington bureau. (“New Federal Rules Are Set for Fracking” The New York Times March 20, </w:t>
      </w:r>
      <w:proofErr w:type="gramStart"/>
      <w:r w:rsidRPr="008834DA">
        <w:t>2015</w:t>
      </w:r>
      <w:proofErr w:type="gramEnd"/>
      <w:r w:rsidRPr="008834DA">
        <w:t xml:space="preserve"> https://www.nytimes.com/2015/03/21/us/politics/obama-administration-unveils-federal-fracking-regulations.html)</w:t>
      </w:r>
    </w:p>
    <w:p w14:paraId="0DB7C38B" w14:textId="77777777" w:rsidR="0033663B" w:rsidRPr="008834DA" w:rsidRDefault="0033663B" w:rsidP="0033663B">
      <w:pPr>
        <w:rPr>
          <w:sz w:val="16"/>
        </w:rPr>
      </w:pPr>
      <w:r w:rsidRPr="008834DA">
        <w:rPr>
          <w:sz w:val="16"/>
        </w:rPr>
        <w:t xml:space="preserve">WASHINGTON — </w:t>
      </w:r>
      <w:r w:rsidRPr="008834DA">
        <w:rPr>
          <w:rStyle w:val="StyleUnderline"/>
        </w:rPr>
        <w:t>The Obama administration</w:t>
      </w:r>
      <w:r w:rsidRPr="008834DA">
        <w:rPr>
          <w:sz w:val="16"/>
        </w:rPr>
        <w:t xml:space="preserve"> on Friday </w:t>
      </w:r>
      <w:r w:rsidRPr="008834DA">
        <w:rPr>
          <w:rStyle w:val="StyleUnderline"/>
        </w:rPr>
        <w:t>unveiled the nation’s first major federal regulations on hydraulic fracturing</w:t>
      </w:r>
      <w:r w:rsidRPr="008834DA">
        <w:rPr>
          <w:sz w:val="16"/>
        </w:rPr>
        <w:t xml:space="preserve">, a technique for oil and gas drilling that has led to a significant increase in American energy production but has also raised concerns about health and safety risks. The Interior Department began drafting the rules, focused on drilling safety, in Mr. Obama’s first term after breakthroughs in the technology, also known as fracking, led to a surge in the production of oil and gas. </w:t>
      </w:r>
      <w:r w:rsidRPr="008834DA">
        <w:rPr>
          <w:rStyle w:val="StyleUnderline"/>
        </w:rPr>
        <w:t>The fracking boom has put the United States on track to soon become the world’s largest oil and gas producer.</w:t>
      </w:r>
      <w:r w:rsidRPr="008834DA">
        <w:rPr>
          <w:sz w:val="16"/>
        </w:rPr>
        <w:t xml:space="preserve"> But </w:t>
      </w:r>
      <w:r w:rsidRPr="008834DA">
        <w:rPr>
          <w:rStyle w:val="StyleUnderline"/>
        </w:rPr>
        <w:t>environmentalists fear that the technique</w:t>
      </w:r>
      <w:r w:rsidRPr="008834DA">
        <w:rPr>
          <w:sz w:val="16"/>
        </w:rPr>
        <w:t xml:space="preserve">, which involves injecting a cocktail of chemicals deep underground to break up the rocks around oil and gas deposits, </w:t>
      </w:r>
      <w:r w:rsidRPr="008834DA">
        <w:rPr>
          <w:rStyle w:val="StyleUnderline"/>
        </w:rPr>
        <w:t>could contaminate surrounding water supplies and wildlife</w:t>
      </w:r>
      <w:r w:rsidRPr="008834DA">
        <w:rPr>
          <w:sz w:val="16"/>
        </w:rPr>
        <w:t xml:space="preserve">. As the practice of fracking has soared, fights over how and whether to regulate it have broken out across the country. The states have jurisdiction over drilling on private and state-owned land, where </w:t>
      </w:r>
      <w:proofErr w:type="gramStart"/>
      <w:r w:rsidRPr="008834DA">
        <w:rPr>
          <w:sz w:val="16"/>
        </w:rPr>
        <w:t>the vast majority of</w:t>
      </w:r>
      <w:proofErr w:type="gramEnd"/>
      <w:r w:rsidRPr="008834DA">
        <w:rPr>
          <w:sz w:val="16"/>
        </w:rPr>
        <w:t xml:space="preserve"> fracking is done in the United States</w:t>
      </w:r>
      <w:r w:rsidRPr="008834DA">
        <w:rPr>
          <w:rStyle w:val="StyleUnderline"/>
        </w:rPr>
        <w:t>. The new federal rules</w:t>
      </w:r>
      <w:r w:rsidRPr="008834DA">
        <w:rPr>
          <w:sz w:val="16"/>
        </w:rPr>
        <w:t xml:space="preserve">, by contrast, </w:t>
      </w:r>
      <w:r w:rsidRPr="008834DA">
        <w:rPr>
          <w:rStyle w:val="StyleUnderline"/>
        </w:rPr>
        <w:t>will cover about 100,000 oil and gas wells drilled on public lands</w:t>
      </w:r>
      <w:r w:rsidRPr="008834DA">
        <w:rPr>
          <w:sz w:val="16"/>
        </w:rPr>
        <w:t xml:space="preserve">, according to the Interior Department. Still, Obama administration officials hope that </w:t>
      </w:r>
      <w:r w:rsidRPr="008834DA">
        <w:rPr>
          <w:rStyle w:val="Emphasis"/>
        </w:rPr>
        <w:t>the federal rules will serve as a de facto standard for state legislatures grappling with their own regulations</w:t>
      </w:r>
      <w:r w:rsidRPr="008834DA">
        <w:rPr>
          <w:sz w:val="16"/>
        </w:rPr>
        <w:t>. “</w:t>
      </w:r>
      <w:r w:rsidRPr="008834DA">
        <w:rPr>
          <w:rStyle w:val="StyleUnderline"/>
        </w:rPr>
        <w:t>Current federal well-drilling regulations are more than 30 years old,</w:t>
      </w:r>
      <w:r w:rsidRPr="008834DA">
        <w:rPr>
          <w:sz w:val="16"/>
        </w:rPr>
        <w:t xml:space="preserve"> and they simply have not kept pace with the technical complexities of today’s hydraulic fracturing operations,” said the interior secretary, Sally Jewell. Ms. Jewell, who oversaw the creation of the rules, noted that while they would create standards only for wells drilled on public lands, “</w:t>
      </w:r>
      <w:r w:rsidRPr="008834DA">
        <w:rPr>
          <w:rStyle w:val="StyleUnderline"/>
        </w:rPr>
        <w:t>there are a number of states where these may be the only regulations they have</w:t>
      </w:r>
      <w:r w:rsidRPr="008834DA">
        <w:rPr>
          <w:sz w:val="16"/>
        </w:rPr>
        <w:t>.” The onus for creating further rules, she said, “must now be taken up in statehouses and boardrooms across the country.”</w:t>
      </w:r>
    </w:p>
    <w:p w14:paraId="10E28838" w14:textId="241AC1C9" w:rsidR="002B22F3" w:rsidRPr="008834DA" w:rsidRDefault="002B22F3" w:rsidP="002B22F3">
      <w:pPr>
        <w:pStyle w:val="Heading3"/>
      </w:pPr>
      <w:r w:rsidRPr="008834DA">
        <w:t>2AC – BLM has authority</w:t>
      </w:r>
    </w:p>
    <w:p w14:paraId="5D909313" w14:textId="77777777" w:rsidR="002B22F3" w:rsidRPr="008834DA" w:rsidRDefault="002B22F3" w:rsidP="002B22F3">
      <w:pPr>
        <w:pStyle w:val="Heading4"/>
      </w:pPr>
      <w:r w:rsidRPr="008834DA">
        <w:t>The BLM has the authority to regulate fracking despite SDWA and the Halliburton loophole</w:t>
      </w:r>
    </w:p>
    <w:p w14:paraId="0F8E4ED1" w14:textId="044F87C6" w:rsidR="002B22F3" w:rsidRPr="008834DA" w:rsidRDefault="002B22F3" w:rsidP="002B22F3">
      <w:pPr>
        <w:rPr>
          <w:b/>
          <w:bCs/>
          <w:sz w:val="26"/>
        </w:rPr>
      </w:pPr>
      <w:r w:rsidRPr="008834DA">
        <w:rPr>
          <w:rStyle w:val="Style13ptBold"/>
        </w:rPr>
        <w:t xml:space="preserve">Novotny 19 – </w:t>
      </w:r>
      <w:r w:rsidRPr="008834DA">
        <w:t xml:space="preserve">Michael J. Novotny has a Juris Doctor, Southern Methodist University Dedman School of Law (J.D. 2017)— Executive Board Member and Senior Articles Editor SMU Science and Technology Law Review. His practice centers on tribal self-governance with a focus in economic development, separation of powers, and natural resource procurement and production. ("State of Wyoming v. U.S. </w:t>
      </w:r>
      <w:proofErr w:type="spellStart"/>
      <w:r w:rsidRPr="008834DA">
        <w:t>Dept't</w:t>
      </w:r>
      <w:proofErr w:type="spellEnd"/>
      <w:r w:rsidRPr="008834DA">
        <w:t xml:space="preserve"> of the Interior: Confused Agency Overlap with Preclusion," Arizona Journal of Environmental Law and Policy 9, no. 2 (Spring 2019): 25-61) WMK</w:t>
      </w:r>
    </w:p>
    <w:p w14:paraId="61725CF9" w14:textId="77777777" w:rsidR="002B22F3" w:rsidRPr="008834DA" w:rsidRDefault="002B22F3" w:rsidP="002B22F3">
      <w:r w:rsidRPr="008834DA">
        <w:t>B. Neither the SDWA Nor the Halliburton Loophole Prevents the BLM from Regulating Hydrofracking Under the Fracking Rule</w:t>
      </w:r>
    </w:p>
    <w:p w14:paraId="7B65AD5F" w14:textId="77777777" w:rsidR="002B22F3" w:rsidRPr="008834DA" w:rsidRDefault="002B22F3" w:rsidP="002B22F3">
      <w:r w:rsidRPr="008834DA">
        <w:rPr>
          <w:rStyle w:val="Emphasis"/>
        </w:rPr>
        <w:t>Neither the SDWA nor the Halliburton Loophole prevents the BLM from regulating hydrofracking on public lands</w:t>
      </w:r>
      <w:r w:rsidRPr="008834DA">
        <w:t xml:space="preserve">, because </w:t>
      </w:r>
      <w:r w:rsidRPr="008834DA">
        <w:rPr>
          <w:rStyle w:val="StyleUnderline"/>
        </w:rPr>
        <w:t>the Fracking Rule is:</w:t>
      </w:r>
      <w:r w:rsidRPr="008834DA">
        <w:t xml:space="preserve"> (1) </w:t>
      </w:r>
      <w:r w:rsidRPr="008834DA">
        <w:rPr>
          <w:rStyle w:val="StyleUnderline"/>
        </w:rPr>
        <w:t>consistent with the SDWA legislative history</w:t>
      </w:r>
      <w:r w:rsidRPr="008834DA">
        <w:t xml:space="preserve">; (2) </w:t>
      </w:r>
      <w:r w:rsidRPr="008834DA">
        <w:rPr>
          <w:rStyle w:val="StyleUnderline"/>
        </w:rPr>
        <w:t>supported by Massachusetts v. EPA;</w:t>
      </w:r>
      <w:r w:rsidRPr="008834DA">
        <w:t xml:space="preserve"> (3) </w:t>
      </w:r>
      <w:r w:rsidRPr="008834DA">
        <w:rPr>
          <w:rStyle w:val="StyleUnderline"/>
        </w:rPr>
        <w:t>authorized by Chevron</w:t>
      </w:r>
      <w:r w:rsidRPr="008834DA">
        <w:t xml:space="preserve">, U.S.A., Inc. v. Nat. Res. Def Council, Inc.; and (4) </w:t>
      </w:r>
      <w:r w:rsidRPr="008834DA">
        <w:rPr>
          <w:rStyle w:val="StyleUnderline"/>
        </w:rPr>
        <w:t xml:space="preserve">consistent with other BLM-EPA dual-management schemes. </w:t>
      </w:r>
      <w:r w:rsidRPr="008834DA">
        <w:t>220 In determining whether the BLM acted unreasonably in promulgated the Fracking Rule, a court must find that Congress "unambiguously expressed intent" to preclude the BLM from this regulatory sphere. 2 No unambiguity exists. 2</w:t>
      </w:r>
    </w:p>
    <w:p w14:paraId="06B90B74" w14:textId="77777777" w:rsidR="002B22F3" w:rsidRPr="008834DA" w:rsidRDefault="002B22F3" w:rsidP="002B22F3">
      <w:r w:rsidRPr="008834DA">
        <w:t>1. SDWA Legislative History Supports BLM's Authority for the Fracking Rule</w:t>
      </w:r>
    </w:p>
    <w:p w14:paraId="03F91106" w14:textId="77777777" w:rsidR="002B22F3" w:rsidRPr="008834DA" w:rsidRDefault="002B22F3" w:rsidP="002B22F3">
      <w:r w:rsidRPr="008834DA">
        <w:rPr>
          <w:rStyle w:val="StyleUnderline"/>
        </w:rPr>
        <w:t>The legislative history of the SDWA contemplates BLM's continued regulation of underground natural gas extraction under the MLA</w:t>
      </w:r>
      <w:r w:rsidRPr="008834DA">
        <w:t>. Congress wanted to "preserve the Interior Department's efforts. . .to prevent groundwater contamination under the Mineral Leasing Act."224 Significantly, Co</w:t>
      </w:r>
      <w:r w:rsidRPr="008834DA">
        <w:rPr>
          <w:rStyle w:val="StyleUnderline"/>
        </w:rPr>
        <w:t>ngress expressly explained that the Commerce Committee "does not intend any of the provisions of the [SDWA] to repeal or limit any authority the BLM may have under any other legislation.</w:t>
      </w:r>
      <w:r w:rsidRPr="008834DA">
        <w:t>"225 But when State of Wyoming held that the SDWA precluded the Fracking Rule, the court completely ignored the SDWA's legislative history.226</w:t>
      </w:r>
    </w:p>
    <w:p w14:paraId="050EC948" w14:textId="77777777" w:rsidR="002B22F3" w:rsidRPr="008834DA" w:rsidRDefault="002B22F3" w:rsidP="002B22F3">
      <w:r w:rsidRPr="008834DA">
        <w:t xml:space="preserve">Additionally, </w:t>
      </w:r>
      <w:r w:rsidRPr="008834DA">
        <w:rPr>
          <w:rStyle w:val="StyleUnderline"/>
        </w:rPr>
        <w:t>the fact that Congress amended the Energy Policy Act</w:t>
      </w:r>
      <w:r w:rsidRPr="008834DA">
        <w:t xml:space="preserve"> of 2005 to </w:t>
      </w:r>
      <w:r w:rsidRPr="008834DA">
        <w:rPr>
          <w:rStyle w:val="StyleUnderline"/>
        </w:rPr>
        <w:t>reinstate the Halliburton Loophole and exempt hydrofracking</w:t>
      </w:r>
      <w:r w:rsidRPr="008834DA">
        <w:t xml:space="preserve"> from the SDWA's UICP </w:t>
      </w:r>
      <w:r w:rsidRPr="008834DA">
        <w:rPr>
          <w:rStyle w:val="StyleUnderline"/>
        </w:rPr>
        <w:t>means nothing in terms of the Fracking Rule</w:t>
      </w:r>
      <w:r w:rsidRPr="008834DA">
        <w:t xml:space="preserve">.227 </w:t>
      </w:r>
      <w:r w:rsidRPr="008834DA">
        <w:rPr>
          <w:rStyle w:val="StyleUnderline"/>
        </w:rPr>
        <w:t>Instead, what Congress did not do is more importan</w:t>
      </w:r>
      <w:r w:rsidRPr="008834DA">
        <w:t xml:space="preserve">t. 2 2 8 </w:t>
      </w:r>
      <w:r w:rsidRPr="008834DA">
        <w:rPr>
          <w:rStyle w:val="StyleUnderline"/>
        </w:rPr>
        <w:t>When Congress exempted hydrofracking from the UICP</w:t>
      </w:r>
      <w:r w:rsidRPr="008834DA">
        <w:t xml:space="preserve"> in 2005, </w:t>
      </w:r>
      <w:r w:rsidRPr="008834DA">
        <w:rPr>
          <w:rStyle w:val="StyleUnderline"/>
        </w:rPr>
        <w:t>it could have easily amended the FLPMA and MLA as well,</w:t>
      </w:r>
      <w:r w:rsidRPr="008834DA">
        <w:t xml:space="preserve"> </w:t>
      </w:r>
      <w:r w:rsidRPr="008834DA">
        <w:rPr>
          <w:rStyle w:val="Emphasis"/>
        </w:rPr>
        <w:t>but Congress chose not to</w:t>
      </w:r>
      <w:r w:rsidRPr="008834DA">
        <w:t>.229 Supporting Congress' inaction is the well-established canon that "Congress is assumed to act with the knowledge of existing law and interpretations when it passes new legislation., 2 3 0 Applying this canon, the U.S. Supreme Court has confirmed agency authority similar to the authority the BLM asserted in promulgating the Fracking Rule.2 31</w:t>
      </w:r>
    </w:p>
    <w:p w14:paraId="234C882E" w14:textId="0ABB0A59" w:rsidR="002B22F3" w:rsidRPr="008834DA" w:rsidRDefault="00763C97" w:rsidP="00763C97">
      <w:pPr>
        <w:pStyle w:val="Heading3"/>
      </w:pPr>
      <w:r w:rsidRPr="008834DA">
        <w:t>2AC – State Follow On</w:t>
      </w:r>
    </w:p>
    <w:p w14:paraId="494B2059" w14:textId="77777777" w:rsidR="00763C97" w:rsidRPr="008834DA" w:rsidRDefault="00763C97" w:rsidP="00763C97">
      <w:pPr>
        <w:pStyle w:val="Heading4"/>
      </w:pPr>
      <w:r w:rsidRPr="008834DA">
        <w:t>States will follow on to the BLM fracking rule</w:t>
      </w:r>
    </w:p>
    <w:p w14:paraId="6224C441" w14:textId="77777777" w:rsidR="00763C97" w:rsidRPr="008834DA" w:rsidRDefault="00763C97" w:rsidP="00763C97">
      <w:proofErr w:type="spellStart"/>
      <w:r w:rsidRPr="008834DA">
        <w:t>DiCosmo</w:t>
      </w:r>
      <w:proofErr w:type="spellEnd"/>
      <w:r w:rsidRPr="008834DA">
        <w:t xml:space="preserve"> 15 – Bridget </w:t>
      </w:r>
      <w:proofErr w:type="spellStart"/>
      <w:r w:rsidRPr="008834DA">
        <w:t>DiCosmo</w:t>
      </w:r>
      <w:proofErr w:type="spellEnd"/>
      <w:r w:rsidRPr="008834DA">
        <w:t xml:space="preserve"> Reporter at Energy Intelligence (“BLM'S FRACKING RULE FOR PUBLIC LANDS COULD SERVE AS MODEL FOR STATES” Inside EPA's Water Policy Report; Arlington Vol. 24, </w:t>
      </w:r>
      <w:proofErr w:type="spellStart"/>
      <w:r w:rsidRPr="008834DA">
        <w:t>Iss</w:t>
      </w:r>
      <w:proofErr w:type="spellEnd"/>
      <w:r w:rsidRPr="008834DA">
        <w:t>. 6, Mar 23, 2015. https://www-proquest-com.proxy.lib.umich.edu/docview/1665108365?pq-origsite=summon)</w:t>
      </w:r>
    </w:p>
    <w:p w14:paraId="3789EE38" w14:textId="77777777" w:rsidR="00763C97" w:rsidRPr="008834DA" w:rsidRDefault="00763C97" w:rsidP="00763C97">
      <w:pPr>
        <w:rPr>
          <w:sz w:val="16"/>
        </w:rPr>
      </w:pPr>
      <w:r w:rsidRPr="008834DA">
        <w:rPr>
          <w:rStyle w:val="StyleUnderline"/>
        </w:rPr>
        <w:t>The Interior Department's (DOI) just-issued hydraulic fracturing rule for public lands</w:t>
      </w:r>
      <w:r w:rsidRPr="008834DA">
        <w:rPr>
          <w:sz w:val="16"/>
        </w:rPr>
        <w:t xml:space="preserve"> outlines chemical disclosure, drilling well integrity and other requirements that </w:t>
      </w:r>
      <w:r w:rsidRPr="008834DA">
        <w:rPr>
          <w:rStyle w:val="StyleUnderline"/>
        </w:rPr>
        <w:t>could serve as a model for states with less-effective oil and gas rules</w:t>
      </w:r>
      <w:r w:rsidRPr="008834DA">
        <w:rPr>
          <w:sz w:val="16"/>
        </w:rPr>
        <w:t xml:space="preserve">, administration officials say, </w:t>
      </w:r>
      <w:r w:rsidRPr="008834DA">
        <w:rPr>
          <w:rStyle w:val="StyleUnderline"/>
        </w:rPr>
        <w:t>as it allows variances from the rule for states with more-stringent policies</w:t>
      </w:r>
      <w:r w:rsidRPr="008834DA">
        <w:rPr>
          <w:sz w:val="16"/>
        </w:rPr>
        <w:t xml:space="preserve">. However, the March 20 release of the rule by DOI's Bureau of Land Management (BLM) is drawing broad criticism from Republican lawmakers, </w:t>
      </w:r>
      <w:proofErr w:type="gramStart"/>
      <w:r w:rsidRPr="008834DA">
        <w:rPr>
          <w:sz w:val="16"/>
        </w:rPr>
        <w:t>industry</w:t>
      </w:r>
      <w:proofErr w:type="gramEnd"/>
      <w:r w:rsidRPr="008834DA">
        <w:rPr>
          <w:sz w:val="16"/>
        </w:rPr>
        <w:t xml:space="preserve"> and environmental groups. Oil and gas officials claim the rule unnecessarily duplicates state regulatory regimes and will slow energy development, and at least two major energy groups have already filed a legal challenge in federal district court to try and block the rules. Relevant documents are available on InsideEPA.com. (Doc. ID: 179902) Separate from the lawsuit, Senate Republicans have already introduced legislation to try and block implementation of the rule. Sen. James Inhofe (R-OK) on March 19 introduced S. 828, a bill intended to restrict authority for regulating fracking on federal land to the relevant state government, with 26 Republican co-sponsors. Environmentalists -- who have long urged EPA, </w:t>
      </w:r>
      <w:proofErr w:type="gramStart"/>
      <w:r w:rsidRPr="008834DA">
        <w:rPr>
          <w:sz w:val="16"/>
        </w:rPr>
        <w:t>BLM</w:t>
      </w:r>
      <w:proofErr w:type="gramEnd"/>
      <w:r w:rsidRPr="008834DA">
        <w:rPr>
          <w:sz w:val="16"/>
        </w:rPr>
        <w:t xml:space="preserve"> and other agencies to impose strict fracking rules -- said that while more regulation of fracking is welcome, the BLM policies fall short of what they want. T</w:t>
      </w:r>
      <w:r w:rsidRPr="008834DA">
        <w:rPr>
          <w:rStyle w:val="StyleUnderline"/>
        </w:rPr>
        <w:t>he rule updates nearly 30-year-old existing standards for regulating fracking on public lands</w:t>
      </w:r>
      <w:r w:rsidRPr="008834DA">
        <w:rPr>
          <w:sz w:val="16"/>
        </w:rPr>
        <w:t xml:space="preserve">, </w:t>
      </w:r>
      <w:r w:rsidRPr="008834DA">
        <w:rPr>
          <w:rStyle w:val="StyleUnderline"/>
        </w:rPr>
        <w:t>setting requirements for disclosure of chemicals used in fracking</w:t>
      </w:r>
      <w:r w:rsidRPr="008834DA">
        <w:rPr>
          <w:sz w:val="16"/>
        </w:rPr>
        <w:t xml:space="preserve">, relying on the state-run database </w:t>
      </w:r>
      <w:proofErr w:type="spellStart"/>
      <w:r w:rsidRPr="008834DA">
        <w:rPr>
          <w:sz w:val="16"/>
        </w:rPr>
        <w:t>FracFocus</w:t>
      </w:r>
      <w:proofErr w:type="spellEnd"/>
      <w:r w:rsidRPr="008834DA">
        <w:rPr>
          <w:sz w:val="16"/>
        </w:rPr>
        <w:t xml:space="preserve"> as a vehicle for chemical disclosure. </w:t>
      </w:r>
      <w:r w:rsidRPr="008834DA">
        <w:rPr>
          <w:rStyle w:val="StyleUnderline"/>
        </w:rPr>
        <w:t>The rule</w:t>
      </w:r>
      <w:r w:rsidRPr="008834DA">
        <w:rPr>
          <w:sz w:val="16"/>
        </w:rPr>
        <w:t xml:space="preserve">, which BLM first proposed in May 2012 and then later revised in a supplemental proposal, </w:t>
      </w:r>
      <w:r w:rsidRPr="008834DA">
        <w:rPr>
          <w:rStyle w:val="StyleUnderline"/>
        </w:rPr>
        <w:t>also sets requirements to ensure integrity of drilling wells and for fracking wastewater storage.</w:t>
      </w:r>
      <w:r w:rsidRPr="008834DA">
        <w:rPr>
          <w:sz w:val="16"/>
        </w:rPr>
        <w:t xml:space="preserve"> During a March 20 press call unveiling the rule, DOI and BLM officials sought to defend the need to establish standards in accordance with changes in technology that have occurred over the past several decades. Janice Schneider, DOI's Assistant Secretary for Land and Minerals Management, told reporters on the calls that </w:t>
      </w:r>
      <w:r w:rsidRPr="008834DA">
        <w:rPr>
          <w:rStyle w:val="StyleUnderline"/>
        </w:rPr>
        <w:t>the final rule "fills gaps across all public and tribal lands,"</w:t>
      </w:r>
      <w:r w:rsidRPr="008834DA">
        <w:rPr>
          <w:sz w:val="16"/>
        </w:rPr>
        <w:t xml:space="preserve"> and DOI Secretary Sally Jewell in response to a question about the Republicans' criticisms said, "We believe the standards are essential." Jewell said she "expects the rules will stick" despite lawmakers' efforts to overturn the regulation, and that "I don't think anybody can say it's common sense to keep a standard that is 30-years-old in place." Changes to the final rule compared to the earlier proposed versions include raising the threshold for information that a fracking well operator must provide to show that a substance used in fracking operations is a "trade secret" and therefore may be withheld and strengthening requirements for storage of wastewater by requiring use of enclosed above ground storage tanks, and only in very limited circumstances lined pits. </w:t>
      </w:r>
      <w:r w:rsidRPr="008834DA">
        <w:rPr>
          <w:rStyle w:val="StyleUnderline"/>
        </w:rPr>
        <w:t>The rule would also allow for</w:t>
      </w:r>
      <w:r w:rsidRPr="008834DA">
        <w:rPr>
          <w:sz w:val="16"/>
        </w:rPr>
        <w:t xml:space="preserve"> the administration to grant </w:t>
      </w:r>
      <w:r w:rsidRPr="008834DA">
        <w:rPr>
          <w:rStyle w:val="StyleUnderline"/>
        </w:rPr>
        <w:t>variances via a formal memorandum of understanding in states where the state program has been shown to be more stringent than the federal rule</w:t>
      </w:r>
      <w:r w:rsidRPr="008834DA">
        <w:rPr>
          <w:sz w:val="16"/>
        </w:rPr>
        <w:t xml:space="preserve">, though Jewell said that it is "fair to assume that </w:t>
      </w:r>
      <w:r w:rsidRPr="008834DA">
        <w:rPr>
          <w:rStyle w:val="Emphasis"/>
        </w:rPr>
        <w:t>states without their own rules will be looking hard at our regulations</w:t>
      </w:r>
      <w:r w:rsidRPr="008834DA">
        <w:rPr>
          <w:sz w:val="16"/>
        </w:rPr>
        <w:t xml:space="preserve">." Jewell noted that </w:t>
      </w:r>
      <w:r w:rsidRPr="008834DA">
        <w:rPr>
          <w:rStyle w:val="StyleUnderline"/>
        </w:rPr>
        <w:t>Wyoming and Colorado</w:t>
      </w:r>
      <w:r w:rsidRPr="008834DA">
        <w:rPr>
          <w:sz w:val="16"/>
        </w:rPr>
        <w:t xml:space="preserve"> </w:t>
      </w:r>
      <w:r w:rsidRPr="008834DA">
        <w:rPr>
          <w:rStyle w:val="StyleUnderline"/>
        </w:rPr>
        <w:t>are two states with stringent fracking programs</w:t>
      </w:r>
      <w:r w:rsidRPr="008834DA">
        <w:rPr>
          <w:sz w:val="16"/>
        </w:rPr>
        <w:t xml:space="preserve"> but added </w:t>
      </w:r>
      <w:r w:rsidRPr="008834DA">
        <w:rPr>
          <w:rStyle w:val="StyleUnderline"/>
        </w:rPr>
        <w:t>that the BLM rule seems to align closely with</w:t>
      </w:r>
      <w:r w:rsidRPr="008834DA">
        <w:rPr>
          <w:sz w:val="16"/>
        </w:rPr>
        <w:t xml:space="preserve"> what those states have already put in place.</w:t>
      </w:r>
    </w:p>
    <w:p w14:paraId="4488A5BD" w14:textId="77777777" w:rsidR="00763C97" w:rsidRPr="008834DA" w:rsidRDefault="00763C97" w:rsidP="002B22F3"/>
    <w:p w14:paraId="3A761862" w14:textId="3CB3C0D3" w:rsidR="0033663B" w:rsidRPr="008834DA" w:rsidRDefault="0033663B" w:rsidP="0033663B">
      <w:pPr>
        <w:pStyle w:val="Heading2"/>
      </w:pPr>
      <w:r w:rsidRPr="008834DA">
        <w:t>Deference Adv</w:t>
      </w:r>
    </w:p>
    <w:p w14:paraId="6F87C3FB" w14:textId="442DC0B7" w:rsidR="00763C97" w:rsidRPr="008834DA" w:rsidRDefault="00763C97" w:rsidP="0033663B">
      <w:pPr>
        <w:pStyle w:val="Heading3"/>
      </w:pPr>
      <w:r w:rsidRPr="008834DA">
        <w:t>2AC – UQ General</w:t>
      </w:r>
    </w:p>
    <w:p w14:paraId="0034FBB3" w14:textId="77777777" w:rsidR="00763C97" w:rsidRPr="008834DA" w:rsidRDefault="00763C97" w:rsidP="00763C97">
      <w:pPr>
        <w:pStyle w:val="Heading4"/>
      </w:pPr>
      <w:r w:rsidRPr="008834DA">
        <w:t>Chevron is losing traction now – the BLM case would provide broad agency authority to promulgate their own rules</w:t>
      </w:r>
    </w:p>
    <w:p w14:paraId="0BA8BAAD" w14:textId="77777777" w:rsidR="00763C97" w:rsidRPr="008834DA" w:rsidRDefault="00763C97" w:rsidP="00763C97">
      <w:r w:rsidRPr="008834DA">
        <w:rPr>
          <w:rStyle w:val="Style13ptBold"/>
        </w:rPr>
        <w:t>Decker 16</w:t>
      </w:r>
      <w:r w:rsidRPr="008834DA">
        <w:t xml:space="preserve"> – Lisa A. Decker currently provides legal support on </w:t>
      </w:r>
      <w:proofErr w:type="gramStart"/>
      <w:r w:rsidRPr="008834DA">
        <w:t>environmental</w:t>
      </w:r>
      <w:proofErr w:type="gramEnd"/>
      <w:r w:rsidRPr="008834DA">
        <w:t xml:space="preserve"> and litigation matters for Devon Energy, an oil and gas exploration and production company. She is a graduate of Stanford Law School (“Overreach in Agency Rulemaking: Judicial Pushback?” American Bar Association March 01, </w:t>
      </w:r>
      <w:proofErr w:type="gramStart"/>
      <w:r w:rsidRPr="008834DA">
        <w:t>2016</w:t>
      </w:r>
      <w:proofErr w:type="gramEnd"/>
      <w:r w:rsidRPr="008834DA">
        <w:t xml:space="preserve"> https://www.americanbar.org/groups/environment_energy_resources/publications/natural_resources_environment/2015-16/spring/overreach_agency_rulemaking_judicial_pushback/)    </w:t>
      </w:r>
    </w:p>
    <w:p w14:paraId="2A46FBC2" w14:textId="3484E4FE" w:rsidR="00763C97" w:rsidRPr="008834DA" w:rsidRDefault="00763C97" w:rsidP="00763C97">
      <w:pPr>
        <w:rPr>
          <w:sz w:val="16"/>
        </w:rPr>
      </w:pPr>
      <w:r w:rsidRPr="008834DA">
        <w:rPr>
          <w:rStyle w:val="StyleUnderline"/>
        </w:rPr>
        <w:t>Challenges to agency-issued rules are starting to gain traction in the courts</w:t>
      </w:r>
      <w:r w:rsidRPr="008834DA">
        <w:rPr>
          <w:sz w:val="16"/>
        </w:rPr>
        <w:t xml:space="preserve">. This is an encouraging development in those instances where agencies are promulgating rules that go past the authority granted to them under existing laws. Typically, </w:t>
      </w:r>
      <w:r w:rsidRPr="008834DA">
        <w:rPr>
          <w:rStyle w:val="StyleUnderline"/>
        </w:rPr>
        <w:t>agencies issue rules and regulations to enforce environmental requirements and statutes</w:t>
      </w:r>
      <w:r w:rsidRPr="008834DA">
        <w:rPr>
          <w:sz w:val="16"/>
        </w:rPr>
        <w:t xml:space="preserve">. Although rules that are promulgated under the Administrative Procedure Act (APA) undergo a public comment process, </w:t>
      </w:r>
      <w:r w:rsidRPr="008834DA">
        <w:rPr>
          <w:rStyle w:val="StyleUnderline"/>
        </w:rPr>
        <w:t>agencies often have broad discretion in constructing their rules because agency action enjoys considerable deference</w:t>
      </w:r>
      <w:r w:rsidRPr="008834DA">
        <w:rPr>
          <w:sz w:val="16"/>
        </w:rPr>
        <w:t xml:space="preserve">. Some argue that agencies have become bolder, issuing rules that are extremely broad in their coverage—in some instances to the point of overreaching their authority and expertise. Although others may disagree that overreaching is occurring, </w:t>
      </w:r>
      <w:r w:rsidRPr="008834DA">
        <w:rPr>
          <w:rStyle w:val="StyleUnderline"/>
        </w:rPr>
        <w:t>there is no question that since 2009</w:t>
      </w:r>
      <w:r w:rsidRPr="008834DA">
        <w:rPr>
          <w:sz w:val="16"/>
        </w:rPr>
        <w:t xml:space="preserve">, </w:t>
      </w:r>
      <w:r w:rsidRPr="008834DA">
        <w:rPr>
          <w:rStyle w:val="Emphasis"/>
        </w:rPr>
        <w:t>there has been a flurry of activity and rulemaking on the environmental front.</w:t>
      </w:r>
      <w:r w:rsidRPr="008834DA">
        <w:rPr>
          <w:sz w:val="16"/>
        </w:rPr>
        <w:t xml:space="preserve"> Rules are often challenged, but courts have generally upheld the authority of federal agencies to issue broad and comprehensive regulations. </w:t>
      </w:r>
      <w:r w:rsidRPr="008834DA">
        <w:rPr>
          <w:rStyle w:val="StyleUnderline"/>
        </w:rPr>
        <w:t>Recently</w:t>
      </w:r>
      <w:r w:rsidRPr="008834DA">
        <w:rPr>
          <w:sz w:val="16"/>
        </w:rPr>
        <w:t xml:space="preserve">, however, </w:t>
      </w:r>
      <w:r w:rsidRPr="008834DA">
        <w:rPr>
          <w:rStyle w:val="StyleUnderline"/>
        </w:rPr>
        <w:t>the trend toward upholding unfettered agency authority is reversing</w:t>
      </w:r>
      <w:r w:rsidRPr="008834DA">
        <w:rPr>
          <w:sz w:val="16"/>
        </w:rPr>
        <w:t xml:space="preserve">. A current example relates to the U.S. Bureau of Land Management’s (BLM) attempt to regulate hydraulic fracturing, a technical process that already is subject to comprehensive state and federal regulation. </w:t>
      </w:r>
      <w:r w:rsidRPr="008834DA">
        <w:rPr>
          <w:rStyle w:val="StyleUnderline"/>
        </w:rPr>
        <w:t>In September 2015</w:t>
      </w:r>
      <w:r w:rsidRPr="008834DA">
        <w:rPr>
          <w:sz w:val="16"/>
        </w:rPr>
        <w:t xml:space="preserve">, Judge Scott </w:t>
      </w:r>
      <w:proofErr w:type="spellStart"/>
      <w:r w:rsidRPr="008834DA">
        <w:rPr>
          <w:sz w:val="16"/>
        </w:rPr>
        <w:t>Skavdahl</w:t>
      </w:r>
      <w:proofErr w:type="spellEnd"/>
      <w:r w:rsidRPr="008834DA">
        <w:rPr>
          <w:sz w:val="16"/>
        </w:rPr>
        <w:t xml:space="preserve"> of the U.S. District Court for </w:t>
      </w:r>
      <w:r w:rsidRPr="008834DA">
        <w:rPr>
          <w:rStyle w:val="StyleUnderline"/>
        </w:rPr>
        <w:t>the District of Wyoming blocked the implementation of BLM’s final rules relating to hydraulic fracturing</w:t>
      </w:r>
      <w:r w:rsidRPr="008834DA">
        <w:rPr>
          <w:sz w:val="16"/>
        </w:rPr>
        <w:t xml:space="preserve">, granting the challengers’ motion for preliminary injunction. State of Wyoming v. United States of the Interior, No. 2:15-cv-043-SWS (D. Wyo. Sept. 30, 2015) (Order on Motions for Preliminary Injunction). </w:t>
      </w:r>
      <w:r w:rsidRPr="008834DA">
        <w:rPr>
          <w:rStyle w:val="StyleUnderline"/>
        </w:rPr>
        <w:t>BLM finalized comprehensive rules for hydraulic fracturing</w:t>
      </w:r>
      <w:r w:rsidRPr="008834DA">
        <w:rPr>
          <w:sz w:val="16"/>
        </w:rPr>
        <w:t xml:space="preserve"> on federal and Indian lands on March 26, 2015, </w:t>
      </w:r>
      <w:r w:rsidRPr="008834DA">
        <w:rPr>
          <w:rStyle w:val="StyleUnderline"/>
        </w:rPr>
        <w:t>which were scheduled to go into effect on June 24, 2015</w:t>
      </w:r>
      <w:r w:rsidRPr="008834DA">
        <w:rPr>
          <w:sz w:val="16"/>
        </w:rPr>
        <w:t xml:space="preserve">. 80 Fed. Reg. 16,128 (Mar. 26, 2015). Hydraulic fracturing is the process by which oil and gas producers pump a mixture of water, sand, and certain chemicals (less than one percent of the total) through wellbores into tight-rock formations (typically shale) to create fissures in the rock that allow oil and gas to flow into the well and up through the wellbore. </w:t>
      </w:r>
      <w:r w:rsidRPr="008834DA">
        <w:rPr>
          <w:rStyle w:val="StyleUnderline"/>
        </w:rPr>
        <w:t>BLM’s rules focus on three aspects of oil and gas development</w:t>
      </w:r>
      <w:r w:rsidRPr="008834DA">
        <w:rPr>
          <w:sz w:val="16"/>
        </w:rPr>
        <w:t>—</w:t>
      </w:r>
      <w:r w:rsidRPr="008834DA">
        <w:rPr>
          <w:rStyle w:val="StyleUnderline"/>
        </w:rPr>
        <w:t>wellbore construction, chemical disclosures, and water management.</w:t>
      </w:r>
      <w:r w:rsidRPr="008834DA">
        <w:rPr>
          <w:sz w:val="16"/>
        </w:rPr>
        <w:t xml:space="preserve"> Id. at 16,128–129. BLM first issued its proposed rules in May of 2012 to implement “additional regulatory effort and oversight” of the hydraulic fracturing process. Id. at 16,131; 77 Fed. Reg. 27,691 (May 11, 2012). The initial proposed rules generated approximately 177,000 public comments. Then, a year later, BLM issued its revised proposed rules. 78 Fed. Reg. 31,636 (May 24, 2012). This time, the BLM received over 1.35 million comments. </w:t>
      </w:r>
      <w:r w:rsidRPr="008834DA">
        <w:rPr>
          <w:rStyle w:val="StyleUnderline"/>
        </w:rPr>
        <w:t>When BLM ultimately published its final rule</w:t>
      </w:r>
      <w:r w:rsidRPr="008834DA">
        <w:rPr>
          <w:sz w:val="16"/>
        </w:rPr>
        <w:t xml:space="preserve"> in March 2015, </w:t>
      </w:r>
      <w:r w:rsidRPr="008834DA">
        <w:rPr>
          <w:rStyle w:val="StyleUnderline"/>
        </w:rPr>
        <w:t>Wyoming, Colorado, Utah, North Dakota, the Ute Tribe, and two petroleum industry groups</w:t>
      </w:r>
      <w:r w:rsidRPr="008834DA">
        <w:rPr>
          <w:sz w:val="16"/>
        </w:rPr>
        <w:t xml:space="preserve"> (Western Energy Alliance and the Independent Petroleum Association of America) </w:t>
      </w:r>
      <w:r w:rsidRPr="008834DA">
        <w:rPr>
          <w:rStyle w:val="StyleUnderline"/>
        </w:rPr>
        <w:t>challenged the rules</w:t>
      </w:r>
      <w:r w:rsidRPr="008834DA">
        <w:rPr>
          <w:sz w:val="16"/>
        </w:rPr>
        <w:t xml:space="preserve">, </w:t>
      </w:r>
      <w:r w:rsidRPr="008834DA">
        <w:rPr>
          <w:rStyle w:val="StyleUnderline"/>
        </w:rPr>
        <w:t>filing motions for preliminary injunction</w:t>
      </w:r>
      <w:r w:rsidRPr="008834DA">
        <w:rPr>
          <w:sz w:val="16"/>
        </w:rPr>
        <w:t xml:space="preserve"> before the federal district court in Wyoming. In response, </w:t>
      </w:r>
      <w:proofErr w:type="gramStart"/>
      <w:r w:rsidRPr="008834DA">
        <w:rPr>
          <w:sz w:val="16"/>
        </w:rPr>
        <w:t>a number of</w:t>
      </w:r>
      <w:proofErr w:type="gramEnd"/>
      <w:r w:rsidRPr="008834DA">
        <w:rPr>
          <w:sz w:val="16"/>
        </w:rPr>
        <w:t xml:space="preserve"> environmental groups intervened in support of the BLM. </w:t>
      </w:r>
      <w:r w:rsidRPr="008834DA">
        <w:rPr>
          <w:rStyle w:val="StyleUnderline"/>
        </w:rPr>
        <w:t>The challengers sought judicial review under the APA</w:t>
      </w:r>
      <w:r w:rsidRPr="008834DA">
        <w:rPr>
          <w:sz w:val="16"/>
        </w:rPr>
        <w:t xml:space="preserve">, </w:t>
      </w:r>
      <w:r w:rsidRPr="008834DA">
        <w:rPr>
          <w:rStyle w:val="StyleUnderline"/>
        </w:rPr>
        <w:t>arguing that the court should set aside BLM’s rule because it is arbitrary</w:t>
      </w:r>
      <w:r w:rsidRPr="008834DA">
        <w:rPr>
          <w:sz w:val="16"/>
        </w:rPr>
        <w:t xml:space="preserve">, not in accordance with law, </w:t>
      </w:r>
      <w:r w:rsidRPr="008834DA">
        <w:rPr>
          <w:rStyle w:val="Emphasis"/>
        </w:rPr>
        <w:t xml:space="preserve">and </w:t>
      </w:r>
      <w:proofErr w:type="gramStart"/>
      <w:r w:rsidRPr="008834DA">
        <w:rPr>
          <w:rStyle w:val="Emphasis"/>
        </w:rPr>
        <w:t>in excess of</w:t>
      </w:r>
      <w:proofErr w:type="gramEnd"/>
      <w:r w:rsidRPr="008834DA">
        <w:rPr>
          <w:rStyle w:val="Emphasis"/>
        </w:rPr>
        <w:t xml:space="preserve"> the BLM’s statutory jurisdiction and authority</w:t>
      </w:r>
      <w:r w:rsidRPr="008834DA">
        <w:rPr>
          <w:sz w:val="16"/>
        </w:rPr>
        <w:t xml:space="preserve">. They requested a preliminary injunction enjoining the BLM from applying the rule pending resolution of the litigation. State of Wyoming at 5, 6. Acknowledging that an agency’s decision is entitled to a “presumption of regularity,” the court emphasized that such presumption “does not shield the agency from a ‘thorough, probing, in-depth review.’” Id. at 7. </w:t>
      </w:r>
      <w:r w:rsidRPr="008834DA">
        <w:rPr>
          <w:rStyle w:val="StyleUnderline"/>
        </w:rPr>
        <w:t>The court stated that an “essential function” of its review under the APA is to determine “whether an agency acted within the scope of its authority</w:t>
      </w:r>
      <w:r w:rsidRPr="008834DA">
        <w:rPr>
          <w:sz w:val="16"/>
        </w:rPr>
        <w:t xml:space="preserve">.” Id. at 9. To evaluate the BLM’s assertion that it had authority to regulate hydraulic fracturing, </w:t>
      </w:r>
      <w:r w:rsidRPr="008834DA">
        <w:rPr>
          <w:rStyle w:val="StyleUnderline"/>
        </w:rPr>
        <w:t>the court relied on Chevron U.S.A. v. Natural Resources Defense Council</w:t>
      </w:r>
      <w:r w:rsidRPr="008834DA">
        <w:rPr>
          <w:sz w:val="16"/>
        </w:rPr>
        <w:t>, 467 U.S. 837 (1984)—the seminal case of deference to agency construction of statutes where Congress has not specifically addressed the issue. Here, however, the court found that Congress had spoken directly to the issue that BLM sought to regulate by precluding federal agency authority to regulate hydraulic fracturing not involving the use of diesel fuels under the express language of the Energy Policy Act of 2005 (</w:t>
      </w:r>
      <w:proofErr w:type="spellStart"/>
      <w:r w:rsidRPr="008834DA">
        <w:rPr>
          <w:sz w:val="16"/>
        </w:rPr>
        <w:t>EPAct</w:t>
      </w:r>
      <w:proofErr w:type="spellEnd"/>
      <w:r w:rsidRPr="008834DA">
        <w:rPr>
          <w:sz w:val="16"/>
        </w:rPr>
        <w:t>). State of Wyoming at 10, 19. In so ruling, the court held that “[</w:t>
      </w:r>
      <w:proofErr w:type="spellStart"/>
      <w:r w:rsidRPr="008834DA">
        <w:rPr>
          <w:sz w:val="16"/>
        </w:rPr>
        <w:t>i</w:t>
      </w:r>
      <w:proofErr w:type="spellEnd"/>
      <w:r w:rsidRPr="008834DA">
        <w:rPr>
          <w:sz w:val="16"/>
        </w:rPr>
        <w:t xml:space="preserve">]t seems the BLM is attempting to do an end-run around the </w:t>
      </w:r>
      <w:proofErr w:type="spellStart"/>
      <w:r w:rsidRPr="008834DA">
        <w:rPr>
          <w:sz w:val="16"/>
        </w:rPr>
        <w:t>EPAct</w:t>
      </w:r>
      <w:proofErr w:type="spellEnd"/>
      <w:r w:rsidRPr="008834DA">
        <w:rPr>
          <w:sz w:val="16"/>
        </w:rPr>
        <w:t xml:space="preserve">; however, regulation of an activity must be by Congressional authority, not administrative fiat.” Id. at 22. </w:t>
      </w:r>
      <w:r w:rsidRPr="008834DA">
        <w:rPr>
          <w:rStyle w:val="StyleUnderline"/>
        </w:rPr>
        <w:t xml:space="preserve">BLM argued that interpreting the </w:t>
      </w:r>
      <w:proofErr w:type="spellStart"/>
      <w:r w:rsidRPr="008834DA">
        <w:rPr>
          <w:rStyle w:val="StyleUnderline"/>
        </w:rPr>
        <w:t>EPAct</w:t>
      </w:r>
      <w:proofErr w:type="spellEnd"/>
      <w:r w:rsidRPr="008834DA">
        <w:rPr>
          <w:rStyle w:val="StyleUnderline"/>
        </w:rPr>
        <w:t xml:space="preserve"> to preclude all federal regulation of hydraulic fracturing would leave a regulatory gap</w:t>
      </w:r>
      <w:r w:rsidRPr="008834DA">
        <w:rPr>
          <w:sz w:val="16"/>
        </w:rPr>
        <w:t xml:space="preserve"> where states or tribes were not sufficiently regulating that activity. Importantly, the court emphasized that </w:t>
      </w:r>
      <w:r w:rsidRPr="008834DA">
        <w:rPr>
          <w:rStyle w:val="StyleUnderline"/>
        </w:rPr>
        <w:t>an administrative agency’s power to regulate in the public interest must always be grounded in a valid grant of authority from Congress</w:t>
      </w:r>
      <w:r w:rsidRPr="008834DA">
        <w:rPr>
          <w:sz w:val="16"/>
        </w:rPr>
        <w:t xml:space="preserve">—no matter how important or controversial the issue. Nodding to Chevron deference, the court clarified that, </w:t>
      </w:r>
      <w:r w:rsidRPr="008834DA">
        <w:rPr>
          <w:rStyle w:val="StyleUnderline"/>
        </w:rPr>
        <w:t>even if the BLM’s interpretation was entitled to some deference in these circumstances</w:t>
      </w:r>
      <w:r w:rsidRPr="008834DA">
        <w:rPr>
          <w:sz w:val="16"/>
        </w:rPr>
        <w:t>, “</w:t>
      </w:r>
      <w:r w:rsidRPr="008834DA">
        <w:rPr>
          <w:rStyle w:val="StyleUnderline"/>
        </w:rPr>
        <w:t>Chevron ‘is not a wand by which courts can turn an unlawful frog into a legitimate prince.</w:t>
      </w:r>
      <w:r w:rsidRPr="008834DA">
        <w:rPr>
          <w:sz w:val="16"/>
        </w:rPr>
        <w:t xml:space="preserve">’” Id. The judge further criticized the “paucity of evidentiary support for the Rule.” Id. The court concluded that the “BLM has neither substantiated the existence of a problem this rule is meant to address, identified a gap in existing regulations the final rule will fill, nor described how the final rule will achieve its stated objectives. Rather, the Fracking Rule seems a remedy in search of harm.” Id. at 23. </w:t>
      </w:r>
      <w:r w:rsidRPr="008834DA">
        <w:rPr>
          <w:rStyle w:val="StyleUnderline"/>
        </w:rPr>
        <w:t>The court noted that the BLM relied on “potential impacts”</w:t>
      </w:r>
      <w:r w:rsidRPr="008834DA">
        <w:rPr>
          <w:sz w:val="16"/>
        </w:rPr>
        <w:t xml:space="preserve"> and “possible mechanisms” </w:t>
      </w:r>
      <w:r w:rsidRPr="008834DA">
        <w:rPr>
          <w:rStyle w:val="StyleUnderline"/>
        </w:rPr>
        <w:t>as justification for the rule</w:t>
      </w:r>
      <w:r w:rsidRPr="008834DA">
        <w:rPr>
          <w:sz w:val="16"/>
        </w:rPr>
        <w:t>. However, the court found that “</w:t>
      </w:r>
      <w:r w:rsidRPr="008834DA">
        <w:rPr>
          <w:rStyle w:val="StyleUnderline"/>
        </w:rPr>
        <w:t>the BLM does not appear to have given any consideration to</w:t>
      </w:r>
      <w:r w:rsidRPr="008834DA">
        <w:rPr>
          <w:sz w:val="16"/>
        </w:rPr>
        <w:t xml:space="preserve"> whether these concerns or potential impacts are substantiated by fact,” nor did the BLM consider “</w:t>
      </w:r>
      <w:r w:rsidRPr="008834DA">
        <w:rPr>
          <w:rStyle w:val="StyleUnderline"/>
        </w:rPr>
        <w:t>the evidence contrary to its conclusion that there is a need for ‘additional regulatory effort and oversight</w:t>
      </w:r>
      <w:r w:rsidRPr="008834DA">
        <w:rPr>
          <w:sz w:val="16"/>
        </w:rPr>
        <w:t xml:space="preserve">.’” Id. at 26. </w:t>
      </w:r>
      <w:r w:rsidRPr="008834DA">
        <w:rPr>
          <w:rStyle w:val="StyleUnderline"/>
        </w:rPr>
        <w:t>The judge emphasized that the record</w:t>
      </w:r>
      <w:r w:rsidRPr="008834DA">
        <w:rPr>
          <w:sz w:val="16"/>
        </w:rPr>
        <w:t xml:space="preserve"> “reflects that both experts and government regulators have repeatedly </w:t>
      </w:r>
      <w:r w:rsidRPr="008834DA">
        <w:rPr>
          <w:rStyle w:val="StyleUnderline"/>
        </w:rPr>
        <w:t>acknowledged a lack of evidence linking the hydraulic fracturing process to groundwater contamination</w:t>
      </w:r>
      <w:r w:rsidRPr="008834DA">
        <w:rPr>
          <w:sz w:val="16"/>
        </w:rPr>
        <w:t xml:space="preserve">.” Id. at 26. It is encouraging to see a court refuse to let an agency rely on political controversies and unsubstantiated facts to form the basis of its regulations. </w:t>
      </w:r>
      <w:r w:rsidRPr="008834DA">
        <w:rPr>
          <w:rStyle w:val="StyleUnderline"/>
        </w:rPr>
        <w:t>Procedural wrangling continues in the case</w:t>
      </w:r>
      <w:r w:rsidRPr="008834DA">
        <w:rPr>
          <w:sz w:val="16"/>
        </w:rPr>
        <w:t xml:space="preserve">. On December 29, 2015, Judge </w:t>
      </w:r>
      <w:proofErr w:type="spellStart"/>
      <w:r w:rsidRPr="008834DA">
        <w:rPr>
          <w:sz w:val="16"/>
        </w:rPr>
        <w:t>Skavdahl</w:t>
      </w:r>
      <w:proofErr w:type="spellEnd"/>
      <w:r w:rsidRPr="008834DA">
        <w:rPr>
          <w:sz w:val="16"/>
        </w:rPr>
        <w:t xml:space="preserve"> denied BLM’s request to bifurcate the action and make final the preliminary injunction so the case immediately could be appealed to the U.S. Court of Appeals for the Tenth Circuit, stating that it was unfair to the challengers to disallow them the opportunity to review the complete administrative record before the case proceeds on its merits. The BLM was directed to submit the full administrative record in the case by February 2016, with additional briefing and a hearing on the merits to be scheduled this spring. Both sides agree that </w:t>
      </w:r>
      <w:r w:rsidRPr="008834DA">
        <w:rPr>
          <w:rStyle w:val="Emphasis"/>
        </w:rPr>
        <w:t>no matter what the outcome on the merits is, the decision is sure to be appealed</w:t>
      </w:r>
      <w:r w:rsidRPr="008834DA">
        <w:rPr>
          <w:sz w:val="16"/>
        </w:rPr>
        <w:t xml:space="preserve"> to the Tenth Circuit.</w:t>
      </w:r>
    </w:p>
    <w:p w14:paraId="39D672A1" w14:textId="74B56F9D" w:rsidR="0038577E" w:rsidRPr="008834DA" w:rsidRDefault="0038577E" w:rsidP="0033663B">
      <w:pPr>
        <w:pStyle w:val="Heading3"/>
      </w:pPr>
      <w:r w:rsidRPr="008834DA">
        <w:t>2AC – UQ Barrett</w:t>
      </w:r>
    </w:p>
    <w:p w14:paraId="477BE6C1" w14:textId="77777777" w:rsidR="0038577E" w:rsidRPr="008834DA" w:rsidRDefault="0038577E" w:rsidP="0038577E">
      <w:pPr>
        <w:pStyle w:val="Heading4"/>
      </w:pPr>
      <w:r w:rsidRPr="008834DA">
        <w:t xml:space="preserve">Barrett’s nomination means its </w:t>
      </w:r>
      <w:r w:rsidRPr="008834DA">
        <w:rPr>
          <w:u w:val="single"/>
        </w:rPr>
        <w:t>try or die</w:t>
      </w:r>
      <w:r w:rsidRPr="008834DA">
        <w:t xml:space="preserve"> to save chevron deference before the court can overrule it</w:t>
      </w:r>
    </w:p>
    <w:p w14:paraId="7750608A" w14:textId="77777777" w:rsidR="0038577E" w:rsidRPr="008834DA" w:rsidRDefault="0038577E" w:rsidP="0038577E">
      <w:r w:rsidRPr="008834DA">
        <w:rPr>
          <w:rStyle w:val="Style13ptBold"/>
        </w:rPr>
        <w:t xml:space="preserve">Goodwin 20 – </w:t>
      </w:r>
      <w:r w:rsidRPr="008834DA">
        <w:t xml:space="preserve">James Goodwin is a Senior Policy Analyst with the Center for Progressive Reform.  (“Will Confirming Judge Barrett be the Death of Chevron Deference?” Union of Concerned Scientists. October 15th, 2020. </w:t>
      </w:r>
      <w:hyperlink r:id="rId11" w:history="1">
        <w:r w:rsidRPr="008834DA">
          <w:rPr>
            <w:rStyle w:val="Hyperlink"/>
          </w:rPr>
          <w:t>https://blog.ucsusa.org/guest-commentary/will-confirming-judge-barrett-be-the-death-of-chevron-deference/</w:t>
        </w:r>
      </w:hyperlink>
      <w:r w:rsidRPr="008834DA">
        <w:rPr>
          <w:rStyle w:val="Hyperlink"/>
        </w:rPr>
        <w:t>)</w:t>
      </w:r>
      <w:r w:rsidRPr="008834DA">
        <w:t xml:space="preserve"> WMK</w:t>
      </w:r>
    </w:p>
    <w:p w14:paraId="61947396" w14:textId="77777777" w:rsidR="0038577E" w:rsidRPr="008834DA" w:rsidRDefault="0038577E" w:rsidP="0038577E">
      <w:r w:rsidRPr="008834DA">
        <w:t xml:space="preserve">For many of us, </w:t>
      </w:r>
      <w:r w:rsidRPr="008834DA">
        <w:rPr>
          <w:rStyle w:val="StyleUnderline"/>
        </w:rPr>
        <w:t>the prospect of a Supreme Court with Judge Amy Coney Barrett</w:t>
      </w:r>
      <w:r w:rsidRPr="008834DA">
        <w:t xml:space="preserve"> giving conservatives a solid 6-3 supermajority is nightmare fuel. The consequences </w:t>
      </w:r>
      <w:r w:rsidRPr="008834DA">
        <w:rPr>
          <w:rStyle w:val="StyleUnderline"/>
        </w:rPr>
        <w:t>extend beyond hot-button social issues</w:t>
      </w:r>
      <w:r w:rsidRPr="008834DA">
        <w:t xml:space="preserve">, such as women’s reproductive rights or individual access to affordable health care. If confirmed, </w:t>
      </w:r>
      <w:r w:rsidRPr="008834DA">
        <w:rPr>
          <w:rStyle w:val="Emphasis"/>
        </w:rPr>
        <w:t xml:space="preserve">Barrett would likely spur the aggressive pro-business agenda that the Court has pursued </w:t>
      </w:r>
      <w:r w:rsidRPr="008834DA">
        <w:t>under the auspices of Chief Justice John Roberts.</w:t>
      </w:r>
    </w:p>
    <w:p w14:paraId="1723193C" w14:textId="77777777" w:rsidR="0038577E" w:rsidRPr="008834DA" w:rsidRDefault="0038577E" w:rsidP="0038577E">
      <w:pPr>
        <w:rPr>
          <w:rStyle w:val="Emphasis"/>
        </w:rPr>
      </w:pPr>
      <w:r w:rsidRPr="008834DA">
        <w:rPr>
          <w:rStyle w:val="Emphasis"/>
        </w:rPr>
        <w:t xml:space="preserve">A key item on that agenda is overturning </w:t>
      </w:r>
      <w:r w:rsidRPr="008834DA">
        <w:t xml:space="preserve">something called </w:t>
      </w:r>
      <w:r w:rsidRPr="008834DA">
        <w:rPr>
          <w:rStyle w:val="Emphasis"/>
        </w:rPr>
        <w:t>Chevron deference</w:t>
      </w:r>
      <w:r w:rsidRPr="008834DA">
        <w:t xml:space="preserve">, </w:t>
      </w:r>
      <w:r w:rsidRPr="008834DA">
        <w:rPr>
          <w:rStyle w:val="StyleUnderline"/>
        </w:rPr>
        <w:t>which some business groups have made a top priority in their broader campaign to bring about</w:t>
      </w:r>
      <w:r w:rsidRPr="008834DA">
        <w:t xml:space="preserve">, as former White House Chief Strategist Steve Bannon put it, </w:t>
      </w:r>
      <w:r w:rsidRPr="008834DA">
        <w:rPr>
          <w:rStyle w:val="StyleUnderline"/>
        </w:rPr>
        <w:t>the “deconstruction of the administrative state</w:t>
      </w:r>
      <w:r w:rsidRPr="008834DA">
        <w:t xml:space="preserve">.” In other words, </w:t>
      </w:r>
      <w:r w:rsidRPr="008834DA">
        <w:rPr>
          <w:rStyle w:val="Emphasis"/>
        </w:rPr>
        <w:t xml:space="preserve">changing this key doctrine would undermine the ability of Executive branch agencies to regulate on a huge range of public health, </w:t>
      </w:r>
      <w:proofErr w:type="gramStart"/>
      <w:r w:rsidRPr="008834DA">
        <w:rPr>
          <w:rStyle w:val="Emphasis"/>
        </w:rPr>
        <w:t>safety</w:t>
      </w:r>
      <w:proofErr w:type="gramEnd"/>
      <w:r w:rsidRPr="008834DA">
        <w:rPr>
          <w:rStyle w:val="Emphasis"/>
        </w:rPr>
        <w:t xml:space="preserve"> and environmental protection issues.</w:t>
      </w:r>
    </w:p>
    <w:p w14:paraId="388BE12C" w14:textId="77777777" w:rsidR="0038577E" w:rsidRPr="008834DA" w:rsidRDefault="0038577E" w:rsidP="0038577E">
      <w:r w:rsidRPr="008834DA">
        <w:t>Chevron deference springs from a 1984 Supreme Court case called Chevron v. NRDC, which involved a legal challenge against a Clean Air Act rule issued by the U.S. Environmental Protection Agency (EPA). Specifically, the lawsuit claimed that the rule was based on an incorrect interpretation of a provision in the Clean Air Act. The Court resolved the case by relying on a doctrine that has since come to be known as Chevron deference.</w:t>
      </w:r>
    </w:p>
    <w:p w14:paraId="694A2EAC" w14:textId="77777777" w:rsidR="0038577E" w:rsidRPr="008834DA" w:rsidRDefault="0038577E" w:rsidP="0038577E">
      <w:r w:rsidRPr="008834DA">
        <w:rPr>
          <w:rStyle w:val="StyleUnderline"/>
        </w:rPr>
        <w:t>According to this doctrine, if a reviewing court has first determined that the statutory language in question is susceptible to more than one technical interpretation, then it is supposed to defer to an agency’s reasonable interpretation of that languag</w:t>
      </w:r>
      <w:r w:rsidRPr="008834DA">
        <w:t xml:space="preserve">e. </w:t>
      </w:r>
      <w:r w:rsidRPr="008834DA">
        <w:rPr>
          <w:rStyle w:val="StyleUnderline"/>
        </w:rPr>
        <w:t>This approach reflects the judiciary’s respect for Congress</w:t>
      </w:r>
      <w:r w:rsidRPr="008834DA">
        <w:t xml:space="preserve"> and its choice to commit the resolution of such difficult questions to the agencies that wield relevant policy expertise (rather than non-expert judges). Applying this doctrine, the Court in Chevron upheld the rule after finding (1) that the Clean Air Act provision in question was ambiguous, and (2) that the EPA’s rule was based on a reasonable technical interpretation of that provision.</w:t>
      </w:r>
    </w:p>
    <w:p w14:paraId="28791088" w14:textId="778543C2" w:rsidR="0038577E" w:rsidRPr="008834DA" w:rsidRDefault="0038577E" w:rsidP="0038577E">
      <w:r w:rsidRPr="008834DA">
        <w:t>Chevron deference could be overturned or modified legislatively – for example, by amending the Administrative Procedure Act. But since that would be a hard sell in recent Congresses,</w:t>
      </w:r>
      <w:r w:rsidRPr="008834DA">
        <w:rPr>
          <w:rStyle w:val="Emphasis"/>
        </w:rPr>
        <w:t xml:space="preserve"> opponents of Chevron deference have focused their attention on the Supreme Court</w:t>
      </w:r>
      <w:r w:rsidRPr="008834DA">
        <w:t xml:space="preserve">. Some cases have chipped away at Chevron, such as King v. Burwell (which created an exception to Chevron deference for so-called “major questions”). </w:t>
      </w:r>
      <w:r w:rsidRPr="008834DA">
        <w:rPr>
          <w:rStyle w:val="Emphasis"/>
        </w:rPr>
        <w:t>With Barrett on the Court, the chance of finding enough votes to formally overturn the doctrine in its entirety increases, and cases will move quickly up the appeals court ladder to accomplish just that.</w:t>
      </w:r>
    </w:p>
    <w:p w14:paraId="56F92E13" w14:textId="7F6AA8B0" w:rsidR="0033663B" w:rsidRPr="008834DA" w:rsidRDefault="0033663B" w:rsidP="0033663B">
      <w:pPr>
        <w:pStyle w:val="Heading3"/>
      </w:pPr>
      <w:r w:rsidRPr="008834DA">
        <w:t>2AC – UQ Gorsuch</w:t>
      </w:r>
    </w:p>
    <w:p w14:paraId="700AF65C" w14:textId="77777777" w:rsidR="0033663B" w:rsidRPr="008834DA" w:rsidRDefault="0033663B" w:rsidP="0033663B">
      <w:pPr>
        <w:pStyle w:val="Heading4"/>
        <w:rPr>
          <w:u w:val="single"/>
        </w:rPr>
      </w:pPr>
      <w:r w:rsidRPr="008834DA">
        <w:t xml:space="preserve">Gorsuch puts Chevron terminally at risk – creating legal precedent now is the only way to stop </w:t>
      </w:r>
      <w:r w:rsidRPr="008834DA">
        <w:rPr>
          <w:u w:val="single"/>
        </w:rPr>
        <w:t>the collapse of the doctrine</w:t>
      </w:r>
    </w:p>
    <w:p w14:paraId="6F9A13B1" w14:textId="77777777" w:rsidR="0033663B" w:rsidRPr="008834DA" w:rsidRDefault="0033663B" w:rsidP="0033663B">
      <w:pPr>
        <w:rPr>
          <w:rStyle w:val="Style13ptBold"/>
        </w:rPr>
      </w:pPr>
      <w:proofErr w:type="spellStart"/>
      <w:r w:rsidRPr="008834DA">
        <w:rPr>
          <w:rStyle w:val="Style13ptBold"/>
        </w:rPr>
        <w:t>Shogren</w:t>
      </w:r>
      <w:proofErr w:type="spellEnd"/>
      <w:r w:rsidRPr="008834DA">
        <w:rPr>
          <w:rStyle w:val="Style13ptBold"/>
        </w:rPr>
        <w:t xml:space="preserve"> 17</w:t>
      </w:r>
    </w:p>
    <w:p w14:paraId="04F25947" w14:textId="77777777" w:rsidR="0033663B" w:rsidRPr="008834DA" w:rsidRDefault="0033663B" w:rsidP="0033663B">
      <w:proofErr w:type="spellStart"/>
      <w:r w:rsidRPr="008834DA">
        <w:t>Shogren</w:t>
      </w:r>
      <w:proofErr w:type="spellEnd"/>
      <w:r w:rsidRPr="008834DA">
        <w:t xml:space="preserve">, Elizabeth. “Should courts defer to the expertise of agencies? Our new Supreme Court justice doesn’t think so.” High Country News. April 17th, 2017. </w:t>
      </w:r>
      <w:hyperlink r:id="rId12" w:history="1">
        <w:r w:rsidRPr="008834DA">
          <w:rPr>
            <w:rStyle w:val="Hyperlink"/>
          </w:rPr>
          <w:t>https://www.hcn.org/issues/49.7/dc-dispatch-should-courts-defer-to-federal-agencies-our-new-supreme-court-justice-doesnt-think-so</w:t>
        </w:r>
      </w:hyperlink>
      <w:r w:rsidRPr="008834DA">
        <w:t xml:space="preserve"> WM</w:t>
      </w:r>
    </w:p>
    <w:p w14:paraId="6057A287" w14:textId="77777777" w:rsidR="0033663B" w:rsidRPr="008834DA" w:rsidRDefault="0033663B" w:rsidP="0033663B">
      <w:pPr>
        <w:rPr>
          <w:sz w:val="16"/>
        </w:rPr>
      </w:pPr>
      <w:r w:rsidRPr="008834DA">
        <w:rPr>
          <w:sz w:val="16"/>
        </w:rPr>
        <w:t xml:space="preserve">Just last year, when he was a federal circuit court judge in Denver, the Supreme Court’s new justice, Neil Gorsuch, did something judges rarely do. </w:t>
      </w:r>
      <w:r w:rsidRPr="008834DA">
        <w:rPr>
          <w:rStyle w:val="StyleUnderline"/>
        </w:rPr>
        <w:t>Gorsuch</w:t>
      </w:r>
      <w:r w:rsidRPr="008834DA">
        <w:rPr>
          <w:sz w:val="16"/>
        </w:rPr>
        <w:t xml:space="preserve"> </w:t>
      </w:r>
      <w:r w:rsidRPr="008834DA">
        <w:rPr>
          <w:rStyle w:val="StyleUnderline"/>
        </w:rPr>
        <w:t>wrote</w:t>
      </w:r>
      <w:r w:rsidRPr="008834DA">
        <w:rPr>
          <w:sz w:val="16"/>
        </w:rPr>
        <w:t xml:space="preserve"> the main opinion, explaining why he and two other judges on the 10th Circuit Court of Appeals ruled against the Obama administration in Gutierrez-</w:t>
      </w:r>
      <w:proofErr w:type="spellStart"/>
      <w:r w:rsidRPr="008834DA">
        <w:rPr>
          <w:sz w:val="16"/>
        </w:rPr>
        <w:t>Brizuela</w:t>
      </w:r>
      <w:proofErr w:type="spellEnd"/>
      <w:r w:rsidRPr="008834DA">
        <w:rPr>
          <w:sz w:val="16"/>
        </w:rPr>
        <w:t xml:space="preserve"> v. Lynch, an immigration case. But then he added an even longer </w:t>
      </w:r>
      <w:r w:rsidRPr="008834DA">
        <w:rPr>
          <w:rStyle w:val="StyleUnderline"/>
        </w:rPr>
        <w:t>analysis</w:t>
      </w:r>
      <w:r w:rsidRPr="008834DA">
        <w:rPr>
          <w:sz w:val="16"/>
        </w:rPr>
        <w:t xml:space="preserve"> — just from himself — </w:t>
      </w:r>
      <w:r w:rsidRPr="008834DA">
        <w:rPr>
          <w:rStyle w:val="Emphasis"/>
        </w:rPr>
        <w:t xml:space="preserve">sharply criticizing a judicial precedent that federal agencies and environmental groups have relied on for decades to protect people, public </w:t>
      </w:r>
      <w:proofErr w:type="gramStart"/>
      <w:r w:rsidRPr="008834DA">
        <w:rPr>
          <w:rStyle w:val="Emphasis"/>
        </w:rPr>
        <w:t>lands</w:t>
      </w:r>
      <w:proofErr w:type="gramEnd"/>
      <w:r w:rsidRPr="008834DA">
        <w:rPr>
          <w:rStyle w:val="Emphasis"/>
        </w:rPr>
        <w:t xml:space="preserve"> and rare species</w:t>
      </w:r>
      <w:r w:rsidRPr="008834DA">
        <w:rPr>
          <w:sz w:val="16"/>
        </w:rPr>
        <w:t xml:space="preserve">. Known as </w:t>
      </w:r>
      <w:r w:rsidRPr="008834DA">
        <w:rPr>
          <w:rStyle w:val="Emphasis"/>
        </w:rPr>
        <w:t>the Chevron doctrine</w:t>
      </w:r>
      <w:r w:rsidRPr="008834DA">
        <w:rPr>
          <w:sz w:val="16"/>
        </w:rPr>
        <w:t>, it stems from a 1984 Supreme Court ruling.</w:t>
      </w:r>
    </w:p>
    <w:p w14:paraId="1D02F58E" w14:textId="77777777" w:rsidR="0033663B" w:rsidRPr="008834DA" w:rsidRDefault="0033663B" w:rsidP="0033663B">
      <w:pPr>
        <w:rPr>
          <w:rStyle w:val="Emphasis"/>
        </w:rPr>
      </w:pPr>
      <w:r w:rsidRPr="008834DA">
        <w:rPr>
          <w:rStyle w:val="StyleUnderline"/>
        </w:rPr>
        <w:t xml:space="preserve">Under Chevron, courts have given agencies wide leeway to interpret ambiguous statutes. </w:t>
      </w:r>
      <w:r w:rsidRPr="008834DA">
        <w:rPr>
          <w:rStyle w:val="Emphasis"/>
        </w:rPr>
        <w:t>Gorsuch wrote that the doctrine has allowed “executive bureaucracies to swallow huge amounts of core judicial and legislative power and concentrate federal power in a way that seems more than a little difficult to square with the Constitution.”</w:t>
      </w:r>
    </w:p>
    <w:p w14:paraId="1592FA44" w14:textId="77777777" w:rsidR="0033663B" w:rsidRPr="008834DA" w:rsidRDefault="0033663B" w:rsidP="0033663B">
      <w:pPr>
        <w:rPr>
          <w:sz w:val="16"/>
        </w:rPr>
      </w:pPr>
      <w:r w:rsidRPr="008834DA">
        <w:rPr>
          <w:rStyle w:val="StyleUnderline"/>
        </w:rPr>
        <w:t>Chevron has been pivotal in upholding key environmental regulations, from protecting habitat for endangered species to regulating pollution.</w:t>
      </w:r>
      <w:r w:rsidRPr="008834DA">
        <w:rPr>
          <w:sz w:val="16"/>
        </w:rPr>
        <w:t xml:space="preserve"> </w:t>
      </w:r>
      <w:r w:rsidRPr="008834DA">
        <w:rPr>
          <w:rStyle w:val="Emphasis"/>
        </w:rPr>
        <w:t xml:space="preserve">Gorsuch’s aversion to it worries some Western legal experts, who fear that the nation’s highest court will no longer permit federal agencies to create safeguards for the West’s lands, waters, </w:t>
      </w:r>
      <w:proofErr w:type="gramStart"/>
      <w:r w:rsidRPr="008834DA">
        <w:rPr>
          <w:rStyle w:val="Emphasis"/>
        </w:rPr>
        <w:t>air</w:t>
      </w:r>
      <w:proofErr w:type="gramEnd"/>
      <w:r w:rsidRPr="008834DA">
        <w:rPr>
          <w:rStyle w:val="Emphasis"/>
        </w:rPr>
        <w:t xml:space="preserve"> and wildlife that are not explicitly required by Congress.</w:t>
      </w:r>
      <w:r w:rsidRPr="008834DA">
        <w:rPr>
          <w:sz w:val="16"/>
        </w:rPr>
        <w:t xml:space="preserve"> “</w:t>
      </w:r>
      <w:r w:rsidRPr="008834DA">
        <w:rPr>
          <w:rStyle w:val="StyleUnderline"/>
        </w:rPr>
        <w:t>The statutory mandate of land-management agencies like th</w:t>
      </w:r>
      <w:r w:rsidRPr="008834DA">
        <w:rPr>
          <w:sz w:val="16"/>
        </w:rPr>
        <w:t xml:space="preserve">e Forest Service, </w:t>
      </w:r>
      <w:r w:rsidRPr="008834DA">
        <w:rPr>
          <w:rStyle w:val="Emphasis"/>
        </w:rPr>
        <w:t xml:space="preserve">Bureau of Land Management </w:t>
      </w:r>
      <w:r w:rsidRPr="008834DA">
        <w:rPr>
          <w:sz w:val="16"/>
        </w:rPr>
        <w:t xml:space="preserve">and Park Service </w:t>
      </w:r>
      <w:r w:rsidRPr="008834DA">
        <w:rPr>
          <w:rStyle w:val="Emphasis"/>
        </w:rPr>
        <w:t>is old and creaky,</w:t>
      </w:r>
      <w:r w:rsidRPr="008834DA">
        <w:rPr>
          <w:sz w:val="16"/>
        </w:rPr>
        <w:t xml:space="preserve">” said Fred Cheever, a professor of natural resources and environmental law at the University of Denver Law School. </w:t>
      </w:r>
      <w:r w:rsidRPr="008834DA">
        <w:rPr>
          <w:rStyle w:val="StyleUnderline"/>
        </w:rPr>
        <w:t>“The combination of lack of deference and antiquated laws creates a potential conflict that may dramatically impact the West.”</w:t>
      </w:r>
    </w:p>
    <w:p w14:paraId="4297C697" w14:textId="77777777" w:rsidR="0033663B" w:rsidRPr="008834DA" w:rsidRDefault="0033663B" w:rsidP="0033663B">
      <w:pPr>
        <w:rPr>
          <w:sz w:val="16"/>
        </w:rPr>
      </w:pPr>
      <w:r w:rsidRPr="008834DA">
        <w:rPr>
          <w:sz w:val="16"/>
        </w:rPr>
        <w:t xml:space="preserve">And because of Gorsuch’s Western roots, Cheever says, </w:t>
      </w:r>
      <w:r w:rsidRPr="008834DA">
        <w:rPr>
          <w:rStyle w:val="Emphasis"/>
        </w:rPr>
        <w:t>other justices may follow his lead on regional issues</w:t>
      </w:r>
      <w:r w:rsidRPr="008834DA">
        <w:rPr>
          <w:sz w:val="16"/>
        </w:rPr>
        <w:t xml:space="preserve"> </w:t>
      </w:r>
      <w:r w:rsidRPr="008834DA">
        <w:rPr>
          <w:rStyle w:val="StyleUnderline"/>
        </w:rPr>
        <w:t>as they followed former Western members of the court, such as Justice</w:t>
      </w:r>
      <w:r w:rsidRPr="008834DA">
        <w:rPr>
          <w:sz w:val="16"/>
        </w:rPr>
        <w:t xml:space="preserve"> Sandra Day </w:t>
      </w:r>
      <w:r w:rsidRPr="008834DA">
        <w:rPr>
          <w:rStyle w:val="StyleUnderline"/>
        </w:rPr>
        <w:t>O’Connor.</w:t>
      </w:r>
      <w:r w:rsidRPr="008834DA">
        <w:rPr>
          <w:sz w:val="16"/>
        </w:rPr>
        <w:t xml:space="preserve"> While the Denver-born Gorsuch, who served on the 10th Circuit since 2006, may have more insight into conflicts over public lands than most Eastern judges, other experts scoff at Gorsuch’s Western credentials. Gorsuch has spent much of his life in Washington, D.C., moving there as a teenager in the early 1980s, when his mother, Anne Gorsuch Burford, headed President Ronald Reagan’s Environmental Protection Agency. He attended high school, college and law school on the East Coast and spent his early legal career in the nation’s capital.</w:t>
      </w:r>
    </w:p>
    <w:p w14:paraId="53AA580F" w14:textId="77777777" w:rsidR="0033663B" w:rsidRPr="008834DA" w:rsidRDefault="0033663B" w:rsidP="0033663B">
      <w:pPr>
        <w:rPr>
          <w:sz w:val="16"/>
        </w:rPr>
      </w:pPr>
      <w:r w:rsidRPr="008834DA">
        <w:rPr>
          <w:rStyle w:val="StyleUnderline"/>
        </w:rPr>
        <w:t>Gorsuch joins the Supreme Court at a time when there is growing criticism of Chevron.</w:t>
      </w:r>
      <w:r w:rsidRPr="008834DA">
        <w:rPr>
          <w:sz w:val="16"/>
        </w:rPr>
        <w:t xml:space="preserve"> </w:t>
      </w:r>
      <w:r w:rsidRPr="008834DA">
        <w:rPr>
          <w:rStyle w:val="StyleUnderline"/>
        </w:rPr>
        <w:t xml:space="preserve">Though </w:t>
      </w:r>
      <w:proofErr w:type="gramStart"/>
      <w:r w:rsidRPr="008834DA">
        <w:rPr>
          <w:rStyle w:val="StyleUnderline"/>
        </w:rPr>
        <w:t>the majority of</w:t>
      </w:r>
      <w:proofErr w:type="gramEnd"/>
      <w:r w:rsidRPr="008834DA">
        <w:rPr>
          <w:rStyle w:val="StyleUnderline"/>
        </w:rPr>
        <w:t xml:space="preserve"> the court relied on Chevron and deferred to the Federal Communications Commission in the 2013 case </w:t>
      </w:r>
      <w:r w:rsidRPr="008834DA">
        <w:rPr>
          <w:sz w:val="16"/>
        </w:rPr>
        <w:t xml:space="preserve">City of Arlington v. FCC, Chief Justice John </w:t>
      </w:r>
      <w:r w:rsidRPr="008834DA">
        <w:rPr>
          <w:rStyle w:val="Emphasis"/>
        </w:rPr>
        <w:t>Roberts wrote a strongly worded dissent, warning of “the danger posed by the growing power of the administrative state.”</w:t>
      </w:r>
      <w:r w:rsidRPr="008834DA">
        <w:rPr>
          <w:sz w:val="16"/>
        </w:rPr>
        <w:t xml:space="preserve"> </w:t>
      </w:r>
      <w:r w:rsidRPr="008834DA">
        <w:rPr>
          <w:rStyle w:val="StyleUnderline"/>
        </w:rPr>
        <w:t>In a 2015 case upholding the A</w:t>
      </w:r>
      <w:r w:rsidRPr="008834DA">
        <w:rPr>
          <w:sz w:val="16"/>
        </w:rPr>
        <w:t xml:space="preserve">ffordable </w:t>
      </w:r>
      <w:r w:rsidRPr="008834DA">
        <w:rPr>
          <w:rStyle w:val="StyleUnderline"/>
        </w:rPr>
        <w:t>C</w:t>
      </w:r>
      <w:r w:rsidRPr="008834DA">
        <w:rPr>
          <w:sz w:val="16"/>
        </w:rPr>
        <w:t xml:space="preserve">are </w:t>
      </w:r>
      <w:r w:rsidRPr="008834DA">
        <w:rPr>
          <w:rStyle w:val="StyleUnderline"/>
        </w:rPr>
        <w:t>A</w:t>
      </w:r>
      <w:r w:rsidRPr="008834DA">
        <w:rPr>
          <w:sz w:val="16"/>
        </w:rPr>
        <w:t xml:space="preserve">ct, </w:t>
      </w:r>
      <w:r w:rsidRPr="008834DA">
        <w:rPr>
          <w:rStyle w:val="Emphasis"/>
        </w:rPr>
        <w:t>Roberts expressly stated that the court wasn’t deferring to the agency under Chevron</w:t>
      </w:r>
      <w:r w:rsidRPr="008834DA">
        <w:rPr>
          <w:sz w:val="16"/>
        </w:rPr>
        <w:t xml:space="preserve">, as a lower court had, </w:t>
      </w:r>
      <w:r w:rsidRPr="008834DA">
        <w:rPr>
          <w:rStyle w:val="StyleUnderline"/>
        </w:rPr>
        <w:t>but instead was resolving the ambiguity in the statute itself</w:t>
      </w:r>
      <w:r w:rsidRPr="008834DA">
        <w:rPr>
          <w:sz w:val="16"/>
        </w:rPr>
        <w:t xml:space="preserve">. Meanwhile, </w:t>
      </w:r>
      <w:r w:rsidRPr="008834DA">
        <w:rPr>
          <w:rStyle w:val="Emphasis"/>
        </w:rPr>
        <w:t>congressional Republicans are trying to get rid of it altogether</w:t>
      </w:r>
      <w:r w:rsidRPr="008834DA">
        <w:rPr>
          <w:sz w:val="16"/>
        </w:rPr>
        <w:t>. The House passed a law in January that would instruct courts not to defer to agencies’ interpretations of ambiguous laws. The Senate has yet to act.</w:t>
      </w:r>
    </w:p>
    <w:p w14:paraId="4901230C" w14:textId="77777777" w:rsidR="0033663B" w:rsidRPr="008834DA" w:rsidRDefault="0033663B" w:rsidP="0033663B">
      <w:pPr>
        <w:rPr>
          <w:sz w:val="16"/>
        </w:rPr>
      </w:pPr>
      <w:r w:rsidRPr="008834DA">
        <w:rPr>
          <w:rStyle w:val="StyleUnderline"/>
        </w:rPr>
        <w:t>Environmental groups likely would cite Chevron in defending the Obama administration’s environmental rules</w:t>
      </w:r>
      <w:r w:rsidRPr="008834DA">
        <w:rPr>
          <w:sz w:val="16"/>
        </w:rPr>
        <w:t xml:space="preserve">, </w:t>
      </w:r>
      <w:r w:rsidRPr="008834DA">
        <w:rPr>
          <w:rStyle w:val="StyleUnderline"/>
        </w:rPr>
        <w:t>including</w:t>
      </w:r>
      <w:r w:rsidRPr="008834DA">
        <w:rPr>
          <w:sz w:val="16"/>
        </w:rPr>
        <w:t xml:space="preserve"> the EPA’s Clean Water and Clean Power Plants rules and the </w:t>
      </w:r>
      <w:r w:rsidRPr="008834DA">
        <w:rPr>
          <w:rStyle w:val="Emphasis"/>
        </w:rPr>
        <w:t>BLM’s methane and hydraulic fracturing rules.</w:t>
      </w:r>
      <w:r w:rsidRPr="008834DA">
        <w:rPr>
          <w:sz w:val="16"/>
        </w:rPr>
        <w:t xml:space="preserve"> </w:t>
      </w:r>
      <w:r w:rsidRPr="008834DA">
        <w:rPr>
          <w:rStyle w:val="StyleUnderline"/>
        </w:rPr>
        <w:t>But those cases may not make it to the Supreme Court</w:t>
      </w:r>
      <w:r w:rsidRPr="008834DA">
        <w:rPr>
          <w:sz w:val="16"/>
        </w:rPr>
        <w:t xml:space="preserve">; President Donald Trump already is trying to rollback many of these regulations. </w:t>
      </w:r>
    </w:p>
    <w:p w14:paraId="4BAA56E7" w14:textId="77777777" w:rsidR="0033663B" w:rsidRPr="008834DA" w:rsidRDefault="0033663B" w:rsidP="0033663B">
      <w:pPr>
        <w:rPr>
          <w:sz w:val="16"/>
          <w:szCs w:val="16"/>
        </w:rPr>
      </w:pPr>
      <w:r w:rsidRPr="008834DA">
        <w:rPr>
          <w:sz w:val="16"/>
          <w:szCs w:val="16"/>
        </w:rPr>
        <w:t xml:space="preserve">Chevron deference benefits whatever administration is in power — and consequently Gorsuch’s resistance to it could backfire on Republicans. In the original 1984 case, Chevron U.S.A. Inc. v. Natural Resources Defense Council Inc., the Supreme Court upheld an EPA air pollution rule — crafted while Gorsuch’s mother headed the agency — that benefitted industry, allowing more air pollution. That’s just the kind of regulation the Trump administration could be expected to write. But if the court, under Gorsuch’s influence, becomes increasingly reluctant to defer to agencies, that could make it harder for Trump’s team to write rules that benefit industry, or even to eliminate existing environmental and safety regulations. When those decisions are challenged in court, the Trump administration may be hampered by having to use other legal arguments instead of simply relying on Chevron deference. “Those who dislike Trump’s policies may find a friend in Gorsuch’s views on Chevron,” said Donald J. </w:t>
      </w:r>
      <w:proofErr w:type="spellStart"/>
      <w:r w:rsidRPr="008834DA">
        <w:rPr>
          <w:sz w:val="16"/>
          <w:szCs w:val="16"/>
        </w:rPr>
        <w:t>Kochan</w:t>
      </w:r>
      <w:proofErr w:type="spellEnd"/>
      <w:r w:rsidRPr="008834DA">
        <w:rPr>
          <w:sz w:val="16"/>
          <w:szCs w:val="16"/>
        </w:rPr>
        <w:t>, law professor at</w:t>
      </w:r>
      <w:r w:rsidRPr="008834DA">
        <w:rPr>
          <w:rFonts w:ascii="MS Mincho" w:eastAsia="MS Mincho" w:hAnsi="MS Mincho" w:cs="MS Mincho" w:hint="eastAsia"/>
          <w:sz w:val="16"/>
          <w:szCs w:val="16"/>
        </w:rPr>
        <w:t> </w:t>
      </w:r>
      <w:r w:rsidRPr="008834DA">
        <w:rPr>
          <w:sz w:val="16"/>
          <w:szCs w:val="16"/>
        </w:rPr>
        <w:t>Chapman University, in Orange, California.</w:t>
      </w:r>
    </w:p>
    <w:p w14:paraId="60D4CA10" w14:textId="77777777" w:rsidR="0033663B" w:rsidRPr="008834DA" w:rsidRDefault="0033663B" w:rsidP="0033663B">
      <w:pPr>
        <w:rPr>
          <w:rStyle w:val="Emphasis"/>
        </w:rPr>
      </w:pPr>
      <w:r w:rsidRPr="008834DA">
        <w:rPr>
          <w:rStyle w:val="StyleUnderline"/>
        </w:rPr>
        <w:t>Gorsuch</w:t>
      </w:r>
      <w:r w:rsidRPr="008834DA">
        <w:rPr>
          <w:sz w:val="16"/>
        </w:rPr>
        <w:t xml:space="preserve"> is only 49 and </w:t>
      </w:r>
      <w:r w:rsidRPr="008834DA">
        <w:rPr>
          <w:rStyle w:val="Emphasis"/>
        </w:rPr>
        <w:t xml:space="preserve">could be on the court for decades. </w:t>
      </w:r>
      <w:r w:rsidRPr="008834DA">
        <w:rPr>
          <w:sz w:val="16"/>
        </w:rPr>
        <w:t xml:space="preserve">How might his presence there determine what happens when future administrations try to expand protections for the West’s public lands and environment? That answer depends on unpredictable factors, including whether Trump has by then appointed additional justices who share Gorsuch’s antipathy for Chevron. </w:t>
      </w:r>
      <w:r w:rsidRPr="008834DA">
        <w:rPr>
          <w:rStyle w:val="Emphasis"/>
        </w:rPr>
        <w:t>What is clear is that Gorsuch will be pushing the court to reassert its role in interpreting statues — and will block agencies that try to regulate based on their own interpretations.</w:t>
      </w:r>
    </w:p>
    <w:p w14:paraId="16432A60" w14:textId="711844AB" w:rsidR="002603E2" w:rsidRPr="008834DA" w:rsidRDefault="002603E2" w:rsidP="002603E2">
      <w:pPr>
        <w:pStyle w:val="Heading3"/>
      </w:pPr>
      <w:r w:rsidRPr="008834DA">
        <w:t>2AC – AT UQ Overwhelms</w:t>
      </w:r>
    </w:p>
    <w:p w14:paraId="2667C2CC" w14:textId="658FB5F2" w:rsidR="002603E2" w:rsidRPr="008834DA" w:rsidRDefault="002603E2" w:rsidP="002603E2">
      <w:pPr>
        <w:pStyle w:val="Heading4"/>
      </w:pPr>
      <w:r w:rsidRPr="008834DA">
        <w:t>Recent trends against executive interpretation are not because Chevron is dead – Trump was just indefensible</w:t>
      </w:r>
    </w:p>
    <w:p w14:paraId="75A8D649" w14:textId="77777777" w:rsidR="002603E2" w:rsidRPr="008834DA" w:rsidRDefault="002603E2" w:rsidP="002603E2">
      <w:r w:rsidRPr="008834DA">
        <w:rPr>
          <w:rStyle w:val="Style13ptBold"/>
        </w:rPr>
        <w:t xml:space="preserve">Noll 20 </w:t>
      </w:r>
      <w:r w:rsidRPr="008834DA">
        <w:t>– Bethany A. Davis Noll. Litigation Director, Institute for Policy Integrity. ““Tired of Winning”: Judicial Review of Regulatory Policy in the Trump Era.” Administrative Law Review, Forthcoming. https://policyintegrity.org/documents/Davis_Noll_-_Tired_of_Winning_Oct_28.pdf WMK</w:t>
      </w:r>
    </w:p>
    <w:p w14:paraId="6931A7FA" w14:textId="77777777" w:rsidR="002603E2" w:rsidRPr="008834DA" w:rsidRDefault="002603E2" w:rsidP="002603E2">
      <w:pPr>
        <w:rPr>
          <w:rStyle w:val="StyleUnderline"/>
        </w:rPr>
      </w:pPr>
      <w:r w:rsidRPr="008834DA">
        <w:rPr>
          <w:rStyle w:val="StyleUnderline"/>
        </w:rPr>
        <w:t>Another theme that has been floated to explain the Trump</w:t>
      </w:r>
      <w:r w:rsidRPr="008834DA">
        <w:rPr>
          <w:sz w:val="16"/>
        </w:rPr>
        <w:t xml:space="preserve"> administration’s </w:t>
      </w:r>
      <w:r w:rsidRPr="008834DA">
        <w:rPr>
          <w:rStyle w:val="StyleUnderline"/>
        </w:rPr>
        <w:t xml:space="preserve">losses in court has been </w:t>
      </w:r>
      <w:r w:rsidRPr="008834DA">
        <w:rPr>
          <w:sz w:val="16"/>
        </w:rPr>
        <w:t>that “</w:t>
      </w:r>
      <w:r w:rsidRPr="008834DA">
        <w:rPr>
          <w:rStyle w:val="StyleUnderline"/>
        </w:rPr>
        <w:t>liberal activist judges</w:t>
      </w:r>
      <w:r w:rsidRPr="008834DA">
        <w:rPr>
          <w:sz w:val="16"/>
        </w:rPr>
        <w:t xml:space="preserve">” </w:t>
      </w:r>
      <w:r w:rsidRPr="008834DA">
        <w:rPr>
          <w:rStyle w:val="StyleUnderline"/>
        </w:rPr>
        <w:t>are to blame</w:t>
      </w:r>
      <w:r w:rsidRPr="008834DA">
        <w:rPr>
          <w:sz w:val="16"/>
        </w:rPr>
        <w:t xml:space="preserve">.236 Past studies have consistently found that judicial partisan affiliation has a significant impact on case outcomes in judicial review over agency decisions.237 For court of appeals decisions, scholars have also found that voting is significantly affected by the ideology of the other judges on a panel and that “in fact, the party affiliation of the other judges on the panel has a greater bearing on a judge’s vote than his or her own affiliation.”238 Thus, </w:t>
      </w:r>
      <w:r w:rsidRPr="008834DA">
        <w:rPr>
          <w:rStyle w:val="StyleUnderline"/>
        </w:rPr>
        <w:t>the study set out to measure the rates at which Democratic-appointed judges and Republican-appointed judges ruled for the Trump-era agencies.</w:t>
      </w:r>
      <w:r w:rsidRPr="008834DA">
        <w:rPr>
          <w:sz w:val="16"/>
        </w:rPr>
        <w:t xml:space="preserve"> The study uses the affiliation of the President who nominated the judge as a proxy for the ideology of the reviewing judge.239 If the decision was issued by a panel of judges, the study assigns ideology according to the political party affiliation of the nominating president for the majority of the judges on the panel.240 </w:t>
      </w:r>
      <w:r w:rsidRPr="008834DA">
        <w:rPr>
          <w:rStyle w:val="StyleUnderline"/>
        </w:rPr>
        <w:t>The results show that the standard expectation that agencies will win in front of a partisan-affiliated judge</w:t>
      </w:r>
      <w:r w:rsidRPr="008834DA">
        <w:rPr>
          <w:sz w:val="16"/>
        </w:rPr>
        <w:t xml:space="preserve"> </w:t>
      </w:r>
      <w:r w:rsidRPr="008834DA">
        <w:rPr>
          <w:rStyle w:val="Emphasis"/>
        </w:rPr>
        <w:t>has not held</w:t>
      </w:r>
      <w:r w:rsidRPr="008834DA">
        <w:rPr>
          <w:sz w:val="16"/>
        </w:rPr>
        <w:t xml:space="preserve">. Prior studies showed a high agency validation rate when the agency decision matches the judge’s partisan affiliation: more than 70% in one study finding an overall validation rate of 64%,241 more than 80% in another study242 and 68% in yet another study.243 But </w:t>
      </w:r>
      <w:r w:rsidRPr="008834DA">
        <w:rPr>
          <w:rStyle w:val="StyleUnderline"/>
        </w:rPr>
        <w:t>with the Trump administration</w:t>
      </w:r>
      <w:r w:rsidRPr="008834DA">
        <w:rPr>
          <w:sz w:val="16"/>
        </w:rPr>
        <w:t xml:space="preserve">, that </w:t>
      </w:r>
      <w:r w:rsidRPr="008834DA">
        <w:rPr>
          <w:rStyle w:val="Emphasis"/>
        </w:rPr>
        <w:t>validation rate has been much lower:</w:t>
      </w:r>
      <w:r w:rsidRPr="008834DA">
        <w:rPr>
          <w:sz w:val="16"/>
        </w:rPr>
        <w:t xml:space="preserve"> </w:t>
      </w:r>
      <w:r w:rsidRPr="008834DA">
        <w:rPr>
          <w:rStyle w:val="StyleUnderline"/>
        </w:rPr>
        <w:t>36%.</w:t>
      </w:r>
      <w:r w:rsidRPr="008834DA">
        <w:rPr>
          <w:sz w:val="16"/>
        </w:rPr>
        <w:t xml:space="preserve"> </w:t>
      </w:r>
      <w:r w:rsidRPr="008834DA">
        <w:rPr>
          <w:rStyle w:val="Emphasis"/>
        </w:rPr>
        <w:t xml:space="preserve">No study has ever found that the administration loses at this high of a rate in front of judges that are </w:t>
      </w:r>
      <w:proofErr w:type="gramStart"/>
      <w:r w:rsidRPr="008834DA">
        <w:rPr>
          <w:rStyle w:val="Emphasis"/>
        </w:rPr>
        <w:t>partisan-aligned</w:t>
      </w:r>
      <w:proofErr w:type="gramEnd"/>
      <w:r w:rsidRPr="008834DA">
        <w:rPr>
          <w:rStyle w:val="Emphasis"/>
        </w:rPr>
        <w:t xml:space="preserve"> with the president.</w:t>
      </w:r>
      <w:r w:rsidRPr="008834DA">
        <w:rPr>
          <w:sz w:val="16"/>
        </w:rPr>
        <w:t xml:space="preserve"> &lt;Figure 5 removed&gt; To be sure, the Trump-era data show that there is a disparity between the win-rate for agencies in front of Democratic-appointed judges and </w:t>
      </w:r>
      <w:proofErr w:type="spellStart"/>
      <w:r w:rsidRPr="008834DA">
        <w:rPr>
          <w:sz w:val="16"/>
        </w:rPr>
        <w:t>Republicanappointed</w:t>
      </w:r>
      <w:proofErr w:type="spellEnd"/>
      <w:r w:rsidRPr="008834DA">
        <w:rPr>
          <w:sz w:val="16"/>
        </w:rPr>
        <w:t xml:space="preserve"> judges (or majority Democratic appointed and majority </w:t>
      </w:r>
      <w:proofErr w:type="spellStart"/>
      <w:r w:rsidRPr="008834DA">
        <w:rPr>
          <w:sz w:val="16"/>
        </w:rPr>
        <w:t>Republicanappointed</w:t>
      </w:r>
      <w:proofErr w:type="spellEnd"/>
      <w:r w:rsidRPr="008834DA">
        <w:rPr>
          <w:sz w:val="16"/>
        </w:rPr>
        <w:t xml:space="preserve"> judges when it is a panel decision). The Trump administration has a win rate of 10% in front of Democratic-appointed judges and a win rate of 36% in front of Republican-appointed judges. Other studies have found that a similar difference in win rates in front of Democratic or Republican-appointed judges supports a conclusion that judicial ideology has an impact on the results. For example, a 2004 study found that judges were expected to validate the agency action 68% of the time “when the agency’s policy position is consistent with the judge’s own partisan preferences.”245 In contrast, absent such policy convergence, judicial deference was expected in only 32% of cases.246 In a study looking at the application of Chevron, Miles and Sunstein found that when faced with a “liberal” agency decision, “the validation rates of Democratic appointees [were] almost 23 percentage points higher, and those of Republican appointees [were] more than 10 percentage points lower.”247 But </w:t>
      </w:r>
      <w:r w:rsidRPr="008834DA">
        <w:rPr>
          <w:rStyle w:val="StyleUnderline"/>
        </w:rPr>
        <w:t>none of those studies found such a low win rate for a president’s policies in front of partisan-aligned judges.</w:t>
      </w:r>
      <w:r w:rsidRPr="008834DA">
        <w:rPr>
          <w:sz w:val="16"/>
        </w:rPr>
        <w:t xml:space="preserve"> </w:t>
      </w:r>
      <w:r w:rsidRPr="008834DA">
        <w:rPr>
          <w:rStyle w:val="StyleUnderline"/>
        </w:rPr>
        <w:t>A more granular look at the cases also shows another resul</w:t>
      </w:r>
      <w:r w:rsidRPr="008834DA">
        <w:rPr>
          <w:sz w:val="16"/>
        </w:rPr>
        <w:t>t</w:t>
      </w:r>
      <w:r w:rsidRPr="008834DA">
        <w:rPr>
          <w:rStyle w:val="StyleUnderline"/>
        </w:rPr>
        <w:t>. In cases involving statutory interpretation claims, Republican-appointed judges ruled for the administration</w:t>
      </w:r>
      <w:r w:rsidRPr="008834DA">
        <w:rPr>
          <w:sz w:val="16"/>
        </w:rPr>
        <w:t xml:space="preserve"> </w:t>
      </w:r>
      <w:r w:rsidRPr="008834DA">
        <w:rPr>
          <w:rStyle w:val="Emphasis"/>
        </w:rPr>
        <w:t xml:space="preserve">less than half of the time </w:t>
      </w:r>
      <w:r w:rsidRPr="008834DA">
        <w:rPr>
          <w:sz w:val="16"/>
        </w:rPr>
        <w:t xml:space="preserve">(46%). Democratic-appointed judges ruled for the administration on statutory claims 9% of the time. And in cases involving reasoned explanation claims, Republican-appointed judges ruled for the administration 41% of the time. Democratic-appointed judges ruled for the administration 13.8% of the time. There is still a stark difference on both fronts of course. But </w:t>
      </w:r>
      <w:r w:rsidRPr="008834DA">
        <w:rPr>
          <w:rStyle w:val="StyleUnderline"/>
        </w:rPr>
        <w:t xml:space="preserve">regardless of partisan leaning of the judge, </w:t>
      </w:r>
      <w:r w:rsidRPr="008834DA">
        <w:rPr>
          <w:rStyle w:val="Emphasis"/>
        </w:rPr>
        <w:t>under any of these circumstances, the Trump administration loses at rates far above the traditional average</w:t>
      </w:r>
      <w:r w:rsidRPr="008834DA">
        <w:rPr>
          <w:sz w:val="16"/>
        </w:rPr>
        <w:t xml:space="preserve">. Of course, President </w:t>
      </w:r>
      <w:r w:rsidRPr="008834DA">
        <w:rPr>
          <w:rStyle w:val="StyleUnderline"/>
        </w:rPr>
        <w:t>Trump</w:t>
      </w:r>
      <w:r w:rsidRPr="008834DA">
        <w:rPr>
          <w:sz w:val="16"/>
        </w:rPr>
        <w:t xml:space="preserve"> has </w:t>
      </w:r>
      <w:r w:rsidRPr="008834DA">
        <w:rPr>
          <w:rStyle w:val="StyleUnderline"/>
        </w:rPr>
        <w:t>recently hit a milestone in the appointment of 200 federal judges</w:t>
      </w:r>
      <w:r w:rsidRPr="008834DA">
        <w:rPr>
          <w:sz w:val="16"/>
        </w:rPr>
        <w:t xml:space="preserve">.248 The President filled appellate court vacancies at an unprecedented speed249 and has now filled three Supreme Court seats.250 </w:t>
      </w:r>
      <w:r w:rsidRPr="008834DA">
        <w:rPr>
          <w:rStyle w:val="StyleUnderline"/>
        </w:rPr>
        <w:t>Observers have wondered if all of the Trump-era judicial appointments would make a difference</w:t>
      </w:r>
      <w:r w:rsidRPr="008834DA">
        <w:rPr>
          <w:sz w:val="16"/>
        </w:rPr>
        <w:t xml:space="preserve">, </w:t>
      </w:r>
      <w:r w:rsidRPr="008834DA">
        <w:rPr>
          <w:rStyle w:val="StyleUnderline"/>
        </w:rPr>
        <w:t>theorizing</w:t>
      </w:r>
      <w:r w:rsidRPr="008834DA">
        <w:rPr>
          <w:sz w:val="16"/>
        </w:rPr>
        <w:t xml:space="preserve"> that “</w:t>
      </w:r>
      <w:r w:rsidRPr="008834DA">
        <w:rPr>
          <w:rStyle w:val="StyleUnderline"/>
        </w:rPr>
        <w:t>empowered conservatives could uphold almost anything from a Trump agency as lawful</w:t>
      </w:r>
      <w:r w:rsidRPr="008834DA">
        <w:rPr>
          <w:sz w:val="16"/>
        </w:rPr>
        <w:t xml:space="preserve">.”251 And indeed in filling these vacancies, the Trump administration has continued with some of the trends scholars pointed to as evidence that the rule of law is at risk. For example, President Trump is one of the only presidents since President Eisenhower to exclude the American Bar Association from the selection process (President George W. Bush being the only other one to do so), relying instead on lists of prospective nominees furnished by the Federalist Society and the Heritage Foundation.252 The Senate majority has similarly disregarded traditions of judicial confirmation, deviating from typical procedures in both the “100-yearold practice for blue slips—which permit Judiciary Committee hearings only when senators proffer slips”—and panel hearings.253 For these reasons, scholars believe that the Trump administration has failed to fulfill “the constitutional responsibilities to nominate and confirm excellent jurists.”254 This trend may have serious implications.255 Trump’s nominees are largely chosen based on a “demonstrated commitment to the conservative legal movement,”256 and they “proudly tout their loyalty to the conservative agenda.”257 Scholars have found that President Trump has “implemented only nominal efforts to pursue, identify and seat ethnic minorities or lesbian, gay, bisexual, transgender or queer (LGBTQ) judicial prospects.”258 And have argued that the nominees “demonstrate hostility toward reproductive rights, racial justice, health care, disability rights, immigrant rights, rights of working people, voting rights, LGBTQ equality rights, and environmental protections.”259 </w:t>
      </w:r>
      <w:r w:rsidRPr="008834DA">
        <w:rPr>
          <w:rStyle w:val="StyleUnderline"/>
        </w:rPr>
        <w:t>These judges’ rulings could have a marked impact on the future of these issues.</w:t>
      </w:r>
      <w:r w:rsidRPr="008834DA">
        <w:rPr>
          <w:sz w:val="16"/>
        </w:rPr>
        <w:t xml:space="preserve"> Carl Tobias asserts that ultimately Trump’s efforts to fill the courts with a specific brand of conservative judges could “undermine judicial independence, separation of powers, checks and balances, the rule of law and democracy, make the judiciary appear beholden to, or captured by, one party or another government branch, and “undercut public respect for the judiciary, the President, the Senate, and the selection process.”260 </w:t>
      </w:r>
      <w:r w:rsidRPr="008834DA">
        <w:rPr>
          <w:rStyle w:val="StyleUnderline"/>
        </w:rPr>
        <w:t>But at current count</w:t>
      </w:r>
      <w:r w:rsidRPr="008834DA">
        <w:rPr>
          <w:sz w:val="16"/>
        </w:rPr>
        <w:t xml:space="preserve">, </w:t>
      </w:r>
      <w:r w:rsidRPr="008834DA">
        <w:rPr>
          <w:rStyle w:val="Emphasis"/>
        </w:rPr>
        <w:t xml:space="preserve">agencies are not winning cases even when there are Trump-appointees on the panel or assigned to the case. </w:t>
      </w:r>
      <w:r w:rsidRPr="008834DA">
        <w:rPr>
          <w:rStyle w:val="StyleUnderline"/>
        </w:rPr>
        <w:t xml:space="preserve">Out of all the cases where either the district court judge was appointed by </w:t>
      </w:r>
      <w:r w:rsidRPr="008834DA">
        <w:rPr>
          <w:sz w:val="16"/>
        </w:rPr>
        <w:t xml:space="preserve">President </w:t>
      </w:r>
      <w:r w:rsidRPr="008834DA">
        <w:rPr>
          <w:rStyle w:val="StyleUnderline"/>
        </w:rPr>
        <w:t>Trump or at least one of the panel members</w:t>
      </w:r>
      <w:r w:rsidRPr="008834DA">
        <w:rPr>
          <w:sz w:val="16"/>
        </w:rPr>
        <w:t xml:space="preserve"> on a higher court </w:t>
      </w:r>
      <w:r w:rsidRPr="008834DA">
        <w:rPr>
          <w:rStyle w:val="StyleUnderline"/>
        </w:rPr>
        <w:t>was</w:t>
      </w:r>
      <w:r w:rsidRPr="008834DA">
        <w:rPr>
          <w:sz w:val="16"/>
        </w:rPr>
        <w:t xml:space="preserve"> appointed by Trump, </w:t>
      </w:r>
      <w:r w:rsidRPr="008834DA">
        <w:rPr>
          <w:rStyle w:val="StyleUnderline"/>
        </w:rPr>
        <w:t>agencies</w:t>
      </w:r>
      <w:r w:rsidRPr="008834DA">
        <w:rPr>
          <w:sz w:val="16"/>
        </w:rPr>
        <w:t xml:space="preserve"> </w:t>
      </w:r>
      <w:r w:rsidRPr="008834DA">
        <w:rPr>
          <w:rStyle w:val="StyleUnderline"/>
        </w:rPr>
        <w:t>have won 9 cases but lost 14,</w:t>
      </w:r>
      <w:r w:rsidRPr="008834DA">
        <w:rPr>
          <w:sz w:val="16"/>
        </w:rPr>
        <w:t xml:space="preserve"> </w:t>
      </w:r>
      <w:r w:rsidRPr="008834DA">
        <w:rPr>
          <w:rStyle w:val="Emphasis"/>
        </w:rPr>
        <w:t>a win rate of 36%.</w:t>
      </w:r>
      <w:r w:rsidRPr="008834DA">
        <w:rPr>
          <w:sz w:val="16"/>
        </w:rPr>
        <w:t xml:space="preserve"> But because a Democratic president will likely reverse course on many of the Trump administration’s agency policies,261 thus muting the impact of this shift, any assessment of the shift will have to await more historical data and the results of the 2020 election. And </w:t>
      </w:r>
      <w:r w:rsidRPr="008834DA">
        <w:rPr>
          <w:rStyle w:val="StyleUnderline"/>
        </w:rPr>
        <w:t>regardless of this potential shift, at this time, the data show that the Trump administration cannot place all the blame on “judicial activist judges.”</w:t>
      </w:r>
    </w:p>
    <w:p w14:paraId="5D131069" w14:textId="7CC61659" w:rsidR="002603E2" w:rsidRPr="008834DA" w:rsidRDefault="002603E2" w:rsidP="002603E2">
      <w:pPr>
        <w:pStyle w:val="Heading4"/>
      </w:pPr>
      <w:r w:rsidRPr="008834DA">
        <w:t>Seriously though, Trump was just ignoring what statutes said</w:t>
      </w:r>
    </w:p>
    <w:p w14:paraId="3F696FCD" w14:textId="77777777" w:rsidR="002603E2" w:rsidRPr="008834DA" w:rsidRDefault="002603E2" w:rsidP="002603E2">
      <w:r w:rsidRPr="008834DA">
        <w:rPr>
          <w:rStyle w:val="Style13ptBold"/>
        </w:rPr>
        <w:t xml:space="preserve">Noll 20 </w:t>
      </w:r>
      <w:r w:rsidRPr="008834DA">
        <w:t>– Bethany A. Davis Noll. Litigation Director, Institute for Policy Integrity. ““Tired of Winning”: Judicial Review of Regulatory Policy in the Trump Era.” Administrative Law Review, Forthcoming. https://policyintegrity.org/documents/Davis_Noll_-_Tired_of_Winning_Oct_28.pdf WMK</w:t>
      </w:r>
    </w:p>
    <w:p w14:paraId="4AF2D547" w14:textId="77777777" w:rsidR="002603E2" w:rsidRPr="008834DA" w:rsidRDefault="002603E2" w:rsidP="002603E2">
      <w:pPr>
        <w:rPr>
          <w:sz w:val="16"/>
        </w:rPr>
      </w:pPr>
      <w:r w:rsidRPr="008834DA">
        <w:rPr>
          <w:rStyle w:val="StyleUnderline"/>
        </w:rPr>
        <w:t>This study examines the outcome of Trump’s agency rulemaking efforts in court</w:t>
      </w:r>
      <w:r w:rsidRPr="008834DA">
        <w:rPr>
          <w:sz w:val="16"/>
        </w:rPr>
        <w:t xml:space="preserve"> during his first (and possibly only) term. In </w:t>
      </w:r>
      <w:r w:rsidRPr="008834DA">
        <w:rPr>
          <w:rStyle w:val="StyleUnderline"/>
        </w:rPr>
        <w:t>doing</w:t>
      </w:r>
      <w:r w:rsidRPr="008834DA">
        <w:rPr>
          <w:sz w:val="16"/>
        </w:rPr>
        <w:t xml:space="preserve"> so, the study examines and tests the power of judicial review to serve as a bulwark against agencies seeking to push the limits. The Trump administration </w:t>
      </w:r>
      <w:r w:rsidRPr="008834DA">
        <w:rPr>
          <w:rStyle w:val="Emphasis"/>
        </w:rPr>
        <w:t>has lost in court at an astonishing rate</w:t>
      </w:r>
      <w:r w:rsidRPr="008834DA">
        <w:rPr>
          <w:sz w:val="16"/>
        </w:rPr>
        <w:t xml:space="preserve">. The study’s results demonstrate that </w:t>
      </w:r>
      <w:r w:rsidRPr="008834DA">
        <w:rPr>
          <w:rStyle w:val="StyleUnderline"/>
        </w:rPr>
        <w:t>it is unlikely this record will turn around once more appeals reach their final stages and they demonstrate that judicial ideology is not all to blame</w:t>
      </w:r>
      <w:r w:rsidRPr="008834DA">
        <w:rPr>
          <w:sz w:val="16"/>
        </w:rPr>
        <w:t xml:space="preserve">. </w:t>
      </w:r>
      <w:r w:rsidRPr="008834DA">
        <w:rPr>
          <w:rStyle w:val="StyleUnderline"/>
        </w:rPr>
        <w:t>Instead</w:t>
      </w:r>
      <w:r w:rsidRPr="008834DA">
        <w:rPr>
          <w:sz w:val="16"/>
        </w:rPr>
        <w:t xml:space="preserve">, </w:t>
      </w:r>
      <w:r w:rsidRPr="008834DA">
        <w:rPr>
          <w:rStyle w:val="Emphasis"/>
        </w:rPr>
        <w:t xml:space="preserve">what the study shows is that Trump administration agencies have acted in ways that are contrary to law, </w:t>
      </w:r>
      <w:r w:rsidRPr="008834DA">
        <w:rPr>
          <w:rStyle w:val="StyleUnderline"/>
        </w:rPr>
        <w:t>both by failing to provide a reasoned explanation for their actions and</w:t>
      </w:r>
      <w:r w:rsidRPr="008834DA">
        <w:rPr>
          <w:rStyle w:val="Emphasis"/>
        </w:rPr>
        <w:t xml:space="preserve"> by ignoring their statutory mandates. </w:t>
      </w:r>
      <w:r w:rsidRPr="008834DA">
        <w:rPr>
          <w:rStyle w:val="StyleUnderline"/>
        </w:rPr>
        <w:t>The fact that courts have kept these violations in check is a powerful rejoinder to those who would say that judicial review of agency action has become toothless.</w:t>
      </w:r>
    </w:p>
    <w:p w14:paraId="4B0F561F" w14:textId="77777777" w:rsidR="002603E2" w:rsidRPr="008834DA" w:rsidRDefault="002603E2" w:rsidP="002603E2"/>
    <w:p w14:paraId="7756E43C" w14:textId="283C231D" w:rsidR="0033663B" w:rsidRPr="008834DA" w:rsidRDefault="002603E2" w:rsidP="002603E2">
      <w:pPr>
        <w:pStyle w:val="Heading3"/>
      </w:pPr>
      <w:r w:rsidRPr="008834DA">
        <w:t>2AC – AT Court Legitimacy</w:t>
      </w:r>
    </w:p>
    <w:p w14:paraId="2DC3D64C" w14:textId="77777777" w:rsidR="002603E2" w:rsidRPr="008834DA" w:rsidRDefault="002603E2" w:rsidP="002603E2">
      <w:pPr>
        <w:pStyle w:val="Heading4"/>
        <w:rPr>
          <w:b w:val="0"/>
          <w:bCs w:val="0"/>
        </w:rPr>
      </w:pPr>
      <w:r w:rsidRPr="008834DA">
        <w:t xml:space="preserve">The best empirical analysis proves Chevron is key to stop judicial partisanship </w:t>
      </w:r>
    </w:p>
    <w:p w14:paraId="4D00F3CE" w14:textId="77777777" w:rsidR="002603E2" w:rsidRPr="008834DA" w:rsidRDefault="002603E2" w:rsidP="002603E2">
      <w:r w:rsidRPr="008834DA">
        <w:rPr>
          <w:rStyle w:val="Style13ptBold"/>
        </w:rPr>
        <w:t>Barnett et al 18</w:t>
      </w:r>
      <w:r w:rsidRPr="008834DA">
        <w:t xml:space="preserve"> – Kent Barnett, J. Alton </w:t>
      </w:r>
      <w:proofErr w:type="spellStart"/>
      <w:r w:rsidRPr="008834DA">
        <w:t>Hosch</w:t>
      </w:r>
      <w:proofErr w:type="spellEnd"/>
      <w:r w:rsidRPr="008834DA">
        <w:t xml:space="preserve"> Associate Professor of Law, University of Georgia. Christina L. Boyd Associate Professor of Political Science, University of Georgia., and Christopher J. Walker Associate Professor of Law, Michael E. Moritz College of Law, The Ohio State University, Administrative Law's Political Dynamics, 71 Vanderbilt Law Review 1463 (2018) Available at: </w:t>
      </w:r>
      <w:hyperlink r:id="rId13" w:history="1">
        <w:r w:rsidRPr="008834DA">
          <w:rPr>
            <w:rStyle w:val="Hyperlink"/>
          </w:rPr>
          <w:t>https://scholarship.law.vanderbilt.edu/vlr/vol71/iss5/2</w:t>
        </w:r>
      </w:hyperlink>
      <w:r w:rsidRPr="008834DA">
        <w:t xml:space="preserve"> WMK</w:t>
      </w:r>
    </w:p>
    <w:p w14:paraId="389609A4" w14:textId="77777777" w:rsidR="002603E2" w:rsidRPr="008834DA" w:rsidRDefault="002603E2" w:rsidP="002603E2">
      <w:pPr>
        <w:rPr>
          <w:sz w:val="16"/>
        </w:rPr>
      </w:pPr>
      <w:r w:rsidRPr="008834DA">
        <w:rPr>
          <w:rStyle w:val="StyleUnderline"/>
        </w:rPr>
        <w:t xml:space="preserve">Two decades ago </w:t>
      </w:r>
      <w:r w:rsidRPr="008834DA">
        <w:rPr>
          <w:sz w:val="16"/>
        </w:rPr>
        <w:t xml:space="preserve">in their foundational study on Chevron deference, Frank </w:t>
      </w:r>
      <w:r w:rsidRPr="008834DA">
        <w:rPr>
          <w:rStyle w:val="StyleUnderline"/>
        </w:rPr>
        <w:t>Cross and</w:t>
      </w:r>
      <w:r w:rsidRPr="008834DA">
        <w:rPr>
          <w:sz w:val="16"/>
        </w:rPr>
        <w:t xml:space="preserve"> Emerson </w:t>
      </w:r>
      <w:r w:rsidRPr="008834DA">
        <w:rPr>
          <w:rStyle w:val="StyleUnderline"/>
        </w:rPr>
        <w:t>Tiller</w:t>
      </w:r>
      <w:r w:rsidRPr="008834DA">
        <w:rPr>
          <w:sz w:val="16"/>
        </w:rPr>
        <w:t xml:space="preserve"> </w:t>
      </w:r>
      <w:r w:rsidRPr="008834DA">
        <w:rPr>
          <w:rStyle w:val="StyleUnderline"/>
        </w:rPr>
        <w:t>concluded</w:t>
      </w:r>
      <w:r w:rsidRPr="008834DA">
        <w:rPr>
          <w:sz w:val="16"/>
        </w:rPr>
        <w:t xml:space="preserve"> that </w:t>
      </w:r>
      <w:r w:rsidRPr="008834DA">
        <w:rPr>
          <w:rStyle w:val="StyleUnderline"/>
        </w:rPr>
        <w:t>"[p]artisanship clearly affects how appellate courts review agency discretion,</w:t>
      </w:r>
      <w:r w:rsidRPr="008834DA">
        <w:rPr>
          <w:sz w:val="16"/>
        </w:rPr>
        <w:t xml:space="preserve">" in that "panels controlled by Republicans were more likely to defer to conservative agency decisions (that is, to follow the Chevron doctrine) than were the panels controlled by Democrats," and vice versa.166 Cross and Tiller, however, also concluded that legal doctrine nevertheless matters because minority judges on a panel can use Chevron deference "to corral the partisan ambitions of a court majority whose policy preferences would best be accomplished by neglecting the dictates of doctrine." 167 </w:t>
      </w:r>
      <w:r w:rsidRPr="008834DA">
        <w:rPr>
          <w:rStyle w:val="StyleUnderline"/>
        </w:rPr>
        <w:t>Other scholars have built on this study</w:t>
      </w:r>
      <w:r w:rsidRPr="008834DA">
        <w:rPr>
          <w:sz w:val="16"/>
        </w:rPr>
        <w:t xml:space="preserve">, further supporting the finding that more ideologically diverse panels are less likely to be influenced by their partisan priors than more ideologically uniform panels.1 6 8 </w:t>
      </w:r>
      <w:r w:rsidRPr="008834DA">
        <w:rPr>
          <w:rStyle w:val="Emphasis"/>
        </w:rPr>
        <w:t>This Article casts serious doubt on those findings and related intuitions about administrative law's political dynamics. Utilizing the most comprehensive circuit court dataset to date, we find that</w:t>
      </w:r>
      <w:r w:rsidRPr="008834DA">
        <w:rPr>
          <w:sz w:val="16"/>
        </w:rPr>
        <w:t xml:space="preserve">, while there are some statistically significant results as to partisan influence, </w:t>
      </w:r>
      <w:r w:rsidRPr="008834DA">
        <w:rPr>
          <w:rStyle w:val="Emphasis"/>
        </w:rPr>
        <w:t xml:space="preserve">Chevron deference has a powerful constraining effect on partisanship in judicial </w:t>
      </w:r>
      <w:proofErr w:type="spellStart"/>
      <w:r w:rsidRPr="008834DA">
        <w:rPr>
          <w:rStyle w:val="Emphasis"/>
        </w:rPr>
        <w:t>decisionmaking</w:t>
      </w:r>
      <w:proofErr w:type="spellEnd"/>
      <w:r w:rsidRPr="008834DA">
        <w:rPr>
          <w:sz w:val="16"/>
        </w:rPr>
        <w:t xml:space="preserve">. And, </w:t>
      </w:r>
      <w:r w:rsidRPr="008834DA">
        <w:rPr>
          <w:rStyle w:val="StyleUnderline"/>
        </w:rPr>
        <w:t>contrary to</w:t>
      </w:r>
      <w:r w:rsidRPr="008834DA">
        <w:rPr>
          <w:sz w:val="16"/>
        </w:rPr>
        <w:t xml:space="preserve"> the </w:t>
      </w:r>
      <w:r w:rsidRPr="008834DA">
        <w:rPr>
          <w:rStyle w:val="StyleUnderline"/>
        </w:rPr>
        <w:t>Cross and Tiller</w:t>
      </w:r>
      <w:r w:rsidRPr="008834DA">
        <w:rPr>
          <w:sz w:val="16"/>
        </w:rPr>
        <w:t xml:space="preserve"> study, </w:t>
      </w:r>
      <w:r w:rsidRPr="008834DA">
        <w:rPr>
          <w:rStyle w:val="Emphasis"/>
        </w:rPr>
        <w:t>we find no statistically significant whistleblower or panel effects.</w:t>
      </w:r>
      <w:r w:rsidRPr="008834DA">
        <w:rPr>
          <w:sz w:val="16"/>
        </w:rPr>
        <w:t xml:space="preserve"> Why our study reaches a contrary conclusion is an open question. </w:t>
      </w:r>
      <w:r w:rsidRPr="008834DA">
        <w:rPr>
          <w:rStyle w:val="StyleUnderline"/>
        </w:rPr>
        <w:t>It could be that since the Cross and Tiller</w:t>
      </w:r>
      <w:r w:rsidRPr="008834DA">
        <w:rPr>
          <w:sz w:val="16"/>
        </w:rPr>
        <w:t xml:space="preserve"> </w:t>
      </w:r>
      <w:r w:rsidRPr="008834DA">
        <w:rPr>
          <w:rStyle w:val="StyleUnderline"/>
        </w:rPr>
        <w:t>study</w:t>
      </w:r>
      <w:r w:rsidRPr="008834DA">
        <w:rPr>
          <w:sz w:val="16"/>
        </w:rPr>
        <w:t xml:space="preserve"> </w:t>
      </w:r>
      <w:r w:rsidRPr="008834DA">
        <w:rPr>
          <w:rStyle w:val="StyleUnderline"/>
        </w:rPr>
        <w:t xml:space="preserve">the circuit courts have more fully embraced Chevron deference as a constraint on partisan </w:t>
      </w:r>
      <w:proofErr w:type="spellStart"/>
      <w:r w:rsidRPr="008834DA">
        <w:rPr>
          <w:rStyle w:val="StyleUnderline"/>
        </w:rPr>
        <w:t>decisionmaking</w:t>
      </w:r>
      <w:proofErr w:type="spellEnd"/>
      <w:r w:rsidRPr="008834DA">
        <w:rPr>
          <w:sz w:val="16"/>
        </w:rPr>
        <w:t xml:space="preserve">. The Cross and Tiller dataset spanned 1991 through 1995,169 whereas ours covers circuit court decisions from 2003 through 2013. </w:t>
      </w:r>
      <w:r w:rsidRPr="008834DA">
        <w:rPr>
          <w:rStyle w:val="StyleUnderline"/>
        </w:rPr>
        <w:t>It could also largely be the result of the differences in scope</w:t>
      </w:r>
      <w:r w:rsidRPr="008834DA">
        <w:rPr>
          <w:sz w:val="16"/>
        </w:rPr>
        <w:t xml:space="preserve">. The Cross and Tiller study, after all, only looked at five years of decisions by the D.C. Circuit, for a total of 115 opinions. 170 Our study, by contrast, includes eleven years of decisions by all thirteen circuit courts, for a total of more than 1,600 decisions. </w:t>
      </w:r>
      <w:r w:rsidRPr="008834DA">
        <w:rPr>
          <w:rStyle w:val="StyleUnderline"/>
        </w:rPr>
        <w:t>Whatever the reasons for these differences</w:t>
      </w:r>
      <w:r w:rsidRPr="008834DA">
        <w:rPr>
          <w:sz w:val="16"/>
        </w:rPr>
        <w:t xml:space="preserve">, our </w:t>
      </w:r>
      <w:r w:rsidRPr="008834DA">
        <w:rPr>
          <w:rStyle w:val="StyleUnderline"/>
        </w:rPr>
        <w:t>findings do more than contribute to the longstanding academic debate among political scientists and legal scholars over the legal and attitudinal models</w:t>
      </w:r>
      <w:r w:rsidRPr="008834DA">
        <w:rPr>
          <w:sz w:val="16"/>
        </w:rPr>
        <w:t xml:space="preserve">. </w:t>
      </w:r>
      <w:r w:rsidRPr="008834DA">
        <w:rPr>
          <w:rStyle w:val="Emphasis"/>
        </w:rPr>
        <w:t>They also have important implications for the real-world debate over the future of Chevron deference</w:t>
      </w:r>
      <w:r w:rsidRPr="008834DA">
        <w:rPr>
          <w:sz w:val="16"/>
        </w:rPr>
        <w:t xml:space="preserve">. As Congress, the federal judiciary, and legal scholars consider eliminating or narrowing </w:t>
      </w:r>
      <w:r w:rsidRPr="008834DA">
        <w:rPr>
          <w:rStyle w:val="StyleUnderline"/>
        </w:rPr>
        <w:t>Chevron</w:t>
      </w:r>
      <w:r w:rsidRPr="008834DA">
        <w:rPr>
          <w:sz w:val="16"/>
        </w:rPr>
        <w:t xml:space="preserve"> deference, they should more closely consider one significant and overlooked cost: such </w:t>
      </w:r>
      <w:r w:rsidRPr="008834DA">
        <w:rPr>
          <w:rStyle w:val="StyleUnderline"/>
        </w:rPr>
        <w:t xml:space="preserve">reform could result in </w:t>
      </w:r>
      <w:r w:rsidRPr="008834DA">
        <w:rPr>
          <w:rStyle w:val="Emphasis"/>
        </w:rPr>
        <w:t>partisanship playing a larger role in judicial review of agency statutory interpretations</w:t>
      </w:r>
      <w:r w:rsidRPr="008834DA">
        <w:rPr>
          <w:sz w:val="16"/>
        </w:rPr>
        <w:t xml:space="preserve">. It may turn out that other factors may convince the Supreme Court (or Congress) to abandon Chevron, 171 but Chevron's ameliorating effects on judicial partisanship should be part of the calculus. After all, the overall picture that emerges from our study provides compelling evidence that </w:t>
      </w:r>
      <w:r w:rsidRPr="008834DA">
        <w:rPr>
          <w:rStyle w:val="StyleUnderline"/>
        </w:rPr>
        <w:t xml:space="preserve">the Chevron Court's express objective to reduce partisanship in judicial </w:t>
      </w:r>
      <w:proofErr w:type="spellStart"/>
      <w:r w:rsidRPr="008834DA">
        <w:rPr>
          <w:rStyle w:val="StyleUnderline"/>
        </w:rPr>
        <w:t>decisionmaking</w:t>
      </w:r>
      <w:proofErr w:type="spellEnd"/>
      <w:r w:rsidRPr="008834DA">
        <w:rPr>
          <w:sz w:val="16"/>
        </w:rPr>
        <w:t xml:space="preserve"> </w:t>
      </w:r>
      <w:r w:rsidRPr="008834DA">
        <w:rPr>
          <w:rStyle w:val="Emphasis"/>
        </w:rPr>
        <w:t>has been quite effective.</w:t>
      </w:r>
      <w:r w:rsidRPr="008834DA">
        <w:rPr>
          <w:sz w:val="16"/>
        </w:rPr>
        <w:t xml:space="preserve"> Relatedly, </w:t>
      </w:r>
      <w:r w:rsidRPr="008834DA">
        <w:rPr>
          <w:rStyle w:val="StyleUnderline"/>
        </w:rPr>
        <w:t>Chevron's success in reducing such partisanship also buttresses the uniformity theory for Chevron.</w:t>
      </w:r>
      <w:r w:rsidRPr="008834DA">
        <w:rPr>
          <w:sz w:val="16"/>
        </w:rPr>
        <w:t xml:space="preserve"> </w:t>
      </w:r>
      <w:r w:rsidRPr="008834DA">
        <w:rPr>
          <w:rStyle w:val="StyleUnderline"/>
        </w:rPr>
        <w:t>Panels of various ideologies are more likely to defer to agencies with Chevron's framework than without</w:t>
      </w:r>
      <w:r w:rsidRPr="008834DA">
        <w:rPr>
          <w:sz w:val="16"/>
        </w:rPr>
        <w:t xml:space="preserve">, thereby </w:t>
      </w:r>
      <w:r w:rsidRPr="008834DA">
        <w:rPr>
          <w:rStyle w:val="Emphasis"/>
        </w:rPr>
        <w:t>rendering it more likely that agency interpretations will prevail</w:t>
      </w:r>
      <w:r w:rsidRPr="008834DA">
        <w:rPr>
          <w:sz w:val="16"/>
        </w:rPr>
        <w:t xml:space="preserve"> (or not) across the country. Of course, our findings do not attempt to compare how different ideological panels treat a particular agency interpretation, and more empirical work in this area would be helpful. But our findings do suggest that </w:t>
      </w:r>
      <w:r w:rsidRPr="008834DA">
        <w:rPr>
          <w:rStyle w:val="StyleUnderline"/>
        </w:rPr>
        <w:t>Chevron creates a more favorable climate for nationwide uniformity that</w:t>
      </w:r>
      <w:r w:rsidRPr="008834DA">
        <w:rPr>
          <w:sz w:val="16"/>
        </w:rPr>
        <w:t xml:space="preserve"> de novo or Skidmore review cannot match. </w:t>
      </w:r>
    </w:p>
    <w:p w14:paraId="3258EE56" w14:textId="2D4BE026" w:rsidR="008834DA" w:rsidRPr="008834DA" w:rsidRDefault="008834DA" w:rsidP="008834DA">
      <w:pPr>
        <w:pStyle w:val="Heading3"/>
      </w:pPr>
      <w:r w:rsidRPr="008834DA">
        <w:t>2AC – Chevron Add On – Ag</w:t>
      </w:r>
    </w:p>
    <w:p w14:paraId="61B42172" w14:textId="24629EF2" w:rsidR="008834DA" w:rsidRPr="008834DA" w:rsidRDefault="008834DA" w:rsidP="008834DA">
      <w:pPr>
        <w:pStyle w:val="Heading4"/>
        <w:rPr>
          <w:rFonts w:asciiTheme="minorHAnsi" w:hAnsiTheme="minorHAnsi" w:cstheme="minorHAnsi"/>
          <w:u w:val="single"/>
        </w:rPr>
      </w:pPr>
      <w:r w:rsidRPr="008834DA">
        <w:rPr>
          <w:rFonts w:asciiTheme="minorHAnsi" w:hAnsiTheme="minorHAnsi" w:cstheme="minorHAnsi"/>
        </w:rPr>
        <w:t xml:space="preserve">broad non-delegation </w:t>
      </w:r>
      <w:r w:rsidRPr="008834DA">
        <w:rPr>
          <w:rFonts w:asciiTheme="minorHAnsi" w:hAnsiTheme="minorHAnsi" w:cstheme="minorHAnsi"/>
          <w:u w:val="single"/>
        </w:rPr>
        <w:t>destroys flexibility</w:t>
      </w:r>
      <w:r w:rsidRPr="008834DA">
        <w:rPr>
          <w:rFonts w:asciiTheme="minorHAnsi" w:hAnsiTheme="minorHAnsi" w:cstheme="minorHAnsi"/>
        </w:rPr>
        <w:t xml:space="preserve"> </w:t>
      </w:r>
      <w:proofErr w:type="gramStart"/>
      <w:r w:rsidRPr="008834DA">
        <w:rPr>
          <w:rFonts w:asciiTheme="minorHAnsi" w:hAnsiTheme="minorHAnsi" w:cstheme="minorHAnsi"/>
        </w:rPr>
        <w:t xml:space="preserve">and  </w:t>
      </w:r>
      <w:r w:rsidRPr="008834DA">
        <w:rPr>
          <w:rFonts w:asciiTheme="minorHAnsi" w:hAnsiTheme="minorHAnsi" w:cstheme="minorHAnsi"/>
          <w:u w:val="single"/>
        </w:rPr>
        <w:t>undermines</w:t>
      </w:r>
      <w:proofErr w:type="gramEnd"/>
      <w:r w:rsidRPr="008834DA">
        <w:rPr>
          <w:rFonts w:asciiTheme="minorHAnsi" w:hAnsiTheme="minorHAnsi" w:cstheme="minorHAnsi"/>
          <w:u w:val="single"/>
        </w:rPr>
        <w:t xml:space="preserve"> proper regulation</w:t>
      </w:r>
      <w:r w:rsidRPr="008834DA">
        <w:rPr>
          <w:rFonts w:asciiTheme="minorHAnsi" w:hAnsiTheme="minorHAnsi" w:cstheme="minorHAnsi"/>
        </w:rPr>
        <w:t xml:space="preserve"> of the FDA</w:t>
      </w:r>
    </w:p>
    <w:p w14:paraId="567400C8" w14:textId="77777777" w:rsidR="008834DA" w:rsidRPr="008834DA" w:rsidRDefault="008834DA" w:rsidP="008834DA">
      <w:pPr>
        <w:rPr>
          <w:rFonts w:asciiTheme="minorHAnsi" w:hAnsiTheme="minorHAnsi" w:cstheme="minorHAnsi"/>
        </w:rPr>
      </w:pPr>
      <w:r w:rsidRPr="008834DA">
        <w:rPr>
          <w:rStyle w:val="Style13ptBold"/>
          <w:rFonts w:asciiTheme="minorHAnsi" w:hAnsiTheme="minorHAnsi" w:cstheme="minorHAnsi"/>
        </w:rPr>
        <w:t>Leavenworth, 18</w:t>
      </w:r>
      <w:r w:rsidRPr="008834DA">
        <w:rPr>
          <w:rFonts w:asciiTheme="minorHAnsi" w:hAnsiTheme="minorHAnsi" w:cstheme="minorHAnsi"/>
        </w:rPr>
        <w:t xml:space="preserve"> Stuart; 7-9-2018, </w:t>
      </w:r>
      <w:proofErr w:type="spellStart"/>
      <w:r w:rsidRPr="008834DA">
        <w:rPr>
          <w:rFonts w:asciiTheme="minorHAnsi" w:hAnsiTheme="minorHAnsi" w:cstheme="minorHAnsi"/>
        </w:rPr>
        <w:t>McClatchey</w:t>
      </w:r>
      <w:proofErr w:type="spellEnd"/>
      <w:r w:rsidRPr="008834DA">
        <w:rPr>
          <w:rFonts w:asciiTheme="minorHAnsi" w:hAnsiTheme="minorHAnsi" w:cstheme="minorHAnsi"/>
        </w:rPr>
        <w:t xml:space="preserve"> Bureau contributor citing different law </w:t>
      </w:r>
      <w:proofErr w:type="spellStart"/>
      <w:r w:rsidRPr="008834DA">
        <w:rPr>
          <w:rFonts w:asciiTheme="minorHAnsi" w:hAnsiTheme="minorHAnsi" w:cstheme="minorHAnsi"/>
        </w:rPr>
        <w:t>professers</w:t>
      </w:r>
      <w:proofErr w:type="spellEnd"/>
      <w:r w:rsidRPr="008834DA">
        <w:rPr>
          <w:rFonts w:asciiTheme="minorHAnsi" w:hAnsiTheme="minorHAnsi" w:cstheme="minorHAnsi"/>
        </w:rPr>
        <w:t xml:space="preserve"> (Sean </w:t>
      </w:r>
      <w:proofErr w:type="spellStart"/>
      <w:r w:rsidRPr="008834DA">
        <w:rPr>
          <w:rFonts w:asciiTheme="minorHAnsi" w:hAnsiTheme="minorHAnsi" w:cstheme="minorHAnsi"/>
        </w:rPr>
        <w:t>Hecth</w:t>
      </w:r>
      <w:proofErr w:type="spellEnd"/>
      <w:r w:rsidRPr="008834DA">
        <w:rPr>
          <w:rFonts w:asciiTheme="minorHAnsi" w:hAnsiTheme="minorHAnsi" w:cstheme="minorHAnsi"/>
        </w:rPr>
        <w:t xml:space="preserve"> @ UCLA is one) "Supreme Court case could trim authority of EPA, other agencies", </w:t>
      </w:r>
      <w:proofErr w:type="spellStart"/>
      <w:r w:rsidRPr="008834DA">
        <w:rPr>
          <w:rFonts w:asciiTheme="minorHAnsi" w:hAnsiTheme="minorHAnsi" w:cstheme="minorHAnsi"/>
        </w:rPr>
        <w:t>mcclatchydc</w:t>
      </w:r>
      <w:proofErr w:type="spellEnd"/>
      <w:r w:rsidRPr="008834DA">
        <w:rPr>
          <w:rFonts w:asciiTheme="minorHAnsi" w:hAnsiTheme="minorHAnsi" w:cstheme="minorHAnsi"/>
        </w:rPr>
        <w:t xml:space="preserve">, https://www.mcclatchydc.com/news/nation-world/article214765185.html </w:t>
      </w:r>
    </w:p>
    <w:p w14:paraId="3B4EE7DA" w14:textId="77777777" w:rsidR="008834DA" w:rsidRPr="008834DA" w:rsidRDefault="008834DA" w:rsidP="008834DA">
      <w:pPr>
        <w:rPr>
          <w:rFonts w:asciiTheme="minorHAnsi" w:hAnsiTheme="minorHAnsi" w:cstheme="minorHAnsi"/>
        </w:rPr>
      </w:pPr>
      <w:proofErr w:type="gramStart"/>
      <w:r w:rsidRPr="008834DA">
        <w:rPr>
          <w:rFonts w:asciiTheme="minorHAnsi" w:hAnsiTheme="minorHAnsi" w:cstheme="minorHAnsi"/>
          <w:sz w:val="10"/>
        </w:rPr>
        <w:t xml:space="preserve">WASHINGTON  </w:t>
      </w:r>
      <w:r w:rsidRPr="008834DA">
        <w:rPr>
          <w:rStyle w:val="StyleUnderline"/>
          <w:rFonts w:asciiTheme="minorHAnsi" w:hAnsiTheme="minorHAnsi" w:cstheme="minorHAnsi"/>
        </w:rPr>
        <w:t>Conservative</w:t>
      </w:r>
      <w:proofErr w:type="gramEnd"/>
      <w:r w:rsidRPr="008834DA">
        <w:rPr>
          <w:rStyle w:val="StyleUnderline"/>
          <w:rFonts w:asciiTheme="minorHAnsi" w:hAnsiTheme="minorHAnsi" w:cstheme="minorHAnsi"/>
        </w:rPr>
        <w:t xml:space="preserve"> groups and jurists, including </w:t>
      </w:r>
      <w:r w:rsidRPr="008834DA">
        <w:rPr>
          <w:rFonts w:asciiTheme="minorHAnsi" w:hAnsiTheme="minorHAnsi" w:cstheme="minorHAnsi"/>
          <w:sz w:val="10"/>
        </w:rPr>
        <w:t xml:space="preserve">U.S. Supreme Court nominee Brett </w:t>
      </w:r>
      <w:r w:rsidRPr="008834DA">
        <w:rPr>
          <w:rStyle w:val="StyleUnderline"/>
          <w:rFonts w:asciiTheme="minorHAnsi" w:hAnsiTheme="minorHAnsi" w:cstheme="minorHAnsi"/>
        </w:rPr>
        <w:t>Kavanaugh</w:t>
      </w:r>
      <w:r w:rsidRPr="008834DA">
        <w:rPr>
          <w:rFonts w:asciiTheme="minorHAnsi" w:hAnsiTheme="minorHAnsi" w:cstheme="minorHAnsi"/>
          <w:sz w:val="10"/>
        </w:rPr>
        <w:t xml:space="preserve">, </w:t>
      </w:r>
      <w:r w:rsidRPr="008834DA">
        <w:rPr>
          <w:rStyle w:val="StyleUnderline"/>
          <w:rFonts w:asciiTheme="minorHAnsi" w:hAnsiTheme="minorHAnsi" w:cstheme="minorHAnsi"/>
        </w:rPr>
        <w:t>have</w:t>
      </w:r>
      <w:r w:rsidRPr="008834DA">
        <w:rPr>
          <w:rFonts w:asciiTheme="minorHAnsi" w:hAnsiTheme="minorHAnsi" w:cstheme="minorHAnsi"/>
          <w:sz w:val="10"/>
        </w:rPr>
        <w:t xml:space="preserve"> long </w:t>
      </w:r>
      <w:r w:rsidRPr="008834DA">
        <w:rPr>
          <w:rStyle w:val="Emphasis"/>
          <w:rFonts w:asciiTheme="minorHAnsi" w:hAnsiTheme="minorHAnsi" w:cstheme="minorHAnsi"/>
        </w:rPr>
        <w:t>advocate</w:t>
      </w:r>
      <w:r w:rsidRPr="008834DA">
        <w:rPr>
          <w:rStyle w:val="StyleUnderline"/>
          <w:rFonts w:asciiTheme="minorHAnsi" w:hAnsiTheme="minorHAnsi" w:cstheme="minorHAnsi"/>
        </w:rPr>
        <w:t xml:space="preserve">d </w:t>
      </w:r>
      <w:r w:rsidRPr="008834DA">
        <w:rPr>
          <w:rStyle w:val="Emphasis"/>
          <w:rFonts w:asciiTheme="minorHAnsi" w:hAnsiTheme="minorHAnsi" w:cstheme="minorHAnsi"/>
        </w:rPr>
        <w:t>restricting the latitude</w:t>
      </w:r>
      <w:r w:rsidRPr="008834DA">
        <w:rPr>
          <w:rFonts w:asciiTheme="minorHAnsi" w:hAnsiTheme="minorHAnsi" w:cstheme="minorHAnsi"/>
          <w:sz w:val="10"/>
        </w:rPr>
        <w:t xml:space="preserve"> </w:t>
      </w:r>
      <w:r w:rsidRPr="008834DA">
        <w:rPr>
          <w:rStyle w:val="StyleUnderline"/>
          <w:rFonts w:asciiTheme="minorHAnsi" w:hAnsiTheme="minorHAnsi" w:cstheme="minorHAnsi"/>
        </w:rPr>
        <w:t>of the</w:t>
      </w:r>
      <w:r w:rsidRPr="008834DA">
        <w:rPr>
          <w:rFonts w:asciiTheme="minorHAnsi" w:hAnsiTheme="minorHAnsi" w:cstheme="minorHAnsi"/>
          <w:sz w:val="10"/>
        </w:rPr>
        <w:t xml:space="preserve"> </w:t>
      </w:r>
      <w:r w:rsidRPr="008834DA">
        <w:rPr>
          <w:rStyle w:val="Emphasis"/>
          <w:rFonts w:asciiTheme="minorHAnsi" w:hAnsiTheme="minorHAnsi" w:cstheme="minorHAnsi"/>
        </w:rPr>
        <w:t>E</w:t>
      </w:r>
      <w:r w:rsidRPr="008834DA">
        <w:rPr>
          <w:rFonts w:asciiTheme="minorHAnsi" w:hAnsiTheme="minorHAnsi" w:cstheme="minorHAnsi"/>
          <w:sz w:val="10"/>
        </w:rPr>
        <w:t xml:space="preserve">nvironmental </w:t>
      </w:r>
      <w:r w:rsidRPr="008834DA">
        <w:rPr>
          <w:rStyle w:val="Emphasis"/>
          <w:rFonts w:asciiTheme="minorHAnsi" w:hAnsiTheme="minorHAnsi" w:cstheme="minorHAnsi"/>
        </w:rPr>
        <w:t>P</w:t>
      </w:r>
      <w:r w:rsidRPr="008834DA">
        <w:rPr>
          <w:rFonts w:asciiTheme="minorHAnsi" w:hAnsiTheme="minorHAnsi" w:cstheme="minorHAnsi"/>
          <w:sz w:val="10"/>
        </w:rPr>
        <w:t xml:space="preserve">rotection </w:t>
      </w:r>
      <w:r w:rsidRPr="008834DA">
        <w:rPr>
          <w:rStyle w:val="Emphasis"/>
          <w:rFonts w:asciiTheme="minorHAnsi" w:hAnsiTheme="minorHAnsi" w:cstheme="minorHAnsi"/>
        </w:rPr>
        <w:t>A</w:t>
      </w:r>
      <w:r w:rsidRPr="008834DA">
        <w:rPr>
          <w:rFonts w:asciiTheme="minorHAnsi" w:hAnsiTheme="minorHAnsi" w:cstheme="minorHAnsi"/>
          <w:sz w:val="10"/>
        </w:rPr>
        <w:t xml:space="preserve">gency </w:t>
      </w:r>
      <w:r w:rsidRPr="008834DA">
        <w:rPr>
          <w:rStyle w:val="StyleUnderline"/>
          <w:rFonts w:asciiTheme="minorHAnsi" w:hAnsiTheme="minorHAnsi" w:cstheme="minorHAnsi"/>
        </w:rPr>
        <w:t xml:space="preserve">and other federal agencies to set rules and regulations, beyond what Congress has specifically authorized. </w:t>
      </w:r>
      <w:r w:rsidRPr="008834DA">
        <w:rPr>
          <w:rStyle w:val="Emphasis"/>
          <w:rFonts w:asciiTheme="minorHAnsi" w:hAnsiTheme="minorHAnsi" w:cstheme="minorHAnsi"/>
        </w:rPr>
        <w:t>They may have that chance this fall</w:t>
      </w:r>
      <w:r w:rsidRPr="008834DA">
        <w:rPr>
          <w:rFonts w:asciiTheme="minorHAnsi" w:hAnsiTheme="minorHAnsi" w:cstheme="minorHAnsi"/>
          <w:sz w:val="10"/>
        </w:rPr>
        <w:t xml:space="preserve">. </w:t>
      </w:r>
      <w:r w:rsidRPr="008834DA">
        <w:rPr>
          <w:rStyle w:val="StyleUnderline"/>
          <w:rFonts w:asciiTheme="minorHAnsi" w:hAnsiTheme="minorHAnsi" w:cstheme="minorHAnsi"/>
        </w:rPr>
        <w:t>The Supreme Court</w:t>
      </w:r>
      <w:r w:rsidRPr="008834DA">
        <w:rPr>
          <w:rFonts w:asciiTheme="minorHAnsi" w:hAnsiTheme="minorHAnsi" w:cstheme="minorHAnsi"/>
          <w:sz w:val="10"/>
        </w:rPr>
        <w:t xml:space="preserve"> has </w:t>
      </w:r>
      <w:r w:rsidRPr="008834DA">
        <w:rPr>
          <w:rStyle w:val="StyleUnderline"/>
          <w:rFonts w:asciiTheme="minorHAnsi" w:hAnsiTheme="minorHAnsi" w:cstheme="minorHAnsi"/>
        </w:rPr>
        <w:t>agreed to hear an obscure case, Gundy v. United States</w:t>
      </w:r>
      <w:r w:rsidRPr="008834DA">
        <w:rPr>
          <w:rFonts w:asciiTheme="minorHAnsi" w:hAnsiTheme="minorHAnsi" w:cstheme="minorHAnsi"/>
          <w:sz w:val="10"/>
        </w:rPr>
        <w:t xml:space="preserve">, </w:t>
      </w:r>
      <w:r w:rsidRPr="008834DA">
        <w:rPr>
          <w:rStyle w:val="Emphasis"/>
          <w:rFonts w:asciiTheme="minorHAnsi" w:hAnsiTheme="minorHAnsi" w:cstheme="minorHAnsi"/>
        </w:rPr>
        <w:t>with implications for the federal bureaucracy</w:t>
      </w:r>
      <w:r w:rsidRPr="008834DA">
        <w:rPr>
          <w:rFonts w:asciiTheme="minorHAnsi" w:hAnsiTheme="minorHAnsi" w:cstheme="minorHAnsi"/>
          <w:sz w:val="10"/>
        </w:rPr>
        <w:t xml:space="preserve">, </w:t>
      </w:r>
      <w:r w:rsidRPr="008834DA">
        <w:rPr>
          <w:rStyle w:val="StyleUnderline"/>
          <w:rFonts w:asciiTheme="minorHAnsi" w:hAnsiTheme="minorHAnsi" w:cstheme="minorHAnsi"/>
        </w:rPr>
        <w:t>including agencies that set rules for pollution, wildlife protection and food safety. Numerous business-backed groups</w:t>
      </w:r>
      <w:r w:rsidRPr="008834DA">
        <w:rPr>
          <w:rFonts w:asciiTheme="minorHAnsi" w:hAnsiTheme="minorHAnsi" w:cstheme="minorHAnsi"/>
          <w:sz w:val="10"/>
        </w:rPr>
        <w:t xml:space="preserve"> — including the Cato Institute, Competitive Enterprise Institute and Pacific Legal Foundation — have </w:t>
      </w:r>
      <w:r w:rsidRPr="008834DA">
        <w:rPr>
          <w:rStyle w:val="StyleUnderline"/>
          <w:rFonts w:asciiTheme="minorHAnsi" w:hAnsiTheme="minorHAnsi" w:cstheme="minorHAnsi"/>
        </w:rPr>
        <w:t>filed briefs</w:t>
      </w:r>
      <w:r w:rsidRPr="008834DA">
        <w:rPr>
          <w:rFonts w:asciiTheme="minorHAnsi" w:hAnsiTheme="minorHAnsi" w:cstheme="minorHAnsi"/>
          <w:sz w:val="10"/>
        </w:rPr>
        <w:t xml:space="preserve"> in the case, </w:t>
      </w:r>
      <w:r w:rsidRPr="008834DA">
        <w:rPr>
          <w:rStyle w:val="StyleUnderline"/>
          <w:rFonts w:asciiTheme="minorHAnsi" w:hAnsiTheme="minorHAnsi" w:cstheme="minorHAnsi"/>
        </w:rPr>
        <w:t xml:space="preserve">hoping it will help advance their goal of “shrinking the administrative state.” Kavanaugh, if confirmed to the court before its next term starts, could cast a decisive vote. </w:t>
      </w:r>
      <w:r w:rsidRPr="008834DA">
        <w:rPr>
          <w:rFonts w:asciiTheme="minorHAnsi" w:hAnsiTheme="minorHAnsi" w:cstheme="minorHAnsi"/>
          <w:sz w:val="10"/>
        </w:rPr>
        <w:t>“</w:t>
      </w:r>
      <w:r w:rsidRPr="008834DA">
        <w:rPr>
          <w:rStyle w:val="Emphasis"/>
          <w:rFonts w:asciiTheme="minorHAnsi" w:hAnsiTheme="minorHAnsi" w:cstheme="minorHAnsi"/>
        </w:rPr>
        <w:t>This is a really important sleeper case,”</w:t>
      </w:r>
      <w:r w:rsidRPr="008834DA">
        <w:rPr>
          <w:rFonts w:asciiTheme="minorHAnsi" w:hAnsiTheme="minorHAnsi" w:cstheme="minorHAnsi"/>
          <w:sz w:val="10"/>
        </w:rPr>
        <w:t xml:space="preserve"> </w:t>
      </w:r>
      <w:r w:rsidRPr="008834DA">
        <w:rPr>
          <w:rStyle w:val="StyleUnderline"/>
          <w:rFonts w:asciiTheme="minorHAnsi" w:hAnsiTheme="minorHAnsi" w:cstheme="minorHAnsi"/>
        </w:rPr>
        <w:t>said</w:t>
      </w:r>
      <w:r w:rsidRPr="008834DA">
        <w:rPr>
          <w:rFonts w:asciiTheme="minorHAnsi" w:hAnsiTheme="minorHAnsi" w:cstheme="minorHAnsi"/>
          <w:sz w:val="10"/>
        </w:rPr>
        <w:t xml:space="preserve"> Sean </w:t>
      </w:r>
      <w:r w:rsidRPr="008834DA">
        <w:rPr>
          <w:rStyle w:val="StyleUnderline"/>
          <w:rFonts w:asciiTheme="minorHAnsi" w:hAnsiTheme="minorHAnsi" w:cstheme="minorHAnsi"/>
        </w:rPr>
        <w:t>Hecht, a law professor at University of California, Los Angeles who has been tracking the Gundy proceedings. If the court rules very broadly, the</w:t>
      </w:r>
      <w:r w:rsidRPr="008834DA">
        <w:rPr>
          <w:rFonts w:asciiTheme="minorHAnsi" w:hAnsiTheme="minorHAnsi" w:cstheme="minorHAnsi"/>
          <w:sz w:val="10"/>
        </w:rPr>
        <w:t xml:space="preserve"> </w:t>
      </w:r>
      <w:r w:rsidRPr="008834DA">
        <w:rPr>
          <w:rStyle w:val="StyleUnderline"/>
          <w:rFonts w:asciiTheme="minorHAnsi" w:hAnsiTheme="minorHAnsi" w:cstheme="minorHAnsi"/>
        </w:rPr>
        <w:t>justices could throw into</w:t>
      </w:r>
      <w:r w:rsidRPr="008834DA">
        <w:rPr>
          <w:rFonts w:asciiTheme="minorHAnsi" w:hAnsiTheme="minorHAnsi" w:cstheme="minorHAnsi"/>
          <w:sz w:val="10"/>
        </w:rPr>
        <w:t xml:space="preserve"> </w:t>
      </w:r>
      <w:r w:rsidRPr="008834DA">
        <w:rPr>
          <w:rStyle w:val="StyleUnderline"/>
          <w:rFonts w:asciiTheme="minorHAnsi" w:hAnsiTheme="minorHAnsi" w:cstheme="minorHAnsi"/>
        </w:rPr>
        <w:t>question</w:t>
      </w:r>
      <w:r w:rsidRPr="008834DA">
        <w:rPr>
          <w:rFonts w:asciiTheme="minorHAnsi" w:hAnsiTheme="minorHAnsi" w:cstheme="minorHAnsi"/>
          <w:sz w:val="10"/>
        </w:rPr>
        <w:t xml:space="preserve"> </w:t>
      </w:r>
      <w:r w:rsidRPr="008834DA">
        <w:rPr>
          <w:rStyle w:val="Emphasis"/>
          <w:rFonts w:asciiTheme="minorHAnsi" w:hAnsiTheme="minorHAnsi" w:cstheme="minorHAnsi"/>
        </w:rPr>
        <w:t>numerous legal provisions</w:t>
      </w:r>
      <w:r w:rsidRPr="008834DA">
        <w:rPr>
          <w:rFonts w:asciiTheme="minorHAnsi" w:hAnsiTheme="minorHAnsi" w:cstheme="minorHAnsi"/>
          <w:sz w:val="10"/>
        </w:rPr>
        <w:t xml:space="preserve"> </w:t>
      </w:r>
      <w:r w:rsidRPr="008834DA">
        <w:rPr>
          <w:rStyle w:val="StyleUnderline"/>
          <w:rFonts w:asciiTheme="minorHAnsi" w:hAnsiTheme="minorHAnsi" w:cstheme="minorHAnsi"/>
        </w:rPr>
        <w:t>that</w:t>
      </w:r>
      <w:r w:rsidRPr="008834DA">
        <w:rPr>
          <w:rFonts w:asciiTheme="minorHAnsi" w:hAnsiTheme="minorHAnsi" w:cstheme="minorHAnsi"/>
          <w:sz w:val="10"/>
        </w:rPr>
        <w:t xml:space="preserve"> currently </w:t>
      </w:r>
      <w:r w:rsidRPr="008834DA">
        <w:rPr>
          <w:rStyle w:val="Emphasis"/>
          <w:rFonts w:asciiTheme="minorHAnsi" w:hAnsiTheme="minorHAnsi" w:cstheme="minorHAnsi"/>
        </w:rPr>
        <w:t>give the EPA and other agencies latitude to set policy</w:t>
      </w:r>
      <w:r w:rsidRPr="008834DA">
        <w:rPr>
          <w:rFonts w:asciiTheme="minorHAnsi" w:hAnsiTheme="minorHAnsi" w:cstheme="minorHAnsi"/>
          <w:sz w:val="10"/>
        </w:rPr>
        <w:t xml:space="preserve">, he said. President Trump and his advisers have made clear that downsizing the government, both in size and legal authority, is a top priority. Former Trump strategist Steve Bannon pledged “deconstruction of the administrative state.” Speaking to the Conservative Political Action Conference in February, White House Counsel Don </w:t>
      </w:r>
      <w:proofErr w:type="spellStart"/>
      <w:r w:rsidRPr="008834DA">
        <w:rPr>
          <w:rFonts w:asciiTheme="minorHAnsi" w:hAnsiTheme="minorHAnsi" w:cstheme="minorHAnsi"/>
          <w:sz w:val="10"/>
        </w:rPr>
        <w:t>McGahn</w:t>
      </w:r>
      <w:proofErr w:type="spellEnd"/>
      <w:r w:rsidRPr="008834DA">
        <w:rPr>
          <w:rFonts w:asciiTheme="minorHAnsi" w:hAnsiTheme="minorHAnsi" w:cstheme="minorHAnsi"/>
          <w:sz w:val="10"/>
        </w:rPr>
        <w:t xml:space="preserve"> has said Trump </w:t>
      </w:r>
      <w:proofErr w:type="gramStart"/>
      <w:r w:rsidRPr="008834DA">
        <w:rPr>
          <w:rFonts w:asciiTheme="minorHAnsi" w:hAnsiTheme="minorHAnsi" w:cstheme="minorHAnsi"/>
          <w:sz w:val="10"/>
        </w:rPr>
        <w:t>vets</w:t>
      </w:r>
      <w:proofErr w:type="gramEnd"/>
      <w:r w:rsidRPr="008834DA">
        <w:rPr>
          <w:rFonts w:asciiTheme="minorHAnsi" w:hAnsiTheme="minorHAnsi" w:cstheme="minorHAnsi"/>
          <w:sz w:val="10"/>
        </w:rPr>
        <w:t xml:space="preserve"> potential judges in part on their opinions about the federal bureaucracy. “It’s kind of its own branch of government now, and those decisions tend to trend to the left,” </w:t>
      </w:r>
      <w:proofErr w:type="spellStart"/>
      <w:r w:rsidRPr="008834DA">
        <w:rPr>
          <w:rFonts w:asciiTheme="minorHAnsi" w:hAnsiTheme="minorHAnsi" w:cstheme="minorHAnsi"/>
          <w:sz w:val="10"/>
        </w:rPr>
        <w:t>McGahn</w:t>
      </w:r>
      <w:proofErr w:type="spellEnd"/>
      <w:r w:rsidRPr="008834DA">
        <w:rPr>
          <w:rFonts w:asciiTheme="minorHAnsi" w:hAnsiTheme="minorHAnsi" w:cstheme="minorHAnsi"/>
          <w:sz w:val="10"/>
        </w:rPr>
        <w:t xml:space="preserve"> told CPAC. </w:t>
      </w:r>
      <w:r w:rsidRPr="008834DA">
        <w:rPr>
          <w:rStyle w:val="StyleUnderline"/>
          <w:rFonts w:asciiTheme="minorHAnsi" w:hAnsiTheme="minorHAnsi" w:cstheme="minorHAnsi"/>
        </w:rPr>
        <w:t>Kavanaugh</w:t>
      </w:r>
      <w:r w:rsidRPr="008834DA">
        <w:rPr>
          <w:rFonts w:asciiTheme="minorHAnsi" w:hAnsiTheme="minorHAnsi" w:cstheme="minorHAnsi"/>
          <w:sz w:val="10"/>
        </w:rPr>
        <w:t xml:space="preserve"> apparently passed Trump’s test, </w:t>
      </w:r>
      <w:r w:rsidRPr="008834DA">
        <w:rPr>
          <w:rStyle w:val="StyleUnderline"/>
          <w:rFonts w:asciiTheme="minorHAnsi" w:hAnsiTheme="minorHAnsi" w:cstheme="minorHAnsi"/>
        </w:rPr>
        <w:t>as did</w:t>
      </w:r>
      <w:r w:rsidRPr="008834DA">
        <w:rPr>
          <w:rFonts w:asciiTheme="minorHAnsi" w:hAnsiTheme="minorHAnsi" w:cstheme="minorHAnsi"/>
          <w:sz w:val="10"/>
        </w:rPr>
        <w:t xml:space="preserve"> Neil </w:t>
      </w:r>
      <w:r w:rsidRPr="008834DA">
        <w:rPr>
          <w:rStyle w:val="StyleUnderline"/>
          <w:rFonts w:asciiTheme="minorHAnsi" w:hAnsiTheme="minorHAnsi" w:cstheme="minorHAnsi"/>
        </w:rPr>
        <w:t>Gorsuch</w:t>
      </w:r>
      <w:r w:rsidRPr="008834DA">
        <w:rPr>
          <w:rFonts w:asciiTheme="minorHAnsi" w:hAnsiTheme="minorHAnsi" w:cstheme="minorHAnsi"/>
          <w:sz w:val="10"/>
        </w:rPr>
        <w:t xml:space="preserve">, confirmed to the high court last year. Both </w:t>
      </w:r>
      <w:r w:rsidRPr="008834DA">
        <w:rPr>
          <w:rStyle w:val="StyleUnderline"/>
          <w:rFonts w:asciiTheme="minorHAnsi" w:hAnsiTheme="minorHAnsi" w:cstheme="minorHAnsi"/>
        </w:rPr>
        <w:t>have criticized</w:t>
      </w:r>
      <w:r w:rsidRPr="008834DA">
        <w:rPr>
          <w:rFonts w:asciiTheme="minorHAnsi" w:hAnsiTheme="minorHAnsi" w:cstheme="minorHAnsi"/>
          <w:sz w:val="10"/>
        </w:rPr>
        <w:t xml:space="preserve"> past </w:t>
      </w:r>
      <w:r w:rsidRPr="008834DA">
        <w:rPr>
          <w:rStyle w:val="StyleUnderline"/>
          <w:rFonts w:asciiTheme="minorHAnsi" w:hAnsiTheme="minorHAnsi" w:cstheme="minorHAnsi"/>
        </w:rPr>
        <w:t>Supreme Court decisions that,</w:t>
      </w:r>
      <w:r w:rsidRPr="008834DA">
        <w:rPr>
          <w:rFonts w:asciiTheme="minorHAnsi" w:hAnsiTheme="minorHAnsi" w:cstheme="minorHAnsi"/>
          <w:sz w:val="10"/>
        </w:rPr>
        <w:t xml:space="preserve"> in their view, </w:t>
      </w:r>
      <w:r w:rsidRPr="008834DA">
        <w:rPr>
          <w:rStyle w:val="StyleUnderline"/>
          <w:rFonts w:asciiTheme="minorHAnsi" w:hAnsiTheme="minorHAnsi" w:cstheme="minorHAnsi"/>
        </w:rPr>
        <w:t xml:space="preserve">provided the executive branch and federal agencies with </w:t>
      </w:r>
      <w:r w:rsidRPr="008834DA">
        <w:rPr>
          <w:rStyle w:val="Emphasis"/>
          <w:rFonts w:asciiTheme="minorHAnsi" w:hAnsiTheme="minorHAnsi" w:cstheme="minorHAnsi"/>
        </w:rPr>
        <w:t>excessive authority</w:t>
      </w:r>
      <w:r w:rsidRPr="008834DA">
        <w:rPr>
          <w:rStyle w:val="StyleUnderline"/>
          <w:rFonts w:asciiTheme="minorHAnsi" w:hAnsiTheme="minorHAnsi" w:cstheme="minorHAnsi"/>
        </w:rPr>
        <w:t xml:space="preserve">, </w:t>
      </w:r>
      <w:r w:rsidRPr="008834DA">
        <w:rPr>
          <w:rStyle w:val="Emphasis"/>
          <w:rFonts w:asciiTheme="minorHAnsi" w:hAnsiTheme="minorHAnsi" w:cstheme="minorHAnsi"/>
        </w:rPr>
        <w:t>unchecked by Congress</w:t>
      </w:r>
      <w:r w:rsidRPr="008834DA">
        <w:rPr>
          <w:rStyle w:val="StyleUnderline"/>
          <w:rFonts w:asciiTheme="minorHAnsi" w:hAnsiTheme="minorHAnsi" w:cstheme="minorHAnsi"/>
        </w:rPr>
        <w:t xml:space="preserve">. Kavanaugh once called it an inevitable outgrowth of legislative gridlock. </w:t>
      </w:r>
      <w:r w:rsidRPr="008834DA">
        <w:rPr>
          <w:rFonts w:asciiTheme="minorHAnsi" w:hAnsiTheme="minorHAnsi" w:cstheme="minorHAnsi"/>
          <w:sz w:val="10"/>
        </w:rPr>
        <w:t xml:space="preserve">“Presidents run for office on policy </w:t>
      </w:r>
      <w:proofErr w:type="gramStart"/>
      <w:r w:rsidRPr="008834DA">
        <w:rPr>
          <w:rFonts w:asciiTheme="minorHAnsi" w:hAnsiTheme="minorHAnsi" w:cstheme="minorHAnsi"/>
          <w:sz w:val="10"/>
        </w:rPr>
        <w:t>agendas</w:t>
      </w:r>
      <w:proofErr w:type="gramEnd"/>
      <w:r w:rsidRPr="008834DA">
        <w:rPr>
          <w:rFonts w:asciiTheme="minorHAnsi" w:hAnsiTheme="minorHAnsi" w:cstheme="minorHAnsi"/>
          <w:sz w:val="10"/>
        </w:rPr>
        <w:t xml:space="preserve"> and it is often difficult to get those agendas through Congress,” Kavanaugh wrote in 2016 in the Harvard Law Review. “</w:t>
      </w:r>
      <w:proofErr w:type="gramStart"/>
      <w:r w:rsidRPr="008834DA">
        <w:rPr>
          <w:rFonts w:asciiTheme="minorHAnsi" w:hAnsiTheme="minorHAnsi" w:cstheme="minorHAnsi"/>
          <w:sz w:val="10"/>
        </w:rPr>
        <w:t>So</w:t>
      </w:r>
      <w:proofErr w:type="gramEnd"/>
      <w:r w:rsidRPr="008834DA">
        <w:rPr>
          <w:rFonts w:asciiTheme="minorHAnsi" w:hAnsiTheme="minorHAnsi" w:cstheme="minorHAnsi"/>
          <w:sz w:val="10"/>
        </w:rPr>
        <w:t xml:space="preserve"> it is no surprise that presidents and agencies often will do whatever they can within existing statutes.” President Barack Obama, in particular, was unable to pass many of his legislative priorities through a Republican-led Congress, prompting him to rely on executive orders and federal </w:t>
      </w:r>
      <w:proofErr w:type="gramStart"/>
      <w:r w:rsidRPr="008834DA">
        <w:rPr>
          <w:rFonts w:asciiTheme="minorHAnsi" w:hAnsiTheme="minorHAnsi" w:cstheme="minorHAnsi"/>
          <w:sz w:val="10"/>
        </w:rPr>
        <w:t>rule-making</w:t>
      </w:r>
      <w:proofErr w:type="gramEnd"/>
      <w:r w:rsidRPr="008834DA">
        <w:rPr>
          <w:rFonts w:asciiTheme="minorHAnsi" w:hAnsiTheme="minorHAnsi" w:cstheme="minorHAnsi"/>
          <w:sz w:val="10"/>
        </w:rPr>
        <w:t xml:space="preserve">. The Gundy case is an unusual one for conservative groups to rally behind. The case involves a convicted sex offender, Herman Avery Gundy, who ran afoul of the 2006 Sex Offender Registration and Notification Act (SORNA). Gundy, who committed his offense before the sex-offender law was enacted, went to court claiming that Congress had unconstitutionally delegated to the Justice Department how to apply the law retroactively. </w:t>
      </w:r>
      <w:r w:rsidRPr="008834DA">
        <w:rPr>
          <w:rStyle w:val="StyleUnderline"/>
          <w:rFonts w:asciiTheme="minorHAnsi" w:hAnsiTheme="minorHAnsi" w:cstheme="minorHAnsi"/>
        </w:rPr>
        <w:t>In taking the case, the Supreme Court</w:t>
      </w:r>
      <w:r w:rsidRPr="008834DA">
        <w:rPr>
          <w:rFonts w:asciiTheme="minorHAnsi" w:hAnsiTheme="minorHAnsi" w:cstheme="minorHAnsi"/>
          <w:sz w:val="10"/>
        </w:rPr>
        <w:t xml:space="preserve"> rejected some of Gundy’s claims, but it </w:t>
      </w:r>
      <w:r w:rsidRPr="008834DA">
        <w:rPr>
          <w:rStyle w:val="StyleUnderline"/>
          <w:rFonts w:asciiTheme="minorHAnsi" w:hAnsiTheme="minorHAnsi" w:cstheme="minorHAnsi"/>
        </w:rPr>
        <w:t>agreed to examine if the law violated the “non-delegation doctrine”</w:t>
      </w:r>
      <w:r w:rsidRPr="008834DA">
        <w:rPr>
          <w:rFonts w:asciiTheme="minorHAnsi" w:hAnsiTheme="minorHAnsi" w:cstheme="minorHAnsi"/>
          <w:sz w:val="10"/>
        </w:rPr>
        <w:t xml:space="preserve"> — a legal principle that the court hasn’t used to strike down a law for eight decades. The non-delegation doctrine sprung from the Constitution’s requirement that Congress not delegate the legislating of laws to any agency of government. The high court used the doctrine to strike down two New Deal laws in 1935. Since then, it has effectively abandoned the doctrine, ruling that agencies can formulate regulations and policies, </w:t>
      </w:r>
      <w:proofErr w:type="gramStart"/>
      <w:r w:rsidRPr="008834DA">
        <w:rPr>
          <w:rFonts w:asciiTheme="minorHAnsi" w:hAnsiTheme="minorHAnsi" w:cstheme="minorHAnsi"/>
          <w:sz w:val="10"/>
        </w:rPr>
        <w:t>as long as</w:t>
      </w:r>
      <w:proofErr w:type="gramEnd"/>
      <w:r w:rsidRPr="008834DA">
        <w:rPr>
          <w:rFonts w:asciiTheme="minorHAnsi" w:hAnsiTheme="minorHAnsi" w:cstheme="minorHAnsi"/>
          <w:sz w:val="10"/>
        </w:rPr>
        <w:t xml:space="preserve"> they are acting on direct guidance — known as an “intelligible principle” — from Congress. </w:t>
      </w:r>
      <w:r w:rsidRPr="008834DA">
        <w:rPr>
          <w:rStyle w:val="StyleUnderline"/>
          <w:rFonts w:asciiTheme="minorHAnsi" w:hAnsiTheme="minorHAnsi" w:cstheme="minorHAnsi"/>
        </w:rPr>
        <w:t>For example, Congress has granted the</w:t>
      </w:r>
      <w:r w:rsidRPr="008834DA">
        <w:rPr>
          <w:rFonts w:asciiTheme="minorHAnsi" w:hAnsiTheme="minorHAnsi" w:cstheme="minorHAnsi"/>
          <w:sz w:val="10"/>
        </w:rPr>
        <w:t xml:space="preserve"> </w:t>
      </w:r>
      <w:r w:rsidRPr="008834DA">
        <w:rPr>
          <w:rStyle w:val="Emphasis"/>
          <w:rFonts w:asciiTheme="minorHAnsi" w:hAnsiTheme="minorHAnsi" w:cstheme="minorHAnsi"/>
        </w:rPr>
        <w:t>F</w:t>
      </w:r>
      <w:r w:rsidRPr="008834DA">
        <w:rPr>
          <w:rFonts w:asciiTheme="minorHAnsi" w:hAnsiTheme="minorHAnsi" w:cstheme="minorHAnsi"/>
          <w:sz w:val="10"/>
        </w:rPr>
        <w:t xml:space="preserve">ood and </w:t>
      </w:r>
      <w:r w:rsidRPr="008834DA">
        <w:rPr>
          <w:rStyle w:val="Emphasis"/>
          <w:rFonts w:asciiTheme="minorHAnsi" w:hAnsiTheme="minorHAnsi" w:cstheme="minorHAnsi"/>
        </w:rPr>
        <w:t>D</w:t>
      </w:r>
      <w:r w:rsidRPr="008834DA">
        <w:rPr>
          <w:rFonts w:asciiTheme="minorHAnsi" w:hAnsiTheme="minorHAnsi" w:cstheme="minorHAnsi"/>
          <w:sz w:val="10"/>
        </w:rPr>
        <w:t xml:space="preserve">rug </w:t>
      </w:r>
      <w:r w:rsidRPr="008834DA">
        <w:rPr>
          <w:rStyle w:val="Emphasis"/>
          <w:rFonts w:asciiTheme="minorHAnsi" w:hAnsiTheme="minorHAnsi" w:cstheme="minorHAnsi"/>
        </w:rPr>
        <w:t>A</w:t>
      </w:r>
      <w:r w:rsidRPr="008834DA">
        <w:rPr>
          <w:rFonts w:asciiTheme="minorHAnsi" w:hAnsiTheme="minorHAnsi" w:cstheme="minorHAnsi"/>
          <w:sz w:val="10"/>
        </w:rPr>
        <w:t xml:space="preserve">dministration </w:t>
      </w:r>
      <w:r w:rsidRPr="008834DA">
        <w:rPr>
          <w:rStyle w:val="StyleUnderline"/>
          <w:rFonts w:asciiTheme="minorHAnsi" w:hAnsiTheme="minorHAnsi" w:cstheme="minorHAnsi"/>
        </w:rPr>
        <w:t>a broad mandate to protect public safety</w:t>
      </w:r>
      <w:r w:rsidRPr="008834DA">
        <w:rPr>
          <w:rFonts w:asciiTheme="minorHAnsi" w:hAnsiTheme="minorHAnsi" w:cstheme="minorHAnsi"/>
          <w:sz w:val="10"/>
        </w:rPr>
        <w:t xml:space="preserve">, </w:t>
      </w:r>
      <w:r w:rsidRPr="008834DA">
        <w:rPr>
          <w:rStyle w:val="StyleUnderline"/>
          <w:rFonts w:asciiTheme="minorHAnsi" w:hAnsiTheme="minorHAnsi" w:cstheme="minorHAnsi"/>
        </w:rPr>
        <w:t>but it leaves it up to the FDA to determine which drugs should be licensed, and which foods should be recalled</w:t>
      </w:r>
      <w:r w:rsidRPr="008834DA">
        <w:rPr>
          <w:rFonts w:asciiTheme="minorHAnsi" w:hAnsiTheme="minorHAnsi" w:cstheme="minorHAnsi"/>
          <w:sz w:val="10"/>
        </w:rPr>
        <w:t xml:space="preserve">. </w:t>
      </w:r>
      <w:r w:rsidRPr="008834DA">
        <w:rPr>
          <w:rStyle w:val="StyleUnderline"/>
          <w:rFonts w:asciiTheme="minorHAnsi" w:hAnsiTheme="minorHAnsi" w:cstheme="minorHAnsi"/>
        </w:rPr>
        <w:t xml:space="preserve">Conservative groups say agencies such as the EPA and FDA have abused this broad </w:t>
      </w:r>
      <w:proofErr w:type="gramStart"/>
      <w:r w:rsidRPr="008834DA">
        <w:rPr>
          <w:rStyle w:val="StyleUnderline"/>
          <w:rFonts w:asciiTheme="minorHAnsi" w:hAnsiTheme="minorHAnsi" w:cstheme="minorHAnsi"/>
        </w:rPr>
        <w:t>mandate</w:t>
      </w:r>
      <w:r w:rsidRPr="008834DA">
        <w:rPr>
          <w:rFonts w:asciiTheme="minorHAnsi" w:hAnsiTheme="minorHAnsi" w:cstheme="minorHAnsi"/>
          <w:sz w:val="10"/>
        </w:rPr>
        <w:t xml:space="preserve">, </w:t>
      </w:r>
      <w:r w:rsidRPr="008834DA">
        <w:rPr>
          <w:rStyle w:val="Emphasis"/>
          <w:rFonts w:asciiTheme="minorHAnsi" w:hAnsiTheme="minorHAnsi" w:cstheme="minorHAnsi"/>
        </w:rPr>
        <w:t>and</w:t>
      </w:r>
      <w:proofErr w:type="gramEnd"/>
      <w:r w:rsidRPr="008834DA">
        <w:rPr>
          <w:rStyle w:val="Emphasis"/>
          <w:rFonts w:asciiTheme="minorHAnsi" w:hAnsiTheme="minorHAnsi" w:cstheme="minorHAnsi"/>
        </w:rPr>
        <w:t xml:space="preserve"> engaged in “mission creep</w:t>
      </w:r>
      <w:r w:rsidRPr="008834DA">
        <w:rPr>
          <w:rFonts w:asciiTheme="minorHAnsi" w:hAnsiTheme="minorHAnsi" w:cstheme="minorHAnsi"/>
          <w:sz w:val="10"/>
        </w:rPr>
        <w:t xml:space="preserve">” </w:t>
      </w:r>
      <w:r w:rsidRPr="008834DA">
        <w:rPr>
          <w:rStyle w:val="StyleUnderline"/>
          <w:rFonts w:asciiTheme="minorHAnsi" w:hAnsiTheme="minorHAnsi" w:cstheme="minorHAnsi"/>
        </w:rPr>
        <w:t>to gradually expand their regulatory reach</w:t>
      </w:r>
      <w:r w:rsidRPr="008834DA">
        <w:rPr>
          <w:rFonts w:asciiTheme="minorHAnsi" w:hAnsiTheme="minorHAnsi" w:cstheme="minorHAnsi"/>
          <w:sz w:val="10"/>
        </w:rPr>
        <w:t>. Some of them have filed briefs in the Gundy case criticizing the Supreme Court for abandoning the non-delegation doctrine and have urged the court to revive it. “Unfortunately, this Court has not enforced this principle in the last 83 years,” the Pacific Legal Foundation said in a brief. Based in California, the legal foundation regularly challenges environmental laws and regulations that affect property owners and corporations. Hecht, the UCLA law professor, said a broad high court ruling in favor of Gundy would give small-government groups new legal avenues to target environmental and other laws. “At a minimum</w:t>
      </w:r>
      <w:r w:rsidRPr="008834DA">
        <w:rPr>
          <w:rStyle w:val="StyleUnderline"/>
          <w:rFonts w:asciiTheme="minorHAnsi" w:hAnsiTheme="minorHAnsi" w:cstheme="minorHAnsi"/>
        </w:rPr>
        <w:t>, a Supreme Court decision that was very broad would create the conditions for more legal challenges</w:t>
      </w:r>
      <w:r w:rsidRPr="008834DA">
        <w:rPr>
          <w:rFonts w:asciiTheme="minorHAnsi" w:hAnsiTheme="minorHAnsi" w:cstheme="minorHAnsi"/>
          <w:sz w:val="10"/>
        </w:rPr>
        <w:t>,” Hecht said. “</w:t>
      </w:r>
      <w:r w:rsidRPr="008834DA">
        <w:rPr>
          <w:rStyle w:val="StyleUnderline"/>
          <w:rFonts w:asciiTheme="minorHAnsi" w:hAnsiTheme="minorHAnsi" w:cstheme="minorHAnsi"/>
        </w:rPr>
        <w:t xml:space="preserve">Parties would </w:t>
      </w:r>
      <w:r w:rsidRPr="008834DA">
        <w:rPr>
          <w:rStyle w:val="Emphasis"/>
          <w:rFonts w:asciiTheme="minorHAnsi" w:hAnsiTheme="minorHAnsi" w:cstheme="minorHAnsi"/>
        </w:rPr>
        <w:t>feel emboldened</w:t>
      </w:r>
      <w:r w:rsidRPr="008834DA">
        <w:rPr>
          <w:rFonts w:asciiTheme="minorHAnsi" w:hAnsiTheme="minorHAnsi" w:cstheme="minorHAnsi"/>
          <w:sz w:val="10"/>
        </w:rPr>
        <w:t xml:space="preserve"> </w:t>
      </w:r>
      <w:r w:rsidRPr="008834DA">
        <w:rPr>
          <w:rStyle w:val="StyleUnderline"/>
          <w:rFonts w:asciiTheme="minorHAnsi" w:hAnsiTheme="minorHAnsi" w:cstheme="minorHAnsi"/>
        </w:rPr>
        <w:t xml:space="preserve">to say, you can’t make us do this under the Clean Air Act, or Clean Water Act, or the Endangered Species Act, because Congress wasn’t precise enough in the policy guidance it gave the agency. </w:t>
      </w:r>
      <w:r w:rsidRPr="008834DA">
        <w:rPr>
          <w:rStyle w:val="Emphasis"/>
          <w:rFonts w:asciiTheme="minorHAnsi" w:hAnsiTheme="minorHAnsi" w:cstheme="minorHAnsi"/>
        </w:rPr>
        <w:t>But</w:t>
      </w:r>
      <w:r w:rsidRPr="008834DA">
        <w:rPr>
          <w:rFonts w:asciiTheme="minorHAnsi" w:hAnsiTheme="minorHAnsi" w:cstheme="minorHAnsi"/>
          <w:sz w:val="10"/>
        </w:rPr>
        <w:t xml:space="preserve"> Hecht said </w:t>
      </w:r>
      <w:r w:rsidRPr="008834DA">
        <w:rPr>
          <w:rStyle w:val="Emphasis"/>
          <w:rFonts w:asciiTheme="minorHAnsi" w:hAnsiTheme="minorHAnsi" w:cstheme="minorHAnsi"/>
        </w:rPr>
        <w:t>it’s possible the court will rule against Gundy,</w:t>
      </w:r>
      <w:r w:rsidRPr="008834DA">
        <w:rPr>
          <w:rFonts w:asciiTheme="minorHAnsi" w:hAnsiTheme="minorHAnsi" w:cstheme="minorHAnsi"/>
          <w:sz w:val="10"/>
        </w:rPr>
        <w:t xml:space="preserve"> or rule narrowly in his favor. Other law professors agree, </w:t>
      </w:r>
      <w:r w:rsidRPr="008834DA">
        <w:rPr>
          <w:rStyle w:val="StyleUnderline"/>
          <w:rFonts w:asciiTheme="minorHAnsi" w:hAnsiTheme="minorHAnsi" w:cstheme="minorHAnsi"/>
        </w:rPr>
        <w:t>given</w:t>
      </w:r>
      <w:r w:rsidRPr="008834DA">
        <w:rPr>
          <w:rFonts w:asciiTheme="minorHAnsi" w:hAnsiTheme="minorHAnsi" w:cstheme="minorHAnsi"/>
          <w:sz w:val="10"/>
        </w:rPr>
        <w:t xml:space="preserve"> the Supreme Court’s recent </w:t>
      </w:r>
      <w:r w:rsidRPr="008834DA">
        <w:rPr>
          <w:rStyle w:val="StyleUnderline"/>
          <w:rFonts w:asciiTheme="minorHAnsi" w:hAnsiTheme="minorHAnsi" w:cstheme="minorHAnsi"/>
        </w:rPr>
        <w:t>history of declining to revive the non-delegation doctrine</w:t>
      </w:r>
      <w:r w:rsidRPr="008834DA">
        <w:rPr>
          <w:rFonts w:asciiTheme="minorHAnsi" w:hAnsiTheme="minorHAnsi" w:cstheme="minorHAnsi"/>
          <w:sz w:val="10"/>
        </w:rPr>
        <w:t xml:space="preserve">. Ronald Levin, an administrative law expert at Washington University in St. Louis, said the court seems aware that a broad ruling in Gundy “would expose every statute to litigation and potential invalidation,” on the grounds that Congress should have been more prescriptive. “It is wildly unrealistic to think Congress would not delegate authority to administrative agencies,” Levin said. “This country has 300-plus million people. A Congress of 535 people cannot make all the decisions that need to be made for a country of this size.” Levin said he suspects the Supreme Court accepted the case because of Gorsuch’s past criticism of the Sex Offender Registration and Notification Act. While a judge on the 10th Circuit Court of Appeals, Gorsuch wrote that the law “invests in the nation’s chief prosecutor the authority to devise a criminal code governing a half-million people.” </w:t>
      </w:r>
      <w:r w:rsidRPr="008834DA">
        <w:rPr>
          <w:rStyle w:val="StyleUnderline"/>
          <w:rFonts w:asciiTheme="minorHAnsi" w:hAnsiTheme="minorHAnsi" w:cstheme="minorHAnsi"/>
        </w:rPr>
        <w:t>Groups</w:t>
      </w:r>
      <w:r w:rsidRPr="008834DA">
        <w:rPr>
          <w:rFonts w:asciiTheme="minorHAnsi" w:hAnsiTheme="minorHAnsi" w:cstheme="minorHAnsi"/>
          <w:sz w:val="10"/>
        </w:rPr>
        <w:t xml:space="preserve"> such the Heritage Foundation </w:t>
      </w:r>
      <w:r w:rsidRPr="008834DA">
        <w:rPr>
          <w:rStyle w:val="StyleUnderline"/>
          <w:rFonts w:asciiTheme="minorHAnsi" w:hAnsiTheme="minorHAnsi" w:cstheme="minorHAnsi"/>
        </w:rPr>
        <w:t xml:space="preserve">hope that </w:t>
      </w:r>
      <w:r w:rsidRPr="008834DA">
        <w:rPr>
          <w:rStyle w:val="Emphasis"/>
          <w:rFonts w:asciiTheme="minorHAnsi" w:hAnsiTheme="minorHAnsi" w:cstheme="minorHAnsi"/>
        </w:rPr>
        <w:t>Gorsuch</w:t>
      </w:r>
      <w:r w:rsidRPr="008834DA">
        <w:rPr>
          <w:rFonts w:asciiTheme="minorHAnsi" w:hAnsiTheme="minorHAnsi" w:cstheme="minorHAnsi"/>
          <w:sz w:val="10"/>
        </w:rPr>
        <w:t xml:space="preserve"> </w:t>
      </w:r>
      <w:r w:rsidRPr="008834DA">
        <w:rPr>
          <w:rStyle w:val="StyleUnderline"/>
          <w:rFonts w:asciiTheme="minorHAnsi" w:hAnsiTheme="minorHAnsi" w:cstheme="minorHAnsi"/>
        </w:rPr>
        <w:t>will join with conservative</w:t>
      </w:r>
      <w:r w:rsidRPr="008834DA">
        <w:rPr>
          <w:rFonts w:asciiTheme="minorHAnsi" w:hAnsiTheme="minorHAnsi" w:cstheme="minorHAnsi"/>
          <w:sz w:val="10"/>
        </w:rPr>
        <w:t xml:space="preserve"> </w:t>
      </w:r>
      <w:r w:rsidRPr="008834DA">
        <w:rPr>
          <w:rStyle w:val="StyleUnderline"/>
          <w:rFonts w:asciiTheme="minorHAnsi" w:hAnsiTheme="minorHAnsi" w:cstheme="minorHAnsi"/>
        </w:rPr>
        <w:t>justices</w:t>
      </w:r>
      <w:r w:rsidRPr="008834DA">
        <w:rPr>
          <w:rFonts w:asciiTheme="minorHAnsi" w:hAnsiTheme="minorHAnsi" w:cstheme="minorHAnsi"/>
          <w:sz w:val="10"/>
        </w:rPr>
        <w:t xml:space="preserve"> Clarence </w:t>
      </w:r>
      <w:r w:rsidRPr="008834DA">
        <w:rPr>
          <w:rStyle w:val="Emphasis"/>
          <w:rFonts w:asciiTheme="minorHAnsi" w:hAnsiTheme="minorHAnsi" w:cstheme="minorHAnsi"/>
        </w:rPr>
        <w:t>Thomas</w:t>
      </w:r>
      <w:r w:rsidRPr="008834DA">
        <w:rPr>
          <w:rFonts w:asciiTheme="minorHAnsi" w:hAnsiTheme="minorHAnsi" w:cstheme="minorHAnsi"/>
          <w:sz w:val="10"/>
        </w:rPr>
        <w:t xml:space="preserve"> </w:t>
      </w:r>
      <w:r w:rsidRPr="008834DA">
        <w:rPr>
          <w:rStyle w:val="StyleUnderline"/>
          <w:rFonts w:asciiTheme="minorHAnsi" w:hAnsiTheme="minorHAnsi" w:cstheme="minorHAnsi"/>
        </w:rPr>
        <w:t>and</w:t>
      </w:r>
      <w:r w:rsidRPr="008834DA">
        <w:rPr>
          <w:rFonts w:asciiTheme="minorHAnsi" w:hAnsiTheme="minorHAnsi" w:cstheme="minorHAnsi"/>
          <w:sz w:val="10"/>
        </w:rPr>
        <w:t xml:space="preserve"> Samuel </w:t>
      </w:r>
      <w:r w:rsidRPr="008834DA">
        <w:rPr>
          <w:rStyle w:val="Emphasis"/>
          <w:rFonts w:asciiTheme="minorHAnsi" w:hAnsiTheme="minorHAnsi" w:cstheme="minorHAnsi"/>
        </w:rPr>
        <w:t>Alito</w:t>
      </w:r>
      <w:r w:rsidRPr="008834DA">
        <w:rPr>
          <w:rFonts w:asciiTheme="minorHAnsi" w:hAnsiTheme="minorHAnsi" w:cstheme="minorHAnsi"/>
          <w:sz w:val="10"/>
        </w:rPr>
        <w:t xml:space="preserve"> </w:t>
      </w:r>
      <w:r w:rsidRPr="008834DA">
        <w:rPr>
          <w:rStyle w:val="StyleUnderline"/>
          <w:rFonts w:asciiTheme="minorHAnsi" w:hAnsiTheme="minorHAnsi" w:cstheme="minorHAnsi"/>
        </w:rPr>
        <w:t>in using Gundy to prevent Congress from “outsourcing its power.”</w:t>
      </w:r>
      <w:r w:rsidRPr="008834DA">
        <w:rPr>
          <w:rFonts w:asciiTheme="minorHAnsi" w:hAnsiTheme="minorHAnsi" w:cstheme="minorHAnsi"/>
          <w:sz w:val="10"/>
        </w:rPr>
        <w:t xml:space="preserve"> </w:t>
      </w:r>
      <w:r w:rsidRPr="008834DA">
        <w:rPr>
          <w:rStyle w:val="Emphasis"/>
          <w:rFonts w:asciiTheme="minorHAnsi" w:hAnsiTheme="minorHAnsi" w:cstheme="minorHAnsi"/>
        </w:rPr>
        <w:t>Kavanaugh, if confirmed, would likely join in that cause.</w:t>
      </w:r>
      <w:r w:rsidRPr="008834DA">
        <w:rPr>
          <w:rFonts w:asciiTheme="minorHAnsi" w:hAnsiTheme="minorHAnsi" w:cstheme="minorHAnsi"/>
        </w:rPr>
        <w:t xml:space="preserve"> </w:t>
      </w:r>
    </w:p>
    <w:p w14:paraId="5D215EF3" w14:textId="77777777" w:rsidR="008834DA" w:rsidRPr="008834DA" w:rsidRDefault="008834DA" w:rsidP="008834DA">
      <w:pPr>
        <w:pStyle w:val="Heading4"/>
        <w:rPr>
          <w:rFonts w:asciiTheme="minorHAnsi" w:hAnsiTheme="minorHAnsi" w:cstheme="minorHAnsi"/>
          <w:i/>
          <w:u w:val="single"/>
        </w:rPr>
      </w:pPr>
      <w:r w:rsidRPr="008834DA">
        <w:rPr>
          <w:rFonts w:asciiTheme="minorHAnsi" w:hAnsiTheme="minorHAnsi" w:cstheme="minorHAnsi"/>
        </w:rPr>
        <w:t xml:space="preserve">FDA </w:t>
      </w:r>
      <w:r w:rsidRPr="008834DA">
        <w:rPr>
          <w:rFonts w:asciiTheme="minorHAnsi" w:hAnsiTheme="minorHAnsi" w:cstheme="minorHAnsi"/>
          <w:u w:val="single"/>
        </w:rPr>
        <w:t>authority</w:t>
      </w:r>
      <w:r w:rsidRPr="008834DA">
        <w:rPr>
          <w:rFonts w:asciiTheme="minorHAnsi" w:hAnsiTheme="minorHAnsi" w:cstheme="minorHAnsi"/>
        </w:rPr>
        <w:t xml:space="preserve"> and </w:t>
      </w:r>
      <w:r w:rsidRPr="008834DA">
        <w:rPr>
          <w:rFonts w:asciiTheme="minorHAnsi" w:hAnsiTheme="minorHAnsi" w:cstheme="minorHAnsi"/>
          <w:u w:val="single"/>
        </w:rPr>
        <w:t>flex</w:t>
      </w:r>
      <w:r w:rsidRPr="008834DA">
        <w:rPr>
          <w:rFonts w:asciiTheme="minorHAnsi" w:hAnsiTheme="minorHAnsi" w:cstheme="minorHAnsi"/>
        </w:rPr>
        <w:t xml:space="preserve"> solves </w:t>
      </w:r>
      <w:r w:rsidRPr="008834DA">
        <w:rPr>
          <w:rFonts w:asciiTheme="minorHAnsi" w:hAnsiTheme="minorHAnsi" w:cstheme="minorHAnsi"/>
          <w:i/>
          <w:u w:val="single"/>
        </w:rPr>
        <w:t>agro-terrorism</w:t>
      </w:r>
    </w:p>
    <w:p w14:paraId="6444786D" w14:textId="77777777" w:rsidR="008834DA" w:rsidRPr="008834DA" w:rsidRDefault="008834DA" w:rsidP="008834DA">
      <w:pPr>
        <w:rPr>
          <w:rFonts w:asciiTheme="minorHAnsi" w:hAnsiTheme="minorHAnsi" w:cstheme="minorHAnsi"/>
        </w:rPr>
      </w:pPr>
      <w:r w:rsidRPr="008834DA">
        <w:rPr>
          <w:rStyle w:val="Style13ptBold"/>
          <w:rFonts w:asciiTheme="minorHAnsi" w:hAnsiTheme="minorHAnsi" w:cstheme="minorHAnsi"/>
        </w:rPr>
        <w:t>Wallace 10</w:t>
      </w:r>
      <w:r w:rsidRPr="008834DA">
        <w:rPr>
          <w:rFonts w:asciiTheme="minorHAnsi" w:hAnsiTheme="minorHAnsi" w:cstheme="minorHAnsi"/>
        </w:rPr>
        <w:t>—Robert B.; MD, MPH Associate Editor, American Journal of Preventive Medicine Madison. Professor of epidemiology at the University of Iowa. With Maria Oria. 2010. “Enhancing Food Safety:</w:t>
      </w:r>
    </w:p>
    <w:p w14:paraId="31CCD9DF" w14:textId="77777777" w:rsidR="008834DA" w:rsidRPr="008834DA" w:rsidRDefault="008834DA" w:rsidP="008834DA">
      <w:pPr>
        <w:rPr>
          <w:rFonts w:asciiTheme="minorHAnsi" w:hAnsiTheme="minorHAnsi" w:cstheme="minorHAnsi"/>
        </w:rPr>
      </w:pPr>
      <w:r w:rsidRPr="008834DA">
        <w:rPr>
          <w:rFonts w:asciiTheme="minorHAnsi" w:hAnsiTheme="minorHAnsi" w:cstheme="minorHAnsi"/>
        </w:rPr>
        <w:t>The Role of the Food and Drug Administration” https://www.ncbi.nlm.nih.gov/books/NBK220402/</w:t>
      </w:r>
    </w:p>
    <w:p w14:paraId="1ACF058C" w14:textId="77777777" w:rsidR="008834DA" w:rsidRPr="008834DA" w:rsidRDefault="008834DA" w:rsidP="008834DA">
      <w:pPr>
        <w:rPr>
          <w:rFonts w:asciiTheme="minorHAnsi" w:hAnsiTheme="minorHAnsi" w:cstheme="minorHAnsi"/>
          <w:sz w:val="12"/>
        </w:rPr>
      </w:pPr>
      <w:r w:rsidRPr="008834DA">
        <w:rPr>
          <w:rFonts w:asciiTheme="minorHAnsi" w:hAnsiTheme="minorHAnsi" w:cstheme="minorHAnsi"/>
          <w:sz w:val="12"/>
        </w:rPr>
        <w:t xml:space="preserve">INFRASTUCTURE FOR FOOD DEFENSE </w:t>
      </w:r>
      <w:r w:rsidRPr="008834DA">
        <w:rPr>
          <w:rStyle w:val="StyleUnderline"/>
          <w:rFonts w:asciiTheme="minorHAnsi" w:hAnsiTheme="minorHAnsi" w:cstheme="minorHAnsi"/>
        </w:rPr>
        <w:t xml:space="preserve">The FDA has probably undergone its greatest transformation </w:t>
      </w:r>
      <w:proofErr w:type="gramStart"/>
      <w:r w:rsidRPr="008834DA">
        <w:rPr>
          <w:rStyle w:val="StyleUnderline"/>
          <w:rFonts w:asciiTheme="minorHAnsi" w:hAnsiTheme="minorHAnsi" w:cstheme="minorHAnsi"/>
        </w:rPr>
        <w:t>in the area of</w:t>
      </w:r>
      <w:proofErr w:type="gramEnd"/>
      <w:r w:rsidRPr="008834DA">
        <w:rPr>
          <w:rStyle w:val="StyleUnderline"/>
          <w:rFonts w:asciiTheme="minorHAnsi" w:hAnsiTheme="minorHAnsi" w:cstheme="minorHAnsi"/>
        </w:rPr>
        <w:t xml:space="preserve"> food defense–related scientific testing and investigation. A significant number of changes focused on facility and personnel safety were required for proper handling of bioterrorism and other selected agents</w:t>
      </w:r>
      <w:r w:rsidRPr="008834DA">
        <w:rPr>
          <w:rFonts w:asciiTheme="minorHAnsi" w:hAnsiTheme="minorHAnsi" w:cstheme="minorHAnsi"/>
          <w:sz w:val="12"/>
        </w:rPr>
        <w:t xml:space="preserve">. Laboratory space had to be isolated so that high-dose or large amounts of chemicals/bacteria/toxins would not infiltrate other laboratory areas when sensitive testing was conducted on contaminants. Research on these agents posed a safety risk requiring special clothing, air/hood systems, and storage and disposal procedures. </w:t>
      </w:r>
      <w:r w:rsidRPr="008834DA">
        <w:rPr>
          <w:rStyle w:val="StyleUnderline"/>
          <w:rFonts w:asciiTheme="minorHAnsi" w:hAnsiTheme="minorHAnsi" w:cstheme="minorHAnsi"/>
        </w:rPr>
        <w:t xml:space="preserve">The FDA established new procedures and conducted training and performance testing to ensure that its laboratories, and the broader Food Emergency Response Network (FERN), would be able to detect potential threat agents in a </w:t>
      </w:r>
      <w:r w:rsidRPr="008834DA">
        <w:rPr>
          <w:rStyle w:val="Emphasis"/>
          <w:rFonts w:asciiTheme="minorHAnsi" w:hAnsiTheme="minorHAnsi" w:cstheme="minorHAnsi"/>
        </w:rPr>
        <w:t>wide variety of foods</w:t>
      </w:r>
      <w:r w:rsidRPr="008834DA">
        <w:rPr>
          <w:rFonts w:asciiTheme="minorHAnsi" w:hAnsiTheme="minorHAnsi" w:cstheme="minorHAnsi"/>
          <w:sz w:val="12"/>
        </w:rPr>
        <w:t xml:space="preserve">. It was not a trivial matter to determine the adequacy of test methods when new foods were involved. Many of the chemicals and microbial agents of interest had not been investigated in FDA laboratory environments because natural barriers usually precluded their occurrence as contaminants in foods. Often adjustments of existing methods were sufficient, but at times whole new methods of extraction and detection were needed. </w:t>
      </w:r>
      <w:r w:rsidRPr="008834DA">
        <w:rPr>
          <w:rStyle w:val="StyleUnderline"/>
          <w:rFonts w:asciiTheme="minorHAnsi" w:hAnsiTheme="minorHAnsi" w:cstheme="minorHAnsi"/>
        </w:rPr>
        <w:t xml:space="preserve">The FDA also undertook an extensive quality assurance program to ensure consistent application of microbial and chemical test methods and the accuracy of results across of </w:t>
      </w:r>
      <w:proofErr w:type="gramStart"/>
      <w:r w:rsidRPr="008834DA">
        <w:rPr>
          <w:rStyle w:val="StyleUnderline"/>
          <w:rFonts w:asciiTheme="minorHAnsi" w:hAnsiTheme="minorHAnsi" w:cstheme="minorHAnsi"/>
        </w:rPr>
        <w:t>all of</w:t>
      </w:r>
      <w:proofErr w:type="gramEnd"/>
      <w:r w:rsidRPr="008834DA">
        <w:rPr>
          <w:rStyle w:val="StyleUnderline"/>
          <w:rFonts w:asciiTheme="minorHAnsi" w:hAnsiTheme="minorHAnsi" w:cstheme="minorHAnsi"/>
        </w:rPr>
        <w:t xml:space="preserve"> its laboratories</w:t>
      </w:r>
      <w:r w:rsidRPr="008834DA">
        <w:rPr>
          <w:rFonts w:asciiTheme="minorHAnsi" w:hAnsiTheme="minorHAnsi" w:cstheme="minorHAnsi"/>
          <w:sz w:val="12"/>
        </w:rPr>
        <w:t xml:space="preserve">. Upon the formation of FERN, the quality assurance function was augmented, and state-of-the-art equipment for the laboratories was needed. Currently there are 157 FERN laboratories: 35 </w:t>
      </w:r>
      <w:proofErr w:type="gramStart"/>
      <w:r w:rsidRPr="008834DA">
        <w:rPr>
          <w:rFonts w:asciiTheme="minorHAnsi" w:hAnsiTheme="minorHAnsi" w:cstheme="minorHAnsi"/>
          <w:sz w:val="12"/>
        </w:rPr>
        <w:t>federal</w:t>
      </w:r>
      <w:proofErr w:type="gramEnd"/>
      <w:r w:rsidRPr="008834DA">
        <w:rPr>
          <w:rFonts w:asciiTheme="minorHAnsi" w:hAnsiTheme="minorHAnsi" w:cstheme="minorHAnsi"/>
          <w:sz w:val="12"/>
        </w:rPr>
        <w:t xml:space="preserve">, 111 state, and 11 local. These laboratories are staffed with 120 microbiological, 105 chemical, and 35 radiological scientists and staff. They carry out method development/validation; proficiency testing (in radiology, chemistry, and microbiology); surveillance testing; and electronic communications and collaboration. The FDA has mobilized the FERN laboratories to deal with </w:t>
      </w:r>
      <w:proofErr w:type="gramStart"/>
      <w:r w:rsidRPr="008834DA">
        <w:rPr>
          <w:rFonts w:asciiTheme="minorHAnsi" w:hAnsiTheme="minorHAnsi" w:cstheme="minorHAnsi"/>
          <w:sz w:val="12"/>
        </w:rPr>
        <w:t>a number of</w:t>
      </w:r>
      <w:proofErr w:type="gramEnd"/>
      <w:r w:rsidRPr="008834DA">
        <w:rPr>
          <w:rFonts w:asciiTheme="minorHAnsi" w:hAnsiTheme="minorHAnsi" w:cstheme="minorHAnsi"/>
          <w:sz w:val="12"/>
        </w:rPr>
        <w:t xml:space="preserve"> recent outbreaks, such as E. coli O157:H7 in spinach (2006), Salmonella in peppers (summer 2008), melamine in plant protein (2007), Salmonella in peanut butter (2009), and melamine in milk products (2008–2009). </w:t>
      </w:r>
      <w:r w:rsidRPr="008834DA">
        <w:rPr>
          <w:rStyle w:val="StyleUnderline"/>
          <w:rFonts w:asciiTheme="minorHAnsi" w:hAnsiTheme="minorHAnsi" w:cstheme="minorHAnsi"/>
        </w:rPr>
        <w:t xml:space="preserve">This new capacity, developed with food defense funds, has been a </w:t>
      </w:r>
      <w:r w:rsidRPr="008834DA">
        <w:rPr>
          <w:rStyle w:val="Emphasis"/>
          <w:rFonts w:asciiTheme="minorHAnsi" w:hAnsiTheme="minorHAnsi" w:cstheme="minorHAnsi"/>
        </w:rPr>
        <w:t>true asset</w:t>
      </w:r>
      <w:r w:rsidRPr="008834DA">
        <w:rPr>
          <w:rStyle w:val="StyleUnderline"/>
          <w:rFonts w:asciiTheme="minorHAnsi" w:hAnsiTheme="minorHAnsi" w:cstheme="minorHAnsi"/>
        </w:rPr>
        <w:t xml:space="preserve"> in responding to public health emergencies, and reflects the assimilation of food defense and safety into the FDA’s FPP</w:t>
      </w:r>
      <w:r w:rsidRPr="008834DA">
        <w:rPr>
          <w:rFonts w:asciiTheme="minorHAnsi" w:hAnsiTheme="minorHAnsi" w:cstheme="minorHAnsi"/>
          <w:sz w:val="12"/>
        </w:rPr>
        <w:t xml:space="preserve">. An episode in 2005 tested the FDA’s risk assessment and research capacity and demonstrated that the FDA, the milk industry, and the states were prepared to act quickly and effectively. All gained a better appreciation of the time and effort required to address potential food defense threats and the essential role of the new food defense capabilities as well as existing food safety systems. An article was published in a scientific journal that had the potential to frighten U.S. consumers, rather than depicting the scientific and technical challenges of protecting the U.S. food supply, in this case milk. This article described a mathematical model for the farm-to-table milk production system wherein a single milk-processing facility was the victim of a deliberate release of botulinum toxin into milk (Wein and Liu, 2005). The article suggested that if a terrorist could obtain enough toxin and introduce it into milk, rapid distribution and consumption could cause hundreds of thousands of poisonings. </w:t>
      </w:r>
      <w:r w:rsidRPr="008834DA">
        <w:rPr>
          <w:rStyle w:val="StyleUnderline"/>
          <w:rFonts w:asciiTheme="minorHAnsi" w:hAnsiTheme="minorHAnsi" w:cstheme="minorHAnsi"/>
        </w:rPr>
        <w:t xml:space="preserve">The FDA and the industry were worried that the release of information on the effect of pasteurization on a terrorism hazard would cause a panic among U.S. consumers and </w:t>
      </w:r>
      <w:r w:rsidRPr="008834DA">
        <w:rPr>
          <w:rStyle w:val="Emphasis"/>
          <w:rFonts w:asciiTheme="minorHAnsi" w:hAnsiTheme="minorHAnsi" w:cstheme="minorHAnsi"/>
        </w:rPr>
        <w:t>provide a road map for a terrorist</w:t>
      </w:r>
      <w:r w:rsidRPr="008834DA">
        <w:rPr>
          <w:rFonts w:asciiTheme="minorHAnsi" w:hAnsiTheme="minorHAnsi" w:cstheme="minorHAnsi"/>
          <w:sz w:val="12"/>
        </w:rPr>
        <w:t xml:space="preserve">. The FDA and milk industry and state officials focused efforts on reducing the vulnerability of, and risk to, the milk supply by modifying the pasteurization parameters. Following these efforts, the FDA, using state milk inspectors, conducted surveys in 2006 and 2008–2009 to assess industry’s voluntary compliance with the new parameters. Both surveys showed that better than 75 percent of milk processors had complied, thus reducing the risk to the milk supply from such an intentional contamination. </w:t>
      </w:r>
      <w:r w:rsidRPr="008834DA">
        <w:rPr>
          <w:rStyle w:val="StyleUnderline"/>
          <w:rFonts w:asciiTheme="minorHAnsi" w:hAnsiTheme="minorHAnsi" w:cstheme="minorHAnsi"/>
        </w:rPr>
        <w:t xml:space="preserve">This response by the FDA, the milk industry, and the state governments demonstrated their capacity to react quickly to a necessary technological change. </w:t>
      </w:r>
      <w:r w:rsidRPr="008834DA">
        <w:rPr>
          <w:rFonts w:asciiTheme="minorHAnsi" w:hAnsiTheme="minorHAnsi" w:cstheme="minorHAnsi"/>
          <w:sz w:val="12"/>
        </w:rPr>
        <w:t xml:space="preserve">Preceding sections of this appendix have detailed </w:t>
      </w:r>
      <w:r w:rsidRPr="008834DA">
        <w:rPr>
          <w:rStyle w:val="StyleUnderline"/>
          <w:rFonts w:asciiTheme="minorHAnsi" w:hAnsiTheme="minorHAnsi" w:cstheme="minorHAnsi"/>
        </w:rPr>
        <w:t>FDA efforts</w:t>
      </w:r>
      <w:r w:rsidRPr="008834DA">
        <w:rPr>
          <w:rFonts w:asciiTheme="minorHAnsi" w:hAnsiTheme="minorHAnsi" w:cstheme="minorHAnsi"/>
          <w:sz w:val="12"/>
        </w:rPr>
        <w:t xml:space="preserve"> to </w:t>
      </w:r>
      <w:r w:rsidRPr="008834DA">
        <w:rPr>
          <w:rStyle w:val="Emphasis"/>
          <w:rFonts w:asciiTheme="minorHAnsi" w:hAnsiTheme="minorHAnsi" w:cstheme="minorHAnsi"/>
        </w:rPr>
        <w:t>prevent an attack on the nation’s food supply</w:t>
      </w:r>
      <w:r w:rsidRPr="008834DA">
        <w:rPr>
          <w:rStyle w:val="StyleUnderline"/>
          <w:rFonts w:asciiTheme="minorHAnsi" w:hAnsiTheme="minorHAnsi" w:cstheme="minorHAnsi"/>
        </w:rPr>
        <w:t>. Should such an attack occur</w:t>
      </w:r>
      <w:r w:rsidRPr="008834DA">
        <w:rPr>
          <w:rFonts w:asciiTheme="minorHAnsi" w:hAnsiTheme="minorHAnsi" w:cstheme="minorHAnsi"/>
          <w:sz w:val="12"/>
        </w:rPr>
        <w:t xml:space="preserve">, however, </w:t>
      </w:r>
      <w:r w:rsidRPr="008834DA">
        <w:rPr>
          <w:rStyle w:val="StyleUnderline"/>
          <w:rFonts w:asciiTheme="minorHAnsi" w:hAnsiTheme="minorHAnsi" w:cstheme="minorHAnsi"/>
        </w:rPr>
        <w:t>the FDA</w:t>
      </w:r>
      <w:r w:rsidRPr="008834DA">
        <w:rPr>
          <w:rFonts w:asciiTheme="minorHAnsi" w:hAnsiTheme="minorHAnsi" w:cstheme="minorHAnsi"/>
          <w:sz w:val="12"/>
        </w:rPr>
        <w:t xml:space="preserve"> and the administration, through the leadership of DHS, </w:t>
      </w:r>
      <w:r w:rsidRPr="008834DA">
        <w:rPr>
          <w:rStyle w:val="StyleUnderline"/>
          <w:rFonts w:asciiTheme="minorHAnsi" w:hAnsiTheme="minorHAnsi" w:cstheme="minorHAnsi"/>
        </w:rPr>
        <w:t>have procedures</w:t>
      </w:r>
      <w:r w:rsidRPr="008834DA">
        <w:rPr>
          <w:rFonts w:asciiTheme="minorHAnsi" w:hAnsiTheme="minorHAnsi" w:cstheme="minorHAnsi"/>
          <w:sz w:val="12"/>
        </w:rPr>
        <w:t xml:space="preserve">, networks, and capabilities </w:t>
      </w:r>
      <w:r w:rsidRPr="008834DA">
        <w:rPr>
          <w:rStyle w:val="StyleUnderline"/>
          <w:rFonts w:asciiTheme="minorHAnsi" w:hAnsiTheme="minorHAnsi" w:cstheme="minorHAnsi"/>
        </w:rPr>
        <w:t>in place to respond</w:t>
      </w:r>
      <w:r w:rsidRPr="008834DA">
        <w:rPr>
          <w:rFonts w:asciiTheme="minorHAnsi" w:hAnsiTheme="minorHAnsi" w:cstheme="minorHAnsi"/>
          <w:sz w:val="12"/>
        </w:rPr>
        <w:t xml:space="preserve">. From the outset of the HHS bioterrorism efforts and the DHS/FDA/USDA food defense initiative, emergency response has been a key component. HHS’s Office of Public Health Emergency Preparedness, as well as the FDA’s OCM, Office of Emergency Operations, and center counterparts, developed all-hazard emergency response procedures to deal with a contaminated FDA-regulated product. In accordance with the relevant HSPD to employ the National Incident Management System (NIMS) in support of the NRP, the FDA adopted NIMS. OCM also instituted continuity-of-operations planning, whereby the FDA and its suborganizations have an alternative site for operations should an attack or threat occur. Each suborganization had to identify essential personnel who would move to this alternative site to maintain operations, while others would be instructed to stay home and seek safety. The FDA has conducted exercises and participated in HHS and DHS/administration training efforts to improve its preparedness, fill gaps in, or correct procedures and capacities as needed. The FDA also participated in the administration effort to review and update the NRP. As mentioned earlier, if intelligence or FDA surveillance indicated a threat to an FDA-regulated product, this information would be communicated directly to OCM. OCM would in turn trigger its emergency response procedures, including notifying all relevant federal, state, and industry counterparts. Prior to 2007, food defense and food safety program resources were usually separate in budgeting, program planning, and program goals and objectives. In 2007, the FDA combined the two under the FPP. In the context of its oversight of ever-increasing imported food shipments, a spate of domestic and imported food outbreaks, and numerous other factors, the FDA has proposed the FPP as its strategic plan for marshaling </w:t>
      </w:r>
      <w:proofErr w:type="gramStart"/>
      <w:r w:rsidRPr="008834DA">
        <w:rPr>
          <w:rFonts w:asciiTheme="minorHAnsi" w:hAnsiTheme="minorHAnsi" w:cstheme="minorHAnsi"/>
          <w:sz w:val="12"/>
        </w:rPr>
        <w:t>all of</w:t>
      </w:r>
      <w:proofErr w:type="gramEnd"/>
      <w:r w:rsidRPr="008834DA">
        <w:rPr>
          <w:rFonts w:asciiTheme="minorHAnsi" w:hAnsiTheme="minorHAnsi" w:cstheme="minorHAnsi"/>
          <w:sz w:val="12"/>
        </w:rPr>
        <w:t xml:space="preserve"> its expertise, systems, capabilities, and capacities to prevent, intervene in, and respond to food-related threats. The FY 2010 FPP budget projects total full-time equivalents (FTEs) at 3,288 and funding of $8,455.8 million. This represents an increase of nearly 500 FTEs, but no increase in funding. Total FTEs for the animal drugs and feeds program are projected at 767, an increase of 105 FTEs, with funding of $171 million. The FTEs and funding are distributed among CFSAN, Center for Veterinary Medicine (CVM) headquarters, and ORA field operations for research scientists, regulatory review, program analysts, investigators, compliance, laboratory operations, etc. The food defense components of the plan are as follows: </w:t>
      </w:r>
      <w:r w:rsidRPr="008834DA">
        <w:rPr>
          <w:rStyle w:val="StyleUnderline"/>
          <w:rFonts w:asciiTheme="minorHAnsi" w:hAnsiTheme="minorHAnsi" w:cstheme="minorHAnsi"/>
        </w:rPr>
        <w:t>The FDA will improve its ability to protect American consumers and strengthen the safety and security of the food supply chain by working with domestic and foreign industry to develop new control measures for all levels of food production and processing. The FDA will also verify that these control measures are effective when implemented. The FDA will strengthen food safety by improving the science on which regulatory decisions and enforcement rely. The agency will conduct risk analysis, modeling, and evaluation to improve risk-based decision making so it can better target resources to high-risk foods</w:t>
      </w:r>
      <w:r w:rsidRPr="008834DA">
        <w:rPr>
          <w:rFonts w:asciiTheme="minorHAnsi" w:hAnsiTheme="minorHAnsi" w:cstheme="minorHAnsi"/>
          <w:sz w:val="12"/>
        </w:rPr>
        <w:t>. This work will also include improving the FDA’s ability to attribute contamination to specific foods and thereby promote faster response and better resource targeting.</w:t>
      </w:r>
    </w:p>
    <w:p w14:paraId="6A5844C0" w14:textId="77777777" w:rsidR="008834DA" w:rsidRPr="008834DA" w:rsidRDefault="008834DA" w:rsidP="008834DA">
      <w:pPr>
        <w:pStyle w:val="Heading4"/>
        <w:rPr>
          <w:rFonts w:asciiTheme="minorHAnsi" w:hAnsiTheme="minorHAnsi" w:cstheme="minorHAnsi"/>
        </w:rPr>
      </w:pPr>
      <w:proofErr w:type="spellStart"/>
      <w:r w:rsidRPr="008834DA">
        <w:rPr>
          <w:rFonts w:asciiTheme="minorHAnsi" w:hAnsiTheme="minorHAnsi" w:cstheme="minorHAnsi"/>
        </w:rPr>
        <w:t>Agro</w:t>
      </w:r>
      <w:proofErr w:type="spellEnd"/>
      <w:r w:rsidRPr="008834DA">
        <w:rPr>
          <w:rFonts w:asciiTheme="minorHAnsi" w:hAnsiTheme="minorHAnsi" w:cstheme="minorHAnsi"/>
        </w:rPr>
        <w:t xml:space="preserve">-terror causes </w:t>
      </w:r>
      <w:r w:rsidRPr="008834DA">
        <w:rPr>
          <w:rFonts w:asciiTheme="minorHAnsi" w:hAnsiTheme="minorHAnsi" w:cstheme="minorHAnsi"/>
          <w:u w:val="single"/>
        </w:rPr>
        <w:t>resource wars</w:t>
      </w:r>
      <w:r w:rsidRPr="008834DA">
        <w:rPr>
          <w:rFonts w:asciiTheme="minorHAnsi" w:hAnsiTheme="minorHAnsi" w:cstheme="minorHAnsi"/>
        </w:rPr>
        <w:t xml:space="preserve">, </w:t>
      </w:r>
      <w:r w:rsidRPr="008834DA">
        <w:rPr>
          <w:rFonts w:asciiTheme="minorHAnsi" w:hAnsiTheme="minorHAnsi" w:cstheme="minorHAnsi"/>
          <w:u w:val="single"/>
        </w:rPr>
        <w:t>pandemics</w:t>
      </w:r>
      <w:r w:rsidRPr="008834DA">
        <w:rPr>
          <w:rFonts w:asciiTheme="minorHAnsi" w:hAnsiTheme="minorHAnsi" w:cstheme="minorHAnsi"/>
        </w:rPr>
        <w:t xml:space="preserve">, and </w:t>
      </w:r>
      <w:proofErr w:type="spellStart"/>
      <w:r w:rsidRPr="008834DA">
        <w:rPr>
          <w:rFonts w:asciiTheme="minorHAnsi" w:hAnsiTheme="minorHAnsi" w:cstheme="minorHAnsi"/>
          <w:u w:val="single"/>
        </w:rPr>
        <w:t>miscalc</w:t>
      </w:r>
      <w:proofErr w:type="spellEnd"/>
      <w:r w:rsidRPr="008834DA">
        <w:rPr>
          <w:rFonts w:asciiTheme="minorHAnsi" w:hAnsiTheme="minorHAnsi" w:cstheme="minorHAnsi"/>
        </w:rPr>
        <w:t>---</w:t>
      </w:r>
      <w:r w:rsidRPr="008834DA">
        <w:rPr>
          <w:rFonts w:asciiTheme="minorHAnsi" w:hAnsiTheme="minorHAnsi" w:cstheme="minorHAnsi"/>
          <w:i/>
          <w:u w:val="single"/>
        </w:rPr>
        <w:t>extinction</w:t>
      </w:r>
      <w:r w:rsidRPr="008834DA">
        <w:rPr>
          <w:rFonts w:asciiTheme="minorHAnsi" w:hAnsiTheme="minorHAnsi" w:cstheme="minorHAnsi"/>
        </w:rPr>
        <w:t xml:space="preserve">. </w:t>
      </w:r>
    </w:p>
    <w:p w14:paraId="575263FF" w14:textId="77777777" w:rsidR="008834DA" w:rsidRPr="008834DA" w:rsidRDefault="008834DA" w:rsidP="008834DA">
      <w:pPr>
        <w:rPr>
          <w:rFonts w:asciiTheme="minorHAnsi" w:hAnsiTheme="minorHAnsi" w:cstheme="minorHAnsi"/>
        </w:rPr>
      </w:pPr>
      <w:r w:rsidRPr="008834DA">
        <w:rPr>
          <w:rStyle w:val="Style13ptBold"/>
          <w:rFonts w:asciiTheme="minorHAnsi" w:hAnsiTheme="minorHAnsi" w:cstheme="minorHAnsi"/>
        </w:rPr>
        <w:t>Zamora, 17</w:t>
      </w:r>
      <w:r w:rsidRPr="008834DA">
        <w:rPr>
          <w:rFonts w:asciiTheme="minorHAnsi" w:hAnsiTheme="minorHAnsi" w:cstheme="minorHAnsi"/>
        </w:rPr>
        <w:t>—Manuel F.; PhD, assistant Prof of Security Studies at Angelo State University. 6/6/17, “</w:t>
      </w:r>
      <w:proofErr w:type="spellStart"/>
      <w:r w:rsidRPr="008834DA">
        <w:rPr>
          <w:rFonts w:asciiTheme="minorHAnsi" w:hAnsiTheme="minorHAnsi" w:cstheme="minorHAnsi"/>
        </w:rPr>
        <w:t>Agro</w:t>
      </w:r>
      <w:proofErr w:type="spellEnd"/>
      <w:r w:rsidRPr="008834DA">
        <w:rPr>
          <w:rFonts w:asciiTheme="minorHAnsi" w:hAnsiTheme="minorHAnsi" w:cstheme="minorHAnsi"/>
        </w:rPr>
        <w:t xml:space="preserve"> Terrorism: A Global Perspective” https://www.omicsonline.org/open-access/agro-terrorism-a-global-perspective-2332-0761-1000262.php?aid=89996&amp;view=mobile</w:t>
      </w:r>
    </w:p>
    <w:p w14:paraId="0ED31D35" w14:textId="77777777" w:rsidR="008834DA" w:rsidRPr="008834DA" w:rsidRDefault="008834DA" w:rsidP="008834DA">
      <w:pPr>
        <w:rPr>
          <w:rFonts w:asciiTheme="minorHAnsi" w:hAnsiTheme="minorHAnsi" w:cstheme="minorHAnsi"/>
          <w:sz w:val="12"/>
        </w:rPr>
      </w:pPr>
      <w:r w:rsidRPr="008834DA">
        <w:rPr>
          <w:rFonts w:asciiTheme="minorHAnsi" w:hAnsiTheme="minorHAnsi" w:cstheme="minorHAnsi"/>
          <w:sz w:val="12"/>
        </w:rPr>
        <w:t xml:space="preserve">The Global Terrorism Database provides detailed information on documented terrorist attacks, and includes biological, chemical, and many other </w:t>
      </w:r>
      <w:proofErr w:type="gramStart"/>
      <w:r w:rsidRPr="008834DA">
        <w:rPr>
          <w:rFonts w:asciiTheme="minorHAnsi" w:hAnsiTheme="minorHAnsi" w:cstheme="minorHAnsi"/>
          <w:sz w:val="12"/>
        </w:rPr>
        <w:t>weapons</w:t>
      </w:r>
      <w:proofErr w:type="gramEnd"/>
      <w:r w:rsidRPr="008834DA">
        <w:rPr>
          <w:rFonts w:asciiTheme="minorHAnsi" w:hAnsiTheme="minorHAnsi" w:cstheme="minorHAnsi"/>
          <w:sz w:val="12"/>
        </w:rPr>
        <w:t xml:space="preserve"> types, but it includes only 22 categorical descriptions for targets/victims, and food and water supply comprise one of the categories (http://www.start.umd.edu/gtd/). There is no category for livestock, so a reasonable conclusion can be reached that the GTD does not capture attacks on this part of agriculture. The only category which may capture the information is a </w:t>
      </w:r>
      <w:proofErr w:type="gramStart"/>
      <w:r w:rsidRPr="008834DA">
        <w:rPr>
          <w:rFonts w:asciiTheme="minorHAnsi" w:hAnsiTheme="minorHAnsi" w:cstheme="minorHAnsi"/>
          <w:sz w:val="12"/>
        </w:rPr>
        <w:t>Business</w:t>
      </w:r>
      <w:proofErr w:type="gramEnd"/>
      <w:r w:rsidRPr="008834DA">
        <w:rPr>
          <w:rFonts w:asciiTheme="minorHAnsi" w:hAnsiTheme="minorHAnsi" w:cstheme="minorHAnsi"/>
          <w:sz w:val="12"/>
        </w:rPr>
        <w:t xml:space="preserve"> target with “Farm/Ranch” as a subcategory, but still livestock are not listed as targets. In the GTD database, between 2012-2015, 3 biological and 31 chemical attacks were documented to involve poisoning in 7 specific cases involving attacks to food. The cases include poisonings of </w:t>
      </w:r>
      <w:proofErr w:type="spellStart"/>
      <w:r w:rsidRPr="008834DA">
        <w:rPr>
          <w:rFonts w:asciiTheme="minorHAnsi" w:hAnsiTheme="minorHAnsi" w:cstheme="minorHAnsi"/>
          <w:sz w:val="12"/>
        </w:rPr>
        <w:t>schoolaged</w:t>
      </w:r>
      <w:proofErr w:type="spellEnd"/>
      <w:r w:rsidRPr="008834DA">
        <w:rPr>
          <w:rFonts w:asciiTheme="minorHAnsi" w:hAnsiTheme="minorHAnsi" w:cstheme="minorHAnsi"/>
          <w:sz w:val="12"/>
        </w:rPr>
        <w:t xml:space="preserve"> children attending schools in Afghanistan. On May 7th and 15th, 2012, over 250 Afghan students were hospitalized for poisoning. Schoolgirls in Afghanistan were poisoned on April 22, 2013, reportedly because they wanted to learn. Thirty-one police officers, including one who was fatally injured, were fed contaminated meat in the Faryab province, Afghanistan (November 20, 2012), while an assailant sold rat poison-laced meat to soldiers in Arauca, Colombia. Six were hospitalized, and one died of the meat poisoning. Between March of 2012, and April of 2013, as many as 53 police personnel were killed by Islamic terrorists, while 40 were injured with the serving of rat poison in food at police stations and academies. “Because no anti-crop </w:t>
      </w:r>
      <w:proofErr w:type="spellStart"/>
      <w:r w:rsidRPr="008834DA">
        <w:rPr>
          <w:rFonts w:asciiTheme="minorHAnsi" w:hAnsiTheme="minorHAnsi" w:cstheme="minorHAnsi"/>
          <w:sz w:val="12"/>
        </w:rPr>
        <w:t>agroterrorist</w:t>
      </w:r>
      <w:proofErr w:type="spellEnd"/>
      <w:r w:rsidRPr="008834DA">
        <w:rPr>
          <w:rFonts w:asciiTheme="minorHAnsi" w:hAnsiTheme="minorHAnsi" w:cstheme="minorHAnsi"/>
          <w:sz w:val="12"/>
        </w:rPr>
        <w:t xml:space="preserve"> act involving plant pathogens (excluding de facto human food poisoning) has ever been demonstrated, a prediction of the nature, the target crop, the pathogen introduced, and the perpetrator of ‘the most likely act’ targeting crops, is impossible” [8]. However, the effect of diseases on animals and livestock is well-documented and clearly observed and </w:t>
      </w:r>
      <w:r w:rsidRPr="008834DA">
        <w:rPr>
          <w:rStyle w:val="StyleUnderline"/>
          <w:rFonts w:asciiTheme="minorHAnsi" w:hAnsiTheme="minorHAnsi" w:cstheme="minorHAnsi"/>
        </w:rPr>
        <w:t xml:space="preserve">a security protocol would be remiss if it did not acknowledge the potential for an </w:t>
      </w:r>
      <w:proofErr w:type="spellStart"/>
      <w:r w:rsidRPr="008834DA">
        <w:rPr>
          <w:rStyle w:val="StyleUnderline"/>
          <w:rFonts w:asciiTheme="minorHAnsi" w:hAnsiTheme="minorHAnsi" w:cstheme="minorHAnsi"/>
        </w:rPr>
        <w:t>agroterrorist</w:t>
      </w:r>
      <w:proofErr w:type="spellEnd"/>
      <w:r w:rsidRPr="008834DA">
        <w:rPr>
          <w:rStyle w:val="StyleUnderline"/>
          <w:rFonts w:asciiTheme="minorHAnsi" w:hAnsiTheme="minorHAnsi" w:cstheme="minorHAnsi"/>
        </w:rPr>
        <w:t xml:space="preserve"> event. </w:t>
      </w:r>
      <w:r w:rsidRPr="008834DA">
        <w:rPr>
          <w:rStyle w:val="Emphasis"/>
          <w:rFonts w:asciiTheme="minorHAnsi" w:hAnsiTheme="minorHAnsi" w:cstheme="minorHAnsi"/>
        </w:rPr>
        <w:t>Crop diseases have been deemed to rival military action</w:t>
      </w:r>
      <w:r w:rsidRPr="008834DA">
        <w:rPr>
          <w:rFonts w:asciiTheme="minorHAnsi" w:hAnsiTheme="minorHAnsi" w:cstheme="minorHAnsi"/>
          <w:sz w:val="12"/>
        </w:rPr>
        <w:t xml:space="preserve">, and the example of Bengal brown spot </w:t>
      </w:r>
      <w:r w:rsidRPr="008834DA">
        <w:rPr>
          <w:rStyle w:val="StyleUnderline"/>
          <w:rFonts w:asciiTheme="minorHAnsi" w:hAnsiTheme="minorHAnsi" w:cstheme="minorHAnsi"/>
        </w:rPr>
        <w:t>disease of rice in India, in 1942-1943, serves as an illustration of how the crop disease led to the starvation of 2.0 million people. The significance of this threat is that “the ongoing revolution in biotechnology and genetic engineering can extend the technical capabilities of anyone interested in developing biological weaponry, thereby increasing the threat</w:t>
      </w:r>
      <w:r w:rsidRPr="008834DA">
        <w:rPr>
          <w:rFonts w:asciiTheme="minorHAnsi" w:hAnsiTheme="minorHAnsi" w:cstheme="minorHAnsi"/>
          <w:sz w:val="12"/>
        </w:rPr>
        <w:t xml:space="preserve">. The genetic alteration of DNA compositions to create disease resistant and stronger, more resilient plants is an example of this view, and the previous research on deploying crop threats through balloons, feathers, spray aerosols, or even bombs, has greatly evolved into something more sinister [76]. Given the literature and case review of natural and human motivated outbreaks, it is sound to assume that the surveillance systems, the network of collaborations, and the knowledge of virulent pathogens gleaned through on-going scientific research, the greatest threat is not posed by potential </w:t>
      </w:r>
      <w:proofErr w:type="spellStart"/>
      <w:r w:rsidRPr="008834DA">
        <w:rPr>
          <w:rFonts w:asciiTheme="minorHAnsi" w:hAnsiTheme="minorHAnsi" w:cstheme="minorHAnsi"/>
          <w:sz w:val="12"/>
        </w:rPr>
        <w:t>agro</w:t>
      </w:r>
      <w:proofErr w:type="spellEnd"/>
      <w:r w:rsidRPr="008834DA">
        <w:rPr>
          <w:rFonts w:asciiTheme="minorHAnsi" w:hAnsiTheme="minorHAnsi" w:cstheme="minorHAnsi"/>
          <w:sz w:val="12"/>
        </w:rPr>
        <w:t xml:space="preserve"> terrorism targets, but by the aerial, waterborne, and the zoonotic effect of </w:t>
      </w:r>
      <w:proofErr w:type="gramStart"/>
      <w:r w:rsidRPr="008834DA">
        <w:rPr>
          <w:rFonts w:asciiTheme="minorHAnsi" w:hAnsiTheme="minorHAnsi" w:cstheme="minorHAnsi"/>
          <w:sz w:val="12"/>
        </w:rPr>
        <w:t>naturally-occurring</w:t>
      </w:r>
      <w:proofErr w:type="gramEnd"/>
      <w:r w:rsidRPr="008834DA">
        <w:rPr>
          <w:rFonts w:asciiTheme="minorHAnsi" w:hAnsiTheme="minorHAnsi" w:cstheme="minorHAnsi"/>
          <w:sz w:val="12"/>
        </w:rPr>
        <w:t xml:space="preserve"> and new genetic strains of evolving pathogens. The smuggling of wildlife and goods is also an issue because of the possibility of infectious disease that can spread and decimate livestock and plants. An outbreak of Exotic Newcastle Disease among poultry in the U.S. reportedly stemmed from smuggled game birds from Mexico. The disease resulted in eradication costs of approximately $168 million [77]. </w:t>
      </w:r>
      <w:r w:rsidRPr="008834DA">
        <w:rPr>
          <w:rStyle w:val="Emphasis"/>
          <w:rFonts w:asciiTheme="minorHAnsi" w:hAnsiTheme="minorHAnsi" w:cstheme="minorHAnsi"/>
        </w:rPr>
        <w:t>Double agents</w:t>
      </w:r>
      <w:r w:rsidRPr="008834DA">
        <w:rPr>
          <w:rStyle w:val="StyleUnderline"/>
          <w:rFonts w:asciiTheme="minorHAnsi" w:hAnsiTheme="minorHAnsi" w:cstheme="minorHAnsi"/>
        </w:rPr>
        <w:t xml:space="preserve">, pathogens capable of inflicting death in both animals and humans, are of </w:t>
      </w:r>
      <w:r w:rsidRPr="008834DA">
        <w:rPr>
          <w:rStyle w:val="Emphasis"/>
          <w:rFonts w:asciiTheme="minorHAnsi" w:hAnsiTheme="minorHAnsi" w:cstheme="minorHAnsi"/>
        </w:rPr>
        <w:t>significant terrorist concern</w:t>
      </w:r>
      <w:r w:rsidRPr="008834DA">
        <w:rPr>
          <w:rStyle w:val="StyleUnderline"/>
          <w:rFonts w:asciiTheme="minorHAnsi" w:hAnsiTheme="minorHAnsi" w:cstheme="minorHAnsi"/>
        </w:rPr>
        <w:t>.</w:t>
      </w:r>
      <w:r w:rsidRPr="008834DA">
        <w:rPr>
          <w:rFonts w:asciiTheme="minorHAnsi" w:hAnsiTheme="minorHAnsi" w:cstheme="minorHAnsi"/>
          <w:sz w:val="12"/>
        </w:rPr>
        <w:t xml:space="preserve"> In 1979, an accidental release of anthrax spores from a research laboratory in the Soviet Union resulted in the deaths of 66 people and the infection of 77 others. The infected and deceased resided within 4 kilometers and downwind from the release site. Livestock also died, and the final death toll is estimated to have been between 200 and 1,000 people [78]. The many multinational efforts and conventions that exist between countries have led to increased international surveillance, better control measures, closer collaboration, additional research, and sharing of information and intelligence. However, new parasites and infectious diseases continue to emerge, or recur, and outbreaks continue despite prior effective control measures. The only two </w:t>
      </w:r>
      <w:proofErr w:type="gramStart"/>
      <w:r w:rsidRPr="008834DA">
        <w:rPr>
          <w:rFonts w:asciiTheme="minorHAnsi" w:hAnsiTheme="minorHAnsi" w:cstheme="minorHAnsi"/>
          <w:sz w:val="12"/>
        </w:rPr>
        <w:t>globally-eradicated</w:t>
      </w:r>
      <w:proofErr w:type="gramEnd"/>
      <w:r w:rsidRPr="008834DA">
        <w:rPr>
          <w:rFonts w:asciiTheme="minorHAnsi" w:hAnsiTheme="minorHAnsi" w:cstheme="minorHAnsi"/>
          <w:sz w:val="12"/>
        </w:rPr>
        <w:t xml:space="preserve"> viruses are smallpox and rinderpest [79]. The Disease Outbreaks Map and many state government health organizations, such as the United Nations, the World Health Organization, country specific organizations, and non-government organizations report public health outbreaks, many of which occur naturally, or through mishandling of plants and animals. During the month of </w:t>
      </w:r>
      <w:proofErr w:type="gramStart"/>
      <w:r w:rsidRPr="008834DA">
        <w:rPr>
          <w:rFonts w:asciiTheme="minorHAnsi" w:hAnsiTheme="minorHAnsi" w:cstheme="minorHAnsi"/>
          <w:sz w:val="12"/>
        </w:rPr>
        <w:t>February,</w:t>
      </w:r>
      <w:proofErr w:type="gramEnd"/>
      <w:r w:rsidRPr="008834DA">
        <w:rPr>
          <w:rFonts w:asciiTheme="minorHAnsi" w:hAnsiTheme="minorHAnsi" w:cstheme="minorHAnsi"/>
          <w:sz w:val="12"/>
        </w:rPr>
        <w:t xml:space="preserve"> 2017, for example, real-time outbreaks in humans have included H1N1 (India), American Swine Fever (Ukraine; Russia), Hantavirus (Texas, USA), Cholera (Zambia; Sudan), Lassa fever (Nigeria) [80]. The surveillance and reporting structure of effective programs can also be illustrated in the infrastructure of the United Nations. The Food and Agriculture Organization of the United Nations, in its Global Animal Disease Intelligence Report (2015), highlights livestock and zoonotic disease occurrences. Foot and Mouth Disease (FMD) remained a significant threat to many countries: Northern Africa (Algeria), East Asia (Republic of Korea), South Africa, and sub- Saharan Africa. “In Kazakhstan, a mass die-off of 152,336 Saiga antelopes… occurred over a two-week period in May 2015” [81]. As with a previous fatality of 12,000 Saiga in 2010, the Kazakhstan authorities reported to the OIE, that the causes are unknown, but may be due to </w:t>
      </w:r>
      <w:proofErr w:type="spellStart"/>
      <w:r w:rsidRPr="008834DA">
        <w:rPr>
          <w:rFonts w:asciiTheme="minorHAnsi" w:hAnsiTheme="minorHAnsi" w:cstheme="minorHAnsi"/>
          <w:sz w:val="12"/>
        </w:rPr>
        <w:t>Haemorrhagic</w:t>
      </w:r>
      <w:proofErr w:type="spellEnd"/>
      <w:r w:rsidRPr="008834DA">
        <w:rPr>
          <w:rFonts w:asciiTheme="minorHAnsi" w:hAnsiTheme="minorHAnsi" w:cstheme="minorHAnsi"/>
          <w:sz w:val="12"/>
        </w:rPr>
        <w:t xml:space="preserve"> </w:t>
      </w:r>
      <w:proofErr w:type="spellStart"/>
      <w:r w:rsidRPr="008834DA">
        <w:rPr>
          <w:rFonts w:asciiTheme="minorHAnsi" w:hAnsiTheme="minorHAnsi" w:cstheme="minorHAnsi"/>
          <w:sz w:val="12"/>
        </w:rPr>
        <w:t>septicaemia</w:t>
      </w:r>
      <w:proofErr w:type="spellEnd"/>
      <w:r w:rsidRPr="008834DA">
        <w:rPr>
          <w:rFonts w:asciiTheme="minorHAnsi" w:hAnsiTheme="minorHAnsi" w:cstheme="minorHAnsi"/>
          <w:sz w:val="12"/>
        </w:rPr>
        <w:t xml:space="preserve">. </w:t>
      </w:r>
      <w:r w:rsidRPr="008834DA">
        <w:rPr>
          <w:rStyle w:val="StyleUnderline"/>
          <w:rFonts w:asciiTheme="minorHAnsi" w:hAnsiTheme="minorHAnsi" w:cstheme="minorHAnsi"/>
        </w:rPr>
        <w:t>The U.S. Department of Agriculture National Agricultural Library provides detailed information on many of the agents, including the microbes described by Kazakhstan.</w:t>
      </w:r>
      <w:r w:rsidRPr="008834DA">
        <w:rPr>
          <w:rFonts w:asciiTheme="minorHAnsi" w:hAnsiTheme="minorHAnsi" w:cstheme="minorHAnsi"/>
          <w:sz w:val="12"/>
        </w:rPr>
        <w:t xml:space="preserve"> This virus is believed to have been introduced to the U.S. in 2002, and it affect aquatic life (fish) [82]. The OIE is the organization referenced by the World Trade Organization to develop standards relating to animal health and zoonosis. The OIE publishes the Terrestrial Animal Health Code and the Aquatic Animal Health Code as well as the Manual of Diagnostic Tests and Vaccines for Terrestrial Animals and the Manual of Diagnostic Tests for Aquatic Animals as international standards to improve worldwide animal health and ensure the sanitary safety of trades in terrestrial animals and aquatic animals and their products [83]. The World Organization for Animal Health has succeeded the Office International des Epizooties (OIE). Currently, the OIE is comprised of 180 member countries, many who joined after the acute and viral disease known as Rinderpest, became epidemic within their region or food supply system. The disease affected ruminants, mostly zebu in Belgium, France, and Antwerp in 1924. The disease was eradicated from the world in 2011, but strains remain in research and science laboratories in several countries. Historically, Rinderpest was an economic scourge that affected Africa Asia, and Europe and it took the effort of the OIE and World Organization of Animal Health to eradicate it globally in 2011. Rinderpest is closely related to the viruses causing </w:t>
      </w:r>
      <w:proofErr w:type="spellStart"/>
      <w:r w:rsidRPr="008834DA">
        <w:rPr>
          <w:rFonts w:asciiTheme="minorHAnsi" w:hAnsiTheme="minorHAnsi" w:cstheme="minorHAnsi"/>
          <w:sz w:val="12"/>
        </w:rPr>
        <w:t>peste</w:t>
      </w:r>
      <w:proofErr w:type="spellEnd"/>
      <w:r w:rsidRPr="008834DA">
        <w:rPr>
          <w:rFonts w:asciiTheme="minorHAnsi" w:hAnsiTheme="minorHAnsi" w:cstheme="minorHAnsi"/>
          <w:sz w:val="12"/>
        </w:rPr>
        <w:t xml:space="preserve"> des petits in ruminants, canine distemper, and measles. It is shed in nasal and ocular secretions and may be transmitted during incubation. Close or direct contact between animals may result in transmission, but the virus is fragile, inactivating within 12 hours of exposure to heat and light. The incubation period is 3-15 days. Morbidity is about 100 percent, and mortality up to 90 percent. Rinderpest is not zoonosis. The worldwide eradication of Foot and Mouth Disease is the next aim of the OIE [79,80]. While Avian Influenza (H5N1; HPAI) are characterized as medium risk, zoonotic avian influenza outbreaks were reported in Africa and Asia, with new incursions into Africa, the Near </w:t>
      </w:r>
      <w:proofErr w:type="gramStart"/>
      <w:r w:rsidRPr="008834DA">
        <w:rPr>
          <w:rFonts w:asciiTheme="minorHAnsi" w:hAnsiTheme="minorHAnsi" w:cstheme="minorHAnsi"/>
          <w:sz w:val="12"/>
        </w:rPr>
        <w:t>East</w:t>
      </w:r>
      <w:proofErr w:type="gramEnd"/>
      <w:r w:rsidRPr="008834DA">
        <w:rPr>
          <w:rFonts w:asciiTheme="minorHAnsi" w:hAnsiTheme="minorHAnsi" w:cstheme="minorHAnsi"/>
          <w:sz w:val="12"/>
        </w:rPr>
        <w:t xml:space="preserve"> and Eastern Europe to Central Asia (Russian Federation, Kazakhstan, Turkey, Gaza Strip, Israel, and the Islamic Republic of Iran). The outbreaks were reportedly of East Asia origin. In Western Africa, outbreaks occurred in Cote d’Ivoire, </w:t>
      </w:r>
      <w:proofErr w:type="gramStart"/>
      <w:r w:rsidRPr="008834DA">
        <w:rPr>
          <w:rFonts w:asciiTheme="minorHAnsi" w:hAnsiTheme="minorHAnsi" w:cstheme="minorHAnsi"/>
          <w:sz w:val="12"/>
        </w:rPr>
        <w:t>Ghana</w:t>
      </w:r>
      <w:proofErr w:type="gramEnd"/>
      <w:r w:rsidRPr="008834DA">
        <w:rPr>
          <w:rFonts w:asciiTheme="minorHAnsi" w:hAnsiTheme="minorHAnsi" w:cstheme="minorHAnsi"/>
          <w:sz w:val="12"/>
        </w:rPr>
        <w:t xml:space="preserve"> and Niger. Nigeria reported new outbreaks affecting poultry, and as a result, it exterminated 1.4 million birds. Egypt reported increases in H1N1/H5N1 in poultry and humans, resulting in the deaths of 27 people during the first six months of 2015. Other countries experiencing outbreaks include Israel, Islamic Republic of Iran, and Eastern-</w:t>
      </w:r>
      <w:proofErr w:type="gramStart"/>
      <w:r w:rsidRPr="008834DA">
        <w:rPr>
          <w:rFonts w:asciiTheme="minorHAnsi" w:hAnsiTheme="minorHAnsi" w:cstheme="minorHAnsi"/>
          <w:sz w:val="12"/>
        </w:rPr>
        <w:t>South Eastern</w:t>
      </w:r>
      <w:proofErr w:type="gramEnd"/>
      <w:r w:rsidRPr="008834DA">
        <w:rPr>
          <w:rFonts w:asciiTheme="minorHAnsi" w:hAnsiTheme="minorHAnsi" w:cstheme="minorHAnsi"/>
          <w:sz w:val="12"/>
        </w:rPr>
        <w:t xml:space="preserve"> Asia (Bhutan, China, India, Indonesia, and Viet Nam). Other Avian Influenza outbreaks were reported during 2015 in China (H7N9; LPAI; n=32), the United States (H5N8/HPAI; n=21-), Canada (n=3), Mexico (n=3), and Egypt [84,85]. </w:t>
      </w:r>
      <w:r w:rsidRPr="008834DA">
        <w:rPr>
          <w:rStyle w:val="StyleUnderline"/>
          <w:rFonts w:asciiTheme="minorHAnsi" w:hAnsiTheme="minorHAnsi" w:cstheme="minorHAnsi"/>
        </w:rPr>
        <w:t>Plant pathogens continue to be sources of concern because weather disperses them through natural aerial means. “Some of the most striking and extreme consequences of rapid, long-distance aerial dispersal involve pathogens of crop plants, such as long-distance dispersal of fungal spores by</w:t>
      </w:r>
      <w:r w:rsidRPr="008834DA">
        <w:rPr>
          <w:rFonts w:asciiTheme="minorHAnsi" w:hAnsiTheme="minorHAnsi" w:cstheme="minorHAnsi"/>
          <w:sz w:val="12"/>
        </w:rPr>
        <w:t xml:space="preserve">… (wind, </w:t>
      </w:r>
      <w:r w:rsidRPr="008834DA">
        <w:rPr>
          <w:rStyle w:val="StyleUnderline"/>
          <w:rFonts w:asciiTheme="minorHAnsi" w:hAnsiTheme="minorHAnsi" w:cstheme="minorHAnsi"/>
        </w:rPr>
        <w:t>spreading</w:t>
      </w:r>
      <w:r w:rsidRPr="008834DA">
        <w:rPr>
          <w:rFonts w:asciiTheme="minorHAnsi" w:hAnsiTheme="minorHAnsi" w:cstheme="minorHAnsi"/>
          <w:sz w:val="12"/>
        </w:rPr>
        <w:t xml:space="preserve">) </w:t>
      </w:r>
      <w:r w:rsidRPr="008834DA">
        <w:rPr>
          <w:rStyle w:val="StyleUnderline"/>
          <w:rFonts w:asciiTheme="minorHAnsi" w:hAnsiTheme="minorHAnsi" w:cstheme="minorHAnsi"/>
        </w:rPr>
        <w:t>plant diseases across and even between continents and reestablishing diseases in areas where host plants are seasonally absent</w:t>
      </w:r>
      <w:r w:rsidRPr="008834DA">
        <w:rPr>
          <w:rFonts w:asciiTheme="minorHAnsi" w:hAnsiTheme="minorHAnsi" w:cstheme="minorHAnsi"/>
          <w:sz w:val="12"/>
        </w:rPr>
        <w:t xml:space="preserve">” [86]. While some of these </w:t>
      </w:r>
      <w:r w:rsidRPr="008834DA">
        <w:rPr>
          <w:rStyle w:val="Emphasis"/>
          <w:rFonts w:asciiTheme="minorHAnsi" w:hAnsiTheme="minorHAnsi" w:cstheme="minorHAnsi"/>
        </w:rPr>
        <w:t>aerial dispersals may cause extreme consequences</w:t>
      </w:r>
      <w:r w:rsidRPr="008834DA">
        <w:rPr>
          <w:rFonts w:asciiTheme="minorHAnsi" w:hAnsiTheme="minorHAnsi" w:cstheme="minorHAnsi"/>
          <w:sz w:val="12"/>
        </w:rPr>
        <w:t xml:space="preserve">, a lower probability exists that plants, viruses and fungal pathogens may also infect humans. The aerial dispersal cases include spores carried on clothing, causing yellow wheat rust in Australia around 1979, originating in Europe, and later spreading to New Zealand in 1980 by wind dispersal of </w:t>
      </w:r>
      <w:proofErr w:type="spellStart"/>
      <w:r w:rsidRPr="008834DA">
        <w:rPr>
          <w:rFonts w:asciiTheme="minorHAnsi" w:hAnsiTheme="minorHAnsi" w:cstheme="minorHAnsi"/>
          <w:sz w:val="12"/>
        </w:rPr>
        <w:t>uredospores</w:t>
      </w:r>
      <w:proofErr w:type="spellEnd"/>
      <w:r w:rsidRPr="008834DA">
        <w:rPr>
          <w:rFonts w:asciiTheme="minorHAnsi" w:hAnsiTheme="minorHAnsi" w:cstheme="minorHAnsi"/>
          <w:sz w:val="12"/>
        </w:rPr>
        <w:t xml:space="preserve"> from Eastern Australia. The map includes references to </w:t>
      </w:r>
      <w:r w:rsidRPr="008834DA">
        <w:rPr>
          <w:rStyle w:val="Emphasis"/>
          <w:rFonts w:asciiTheme="minorHAnsi" w:hAnsiTheme="minorHAnsi" w:cstheme="minorHAnsi"/>
        </w:rPr>
        <w:t>extinction</w:t>
      </w:r>
      <w:r w:rsidRPr="008834DA">
        <w:rPr>
          <w:rFonts w:asciiTheme="minorHAnsi" w:hAnsiTheme="minorHAnsi" w:cstheme="minorHAnsi"/>
          <w:sz w:val="12"/>
        </w:rPr>
        <w:t xml:space="preserve">-recolonization </w:t>
      </w:r>
      <w:r w:rsidRPr="008834DA">
        <w:rPr>
          <w:rStyle w:val="StyleUnderline"/>
          <w:rFonts w:asciiTheme="minorHAnsi" w:hAnsiTheme="minorHAnsi" w:cstheme="minorHAnsi"/>
        </w:rPr>
        <w:t>cycles of airborne spores</w:t>
      </w:r>
      <w:r w:rsidRPr="008834DA">
        <w:rPr>
          <w:rFonts w:asciiTheme="minorHAnsi" w:hAnsiTheme="minorHAnsi" w:cstheme="minorHAnsi"/>
          <w:sz w:val="12"/>
        </w:rPr>
        <w:t xml:space="preserve">, some of which </w:t>
      </w:r>
      <w:r w:rsidRPr="008834DA">
        <w:rPr>
          <w:rStyle w:val="StyleUnderline"/>
          <w:rFonts w:asciiTheme="minorHAnsi" w:hAnsiTheme="minorHAnsi" w:cstheme="minorHAnsi"/>
        </w:rPr>
        <w:t>may be carried by travelers on their clothing</w:t>
      </w:r>
      <w:r w:rsidRPr="008834DA">
        <w:rPr>
          <w:rFonts w:asciiTheme="minorHAnsi" w:hAnsiTheme="minorHAnsi" w:cstheme="minorHAnsi"/>
          <w:sz w:val="12"/>
        </w:rPr>
        <w:t xml:space="preserve"> [87]. Conclusion </w:t>
      </w:r>
      <w:r w:rsidRPr="008834DA">
        <w:rPr>
          <w:rStyle w:val="StyleUnderline"/>
          <w:rFonts w:asciiTheme="minorHAnsi" w:hAnsiTheme="minorHAnsi" w:cstheme="minorHAnsi"/>
        </w:rPr>
        <w:t xml:space="preserve">Attacks against people and the infrastructure of their societies through the release of pathogens directed at food and agriculture are a compelling threat because food products are </w:t>
      </w:r>
      <w:r w:rsidRPr="008834DA">
        <w:rPr>
          <w:rStyle w:val="Emphasis"/>
          <w:rFonts w:asciiTheme="minorHAnsi" w:hAnsiTheme="minorHAnsi" w:cstheme="minorHAnsi"/>
        </w:rPr>
        <w:t>essential to sustain life</w:t>
      </w:r>
      <w:r w:rsidRPr="008834DA">
        <w:rPr>
          <w:rFonts w:asciiTheme="minorHAnsi" w:hAnsiTheme="minorHAnsi" w:cstheme="minorHAnsi"/>
          <w:sz w:val="12"/>
        </w:rPr>
        <w:t xml:space="preserve">. The nature of the pathogens, the manner of dissemination, the efficacy of surveillance systems, and the competency of first responders serve as critical indicators to the lethality of the attacks. </w:t>
      </w:r>
      <w:r w:rsidRPr="008834DA">
        <w:rPr>
          <w:rFonts w:asciiTheme="minorHAnsi" w:hAnsiTheme="minorHAnsi" w:cstheme="minorHAnsi"/>
          <w:sz w:val="12"/>
          <w:szCs w:val="16"/>
        </w:rPr>
        <w:t>Some actions may inflict mass effect, and not necessarily mass casualties. Therefore, “the key to the effective defense against an attack using biological agents is to have in place highly functioning public health surveillance and education systems and an appropriate healthcare infrastructure to mitigate the consequences in the event that an attack takes place” [88]. The global food supply chain inherently possesses substantial concerns. Several include the effect of global warming and inclement weather, water conditions, aquaculture, and its effect on food and livestock production, population growth and a demand for more</w:t>
      </w:r>
      <w:r w:rsidRPr="008834DA">
        <w:rPr>
          <w:rFonts w:asciiTheme="minorHAnsi" w:hAnsiTheme="minorHAnsi" w:cstheme="minorHAnsi"/>
          <w:sz w:val="12"/>
        </w:rPr>
        <w:t xml:space="preserve"> food and animal products. Also, renewable agriculture and food systems, increasing homogeneity of world food supplies, fertilizer efficacy, increasing rural development, greenhouse gas emissions, and the protection of valuable ecosystems represent some of the greatest challenges. To compound this complex system, </w:t>
      </w:r>
      <w:r w:rsidRPr="008834DA">
        <w:rPr>
          <w:rStyle w:val="StyleUnderline"/>
          <w:rFonts w:asciiTheme="minorHAnsi" w:hAnsiTheme="minorHAnsi" w:cstheme="minorHAnsi"/>
        </w:rPr>
        <w:t xml:space="preserve">there is a growing threat of unorthodox terrorist acts and disrupting any part of the food supply chain may bring a </w:t>
      </w:r>
      <w:r w:rsidRPr="008834DA">
        <w:rPr>
          <w:rStyle w:val="Emphasis"/>
          <w:rFonts w:asciiTheme="minorHAnsi" w:hAnsiTheme="minorHAnsi" w:cstheme="minorHAnsi"/>
        </w:rPr>
        <w:t>devastating economic problem</w:t>
      </w:r>
      <w:r w:rsidRPr="008834DA">
        <w:rPr>
          <w:rStyle w:val="StyleUnderline"/>
          <w:rFonts w:asciiTheme="minorHAnsi" w:hAnsiTheme="minorHAnsi" w:cstheme="minorHAnsi"/>
        </w:rPr>
        <w:t xml:space="preserve"> to a global region</w:t>
      </w:r>
      <w:r w:rsidRPr="008834DA">
        <w:rPr>
          <w:rFonts w:asciiTheme="minorHAnsi" w:hAnsiTheme="minorHAnsi" w:cstheme="minorHAnsi"/>
          <w:sz w:val="12"/>
        </w:rPr>
        <w:t xml:space="preserve">. </w:t>
      </w:r>
      <w:r w:rsidRPr="008834DA">
        <w:rPr>
          <w:rStyle w:val="StyleUnderline"/>
          <w:rFonts w:asciiTheme="minorHAnsi" w:hAnsiTheme="minorHAnsi" w:cstheme="minorHAnsi"/>
        </w:rPr>
        <w:t>With the growth in global population and the significance of food and agricultural needs, greater attention must be placed on the threats to crops, livestock, and their byproducts within our food supply chain.</w:t>
      </w:r>
      <w:r w:rsidRPr="008834DA">
        <w:rPr>
          <w:rFonts w:asciiTheme="minorHAnsi" w:hAnsiTheme="minorHAnsi" w:cstheme="minorHAnsi"/>
          <w:sz w:val="12"/>
        </w:rPr>
        <w:t xml:space="preserve"> Thus, effective surveillance systems, improved knowledge of pathogens, and efficient responses are needed to protect the food sources which sustain our lives.</w:t>
      </w:r>
    </w:p>
    <w:p w14:paraId="54143F7D" w14:textId="77777777" w:rsidR="008834DA" w:rsidRPr="008834DA" w:rsidRDefault="008834DA" w:rsidP="008834DA">
      <w:pPr>
        <w:rPr>
          <w:rFonts w:asciiTheme="minorHAnsi" w:hAnsiTheme="minorHAnsi" w:cstheme="minorHAnsi"/>
        </w:rPr>
      </w:pPr>
    </w:p>
    <w:p w14:paraId="7F50541C" w14:textId="76787F8E" w:rsidR="008834DA" w:rsidRPr="008834DA" w:rsidRDefault="008834DA" w:rsidP="008834DA">
      <w:pPr>
        <w:rPr>
          <w:rFonts w:asciiTheme="minorHAnsi" w:hAnsiTheme="minorHAnsi" w:cstheme="minorHAnsi"/>
          <w:sz w:val="14"/>
        </w:rPr>
      </w:pPr>
      <w:r w:rsidRPr="008834DA">
        <w:rPr>
          <w:rFonts w:asciiTheme="minorHAnsi" w:hAnsiTheme="minorHAnsi" w:cstheme="minorHAnsi"/>
          <w:sz w:val="14"/>
        </w:rPr>
        <w:t xml:space="preserve">. </w:t>
      </w:r>
    </w:p>
    <w:p w14:paraId="52E2CBE0" w14:textId="77777777" w:rsidR="008834DA" w:rsidRPr="008834DA" w:rsidRDefault="008834DA" w:rsidP="008834DA"/>
    <w:p w14:paraId="6933A961" w14:textId="61165F75" w:rsidR="008834DA" w:rsidRPr="008834DA" w:rsidRDefault="008834DA" w:rsidP="008834DA">
      <w:pPr>
        <w:pStyle w:val="Heading3"/>
      </w:pPr>
      <w:r w:rsidRPr="008834DA">
        <w:t xml:space="preserve">2AC – Chevron Add On – </w:t>
      </w:r>
      <w:proofErr w:type="spellStart"/>
      <w:r w:rsidRPr="008834DA">
        <w:t>BioD</w:t>
      </w:r>
      <w:proofErr w:type="spellEnd"/>
    </w:p>
    <w:p w14:paraId="7DF5EF90" w14:textId="77777777" w:rsidR="008834DA" w:rsidRPr="008834DA" w:rsidRDefault="008834DA" w:rsidP="008834DA">
      <w:pPr>
        <w:pStyle w:val="Heading4"/>
      </w:pPr>
      <w:r w:rsidRPr="008834DA">
        <w:rPr>
          <w:i/>
        </w:rPr>
        <w:t>Chevron</w:t>
      </w:r>
      <w:r w:rsidRPr="008834DA">
        <w:t xml:space="preserve"> protects environmental </w:t>
      </w:r>
      <w:r w:rsidRPr="008834DA">
        <w:rPr>
          <w:u w:val="single"/>
        </w:rPr>
        <w:t>hotspots</w:t>
      </w:r>
      <w:r w:rsidRPr="008834DA">
        <w:t>.</w:t>
      </w:r>
    </w:p>
    <w:p w14:paraId="5EF454C8" w14:textId="77777777" w:rsidR="008834DA" w:rsidRPr="008834DA" w:rsidRDefault="008834DA" w:rsidP="008834DA">
      <w:proofErr w:type="spellStart"/>
      <w:r w:rsidRPr="008834DA">
        <w:rPr>
          <w:rStyle w:val="Heading4Char"/>
        </w:rPr>
        <w:t>Shogren</w:t>
      </w:r>
      <w:proofErr w:type="spellEnd"/>
      <w:r w:rsidRPr="008834DA">
        <w:rPr>
          <w:rStyle w:val="Heading4Char"/>
        </w:rPr>
        <w:t xml:space="preserve"> 17</w:t>
      </w:r>
      <w:r w:rsidRPr="008834DA">
        <w:t xml:space="preserve"> – (Elizabeth </w:t>
      </w:r>
      <w:proofErr w:type="spellStart"/>
      <w:r w:rsidRPr="008834DA">
        <w:t>Shogren</w:t>
      </w:r>
      <w:proofErr w:type="spellEnd"/>
      <w:r w:rsidRPr="008834DA">
        <w:t>, writes HCN’s DC Dispatches from Washington; “Should courts defer to the expertise of agencies?”; High Country News; D.A. June 30</w:t>
      </w:r>
      <w:r w:rsidRPr="008834DA">
        <w:rPr>
          <w:vertAlign w:val="superscript"/>
        </w:rPr>
        <w:t>th</w:t>
      </w:r>
      <w:r w:rsidRPr="008834DA">
        <w:t xml:space="preserve"> 2020, [Published April 17</w:t>
      </w:r>
      <w:r w:rsidRPr="008834DA">
        <w:rPr>
          <w:vertAlign w:val="superscript"/>
        </w:rPr>
        <w:t>th</w:t>
      </w:r>
      <w:r w:rsidRPr="008834DA">
        <w:t xml:space="preserve"> 2017]; </w:t>
      </w:r>
      <w:hyperlink r:id="rId14" w:history="1">
        <w:r w:rsidRPr="008834DA">
          <w:rPr>
            <w:rStyle w:val="Hyperlink"/>
          </w:rPr>
          <w:t>https://www.hcn.org/issues/49.7/dc-dispatch-should-courts-defer-to-federal-agencies-our-new-supreme-court-justice-doesnt-think-so</w:t>
        </w:r>
      </w:hyperlink>
      <w:r w:rsidRPr="008834DA">
        <w:t>) //LFS—JCM</w:t>
      </w:r>
    </w:p>
    <w:p w14:paraId="5E656508" w14:textId="77777777" w:rsidR="008834DA" w:rsidRPr="008834DA" w:rsidRDefault="008834DA" w:rsidP="008834DA">
      <w:pPr>
        <w:rPr>
          <w:sz w:val="16"/>
        </w:rPr>
      </w:pPr>
      <w:r w:rsidRPr="008834DA">
        <w:rPr>
          <w:rStyle w:val="Emphasis"/>
        </w:rPr>
        <w:t>Chevron</w:t>
      </w:r>
      <w:r w:rsidRPr="008834DA">
        <w:rPr>
          <w:rStyle w:val="StyleUnderline"/>
        </w:rPr>
        <w:t xml:space="preserve"> has been </w:t>
      </w:r>
      <w:r w:rsidRPr="008834DA">
        <w:rPr>
          <w:rStyle w:val="Emphasis"/>
        </w:rPr>
        <w:t>pivotal in upholding</w:t>
      </w:r>
      <w:r w:rsidRPr="008834DA">
        <w:rPr>
          <w:rStyle w:val="StyleUnderline"/>
        </w:rPr>
        <w:t xml:space="preserve"> key </w:t>
      </w:r>
      <w:r w:rsidRPr="008834DA">
        <w:rPr>
          <w:rStyle w:val="Emphasis"/>
        </w:rPr>
        <w:t>environment</w:t>
      </w:r>
      <w:r w:rsidRPr="008834DA">
        <w:rPr>
          <w:rStyle w:val="StyleUnderline"/>
        </w:rPr>
        <w:t xml:space="preserve">al </w:t>
      </w:r>
      <w:r w:rsidRPr="008834DA">
        <w:rPr>
          <w:rStyle w:val="Emphasis"/>
        </w:rPr>
        <w:t>regulations</w:t>
      </w:r>
      <w:r w:rsidRPr="008834DA">
        <w:rPr>
          <w:sz w:val="16"/>
        </w:rPr>
        <w:t xml:space="preserve">, from </w:t>
      </w:r>
      <w:r w:rsidRPr="008834DA">
        <w:rPr>
          <w:rStyle w:val="Emphasis"/>
        </w:rPr>
        <w:t>protecting habitat</w:t>
      </w:r>
      <w:r w:rsidRPr="008834DA">
        <w:rPr>
          <w:rStyle w:val="StyleUnderline"/>
        </w:rPr>
        <w:t xml:space="preserve"> for endangered species to </w:t>
      </w:r>
      <w:r w:rsidRPr="008834DA">
        <w:rPr>
          <w:rStyle w:val="Emphasis"/>
        </w:rPr>
        <w:t>regulating pollution</w:t>
      </w:r>
      <w:r w:rsidRPr="008834DA">
        <w:rPr>
          <w:sz w:val="16"/>
        </w:rPr>
        <w:t xml:space="preserve">. </w:t>
      </w:r>
      <w:r w:rsidRPr="008834DA">
        <w:rPr>
          <w:rStyle w:val="Emphasis"/>
        </w:rPr>
        <w:t>Gorsuch’s aversion</w:t>
      </w:r>
      <w:r w:rsidRPr="008834DA">
        <w:rPr>
          <w:sz w:val="16"/>
        </w:rPr>
        <w:t xml:space="preserve"> to it </w:t>
      </w:r>
      <w:r w:rsidRPr="008834DA">
        <w:rPr>
          <w:rStyle w:val="StyleUnderline"/>
        </w:rPr>
        <w:t>worries</w:t>
      </w:r>
      <w:r w:rsidRPr="008834DA">
        <w:rPr>
          <w:sz w:val="16"/>
        </w:rPr>
        <w:t xml:space="preserve"> some Western </w:t>
      </w:r>
      <w:r w:rsidRPr="008834DA">
        <w:rPr>
          <w:rStyle w:val="StyleUnderline"/>
        </w:rPr>
        <w:t>legal experts</w:t>
      </w:r>
      <w:r w:rsidRPr="008834DA">
        <w:rPr>
          <w:sz w:val="16"/>
        </w:rPr>
        <w:t xml:space="preserve">, who fear that </w:t>
      </w:r>
      <w:r w:rsidRPr="008834DA">
        <w:rPr>
          <w:rStyle w:val="StyleUnderline"/>
        </w:rPr>
        <w:t xml:space="preserve">the nation’s </w:t>
      </w:r>
      <w:r w:rsidRPr="008834DA">
        <w:rPr>
          <w:rStyle w:val="Emphasis"/>
        </w:rPr>
        <w:t xml:space="preserve">highest court </w:t>
      </w:r>
      <w:r w:rsidRPr="008834DA">
        <w:rPr>
          <w:rStyle w:val="StyleUnderline"/>
        </w:rPr>
        <w:t xml:space="preserve">will </w:t>
      </w:r>
      <w:r w:rsidRPr="008834DA">
        <w:rPr>
          <w:rStyle w:val="Emphasis"/>
        </w:rPr>
        <w:t>no longer permit</w:t>
      </w:r>
      <w:r w:rsidRPr="008834DA">
        <w:rPr>
          <w:sz w:val="16"/>
        </w:rPr>
        <w:t xml:space="preserve"> federal </w:t>
      </w:r>
      <w:r w:rsidRPr="008834DA">
        <w:rPr>
          <w:rStyle w:val="Emphasis"/>
        </w:rPr>
        <w:t xml:space="preserve">agencies to create safeguards for </w:t>
      </w:r>
      <w:r w:rsidRPr="008834DA">
        <w:rPr>
          <w:rStyle w:val="StyleUnderline"/>
        </w:rPr>
        <w:t xml:space="preserve">the West’s </w:t>
      </w:r>
      <w:r w:rsidRPr="008834DA">
        <w:rPr>
          <w:rStyle w:val="Emphasis"/>
        </w:rPr>
        <w:t xml:space="preserve">lands, waters, </w:t>
      </w:r>
      <w:proofErr w:type="gramStart"/>
      <w:r w:rsidRPr="008834DA">
        <w:rPr>
          <w:rStyle w:val="Emphasis"/>
        </w:rPr>
        <w:t>air</w:t>
      </w:r>
      <w:proofErr w:type="gramEnd"/>
      <w:r w:rsidRPr="008834DA">
        <w:rPr>
          <w:rStyle w:val="Emphasis"/>
        </w:rPr>
        <w:t xml:space="preserve"> and wildlife</w:t>
      </w:r>
      <w:r w:rsidRPr="008834DA">
        <w:rPr>
          <w:sz w:val="16"/>
        </w:rPr>
        <w:t xml:space="preserve"> that are not explicitly required by Congress. “The statutory mandate of </w:t>
      </w:r>
      <w:r w:rsidRPr="008834DA">
        <w:rPr>
          <w:rStyle w:val="Emphasis"/>
        </w:rPr>
        <w:t>land-management agencies</w:t>
      </w:r>
      <w:r w:rsidRPr="008834DA">
        <w:rPr>
          <w:rStyle w:val="StyleUnderline"/>
        </w:rPr>
        <w:t xml:space="preserve"> like the </w:t>
      </w:r>
      <w:r w:rsidRPr="008834DA">
        <w:rPr>
          <w:rStyle w:val="Emphasis"/>
        </w:rPr>
        <w:t>Forest Service, Bureau of Land Management</w:t>
      </w:r>
      <w:r w:rsidRPr="008834DA">
        <w:rPr>
          <w:rStyle w:val="StyleUnderline"/>
        </w:rPr>
        <w:t xml:space="preserve"> and Park Service is old</w:t>
      </w:r>
      <w:r w:rsidRPr="008834DA">
        <w:rPr>
          <w:sz w:val="16"/>
        </w:rPr>
        <w:t xml:space="preserve"> and creaky,” said </w:t>
      </w:r>
      <w:hyperlink r:id="rId15" w:tgtFrame="_blank" w:history="1">
        <w:r w:rsidRPr="008834DA">
          <w:rPr>
            <w:rStyle w:val="Hyperlink"/>
            <w:sz w:val="16"/>
          </w:rPr>
          <w:t>Fred Cheever</w:t>
        </w:r>
      </w:hyperlink>
      <w:r w:rsidRPr="008834DA">
        <w:rPr>
          <w:sz w:val="16"/>
        </w:rPr>
        <w:t xml:space="preserve">, a professor of natural resources and environmental law at the University of Denver Law School. “The combination of </w:t>
      </w:r>
      <w:r w:rsidRPr="008834DA">
        <w:rPr>
          <w:rStyle w:val="StyleUnderline"/>
        </w:rPr>
        <w:t xml:space="preserve">lack of </w:t>
      </w:r>
      <w:r w:rsidRPr="008834DA">
        <w:rPr>
          <w:rStyle w:val="Emphasis"/>
        </w:rPr>
        <w:t>deference</w:t>
      </w:r>
      <w:r w:rsidRPr="008834DA">
        <w:rPr>
          <w:sz w:val="16"/>
        </w:rPr>
        <w:t xml:space="preserve"> and antiquated laws </w:t>
      </w:r>
      <w:r w:rsidRPr="008834DA">
        <w:rPr>
          <w:rStyle w:val="Emphasis"/>
        </w:rPr>
        <w:t>creates a potential conflict</w:t>
      </w:r>
      <w:r w:rsidRPr="008834DA">
        <w:rPr>
          <w:rStyle w:val="StyleUnderline"/>
        </w:rPr>
        <w:t xml:space="preserve"> that may </w:t>
      </w:r>
      <w:r w:rsidRPr="008834DA">
        <w:rPr>
          <w:rStyle w:val="Emphasis"/>
        </w:rPr>
        <w:t>dramatically impact</w:t>
      </w:r>
      <w:r w:rsidRPr="008834DA">
        <w:rPr>
          <w:rStyle w:val="StyleUnderline"/>
        </w:rPr>
        <w:t xml:space="preserve"> the West</w:t>
      </w:r>
      <w:r w:rsidRPr="008834DA">
        <w:rPr>
          <w:sz w:val="16"/>
        </w:rPr>
        <w:t>.”</w:t>
      </w:r>
    </w:p>
    <w:p w14:paraId="72E1BEB7" w14:textId="77777777" w:rsidR="008834DA" w:rsidRPr="008834DA" w:rsidRDefault="008834DA" w:rsidP="008834DA">
      <w:pPr>
        <w:pStyle w:val="Heading4"/>
      </w:pPr>
      <w:r w:rsidRPr="008834DA">
        <w:t xml:space="preserve">Loss of biodiversity causes </w:t>
      </w:r>
      <w:r w:rsidRPr="008834DA">
        <w:rPr>
          <w:u w:val="single"/>
        </w:rPr>
        <w:t>extinction</w:t>
      </w:r>
      <w:r w:rsidRPr="008834DA">
        <w:t>.</w:t>
      </w:r>
    </w:p>
    <w:p w14:paraId="595E7860" w14:textId="77777777" w:rsidR="008834DA" w:rsidRPr="008834DA" w:rsidRDefault="008834DA" w:rsidP="008834DA">
      <w:r w:rsidRPr="008834DA">
        <w:rPr>
          <w:rStyle w:val="Style13ptBold"/>
        </w:rPr>
        <w:t>Gingerich 20</w:t>
      </w:r>
      <w:r w:rsidRPr="008834DA">
        <w:t xml:space="preserve"> – Elizabeth </w:t>
      </w:r>
      <w:proofErr w:type="gramStart"/>
      <w:r w:rsidRPr="008834DA">
        <w:t>Gingerich ,</w:t>
      </w:r>
      <w:proofErr w:type="gramEnd"/>
      <w:r w:rsidRPr="008834DA">
        <w:t xml:space="preserve"> Professor of Business Law at Valparaiso University and J.D. from Indiana University, January ("Leadership in the Sixth Mass Extinction," The Journal of Values Based Leadership, vol. 13, </w:t>
      </w:r>
      <w:proofErr w:type="spellStart"/>
      <w:r w:rsidRPr="008834DA">
        <w:t>iss</w:t>
      </w:r>
      <w:proofErr w:type="spellEnd"/>
      <w:r w:rsidRPr="008834DA">
        <w:t>. 1, article 16, available online at https://scholar.valpo.edu/cgi/viewcontent.cgi?article=1308&amp;context=jvbl, accessed 7-7-2020) LR</w:t>
      </w:r>
    </w:p>
    <w:p w14:paraId="183CEB7F" w14:textId="77777777" w:rsidR="008834DA" w:rsidRPr="008834DA" w:rsidRDefault="008834DA" w:rsidP="008834DA">
      <w:pPr>
        <w:rPr>
          <w:sz w:val="16"/>
        </w:rPr>
      </w:pPr>
      <w:r w:rsidRPr="008834DA">
        <w:rPr>
          <w:sz w:val="16"/>
        </w:rPr>
        <w:t>An “</w:t>
      </w:r>
      <w:r w:rsidRPr="008834DA">
        <w:rPr>
          <w:rStyle w:val="Emphasis"/>
        </w:rPr>
        <w:t>extinction event</w:t>
      </w:r>
      <w:r w:rsidRPr="008834DA">
        <w:rPr>
          <w:sz w:val="16"/>
        </w:rPr>
        <w:t xml:space="preserve">” is scientifically defined as a </w:t>
      </w:r>
      <w:r w:rsidRPr="008834DA">
        <w:rPr>
          <w:rStyle w:val="StyleUnderline"/>
        </w:rPr>
        <w:t xml:space="preserve">widespread and rapid </w:t>
      </w:r>
      <w:r w:rsidRPr="008834DA">
        <w:rPr>
          <w:rStyle w:val="Emphasis"/>
        </w:rPr>
        <w:t>decrease in Earth’s biodiversity</w:t>
      </w:r>
      <w:r w:rsidRPr="008834DA">
        <w:rPr>
          <w:rStyle w:val="StyleUnderline"/>
        </w:rPr>
        <w:t>.</w:t>
      </w:r>
      <w:r w:rsidRPr="008834DA">
        <w:rPr>
          <w:sz w:val="16"/>
        </w:rPr>
        <w:t xml:space="preserve"> Over the last 500 million years, life has had to recover from five distinct catastrophic extinctions when more than 75% of species was extinguished. But unlike the causes for the first four which were primarily attributed to shifting levels of the Earth’s carbon cycle largely caused by volcanic eruptions – the fifth mass extinction, known as the Cretaceous-Paleogene extinction, is regarded as an anomaly. This extinction – occurring over 66 million years ago – has been famously classified as the one obliteration caused by an asteroid collision, decimating the dinosaur population in the process (Cosmos, 2019). </w:t>
      </w:r>
    </w:p>
    <w:p w14:paraId="74231AD6" w14:textId="77777777" w:rsidR="008834DA" w:rsidRPr="008834DA" w:rsidRDefault="008834DA" w:rsidP="008834DA">
      <w:pPr>
        <w:rPr>
          <w:sz w:val="16"/>
        </w:rPr>
      </w:pPr>
      <w:r w:rsidRPr="008834DA">
        <w:rPr>
          <w:sz w:val="16"/>
        </w:rPr>
        <w:t xml:space="preserve">For millions of years, life on earth has been altered </w:t>
      </w:r>
      <w:proofErr w:type="gramStart"/>
      <w:r w:rsidRPr="008834DA">
        <w:rPr>
          <w:sz w:val="16"/>
        </w:rPr>
        <w:t>as a result of</w:t>
      </w:r>
      <w:proofErr w:type="gramEnd"/>
      <w:r w:rsidRPr="008834DA">
        <w:rPr>
          <w:sz w:val="16"/>
        </w:rPr>
        <w:t xml:space="preserve"> these five distinct mass extinction periods. Currently, </w:t>
      </w:r>
      <w:r w:rsidRPr="008834DA">
        <w:rPr>
          <w:rStyle w:val="StyleUnderline"/>
        </w:rPr>
        <w:t>the planet is entering the sixth mass extinction</w:t>
      </w:r>
      <w:r w:rsidRPr="008834DA">
        <w:rPr>
          <w:sz w:val="16"/>
        </w:rPr>
        <w:t xml:space="preserve">, leaving the Quaternary Period of the Cenozoic Era (which began at the fifth mass extinction) while unofficially shifting from the Holocene to the Anthropocene epoch (Zimmerman, 2016). This is </w:t>
      </w:r>
      <w:r w:rsidRPr="008834DA">
        <w:rPr>
          <w:rStyle w:val="StyleUnderline"/>
        </w:rPr>
        <w:t>an era of ongoing change</w:t>
      </w:r>
      <w:r w:rsidRPr="008834DA">
        <w:rPr>
          <w:sz w:val="16"/>
        </w:rPr>
        <w:t xml:space="preserve"> – all </w:t>
      </w:r>
      <w:r w:rsidRPr="008834DA">
        <w:rPr>
          <w:rStyle w:val="StyleUnderline"/>
        </w:rPr>
        <w:t xml:space="preserve">fueled by </w:t>
      </w:r>
      <w:r w:rsidRPr="008834DA">
        <w:rPr>
          <w:rStyle w:val="Emphasis"/>
        </w:rPr>
        <w:t>human activity</w:t>
      </w:r>
      <w:r w:rsidRPr="008834DA">
        <w:rPr>
          <w:sz w:val="16"/>
        </w:rPr>
        <w:t xml:space="preserve"> – and broadly </w:t>
      </w:r>
      <w:r w:rsidRPr="008834DA">
        <w:rPr>
          <w:rStyle w:val="StyleUnderline"/>
        </w:rPr>
        <w:t>characterized with the extinction of plants and animals and</w:t>
      </w:r>
      <w:r w:rsidRPr="008834DA">
        <w:rPr>
          <w:sz w:val="16"/>
        </w:rPr>
        <w:t xml:space="preserve"> the </w:t>
      </w:r>
      <w:r w:rsidRPr="008834DA">
        <w:rPr>
          <w:rStyle w:val="StyleUnderline"/>
        </w:rPr>
        <w:t xml:space="preserve">degradation of biodiverse habitats </w:t>
      </w:r>
      <w:r w:rsidRPr="008834DA">
        <w:rPr>
          <w:sz w:val="16"/>
        </w:rPr>
        <w:t xml:space="preserve">such as rainforests and coral reefs as previously described – all driven by manmade climate change and the overhunting of species. </w:t>
      </w:r>
      <w:r w:rsidRPr="008834DA">
        <w:rPr>
          <w:rStyle w:val="StyleUnderline"/>
        </w:rPr>
        <w:t xml:space="preserve">There is no land mass today nor ocean immune from serious </w:t>
      </w:r>
      <w:r w:rsidRPr="008834DA">
        <w:rPr>
          <w:rStyle w:val="Emphasis"/>
        </w:rPr>
        <w:t>loss of biodiversity</w:t>
      </w:r>
      <w:r w:rsidRPr="008834DA">
        <w:rPr>
          <w:rStyle w:val="StyleUnderline"/>
        </w:rPr>
        <w:t>. Such widespread loss</w:t>
      </w:r>
      <w:r w:rsidRPr="008834DA">
        <w:rPr>
          <w:sz w:val="16"/>
        </w:rPr>
        <w:t xml:space="preserve"> of habitat </w:t>
      </w:r>
      <w:r w:rsidRPr="008834DA">
        <w:rPr>
          <w:rStyle w:val="StyleUnderline"/>
        </w:rPr>
        <w:t xml:space="preserve">is also </w:t>
      </w:r>
      <w:r w:rsidRPr="008834DA">
        <w:rPr>
          <w:rStyle w:val="Emphasis"/>
        </w:rPr>
        <w:t>threatening human existence</w:t>
      </w:r>
      <w:r w:rsidRPr="008834DA">
        <w:rPr>
          <w:rStyle w:val="StyleUnderline"/>
        </w:rPr>
        <w:t xml:space="preserve"> as agricultural practices</w:t>
      </w:r>
      <w:r w:rsidRPr="008834DA">
        <w:rPr>
          <w:sz w:val="16"/>
        </w:rPr>
        <w:t xml:space="preserve"> continue to </w:t>
      </w:r>
      <w:r w:rsidRPr="008834DA">
        <w:rPr>
          <w:rStyle w:val="StyleUnderline"/>
        </w:rPr>
        <w:t>strip aquifers of their normal flow and inject pesticide residues into the soil compromising otherwise potable water.</w:t>
      </w:r>
      <w:r w:rsidRPr="008834DA">
        <w:rPr>
          <w:sz w:val="16"/>
        </w:rPr>
        <w:t xml:space="preserve"> “Food production accounts for one-third of greenhouse gas emissions and roughly for 70% of worldwide water use” (</w:t>
      </w:r>
      <w:proofErr w:type="spellStart"/>
      <w:r w:rsidRPr="008834DA">
        <w:rPr>
          <w:sz w:val="16"/>
        </w:rPr>
        <w:t>Razis</w:t>
      </w:r>
      <w:proofErr w:type="spellEnd"/>
      <w:r w:rsidRPr="008834DA">
        <w:rPr>
          <w:sz w:val="16"/>
        </w:rPr>
        <w:t xml:space="preserve">, 2010). Although extreme </w:t>
      </w:r>
      <w:r w:rsidRPr="008834DA">
        <w:rPr>
          <w:rStyle w:val="Emphasis"/>
        </w:rPr>
        <w:t>conservation efforts are required</w:t>
      </w:r>
      <w:r w:rsidRPr="008834DA">
        <w:rPr>
          <w:rStyle w:val="StyleUnderline"/>
        </w:rPr>
        <w:t xml:space="preserve"> to curb this decline</w:t>
      </w:r>
      <w:r w:rsidRPr="008834DA">
        <w:rPr>
          <w:sz w:val="16"/>
        </w:rPr>
        <w:t xml:space="preserve"> in resources, the window of time within which to act has substantially narrowed and future palliative efforts may prove ineffectual (Ceballos et al., 2019).</w:t>
      </w:r>
    </w:p>
    <w:p w14:paraId="46A59B92" w14:textId="77777777" w:rsidR="008834DA" w:rsidRPr="008834DA" w:rsidRDefault="008834DA" w:rsidP="008834DA">
      <w:pPr>
        <w:pStyle w:val="Heading3"/>
      </w:pPr>
      <w:r w:rsidRPr="008834DA">
        <w:t>2AC – Chevron Add On – Disease</w:t>
      </w:r>
    </w:p>
    <w:p w14:paraId="5A4E0B00" w14:textId="77777777" w:rsidR="008834DA" w:rsidRPr="008834DA" w:rsidRDefault="008834DA" w:rsidP="008834DA">
      <w:pPr>
        <w:pStyle w:val="Heading4"/>
      </w:pPr>
      <w:r w:rsidRPr="008834DA">
        <w:rPr>
          <w:i/>
        </w:rPr>
        <w:t>Chevron</w:t>
      </w:r>
      <w:r w:rsidRPr="008834DA">
        <w:t xml:space="preserve"> ensures patent efficacy now, BUT it’s </w:t>
      </w:r>
      <w:r w:rsidRPr="008834DA">
        <w:rPr>
          <w:u w:val="single"/>
        </w:rPr>
        <w:t>fragile</w:t>
      </w:r>
      <w:r w:rsidRPr="008834DA">
        <w:t>.</w:t>
      </w:r>
    </w:p>
    <w:p w14:paraId="7F08EC77" w14:textId="77777777" w:rsidR="008834DA" w:rsidRPr="008834DA" w:rsidRDefault="008834DA" w:rsidP="008834DA">
      <w:r w:rsidRPr="008834DA">
        <w:rPr>
          <w:b/>
          <w:bCs/>
          <w:sz w:val="26"/>
          <w:szCs w:val="26"/>
        </w:rPr>
        <w:t>Ashery 18</w:t>
      </w:r>
      <w:r w:rsidRPr="008834DA">
        <w:t xml:space="preserve"> - Patent Application Attorney in Philadelphia, PA, (Lawrence E., “Court Applies ‘Chevron’ Deference to Patent Law in ‘Fractured’ Decision,” </w:t>
      </w:r>
      <w:proofErr w:type="spellStart"/>
      <w:r w:rsidRPr="008834DA">
        <w:rPr>
          <w:i/>
          <w:iCs/>
        </w:rPr>
        <w:t>CaeserRevise</w:t>
      </w:r>
      <w:proofErr w:type="spellEnd"/>
      <w:r w:rsidRPr="008834DA">
        <w:t xml:space="preserve">, 2-21-18, </w:t>
      </w:r>
      <w:hyperlink r:id="rId16" w:history="1">
        <w:r w:rsidRPr="008834DA">
          <w:rPr>
            <w:rStyle w:val="Hyperlink"/>
          </w:rPr>
          <w:t>https://www.caesar.law/news-resources/court-applies-chevron-deference-patent-law-fractured-decision/</w:t>
        </w:r>
      </w:hyperlink>
      <w:r w:rsidRPr="008834DA">
        <w:t>, Accessed 7-4-20, LASA-AH)</w:t>
      </w:r>
    </w:p>
    <w:p w14:paraId="14649FE6" w14:textId="77777777" w:rsidR="008834DA" w:rsidRPr="008834DA" w:rsidRDefault="008834DA" w:rsidP="008834DA">
      <w:pPr>
        <w:rPr>
          <w:rStyle w:val="Emphasis"/>
        </w:rPr>
      </w:pPr>
      <w:r w:rsidRPr="008834DA">
        <w:t xml:space="preserve">It is unusual for the Federal Circuit to apply the doctrine of Chevron deference to patent law, but </w:t>
      </w:r>
      <w:r w:rsidRPr="008834DA">
        <w:rPr>
          <w:u w:val="single"/>
        </w:rPr>
        <w:t>a recent decision is noteworthy—</w:t>
      </w:r>
      <w:r w:rsidRPr="008834DA">
        <w:rPr>
          <w:rStyle w:val="Emphasis"/>
        </w:rPr>
        <w:t>and fractured.</w:t>
      </w:r>
    </w:p>
    <w:p w14:paraId="7356E809" w14:textId="77777777" w:rsidR="008834DA" w:rsidRPr="008834DA" w:rsidRDefault="008834DA" w:rsidP="008834DA">
      <w:r w:rsidRPr="008834DA">
        <w:t xml:space="preserve">The Chevron deference doctrine, based on the U.S. Supreme Court case of Chevron, U.S.A. v. Natural Resources Defense Council, 467 U.S. 837 (1984) requires a federal court to defer to a federal agency’s interpretation of a federal statute in its area of expertise. The doctrine can only be applied if the language of a federal statute is </w:t>
      </w:r>
      <w:proofErr w:type="gramStart"/>
      <w:r w:rsidRPr="008834DA">
        <w:t>ambiguous</w:t>
      </w:r>
      <w:proofErr w:type="gramEnd"/>
      <w:r w:rsidRPr="008834DA">
        <w:t xml:space="preserve"> and the agency’s interpretation is reasonable.</w:t>
      </w:r>
    </w:p>
    <w:p w14:paraId="681084EC" w14:textId="77777777" w:rsidR="008834DA" w:rsidRPr="008834DA" w:rsidRDefault="008834DA" w:rsidP="008834DA">
      <w:r w:rsidRPr="008834DA">
        <w:t>The doctrine appears on a regular basis in many areas of administrative law. Labor and SEC attorneys, for example, frequently deal with Chevron deference. In patent law, however, it is only applied occasionally.</w:t>
      </w:r>
    </w:p>
    <w:p w14:paraId="5CC8420D" w14:textId="77777777" w:rsidR="008834DA" w:rsidRPr="008834DA" w:rsidRDefault="008834DA" w:rsidP="008834DA">
      <w:r w:rsidRPr="008834DA">
        <w:t>Why such limited exposure to patent law? Two reasons.</w:t>
      </w:r>
    </w:p>
    <w:p w14:paraId="099AD148" w14:textId="77777777" w:rsidR="008834DA" w:rsidRPr="008834DA" w:rsidRDefault="008834DA" w:rsidP="008834DA">
      <w:pPr>
        <w:rPr>
          <w:b/>
          <w:iCs/>
          <w:u w:val="single"/>
        </w:rPr>
      </w:pPr>
      <w:r w:rsidRPr="008834DA">
        <w:t>First, by statute, the U.S. Patent and Trademark Office (</w:t>
      </w:r>
      <w:r w:rsidRPr="008834DA">
        <w:rPr>
          <w:u w:val="single"/>
        </w:rPr>
        <w:t>USPTO</w:t>
      </w:r>
      <w:r w:rsidRPr="008834DA">
        <w:t xml:space="preserve">) </w:t>
      </w:r>
      <w:r w:rsidRPr="008834DA">
        <w:rPr>
          <w:u w:val="single"/>
        </w:rPr>
        <w:t xml:space="preserve">has no substantive </w:t>
      </w:r>
      <w:proofErr w:type="gramStart"/>
      <w:r w:rsidRPr="008834DA">
        <w:rPr>
          <w:u w:val="single"/>
        </w:rPr>
        <w:t>law making</w:t>
      </w:r>
      <w:proofErr w:type="gramEnd"/>
      <w:r w:rsidRPr="008834DA">
        <w:rPr>
          <w:u w:val="single"/>
        </w:rPr>
        <w:t xml:space="preserve"> authority</w:t>
      </w:r>
      <w:r w:rsidRPr="008834DA">
        <w:t xml:space="preserve">. 35 U.S.C. Section 2(b)(2)(A) allows the USPTO to “establish regulations, not inconsistent with law, which … shall govern the conduct of proceedings in the office.” Rules pertaining to proper filing of a patent application, for example, fit within the confines of what is permitted by statute. </w:t>
      </w:r>
      <w:r w:rsidRPr="008834DA">
        <w:rPr>
          <w:u w:val="single"/>
        </w:rPr>
        <w:t xml:space="preserve">But, </w:t>
      </w:r>
      <w:proofErr w:type="gramStart"/>
      <w:r w:rsidRPr="008834DA">
        <w:rPr>
          <w:u w:val="single"/>
        </w:rPr>
        <w:t>with regard to</w:t>
      </w:r>
      <w:proofErr w:type="gramEnd"/>
      <w:r w:rsidRPr="008834DA">
        <w:rPr>
          <w:u w:val="single"/>
        </w:rPr>
        <w:t xml:space="preserve"> topics such as “What subject matter is entitled to patent protection?” the USPTO has no say. So, Chevron deference only shows up in patent law when </w:t>
      </w:r>
      <w:r w:rsidRPr="008834DA">
        <w:rPr>
          <w:rStyle w:val="Emphasis"/>
        </w:rPr>
        <w:t>procedural rules are at issue.</w:t>
      </w:r>
    </w:p>
    <w:p w14:paraId="135B617E" w14:textId="77777777" w:rsidR="008834DA" w:rsidRPr="008834DA" w:rsidRDefault="008834DA" w:rsidP="008834DA">
      <w:r w:rsidRPr="008834DA">
        <w:t xml:space="preserve">Second, unlike most other areas of administrative law, </w:t>
      </w:r>
      <w:r w:rsidRPr="008834DA">
        <w:rPr>
          <w:u w:val="single"/>
        </w:rPr>
        <w:t>patent law is adjudicated by a specialized appeals court</w:t>
      </w:r>
      <w:r w:rsidRPr="008834DA">
        <w:t xml:space="preserve">—the U.S. Court of Appeals for the </w:t>
      </w:r>
      <w:r w:rsidRPr="008834DA">
        <w:rPr>
          <w:u w:val="single"/>
        </w:rPr>
        <w:t>Federal Circuit</w:t>
      </w:r>
      <w:r w:rsidRPr="008834DA">
        <w:t xml:space="preserve">—which is considered a patent “expert” </w:t>
      </w:r>
      <w:r w:rsidRPr="008834DA">
        <w:rPr>
          <w:u w:val="single"/>
        </w:rPr>
        <w:t>and has created a deep well of law in the patent arena.</w:t>
      </w:r>
      <w:r w:rsidRPr="008834DA">
        <w:t xml:space="preserve"> Substantive patent law questions are thus often answered by looking at Federal Circuit opinions.</w:t>
      </w:r>
    </w:p>
    <w:p w14:paraId="33B7EA4D" w14:textId="77777777" w:rsidR="008834DA" w:rsidRPr="008834DA" w:rsidRDefault="008834DA" w:rsidP="008834DA">
      <w:pPr>
        <w:rPr>
          <w:u w:val="single"/>
        </w:rPr>
      </w:pPr>
      <w:r w:rsidRPr="008834DA">
        <w:rPr>
          <w:u w:val="single"/>
        </w:rPr>
        <w:t xml:space="preserve">Aqua Products v. </w:t>
      </w:r>
      <w:proofErr w:type="spellStart"/>
      <w:r w:rsidRPr="008834DA">
        <w:rPr>
          <w:u w:val="single"/>
        </w:rPr>
        <w:t>Matal</w:t>
      </w:r>
      <w:proofErr w:type="spellEnd"/>
      <w:r w:rsidRPr="008834DA">
        <w:rPr>
          <w:u w:val="single"/>
        </w:rPr>
        <w:t>,</w:t>
      </w:r>
      <w:r w:rsidRPr="008834DA">
        <w:t xml:space="preserve"> 2015-1177 (Fed. Cir. 2017) is </w:t>
      </w:r>
      <w:r w:rsidRPr="008834DA">
        <w:rPr>
          <w:u w:val="single"/>
        </w:rPr>
        <w:t xml:space="preserve">one of those unusual decisions in which patent law and Chevron deference came together. </w:t>
      </w:r>
      <w:r w:rsidRPr="008834DA">
        <w:t xml:space="preserve">Aqua was an appeal from an inter </w:t>
      </w:r>
      <w:proofErr w:type="spellStart"/>
      <w:r w:rsidRPr="008834DA">
        <w:t>partes</w:t>
      </w:r>
      <w:proofErr w:type="spellEnd"/>
      <w:r w:rsidRPr="008834DA">
        <w:t xml:space="preserve"> review (IPR)—a proceeding that is handled by the USPTO’s Patent Trial and Appeal Board (PTAB). IPR enables a party to petition for patent claims in an issued patent to be declared invalid. Its purpose is to offer litigation-like procedures at the USPTO without the expense of a civil suit. </w:t>
      </w:r>
      <w:r w:rsidRPr="008834DA">
        <w:rPr>
          <w:u w:val="single"/>
        </w:rPr>
        <w:t>While IPR is pricey, the cost is significantly less than litigation in federal court.</w:t>
      </w:r>
    </w:p>
    <w:p w14:paraId="31A46969" w14:textId="77777777" w:rsidR="008834DA" w:rsidRPr="008834DA" w:rsidRDefault="008834DA" w:rsidP="008834DA">
      <w:r w:rsidRPr="008834DA">
        <w:t xml:space="preserve">One of the more controversial aspects of IPR is the ability of the patent owner to amend claims during the proceeding. In Aqua, Aqua Product’s motion to amend claims during IPR was denied. Aqua Products appealed to the Federal Circuit, first to a three-judge panel and then </w:t>
      </w:r>
      <w:proofErr w:type="spellStart"/>
      <w:r w:rsidRPr="008834DA">
        <w:t>en</w:t>
      </w:r>
      <w:proofErr w:type="spellEnd"/>
      <w:r w:rsidRPr="008834DA">
        <w:t xml:space="preserve"> banc.</w:t>
      </w:r>
    </w:p>
    <w:p w14:paraId="0B6CA808" w14:textId="77777777" w:rsidR="008834DA" w:rsidRPr="008834DA" w:rsidRDefault="008834DA" w:rsidP="008834DA">
      <w:r w:rsidRPr="008834DA">
        <w:t xml:space="preserve">While the IPR statute, 35 U.S.C. Section 316 permits amendment (“during the proceeding, the patent holder has one opportunity as a matter of right to amend the claims …” 35 U.S.C. Section 316(d)(1)), the number of patents that the PTAB has permitted to be amended has been extraordinarily low. As of April 30, 2016, out of 118 motions to amend patents during IPR, 112 motions were </w:t>
      </w:r>
      <w:proofErr w:type="gramStart"/>
      <w:r w:rsidRPr="008834DA">
        <w:t>denied</w:t>
      </w:r>
      <w:proofErr w:type="gramEnd"/>
      <w:r w:rsidRPr="008834DA">
        <w:t xml:space="preserve"> and four motions were partially denied.</w:t>
      </w:r>
    </w:p>
    <w:p w14:paraId="6276E7F0" w14:textId="77777777" w:rsidR="008834DA" w:rsidRPr="008834DA" w:rsidRDefault="008834DA" w:rsidP="008834DA">
      <w:r w:rsidRPr="008834DA">
        <w:t>Aqua Products appealed on the basis that the USPTO improperly interpreted the law that permits patents in IPR proceedings to be amended. The USPTO’s position was that, before granting a motion to amend claims during IPR, the burden was on the patent owner to prove that the amended claims were patentable. Aqua Product’s contention was that the IPR statutes included no such requirement.</w:t>
      </w:r>
    </w:p>
    <w:p w14:paraId="06ACC266" w14:textId="77777777" w:rsidR="008834DA" w:rsidRPr="008834DA" w:rsidRDefault="008834DA" w:rsidP="008834DA">
      <w:r w:rsidRPr="008834DA">
        <w:t xml:space="preserve">Sitting </w:t>
      </w:r>
      <w:proofErr w:type="spellStart"/>
      <w:r w:rsidRPr="008834DA">
        <w:t>en</w:t>
      </w:r>
      <w:proofErr w:type="spellEnd"/>
      <w:r w:rsidRPr="008834DA">
        <w:t xml:space="preserve"> banc, the </w:t>
      </w:r>
      <w:r w:rsidRPr="008834DA">
        <w:rPr>
          <w:u w:val="single"/>
        </w:rPr>
        <w:t xml:space="preserve">Federal Circuit held that the USPTO may not place the burden on the patent owner to prove amended claims are patentable. But </w:t>
      </w:r>
      <w:r w:rsidRPr="008834DA">
        <w:rPr>
          <w:rStyle w:val="Emphasis"/>
        </w:rPr>
        <w:t>the court was fractured</w:t>
      </w:r>
      <w:r w:rsidRPr="008834DA">
        <w:rPr>
          <w:u w:val="single"/>
        </w:rPr>
        <w:t>.</w:t>
      </w:r>
      <w:r w:rsidRPr="008834DA">
        <w:t xml:space="preserve"> In total, the decision included five opinions: one majority opinion (in which five judges joined and two judges concurred in result) and four opinions with various combinations of judges joining, joining in part, and dissenting.</w:t>
      </w:r>
    </w:p>
    <w:p w14:paraId="2CAA7F39" w14:textId="77777777" w:rsidR="008834DA" w:rsidRPr="008834DA" w:rsidRDefault="008834DA" w:rsidP="008834DA">
      <w:pPr>
        <w:rPr>
          <w:u w:val="single"/>
        </w:rPr>
      </w:pPr>
      <w:r w:rsidRPr="008834DA">
        <w:rPr>
          <w:u w:val="single"/>
        </w:rPr>
        <w:t xml:space="preserve">Each opinion is </w:t>
      </w:r>
      <w:r w:rsidRPr="008834DA">
        <w:rPr>
          <w:rStyle w:val="Emphasis"/>
        </w:rPr>
        <w:t>difficult to understand</w:t>
      </w:r>
      <w:r w:rsidRPr="008834DA">
        <w:t xml:space="preserve">, and the majority opinion concluded as follows: </w:t>
      </w:r>
      <w:r w:rsidRPr="008834DA">
        <w:rPr>
          <w:u w:val="single"/>
        </w:rPr>
        <w:t>“This process has not been easy. We are proceeding without a full court, and those judges who are participating disagree over a host of issues.</w:t>
      </w:r>
      <w:r w:rsidRPr="008834DA">
        <w:t xml:space="preserve"> As frustrating as it is for all who put so much thought and effort into this matter, </w:t>
      </w:r>
      <w:r w:rsidRPr="008834DA">
        <w:rPr>
          <w:u w:val="single"/>
        </w:rPr>
        <w:t>very little said over the course of the many pages that form the five opinions in this case has precedential weight.”</w:t>
      </w:r>
    </w:p>
    <w:p w14:paraId="23DF8214" w14:textId="77777777" w:rsidR="008834DA" w:rsidRPr="008834DA" w:rsidRDefault="008834DA" w:rsidP="008834DA">
      <w:pPr>
        <w:rPr>
          <w:u w:val="single"/>
        </w:rPr>
      </w:pPr>
      <w:r w:rsidRPr="008834DA">
        <w:t xml:space="preserve">The </w:t>
      </w:r>
      <w:r w:rsidRPr="008834DA">
        <w:rPr>
          <w:u w:val="single"/>
        </w:rPr>
        <w:t>reason for the complexity of the opinions was because of Chevron deference</w:t>
      </w:r>
      <w:r w:rsidRPr="008834DA">
        <w:t xml:space="preserve">. The USPTO argued that the IPR statutes were ambiguous regarding IPR amendments. Therefore, </w:t>
      </w:r>
      <w:r w:rsidRPr="008834DA">
        <w:rPr>
          <w:u w:val="single"/>
        </w:rPr>
        <w:t xml:space="preserve">the USPTO asserted that Chevron deference required the court to </w:t>
      </w:r>
      <w:r w:rsidRPr="008834DA">
        <w:rPr>
          <w:rStyle w:val="Emphasis"/>
        </w:rPr>
        <w:t>adopt the USPTO’s interpretation</w:t>
      </w:r>
      <w:r w:rsidRPr="008834DA">
        <w:rPr>
          <w:u w:val="single"/>
        </w:rPr>
        <w:t xml:space="preserve"> of the statues.</w:t>
      </w:r>
      <w:r w:rsidRPr="008834DA">
        <w:t xml:space="preserve"> The majority opinion deeply analyzed the language of the statutes and determined that they were not ambiguous. Therefore, </w:t>
      </w:r>
      <w:r w:rsidRPr="008834DA">
        <w:rPr>
          <w:u w:val="single"/>
        </w:rPr>
        <w:t>the case was remanded to the PTAB to decide the patent owner’s motion to amend the claims—without the USPTO’s former requirement of placing the burden on the patent owner to prove that the amended claims were patentable.</w:t>
      </w:r>
    </w:p>
    <w:p w14:paraId="508E00F9" w14:textId="77777777" w:rsidR="008834DA" w:rsidRPr="008834DA" w:rsidRDefault="008834DA" w:rsidP="008834DA">
      <w:pPr>
        <w:rPr>
          <w:u w:val="single"/>
        </w:rPr>
      </w:pPr>
      <w:r w:rsidRPr="008834DA">
        <w:t xml:space="preserve">The majority opinion grappled with determining whether the IPR statutes relating to amendment during the proceeding were ambiguous, </w:t>
      </w:r>
      <w:proofErr w:type="gramStart"/>
      <w:r w:rsidRPr="008834DA">
        <w:t>a necessary prerequisite</w:t>
      </w:r>
      <w:proofErr w:type="gramEnd"/>
      <w:r w:rsidRPr="008834DA">
        <w:t xml:space="preserve"> for applying the Chevron deference doctrine. </w:t>
      </w:r>
      <w:r w:rsidRPr="008834DA">
        <w:rPr>
          <w:u w:val="single"/>
        </w:rPr>
        <w:t xml:space="preserve">But all such analyses (whether </w:t>
      </w:r>
      <w:proofErr w:type="gramStart"/>
      <w:r w:rsidRPr="008834DA">
        <w:rPr>
          <w:u w:val="single"/>
        </w:rPr>
        <w:t>with regard to</w:t>
      </w:r>
      <w:proofErr w:type="gramEnd"/>
      <w:r w:rsidRPr="008834DA">
        <w:rPr>
          <w:u w:val="single"/>
        </w:rPr>
        <w:t xml:space="preserve"> patent law or another specialty of law handled by an administrative agency) are difficult to make, because the word “ambiguous” is, well, ambiguous</w:t>
      </w:r>
      <w:r w:rsidRPr="008834DA">
        <w:t xml:space="preserve">. Language that is ambiguous to some may not be ambiguous to others, and </w:t>
      </w:r>
      <w:r w:rsidRPr="008834DA">
        <w:rPr>
          <w:u w:val="single"/>
        </w:rPr>
        <w:t xml:space="preserve">the Supreme Court’s opinion in Chevron lacks any explanation or guidance for determining whether ambiguous language appears in a statute. Thus, </w:t>
      </w:r>
      <w:proofErr w:type="gramStart"/>
      <w:r w:rsidRPr="008834DA">
        <w:rPr>
          <w:u w:val="single"/>
        </w:rPr>
        <w:t>whether or not</w:t>
      </w:r>
      <w:proofErr w:type="gramEnd"/>
      <w:r w:rsidRPr="008834DA">
        <w:rPr>
          <w:u w:val="single"/>
        </w:rPr>
        <w:t xml:space="preserve"> Chevron deference should be applied to a particular statute is not clear.</w:t>
      </w:r>
    </w:p>
    <w:p w14:paraId="72C823C6" w14:textId="77777777" w:rsidR="008834DA" w:rsidRPr="008834DA" w:rsidRDefault="008834DA" w:rsidP="008834DA">
      <w:pPr>
        <w:rPr>
          <w:u w:val="single"/>
        </w:rPr>
      </w:pPr>
    </w:p>
    <w:p w14:paraId="03116289" w14:textId="77777777" w:rsidR="008834DA" w:rsidRPr="008834DA" w:rsidRDefault="008834DA" w:rsidP="008834DA">
      <w:pPr>
        <w:pStyle w:val="Heading4"/>
      </w:pPr>
      <w:r w:rsidRPr="008834DA">
        <w:t xml:space="preserve">That’s </w:t>
      </w:r>
      <w:r w:rsidRPr="008834DA">
        <w:rPr>
          <w:u w:val="single"/>
        </w:rPr>
        <w:t>essential</w:t>
      </w:r>
      <w:r w:rsidRPr="008834DA">
        <w:t xml:space="preserve"> to pharma innovation.</w:t>
      </w:r>
    </w:p>
    <w:p w14:paraId="4CFDE222" w14:textId="77777777" w:rsidR="008834DA" w:rsidRPr="008834DA" w:rsidRDefault="008834DA" w:rsidP="008834DA">
      <w:r w:rsidRPr="008834DA">
        <w:rPr>
          <w:b/>
          <w:bCs/>
          <w:sz w:val="26"/>
          <w:szCs w:val="26"/>
        </w:rPr>
        <w:t>Grabowski et al. 15</w:t>
      </w:r>
      <w:r w:rsidRPr="008834DA">
        <w:t xml:space="preserve"> - an authority on the economics of the pharmaceutical industry, the economics of innovation, and government regulation of business, Ph.D. is Director of Economic Analysis at the Tufts Center for the Study of Drug Development, an expert in the economics and business strategy of innovation and growth, (Henry G., Joseph A., Genia, “The Roles </w:t>
      </w:r>
      <w:proofErr w:type="gramStart"/>
      <w:r w:rsidRPr="008834DA">
        <w:t>Of</w:t>
      </w:r>
      <w:proofErr w:type="gramEnd"/>
      <w:r w:rsidRPr="008834DA">
        <w:t xml:space="preserve"> Patents And Research And Development Incentives In Biopharmaceutical Innovation,” </w:t>
      </w:r>
      <w:r w:rsidRPr="008834DA">
        <w:rPr>
          <w:i/>
          <w:iCs/>
        </w:rPr>
        <w:t xml:space="preserve">Chevy Chase Vol. 34, </w:t>
      </w:r>
      <w:proofErr w:type="spellStart"/>
      <w:r w:rsidRPr="008834DA">
        <w:rPr>
          <w:i/>
          <w:iCs/>
        </w:rPr>
        <w:t>Iss</w:t>
      </w:r>
      <w:proofErr w:type="spellEnd"/>
      <w:r w:rsidRPr="008834DA">
        <w:rPr>
          <w:i/>
          <w:iCs/>
        </w:rPr>
        <w:t>. 2,</w:t>
      </w:r>
      <w:r w:rsidRPr="008834DA">
        <w:t xml:space="preserve"> February 2015, https://search-proquest-com. /</w:t>
      </w:r>
      <w:proofErr w:type="spellStart"/>
      <w:r w:rsidRPr="008834DA">
        <w:t>docview</w:t>
      </w:r>
      <w:proofErr w:type="spellEnd"/>
      <w:r w:rsidRPr="008834DA">
        <w:t>/1652385973?accountid=14667&amp;pq-origsite=summon, Accessed 6-26-20, LASA-AH)</w:t>
      </w:r>
    </w:p>
    <w:p w14:paraId="42D90D51" w14:textId="77777777" w:rsidR="008834DA" w:rsidRPr="008834DA" w:rsidRDefault="008834DA" w:rsidP="008834DA">
      <w:r w:rsidRPr="008834DA">
        <w:rPr>
          <w:u w:val="single"/>
        </w:rPr>
        <w:t xml:space="preserve">Patents and other forms of intellectual property protection </w:t>
      </w:r>
      <w:r w:rsidRPr="008834DA">
        <w:rPr>
          <w:rStyle w:val="Emphasis"/>
        </w:rPr>
        <w:t>play essential roles</w:t>
      </w:r>
      <w:r w:rsidRPr="008834DA">
        <w:rPr>
          <w:u w:val="single"/>
        </w:rPr>
        <w:t xml:space="preserve"> in encouraging innovation in biopharmaceuticals</w:t>
      </w:r>
      <w:r w:rsidRPr="008834DA">
        <w:t>. As part of the "21st Century Cures" initiative, Congress is reviewing the policy mechanisms designed to accelerate the discovery, development, and delivery of new treatments. Debate continues about how best to balance patent and intellectual property incentives to encourage innovation, on the one hand, and generic utilization and price competition, on the other hand. We review the current framework for accomplishing these dual objectives and the important role of patents and regulatory exclusivity (together, the patent-based system), given the lengthy, costly, and risky biopharmaceutical research and development process. We summarize existing targeted incentives, such as for orphan drugs and neglected diseases, and we consider the pros and cons of proposed voluntary or mandatory alternatives to the patent-based system, such as prizes and government research and development contracting. We conclude that patents and regulatory exclusivity provisions are likely to remain the core approach to providing incentives for biopharmaceutical research and development. However, prizes and other voluntary supplements could play a useful role in addressing unmet needs and gaps in specific circumstances.</w:t>
      </w:r>
    </w:p>
    <w:p w14:paraId="1BE0BA8A" w14:textId="77777777" w:rsidR="008834DA" w:rsidRPr="008834DA" w:rsidRDefault="008834DA" w:rsidP="008834DA">
      <w:r w:rsidRPr="008834DA">
        <w:rPr>
          <w:u w:val="single"/>
        </w:rPr>
        <w:t xml:space="preserve">Technological innovation is widely recognized as a key determinant of </w:t>
      </w:r>
      <w:r w:rsidRPr="008834DA">
        <w:rPr>
          <w:rStyle w:val="Emphasis"/>
        </w:rPr>
        <w:t>economic and public health progress</w:t>
      </w:r>
      <w:r w:rsidRPr="008834DA">
        <w:rPr>
          <w:u w:val="single"/>
        </w:rPr>
        <w:t>.1</w:t>
      </w:r>
      <w:r w:rsidRPr="008834DA">
        <w:t xml:space="preserve">,2 </w:t>
      </w:r>
      <w:r w:rsidRPr="008834DA">
        <w:rPr>
          <w:u w:val="single"/>
        </w:rPr>
        <w:t>Patents</w:t>
      </w:r>
      <w:r w:rsidRPr="008834DA">
        <w:t xml:space="preserve"> and other forms of intellectual property protection </w:t>
      </w:r>
      <w:r w:rsidRPr="008834DA">
        <w:rPr>
          <w:u w:val="single"/>
        </w:rPr>
        <w:t>are</w:t>
      </w:r>
      <w:r w:rsidRPr="008834DA">
        <w:t xml:space="preserve"> generally </w:t>
      </w:r>
      <w:r w:rsidRPr="008834DA">
        <w:rPr>
          <w:u w:val="single"/>
        </w:rPr>
        <w:t xml:space="preserve">thought to play essential roles in encouraging innovation in biopharmaceuticals. </w:t>
      </w:r>
      <w:r w:rsidRPr="008834DA">
        <w:t xml:space="preserve">This is because </w:t>
      </w:r>
      <w:r w:rsidRPr="008834DA">
        <w:rPr>
          <w:u w:val="single"/>
        </w:rPr>
        <w:t>the process of developing a new drug and bringing it to market is long, costly, and risky, and the costs of imitation are low</w:t>
      </w:r>
      <w:r w:rsidRPr="008834DA">
        <w:t xml:space="preserve">. After a new drug has been approved and is being marketed, </w:t>
      </w:r>
      <w:r w:rsidRPr="008834DA">
        <w:rPr>
          <w:u w:val="single"/>
        </w:rPr>
        <w:t xml:space="preserve">its patents </w:t>
      </w:r>
      <w:r w:rsidRPr="008834DA">
        <w:rPr>
          <w:rStyle w:val="Emphasis"/>
        </w:rPr>
        <w:t>protect it from competition</w:t>
      </w:r>
      <w:r w:rsidRPr="008834DA">
        <w:rPr>
          <w:u w:val="single"/>
        </w:rPr>
        <w:t xml:space="preserve"> from chemically identical entrants (or entrants infringing on other patents) for </w:t>
      </w:r>
      <w:proofErr w:type="gramStart"/>
      <w:r w:rsidRPr="008834DA">
        <w:rPr>
          <w:u w:val="single"/>
        </w:rPr>
        <w:t>a period of time</w:t>
      </w:r>
      <w:proofErr w:type="gramEnd"/>
      <w:r w:rsidRPr="008834DA">
        <w:rPr>
          <w:u w:val="single"/>
        </w:rPr>
        <w:t>.</w:t>
      </w:r>
      <w:r w:rsidRPr="008834DA">
        <w:t xml:space="preserve"> For firms to have an incentive to continue to invest in innovative development efforts, </w:t>
      </w:r>
      <w:r w:rsidRPr="008834DA">
        <w:rPr>
          <w:u w:val="single"/>
        </w:rPr>
        <w:t>they must have an expectation that they can charge enough during this period to recoup costs and make a profit.</w:t>
      </w:r>
      <w:r w:rsidRPr="008834DA">
        <w:t xml:space="preserve"> After a drug's patent or patents expire, generic rivals can enter the market at greatly reduced development cost and prices, providing added consumer benefit but eroding the innovator drug company's revenues.</w:t>
      </w:r>
    </w:p>
    <w:p w14:paraId="1760F902" w14:textId="77777777" w:rsidR="008834DA" w:rsidRPr="008834DA" w:rsidRDefault="008834DA" w:rsidP="008834DA">
      <w:r w:rsidRPr="008834DA">
        <w:t xml:space="preserve">The Drug Price Competition and Patent Term Restoration Act of 1984 (commonly known as the Hatch- Waxman Act) was designed to balance innovation incentives and generic price competition for new drugs (generally small-molecule chemical drugs, with some large-molecule biologic exceptions) by extending the period of a drug's marketing exclusivity while providing a regulatory framework for generic drug approval. This framework was later changed to encompass so-called biosimilars for large-molecule </w:t>
      </w:r>
      <w:proofErr w:type="gramStart"/>
      <w:r w:rsidRPr="008834DA">
        <w:t>( biologic</w:t>
      </w:r>
      <w:proofErr w:type="gramEnd"/>
      <w:r w:rsidRPr="008834DA">
        <w:t>) drugs through the separate Biologics Price Competition and Innovation Act of 2009. Other measures have been enacted to provide research and development (R&amp;D) incentives for antibiotics and drugs to treat orphan diseases and neglected tropical diseases.</w:t>
      </w:r>
    </w:p>
    <w:p w14:paraId="7E3D7007" w14:textId="77777777" w:rsidR="008834DA" w:rsidRPr="008834DA" w:rsidRDefault="008834DA" w:rsidP="008834DA">
      <w:r w:rsidRPr="008834DA">
        <w:t>Discussion continues about whether current innovation incentives are optimal or even adequate, given evolving public health needs and scientific knowledge. For instance, the House Energy and Commerce Committee recently embarked on the "21st Century Cures" initiative,3 following earlier recommendations by the President's Council of Advisors on Science and Technology on responding to challenges in " propelling innovation in drug discovery, development, and evaluation."4</w:t>
      </w:r>
    </w:p>
    <w:p w14:paraId="15FFC67D" w14:textId="77777777" w:rsidR="008834DA" w:rsidRPr="008834DA" w:rsidRDefault="008834DA" w:rsidP="008834DA">
      <w:r w:rsidRPr="008834DA">
        <w:t xml:space="preserve">In this context, we discuss the </w:t>
      </w:r>
      <w:r w:rsidRPr="008834DA">
        <w:rPr>
          <w:u w:val="single"/>
        </w:rPr>
        <w:t>importance of patents</w:t>
      </w:r>
      <w:r w:rsidRPr="008834DA">
        <w:t xml:space="preserve"> and other forms of intellectual property protection </w:t>
      </w:r>
      <w:r w:rsidRPr="008834DA">
        <w:rPr>
          <w:u w:val="single"/>
        </w:rPr>
        <w:t>to biopharmaceutical innovation</w:t>
      </w:r>
      <w:r w:rsidRPr="008834DA">
        <w:t xml:space="preserve">, </w:t>
      </w:r>
      <w:r w:rsidRPr="008834DA">
        <w:rPr>
          <w:u w:val="single"/>
        </w:rPr>
        <w:t xml:space="preserve">given the unique </w:t>
      </w:r>
      <w:r w:rsidRPr="008834DA">
        <w:rPr>
          <w:rStyle w:val="Emphasis"/>
        </w:rPr>
        <w:t>economic characteristics of drug research</w:t>
      </w:r>
      <w:r w:rsidRPr="008834DA">
        <w:rPr>
          <w:u w:val="single"/>
        </w:rPr>
        <w:t xml:space="preserve"> and development</w:t>
      </w:r>
      <w:r w:rsidRPr="008834DA">
        <w:t>. We also review the R&amp;D incentives that complement patents in certain circumstances. Finally, we consider the pros and cons of selected voluntary ("opt-in") or mandatory alternatives to the current patent- and regulatory exclusivity-based system (such as prizes or government-contracted drug development) and whether they could better achieve the dual goals of innovation incentives and price competition.</w:t>
      </w:r>
    </w:p>
    <w:p w14:paraId="106E6C53" w14:textId="77777777" w:rsidR="008834DA" w:rsidRPr="008834DA" w:rsidRDefault="008834DA" w:rsidP="008834DA">
      <w:r w:rsidRPr="008834DA">
        <w:t xml:space="preserve">The Role </w:t>
      </w:r>
      <w:proofErr w:type="gramStart"/>
      <w:r w:rsidRPr="008834DA">
        <w:t>Of</w:t>
      </w:r>
      <w:proofErr w:type="gramEnd"/>
      <w:r w:rsidRPr="008834DA">
        <w:t xml:space="preserve"> Patents In Biopharmaceutical Innovation</w:t>
      </w:r>
    </w:p>
    <w:p w14:paraId="773E677E" w14:textId="77777777" w:rsidR="008834DA" w:rsidRPr="008834DA" w:rsidRDefault="008834DA" w:rsidP="008834DA">
      <w:r w:rsidRPr="008834DA">
        <w:rPr>
          <w:u w:val="single"/>
        </w:rPr>
        <w:t xml:space="preserve">The essential rationale for patent protection for biopharmaceuticals is that long-term benefits in the form of continued future innovation by pioneer or brand-name drug manufacturers </w:t>
      </w:r>
      <w:r w:rsidRPr="008834DA">
        <w:rPr>
          <w:rStyle w:val="Emphasis"/>
        </w:rPr>
        <w:t>outweigh the relatively short-term restrictions</w:t>
      </w:r>
      <w:r w:rsidRPr="008834DA">
        <w:rPr>
          <w:u w:val="single"/>
        </w:rPr>
        <w:t xml:space="preserve"> on imitative cost competition associated with market exclusivity</w:t>
      </w:r>
      <w:r w:rsidRPr="008834DA">
        <w:t>. Regardless, the entry of other branded agents remains an important source of therapeutic competition during the patent term.</w:t>
      </w:r>
    </w:p>
    <w:p w14:paraId="30154795" w14:textId="77777777" w:rsidR="008834DA" w:rsidRPr="008834DA" w:rsidRDefault="008834DA" w:rsidP="008834DA">
      <w:r w:rsidRPr="008834DA">
        <w:t xml:space="preserve">Several economic characteristics make patents and intellectual property protection particularly important to innovation incentives for the biopharmaceutical industry.5 The </w:t>
      </w:r>
      <w:r w:rsidRPr="008834DA">
        <w:rPr>
          <w:u w:val="single"/>
        </w:rPr>
        <w:t xml:space="preserve">R&amp;D process often takes more than a decade to complete, and according to a recent analysis by Joseph </w:t>
      </w:r>
      <w:proofErr w:type="spellStart"/>
      <w:r w:rsidRPr="008834DA">
        <w:rPr>
          <w:u w:val="single"/>
        </w:rPr>
        <w:t>DiMasi</w:t>
      </w:r>
      <w:proofErr w:type="spellEnd"/>
      <w:r w:rsidRPr="008834DA">
        <w:rPr>
          <w:u w:val="single"/>
        </w:rPr>
        <w:t xml:space="preserve"> and colleagues, per new drug approval</w:t>
      </w:r>
      <w:r w:rsidRPr="008834DA">
        <w:t xml:space="preserve"> </w:t>
      </w:r>
      <w:proofErr w:type="gramStart"/>
      <w:r w:rsidRPr="008834DA">
        <w:t>( including</w:t>
      </w:r>
      <w:proofErr w:type="gramEnd"/>
      <w:r w:rsidRPr="008834DA">
        <w:t xml:space="preserve"> failed attempts), </w:t>
      </w:r>
      <w:r w:rsidRPr="008834DA">
        <w:rPr>
          <w:u w:val="single"/>
        </w:rPr>
        <w:t xml:space="preserve">it involves </w:t>
      </w:r>
      <w:r w:rsidRPr="008834DA">
        <w:rPr>
          <w:rStyle w:val="Emphasis"/>
        </w:rPr>
        <w:t>more than a billion dollars</w:t>
      </w:r>
      <w:r w:rsidRPr="008834DA">
        <w:rPr>
          <w:u w:val="single"/>
        </w:rPr>
        <w:t xml:space="preserve"> in out-of-pocket costs</w:t>
      </w:r>
      <w:r w:rsidRPr="008834DA">
        <w:t>.6 Only approximately one in eight drug candidates survive clinical testing.6</w:t>
      </w:r>
    </w:p>
    <w:p w14:paraId="3B67EDE1" w14:textId="77777777" w:rsidR="008834DA" w:rsidRPr="008834DA" w:rsidRDefault="008834DA" w:rsidP="008834DA">
      <w:r w:rsidRPr="008834DA">
        <w:t xml:space="preserve">As a result of the high risks of failure and the high costs, </w:t>
      </w:r>
      <w:r w:rsidRPr="008834DA">
        <w:rPr>
          <w:u w:val="single"/>
        </w:rPr>
        <w:t>research and development must be funded by the few successful, on-market products</w:t>
      </w:r>
      <w:r w:rsidRPr="008834DA">
        <w:t xml:space="preserve"> (the top quintile of marketed products provide the dominant share of R&amp;D returns).7,8 </w:t>
      </w:r>
      <w:r w:rsidRPr="008834DA">
        <w:rPr>
          <w:u w:val="single"/>
        </w:rPr>
        <w:t>Once a new drug's patent term and any regulatory exclusivity provisions have expired, competing manufacturers are allowed to sell generic equivalents that require the investment of only several million dollars</w:t>
      </w:r>
      <w:r w:rsidRPr="008834DA">
        <w:t xml:space="preserve"> and </w:t>
      </w:r>
      <w:r w:rsidRPr="008834DA">
        <w:rPr>
          <w:u w:val="single"/>
        </w:rPr>
        <w:t xml:space="preserve">that have a </w:t>
      </w:r>
      <w:r w:rsidRPr="008834DA">
        <w:rPr>
          <w:rStyle w:val="Emphasis"/>
        </w:rPr>
        <w:t>high likelihood of commercial success</w:t>
      </w:r>
      <w:r w:rsidRPr="008834DA">
        <w:rPr>
          <w:u w:val="single"/>
        </w:rPr>
        <w:t>.</w:t>
      </w:r>
      <w:r w:rsidRPr="008834DA">
        <w:t xml:space="preserve"> Absent intellectual property protections that allow marketing exclusivity, innovative firms would be unlikely to make the costly and risky investments needed to bring a new drug to market.</w:t>
      </w:r>
    </w:p>
    <w:p w14:paraId="1D1DA6E9" w14:textId="77777777" w:rsidR="008834DA" w:rsidRPr="008834DA" w:rsidRDefault="008834DA" w:rsidP="008834DA">
      <w:r w:rsidRPr="008834DA">
        <w:rPr>
          <w:u w:val="single"/>
        </w:rPr>
        <w:t>Patents confer the right to exclude competitors for a limited time within a given scope</w:t>
      </w:r>
      <w:r w:rsidRPr="008834DA">
        <w:t>, as defined by patent claims. However, they do not guarantee demand, nor do they prevent competition from nonidentical drugs that treat the same diseases and fall outside the protection of the patents.</w:t>
      </w:r>
    </w:p>
    <w:p w14:paraId="1598E7C7" w14:textId="77777777" w:rsidR="008834DA" w:rsidRPr="008834DA" w:rsidRDefault="008834DA" w:rsidP="008834DA">
      <w:r w:rsidRPr="008834DA">
        <w:t xml:space="preserve">New products may enter the same therapeutic class with common mechanisms of action but different molecular structures (for example, different statins) or with differing mechanisms of action (such as calcium channel blockers and angiotensin receptor blockers).9 Joseph </w:t>
      </w:r>
      <w:proofErr w:type="spellStart"/>
      <w:r w:rsidRPr="008834DA">
        <w:t>DiMasi</w:t>
      </w:r>
      <w:proofErr w:type="spellEnd"/>
      <w:r w:rsidRPr="008834DA">
        <w:t xml:space="preserve"> and Laura </w:t>
      </w:r>
      <w:proofErr w:type="spellStart"/>
      <w:r w:rsidRPr="008834DA">
        <w:t>Faden</w:t>
      </w:r>
      <w:proofErr w:type="spellEnd"/>
      <w:r w:rsidRPr="008834DA">
        <w:t xml:space="preserve"> have found that </w:t>
      </w:r>
      <w:r w:rsidRPr="008834DA">
        <w:rPr>
          <w:u w:val="single"/>
        </w:rPr>
        <w:t>the time between a first-in-class new drug and subsequent new drugs in the same therapeutic class has been dramatically reduced</w:t>
      </w:r>
      <w:r w:rsidRPr="008834DA">
        <w:t>, from a median of 10.2 years in the 1970s to 2.5 years in the early 2000s.10 Drugs in the same class compete through quality and price for preferred placement on drug formularies and physicians' choices for patient treatment.</w:t>
      </w:r>
    </w:p>
    <w:p w14:paraId="26007A70" w14:textId="77777777" w:rsidR="008834DA" w:rsidRPr="008834DA" w:rsidRDefault="008834DA" w:rsidP="008834DA">
      <w:r w:rsidRPr="008834DA">
        <w:rPr>
          <w:u w:val="single"/>
        </w:rPr>
        <w:t>Patents play an essential role in the economic "ecosystem" of discovery and investment</w:t>
      </w:r>
      <w:r w:rsidRPr="008834DA">
        <w:t xml:space="preserve"> that has developed since the 1980s. </w:t>
      </w:r>
      <w:r w:rsidRPr="008834DA">
        <w:rPr>
          <w:u w:val="single"/>
        </w:rPr>
        <w:t>Hundreds of start-up firms,</w:t>
      </w:r>
      <w:r w:rsidRPr="008834DA">
        <w:t xml:space="preserve"> often backed by venture capital, have been launched, </w:t>
      </w:r>
      <w:r w:rsidRPr="008834DA">
        <w:rPr>
          <w:u w:val="single"/>
        </w:rPr>
        <w:t>and a robust innovation market has emerged.1</w:t>
      </w:r>
      <w:r w:rsidRPr="008834DA">
        <w:t>1 The value of these development-stage firms is largely determined by their proprietary technologies and the candidate drugs they have in development. As a result, the strength of intellectual property protection plays a key role in funding and partnership opportunities for such firms.</w:t>
      </w:r>
    </w:p>
    <w:p w14:paraId="7B65D68D" w14:textId="77777777" w:rsidR="008834DA" w:rsidRPr="008834DA" w:rsidRDefault="008834DA" w:rsidP="008834DA"/>
    <w:p w14:paraId="0CE4E473" w14:textId="77777777" w:rsidR="008834DA" w:rsidRPr="008834DA" w:rsidRDefault="008834DA" w:rsidP="008834DA"/>
    <w:p w14:paraId="5E5CF812" w14:textId="0A0D58CF" w:rsidR="00F4068F" w:rsidRPr="008834DA" w:rsidRDefault="00F4068F" w:rsidP="00F4068F">
      <w:pPr>
        <w:pStyle w:val="Heading3"/>
      </w:pPr>
      <w:r w:rsidRPr="008834DA">
        <w:t>2AC – Chevron Add On – SOP</w:t>
      </w:r>
    </w:p>
    <w:p w14:paraId="2FA5BE4E" w14:textId="77777777" w:rsidR="00F4068F" w:rsidRPr="008834DA" w:rsidRDefault="00F4068F" w:rsidP="00F4068F">
      <w:pPr>
        <w:pStyle w:val="Heading4"/>
      </w:pPr>
      <w:r w:rsidRPr="008834DA">
        <w:t xml:space="preserve">Without </w:t>
      </w:r>
      <w:r w:rsidRPr="008834DA">
        <w:rPr>
          <w:i/>
        </w:rPr>
        <w:t>Chevron</w:t>
      </w:r>
      <w:r w:rsidRPr="008834DA">
        <w:t xml:space="preserve">, SOP </w:t>
      </w:r>
      <w:r w:rsidRPr="008834DA">
        <w:rPr>
          <w:u w:val="single"/>
        </w:rPr>
        <w:t>collapses</w:t>
      </w:r>
      <w:r w:rsidRPr="008834DA">
        <w:t>.</w:t>
      </w:r>
    </w:p>
    <w:p w14:paraId="0482822B" w14:textId="77777777" w:rsidR="00F4068F" w:rsidRPr="008834DA" w:rsidRDefault="00F4068F" w:rsidP="00F4068F">
      <w:proofErr w:type="spellStart"/>
      <w:r w:rsidRPr="008834DA">
        <w:rPr>
          <w:rStyle w:val="Heading4Char"/>
        </w:rPr>
        <w:t>Herz</w:t>
      </w:r>
      <w:proofErr w:type="spellEnd"/>
      <w:r w:rsidRPr="008834DA">
        <w:rPr>
          <w:rStyle w:val="Heading4Char"/>
        </w:rPr>
        <w:t xml:space="preserve"> 15</w:t>
      </w:r>
      <w:r w:rsidRPr="008834DA">
        <w:t xml:space="preserve"> – (Michael </w:t>
      </w:r>
      <w:proofErr w:type="spellStart"/>
      <w:r w:rsidRPr="008834DA">
        <w:t>Herz</w:t>
      </w:r>
      <w:proofErr w:type="spellEnd"/>
      <w:r w:rsidRPr="008834DA">
        <w:t>, Arthur Kaplan Professor of Law, Cardozo School of Law, Yeshiva University; “CHEVRON IS DEAD; LONG LIVE CHEVRON”; Columbia Law Review; D.A. June 26</w:t>
      </w:r>
      <w:r w:rsidRPr="008834DA">
        <w:rPr>
          <w:vertAlign w:val="superscript"/>
        </w:rPr>
        <w:t>th</w:t>
      </w:r>
      <w:r w:rsidRPr="008834DA">
        <w:t xml:space="preserve"> 2020, [Published 2015]; pg. 1909; </w:t>
      </w:r>
      <w:hyperlink r:id="rId17" w:history="1">
        <w:r w:rsidRPr="008834DA">
          <w:rPr>
            <w:rStyle w:val="Hyperlink"/>
          </w:rPr>
          <w:t>https://columbialawreview.org/wp-content/uploads/2016/03/November-2015-13-Herz.pdf</w:t>
        </w:r>
      </w:hyperlink>
      <w:r w:rsidRPr="008834DA">
        <w:t>) //LFS—JCM</w:t>
      </w:r>
    </w:p>
    <w:p w14:paraId="1DC85835" w14:textId="77777777" w:rsidR="00F4068F" w:rsidRPr="008834DA" w:rsidRDefault="00F4068F" w:rsidP="00F4068F">
      <w:pPr>
        <w:rPr>
          <w:rStyle w:val="StyleUnderline"/>
        </w:rPr>
      </w:pPr>
      <w:r w:rsidRPr="008834DA">
        <w:rPr>
          <w:sz w:val="16"/>
        </w:rPr>
        <w:t xml:space="preserve">The argument here is for a reading of Chevron that is both weaker and stronger than that often proposed. On the one hand, </w:t>
      </w:r>
      <w:r w:rsidRPr="008834DA">
        <w:rPr>
          <w:rStyle w:val="Emphasis"/>
        </w:rPr>
        <w:t>courts retain</w:t>
      </w:r>
      <w:r w:rsidRPr="008834DA">
        <w:rPr>
          <w:rStyle w:val="StyleUnderline"/>
        </w:rPr>
        <w:t xml:space="preserve"> an </w:t>
      </w:r>
      <w:r w:rsidRPr="008834DA">
        <w:rPr>
          <w:rStyle w:val="Emphasis"/>
        </w:rPr>
        <w:t>essential</w:t>
      </w:r>
      <w:r w:rsidRPr="008834DA">
        <w:rPr>
          <w:rStyle w:val="StyleUnderline"/>
        </w:rPr>
        <w:t xml:space="preserve"> and meaningful </w:t>
      </w:r>
      <w:r w:rsidRPr="008834DA">
        <w:rPr>
          <w:rStyle w:val="Emphasis"/>
        </w:rPr>
        <w:t>role</w:t>
      </w:r>
      <w:r w:rsidRPr="008834DA">
        <w:rPr>
          <w:rStyle w:val="StyleUnderline"/>
        </w:rPr>
        <w:t xml:space="preserve"> in </w:t>
      </w:r>
      <w:r w:rsidRPr="008834DA">
        <w:rPr>
          <w:rStyle w:val="Emphasis"/>
        </w:rPr>
        <w:t>determining</w:t>
      </w:r>
      <w:r w:rsidRPr="008834DA">
        <w:rPr>
          <w:rStyle w:val="StyleUnderline"/>
        </w:rPr>
        <w:t xml:space="preserve"> the boundaries of </w:t>
      </w:r>
      <w:r w:rsidRPr="008834DA">
        <w:rPr>
          <w:rStyle w:val="Emphasis"/>
        </w:rPr>
        <w:t>Chevron</w:t>
      </w:r>
      <w:r w:rsidRPr="008834DA">
        <w:rPr>
          <w:sz w:val="16"/>
        </w:rPr>
        <w:t xml:space="preserve"> space; they have real work to do. On the other hand, </w:t>
      </w:r>
      <w:r w:rsidRPr="008834DA">
        <w:rPr>
          <w:rStyle w:val="StyleUnderline"/>
        </w:rPr>
        <w:t xml:space="preserve">in doing that work, the </w:t>
      </w:r>
      <w:r w:rsidRPr="008834DA">
        <w:rPr>
          <w:rStyle w:val="Emphasis"/>
        </w:rPr>
        <w:t>views</w:t>
      </w:r>
      <w:r w:rsidRPr="008834DA">
        <w:rPr>
          <w:rStyle w:val="StyleUnderline"/>
        </w:rPr>
        <w:t xml:space="preserve"> of the </w:t>
      </w:r>
      <w:r w:rsidRPr="008834DA">
        <w:rPr>
          <w:rStyle w:val="Emphasis"/>
        </w:rPr>
        <w:t>agency can never be ignored</w:t>
      </w:r>
      <w:r w:rsidRPr="008834DA">
        <w:rPr>
          <w:sz w:val="16"/>
        </w:rPr>
        <w:t xml:space="preserve">. Accordingly, </w:t>
      </w:r>
      <w:r w:rsidRPr="008834DA">
        <w:rPr>
          <w:rStyle w:val="StyleUnderline"/>
        </w:rPr>
        <w:t>there is no agency-free space within which courts interpret statutes.</w:t>
      </w:r>
    </w:p>
    <w:p w14:paraId="29EC9FA7" w14:textId="1273AF0A" w:rsidR="00F4068F" w:rsidRPr="008834DA" w:rsidRDefault="00F4068F" w:rsidP="00F4068F">
      <w:pPr>
        <w:rPr>
          <w:sz w:val="16"/>
        </w:rPr>
      </w:pPr>
      <w:r w:rsidRPr="008834DA">
        <w:rPr>
          <w:rStyle w:val="StyleUnderline"/>
        </w:rPr>
        <w:t>The</w:t>
      </w:r>
      <w:r w:rsidRPr="008834DA">
        <w:rPr>
          <w:sz w:val="16"/>
        </w:rPr>
        <w:t xml:space="preserve"> familiar and </w:t>
      </w:r>
      <w:r w:rsidRPr="008834DA">
        <w:rPr>
          <w:rStyle w:val="Emphasis"/>
        </w:rPr>
        <w:t>oft-told narrative</w:t>
      </w:r>
      <w:r w:rsidRPr="008834DA">
        <w:rPr>
          <w:rStyle w:val="StyleUnderline"/>
        </w:rPr>
        <w:t xml:space="preserve"> is that </w:t>
      </w:r>
      <w:r w:rsidRPr="008834DA">
        <w:rPr>
          <w:rStyle w:val="Emphasis"/>
        </w:rPr>
        <w:t>Congress retreats</w:t>
      </w:r>
      <w:r w:rsidRPr="008834DA">
        <w:rPr>
          <w:rStyle w:val="StyleUnderline"/>
        </w:rPr>
        <w:t xml:space="preserve"> to vague </w:t>
      </w:r>
      <w:r w:rsidRPr="008834DA">
        <w:rPr>
          <w:rStyle w:val="Emphasis"/>
        </w:rPr>
        <w:t>generalities</w:t>
      </w:r>
      <w:r w:rsidRPr="008834DA">
        <w:rPr>
          <w:sz w:val="16"/>
        </w:rPr>
        <w:t xml:space="preserve"> </w:t>
      </w:r>
      <w:proofErr w:type="gramStart"/>
      <w:r w:rsidRPr="008834DA">
        <w:rPr>
          <w:sz w:val="16"/>
        </w:rPr>
        <w:t>in order to</w:t>
      </w:r>
      <w:proofErr w:type="gramEnd"/>
      <w:r w:rsidRPr="008834DA">
        <w:rPr>
          <w:sz w:val="16"/>
        </w:rPr>
        <w:t xml:space="preserve"> achieve agreement and, in an effort to take credit and avoid blame, leaves the hard issues to others to decide. </w:t>
      </w:r>
      <w:r w:rsidRPr="008834DA">
        <w:rPr>
          <w:rStyle w:val="Emphasis"/>
        </w:rPr>
        <w:t>Chevron’s</w:t>
      </w:r>
      <w:r w:rsidRPr="008834DA">
        <w:rPr>
          <w:rStyle w:val="StyleUnderline"/>
        </w:rPr>
        <w:t xml:space="preserve"> great </w:t>
      </w:r>
      <w:r w:rsidRPr="008834DA">
        <w:rPr>
          <w:rStyle w:val="Emphasis"/>
        </w:rPr>
        <w:t>strength</w:t>
      </w:r>
      <w:r w:rsidRPr="008834DA">
        <w:rPr>
          <w:rStyle w:val="StyleUnderline"/>
        </w:rPr>
        <w:t xml:space="preserve"> is that it </w:t>
      </w:r>
      <w:r w:rsidRPr="008834DA">
        <w:rPr>
          <w:rStyle w:val="Emphasis"/>
        </w:rPr>
        <w:t>recognizes this narrative is</w:t>
      </w:r>
      <w:r w:rsidRPr="008834DA">
        <w:rPr>
          <w:rStyle w:val="StyleUnderline"/>
        </w:rPr>
        <w:t xml:space="preserve"> sometimes </w:t>
      </w:r>
      <w:r w:rsidRPr="008834DA">
        <w:rPr>
          <w:rStyle w:val="Emphasis"/>
        </w:rPr>
        <w:t>accurate</w:t>
      </w:r>
      <w:r w:rsidRPr="008834DA">
        <w:rPr>
          <w:sz w:val="16"/>
        </w:rPr>
        <w:t xml:space="preserve"> </w:t>
      </w:r>
      <w:r w:rsidRPr="008834DA">
        <w:rPr>
          <w:rStyle w:val="StyleUnderline"/>
        </w:rPr>
        <w:t xml:space="preserve">and admonishes that when it is judges should yield to agencies </w:t>
      </w:r>
      <w:r w:rsidRPr="008834DA">
        <w:rPr>
          <w:sz w:val="16"/>
        </w:rPr>
        <w:t xml:space="preserve">because of their comparative advantage in policymaking. But </w:t>
      </w:r>
      <w:r w:rsidRPr="008834DA">
        <w:rPr>
          <w:rStyle w:val="StyleUnderline"/>
        </w:rPr>
        <w:t>this narrative is not always accurate</w:t>
      </w:r>
      <w:r w:rsidRPr="008834DA">
        <w:rPr>
          <w:sz w:val="16"/>
        </w:rPr>
        <w:t xml:space="preserve">. </w:t>
      </w:r>
      <w:r w:rsidRPr="008834DA">
        <w:rPr>
          <w:rStyle w:val="StyleUnderline"/>
        </w:rPr>
        <w:t xml:space="preserve">Sometimes Congress does </w:t>
      </w:r>
      <w:proofErr w:type="gramStart"/>
      <w:r w:rsidRPr="008834DA">
        <w:rPr>
          <w:rStyle w:val="StyleUnderline"/>
        </w:rPr>
        <w:t>make a decision</w:t>
      </w:r>
      <w:proofErr w:type="gramEnd"/>
      <w:r w:rsidRPr="008834DA">
        <w:rPr>
          <w:sz w:val="16"/>
        </w:rPr>
        <w:t xml:space="preserve">. Chevron’s great risk is that it invites judges and agencies to ignore what Congress has decided, discovering uncertainty and discretion where they do not exist.216 </w:t>
      </w:r>
      <w:r w:rsidRPr="008834DA">
        <w:rPr>
          <w:rStyle w:val="StyleUnderline"/>
        </w:rPr>
        <w:t xml:space="preserve">Some </w:t>
      </w:r>
      <w:r w:rsidRPr="008834DA">
        <w:rPr>
          <w:rStyle w:val="Emphasis"/>
        </w:rPr>
        <w:t>scholars</w:t>
      </w:r>
      <w:r w:rsidRPr="008834DA">
        <w:rPr>
          <w:rStyle w:val="StyleUnderline"/>
        </w:rPr>
        <w:t xml:space="preserve"> would essentially </w:t>
      </w:r>
      <w:r w:rsidRPr="008834DA">
        <w:rPr>
          <w:rStyle w:val="Emphasis"/>
        </w:rPr>
        <w:t>write courts out of the picture</w:t>
      </w:r>
      <w:r w:rsidRPr="008834DA">
        <w:rPr>
          <w:rStyle w:val="StyleUnderline"/>
        </w:rPr>
        <w:t xml:space="preserve"> in statutory cases, concluding that agencies </w:t>
      </w:r>
      <w:r w:rsidRPr="008834DA">
        <w:rPr>
          <w:sz w:val="16"/>
        </w:rPr>
        <w:t xml:space="preserve">always </w:t>
      </w:r>
      <w:r w:rsidRPr="008834DA">
        <w:rPr>
          <w:rStyle w:val="StyleUnderline"/>
        </w:rPr>
        <w:t>have a comparative advantage</w:t>
      </w:r>
      <w:r w:rsidRPr="008834DA">
        <w:rPr>
          <w:sz w:val="16"/>
        </w:rPr>
        <w:t xml:space="preserve">.217 Peter Strauss wisely warns against such an abandonment of the judicial role, </w:t>
      </w:r>
      <w:r w:rsidRPr="008834DA">
        <w:rPr>
          <w:rStyle w:val="StyleUnderline"/>
        </w:rPr>
        <w:t>while still granting due weight to agency interpretation and</w:t>
      </w:r>
      <w:r w:rsidRPr="008834DA">
        <w:rPr>
          <w:sz w:val="16"/>
        </w:rPr>
        <w:t xml:space="preserve">, </w:t>
      </w:r>
      <w:r w:rsidRPr="008834DA">
        <w:rPr>
          <w:rStyle w:val="StyleUnderline"/>
        </w:rPr>
        <w:t>within the congressionally established and judicially policed Chevron space, respecting agency construction</w:t>
      </w:r>
      <w:r w:rsidRPr="008834DA">
        <w:rPr>
          <w:sz w:val="16"/>
        </w:rPr>
        <w:t xml:space="preserve">. </w:t>
      </w:r>
      <w:r w:rsidRPr="008834DA">
        <w:rPr>
          <w:rStyle w:val="StyleUnderline"/>
        </w:rPr>
        <w:t>So understood, Chevron is not a revolutionary shift of authority from the judiciary to the executive</w:t>
      </w:r>
      <w:r w:rsidRPr="008834DA">
        <w:rPr>
          <w:sz w:val="16"/>
        </w:rPr>
        <w:t xml:space="preserve">. </w:t>
      </w:r>
      <w:r w:rsidRPr="008834DA">
        <w:rPr>
          <w:rStyle w:val="StyleUnderline"/>
        </w:rPr>
        <w:t>That Chevron is dead</w:t>
      </w:r>
      <w:r w:rsidRPr="008834DA">
        <w:rPr>
          <w:sz w:val="16"/>
        </w:rPr>
        <w:t xml:space="preserve">. Rather, </w:t>
      </w:r>
      <w:r w:rsidRPr="008834DA">
        <w:rPr>
          <w:rStyle w:val="Emphasis"/>
        </w:rPr>
        <w:t xml:space="preserve">Chevron is an appropriate allocation of </w:t>
      </w:r>
      <w:proofErr w:type="spellStart"/>
      <w:r w:rsidRPr="008834DA">
        <w:rPr>
          <w:rStyle w:val="Emphasis"/>
        </w:rPr>
        <w:t>decisionmaking</w:t>
      </w:r>
      <w:proofErr w:type="spellEnd"/>
      <w:r w:rsidRPr="008834DA">
        <w:rPr>
          <w:rStyle w:val="Emphasis"/>
        </w:rPr>
        <w:t xml:space="preserve"> responsibility among the three branches</w:t>
      </w:r>
      <w:r w:rsidRPr="008834DA">
        <w:rPr>
          <w:sz w:val="16"/>
        </w:rPr>
        <w:t xml:space="preserve">, relying on the judiciary to enforce congressional decisions, but </w:t>
      </w:r>
      <w:r w:rsidRPr="008834DA">
        <w:rPr>
          <w:rStyle w:val="StyleUnderline"/>
        </w:rPr>
        <w:t>protecting agency authority and discretion where Congress has left the decision to the executive</w:t>
      </w:r>
      <w:r w:rsidRPr="008834DA">
        <w:rPr>
          <w:sz w:val="16"/>
        </w:rPr>
        <w:t xml:space="preserve">. </w:t>
      </w:r>
      <w:r w:rsidRPr="008834DA">
        <w:rPr>
          <w:rStyle w:val="StyleUnderline"/>
        </w:rPr>
        <w:t>Long may it reign</w:t>
      </w:r>
      <w:r w:rsidRPr="008834DA">
        <w:rPr>
          <w:sz w:val="16"/>
        </w:rPr>
        <w:t>.</w:t>
      </w:r>
    </w:p>
    <w:p w14:paraId="02C9FB37" w14:textId="77777777" w:rsidR="00B21FB0" w:rsidRPr="008834DA" w:rsidRDefault="00B21FB0" w:rsidP="00B21FB0">
      <w:pPr>
        <w:pStyle w:val="Heading4"/>
      </w:pPr>
      <w:r w:rsidRPr="008834DA">
        <w:t>Chevron is key to solve separation of powers – it’s the biggest internal link</w:t>
      </w:r>
    </w:p>
    <w:p w14:paraId="19B727CD" w14:textId="3DA25406" w:rsidR="00B21FB0" w:rsidRPr="008834DA" w:rsidRDefault="00B21FB0" w:rsidP="00B21FB0">
      <w:r w:rsidRPr="008834DA">
        <w:rPr>
          <w:rStyle w:val="Style13ptBold"/>
        </w:rPr>
        <w:t>Baldwin 18</w:t>
      </w:r>
      <w:r w:rsidRPr="008834DA">
        <w:t xml:space="preserve"> – Kathryn M. Baldwin is Associate Managing Editor, St. John’s Law Review; J.D., 2018, St. John’s University School of Law; B.A., Xavier University. ("Endangered Deference: Separation of Powers and Judicial Review of Agency Interpretation." St. John's Law Review, vol. 92, no. 1, Spring 2018, p. 91-120. </w:t>
      </w:r>
      <w:proofErr w:type="spellStart"/>
      <w:r w:rsidRPr="008834DA">
        <w:t>HeinOnline</w:t>
      </w:r>
      <w:proofErr w:type="spellEnd"/>
      <w:r w:rsidRPr="008834DA">
        <w:t>.) WMK</w:t>
      </w:r>
    </w:p>
    <w:p w14:paraId="227EAD82" w14:textId="77777777" w:rsidR="00B21FB0" w:rsidRPr="008834DA" w:rsidRDefault="00B21FB0" w:rsidP="00B21FB0">
      <w:pPr>
        <w:rPr>
          <w:sz w:val="16"/>
        </w:rPr>
      </w:pPr>
      <w:r w:rsidRPr="008834DA">
        <w:rPr>
          <w:sz w:val="16"/>
        </w:rPr>
        <w:t xml:space="preserve">While many commentators have called for Chevron's death at the hands of the United States Supreme Court,' agencies, lower courts, and Congress assume that deference applies to agency decisions and act accordingly. </w:t>
      </w:r>
      <w:r w:rsidRPr="008834DA">
        <w:rPr>
          <w:rStyle w:val="StyleUnderline"/>
        </w:rPr>
        <w:t>The reliance on Chevron extending across</w:t>
      </w:r>
      <w:r w:rsidRPr="008834DA">
        <w:rPr>
          <w:sz w:val="16"/>
        </w:rPr>
        <w:t xml:space="preserve"> </w:t>
      </w:r>
      <w:r w:rsidRPr="008834DA">
        <w:rPr>
          <w:rStyle w:val="Emphasis"/>
        </w:rPr>
        <w:t>all branches of the federal government</w:t>
      </w:r>
      <w:r w:rsidRPr="008834DA">
        <w:rPr>
          <w:sz w:val="16"/>
        </w:rPr>
        <w:t xml:space="preserve"> </w:t>
      </w:r>
      <w:r w:rsidRPr="008834DA">
        <w:rPr>
          <w:rStyle w:val="StyleUnderline"/>
        </w:rPr>
        <w:t>should give the Court pause when it considers overruling the doctrine</w:t>
      </w:r>
      <w:r w:rsidRPr="008834DA">
        <w:rPr>
          <w:sz w:val="16"/>
        </w:rPr>
        <w:t xml:space="preserve">. First, </w:t>
      </w:r>
      <w:r w:rsidRPr="008834DA">
        <w:rPr>
          <w:rStyle w:val="Emphasis"/>
        </w:rPr>
        <w:t>agencies depend on the stability of the Chevron regime to guide their interpretations.</w:t>
      </w:r>
      <w:r w:rsidRPr="008834DA">
        <w:rPr>
          <w:sz w:val="16"/>
        </w:rPr>
        <w:t xml:space="preserve"> </w:t>
      </w:r>
      <w:r w:rsidRPr="008834DA">
        <w:rPr>
          <w:rStyle w:val="StyleUnderline"/>
        </w:rPr>
        <w:t xml:space="preserve">Agency </w:t>
      </w:r>
      <w:proofErr w:type="spellStart"/>
      <w:r w:rsidRPr="008834DA">
        <w:rPr>
          <w:rStyle w:val="StyleUnderline"/>
        </w:rPr>
        <w:t>rulemakers</w:t>
      </w:r>
      <w:proofErr w:type="spellEnd"/>
      <w:r w:rsidRPr="008834DA">
        <w:rPr>
          <w:rStyle w:val="StyleUnderline"/>
        </w:rPr>
        <w:t xml:space="preserve"> are aware of Chevron and consider its use more than any other tool in drafting</w:t>
      </w:r>
      <w:r w:rsidRPr="008834DA">
        <w:rPr>
          <w:sz w:val="16"/>
        </w:rPr>
        <w:t xml:space="preserve">." 2 </w:t>
      </w:r>
      <w:r w:rsidRPr="008834DA">
        <w:rPr>
          <w:rStyle w:val="StyleUnderline"/>
        </w:rPr>
        <w:t>De novo review would result in "delay, complexity, and uncertainty in the administrative proces</w:t>
      </w:r>
      <w:r w:rsidRPr="008834DA">
        <w:rPr>
          <w:sz w:val="16"/>
        </w:rPr>
        <w:t xml:space="preserve">s."1 a Second, </w:t>
      </w:r>
      <w:r w:rsidRPr="008834DA">
        <w:rPr>
          <w:rStyle w:val="Emphasis"/>
        </w:rPr>
        <w:t>lower courts consistently and successfully rely on the doctrine</w:t>
      </w:r>
      <w:r w:rsidRPr="008834DA">
        <w:rPr>
          <w:sz w:val="16"/>
        </w:rPr>
        <w:t xml:space="preserve">. While the Supreme Court applies Chevron to roughly 25% of the relevant cases, </w:t>
      </w:r>
      <w:r w:rsidRPr="008834DA">
        <w:rPr>
          <w:rStyle w:val="StyleUnderline"/>
        </w:rPr>
        <w:t>circuit courts apply Chevron to 74.8% of interpretations.</w:t>
      </w:r>
      <w:r w:rsidRPr="008834DA">
        <w:rPr>
          <w:sz w:val="16"/>
        </w:rPr>
        <w:t xml:space="preserve">11 4 At the Supreme Court level, "the Court's choice to apply Chevron deference, as opposed to a </w:t>
      </w:r>
      <w:proofErr w:type="spellStart"/>
      <w:r w:rsidRPr="008834DA">
        <w:rPr>
          <w:sz w:val="16"/>
        </w:rPr>
        <w:t>lessdeferential</w:t>
      </w:r>
      <w:proofErr w:type="spellEnd"/>
      <w:r w:rsidRPr="008834DA">
        <w:rPr>
          <w:sz w:val="16"/>
        </w:rPr>
        <w:t xml:space="preserve"> doctrine or no deference at all, does not seem to affect the outcome of the case."11 5 By contrast, at the circuit court level, "[t]he </w:t>
      </w:r>
      <w:r w:rsidRPr="008834DA">
        <w:rPr>
          <w:rStyle w:val="StyleUnderline"/>
        </w:rPr>
        <w:t>agency was twice as likely ... to prevail ... as opposed to reviewing the interpretation de nov</w:t>
      </w:r>
      <w:r w:rsidRPr="008834DA">
        <w:rPr>
          <w:sz w:val="16"/>
        </w:rPr>
        <w:t xml:space="preserve">o... ." Perhaps de novo review would not increase the arbitrariness of Supreme Court decisions, where the application of a deference standard does not seem to affect the outcome of the case. However, </w:t>
      </w:r>
      <w:r w:rsidRPr="008834DA">
        <w:rPr>
          <w:rStyle w:val="StyleUnderline"/>
        </w:rPr>
        <w:t xml:space="preserve">deference matters in lower courts, and contributes to the </w:t>
      </w:r>
      <w:r w:rsidRPr="008834DA">
        <w:rPr>
          <w:rStyle w:val="Emphasis"/>
        </w:rPr>
        <w:t>predictability</w:t>
      </w:r>
      <w:r w:rsidRPr="008834DA">
        <w:rPr>
          <w:rStyle w:val="StyleUnderline"/>
        </w:rPr>
        <w:t xml:space="preserve"> and </w:t>
      </w:r>
      <w:r w:rsidRPr="008834DA">
        <w:rPr>
          <w:rStyle w:val="Emphasis"/>
        </w:rPr>
        <w:t>consistency</w:t>
      </w:r>
      <w:r w:rsidRPr="008834DA">
        <w:rPr>
          <w:rStyle w:val="StyleUnderline"/>
        </w:rPr>
        <w:t xml:space="preserve"> of decisions</w:t>
      </w:r>
      <w:r w:rsidRPr="008834DA">
        <w:rPr>
          <w:sz w:val="16"/>
        </w:rPr>
        <w:t xml:space="preserve">. Some </w:t>
      </w:r>
      <w:r w:rsidRPr="008834DA">
        <w:rPr>
          <w:rStyle w:val="StyleUnderline"/>
        </w:rPr>
        <w:t>scholars have questioned whether it is necessary for the Supreme Court to be uniform in its own application of Chevron and the instructions it provides to lower courts</w:t>
      </w:r>
      <w:r w:rsidRPr="008834DA">
        <w:rPr>
          <w:sz w:val="16"/>
        </w:rPr>
        <w:t xml:space="preserve">.11 7 </w:t>
      </w:r>
      <w:r w:rsidRPr="008834DA">
        <w:rPr>
          <w:rStyle w:val="StyleUnderline"/>
        </w:rPr>
        <w:t>The Supreme Court's exceptions and inconsistent applications trickle down to circuit courts,</w:t>
      </w:r>
      <w:r w:rsidRPr="008834DA">
        <w:rPr>
          <w:sz w:val="16"/>
        </w:rPr>
        <w:t xml:space="preserve"> 1 8 and a doctrinal schism would give the Supreme Court a license to arbitrarily decide if and how Chevron applies to the few cases where it does grant </w:t>
      </w:r>
      <w:proofErr w:type="spellStart"/>
      <w:r w:rsidRPr="008834DA">
        <w:rPr>
          <w:sz w:val="16"/>
        </w:rPr>
        <w:t>certiorai</w:t>
      </w:r>
      <w:proofErr w:type="spellEnd"/>
      <w:r w:rsidRPr="008834DA">
        <w:rPr>
          <w:sz w:val="16"/>
        </w:rPr>
        <w:t xml:space="preserve">. </w:t>
      </w:r>
      <w:r w:rsidRPr="008834DA">
        <w:rPr>
          <w:rStyle w:val="StyleUnderline"/>
        </w:rPr>
        <w:t>Imposing de novo review at all levels of the judiciary would gut lower courts of a predictable and reliable tool, and "fix" a problem that does not exist outside of the Supreme Court.</w:t>
      </w:r>
      <w:r w:rsidRPr="008834DA">
        <w:rPr>
          <w:sz w:val="16"/>
        </w:rPr>
        <w:t xml:space="preserve"> Third, </w:t>
      </w:r>
      <w:r w:rsidRPr="008834DA">
        <w:rPr>
          <w:rStyle w:val="StyleUnderline"/>
        </w:rPr>
        <w:t xml:space="preserve">congressional drafting depends, in part, upon legislators </w:t>
      </w:r>
      <w:r w:rsidRPr="008834DA">
        <w:rPr>
          <w:rStyle w:val="Emphasis"/>
        </w:rPr>
        <w:t>relying on deference doctrines as a backdrop.</w:t>
      </w:r>
      <w:r w:rsidRPr="008834DA">
        <w:rPr>
          <w:sz w:val="16"/>
        </w:rPr>
        <w:t xml:space="preserve"> Unique among interpretive canons, Congress "consider[s] Chevron ... when drafting precisely because [it] understand[s] that courts use [it].""9 Unifying the approximately 12,000 congressional staffers to conform with the Supreme Court's notion of grammar canons would prove difficult. 12 0 Congress exemplified its understanding of Chevron when it codified deference standards in the Dodd-Frank Wall Street Reform and Consumer Protection Act ("Dodd-Frank").12 1 Congress set a Skidmore-level standard for courts reviewing preemption decisions from the Office of Comptroller of the Currency, and maintained a Chevron "savings clause," indicating Congress acted in reliance on its assumption that courts will apply Chevron by structuring legislation around it. 122 De novo review would reorder the logic of actors across the entire federal government, removing a cornerstone of administrative law that, </w:t>
      </w:r>
      <w:proofErr w:type="gramStart"/>
      <w:r w:rsidRPr="008834DA">
        <w:rPr>
          <w:sz w:val="16"/>
        </w:rPr>
        <w:t>with the exception of</w:t>
      </w:r>
      <w:proofErr w:type="gramEnd"/>
      <w:r w:rsidRPr="008834DA">
        <w:rPr>
          <w:sz w:val="16"/>
        </w:rPr>
        <w:t xml:space="preserve"> its use by the Supreme Court, functions as intended. </w:t>
      </w:r>
      <w:r w:rsidRPr="008834DA">
        <w:rPr>
          <w:rStyle w:val="StyleUnderline"/>
        </w:rPr>
        <w:t>The solution to the</w:t>
      </w:r>
      <w:r w:rsidRPr="008834DA">
        <w:rPr>
          <w:sz w:val="16"/>
        </w:rPr>
        <w:t xml:space="preserve"> perceived </w:t>
      </w:r>
      <w:r w:rsidRPr="008834DA">
        <w:rPr>
          <w:rStyle w:val="Emphasis"/>
        </w:rPr>
        <w:t>separation of powers problem, then, is not to reject deference, but to embrace it</w:t>
      </w:r>
      <w:r w:rsidRPr="008834DA">
        <w:rPr>
          <w:sz w:val="16"/>
        </w:rPr>
        <w:t>. If the Court shifts interpretations towards a more nuanced understanding of the dynamic Congress agency relationship, drafters would be better able to predict how legislation and interpretation might fare in judicial review. 123</w:t>
      </w:r>
    </w:p>
    <w:p w14:paraId="7B0ED338" w14:textId="77777777" w:rsidR="00B21FB0" w:rsidRPr="008834DA" w:rsidRDefault="00B21FB0" w:rsidP="00F4068F">
      <w:pPr>
        <w:rPr>
          <w:sz w:val="16"/>
        </w:rPr>
      </w:pPr>
    </w:p>
    <w:p w14:paraId="5B8A3C31" w14:textId="77777777" w:rsidR="008834DA" w:rsidRPr="008834DA" w:rsidRDefault="008834DA" w:rsidP="008834DA">
      <w:pPr>
        <w:pStyle w:val="Heading3"/>
      </w:pPr>
      <w:r w:rsidRPr="008834DA">
        <w:t>2AC – Chevron Add On – Tech Race</w:t>
      </w:r>
    </w:p>
    <w:p w14:paraId="613408E1" w14:textId="77777777" w:rsidR="008834DA" w:rsidRPr="008834DA" w:rsidRDefault="008834DA" w:rsidP="008834DA">
      <w:pPr>
        <w:pStyle w:val="Heading4"/>
      </w:pPr>
      <w:r w:rsidRPr="008834DA">
        <w:t xml:space="preserve">Ambiguity in patent law </w:t>
      </w:r>
      <w:r w:rsidRPr="008834DA">
        <w:rPr>
          <w:u w:val="single"/>
        </w:rPr>
        <w:t>decks</w:t>
      </w:r>
      <w:r w:rsidRPr="008834DA">
        <w:t xml:space="preserve"> technological innovation.</w:t>
      </w:r>
    </w:p>
    <w:p w14:paraId="24457ADA" w14:textId="77777777" w:rsidR="008834DA" w:rsidRPr="008834DA" w:rsidRDefault="008834DA" w:rsidP="008834DA">
      <w:r w:rsidRPr="008834DA">
        <w:rPr>
          <w:b/>
          <w:bCs/>
          <w:sz w:val="26"/>
          <w:szCs w:val="26"/>
        </w:rPr>
        <w:t>Lund 16</w:t>
      </w:r>
      <w:r w:rsidRPr="008834DA">
        <w:t xml:space="preserve"> - a John Witherspoon Legal Fellow at the Center for the Protection of Intellectual Property (CPIP) at George Mason University’s Antonin Scalia Law School, (Dr. David, “Congress Can Save Software Patents by Repeating One of Its Successes,” </w:t>
      </w:r>
      <w:r w:rsidRPr="008834DA">
        <w:rPr>
          <w:i/>
          <w:iCs/>
        </w:rPr>
        <w:t>IP Watchdog</w:t>
      </w:r>
      <w:r w:rsidRPr="008834DA">
        <w:t xml:space="preserve">, 12-11-16, </w:t>
      </w:r>
      <w:hyperlink r:id="rId18" w:history="1">
        <w:r w:rsidRPr="008834DA">
          <w:rPr>
            <w:rStyle w:val="Hyperlink"/>
          </w:rPr>
          <w:t>https://www.ipwatchdog.com/2016/12/11/congress-can-save-software-patents-by-repeating-one-of-its-successes/id=75390/</w:t>
        </w:r>
      </w:hyperlink>
      <w:r w:rsidRPr="008834DA">
        <w:t>, Accessed 7-4-20, LASA-AH)</w:t>
      </w:r>
    </w:p>
    <w:p w14:paraId="1886D23E" w14:textId="77777777" w:rsidR="008834DA" w:rsidRPr="008834DA" w:rsidRDefault="008834DA" w:rsidP="008834DA">
      <w:pPr>
        <w:rPr>
          <w:u w:val="single"/>
        </w:rPr>
      </w:pPr>
      <w:r w:rsidRPr="008834DA">
        <w:rPr>
          <w:u w:val="single"/>
        </w:rPr>
        <w:t xml:space="preserve">Innovation, just like the businesses that it creates, </w:t>
      </w:r>
      <w:r w:rsidRPr="008834DA">
        <w:rPr>
          <w:rStyle w:val="Emphasis"/>
        </w:rPr>
        <w:t>cannot thrive</w:t>
      </w:r>
      <w:r w:rsidRPr="008834DA">
        <w:rPr>
          <w:u w:val="single"/>
        </w:rPr>
        <w:t xml:space="preserve"> in an </w:t>
      </w:r>
      <w:r w:rsidRPr="008834DA">
        <w:rPr>
          <w:rStyle w:val="Emphasis"/>
        </w:rPr>
        <w:t>environment of uncertainty</w:t>
      </w:r>
      <w:r w:rsidRPr="008834DA">
        <w:rPr>
          <w:u w:val="single"/>
        </w:rPr>
        <w:t>.</w:t>
      </w:r>
      <w:r w:rsidRPr="008834DA">
        <w:t xml:space="preserve"> Unfortunately, </w:t>
      </w:r>
      <w:r w:rsidRPr="008834DA">
        <w:rPr>
          <w:u w:val="single"/>
        </w:rPr>
        <w:t>the Patent Office and Federal courts</w:t>
      </w:r>
      <w:r w:rsidRPr="008834DA">
        <w:t>—the very legal institutions that are supposed to secure stable and effective intellectual property rights for innovators and their creations—</w:t>
      </w:r>
      <w:r w:rsidRPr="008834DA">
        <w:rPr>
          <w:u w:val="single"/>
        </w:rPr>
        <w:t xml:space="preserve">have created a precarious situation for software patents leading to a </w:t>
      </w:r>
      <w:r w:rsidRPr="008834DA">
        <w:rPr>
          <w:rStyle w:val="Emphasis"/>
        </w:rPr>
        <w:t xml:space="preserve">substantial degree of uncertainty </w:t>
      </w:r>
      <w:r w:rsidRPr="008834DA">
        <w:rPr>
          <w:u w:val="single"/>
        </w:rPr>
        <w:t>for the high-tech industry.</w:t>
      </w:r>
    </w:p>
    <w:p w14:paraId="073C4E39" w14:textId="77777777" w:rsidR="008834DA" w:rsidRPr="008834DA" w:rsidRDefault="008834DA" w:rsidP="008834DA">
      <w:r w:rsidRPr="008834DA">
        <w:t>On the anniversary of the Computer Software Copyright Act, we should keep in mind that Congress can and should step in to remove the uncertainty and ensure that software innovation is sufficiently well protected.</w:t>
      </w:r>
    </w:p>
    <w:p w14:paraId="2F918EF0" w14:textId="77777777" w:rsidR="008834DA" w:rsidRPr="008834DA" w:rsidRDefault="008834DA" w:rsidP="008834DA">
      <w:r w:rsidRPr="008834DA">
        <w:t xml:space="preserve">As </w:t>
      </w:r>
      <w:r w:rsidRPr="008834DA">
        <w:rPr>
          <w:u w:val="single"/>
        </w:rPr>
        <w:t>the Federal Circuit continues to sow uncertainty about the eligibility of “software patents,</w:t>
      </w:r>
      <w:r w:rsidRPr="008834DA">
        <w:t xml:space="preserve">” it is important to remember that </w:t>
      </w:r>
      <w:r w:rsidRPr="008834DA">
        <w:rPr>
          <w:u w:val="single"/>
        </w:rPr>
        <w:t>the current debate about protecting the innovations of computer and software engineers is not new</w:t>
      </w:r>
      <w:r w:rsidRPr="008834DA">
        <w:t>. We have been here before. Last time, the debate ended when Congress stepped in to expressly acknowledge copyright protection of software code. It is now long past time Congress to do the same with patents for the functional aspects of software.</w:t>
      </w:r>
    </w:p>
    <w:p w14:paraId="7E2569CC" w14:textId="77777777" w:rsidR="008834DA" w:rsidRPr="008834DA" w:rsidRDefault="008834DA" w:rsidP="008834DA">
      <w:r w:rsidRPr="008834DA">
        <w:t xml:space="preserve">Adam </w:t>
      </w:r>
      <w:proofErr w:type="spellStart"/>
      <w:r w:rsidRPr="008834DA">
        <w:t>Mossoff</w:t>
      </w:r>
      <w:proofErr w:type="spellEnd"/>
      <w:r w:rsidRPr="008834DA">
        <w:t xml:space="preserve"> previously detailed why </w:t>
      </w:r>
      <w:r w:rsidRPr="008834DA">
        <w:rPr>
          <w:u w:val="single"/>
        </w:rPr>
        <w:t>software patents are valid under existing law. To remove any uncertainty over the eligibility of wrongly vilified “software patents,”</w:t>
      </w:r>
      <w:r w:rsidRPr="008834DA">
        <w:t xml:space="preserve"> Congress should expressly validate as patentable the inventions in the useful functions of computer programs.</w:t>
      </w:r>
    </w:p>
    <w:p w14:paraId="7C58A46D" w14:textId="77777777" w:rsidR="008834DA" w:rsidRPr="008834DA" w:rsidRDefault="008834DA" w:rsidP="008834DA">
      <w:pPr>
        <w:rPr>
          <w:rStyle w:val="Emphasis"/>
        </w:rPr>
      </w:pPr>
      <w:r w:rsidRPr="008834DA">
        <w:t xml:space="preserve">Part of the problem with the debate over “software patents” has been the near complete failure to accurately describe what these patents protect. </w:t>
      </w:r>
      <w:r w:rsidRPr="008834DA">
        <w:rPr>
          <w:u w:val="single"/>
        </w:rPr>
        <w:t>Opponents of software patents frequently describe these patents as protecting nothing more than “mathematics” or logic</w:t>
      </w:r>
      <w:r w:rsidRPr="008834DA">
        <w:t xml:space="preserve">. </w:t>
      </w:r>
      <w:r w:rsidRPr="008834DA">
        <w:rPr>
          <w:rStyle w:val="Emphasis"/>
        </w:rPr>
        <w:t>This is plainly false.</w:t>
      </w:r>
    </w:p>
    <w:p w14:paraId="6FA8EA66" w14:textId="77777777" w:rsidR="008834DA" w:rsidRPr="008834DA" w:rsidRDefault="008834DA" w:rsidP="008834DA">
      <w:r w:rsidRPr="008834DA">
        <w:rPr>
          <w:u w:val="single"/>
        </w:rPr>
        <w:t xml:space="preserve">Software is a valuable, </w:t>
      </w:r>
      <w:r w:rsidRPr="008834DA">
        <w:rPr>
          <w:rStyle w:val="Emphasis"/>
        </w:rPr>
        <w:t>real-world, technological innovation</w:t>
      </w:r>
      <w:r w:rsidRPr="008834DA">
        <w:rPr>
          <w:u w:val="single"/>
        </w:rPr>
        <w:t xml:space="preserve"> that is used in everything from vacuums to cars to computers to phones. </w:t>
      </w:r>
      <w:r w:rsidRPr="008834DA">
        <w:t xml:space="preserve">Recent high profile software patent disputes involved a patent improving how </w:t>
      </w:r>
      <w:proofErr w:type="gramStart"/>
      <w:r w:rsidRPr="008834DA">
        <w:t>computer generated</w:t>
      </w:r>
      <w:proofErr w:type="gramEnd"/>
      <w:r w:rsidRPr="008834DA">
        <w:t xml:space="preserve"> faces are animated when speaking and another improving the functionality of spreadsheets in programs like Excel.</w:t>
      </w:r>
    </w:p>
    <w:p w14:paraId="3E352E2F" w14:textId="77777777" w:rsidR="008834DA" w:rsidRPr="008834DA" w:rsidRDefault="008834DA" w:rsidP="008834DA">
      <w:pPr>
        <w:rPr>
          <w:u w:val="single"/>
        </w:rPr>
      </w:pPr>
      <w:r w:rsidRPr="008834DA">
        <w:t xml:space="preserve">Not only do </w:t>
      </w:r>
      <w:r w:rsidRPr="008834DA">
        <w:rPr>
          <w:u w:val="single"/>
        </w:rPr>
        <w:t xml:space="preserve">software patents protect important innovations, </w:t>
      </w:r>
      <w:proofErr w:type="gramStart"/>
      <w:r w:rsidRPr="008834DA">
        <w:rPr>
          <w:u w:val="single"/>
        </w:rPr>
        <w:t>they are</w:t>
      </w:r>
      <w:proofErr w:type="gramEnd"/>
      <w:r w:rsidRPr="008834DA">
        <w:rPr>
          <w:u w:val="single"/>
        </w:rPr>
        <w:t xml:space="preserve"> </w:t>
      </w:r>
      <w:r w:rsidRPr="008834DA">
        <w:rPr>
          <w:rStyle w:val="Emphasis"/>
        </w:rPr>
        <w:t>commercially valuable as well</w:t>
      </w:r>
      <w:r w:rsidRPr="008834DA">
        <w:t xml:space="preserve">. </w:t>
      </w:r>
      <w:r w:rsidRPr="008834DA">
        <w:rPr>
          <w:u w:val="single"/>
        </w:rPr>
        <w:t>Software patents are often a necessary step for start-ups to obtain venture capital financing.</w:t>
      </w:r>
      <w:r w:rsidRPr="008834DA">
        <w:t xml:space="preserve"> Software, like any other technology, </w:t>
      </w:r>
      <w:r w:rsidRPr="008834DA">
        <w:rPr>
          <w:u w:val="single"/>
        </w:rPr>
        <w:t>requires investment in research and development</w:t>
      </w:r>
      <w:r w:rsidRPr="008834DA">
        <w:t xml:space="preserve">. Software patents ensure that software innovators can realize the value of their contributions. By </w:t>
      </w:r>
      <w:r w:rsidRPr="008834DA">
        <w:rPr>
          <w:u w:val="single"/>
        </w:rPr>
        <w:t>facilitating and protecting investments in developing a product, software patents promote many of the advancements that we take for granted today.</w:t>
      </w:r>
    </w:p>
    <w:p w14:paraId="1939A6E8" w14:textId="77777777" w:rsidR="008834DA" w:rsidRPr="008834DA" w:rsidRDefault="008834DA" w:rsidP="008834DA">
      <w:r w:rsidRPr="008834DA">
        <w:t xml:space="preserve">It is therefore </w:t>
      </w:r>
      <w:r w:rsidRPr="008834DA">
        <w:rPr>
          <w:u w:val="single"/>
        </w:rPr>
        <w:t>important to take the threat to software patents seriously</w:t>
      </w:r>
      <w:r w:rsidRPr="008834DA">
        <w:t xml:space="preserve">. The current debate over the eligibility of software patents centers on whether a given patent is directed to an “abstract idea.” </w:t>
      </w:r>
      <w:r w:rsidRPr="008834DA">
        <w:rPr>
          <w:u w:val="single"/>
        </w:rPr>
        <w:t>The Supreme Court has avoided defining what qualifies as an abstract idea</w:t>
      </w:r>
      <w:r w:rsidRPr="008834DA">
        <w:t>, limiting itself to saying that hedging risk or intermediated settlement in financial transactions are abstract ideas.</w:t>
      </w:r>
    </w:p>
    <w:p w14:paraId="53C4BFFD" w14:textId="77777777" w:rsidR="008834DA" w:rsidRPr="008834DA" w:rsidRDefault="008834DA" w:rsidP="008834DA">
      <w:pPr>
        <w:rPr>
          <w:rStyle w:val="Emphasis"/>
        </w:rPr>
      </w:pPr>
      <w:r w:rsidRPr="008834DA">
        <w:rPr>
          <w:u w:val="single"/>
        </w:rPr>
        <w:t>The lack of guidance has left the Federal Circuit in a state of disarray</w:t>
      </w:r>
      <w:r w:rsidRPr="008834DA">
        <w:t xml:space="preserve">. Commentators have frequently noted the difficulty demonstrated by courts in assessing software patent eligibility. </w:t>
      </w:r>
      <w:r w:rsidRPr="008834DA">
        <w:rPr>
          <w:u w:val="single"/>
        </w:rPr>
        <w:t xml:space="preserve">Contradictory court decisions are a frequent occurrence not just at the Federal Circuit, but in the lower courts as well. The lack of clear legal protection is currently </w:t>
      </w:r>
      <w:r w:rsidRPr="008834DA">
        <w:rPr>
          <w:rStyle w:val="Emphasis"/>
        </w:rPr>
        <w:t>harming software innovation.</w:t>
      </w:r>
    </w:p>
    <w:p w14:paraId="3E061F1B" w14:textId="77777777" w:rsidR="008834DA" w:rsidRPr="008834DA" w:rsidRDefault="008834DA" w:rsidP="008834DA">
      <w:pPr>
        <w:pStyle w:val="Heading4"/>
      </w:pPr>
      <w:r w:rsidRPr="008834DA">
        <w:t xml:space="preserve">China’s </w:t>
      </w:r>
      <w:r w:rsidRPr="008834DA">
        <w:rPr>
          <w:u w:val="single"/>
        </w:rPr>
        <w:t>still behind</w:t>
      </w:r>
      <w:r w:rsidRPr="008834DA">
        <w:t xml:space="preserve"> the US, but they’re catching up.</w:t>
      </w:r>
    </w:p>
    <w:p w14:paraId="0BE4329E" w14:textId="77777777" w:rsidR="008834DA" w:rsidRPr="008834DA" w:rsidRDefault="008834DA" w:rsidP="008834DA">
      <w:r w:rsidRPr="008834DA">
        <w:rPr>
          <w:b/>
          <w:bCs/>
          <w:sz w:val="26"/>
          <w:szCs w:val="26"/>
        </w:rPr>
        <w:t>Zhen 19</w:t>
      </w:r>
      <w:r w:rsidRPr="008834DA">
        <w:t xml:space="preserve"> - joined the Post in 2015 as a reporter on the China desk, (Liu, “US still out front in tech race, China experts say in response to Pentagon claim,” </w:t>
      </w:r>
      <w:r w:rsidRPr="008834DA">
        <w:rPr>
          <w:i/>
          <w:iCs/>
        </w:rPr>
        <w:t>South China Morning Post</w:t>
      </w:r>
      <w:r w:rsidRPr="008834DA">
        <w:t xml:space="preserve">, November 3, </w:t>
      </w:r>
      <w:hyperlink r:id="rId19" w:history="1">
        <w:r w:rsidRPr="008834DA">
          <w:rPr>
            <w:rStyle w:val="Hyperlink"/>
          </w:rPr>
          <w:t>https://www.scmp.com/news/china/diplomacy/article/3036053/us-still-out-front-tech-race-china-experts-say-response</w:t>
        </w:r>
      </w:hyperlink>
      <w:r w:rsidRPr="008834DA">
        <w:t>, Accessed 7-4-20, LASA-AH)</w:t>
      </w:r>
    </w:p>
    <w:p w14:paraId="4C7688C7" w14:textId="77777777" w:rsidR="008834DA" w:rsidRPr="008834DA" w:rsidRDefault="008834DA" w:rsidP="008834DA">
      <w:pPr>
        <w:rPr>
          <w:u w:val="single"/>
        </w:rPr>
      </w:pPr>
      <w:r w:rsidRPr="008834DA">
        <w:rPr>
          <w:u w:val="single"/>
        </w:rPr>
        <w:t xml:space="preserve">Chinese experts have rejected the claim by a senior Pentagon official that the US is </w:t>
      </w:r>
      <w:proofErr w:type="gramStart"/>
      <w:r w:rsidRPr="008834DA">
        <w:rPr>
          <w:u w:val="single"/>
        </w:rPr>
        <w:t>lagging behind</w:t>
      </w:r>
      <w:proofErr w:type="gramEnd"/>
      <w:r w:rsidRPr="008834DA">
        <w:rPr>
          <w:u w:val="single"/>
        </w:rPr>
        <w:t xml:space="preserve"> China in some key dual-use technologies.</w:t>
      </w:r>
    </w:p>
    <w:p w14:paraId="7A6A08AA" w14:textId="77777777" w:rsidR="008834DA" w:rsidRPr="008834DA" w:rsidRDefault="008834DA" w:rsidP="008834DA">
      <w:pPr>
        <w:rPr>
          <w:u w:val="single"/>
        </w:rPr>
      </w:pPr>
      <w:r w:rsidRPr="008834DA">
        <w:rPr>
          <w:u w:val="single"/>
        </w:rPr>
        <w:t xml:space="preserve"> Michael Brown, </w:t>
      </w:r>
      <w:r w:rsidRPr="008834DA">
        <w:t xml:space="preserve">director of the US Department of </w:t>
      </w:r>
      <w:proofErr w:type="spellStart"/>
      <w:r w:rsidRPr="008834DA">
        <w:t>Defence’s</w:t>
      </w:r>
      <w:proofErr w:type="spellEnd"/>
      <w:r w:rsidRPr="008834DA">
        <w:t xml:space="preserve"> innovation unit, </w:t>
      </w:r>
      <w:r w:rsidRPr="008834DA">
        <w:rPr>
          <w:u w:val="single"/>
        </w:rPr>
        <w:t xml:space="preserve">said at a seminar earlier this week that China was either competitive or catching up in the areas of </w:t>
      </w:r>
      <w:proofErr w:type="spellStart"/>
      <w:r w:rsidRPr="008834DA">
        <w:rPr>
          <w:u w:val="single"/>
        </w:rPr>
        <w:t>hypersonics</w:t>
      </w:r>
      <w:proofErr w:type="spellEnd"/>
      <w:r w:rsidRPr="008834DA">
        <w:rPr>
          <w:u w:val="single"/>
        </w:rPr>
        <w:t xml:space="preserve">, artificial intelligence, quantum sciences, 5G mobile networks, genetic engineering, and space. </w:t>
      </w:r>
    </w:p>
    <w:p w14:paraId="50DB61CF" w14:textId="77777777" w:rsidR="008834DA" w:rsidRPr="008834DA" w:rsidRDefault="008834DA" w:rsidP="008834DA">
      <w:pPr>
        <w:rPr>
          <w:u w:val="single"/>
        </w:rPr>
      </w:pPr>
      <w:proofErr w:type="gramStart"/>
      <w:r w:rsidRPr="008834DA">
        <w:t>With the exception of</w:t>
      </w:r>
      <w:proofErr w:type="gramEnd"/>
      <w:r w:rsidRPr="008834DA">
        <w:t xml:space="preserve"> </w:t>
      </w:r>
      <w:proofErr w:type="spellStart"/>
      <w:r w:rsidRPr="008834DA">
        <w:t>hypersonics</w:t>
      </w:r>
      <w:proofErr w:type="spellEnd"/>
      <w:r w:rsidRPr="008834DA">
        <w:t xml:space="preserve">, </w:t>
      </w:r>
      <w:r w:rsidRPr="008834DA">
        <w:rPr>
          <w:u w:val="single"/>
        </w:rPr>
        <w:t xml:space="preserve">these technologies had not only military applications but were also critical for long-term economic prosperity, making them important to the future of US-China competition, he said. </w:t>
      </w:r>
    </w:p>
    <w:p w14:paraId="0B442C60" w14:textId="77777777" w:rsidR="008834DA" w:rsidRPr="008834DA" w:rsidRDefault="008834DA" w:rsidP="008834DA">
      <w:r w:rsidRPr="008834DA">
        <w:t xml:space="preserve">“I believe that national security and economic security are inextricably linked,” Brown told the think tank Centre for Strategic and International Studies in Washington. Technology is true target of US attack on China, says diplomat 29 May 2019 </w:t>
      </w:r>
    </w:p>
    <w:p w14:paraId="5167211C" w14:textId="77777777" w:rsidR="008834DA" w:rsidRPr="008834DA" w:rsidRDefault="008834DA" w:rsidP="008834DA">
      <w:pPr>
        <w:rPr>
          <w:u w:val="single"/>
        </w:rPr>
      </w:pPr>
      <w:r w:rsidRPr="008834DA">
        <w:t xml:space="preserve">But </w:t>
      </w:r>
      <w:r w:rsidRPr="008834DA">
        <w:rPr>
          <w:u w:val="single"/>
        </w:rPr>
        <w:t xml:space="preserve">Chinese experts said China’s progress had been exaggerated and many of its achievements were only partial successes so far. </w:t>
      </w:r>
      <w:r w:rsidRPr="008834DA">
        <w:t xml:space="preserve">Hong Kong-based military commentator </w:t>
      </w:r>
      <w:r w:rsidRPr="008834DA">
        <w:rPr>
          <w:u w:val="single"/>
        </w:rPr>
        <w:t xml:space="preserve">Song </w:t>
      </w:r>
      <w:proofErr w:type="spellStart"/>
      <w:r w:rsidRPr="008834DA">
        <w:rPr>
          <w:u w:val="single"/>
        </w:rPr>
        <w:t>Zhongping</w:t>
      </w:r>
      <w:proofErr w:type="spellEnd"/>
      <w:r w:rsidRPr="008834DA">
        <w:rPr>
          <w:u w:val="single"/>
        </w:rPr>
        <w:t xml:space="preserve"> said the US had been “unarguably more successful and experienced, far ahead of anyone” in space technology. “Look at Project Apollo and the Space Shuttle </w:t>
      </w:r>
      <w:proofErr w:type="spellStart"/>
      <w:r w:rsidRPr="008834DA">
        <w:rPr>
          <w:u w:val="single"/>
        </w:rPr>
        <w:t>programme</w:t>
      </w:r>
      <w:proofErr w:type="spellEnd"/>
      <w:r w:rsidRPr="008834DA">
        <w:rPr>
          <w:u w:val="single"/>
        </w:rPr>
        <w:t xml:space="preserve"> – decades later no other country has ever matched those achievements,” he said. </w:t>
      </w:r>
    </w:p>
    <w:p w14:paraId="7C6E1EE3" w14:textId="77777777" w:rsidR="008834DA" w:rsidRPr="008834DA" w:rsidRDefault="008834DA" w:rsidP="008834DA">
      <w:r w:rsidRPr="008834DA">
        <w:t xml:space="preserve">Despite breakthroughs in certain fields like 5G, there was more generally a clear gap between China’s digital information and electronics technologies and the world’s technological leaders, according to Beijing-based naval expert Li </w:t>
      </w:r>
      <w:proofErr w:type="spellStart"/>
      <w:r w:rsidRPr="008834DA">
        <w:t>Jie</w:t>
      </w:r>
      <w:proofErr w:type="spellEnd"/>
      <w:r w:rsidRPr="008834DA">
        <w:t xml:space="preserve">. </w:t>
      </w:r>
    </w:p>
    <w:p w14:paraId="27A3E400" w14:textId="77777777" w:rsidR="008834DA" w:rsidRPr="008834DA" w:rsidRDefault="008834DA" w:rsidP="008834DA">
      <w:r w:rsidRPr="008834DA">
        <w:t xml:space="preserve">In the field of </w:t>
      </w:r>
      <w:proofErr w:type="spellStart"/>
      <w:r w:rsidRPr="008834DA">
        <w:t>hypersonics</w:t>
      </w:r>
      <w:proofErr w:type="spellEnd"/>
      <w:r w:rsidRPr="008834DA">
        <w:t xml:space="preserve">, </w:t>
      </w:r>
      <w:r w:rsidRPr="008834DA">
        <w:rPr>
          <w:u w:val="single"/>
        </w:rPr>
        <w:t xml:space="preserve">China may have achieved milestones in glider vehicles, but </w:t>
      </w:r>
      <w:r w:rsidRPr="008834DA">
        <w:rPr>
          <w:b/>
          <w:bCs/>
          <w:u w:val="single"/>
        </w:rPr>
        <w:t>in another important technology</w:t>
      </w:r>
      <w:r w:rsidRPr="008834DA">
        <w:rPr>
          <w:u w:val="single"/>
        </w:rPr>
        <w:t xml:space="preserve"> – ramjet engines – there was no evidence of any major breakthroughs, </w:t>
      </w:r>
      <w:r w:rsidRPr="008834DA">
        <w:t>and the US was still far more experienced in the field, said Zhao Tong, senior fellow at the Carnegie-Tsinghua Centre for Global Policy.</w:t>
      </w:r>
    </w:p>
    <w:p w14:paraId="556E9F74" w14:textId="77777777" w:rsidR="008834DA" w:rsidRPr="008834DA" w:rsidRDefault="008834DA" w:rsidP="008834DA">
      <w:pPr>
        <w:rPr>
          <w:u w:val="single"/>
        </w:rPr>
      </w:pPr>
      <w:r w:rsidRPr="008834DA">
        <w:t xml:space="preserve"> </w:t>
      </w:r>
      <w:r w:rsidRPr="008834DA">
        <w:rPr>
          <w:u w:val="single"/>
        </w:rPr>
        <w:t xml:space="preserve">China exhibited hypersonic missiles and drones at last month’s National Day </w:t>
      </w:r>
      <w:proofErr w:type="gramStart"/>
      <w:r w:rsidRPr="008834DA">
        <w:rPr>
          <w:u w:val="single"/>
        </w:rPr>
        <w:t>parade, and</w:t>
      </w:r>
      <w:proofErr w:type="gramEnd"/>
      <w:r w:rsidRPr="008834DA">
        <w:rPr>
          <w:u w:val="single"/>
        </w:rPr>
        <w:t xml:space="preserve"> has just launched a commercial 5G – fifth generation mobile network – service on Friday, which is the biggest in the world. </w:t>
      </w:r>
    </w:p>
    <w:p w14:paraId="0FE7FB9C" w14:textId="77777777" w:rsidR="008834DA" w:rsidRPr="008834DA" w:rsidRDefault="008834DA" w:rsidP="008834DA">
      <w:r w:rsidRPr="008834DA">
        <w:t xml:space="preserve">Huawei, China’s telecommunication giant has won contracts to construct the 5G infrastructures for many countries, despite the US campaign to ban Huawei equipment over security concerns. </w:t>
      </w:r>
    </w:p>
    <w:p w14:paraId="51AC5AAD" w14:textId="77777777" w:rsidR="008834DA" w:rsidRPr="008834DA" w:rsidRDefault="008834DA" w:rsidP="008834DA">
      <w:pPr>
        <w:rPr>
          <w:u w:val="single"/>
        </w:rPr>
      </w:pPr>
      <w:r w:rsidRPr="008834DA">
        <w:t xml:space="preserve">Brown said </w:t>
      </w:r>
      <w:r w:rsidRPr="008834DA">
        <w:rPr>
          <w:u w:val="single"/>
        </w:rPr>
        <w:t>China was “already ahead of the US in quantum sciences”</w:t>
      </w:r>
      <w:r w:rsidRPr="008834DA">
        <w:t xml:space="preserve"> – citing the Chinese launch in 2016 of </w:t>
      </w:r>
      <w:proofErr w:type="spellStart"/>
      <w:r w:rsidRPr="008834DA">
        <w:t>Micius</w:t>
      </w:r>
      <w:proofErr w:type="spellEnd"/>
      <w:r w:rsidRPr="008834DA">
        <w:t xml:space="preserve">, the world’s first quantum communications satellite. China had also made more launches into space than the US in 2018 as it speeded up its space </w:t>
      </w:r>
      <w:proofErr w:type="spellStart"/>
      <w:r w:rsidRPr="008834DA">
        <w:t>programme</w:t>
      </w:r>
      <w:proofErr w:type="spellEnd"/>
      <w:r w:rsidRPr="008834DA">
        <w:t xml:space="preserve">, he said. Brown added the US had used Chinese equipment for genome sequencing, which meant </w:t>
      </w:r>
      <w:r w:rsidRPr="008834DA">
        <w:rPr>
          <w:u w:val="single"/>
        </w:rPr>
        <w:t xml:space="preserve">China had more data on the genetic sequencing of the US population than the US itself, he said, and the US was also playing “a </w:t>
      </w:r>
      <w:proofErr w:type="gramStart"/>
      <w:r w:rsidRPr="008834DA">
        <w:rPr>
          <w:u w:val="single"/>
        </w:rPr>
        <w:t>catch up</w:t>
      </w:r>
      <w:proofErr w:type="gramEnd"/>
      <w:r w:rsidRPr="008834DA">
        <w:rPr>
          <w:u w:val="single"/>
        </w:rPr>
        <w:t xml:space="preserve"> game” with China in AI-based facial recognition. </w:t>
      </w:r>
    </w:p>
    <w:p w14:paraId="5C1F71DE" w14:textId="77777777" w:rsidR="008834DA" w:rsidRPr="008834DA" w:rsidRDefault="008834DA" w:rsidP="008834DA">
      <w:pPr>
        <w:rPr>
          <w:u w:val="single"/>
        </w:rPr>
      </w:pPr>
      <w:r w:rsidRPr="008834DA">
        <w:rPr>
          <w:u w:val="single"/>
        </w:rPr>
        <w:t xml:space="preserve">For the past 50 to 80 years, the US had led the way and set the standards in almost </w:t>
      </w:r>
      <w:proofErr w:type="gramStart"/>
      <w:r w:rsidRPr="008834DA">
        <w:rPr>
          <w:u w:val="single"/>
        </w:rPr>
        <w:t>all important</w:t>
      </w:r>
      <w:proofErr w:type="gramEnd"/>
      <w:r w:rsidRPr="008834DA">
        <w:rPr>
          <w:u w:val="single"/>
        </w:rPr>
        <w:t xml:space="preserve"> technologies and industries, he said. In doing so, the US had been able to build and shape a global ecosystem and enjoy its advantages since the end of World War II. </w:t>
      </w:r>
    </w:p>
    <w:p w14:paraId="3D603561" w14:textId="77777777" w:rsidR="008834DA" w:rsidRPr="008834DA" w:rsidRDefault="008834DA" w:rsidP="008834DA">
      <w:pPr>
        <w:rPr>
          <w:b/>
          <w:bCs/>
          <w:u w:val="single"/>
        </w:rPr>
      </w:pPr>
      <w:r w:rsidRPr="008834DA">
        <w:rPr>
          <w:b/>
          <w:bCs/>
          <w:u w:val="single"/>
        </w:rPr>
        <w:t xml:space="preserve">But, Brown warned, for China to set the pace for these technologies would be “game-changing”. </w:t>
      </w:r>
    </w:p>
    <w:p w14:paraId="2EEC9B03" w14:textId="77777777" w:rsidR="008834DA" w:rsidRPr="008834DA" w:rsidRDefault="008834DA" w:rsidP="008834DA">
      <w:pPr>
        <w:rPr>
          <w:u w:val="single"/>
        </w:rPr>
      </w:pPr>
      <w:r w:rsidRPr="008834DA">
        <w:t>“Imagine what the world would look like if China was setting standards,” he said. “</w:t>
      </w:r>
      <w:r w:rsidRPr="008834DA">
        <w:rPr>
          <w:u w:val="single"/>
        </w:rPr>
        <w:t xml:space="preserve">Over time, that means we </w:t>
      </w:r>
      <w:r w:rsidRPr="008834DA">
        <w:rPr>
          <w:b/>
          <w:bCs/>
          <w:u w:val="single"/>
        </w:rPr>
        <w:t>have fewer levers to shape what the US wants to do</w:t>
      </w:r>
      <w:r w:rsidRPr="008834DA">
        <w:rPr>
          <w:u w:val="single"/>
        </w:rPr>
        <w:t xml:space="preserve">, both from a global technology standpoint and also what are the values that are highlighted around the world as ones to be looked up to.” </w:t>
      </w:r>
    </w:p>
    <w:p w14:paraId="46039496" w14:textId="77777777" w:rsidR="008834DA" w:rsidRPr="008834DA" w:rsidRDefault="008834DA" w:rsidP="008834DA">
      <w:r w:rsidRPr="008834DA">
        <w:t xml:space="preserve">Ni </w:t>
      </w:r>
      <w:proofErr w:type="spellStart"/>
      <w:r w:rsidRPr="008834DA">
        <w:t>Lexiong</w:t>
      </w:r>
      <w:proofErr w:type="spellEnd"/>
      <w:r w:rsidRPr="008834DA">
        <w:t>, a Shanghai-based military commentator, said Brown had his own agenda in making his comments. “</w:t>
      </w:r>
      <w:r w:rsidRPr="008834DA">
        <w:rPr>
          <w:u w:val="single"/>
        </w:rPr>
        <w:t xml:space="preserve">The US military wants more budget, more new equipment, </w:t>
      </w:r>
      <w:proofErr w:type="gramStart"/>
      <w:r w:rsidRPr="008834DA">
        <w:rPr>
          <w:u w:val="single"/>
        </w:rPr>
        <w:t>more new</w:t>
      </w:r>
      <w:proofErr w:type="gramEnd"/>
      <w:r w:rsidRPr="008834DA">
        <w:rPr>
          <w:u w:val="single"/>
        </w:rPr>
        <w:t xml:space="preserve"> R&amp;D projects.</w:t>
      </w:r>
      <w:r w:rsidRPr="008834DA">
        <w:t xml:space="preserve"> And the theory of a China threat is, of course, a handy excuse,” Ni said. </w:t>
      </w:r>
    </w:p>
    <w:p w14:paraId="126817CF" w14:textId="77777777" w:rsidR="008834DA" w:rsidRPr="008834DA" w:rsidRDefault="008834DA" w:rsidP="008834DA">
      <w:pPr>
        <w:pStyle w:val="Heading4"/>
      </w:pPr>
      <w:r w:rsidRPr="008834DA">
        <w:t>Extinction.</w:t>
      </w:r>
    </w:p>
    <w:p w14:paraId="3E662775" w14:textId="77777777" w:rsidR="008834DA" w:rsidRPr="008834DA" w:rsidRDefault="008834DA" w:rsidP="008834DA">
      <w:r w:rsidRPr="008834DA">
        <w:rPr>
          <w:b/>
          <w:bCs/>
          <w:sz w:val="26"/>
          <w:szCs w:val="26"/>
        </w:rPr>
        <w:t>The Economist 18</w:t>
      </w:r>
      <w:r w:rsidRPr="008834DA">
        <w:t xml:space="preserve"> – (“The growing danger of great-power conflict,” </w:t>
      </w:r>
      <w:r w:rsidRPr="008834DA">
        <w:rPr>
          <w:i/>
          <w:iCs/>
        </w:rPr>
        <w:t>Economist</w:t>
      </w:r>
      <w:r w:rsidRPr="008834DA">
        <w:t xml:space="preserve">, 1-26-18, </w:t>
      </w:r>
      <w:hyperlink r:id="rId20" w:history="1">
        <w:r w:rsidRPr="008834DA">
          <w:rPr>
            <w:rStyle w:val="Hyperlink"/>
          </w:rPr>
          <w:t>https://www.economist.com/leaders/2018/01/25/the-growing-danger-of-great-power-conflict</w:t>
        </w:r>
      </w:hyperlink>
      <w:r w:rsidRPr="008834DA">
        <w:t>, Accessed 7-4-20, LASA-AH)</w:t>
      </w:r>
    </w:p>
    <w:p w14:paraId="70048360" w14:textId="77777777" w:rsidR="008834DA" w:rsidRPr="008834DA" w:rsidRDefault="008834DA" w:rsidP="008834DA">
      <w:r w:rsidRPr="008834DA">
        <w:rPr>
          <w:u w:val="single"/>
        </w:rPr>
        <w:t>Even if China stays out of a second Korean war, both it and Russia are entering into a renewal of great-power competition with the West.</w:t>
      </w:r>
      <w:r w:rsidRPr="008834DA">
        <w:t xml:space="preserve"> Their ambitions will be even harder to deal with than North Korea’s. </w:t>
      </w:r>
      <w:r w:rsidRPr="008834DA">
        <w:rPr>
          <w:u w:val="single"/>
        </w:rPr>
        <w:t xml:space="preserve">Three decades of unprecedented economic growth have provided China with the wealth to transform its armed </w:t>
      </w:r>
      <w:proofErr w:type="gramStart"/>
      <w:r w:rsidRPr="008834DA">
        <w:rPr>
          <w:u w:val="single"/>
        </w:rPr>
        <w:t>forces, and</w:t>
      </w:r>
      <w:proofErr w:type="gramEnd"/>
      <w:r w:rsidRPr="008834DA">
        <w:rPr>
          <w:u w:val="single"/>
        </w:rPr>
        <w:t xml:space="preserve"> given its leaders the sense that their moment has come. Russia</w:t>
      </w:r>
      <w:r w:rsidRPr="008834DA">
        <w:t xml:space="preserve">, paradoxically, </w:t>
      </w:r>
      <w:r w:rsidRPr="008834DA">
        <w:rPr>
          <w:u w:val="single"/>
        </w:rPr>
        <w:t>needs to assert itself now because it is in long-term decline</w:t>
      </w:r>
      <w:r w:rsidRPr="008834DA">
        <w:t>. Its leaders have spent heavily to restore Russia’s hard power, and they are willing to take risks to prove they deserve respect and a seat at the table.</w:t>
      </w:r>
    </w:p>
    <w:p w14:paraId="7830EBD6" w14:textId="77777777" w:rsidR="008834DA" w:rsidRPr="008834DA" w:rsidRDefault="008834DA" w:rsidP="008834DA">
      <w:r w:rsidRPr="008834DA">
        <w:rPr>
          <w:u w:val="single"/>
        </w:rPr>
        <w:t xml:space="preserve">Both countries have benefited from the international order that America did most to establish and guarantee. But they see its pillars—universal human rights, </w:t>
      </w:r>
      <w:proofErr w:type="gramStart"/>
      <w:r w:rsidRPr="008834DA">
        <w:rPr>
          <w:u w:val="single"/>
        </w:rPr>
        <w:t>democracy</w:t>
      </w:r>
      <w:proofErr w:type="gramEnd"/>
      <w:r w:rsidRPr="008834DA">
        <w:rPr>
          <w:u w:val="single"/>
        </w:rPr>
        <w:t xml:space="preserve"> and the rule of law</w:t>
      </w:r>
      <w:r w:rsidRPr="008834DA">
        <w:t xml:space="preserve">—as an imposition that excuses foreign meddling and undermines their own legitimacy. </w:t>
      </w:r>
      <w:r w:rsidRPr="008834DA">
        <w:rPr>
          <w:u w:val="single"/>
        </w:rPr>
        <w:t>They are now revisionist states that want to challenge the status quo and look at their regions as spheres of influence to be dominated</w:t>
      </w:r>
      <w:r w:rsidRPr="008834DA">
        <w:t xml:space="preserve">. For China, that means East </w:t>
      </w:r>
      <w:proofErr w:type="gramStart"/>
      <w:r w:rsidRPr="008834DA">
        <w:t>Asia;</w:t>
      </w:r>
      <w:proofErr w:type="gramEnd"/>
      <w:r w:rsidRPr="008834DA">
        <w:t xml:space="preserve"> for Russia, eastern Europe and Central Asia.</w:t>
      </w:r>
    </w:p>
    <w:p w14:paraId="07D47B97" w14:textId="77777777" w:rsidR="008834DA" w:rsidRPr="008834DA" w:rsidRDefault="008834DA" w:rsidP="008834DA">
      <w:r w:rsidRPr="008834DA">
        <w:t xml:space="preserve">Neither China nor Russia wants a direct military confrontation with America that they would surely lose. But they are using their growing hard power in other ways, </w:t>
      </w:r>
      <w:proofErr w:type="gramStart"/>
      <w:r w:rsidRPr="008834DA">
        <w:t>in particular by</w:t>
      </w:r>
      <w:proofErr w:type="gramEnd"/>
      <w:r w:rsidRPr="008834DA">
        <w:t xml:space="preserve"> exploiting a “grey zone” where aggression and coercion work just below the level that would risk military confrontation with the West. In Ukraine Russia has blended force, misinformation, infiltration, </w:t>
      </w:r>
      <w:proofErr w:type="gramStart"/>
      <w:r w:rsidRPr="008834DA">
        <w:t>cyberwar</w:t>
      </w:r>
      <w:proofErr w:type="gramEnd"/>
      <w:r w:rsidRPr="008834DA">
        <w:t xml:space="preserve"> and economic blackmail in ways that democratic societies cannot copy and find hard to rebuff. China is more cautious, but it has claimed, </w:t>
      </w:r>
      <w:proofErr w:type="gramStart"/>
      <w:r w:rsidRPr="008834DA">
        <w:t>occupied</w:t>
      </w:r>
      <w:proofErr w:type="gramEnd"/>
      <w:r w:rsidRPr="008834DA">
        <w:t xml:space="preserve"> and garrisoned reefs and shoals in disputed waters.</w:t>
      </w:r>
    </w:p>
    <w:p w14:paraId="7D95F34B" w14:textId="77777777" w:rsidR="008834DA" w:rsidRPr="008834DA" w:rsidRDefault="008834DA" w:rsidP="008834DA">
      <w:r w:rsidRPr="008834DA">
        <w:rPr>
          <w:u w:val="single"/>
        </w:rPr>
        <w:t>China and Russia have harnessed military technologies invented by America, such as long-range precision-strike and electromagnetic-spectrum warfare, to raise the cost of intervention against them dramatically</w:t>
      </w:r>
      <w:r w:rsidRPr="008834DA">
        <w:t xml:space="preserve">. Both have </w:t>
      </w:r>
      <w:r w:rsidRPr="008834DA">
        <w:rPr>
          <w:u w:val="single"/>
        </w:rPr>
        <w:t>used asymmetric-warfare strategies to create “anti-access/area denial” networks.</w:t>
      </w:r>
      <w:r w:rsidRPr="008834DA">
        <w:t xml:space="preserve"> China aims to push American naval forces far out into the Pacific where they can no longer safely project power into the East and South China Seas. </w:t>
      </w:r>
      <w:r w:rsidRPr="008834DA">
        <w:rPr>
          <w:u w:val="single"/>
        </w:rPr>
        <w:t>Russia wants the world to know that, from the Arctic to the Black Sea, it can call on greater firepower than its foes—and that it will not hesitate to do so.</w:t>
      </w:r>
    </w:p>
    <w:p w14:paraId="7CA38139" w14:textId="77777777" w:rsidR="008834DA" w:rsidRPr="008834DA" w:rsidRDefault="008834DA" w:rsidP="008834DA">
      <w:r w:rsidRPr="008834DA">
        <w:rPr>
          <w:u w:val="single"/>
        </w:rPr>
        <w:t>If America allows China and Russia to establish regional hegemonies, either consciously or because its politics are too dysfunctional to muster a response, it will have given them a green light to pursue their interests by brute force</w:t>
      </w:r>
      <w:r w:rsidRPr="008834DA">
        <w:t>. When that was last tried, the result was the first world war.</w:t>
      </w:r>
    </w:p>
    <w:p w14:paraId="27A16703" w14:textId="77777777" w:rsidR="008834DA" w:rsidRPr="008834DA" w:rsidRDefault="008834DA" w:rsidP="008834DA">
      <w:r w:rsidRPr="008834DA">
        <w:rPr>
          <w:u w:val="single"/>
        </w:rPr>
        <w:t xml:space="preserve">Nuclear weapons, largely a source of stability since 1945, may </w:t>
      </w:r>
      <w:r w:rsidRPr="008834DA">
        <w:rPr>
          <w:rStyle w:val="Emphasis"/>
        </w:rPr>
        <w:t>add to the danger.</w:t>
      </w:r>
      <w:r w:rsidRPr="008834DA">
        <w:t xml:space="preserve"> Their command-and-control systems are becoming vulnerable to hacking by new cyber-weapons or “blinding” of the satellites they depend on. </w:t>
      </w:r>
      <w:r w:rsidRPr="008834DA">
        <w:rPr>
          <w:u w:val="single"/>
        </w:rPr>
        <w:t>A country under such an attack could find itself under pressure to choose between losing control of its nuclear weapons or using them.</w:t>
      </w:r>
    </w:p>
    <w:p w14:paraId="75F9A8F1" w14:textId="77777777" w:rsidR="008834DA" w:rsidRPr="008834DA" w:rsidRDefault="008834DA" w:rsidP="008834DA">
      <w:r w:rsidRPr="008834DA">
        <w:t>Vain citadels</w:t>
      </w:r>
    </w:p>
    <w:p w14:paraId="05D31100" w14:textId="77777777" w:rsidR="008834DA" w:rsidRPr="008834DA" w:rsidRDefault="008834DA" w:rsidP="008834DA">
      <w:r w:rsidRPr="008834DA">
        <w:t xml:space="preserve">What should America do? Almost 20 years of strategic drift has played into the hands of Russia and China. George W. Bush’s unsuccessful wars were a distraction and sapped support at home for America’s global role. Barack Obama pursued a foreign policy of </w:t>
      </w:r>
      <w:proofErr w:type="gramStart"/>
      <w:r w:rsidRPr="008834DA">
        <w:t>retrenchment, and</w:t>
      </w:r>
      <w:proofErr w:type="gramEnd"/>
      <w:r w:rsidRPr="008834DA">
        <w:t xml:space="preserve"> was openly </w:t>
      </w:r>
      <w:proofErr w:type="spellStart"/>
      <w:r w:rsidRPr="008834DA">
        <w:t>sceptical</w:t>
      </w:r>
      <w:proofErr w:type="spellEnd"/>
      <w:r w:rsidRPr="008834DA">
        <w:t xml:space="preserve"> about the value of hard power. Today, </w:t>
      </w:r>
      <w:proofErr w:type="spellStart"/>
      <w:r w:rsidRPr="008834DA">
        <w:t>Mr</w:t>
      </w:r>
      <w:proofErr w:type="spellEnd"/>
      <w:r w:rsidRPr="008834DA">
        <w:t xml:space="preserve"> Trump says he wants to make America great again, but is going about it in exactly the wrong way. He shuns multilateral </w:t>
      </w:r>
      <w:proofErr w:type="spellStart"/>
      <w:r w:rsidRPr="008834DA">
        <w:t>organisations</w:t>
      </w:r>
      <w:proofErr w:type="spellEnd"/>
      <w:r w:rsidRPr="008834DA">
        <w:t xml:space="preserve">, treats alliances as unwanted </w:t>
      </w:r>
      <w:proofErr w:type="gramStart"/>
      <w:r w:rsidRPr="008834DA">
        <w:t>baggage</w:t>
      </w:r>
      <w:proofErr w:type="gramEnd"/>
      <w:r w:rsidRPr="008834DA">
        <w:t xml:space="preserve"> and openly admires the authoritarian leaders of America’s adversaries. It is as if </w:t>
      </w:r>
      <w:proofErr w:type="spellStart"/>
      <w:r w:rsidRPr="008834DA">
        <w:t>Mr</w:t>
      </w:r>
      <w:proofErr w:type="spellEnd"/>
      <w:r w:rsidRPr="008834DA">
        <w:t xml:space="preserve"> Trump wants America to give up defending the system it created and to join Russia and China as just another truculent revisionist power instead.</w:t>
      </w:r>
    </w:p>
    <w:p w14:paraId="0D3FF2C3" w14:textId="77777777" w:rsidR="008834DA" w:rsidRPr="008834DA" w:rsidRDefault="008834DA" w:rsidP="008834DA">
      <w:pPr>
        <w:rPr>
          <w:u w:val="single"/>
        </w:rPr>
      </w:pPr>
      <w:r w:rsidRPr="008834DA">
        <w:rPr>
          <w:u w:val="single"/>
        </w:rPr>
        <w:t>America needs to accept that it is a prime beneficiary of the international system and that it is the only power with the ability and the resources to protect it from sustained attack</w:t>
      </w:r>
      <w:r w:rsidRPr="008834DA">
        <w:t xml:space="preserve">. The soft power of patient and consistent diplomacy is </w:t>
      </w:r>
      <w:proofErr w:type="gramStart"/>
      <w:r w:rsidRPr="008834DA">
        <w:t xml:space="preserve">vital, </w:t>
      </w:r>
      <w:r w:rsidRPr="008834DA">
        <w:rPr>
          <w:u w:val="single"/>
        </w:rPr>
        <w:t>but</w:t>
      </w:r>
      <w:proofErr w:type="gramEnd"/>
      <w:r w:rsidRPr="008834DA">
        <w:rPr>
          <w:u w:val="single"/>
        </w:rPr>
        <w:t xml:space="preserve"> must be backed by the hard power that China and Russia respect</w:t>
      </w:r>
      <w:r w:rsidRPr="008834DA">
        <w:t xml:space="preserve">. America retains plenty of that hard power, </w:t>
      </w:r>
      <w:r w:rsidRPr="008834DA">
        <w:rPr>
          <w:u w:val="single"/>
        </w:rPr>
        <w:t xml:space="preserve">but it is fast </w:t>
      </w:r>
      <w:r w:rsidRPr="008834DA">
        <w:rPr>
          <w:rStyle w:val="Emphasis"/>
        </w:rPr>
        <w:t>losing the edge</w:t>
      </w:r>
      <w:r w:rsidRPr="008834DA">
        <w:rPr>
          <w:u w:val="single"/>
        </w:rPr>
        <w:t xml:space="preserve"> in </w:t>
      </w:r>
      <w:r w:rsidRPr="008834DA">
        <w:rPr>
          <w:rStyle w:val="Emphasis"/>
        </w:rPr>
        <w:t>military technology</w:t>
      </w:r>
      <w:r w:rsidRPr="008834DA">
        <w:rPr>
          <w:u w:val="single"/>
        </w:rPr>
        <w:t xml:space="preserve"> that inspired confidence in its allies and fear in its foes.</w:t>
      </w:r>
    </w:p>
    <w:p w14:paraId="6950DA6F" w14:textId="77777777" w:rsidR="008834DA" w:rsidRPr="008834DA" w:rsidRDefault="008834DA" w:rsidP="008834DA">
      <w:pPr>
        <w:rPr>
          <w:u w:val="single"/>
        </w:rPr>
      </w:pPr>
      <w:r w:rsidRPr="008834DA">
        <w:t xml:space="preserve">To match its diplomacy, </w:t>
      </w:r>
      <w:r w:rsidRPr="008834DA">
        <w:rPr>
          <w:u w:val="single"/>
        </w:rPr>
        <w:t xml:space="preserve">America needs to invest in new systems based on robotics, artificial intelligence, big </w:t>
      </w:r>
      <w:proofErr w:type="gramStart"/>
      <w:r w:rsidRPr="008834DA">
        <w:rPr>
          <w:u w:val="single"/>
        </w:rPr>
        <w:t>data</w:t>
      </w:r>
      <w:proofErr w:type="gramEnd"/>
      <w:r w:rsidRPr="008834DA">
        <w:rPr>
          <w:u w:val="single"/>
        </w:rPr>
        <w:t xml:space="preserve"> and directed-energy weapons.</w:t>
      </w:r>
      <w:r w:rsidRPr="008834DA">
        <w:t xml:space="preserve"> Belatedly, </w:t>
      </w:r>
      <w:proofErr w:type="spellStart"/>
      <w:r w:rsidRPr="008834DA">
        <w:t>Mr</w:t>
      </w:r>
      <w:proofErr w:type="spellEnd"/>
      <w:r w:rsidRPr="008834DA">
        <w:t xml:space="preserve"> </w:t>
      </w:r>
      <w:r w:rsidRPr="008834DA">
        <w:rPr>
          <w:u w:val="single"/>
        </w:rPr>
        <w:t xml:space="preserve">Obama </w:t>
      </w:r>
      <w:proofErr w:type="spellStart"/>
      <w:r w:rsidRPr="008834DA">
        <w:rPr>
          <w:u w:val="single"/>
        </w:rPr>
        <w:t>realised</w:t>
      </w:r>
      <w:proofErr w:type="spellEnd"/>
      <w:r w:rsidRPr="008834DA">
        <w:rPr>
          <w:u w:val="single"/>
        </w:rPr>
        <w:t xml:space="preserve"> that America required a concerted effort to regain its technological lead, yet there is no guarantee that it will be the first to innovate.</w:t>
      </w:r>
      <w:r w:rsidRPr="008834DA">
        <w:t xml:space="preserve"> </w:t>
      </w:r>
      <w:proofErr w:type="spellStart"/>
      <w:r w:rsidRPr="008834DA">
        <w:t>Mr</w:t>
      </w:r>
      <w:proofErr w:type="spellEnd"/>
      <w:r w:rsidRPr="008834DA">
        <w:t xml:space="preserve"> </w:t>
      </w:r>
      <w:r w:rsidRPr="008834DA">
        <w:rPr>
          <w:u w:val="single"/>
        </w:rPr>
        <w:t>Trump</w:t>
      </w:r>
      <w:r w:rsidRPr="008834DA">
        <w:t xml:space="preserve"> and his successors </w:t>
      </w:r>
      <w:r w:rsidRPr="008834DA">
        <w:rPr>
          <w:u w:val="single"/>
        </w:rPr>
        <w:t>need to redouble the effort.</w:t>
      </w:r>
    </w:p>
    <w:p w14:paraId="5DD8CBFC" w14:textId="77777777" w:rsidR="008834DA" w:rsidRPr="008834DA" w:rsidRDefault="008834DA" w:rsidP="008834DA">
      <w:pPr>
        <w:rPr>
          <w:b/>
          <w:iCs/>
          <w:sz w:val="24"/>
          <w:u w:val="single"/>
          <w:bdr w:val="single" w:sz="8" w:space="0" w:color="auto"/>
        </w:rPr>
      </w:pPr>
      <w:r w:rsidRPr="008834DA">
        <w:t xml:space="preserve">The best guarantor of world peace is a strong </w:t>
      </w:r>
      <w:r w:rsidRPr="008834DA">
        <w:rPr>
          <w:u w:val="single"/>
        </w:rPr>
        <w:t>America</w:t>
      </w:r>
      <w:r w:rsidRPr="008834DA">
        <w:t xml:space="preserve">. Fortunately, it </w:t>
      </w:r>
      <w:r w:rsidRPr="008834DA">
        <w:rPr>
          <w:u w:val="single"/>
        </w:rPr>
        <w:t xml:space="preserve">still enjoys advantages. It has rich and capable allies, </w:t>
      </w:r>
      <w:r w:rsidRPr="008834DA">
        <w:t xml:space="preserve">still by far the world’s most powerful armed forces, unrivalled war-fighting experience, the best systems </w:t>
      </w:r>
      <w:proofErr w:type="gramStart"/>
      <w:r w:rsidRPr="008834DA">
        <w:t>engineers</w:t>
      </w:r>
      <w:proofErr w:type="gramEnd"/>
      <w:r w:rsidRPr="008834DA">
        <w:t xml:space="preserve"> and the world’s leading tech firms</w:t>
      </w:r>
      <w:r w:rsidRPr="008834DA">
        <w:rPr>
          <w:u w:val="single"/>
        </w:rPr>
        <w:t xml:space="preserve">. Yet those advantages could all too easily be squandered. Without America’s commitment to the international order and the hard power to defend it against determined and able challengers, the dangers will grow. If they do, the future of war could be </w:t>
      </w:r>
      <w:r w:rsidRPr="008834DA">
        <w:rPr>
          <w:rStyle w:val="Emphasis"/>
        </w:rPr>
        <w:t>closer than you think.</w:t>
      </w:r>
    </w:p>
    <w:p w14:paraId="75B59E8F" w14:textId="007521E8" w:rsidR="00F4068F" w:rsidRPr="008834DA" w:rsidRDefault="00F4068F" w:rsidP="00F4068F">
      <w:pPr>
        <w:pStyle w:val="Heading3"/>
      </w:pPr>
      <w:r w:rsidRPr="008834DA">
        <w:t>2AC – Chevron Add On – Warming</w:t>
      </w:r>
    </w:p>
    <w:p w14:paraId="5390CC6F" w14:textId="77777777" w:rsidR="00F4068F" w:rsidRPr="008834DA" w:rsidRDefault="00F4068F" w:rsidP="00F4068F">
      <w:pPr>
        <w:pStyle w:val="Heading4"/>
      </w:pPr>
      <w:r w:rsidRPr="008834DA">
        <w:rPr>
          <w:i/>
        </w:rPr>
        <w:t>Chevron</w:t>
      </w:r>
      <w:r w:rsidRPr="008834DA">
        <w:t xml:space="preserve"> underpins warming regulations.</w:t>
      </w:r>
    </w:p>
    <w:p w14:paraId="74FF9B28" w14:textId="77777777" w:rsidR="00F4068F" w:rsidRPr="008834DA" w:rsidRDefault="00F4068F" w:rsidP="00F4068F">
      <w:r w:rsidRPr="008834DA">
        <w:rPr>
          <w:rStyle w:val="Heading4Char"/>
        </w:rPr>
        <w:t>Lorenzen &amp; Das 15</w:t>
      </w:r>
      <w:r w:rsidRPr="008834DA">
        <w:t xml:space="preserve"> – (Thomas A. Lorenzen, partner at Crowell &amp; Moring, LLP; </w:t>
      </w:r>
      <w:proofErr w:type="spellStart"/>
      <w:r w:rsidRPr="008834DA">
        <w:t>Sharmistha</w:t>
      </w:r>
      <w:proofErr w:type="spellEnd"/>
      <w:r w:rsidRPr="008834DA">
        <w:t xml:space="preserve"> Das is an associate at Crowell &amp; Moring, LLP; “The decline of deference: Is the Supreme Court pruning back the Chevron doctrine?”; American Bar Association; D.A. June 30</w:t>
      </w:r>
      <w:r w:rsidRPr="008834DA">
        <w:rPr>
          <w:vertAlign w:val="superscript"/>
        </w:rPr>
        <w:t>th</w:t>
      </w:r>
      <w:r w:rsidRPr="008834DA">
        <w:t xml:space="preserve"> 2020, [Published September 01</w:t>
      </w:r>
      <w:r w:rsidRPr="008834DA">
        <w:rPr>
          <w:vertAlign w:val="superscript"/>
        </w:rPr>
        <w:t>st</w:t>
      </w:r>
      <w:r w:rsidRPr="008834DA">
        <w:t xml:space="preserve"> 2015]; </w:t>
      </w:r>
      <w:hyperlink r:id="rId21" w:history="1">
        <w:r w:rsidRPr="008834DA">
          <w:rPr>
            <w:rStyle w:val="Hyperlink"/>
          </w:rPr>
          <w:t>https://www.americanbar.org/groups/environment_energy_resources/publications/trends/2015-2016/september-october-2015/the_decline_deference_the_supreme_court_pruning_back_chevron_doctrine/</w:t>
        </w:r>
      </w:hyperlink>
      <w:r w:rsidRPr="008834DA">
        <w:t>) //LFS—JCM</w:t>
      </w:r>
    </w:p>
    <w:p w14:paraId="0CF04FC3" w14:textId="3C4EA479" w:rsidR="00F4068F" w:rsidRPr="008834DA" w:rsidRDefault="00F4068F" w:rsidP="00F4068F">
      <w:pPr>
        <w:rPr>
          <w:sz w:val="16"/>
        </w:rPr>
      </w:pPr>
      <w:r w:rsidRPr="008834DA">
        <w:rPr>
          <w:rStyle w:val="StyleUnderline"/>
        </w:rPr>
        <w:t xml:space="preserve">Judicial </w:t>
      </w:r>
      <w:r w:rsidRPr="008834DA">
        <w:rPr>
          <w:rStyle w:val="Emphasis"/>
        </w:rPr>
        <w:t>deference to agency interpretations</w:t>
      </w:r>
      <w:r w:rsidRPr="008834DA">
        <w:rPr>
          <w:rStyle w:val="StyleUnderline"/>
        </w:rPr>
        <w:t xml:space="preserve"> of ambiguous statutory terms</w:t>
      </w:r>
      <w:r w:rsidRPr="008834DA">
        <w:rPr>
          <w:sz w:val="16"/>
        </w:rPr>
        <w:t xml:space="preserve">—a doctrine </w:t>
      </w:r>
      <w:r w:rsidRPr="008834DA">
        <w:rPr>
          <w:rStyle w:val="StyleUnderline"/>
        </w:rPr>
        <w:t>established in </w:t>
      </w:r>
      <w:r w:rsidRPr="008834DA">
        <w:rPr>
          <w:rStyle w:val="Emphasis"/>
        </w:rPr>
        <w:t>Chevron</w:t>
      </w:r>
      <w:r w:rsidRPr="008834DA">
        <w:rPr>
          <w:sz w:val="16"/>
        </w:rPr>
        <w:t xml:space="preserve"> U.S.A., Inc. v. Natural Resources Defense Council, Inc., 467 U.S. 837 (1984)—</w:t>
      </w:r>
      <w:r w:rsidRPr="008834DA">
        <w:rPr>
          <w:rStyle w:val="StyleUnderline"/>
        </w:rPr>
        <w:t xml:space="preserve">is one of the fundamental </w:t>
      </w:r>
      <w:r w:rsidRPr="008834DA">
        <w:rPr>
          <w:rStyle w:val="Emphasis"/>
        </w:rPr>
        <w:t>underpinnings of</w:t>
      </w:r>
      <w:r w:rsidRPr="008834DA">
        <w:rPr>
          <w:rStyle w:val="StyleUnderline"/>
        </w:rPr>
        <w:t xml:space="preserve"> the</w:t>
      </w:r>
      <w:r w:rsidRPr="008834DA">
        <w:rPr>
          <w:sz w:val="16"/>
        </w:rPr>
        <w:t xml:space="preserve"> modern </w:t>
      </w:r>
      <w:r w:rsidRPr="008834DA">
        <w:rPr>
          <w:rStyle w:val="StyleUnderline"/>
        </w:rPr>
        <w:t>admin</w:t>
      </w:r>
      <w:r w:rsidRPr="008834DA">
        <w:rPr>
          <w:sz w:val="16"/>
        </w:rPr>
        <w:t xml:space="preserve">istrative </w:t>
      </w:r>
      <w:r w:rsidRPr="008834DA">
        <w:rPr>
          <w:rStyle w:val="StyleUnderline"/>
        </w:rPr>
        <w:t>state</w:t>
      </w:r>
      <w:r w:rsidRPr="008834DA">
        <w:rPr>
          <w:sz w:val="16"/>
        </w:rPr>
        <w:t xml:space="preserve">. </w:t>
      </w:r>
      <w:r w:rsidRPr="008834DA">
        <w:rPr>
          <w:rStyle w:val="StyleUnderline"/>
        </w:rPr>
        <w:t>It has been</w:t>
      </w:r>
      <w:r w:rsidRPr="008834DA">
        <w:rPr>
          <w:sz w:val="16"/>
        </w:rPr>
        <w:t xml:space="preserve"> particularly </w:t>
      </w:r>
      <w:r w:rsidRPr="008834DA">
        <w:rPr>
          <w:rStyle w:val="Emphasis"/>
        </w:rPr>
        <w:t>critical to</w:t>
      </w:r>
      <w:r w:rsidRPr="008834DA">
        <w:rPr>
          <w:sz w:val="16"/>
        </w:rPr>
        <w:t xml:space="preserve"> the development of </w:t>
      </w:r>
      <w:r w:rsidRPr="008834DA">
        <w:rPr>
          <w:rStyle w:val="Emphasis"/>
        </w:rPr>
        <w:t>environmental regulations</w:t>
      </w:r>
      <w:r w:rsidRPr="008834DA">
        <w:rPr>
          <w:sz w:val="16"/>
        </w:rPr>
        <w:t>. </w:t>
      </w:r>
      <w:r w:rsidRPr="008834DA">
        <w:rPr>
          <w:rStyle w:val="StyleUnderline"/>
        </w:rPr>
        <w:t>Chevron deference has allowed Congress to paint its environmental goals</w:t>
      </w:r>
      <w:r w:rsidRPr="008834DA">
        <w:rPr>
          <w:sz w:val="16"/>
        </w:rPr>
        <w:t xml:space="preserve"> in broad terms, </w:t>
      </w:r>
      <w:r w:rsidRPr="008834DA">
        <w:rPr>
          <w:rStyle w:val="StyleUnderline"/>
        </w:rPr>
        <w:t xml:space="preserve">in statutes like the </w:t>
      </w:r>
      <w:r w:rsidRPr="008834DA">
        <w:rPr>
          <w:rStyle w:val="Emphasis"/>
        </w:rPr>
        <w:t>Clean Air Act</w:t>
      </w:r>
      <w:r w:rsidRPr="008834DA">
        <w:rPr>
          <w:rStyle w:val="StyleUnderline"/>
        </w:rPr>
        <w:t xml:space="preserve"> and the </w:t>
      </w:r>
      <w:r w:rsidRPr="008834DA">
        <w:rPr>
          <w:rStyle w:val="Emphasis"/>
        </w:rPr>
        <w:t>Clean Water Act</w:t>
      </w:r>
      <w:r w:rsidRPr="008834DA">
        <w:rPr>
          <w:sz w:val="16"/>
        </w:rPr>
        <w:t xml:space="preserve">, </w:t>
      </w:r>
      <w:r w:rsidRPr="008834DA">
        <w:rPr>
          <w:rStyle w:val="StyleUnderline"/>
        </w:rPr>
        <w:t>while leaving to the</w:t>
      </w:r>
      <w:r w:rsidRPr="008834DA">
        <w:rPr>
          <w:sz w:val="16"/>
        </w:rPr>
        <w:t xml:space="preserve"> U.S. Environmental Protection Agency (</w:t>
      </w:r>
      <w:r w:rsidRPr="008834DA">
        <w:rPr>
          <w:rStyle w:val="Emphasis"/>
        </w:rPr>
        <w:t>EPA</w:t>
      </w:r>
      <w:r w:rsidRPr="008834DA">
        <w:rPr>
          <w:sz w:val="16"/>
        </w:rPr>
        <w:t xml:space="preserve">) </w:t>
      </w:r>
      <w:r w:rsidRPr="008834DA">
        <w:rPr>
          <w:rStyle w:val="StyleUnderline"/>
        </w:rPr>
        <w:t xml:space="preserve">the task of </w:t>
      </w:r>
      <w:r w:rsidRPr="008834DA">
        <w:rPr>
          <w:sz w:val="16"/>
        </w:rPr>
        <w:t xml:space="preserve">both </w:t>
      </w:r>
      <w:r w:rsidRPr="008834DA">
        <w:rPr>
          <w:rStyle w:val="StyleUnderline"/>
        </w:rPr>
        <w:t>determining what</w:t>
      </w:r>
      <w:r w:rsidRPr="008834DA">
        <w:rPr>
          <w:sz w:val="16"/>
        </w:rPr>
        <w:t xml:space="preserve"> precisely </w:t>
      </w:r>
      <w:r w:rsidRPr="008834DA">
        <w:rPr>
          <w:rStyle w:val="Emphasis"/>
        </w:rPr>
        <w:t>Congress intended</w:t>
      </w:r>
      <w:r w:rsidRPr="008834DA">
        <w:rPr>
          <w:sz w:val="16"/>
        </w:rPr>
        <w:t xml:space="preserve"> in those statutes </w:t>
      </w:r>
      <w:r w:rsidRPr="008834DA">
        <w:rPr>
          <w:rStyle w:val="StyleUnderline"/>
        </w:rPr>
        <w:t>and how</w:t>
      </w:r>
      <w:r w:rsidRPr="008834DA">
        <w:rPr>
          <w:sz w:val="16"/>
        </w:rPr>
        <w:t xml:space="preserve"> exactly </w:t>
      </w:r>
      <w:r w:rsidRPr="008834DA">
        <w:rPr>
          <w:rStyle w:val="StyleUnderline"/>
        </w:rPr>
        <w:t xml:space="preserve">to </w:t>
      </w:r>
      <w:r w:rsidRPr="008834DA">
        <w:rPr>
          <w:rStyle w:val="Emphasis"/>
        </w:rPr>
        <w:t>achieve what the agency</w:t>
      </w:r>
      <w:r w:rsidRPr="008834DA">
        <w:rPr>
          <w:rStyle w:val="StyleUnderline"/>
        </w:rPr>
        <w:t xml:space="preserve"> perceives to have been Congress’s </w:t>
      </w:r>
      <w:r w:rsidRPr="008834DA">
        <w:rPr>
          <w:rStyle w:val="Emphasis"/>
        </w:rPr>
        <w:t>goals</w:t>
      </w:r>
      <w:r w:rsidRPr="008834DA">
        <w:rPr>
          <w:sz w:val="16"/>
        </w:rPr>
        <w:t>. It has also allowed successive administrations considerable leeway to change course in environmental policy, simply by proffering and rationally explaining new interpretations of ambiguous statutory provisions.</w:t>
      </w:r>
    </w:p>
    <w:p w14:paraId="50201DB5" w14:textId="77777777" w:rsidR="008834DA" w:rsidRPr="008834DA" w:rsidRDefault="008834DA" w:rsidP="008834DA">
      <w:pPr>
        <w:keepNext/>
        <w:keepLines/>
        <w:spacing w:before="40" w:after="0"/>
        <w:outlineLvl w:val="3"/>
        <w:rPr>
          <w:rStyle w:val="Style13ptBold"/>
          <w:rFonts w:asciiTheme="minorHAnsi" w:hAnsiTheme="minorHAnsi" w:cstheme="minorHAnsi"/>
          <w:i/>
          <w:u w:val="single"/>
        </w:rPr>
      </w:pPr>
      <w:r w:rsidRPr="008834DA">
        <w:rPr>
          <w:rStyle w:val="Style13ptBold"/>
          <w:rFonts w:asciiTheme="minorHAnsi" w:hAnsiTheme="minorHAnsi" w:cstheme="minorHAnsi"/>
        </w:rPr>
        <w:t xml:space="preserve">Eroding Chevron deference prevents </w:t>
      </w:r>
      <w:r w:rsidRPr="008834DA">
        <w:rPr>
          <w:rStyle w:val="Style13ptBold"/>
          <w:rFonts w:asciiTheme="minorHAnsi" w:hAnsiTheme="minorHAnsi" w:cstheme="minorHAnsi"/>
          <w:u w:val="single"/>
        </w:rPr>
        <w:t>future emissions restrictions</w:t>
      </w:r>
      <w:r w:rsidRPr="008834DA">
        <w:rPr>
          <w:rStyle w:val="Style13ptBold"/>
          <w:rFonts w:asciiTheme="minorHAnsi" w:hAnsiTheme="minorHAnsi" w:cstheme="minorHAnsi"/>
        </w:rPr>
        <w:t xml:space="preserve">---Democratic environmental protections </w:t>
      </w:r>
      <w:r w:rsidRPr="008834DA">
        <w:rPr>
          <w:rStyle w:val="Style13ptBold"/>
          <w:rFonts w:asciiTheme="minorHAnsi" w:hAnsiTheme="minorHAnsi" w:cstheme="minorHAnsi"/>
          <w:u w:val="single"/>
        </w:rPr>
        <w:t>won’t be afforded deference</w:t>
      </w:r>
      <w:r w:rsidRPr="008834DA">
        <w:rPr>
          <w:rStyle w:val="Style13ptBold"/>
          <w:rFonts w:asciiTheme="minorHAnsi" w:hAnsiTheme="minorHAnsi" w:cstheme="minorHAnsi"/>
        </w:rPr>
        <w:t xml:space="preserve"> from a </w:t>
      </w:r>
      <w:r w:rsidRPr="008834DA">
        <w:rPr>
          <w:rStyle w:val="Style13ptBold"/>
          <w:rFonts w:asciiTheme="minorHAnsi" w:hAnsiTheme="minorHAnsi" w:cstheme="minorHAnsi"/>
          <w:i/>
          <w:u w:val="single"/>
        </w:rPr>
        <w:t>conservative court</w:t>
      </w:r>
    </w:p>
    <w:p w14:paraId="7B208EF4" w14:textId="77777777" w:rsidR="008834DA" w:rsidRPr="008834DA" w:rsidRDefault="008834DA" w:rsidP="008834DA">
      <w:pPr>
        <w:rPr>
          <w:rFonts w:asciiTheme="minorHAnsi" w:hAnsiTheme="minorHAnsi" w:cstheme="minorHAnsi"/>
        </w:rPr>
      </w:pPr>
      <w:r w:rsidRPr="008834DA">
        <w:rPr>
          <w:rStyle w:val="Style13ptBold"/>
          <w:rFonts w:asciiTheme="minorHAnsi" w:hAnsiTheme="minorHAnsi" w:cstheme="minorHAnsi"/>
        </w:rPr>
        <w:t>Feldman, 18</w:t>
      </w:r>
      <w:r w:rsidRPr="008834DA">
        <w:rPr>
          <w:rFonts w:asciiTheme="minorHAnsi" w:hAnsiTheme="minorHAnsi" w:cstheme="minorHAnsi"/>
        </w:rPr>
        <w:t xml:space="preserve">—Noah; J.D. from Yale Law School, Professor at Law at Harvard Law School, Ph.D. in Oriental Studies from Oxford University, 7-19-2018, "Tipping the Scales," </w:t>
      </w:r>
      <w:hyperlink r:id="rId22" w:history="1">
        <w:r w:rsidRPr="008834DA">
          <w:rPr>
            <w:rStyle w:val="Hyperlink"/>
            <w:rFonts w:asciiTheme="minorHAnsi" w:hAnsiTheme="minorHAnsi" w:cstheme="minorHAnsi"/>
          </w:rPr>
          <w:t>https://www.nybooks.com/articles/2018/07/19/supreme-court-tipping-scales/</w:t>
        </w:r>
      </w:hyperlink>
    </w:p>
    <w:p w14:paraId="2B191D8E"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sz w:val="16"/>
        </w:rPr>
        <w:t xml:space="preserve">Environmental regulation is the final area in which an activist conservative Court could have a substantial effect. The source of the Court’s power here lies in the relationship between environmental legislation and regulation. </w:t>
      </w:r>
      <w:r w:rsidRPr="008834DA">
        <w:rPr>
          <w:rFonts w:asciiTheme="minorHAnsi" w:hAnsiTheme="minorHAnsi" w:cstheme="minorHAnsi"/>
          <w:u w:val="single"/>
        </w:rPr>
        <w:t xml:space="preserve">In general, Congress has chosen to deal with the environment by passing very </w:t>
      </w:r>
      <w:r w:rsidRPr="008834DA">
        <w:rPr>
          <w:rFonts w:asciiTheme="minorHAnsi" w:hAnsiTheme="minorHAnsi" w:cstheme="minorHAnsi"/>
          <w:b/>
          <w:iCs/>
          <w:u w:val="single"/>
          <w:bdr w:val="single" w:sz="8" w:space="0" w:color="auto"/>
        </w:rPr>
        <w:t>general laws</w:t>
      </w:r>
      <w:r w:rsidRPr="008834DA">
        <w:rPr>
          <w:rFonts w:asciiTheme="minorHAnsi" w:hAnsiTheme="minorHAnsi" w:cstheme="minorHAnsi"/>
          <w:sz w:val="16"/>
        </w:rPr>
        <w:t xml:space="preserve"> </w:t>
      </w:r>
      <w:r w:rsidRPr="008834DA">
        <w:rPr>
          <w:rFonts w:asciiTheme="minorHAnsi" w:hAnsiTheme="minorHAnsi" w:cstheme="minorHAnsi"/>
          <w:u w:val="single"/>
        </w:rPr>
        <w:t xml:space="preserve">and </w:t>
      </w:r>
      <w:r w:rsidRPr="008834DA">
        <w:rPr>
          <w:rFonts w:asciiTheme="minorHAnsi" w:hAnsiTheme="minorHAnsi" w:cstheme="minorHAnsi"/>
          <w:b/>
          <w:iCs/>
          <w:u w:val="single"/>
          <w:bdr w:val="single" w:sz="8" w:space="0" w:color="auto"/>
        </w:rPr>
        <w:t>delegating the authority to implement them to regulatory agencies</w:t>
      </w:r>
      <w:r w:rsidRPr="008834DA">
        <w:rPr>
          <w:rFonts w:asciiTheme="minorHAnsi" w:hAnsiTheme="minorHAnsi" w:cstheme="minorHAnsi"/>
          <w:sz w:val="16"/>
        </w:rPr>
        <w:t xml:space="preserve"> </w:t>
      </w:r>
      <w:r w:rsidRPr="008834DA">
        <w:rPr>
          <w:rFonts w:asciiTheme="minorHAnsi" w:hAnsiTheme="minorHAnsi" w:cstheme="minorHAnsi"/>
          <w:u w:val="single"/>
        </w:rPr>
        <w:t xml:space="preserve">like the </w:t>
      </w:r>
      <w:r w:rsidRPr="008834DA">
        <w:rPr>
          <w:rFonts w:asciiTheme="minorHAnsi" w:hAnsiTheme="minorHAnsi" w:cstheme="minorHAnsi"/>
          <w:b/>
          <w:iCs/>
          <w:u w:val="single"/>
          <w:bdr w:val="single" w:sz="8" w:space="0" w:color="auto"/>
        </w:rPr>
        <w:t>E</w:t>
      </w:r>
      <w:r w:rsidRPr="008834DA">
        <w:rPr>
          <w:rFonts w:asciiTheme="minorHAnsi" w:hAnsiTheme="minorHAnsi" w:cstheme="minorHAnsi"/>
          <w:u w:val="single"/>
        </w:rPr>
        <w:t xml:space="preserve">nvironmental </w:t>
      </w:r>
      <w:r w:rsidRPr="008834DA">
        <w:rPr>
          <w:rFonts w:asciiTheme="minorHAnsi" w:hAnsiTheme="minorHAnsi" w:cstheme="minorHAnsi"/>
          <w:b/>
          <w:iCs/>
          <w:u w:val="single"/>
          <w:bdr w:val="single" w:sz="8" w:space="0" w:color="auto"/>
        </w:rPr>
        <w:t>P</w:t>
      </w:r>
      <w:r w:rsidRPr="008834DA">
        <w:rPr>
          <w:rFonts w:asciiTheme="minorHAnsi" w:hAnsiTheme="minorHAnsi" w:cstheme="minorHAnsi"/>
          <w:u w:val="single"/>
        </w:rPr>
        <w:t xml:space="preserve">rotection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gency</w:t>
      </w:r>
      <w:r w:rsidRPr="008834DA">
        <w:rPr>
          <w:rFonts w:asciiTheme="minorHAnsi" w:hAnsiTheme="minorHAnsi" w:cstheme="minorHAnsi"/>
          <w:sz w:val="16"/>
        </w:rPr>
        <w:t>.</w:t>
      </w:r>
    </w:p>
    <w:p w14:paraId="7D8F8E40"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u w:val="single"/>
        </w:rPr>
        <w:t xml:space="preserve">An activist conservative Court could make life difficult for a </w:t>
      </w:r>
      <w:r w:rsidRPr="008834DA">
        <w:rPr>
          <w:rFonts w:asciiTheme="minorHAnsi" w:hAnsiTheme="minorHAnsi" w:cstheme="minorHAnsi"/>
          <w:b/>
          <w:iCs/>
          <w:u w:val="single"/>
          <w:bdr w:val="single" w:sz="8" w:space="0" w:color="auto"/>
        </w:rPr>
        <w:t>Democratic EPA</w:t>
      </w:r>
      <w:r w:rsidRPr="008834DA">
        <w:rPr>
          <w:rFonts w:asciiTheme="minorHAnsi" w:hAnsiTheme="minorHAnsi" w:cstheme="minorHAnsi"/>
          <w:sz w:val="16"/>
        </w:rPr>
        <w:t xml:space="preserve"> </w:t>
      </w:r>
      <w:r w:rsidRPr="008834DA">
        <w:rPr>
          <w:rFonts w:asciiTheme="minorHAnsi" w:hAnsiTheme="minorHAnsi" w:cstheme="minorHAnsi"/>
          <w:u w:val="single"/>
        </w:rPr>
        <w:t xml:space="preserve">by blocking regulation directly, declaring it “arbitrary and capricious” under the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dministrative </w:t>
      </w:r>
      <w:r w:rsidRPr="008834DA">
        <w:rPr>
          <w:rFonts w:asciiTheme="minorHAnsi" w:hAnsiTheme="minorHAnsi" w:cstheme="minorHAnsi"/>
          <w:b/>
          <w:iCs/>
          <w:u w:val="single"/>
          <w:bdr w:val="single" w:sz="8" w:space="0" w:color="auto"/>
        </w:rPr>
        <w:t>P</w:t>
      </w:r>
      <w:r w:rsidRPr="008834DA">
        <w:rPr>
          <w:rFonts w:asciiTheme="minorHAnsi" w:hAnsiTheme="minorHAnsi" w:cstheme="minorHAnsi"/>
          <w:u w:val="single"/>
        </w:rPr>
        <w:t xml:space="preserve">rocedure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ct. The courts are only supposed to use this tool to block actions that are genuinely irrational or that exceed the agency’s legal authority; but the Court could deploy it much more aggressively than has been done in the past</w:t>
      </w:r>
      <w:r w:rsidRPr="008834DA">
        <w:rPr>
          <w:rFonts w:asciiTheme="minorHAnsi" w:hAnsiTheme="minorHAnsi" w:cstheme="minorHAnsi"/>
          <w:sz w:val="16"/>
        </w:rPr>
        <w:t>.</w:t>
      </w:r>
    </w:p>
    <w:p w14:paraId="075119E6"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sz w:val="16"/>
        </w:rPr>
        <w:t>In practice, environmentalists could try to get around such a judicial barrier by lobbying Congress to pass laws directing that a specific regulation be adopted, rather than delegating so much authority to the EPA. If public opinion were strongly enough in favor of increased environmental protection, a Democratic Congress and president could probably get some regulation adopted despite judicial resistance.</w:t>
      </w:r>
    </w:p>
    <w:p w14:paraId="4D5B4EB7" w14:textId="77777777" w:rsidR="008834DA" w:rsidRPr="008834DA" w:rsidRDefault="008834DA" w:rsidP="008834DA">
      <w:pPr>
        <w:rPr>
          <w:rFonts w:asciiTheme="minorHAnsi" w:hAnsiTheme="minorHAnsi" w:cstheme="minorHAnsi"/>
          <w:u w:val="single"/>
        </w:rPr>
      </w:pPr>
      <w:r w:rsidRPr="008834DA">
        <w:rPr>
          <w:rFonts w:asciiTheme="minorHAnsi" w:hAnsiTheme="minorHAnsi" w:cstheme="minorHAnsi"/>
          <w:u w:val="single"/>
        </w:rPr>
        <w:t>A conservative Court could</w:t>
      </w:r>
      <w:r w:rsidRPr="008834DA">
        <w:rPr>
          <w:rFonts w:asciiTheme="minorHAnsi" w:hAnsiTheme="minorHAnsi" w:cstheme="minorHAnsi"/>
          <w:sz w:val="16"/>
        </w:rPr>
        <w:t xml:space="preserve"> also </w:t>
      </w:r>
      <w:r w:rsidRPr="008834DA">
        <w:rPr>
          <w:rFonts w:asciiTheme="minorHAnsi" w:hAnsiTheme="minorHAnsi" w:cstheme="minorHAnsi"/>
          <w:u w:val="single"/>
        </w:rPr>
        <w:t>impede environmental reform by second-guessing agencies’ interpretations of federal law. According to what is known as the “Chevron doctrine,” when federal law is ambiguous, the Court will defer to an agency’s interpretation of the law provided it is reasonable</w:t>
      </w:r>
      <w:r w:rsidRPr="008834DA">
        <w:rPr>
          <w:rFonts w:asciiTheme="minorHAnsi" w:hAnsiTheme="minorHAnsi" w:cstheme="minorHAnsi"/>
          <w:sz w:val="16"/>
        </w:rPr>
        <w:t xml:space="preserve">. </w:t>
      </w:r>
      <w:r w:rsidRPr="008834DA">
        <w:rPr>
          <w:rFonts w:asciiTheme="minorHAnsi" w:hAnsiTheme="minorHAnsi" w:cstheme="minorHAnsi"/>
          <w:u w:val="single"/>
        </w:rPr>
        <w:t xml:space="preserve">This doctrine is intended to give </w:t>
      </w:r>
      <w:r w:rsidRPr="008834DA">
        <w:rPr>
          <w:rFonts w:asciiTheme="minorHAnsi" w:hAnsiTheme="minorHAnsi" w:cstheme="minorHAnsi"/>
          <w:b/>
          <w:iCs/>
          <w:u w:val="single"/>
          <w:bdr w:val="single" w:sz="8" w:space="0" w:color="auto"/>
        </w:rPr>
        <w:t>substantial power to agencies</w:t>
      </w:r>
      <w:r w:rsidRPr="008834DA">
        <w:rPr>
          <w:rFonts w:asciiTheme="minorHAnsi" w:hAnsiTheme="minorHAnsi" w:cstheme="minorHAnsi"/>
          <w:u w:val="single"/>
        </w:rPr>
        <w:t>, binding the hands of judges who might otherwise disagree with the agencies’ policies.</w:t>
      </w:r>
    </w:p>
    <w:p w14:paraId="42E7AB3B"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sz w:val="16"/>
        </w:rPr>
        <w:t xml:space="preserve">Today </w:t>
      </w:r>
      <w:r w:rsidRPr="008834DA">
        <w:rPr>
          <w:rFonts w:asciiTheme="minorHAnsi" w:hAnsiTheme="minorHAnsi" w:cstheme="minorHAnsi"/>
          <w:b/>
          <w:iCs/>
          <w:u w:val="single"/>
          <w:bdr w:val="single" w:sz="8" w:space="0" w:color="auto"/>
        </w:rPr>
        <w:t>Chevron is under attack</w:t>
      </w:r>
      <w:r w:rsidRPr="008834DA">
        <w:rPr>
          <w:rFonts w:asciiTheme="minorHAnsi" w:hAnsiTheme="minorHAnsi" w:cstheme="minorHAnsi"/>
          <w:sz w:val="16"/>
        </w:rPr>
        <w:t xml:space="preserve">, most prominently from Gorsuch, who has written disparagingly of the idea that courts would have anything less than full control over the meaning of federal statutes. </w:t>
      </w:r>
      <w:r w:rsidRPr="008834DA">
        <w:rPr>
          <w:rFonts w:asciiTheme="minorHAnsi" w:hAnsiTheme="minorHAnsi" w:cstheme="minorHAnsi"/>
          <w:u w:val="single"/>
        </w:rPr>
        <w:t>This is bad news for environmental regulation</w:t>
      </w:r>
      <w:r w:rsidRPr="008834DA">
        <w:rPr>
          <w:rFonts w:asciiTheme="minorHAnsi" w:hAnsiTheme="minorHAnsi" w:cstheme="minorHAnsi"/>
          <w:sz w:val="16"/>
        </w:rPr>
        <w:t>—</w:t>
      </w:r>
      <w:r w:rsidRPr="008834DA">
        <w:rPr>
          <w:rFonts w:asciiTheme="minorHAnsi" w:hAnsiTheme="minorHAnsi" w:cstheme="minorHAnsi"/>
          <w:u w:val="single"/>
        </w:rPr>
        <w:t>and that is almost certainly part of the point. A Court that does not defer to an agency’s interpretation of federal law can substitute its own policy judgment for that of the agency. If that agency is the EPA, and its judgment is being used to expand environmental protection, then a conservative Court that overturned Chevron or weakened its rule of deference would stand ready to reverse the agency’s course.</w:t>
      </w:r>
    </w:p>
    <w:p w14:paraId="4CA0CDB9"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u w:val="single"/>
        </w:rPr>
        <w:t>The only solution for environmentalists would be to pass new laws that would expressly enact regulation</w:t>
      </w:r>
      <w:r w:rsidRPr="008834DA">
        <w:rPr>
          <w:rFonts w:asciiTheme="minorHAnsi" w:hAnsiTheme="minorHAnsi" w:cstheme="minorHAnsi"/>
          <w:sz w:val="16"/>
        </w:rPr>
        <w:t xml:space="preserve">, </w:t>
      </w:r>
      <w:r w:rsidRPr="008834DA">
        <w:rPr>
          <w:rFonts w:asciiTheme="minorHAnsi" w:hAnsiTheme="minorHAnsi" w:cstheme="minorHAnsi"/>
          <w:u w:val="single"/>
        </w:rPr>
        <w:t xml:space="preserve">rather than delegating regulatory authority to the agencies. That would be </w:t>
      </w:r>
      <w:r w:rsidRPr="008834DA">
        <w:rPr>
          <w:rFonts w:asciiTheme="minorHAnsi" w:hAnsiTheme="minorHAnsi" w:cstheme="minorHAnsi"/>
          <w:b/>
          <w:iCs/>
          <w:u w:val="single"/>
          <w:bdr w:val="single" w:sz="8" w:space="0" w:color="auto"/>
        </w:rPr>
        <w:t>hard to do</w:t>
      </w:r>
      <w:r w:rsidRPr="008834DA">
        <w:rPr>
          <w:rFonts w:asciiTheme="minorHAnsi" w:hAnsiTheme="minorHAnsi" w:cstheme="minorHAnsi"/>
          <w:sz w:val="16"/>
        </w:rPr>
        <w:t xml:space="preserve">, </w:t>
      </w:r>
      <w:r w:rsidRPr="008834DA">
        <w:rPr>
          <w:rFonts w:asciiTheme="minorHAnsi" w:hAnsiTheme="minorHAnsi" w:cstheme="minorHAnsi"/>
          <w:u w:val="single"/>
        </w:rPr>
        <w:t>especially given the established norm that agencies rather than Congress do most environmental regulating.</w:t>
      </w:r>
      <w:r w:rsidRPr="008834DA">
        <w:rPr>
          <w:rFonts w:asciiTheme="minorHAnsi" w:hAnsiTheme="minorHAnsi" w:cstheme="minorHAnsi"/>
          <w:sz w:val="16"/>
        </w:rPr>
        <w:t xml:space="preserve"> But </w:t>
      </w:r>
      <w:r w:rsidRPr="008834DA">
        <w:rPr>
          <w:rFonts w:asciiTheme="minorHAnsi" w:hAnsiTheme="minorHAnsi" w:cstheme="minorHAnsi"/>
          <w:u w:val="single"/>
        </w:rPr>
        <w:t>if a conservative Court systematically uses statutory interpretation to block environmental regulation, that division of labor may have to change</w:t>
      </w:r>
      <w:r w:rsidRPr="008834DA">
        <w:rPr>
          <w:rFonts w:asciiTheme="minorHAnsi" w:hAnsiTheme="minorHAnsi" w:cstheme="minorHAnsi"/>
          <w:sz w:val="16"/>
        </w:rPr>
        <w:t xml:space="preserve">. </w:t>
      </w:r>
      <w:r w:rsidRPr="008834DA">
        <w:rPr>
          <w:rFonts w:asciiTheme="minorHAnsi" w:hAnsiTheme="minorHAnsi" w:cstheme="minorHAnsi"/>
          <w:u w:val="single"/>
        </w:rPr>
        <w:t>Instead of making arguments to the EPA or other agencies, environmentalists would have to direct their efforts more directly toward Congress itself.</w:t>
      </w:r>
    </w:p>
    <w:p w14:paraId="5001237F"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u w:val="single"/>
        </w:rPr>
        <w:t xml:space="preserve">A </w:t>
      </w:r>
      <w:r w:rsidRPr="008834DA">
        <w:rPr>
          <w:rFonts w:asciiTheme="minorHAnsi" w:hAnsiTheme="minorHAnsi" w:cstheme="minorHAnsi"/>
          <w:b/>
          <w:iCs/>
          <w:u w:val="single"/>
          <w:bdr w:val="single" w:sz="8" w:space="0" w:color="auto"/>
        </w:rPr>
        <w:t>durable conservative majority</w:t>
      </w:r>
      <w:r w:rsidRPr="008834DA">
        <w:rPr>
          <w:rFonts w:asciiTheme="minorHAnsi" w:hAnsiTheme="minorHAnsi" w:cstheme="minorHAnsi"/>
          <w:u w:val="single"/>
        </w:rPr>
        <w:t xml:space="preserve"> on the Supreme Court could, then, impose substantial changes in American rights and law, especially in areas where liberals have in recent decades relied on courts and administrative agencies rather than Congress or state legislatures to implement progressive policies</w:t>
      </w:r>
      <w:r w:rsidRPr="008834DA">
        <w:rPr>
          <w:rFonts w:asciiTheme="minorHAnsi" w:hAnsiTheme="minorHAnsi" w:cstheme="minorHAnsi"/>
          <w:sz w:val="16"/>
        </w:rPr>
        <w:t>. Those who oppose such changes should begin considering the appropriate political responses, such as choosing which issues should be targeted for grassroots organizing and lobbying state legislatures and Congress. Ultimately, Democrats cannot rely on judges for social progress. A functioning liberal democracy requires a liberal populace that is prepared to vote for the policies it wants.</w:t>
      </w:r>
    </w:p>
    <w:p w14:paraId="56BBB18D" w14:textId="77777777" w:rsidR="008834DA" w:rsidRPr="008834DA" w:rsidRDefault="008834DA" w:rsidP="008834DA">
      <w:pPr>
        <w:rPr>
          <w:rFonts w:asciiTheme="minorHAnsi" w:hAnsiTheme="minorHAnsi" w:cstheme="minorHAnsi"/>
        </w:rPr>
      </w:pPr>
    </w:p>
    <w:p w14:paraId="79975612" w14:textId="77777777" w:rsidR="008834DA" w:rsidRPr="008834DA" w:rsidRDefault="008834DA" w:rsidP="008834DA">
      <w:pPr>
        <w:pStyle w:val="Heading4"/>
        <w:rPr>
          <w:rFonts w:asciiTheme="minorHAnsi" w:hAnsiTheme="minorHAnsi" w:cstheme="minorHAnsi"/>
        </w:rPr>
      </w:pPr>
      <w:r w:rsidRPr="008834DA">
        <w:rPr>
          <w:rFonts w:asciiTheme="minorHAnsi" w:hAnsiTheme="minorHAnsi" w:cstheme="minorHAnsi"/>
        </w:rPr>
        <w:t xml:space="preserve">Dismantling Chevron </w:t>
      </w:r>
      <w:r w:rsidRPr="008834DA">
        <w:rPr>
          <w:rFonts w:asciiTheme="minorHAnsi" w:hAnsiTheme="minorHAnsi" w:cstheme="minorHAnsi"/>
          <w:i/>
          <w:u w:val="single"/>
        </w:rPr>
        <w:t>universally</w:t>
      </w:r>
      <w:r w:rsidRPr="008834DA">
        <w:rPr>
          <w:rFonts w:asciiTheme="minorHAnsi" w:hAnsiTheme="minorHAnsi" w:cstheme="minorHAnsi"/>
        </w:rPr>
        <w:t xml:space="preserve"> destroys the EPA’s ability to </w:t>
      </w:r>
      <w:r w:rsidRPr="008834DA">
        <w:rPr>
          <w:rFonts w:asciiTheme="minorHAnsi" w:hAnsiTheme="minorHAnsi" w:cstheme="minorHAnsi"/>
          <w:u w:val="single"/>
        </w:rPr>
        <w:t>decarbonize</w:t>
      </w:r>
      <w:r w:rsidRPr="008834DA">
        <w:rPr>
          <w:rFonts w:asciiTheme="minorHAnsi" w:hAnsiTheme="minorHAnsi" w:cstheme="minorHAnsi"/>
        </w:rPr>
        <w:t xml:space="preserve">---Congressional gridlock means clarity from Congress is </w:t>
      </w:r>
      <w:r w:rsidRPr="008834DA">
        <w:rPr>
          <w:rFonts w:asciiTheme="minorHAnsi" w:hAnsiTheme="minorHAnsi" w:cstheme="minorHAnsi"/>
          <w:u w:val="single"/>
        </w:rPr>
        <w:t>unlikely</w:t>
      </w:r>
      <w:r w:rsidRPr="008834DA">
        <w:rPr>
          <w:rFonts w:asciiTheme="minorHAnsi" w:hAnsiTheme="minorHAnsi" w:cstheme="minorHAnsi"/>
        </w:rPr>
        <w:t xml:space="preserve">, which means future Paris implementations get </w:t>
      </w:r>
      <w:r w:rsidRPr="008834DA">
        <w:rPr>
          <w:rFonts w:asciiTheme="minorHAnsi" w:hAnsiTheme="minorHAnsi" w:cstheme="minorHAnsi"/>
          <w:u w:val="single"/>
        </w:rPr>
        <w:t>struck down</w:t>
      </w:r>
      <w:r w:rsidRPr="008834DA">
        <w:rPr>
          <w:rFonts w:asciiTheme="minorHAnsi" w:hAnsiTheme="minorHAnsi" w:cstheme="minorHAnsi"/>
        </w:rPr>
        <w:t xml:space="preserve"> by a </w:t>
      </w:r>
      <w:r w:rsidRPr="008834DA">
        <w:rPr>
          <w:rFonts w:asciiTheme="minorHAnsi" w:hAnsiTheme="minorHAnsi" w:cstheme="minorHAnsi"/>
          <w:u w:val="single"/>
        </w:rPr>
        <w:t>climate denialist Court</w:t>
      </w:r>
      <w:r w:rsidRPr="008834DA">
        <w:rPr>
          <w:rFonts w:asciiTheme="minorHAnsi" w:hAnsiTheme="minorHAnsi" w:cstheme="minorHAnsi"/>
        </w:rPr>
        <w:t xml:space="preserve">. </w:t>
      </w:r>
    </w:p>
    <w:p w14:paraId="3DCDE74D" w14:textId="77777777" w:rsidR="008834DA" w:rsidRPr="008834DA" w:rsidRDefault="008834DA" w:rsidP="008834DA">
      <w:pPr>
        <w:rPr>
          <w:rFonts w:asciiTheme="minorHAnsi" w:hAnsiTheme="minorHAnsi" w:cstheme="minorHAnsi"/>
        </w:rPr>
      </w:pPr>
      <w:r w:rsidRPr="008834DA">
        <w:rPr>
          <w:rFonts w:asciiTheme="minorHAnsi" w:hAnsiTheme="minorHAnsi" w:cstheme="minorHAnsi"/>
        </w:rPr>
        <w:t>--Empowers juridical conservatives on the long run---Chevron bad turns don’t assume new Congressional arrangements or future presidents</w:t>
      </w:r>
    </w:p>
    <w:p w14:paraId="1F2F4B11" w14:textId="77777777" w:rsidR="008834DA" w:rsidRPr="008834DA" w:rsidRDefault="008834DA" w:rsidP="008834DA">
      <w:pPr>
        <w:rPr>
          <w:rFonts w:asciiTheme="minorHAnsi" w:hAnsiTheme="minorHAnsi" w:cstheme="minorHAnsi"/>
        </w:rPr>
      </w:pPr>
      <w:r w:rsidRPr="008834DA">
        <w:rPr>
          <w:rStyle w:val="Style13ptBold"/>
          <w:rFonts w:asciiTheme="minorHAnsi" w:hAnsiTheme="minorHAnsi" w:cstheme="minorHAnsi"/>
        </w:rPr>
        <w:t>Light, 17</w:t>
      </w:r>
      <w:r w:rsidRPr="008834DA">
        <w:rPr>
          <w:rFonts w:asciiTheme="minorHAnsi" w:hAnsiTheme="minorHAnsi" w:cstheme="minorHAnsi"/>
        </w:rPr>
        <w:t>—John; reporter and digital producer for the Bill Moyers team, contributor to The Atlantic, Grist, Mother Jones, Salon, Slate, Vx and Al Jazeera, 2-8-2017, "The GOP Plan to Prevent a Repeat of Obama’s Climate Action," https://www.commondreams.org/views/2017/02/08/gop-plan-prevent-repeat-obamas-climate-action</w:t>
      </w:r>
    </w:p>
    <w:p w14:paraId="745F99B3"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sz w:val="16"/>
        </w:rPr>
        <w:t xml:space="preserve">Donald Trump’s Supreme Court nominee, Neil </w:t>
      </w:r>
      <w:r w:rsidRPr="008834DA">
        <w:rPr>
          <w:rFonts w:asciiTheme="minorHAnsi" w:hAnsiTheme="minorHAnsi" w:cstheme="minorHAnsi"/>
          <w:u w:val="single"/>
        </w:rPr>
        <w:t>Gorsuch, attracted</w:t>
      </w:r>
      <w:r w:rsidRPr="008834DA">
        <w:rPr>
          <w:rFonts w:asciiTheme="minorHAnsi" w:hAnsiTheme="minorHAnsi" w:cstheme="minorHAnsi"/>
          <w:sz w:val="16"/>
        </w:rPr>
        <w:t xml:space="preserve"> some </w:t>
      </w:r>
      <w:r w:rsidRPr="008834DA">
        <w:rPr>
          <w:rFonts w:asciiTheme="minorHAnsi" w:hAnsiTheme="minorHAnsi" w:cstheme="minorHAnsi"/>
          <w:u w:val="single"/>
        </w:rPr>
        <w:t>attention</w:t>
      </w:r>
      <w:r w:rsidRPr="008834DA">
        <w:rPr>
          <w:rFonts w:asciiTheme="minorHAnsi" w:hAnsiTheme="minorHAnsi" w:cstheme="minorHAnsi"/>
          <w:sz w:val="16"/>
        </w:rPr>
        <w:t xml:space="preserve"> last week </w:t>
      </w:r>
      <w:r w:rsidRPr="008834DA">
        <w:rPr>
          <w:rFonts w:asciiTheme="minorHAnsi" w:hAnsiTheme="minorHAnsi" w:cstheme="minorHAnsi"/>
          <w:u w:val="single"/>
        </w:rPr>
        <w:t xml:space="preserve">for his opposition to a Supreme Court precedent that undergirds many of the regulations put forth by federal agencies, such as the </w:t>
      </w:r>
      <w:r w:rsidRPr="008834DA">
        <w:rPr>
          <w:rFonts w:asciiTheme="minorHAnsi" w:hAnsiTheme="minorHAnsi" w:cstheme="minorHAnsi"/>
          <w:b/>
          <w:iCs/>
          <w:u w:val="single"/>
          <w:bdr w:val="single" w:sz="8" w:space="0" w:color="auto"/>
        </w:rPr>
        <w:t>E</w:t>
      </w:r>
      <w:r w:rsidRPr="008834DA">
        <w:rPr>
          <w:rFonts w:asciiTheme="minorHAnsi" w:hAnsiTheme="minorHAnsi" w:cstheme="minorHAnsi"/>
          <w:u w:val="single"/>
        </w:rPr>
        <w:t xml:space="preserve">nvironmental </w:t>
      </w:r>
      <w:r w:rsidRPr="008834DA">
        <w:rPr>
          <w:rFonts w:asciiTheme="minorHAnsi" w:hAnsiTheme="minorHAnsi" w:cstheme="minorHAnsi"/>
          <w:b/>
          <w:iCs/>
          <w:u w:val="single"/>
          <w:bdr w:val="single" w:sz="8" w:space="0" w:color="auto"/>
        </w:rPr>
        <w:t>P</w:t>
      </w:r>
      <w:r w:rsidRPr="008834DA">
        <w:rPr>
          <w:rFonts w:asciiTheme="minorHAnsi" w:hAnsiTheme="minorHAnsi" w:cstheme="minorHAnsi"/>
          <w:u w:val="single"/>
        </w:rPr>
        <w:t xml:space="preserve">rotection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gency</w:t>
      </w:r>
      <w:r w:rsidRPr="008834DA">
        <w:rPr>
          <w:rFonts w:asciiTheme="minorHAnsi" w:hAnsiTheme="minorHAnsi" w:cstheme="minorHAnsi"/>
          <w:sz w:val="16"/>
        </w:rPr>
        <w:t xml:space="preserve"> and the Federal Communications Commission.</w:t>
      </w:r>
    </w:p>
    <w:p w14:paraId="12984FA8"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sz w:val="16"/>
        </w:rPr>
        <w:t>Congress has also taken up the cause, pushing new legislation that would undo this precedent. And if Gorsuch would like to pare back agencies’ power using a scalpel, Congress intends to go about the job using a sledgehammer, environmental advocates say.</w:t>
      </w:r>
    </w:p>
    <w:p w14:paraId="78349B99"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u w:val="single"/>
        </w:rPr>
        <w:t>At issue is Chevron deference, also called the Chevron doctrine</w:t>
      </w:r>
      <w:r w:rsidRPr="008834DA">
        <w:rPr>
          <w:rFonts w:asciiTheme="minorHAnsi" w:hAnsiTheme="minorHAnsi" w:cstheme="minorHAnsi"/>
          <w:sz w:val="16"/>
        </w:rPr>
        <w:t xml:space="preserve">. Stemming from a 1984 Supreme Court case, Chevron deference is the concept that if Congress makes a vague law, a regulatory agency can fill in the blanks — within reason. </w:t>
      </w:r>
      <w:r w:rsidRPr="008834DA">
        <w:rPr>
          <w:rFonts w:asciiTheme="minorHAnsi" w:hAnsiTheme="minorHAnsi" w:cstheme="minorHAnsi"/>
          <w:u w:val="single"/>
        </w:rPr>
        <w:t xml:space="preserve">A lot of the EPA’s work during the Obama era involved filling in blanks in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ir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ct, which gives the agency the authority to regulate pollutants but doesn’t always indicate which pollutants can be regulated or how that regulation should work</w:t>
      </w:r>
      <w:r w:rsidRPr="008834DA">
        <w:rPr>
          <w:rFonts w:asciiTheme="minorHAnsi" w:hAnsiTheme="minorHAnsi" w:cstheme="minorHAnsi"/>
          <w:sz w:val="16"/>
        </w:rPr>
        <w:t>. The legislation to repeal Chevron grows out of Republican ire with those Obama regulations, which were aimed at addressing climate change.</w:t>
      </w:r>
    </w:p>
    <w:p w14:paraId="154225EF"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sz w:val="16"/>
        </w:rPr>
        <w:t>Judge Gorsuch has said he feels Chevron gives agencies too much wiggle room, and Republicans in Congress want to entirely get rid of the Chevron doctrine, the legal precedent that allows that wiggle room. The push is part of a larger package of laws that passed the House earlier this month called the Regulatory Accountability Act of 2017. The bill will now have to pass the Senate before heading to President Trump’s desk.</w:t>
      </w:r>
    </w:p>
    <w:p w14:paraId="25B6044A"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sz w:val="16"/>
        </w:rPr>
        <w:t xml:space="preserve">“It would be a pretty radical change in administrative law,” says Sean Donahue, an attorney who represents the Environmental Defense Fund and has successfully argued on behalf of environmental advocates before the Supreme Court. “It’s obvious that it’s not sort of a housekeeping, neutral, </w:t>
      </w:r>
      <w:proofErr w:type="spellStart"/>
      <w:r w:rsidRPr="008834DA">
        <w:rPr>
          <w:rFonts w:asciiTheme="minorHAnsi" w:hAnsiTheme="minorHAnsi" w:cstheme="minorHAnsi"/>
          <w:sz w:val="16"/>
        </w:rPr>
        <w:t>wonkish</w:t>
      </w:r>
      <w:proofErr w:type="spellEnd"/>
      <w:r w:rsidRPr="008834DA">
        <w:rPr>
          <w:rFonts w:asciiTheme="minorHAnsi" w:hAnsiTheme="minorHAnsi" w:cstheme="minorHAnsi"/>
          <w:sz w:val="16"/>
        </w:rPr>
        <w:t xml:space="preserve"> improvement. It’s an ideological attack on regulation and on the use of government to try to control the side effects of business activity.”</w:t>
      </w:r>
    </w:p>
    <w:p w14:paraId="52CF42C7"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sz w:val="16"/>
        </w:rPr>
        <w:t>If a judge such as Gorsuch were to undo Chevron, he “would preserve some concept of deference,” says Donahue. “They might call it something else, they might scale it back. But where the legislation goes, it’s so extreme it’s unworkable.”</w:t>
      </w:r>
    </w:p>
    <w:p w14:paraId="7441B976"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u w:val="single"/>
        </w:rPr>
        <w:t>Overturning Chevron would have implications across the government</w:t>
      </w:r>
      <w:r w:rsidRPr="008834DA">
        <w:rPr>
          <w:rFonts w:asciiTheme="minorHAnsi" w:hAnsiTheme="minorHAnsi" w:cstheme="minorHAnsi"/>
          <w:sz w:val="16"/>
        </w:rPr>
        <w:t xml:space="preserve">, including issues such as internet regulation and immigration, as Timothy Lee explains for Vox. </w:t>
      </w:r>
      <w:r w:rsidRPr="008834DA">
        <w:rPr>
          <w:rFonts w:asciiTheme="minorHAnsi" w:hAnsiTheme="minorHAnsi" w:cstheme="minorHAnsi"/>
          <w:u w:val="single"/>
        </w:rPr>
        <w:t xml:space="preserve">But it’s the EPA’s efforts to regulate </w:t>
      </w:r>
      <w:r w:rsidRPr="008834DA">
        <w:rPr>
          <w:rFonts w:asciiTheme="minorHAnsi" w:hAnsiTheme="minorHAnsi" w:cstheme="minorHAnsi"/>
          <w:b/>
          <w:iCs/>
          <w:u w:val="single"/>
          <w:bdr w:val="single" w:sz="8" w:space="0" w:color="auto"/>
        </w:rPr>
        <w:t>g</w:t>
      </w:r>
      <w:r w:rsidRPr="008834DA">
        <w:rPr>
          <w:rFonts w:asciiTheme="minorHAnsi" w:hAnsiTheme="minorHAnsi" w:cstheme="minorHAnsi"/>
          <w:u w:val="single"/>
        </w:rPr>
        <w:t>reen</w:t>
      </w:r>
      <w:r w:rsidRPr="008834DA">
        <w:rPr>
          <w:rFonts w:asciiTheme="minorHAnsi" w:hAnsiTheme="minorHAnsi" w:cstheme="minorHAnsi"/>
          <w:b/>
          <w:iCs/>
          <w:u w:val="single"/>
          <w:bdr w:val="single" w:sz="8" w:space="0" w:color="auto"/>
        </w:rPr>
        <w:t>h</w:t>
      </w:r>
      <w:r w:rsidRPr="008834DA">
        <w:rPr>
          <w:rFonts w:asciiTheme="minorHAnsi" w:hAnsiTheme="minorHAnsi" w:cstheme="minorHAnsi"/>
          <w:u w:val="single"/>
        </w:rPr>
        <w:t xml:space="preserve">ouse </w:t>
      </w:r>
      <w:r w:rsidRPr="008834DA">
        <w:rPr>
          <w:rFonts w:asciiTheme="minorHAnsi" w:hAnsiTheme="minorHAnsi" w:cstheme="minorHAnsi"/>
          <w:b/>
          <w:iCs/>
          <w:u w:val="single"/>
          <w:bdr w:val="single" w:sz="8" w:space="0" w:color="auto"/>
        </w:rPr>
        <w:t>g</w:t>
      </w:r>
      <w:r w:rsidRPr="008834DA">
        <w:rPr>
          <w:rFonts w:asciiTheme="minorHAnsi" w:hAnsiTheme="minorHAnsi" w:cstheme="minorHAnsi"/>
          <w:u w:val="single"/>
        </w:rPr>
        <w:t>ase</w:t>
      </w:r>
      <w:r w:rsidRPr="008834DA">
        <w:rPr>
          <w:rFonts w:asciiTheme="minorHAnsi" w:hAnsiTheme="minorHAnsi" w:cstheme="minorHAnsi"/>
          <w:b/>
          <w:iCs/>
          <w:u w:val="single"/>
          <w:bdr w:val="single" w:sz="8" w:space="0" w:color="auto"/>
        </w:rPr>
        <w:t>s</w:t>
      </w:r>
      <w:r w:rsidRPr="008834DA">
        <w:rPr>
          <w:rFonts w:asciiTheme="minorHAnsi" w:hAnsiTheme="minorHAnsi" w:cstheme="minorHAnsi"/>
          <w:u w:val="single"/>
        </w:rPr>
        <w:t xml:space="preserve"> where the effects would perhaps be </w:t>
      </w:r>
      <w:r w:rsidRPr="008834DA">
        <w:rPr>
          <w:rFonts w:asciiTheme="minorHAnsi" w:hAnsiTheme="minorHAnsi" w:cstheme="minorHAnsi"/>
          <w:b/>
          <w:iCs/>
          <w:u w:val="single"/>
          <w:bdr w:val="single" w:sz="8" w:space="0" w:color="auto"/>
        </w:rPr>
        <w:t>most wide-reaching</w:t>
      </w:r>
      <w:r w:rsidRPr="008834DA">
        <w:rPr>
          <w:rFonts w:asciiTheme="minorHAnsi" w:hAnsiTheme="minorHAnsi" w:cstheme="minorHAnsi"/>
          <w:sz w:val="16"/>
        </w:rPr>
        <w:t>.</w:t>
      </w:r>
    </w:p>
    <w:p w14:paraId="1874D6A9"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u w:val="single"/>
        </w:rPr>
        <w:t>EPA’s authority to regulate climate change</w:t>
      </w:r>
      <w:r w:rsidRPr="008834DA">
        <w:rPr>
          <w:rFonts w:asciiTheme="minorHAnsi" w:hAnsiTheme="minorHAnsi" w:cstheme="minorHAnsi"/>
          <w:sz w:val="16"/>
        </w:rPr>
        <w:t>-</w:t>
      </w:r>
      <w:r w:rsidRPr="008834DA">
        <w:rPr>
          <w:rFonts w:asciiTheme="minorHAnsi" w:hAnsiTheme="minorHAnsi" w:cstheme="minorHAnsi"/>
          <w:u w:val="single"/>
        </w:rPr>
        <w:t xml:space="preserve">causing pollutants such as methane and carbon dioxide under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ir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ct has been upheld by the Supreme Court, but without the Chevron doctrine, that could change. By offering a different interpretation of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ir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ct than the one the EPA has relied on, the judiciary could take away from the executive branch</w:t>
      </w:r>
      <w:r w:rsidRPr="008834DA">
        <w:rPr>
          <w:rFonts w:asciiTheme="minorHAnsi" w:hAnsiTheme="minorHAnsi" w:cstheme="minorHAnsi"/>
          <w:sz w:val="16"/>
        </w:rPr>
        <w:t xml:space="preserve"> — </w:t>
      </w:r>
      <w:r w:rsidRPr="008834DA">
        <w:rPr>
          <w:rFonts w:asciiTheme="minorHAnsi" w:hAnsiTheme="minorHAnsi" w:cstheme="minorHAnsi"/>
          <w:u w:val="single"/>
        </w:rPr>
        <w:t>which includes both the president and the EPA</w:t>
      </w:r>
      <w:r w:rsidRPr="008834DA">
        <w:rPr>
          <w:rFonts w:asciiTheme="minorHAnsi" w:hAnsiTheme="minorHAnsi" w:cstheme="minorHAnsi"/>
          <w:sz w:val="16"/>
        </w:rPr>
        <w:t xml:space="preserve"> — </w:t>
      </w:r>
      <w:r w:rsidRPr="008834DA">
        <w:rPr>
          <w:rFonts w:asciiTheme="minorHAnsi" w:hAnsiTheme="minorHAnsi" w:cstheme="minorHAnsi"/>
          <w:u w:val="single"/>
        </w:rPr>
        <w:t>the power to address climate change.</w:t>
      </w:r>
      <w:r w:rsidRPr="008834DA">
        <w:rPr>
          <w:rFonts w:asciiTheme="minorHAnsi" w:hAnsiTheme="minorHAnsi" w:cstheme="minorHAnsi"/>
          <w:sz w:val="16"/>
        </w:rPr>
        <w:t xml:space="preserve"> </w:t>
      </w:r>
      <w:r w:rsidRPr="008834DA">
        <w:rPr>
          <w:rFonts w:asciiTheme="minorHAnsi" w:hAnsiTheme="minorHAnsi" w:cstheme="minorHAnsi"/>
          <w:b/>
          <w:iCs/>
          <w:u w:val="single"/>
          <w:bdr w:val="single" w:sz="8" w:space="0" w:color="auto"/>
        </w:rPr>
        <w:t xml:space="preserve">A future president would not be able to use the EPA to take emissions-reducing steps </w:t>
      </w:r>
      <w:proofErr w:type="gramStart"/>
      <w:r w:rsidRPr="008834DA">
        <w:rPr>
          <w:rFonts w:asciiTheme="minorHAnsi" w:hAnsiTheme="minorHAnsi" w:cstheme="minorHAnsi"/>
          <w:b/>
          <w:iCs/>
          <w:u w:val="single"/>
          <w:bdr w:val="single" w:sz="8" w:space="0" w:color="auto"/>
        </w:rPr>
        <w:t>similar to</w:t>
      </w:r>
      <w:proofErr w:type="gramEnd"/>
      <w:r w:rsidRPr="008834DA">
        <w:rPr>
          <w:rFonts w:asciiTheme="minorHAnsi" w:hAnsiTheme="minorHAnsi" w:cstheme="minorHAnsi"/>
          <w:b/>
          <w:iCs/>
          <w:u w:val="single"/>
          <w:bdr w:val="single" w:sz="8" w:space="0" w:color="auto"/>
        </w:rPr>
        <w:t xml:space="preserve"> those taken by President Obama</w:t>
      </w:r>
      <w:r w:rsidRPr="008834DA">
        <w:rPr>
          <w:rFonts w:asciiTheme="minorHAnsi" w:hAnsiTheme="minorHAnsi" w:cstheme="minorHAnsi"/>
          <w:sz w:val="16"/>
        </w:rPr>
        <w:t xml:space="preserve">, </w:t>
      </w:r>
      <w:r w:rsidRPr="008834DA">
        <w:rPr>
          <w:rFonts w:asciiTheme="minorHAnsi" w:hAnsiTheme="minorHAnsi" w:cstheme="minorHAnsi"/>
          <w:u w:val="single"/>
        </w:rPr>
        <w:t>steps that Trump has now started to undo</w:t>
      </w:r>
      <w:r w:rsidRPr="008834DA">
        <w:rPr>
          <w:rFonts w:asciiTheme="minorHAnsi" w:hAnsiTheme="minorHAnsi" w:cstheme="minorHAnsi"/>
          <w:sz w:val="16"/>
        </w:rPr>
        <w:t>.</w:t>
      </w:r>
    </w:p>
    <w:p w14:paraId="555BCF5C"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u w:val="single"/>
        </w:rPr>
        <w:t xml:space="preserve">A hypothetical future president who wanted to take action to cut </w:t>
      </w:r>
      <w:r w:rsidRPr="008834DA">
        <w:rPr>
          <w:rFonts w:asciiTheme="minorHAnsi" w:hAnsiTheme="minorHAnsi" w:cstheme="minorHAnsi"/>
          <w:b/>
          <w:iCs/>
          <w:u w:val="single"/>
          <w:bdr w:val="single" w:sz="8" w:space="0" w:color="auto"/>
        </w:rPr>
        <w:t>g</w:t>
      </w:r>
      <w:r w:rsidRPr="008834DA">
        <w:rPr>
          <w:rFonts w:asciiTheme="minorHAnsi" w:hAnsiTheme="minorHAnsi" w:cstheme="minorHAnsi"/>
          <w:u w:val="single"/>
        </w:rPr>
        <w:t>reen</w:t>
      </w:r>
      <w:r w:rsidRPr="008834DA">
        <w:rPr>
          <w:rFonts w:asciiTheme="minorHAnsi" w:hAnsiTheme="minorHAnsi" w:cstheme="minorHAnsi"/>
          <w:b/>
          <w:iCs/>
          <w:u w:val="single"/>
          <w:bdr w:val="single" w:sz="8" w:space="0" w:color="auto"/>
        </w:rPr>
        <w:t>h</w:t>
      </w:r>
      <w:r w:rsidRPr="008834DA">
        <w:rPr>
          <w:rFonts w:asciiTheme="minorHAnsi" w:hAnsiTheme="minorHAnsi" w:cstheme="minorHAnsi"/>
          <w:u w:val="single"/>
        </w:rPr>
        <w:t xml:space="preserve">ouse </w:t>
      </w:r>
      <w:r w:rsidRPr="008834DA">
        <w:rPr>
          <w:rFonts w:asciiTheme="minorHAnsi" w:hAnsiTheme="minorHAnsi" w:cstheme="minorHAnsi"/>
          <w:b/>
          <w:iCs/>
          <w:u w:val="single"/>
          <w:bdr w:val="single" w:sz="8" w:space="0" w:color="auto"/>
        </w:rPr>
        <w:t>g</w:t>
      </w:r>
      <w:r w:rsidRPr="008834DA">
        <w:rPr>
          <w:rFonts w:asciiTheme="minorHAnsi" w:hAnsiTheme="minorHAnsi" w:cstheme="minorHAnsi"/>
          <w:u w:val="single"/>
        </w:rPr>
        <w:t>a</w:t>
      </w:r>
      <w:r w:rsidRPr="008834DA">
        <w:rPr>
          <w:rFonts w:asciiTheme="minorHAnsi" w:hAnsiTheme="minorHAnsi" w:cstheme="minorHAnsi"/>
          <w:b/>
          <w:iCs/>
          <w:u w:val="single"/>
          <w:bdr w:val="single" w:sz="8" w:space="0" w:color="auto"/>
        </w:rPr>
        <w:t>s</w:t>
      </w:r>
      <w:r w:rsidRPr="008834DA">
        <w:rPr>
          <w:rFonts w:asciiTheme="minorHAnsi" w:hAnsiTheme="minorHAnsi" w:cstheme="minorHAnsi"/>
          <w:u w:val="single"/>
        </w:rPr>
        <w:t xml:space="preserve"> emissions would then be dependent on</w:t>
      </w:r>
      <w:r w:rsidRPr="008834DA">
        <w:rPr>
          <w:rFonts w:asciiTheme="minorHAnsi" w:hAnsiTheme="minorHAnsi" w:cstheme="minorHAnsi"/>
          <w:sz w:val="16"/>
        </w:rPr>
        <w:t xml:space="preserve"> either Congress to pass legislation authorizing him to do so, or on </w:t>
      </w:r>
      <w:r w:rsidRPr="008834DA">
        <w:rPr>
          <w:rFonts w:asciiTheme="minorHAnsi" w:hAnsiTheme="minorHAnsi" w:cstheme="minorHAnsi"/>
          <w:u w:val="single"/>
        </w:rPr>
        <w:t xml:space="preserve">the court to again reinterpret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ir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ct</w:t>
      </w:r>
      <w:r w:rsidRPr="008834DA">
        <w:rPr>
          <w:rFonts w:asciiTheme="minorHAnsi" w:hAnsiTheme="minorHAnsi" w:cstheme="minorHAnsi"/>
          <w:sz w:val="16"/>
        </w:rPr>
        <w:t>.</w:t>
      </w:r>
    </w:p>
    <w:p w14:paraId="3E2EDE94"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sz w:val="16"/>
        </w:rPr>
        <w:t>“</w:t>
      </w:r>
      <w:r w:rsidRPr="008834DA">
        <w:rPr>
          <w:rFonts w:asciiTheme="minorHAnsi" w:hAnsiTheme="minorHAnsi" w:cstheme="minorHAnsi"/>
          <w:u w:val="single"/>
        </w:rPr>
        <w:t>Rather than having these agencies, and their scientists and their economists make these decisions, you would basically have judges make these decisions,”</w:t>
      </w:r>
      <w:r w:rsidRPr="008834DA">
        <w:rPr>
          <w:rFonts w:asciiTheme="minorHAnsi" w:hAnsiTheme="minorHAnsi" w:cstheme="minorHAnsi"/>
          <w:sz w:val="16"/>
        </w:rPr>
        <w:t xml:space="preserve"> says Ken </w:t>
      </w:r>
      <w:proofErr w:type="spellStart"/>
      <w:r w:rsidRPr="008834DA">
        <w:rPr>
          <w:rFonts w:asciiTheme="minorHAnsi" w:hAnsiTheme="minorHAnsi" w:cstheme="minorHAnsi"/>
          <w:sz w:val="16"/>
        </w:rPr>
        <w:t>Kimmell</w:t>
      </w:r>
      <w:proofErr w:type="spellEnd"/>
      <w:r w:rsidRPr="008834DA">
        <w:rPr>
          <w:rFonts w:asciiTheme="minorHAnsi" w:hAnsiTheme="minorHAnsi" w:cstheme="minorHAnsi"/>
          <w:sz w:val="16"/>
        </w:rPr>
        <w:t>, president of the Union of Concerned Scientists and the former head of Massachusetts’ Department of Environmental Protection. “</w:t>
      </w:r>
      <w:proofErr w:type="gramStart"/>
      <w:r w:rsidRPr="008834DA">
        <w:rPr>
          <w:rFonts w:asciiTheme="minorHAnsi" w:hAnsiTheme="minorHAnsi" w:cstheme="minorHAnsi"/>
          <w:sz w:val="16"/>
        </w:rPr>
        <w:t>So</w:t>
      </w:r>
      <w:proofErr w:type="gramEnd"/>
      <w:r w:rsidRPr="008834DA">
        <w:rPr>
          <w:rFonts w:asciiTheme="minorHAnsi" w:hAnsiTheme="minorHAnsi" w:cstheme="minorHAnsi"/>
          <w:sz w:val="16"/>
        </w:rPr>
        <w:t xml:space="preserve"> it’s really a transfer of power away from the experts to the judiciary.”</w:t>
      </w:r>
    </w:p>
    <w:p w14:paraId="271DABA9"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u w:val="single"/>
        </w:rPr>
        <w:t>The Chevron doctrine was originally based on the idea that agencies and their staff have the expertise to interpret laws in a way that both Congress and the judiciary do not</w:t>
      </w:r>
      <w:r w:rsidRPr="008834DA">
        <w:rPr>
          <w:rFonts w:asciiTheme="minorHAnsi" w:hAnsiTheme="minorHAnsi" w:cstheme="minorHAnsi"/>
          <w:sz w:val="16"/>
        </w:rPr>
        <w:t>. In 1984, the Natural Resources Defense Council and Chevron brought a case before the Supreme Court — Chevron vs. Natural Resources Defense Council — asking the court to clarify what the EPA was allowed to do under the Clean Air Act. This suit gave birth to the concept of Chevron deference, outlined in an opinion written by Supreme Court Justice John Paul Stevens.</w:t>
      </w:r>
    </w:p>
    <w:p w14:paraId="384F2858"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sz w:val="16"/>
        </w:rPr>
        <w:t>“First, always, is the question whether Congress has directly spoken to the precise question at issue. If the intent of Congress is clear, that is the end of the matter,” Stevens wrote. But if Congress’ laws are “silent or ambiguous with respect to the specific issue, the question for the court is whether the agency’s answer is based on a permissible construction of the statute.” In other words, if an agency — like the EPA — doesn’t fill in vagaries in a way that obviously goes against Congress’ intentions, the agency has some leeway in making rules and regulations.</w:t>
      </w:r>
    </w:p>
    <w:p w14:paraId="4FCB896A"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u w:val="single"/>
        </w:rPr>
        <w:t xml:space="preserve">The opinion did not originally have a partisan bent. It was issued </w:t>
      </w:r>
      <w:proofErr w:type="gramStart"/>
      <w:r w:rsidRPr="008834DA">
        <w:rPr>
          <w:rFonts w:asciiTheme="minorHAnsi" w:hAnsiTheme="minorHAnsi" w:cstheme="minorHAnsi"/>
          <w:u w:val="single"/>
        </w:rPr>
        <w:t>unanimously, and</w:t>
      </w:r>
      <w:proofErr w:type="gramEnd"/>
      <w:r w:rsidRPr="008834DA">
        <w:rPr>
          <w:rFonts w:asciiTheme="minorHAnsi" w:hAnsiTheme="minorHAnsi" w:cstheme="minorHAnsi"/>
          <w:u w:val="single"/>
        </w:rPr>
        <w:t xml:space="preserve"> authored by a Republican-appointed justice</w:t>
      </w:r>
      <w:r w:rsidRPr="008834DA">
        <w:rPr>
          <w:rFonts w:asciiTheme="minorHAnsi" w:hAnsiTheme="minorHAnsi" w:cstheme="minorHAnsi"/>
          <w:sz w:val="16"/>
        </w:rPr>
        <w:t>. “It used to be that conservatives like Justice Scalia made that point: ‘Who are unelected judges to decide what an ambiguous statute means in the Clean Air Act?’” says Donahue. “Shouldn’t the EPA administrator, who is chosen by the president, who is ultimately responsible to the people and who has some expertise — shouldn’t that person get the first crack at interpreting?”</w:t>
      </w:r>
    </w:p>
    <w:p w14:paraId="4E63925B" w14:textId="77777777" w:rsidR="008834DA" w:rsidRPr="008834DA" w:rsidRDefault="008834DA" w:rsidP="008834DA">
      <w:pPr>
        <w:rPr>
          <w:rFonts w:asciiTheme="minorHAnsi" w:hAnsiTheme="minorHAnsi" w:cstheme="minorHAnsi"/>
          <w:b/>
          <w:iCs/>
          <w:u w:val="single"/>
          <w:bdr w:val="single" w:sz="8" w:space="0" w:color="auto"/>
        </w:rPr>
      </w:pPr>
      <w:r w:rsidRPr="008834DA">
        <w:rPr>
          <w:rFonts w:asciiTheme="minorHAnsi" w:hAnsiTheme="minorHAnsi" w:cstheme="minorHAnsi"/>
          <w:u w:val="single"/>
        </w:rPr>
        <w:t xml:space="preserve">Back in 1984, when Justice Stevens first spelled out the idea of Chevron deference, climate change was only beginning to appear on some policymakers’ radars. But the principle he outlined would prove </w:t>
      </w:r>
      <w:r w:rsidRPr="008834DA">
        <w:rPr>
          <w:rFonts w:asciiTheme="minorHAnsi" w:hAnsiTheme="minorHAnsi" w:cstheme="minorHAnsi"/>
          <w:b/>
          <w:iCs/>
          <w:u w:val="single"/>
          <w:bdr w:val="single" w:sz="8" w:space="0" w:color="auto"/>
        </w:rPr>
        <w:t>crucial to the EPA’s efforts to combat climate change.</w:t>
      </w:r>
    </w:p>
    <w:p w14:paraId="5CF287A5" w14:textId="77777777" w:rsidR="008834DA" w:rsidRPr="008834DA" w:rsidRDefault="008834DA" w:rsidP="008834DA">
      <w:pPr>
        <w:rPr>
          <w:rFonts w:asciiTheme="minorHAnsi" w:hAnsiTheme="minorHAnsi" w:cstheme="minorHAnsi"/>
          <w:u w:val="single"/>
        </w:rPr>
      </w:pPr>
      <w:r w:rsidRPr="008834DA">
        <w:rPr>
          <w:rFonts w:asciiTheme="minorHAnsi" w:hAnsiTheme="minorHAnsi" w:cstheme="minorHAnsi"/>
          <w:u w:val="single"/>
        </w:rPr>
        <w:t>Congress has been reluctant to pass any legislation dealing with climate change, even as the science has become increasingly clear and dire. The Republican Party and some Democrats have maintained that efforts to stave off climate catastrophe would inflict too much damage on the economy, ignoring the future blows that climate change will deal to the economic system</w:t>
      </w:r>
      <w:r w:rsidRPr="008834DA">
        <w:rPr>
          <w:rFonts w:asciiTheme="minorHAnsi" w:hAnsiTheme="minorHAnsi" w:cstheme="minorHAnsi"/>
          <w:sz w:val="16"/>
        </w:rPr>
        <w:t xml:space="preserve">. </w:t>
      </w:r>
      <w:r w:rsidRPr="008834DA">
        <w:rPr>
          <w:rFonts w:asciiTheme="minorHAnsi" w:hAnsiTheme="minorHAnsi" w:cstheme="minorHAnsi"/>
          <w:u w:val="single"/>
        </w:rPr>
        <w:t xml:space="preserve">But </w:t>
      </w:r>
      <w:r w:rsidRPr="008834DA">
        <w:rPr>
          <w:rFonts w:asciiTheme="minorHAnsi" w:hAnsiTheme="minorHAnsi" w:cstheme="minorHAnsi"/>
          <w:b/>
          <w:iCs/>
          <w:u w:val="single"/>
          <w:bdr w:val="single" w:sz="8" w:space="0" w:color="auto"/>
        </w:rPr>
        <w:t>because of Chevron deference, the EPA has been able to move forward</w:t>
      </w:r>
      <w:r w:rsidRPr="008834DA">
        <w:rPr>
          <w:rFonts w:asciiTheme="minorHAnsi" w:hAnsiTheme="minorHAnsi" w:cstheme="minorHAnsi"/>
          <w:sz w:val="16"/>
        </w:rPr>
        <w:t xml:space="preserve"> </w:t>
      </w:r>
      <w:r w:rsidRPr="008834DA">
        <w:rPr>
          <w:rFonts w:asciiTheme="minorHAnsi" w:hAnsiTheme="minorHAnsi" w:cstheme="minorHAnsi"/>
          <w:u w:val="single"/>
        </w:rPr>
        <w:t>with some necessary regulation to address climate change, even without action from Congress.</w:t>
      </w:r>
    </w:p>
    <w:p w14:paraId="5F4AB5EF"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sz w:val="16"/>
        </w:rPr>
        <w:t xml:space="preserve">After efforts to put a cap-and-trade program in place collapsed in Congress in 2010, President </w:t>
      </w:r>
      <w:r w:rsidRPr="008834DA">
        <w:rPr>
          <w:rFonts w:asciiTheme="minorHAnsi" w:hAnsiTheme="minorHAnsi" w:cstheme="minorHAnsi"/>
          <w:u w:val="single"/>
        </w:rPr>
        <w:t xml:space="preserve">Obama instructed the EPA to ramp up its efforts to regulate the pollutants that cause climate change. This led to such efforts as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P</w:t>
      </w:r>
      <w:r w:rsidRPr="008834DA">
        <w:rPr>
          <w:rFonts w:asciiTheme="minorHAnsi" w:hAnsiTheme="minorHAnsi" w:cstheme="minorHAnsi"/>
          <w:u w:val="single"/>
        </w:rPr>
        <w:t xml:space="preserve">ower </w:t>
      </w:r>
      <w:r w:rsidRPr="008834DA">
        <w:rPr>
          <w:rFonts w:asciiTheme="minorHAnsi" w:hAnsiTheme="minorHAnsi" w:cstheme="minorHAnsi"/>
          <w:b/>
          <w:iCs/>
          <w:u w:val="single"/>
          <w:bdr w:val="single" w:sz="8" w:space="0" w:color="auto"/>
        </w:rPr>
        <w:t>P</w:t>
      </w:r>
      <w:r w:rsidRPr="008834DA">
        <w:rPr>
          <w:rFonts w:asciiTheme="minorHAnsi" w:hAnsiTheme="minorHAnsi" w:cstheme="minorHAnsi"/>
          <w:u w:val="single"/>
        </w:rPr>
        <w:t xml:space="preserve">lan, which reduced power plant emissions, and laws dealing with emissions from vehicles. Under the EPA’s interpretation of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ir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ct, this was all allowed</w:t>
      </w:r>
      <w:r w:rsidRPr="008834DA">
        <w:rPr>
          <w:rFonts w:asciiTheme="minorHAnsi" w:hAnsiTheme="minorHAnsi" w:cstheme="minorHAnsi"/>
          <w:sz w:val="16"/>
        </w:rPr>
        <w:t>.</w:t>
      </w:r>
    </w:p>
    <w:p w14:paraId="5032685E" w14:textId="77777777" w:rsidR="008834DA" w:rsidRPr="008834DA" w:rsidRDefault="008834DA" w:rsidP="008834DA">
      <w:pPr>
        <w:rPr>
          <w:rFonts w:asciiTheme="minorHAnsi" w:hAnsiTheme="minorHAnsi" w:cstheme="minorHAnsi"/>
          <w:u w:val="single"/>
        </w:rPr>
      </w:pPr>
      <w:r w:rsidRPr="008834DA">
        <w:rPr>
          <w:rFonts w:asciiTheme="minorHAnsi" w:hAnsiTheme="minorHAnsi" w:cstheme="minorHAnsi"/>
          <w:sz w:val="16"/>
        </w:rPr>
        <w:t xml:space="preserve">The world was paying attention. </w:t>
      </w:r>
      <w:r w:rsidRPr="008834DA">
        <w:rPr>
          <w:rFonts w:asciiTheme="minorHAnsi" w:hAnsiTheme="minorHAnsi" w:cstheme="minorHAnsi"/>
          <w:u w:val="single"/>
        </w:rPr>
        <w:t xml:space="preserve">Regulations such as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P</w:t>
      </w:r>
      <w:r w:rsidRPr="008834DA">
        <w:rPr>
          <w:rFonts w:asciiTheme="minorHAnsi" w:hAnsiTheme="minorHAnsi" w:cstheme="minorHAnsi"/>
          <w:u w:val="single"/>
        </w:rPr>
        <w:t xml:space="preserve">ower </w:t>
      </w:r>
      <w:r w:rsidRPr="008834DA">
        <w:rPr>
          <w:rFonts w:asciiTheme="minorHAnsi" w:hAnsiTheme="minorHAnsi" w:cstheme="minorHAnsi"/>
          <w:b/>
          <w:iCs/>
          <w:u w:val="single"/>
          <w:bdr w:val="single" w:sz="8" w:space="0" w:color="auto"/>
        </w:rPr>
        <w:t>P</w:t>
      </w:r>
      <w:r w:rsidRPr="008834DA">
        <w:rPr>
          <w:rFonts w:asciiTheme="minorHAnsi" w:hAnsiTheme="minorHAnsi" w:cstheme="minorHAnsi"/>
          <w:u w:val="single"/>
        </w:rPr>
        <w:t>lan enabled the US to credibly commit to cutting climate change-causing emissions by at least 26 percent from 2005 levels; China also promised to confront climate change by letting its emissions peak and then fall, and these two commitments, by the world’s first and second largest polluters, paved the way for the Paris Climate Agreement.</w:t>
      </w:r>
    </w:p>
    <w:p w14:paraId="38DAB01F"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u w:val="single"/>
        </w:rPr>
        <w:t xml:space="preserve">Republicans, however, wanted courts to stop deferring to this EPA interpretation of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ir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ct and to issue rulings that clamped down on the agency’s efforts to deal with climate change</w:t>
      </w:r>
      <w:r w:rsidRPr="008834DA">
        <w:rPr>
          <w:rFonts w:asciiTheme="minorHAnsi" w:hAnsiTheme="minorHAnsi" w:cstheme="minorHAnsi"/>
          <w:sz w:val="16"/>
        </w:rPr>
        <w:t>. This latest bill to get rid of Chevron deference is not the first to pass the House — it’s just the first to pass the House with the likely chance of also passing the Senate and being signed by the president.</w:t>
      </w:r>
    </w:p>
    <w:p w14:paraId="38A36429"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u w:val="single"/>
        </w:rPr>
        <w:t>Of course, a decision to get rid of Chevron deference won’t matter much in the next few years</w:t>
      </w:r>
      <w:r w:rsidRPr="008834DA">
        <w:rPr>
          <w:rFonts w:asciiTheme="minorHAnsi" w:hAnsiTheme="minorHAnsi" w:cstheme="minorHAnsi"/>
          <w:sz w:val="16"/>
        </w:rPr>
        <w:t>. The Trump administration has already begun to gut the EPA, ensuring the agency won’t be doing much as the White House and its allies in Congress try to reinvigorate the ailing coal industry and build a more fossil fuel-dependent nation.</w:t>
      </w:r>
    </w:p>
    <w:p w14:paraId="6F465CFF"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u w:val="single"/>
        </w:rPr>
        <w:t xml:space="preserve">But Chevron deference will be missed during a </w:t>
      </w:r>
      <w:r w:rsidRPr="008834DA">
        <w:rPr>
          <w:rFonts w:asciiTheme="minorHAnsi" w:hAnsiTheme="minorHAnsi" w:cstheme="minorHAnsi"/>
          <w:b/>
          <w:iCs/>
          <w:u w:val="single"/>
          <w:bdr w:val="single" w:sz="8" w:space="0" w:color="auto"/>
        </w:rPr>
        <w:t>potential future administration</w:t>
      </w:r>
      <w:r w:rsidRPr="008834DA">
        <w:rPr>
          <w:rFonts w:asciiTheme="minorHAnsi" w:hAnsiTheme="minorHAnsi" w:cstheme="minorHAnsi"/>
          <w:sz w:val="16"/>
        </w:rPr>
        <w:t xml:space="preserve"> </w:t>
      </w:r>
      <w:r w:rsidRPr="008834DA">
        <w:rPr>
          <w:rFonts w:asciiTheme="minorHAnsi" w:hAnsiTheme="minorHAnsi" w:cstheme="minorHAnsi"/>
          <w:u w:val="single"/>
        </w:rPr>
        <w:t>that values climate action again.</w:t>
      </w:r>
      <w:r w:rsidRPr="008834DA">
        <w:rPr>
          <w:rFonts w:asciiTheme="minorHAnsi" w:hAnsiTheme="minorHAnsi" w:cstheme="minorHAnsi"/>
          <w:sz w:val="16"/>
        </w:rPr>
        <w:t xml:space="preserve"> </w:t>
      </w:r>
      <w:r w:rsidRPr="008834DA">
        <w:rPr>
          <w:rFonts w:asciiTheme="minorHAnsi" w:hAnsiTheme="minorHAnsi" w:cstheme="minorHAnsi"/>
          <w:u w:val="single"/>
        </w:rPr>
        <w:t xml:space="preserve">Without it, courts will be able to disagree with the EPA’s interpretation of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ir </w:t>
      </w:r>
      <w:proofErr w:type="gramStart"/>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ct, and</w:t>
      </w:r>
      <w:proofErr w:type="gramEnd"/>
      <w:r w:rsidRPr="008834DA">
        <w:rPr>
          <w:rFonts w:asciiTheme="minorHAnsi" w:hAnsiTheme="minorHAnsi" w:cstheme="minorHAnsi"/>
          <w:u w:val="single"/>
        </w:rPr>
        <w:t xml:space="preserve"> </w:t>
      </w:r>
      <w:r w:rsidRPr="008834DA">
        <w:rPr>
          <w:rFonts w:asciiTheme="minorHAnsi" w:hAnsiTheme="minorHAnsi" w:cstheme="minorHAnsi"/>
          <w:b/>
          <w:iCs/>
          <w:u w:val="single"/>
          <w:bdr w:val="single" w:sz="8" w:space="0" w:color="auto"/>
        </w:rPr>
        <w:t>stymie its ability to regulate</w:t>
      </w:r>
      <w:r w:rsidRPr="008834DA">
        <w:rPr>
          <w:rFonts w:asciiTheme="minorHAnsi" w:hAnsiTheme="minorHAnsi" w:cstheme="minorHAnsi"/>
          <w:sz w:val="16"/>
        </w:rPr>
        <w:t xml:space="preserve">. It’s not a guarantee that every court will disagree with the EPA’s interpretation, but some will, and </w:t>
      </w:r>
      <w:r w:rsidRPr="008834DA">
        <w:rPr>
          <w:rFonts w:asciiTheme="minorHAnsi" w:hAnsiTheme="minorHAnsi" w:cstheme="minorHAnsi"/>
          <w:u w:val="single"/>
        </w:rPr>
        <w:t>it seems likely that a Supreme Court with a deciding vote cast by a Trump-appointed justice will</w:t>
      </w:r>
      <w:r w:rsidRPr="008834DA">
        <w:rPr>
          <w:rFonts w:asciiTheme="minorHAnsi" w:hAnsiTheme="minorHAnsi" w:cstheme="minorHAnsi"/>
          <w:sz w:val="16"/>
        </w:rPr>
        <w:t>, too.</w:t>
      </w:r>
    </w:p>
    <w:p w14:paraId="796A963F" w14:textId="77777777" w:rsidR="008834DA" w:rsidRPr="008834DA" w:rsidRDefault="008834DA" w:rsidP="008834DA">
      <w:pPr>
        <w:rPr>
          <w:rFonts w:asciiTheme="minorHAnsi" w:hAnsiTheme="minorHAnsi" w:cstheme="minorHAnsi"/>
          <w:sz w:val="16"/>
        </w:rPr>
      </w:pPr>
      <w:r w:rsidRPr="008834DA">
        <w:rPr>
          <w:rFonts w:asciiTheme="minorHAnsi" w:hAnsiTheme="minorHAnsi" w:cstheme="minorHAnsi"/>
          <w:u w:val="single"/>
        </w:rPr>
        <w:t>Progress on climate change would be even more halting and hung up in legal challenges than it already is until a time when Congress is ready to pass legislation clearly addressing climate change</w:t>
      </w:r>
      <w:r w:rsidRPr="008834DA">
        <w:rPr>
          <w:rFonts w:asciiTheme="minorHAnsi" w:hAnsiTheme="minorHAnsi" w:cstheme="minorHAnsi"/>
          <w:sz w:val="16"/>
        </w:rPr>
        <w:t xml:space="preserve"> — </w:t>
      </w:r>
      <w:r w:rsidRPr="008834DA">
        <w:rPr>
          <w:rFonts w:asciiTheme="minorHAnsi" w:hAnsiTheme="minorHAnsi" w:cstheme="minorHAnsi"/>
          <w:u w:val="single"/>
        </w:rPr>
        <w:t xml:space="preserve">an eventuality that </w:t>
      </w:r>
      <w:proofErr w:type="gramStart"/>
      <w:r w:rsidRPr="008834DA">
        <w:rPr>
          <w:rFonts w:asciiTheme="minorHAnsi" w:hAnsiTheme="minorHAnsi" w:cstheme="minorHAnsi"/>
          <w:u w:val="single"/>
        </w:rPr>
        <w:t>at the moment</w:t>
      </w:r>
      <w:proofErr w:type="gramEnd"/>
      <w:r w:rsidRPr="008834DA">
        <w:rPr>
          <w:rFonts w:asciiTheme="minorHAnsi" w:hAnsiTheme="minorHAnsi" w:cstheme="minorHAnsi"/>
          <w:sz w:val="16"/>
        </w:rPr>
        <w:t xml:space="preserve">, with desire for climate action divided starkly along party lines, </w:t>
      </w:r>
      <w:r w:rsidRPr="008834DA">
        <w:rPr>
          <w:rFonts w:asciiTheme="minorHAnsi" w:hAnsiTheme="minorHAnsi" w:cstheme="minorHAnsi"/>
          <w:u w:val="single"/>
        </w:rPr>
        <w:t xml:space="preserve">seems very difficult to imagine arriving </w:t>
      </w:r>
      <w:r w:rsidRPr="008834DA">
        <w:rPr>
          <w:rFonts w:asciiTheme="minorHAnsi" w:hAnsiTheme="minorHAnsi" w:cstheme="minorHAnsi"/>
          <w:b/>
          <w:iCs/>
          <w:u w:val="single"/>
          <w:bdr w:val="single" w:sz="8" w:space="0" w:color="auto"/>
        </w:rPr>
        <w:t>during the limited window remaining to confront the threat</w:t>
      </w:r>
      <w:r w:rsidRPr="008834DA">
        <w:rPr>
          <w:rFonts w:asciiTheme="minorHAnsi" w:hAnsiTheme="minorHAnsi" w:cstheme="minorHAnsi"/>
          <w:sz w:val="16"/>
        </w:rPr>
        <w:t>.</w:t>
      </w:r>
    </w:p>
    <w:p w14:paraId="11C69744" w14:textId="6D011B57" w:rsidR="0008377F" w:rsidRDefault="0008377F" w:rsidP="00E96001">
      <w:pPr>
        <w:pStyle w:val="Heading3"/>
      </w:pPr>
      <w:r>
        <w:t>2AC – AT: Chevron Bad – Democracy</w:t>
      </w:r>
    </w:p>
    <w:p w14:paraId="5E82CE04" w14:textId="77777777" w:rsidR="0008377F" w:rsidRDefault="0008377F" w:rsidP="0008377F">
      <w:pPr>
        <w:pStyle w:val="Heading4"/>
      </w:pPr>
      <w:r>
        <w:t xml:space="preserve">Chevron isn’t bad for democracy – Congress </w:t>
      </w:r>
      <w:proofErr w:type="gramStart"/>
      <w:r>
        <w:t>has the ability to</w:t>
      </w:r>
      <w:proofErr w:type="gramEnd"/>
      <w:r>
        <w:t xml:space="preserve"> delegate authority to the courts</w:t>
      </w:r>
    </w:p>
    <w:p w14:paraId="5B266191" w14:textId="77777777" w:rsidR="0008377F" w:rsidRPr="00574CCC" w:rsidRDefault="0008377F" w:rsidP="0008377F">
      <w:pPr>
        <w:rPr>
          <w:rStyle w:val="Style13ptBold"/>
        </w:rPr>
      </w:pPr>
      <w:proofErr w:type="spellStart"/>
      <w:r>
        <w:rPr>
          <w:rStyle w:val="Style13ptBold"/>
        </w:rPr>
        <w:t>Mullor</w:t>
      </w:r>
      <w:proofErr w:type="spellEnd"/>
      <w:r>
        <w:rPr>
          <w:rStyle w:val="Style13ptBold"/>
        </w:rPr>
        <w:t xml:space="preserve"> 10 </w:t>
      </w:r>
      <w:r w:rsidRPr="00574CCC">
        <w:t xml:space="preserve">– </w:t>
      </w:r>
      <w:proofErr w:type="spellStart"/>
      <w:r w:rsidRPr="00574CCC">
        <w:t>Facultad</w:t>
      </w:r>
      <w:proofErr w:type="spellEnd"/>
      <w:r w:rsidRPr="00574CCC">
        <w:t xml:space="preserve"> de Derecho </w:t>
      </w:r>
      <w:proofErr w:type="spellStart"/>
      <w:r w:rsidRPr="00574CCC">
        <w:t>Universitat</w:t>
      </w:r>
      <w:proofErr w:type="spellEnd"/>
      <w:r w:rsidRPr="00574CCC">
        <w:t xml:space="preserve"> </w:t>
      </w:r>
      <w:proofErr w:type="spellStart"/>
      <w:r w:rsidRPr="00574CCC">
        <w:t>Pompeu</w:t>
      </w:r>
      <w:proofErr w:type="spellEnd"/>
      <w:r w:rsidRPr="00574CCC">
        <w:t xml:space="preserve"> </w:t>
      </w:r>
      <w:proofErr w:type="spellStart"/>
      <w:r w:rsidRPr="00574CCC">
        <w:t>Fabra</w:t>
      </w:r>
      <w:proofErr w:type="spellEnd"/>
      <w:r w:rsidRPr="00574CCC">
        <w:t xml:space="preserve">. </w:t>
      </w:r>
      <w:proofErr w:type="spellStart"/>
      <w:r w:rsidRPr="00574CCC">
        <w:t>Mullor</w:t>
      </w:r>
      <w:proofErr w:type="spellEnd"/>
      <w:r w:rsidRPr="00574CCC">
        <w:t xml:space="preserve">, Joan </w:t>
      </w:r>
      <w:proofErr w:type="spellStart"/>
      <w:r w:rsidRPr="00574CCC">
        <w:t>Solanes</w:t>
      </w:r>
      <w:proofErr w:type="spellEnd"/>
      <w:r w:rsidRPr="00574CCC">
        <w:t xml:space="preserve">. “Why Independent Agencies Deserve Chevron Deference” </w:t>
      </w:r>
      <w:proofErr w:type="spellStart"/>
      <w:r w:rsidRPr="00574CCC">
        <w:t>InDret</w:t>
      </w:r>
      <w:proofErr w:type="spellEnd"/>
      <w:r w:rsidRPr="00574CCC">
        <w:t>. April 2010. WMK</w:t>
      </w:r>
    </w:p>
    <w:p w14:paraId="6A79EA04" w14:textId="77777777" w:rsidR="0008377F" w:rsidRPr="003D23D2" w:rsidRDefault="0008377F" w:rsidP="0008377F">
      <w:pPr>
        <w:rPr>
          <w:sz w:val="16"/>
        </w:rPr>
      </w:pPr>
      <w:r w:rsidRPr="00574CCC">
        <w:rPr>
          <w:rStyle w:val="StyleUnderline"/>
        </w:rPr>
        <w:t xml:space="preserve">Do the institutional features of independent agencies make these forms of organization less meritorious for the application of Chevron </w:t>
      </w:r>
      <w:r w:rsidRPr="003D23D2">
        <w:rPr>
          <w:sz w:val="16"/>
        </w:rPr>
        <w:t xml:space="preserve">deference? </w:t>
      </w:r>
      <w:r w:rsidRPr="00A44C06">
        <w:rPr>
          <w:rStyle w:val="StyleUnderline"/>
        </w:rPr>
        <w:t xml:space="preserve">Some scholars have answered affirmatively </w:t>
      </w:r>
      <w:r w:rsidRPr="003D23D2">
        <w:rPr>
          <w:sz w:val="16"/>
        </w:rPr>
        <w:t xml:space="preserve">this question, arguing that independent agencies are less political accountable because presidential and congressional checks are diminished. They blame specifically the removal of President and Congress oversight because the secure tenure of the heads of independent agencies.94 The argument is undoubtedly simple. The “transmission belt model” popularized time ago by Jerry L. </w:t>
      </w:r>
      <w:proofErr w:type="spellStart"/>
      <w:r w:rsidRPr="003D23D2">
        <w:rPr>
          <w:sz w:val="16"/>
        </w:rPr>
        <w:t>Mashaw</w:t>
      </w:r>
      <w:proofErr w:type="spellEnd"/>
      <w:r w:rsidRPr="003D23D2">
        <w:rPr>
          <w:sz w:val="16"/>
        </w:rPr>
        <w:t xml:space="preserve"> would collapse.95 Expressed concisely, the democratic legitimacy of administrative agencies comes through “transmission” from entities that are directly elected by citizens, like Congress and the President. The oversight and the directive power of these elected bodies over the administrative agencies make it possible for the administrative apparatus to develop functions that obligate citizens, given that the latter retain the power of removal via voting for the electorally responsible bodies that are at the top of the bureaucracy. In this regard, independent agencies would be isolated from any type of political responsibility by removing control over them through the elected bodies, especially that of the President. </w:t>
      </w:r>
      <w:r w:rsidRPr="00A44C06">
        <w:rPr>
          <w:rStyle w:val="Emphasis"/>
        </w:rPr>
        <w:t>This argument,</w:t>
      </w:r>
      <w:r w:rsidRPr="003D23D2">
        <w:rPr>
          <w:sz w:val="16"/>
        </w:rPr>
        <w:t xml:space="preserve"> based on an electoral understanding of democracy, </w:t>
      </w:r>
      <w:r w:rsidRPr="00574CCC">
        <w:rPr>
          <w:rStyle w:val="Emphasis"/>
        </w:rPr>
        <w:t xml:space="preserve">has significant weaknesses </w:t>
      </w:r>
      <w:r w:rsidRPr="00A44C06">
        <w:rPr>
          <w:rStyle w:val="StyleUnderline"/>
        </w:rPr>
        <w:t>with respect to the Chevron framework.</w:t>
      </w:r>
      <w:r w:rsidRPr="003D23D2">
        <w:rPr>
          <w:sz w:val="16"/>
        </w:rPr>
        <w:t xml:space="preserve"> In Post-Chevron cases the Supreme Court has specified that the theory of congressional delegation is the main rationale for applying Chevron deference. </w:t>
      </w:r>
      <w:r w:rsidRPr="00A44C06">
        <w:rPr>
          <w:rStyle w:val="StyleUnderline"/>
        </w:rPr>
        <w:t xml:space="preserve">Congress </w:t>
      </w:r>
      <w:r w:rsidRPr="003D23D2">
        <w:rPr>
          <w:sz w:val="16"/>
        </w:rPr>
        <w:t>is the body that</w:t>
      </w:r>
      <w:r w:rsidRPr="00574CCC">
        <w:rPr>
          <w:rStyle w:val="Emphasis"/>
        </w:rPr>
        <w:t xml:space="preserve"> </w:t>
      </w:r>
      <w:r w:rsidRPr="00A44C06">
        <w:rPr>
          <w:rStyle w:val="StyleUnderline"/>
        </w:rPr>
        <w:t>decides how to distribute statutory interpretation tasks between agencies and courts</w:t>
      </w:r>
      <w:r w:rsidRPr="003D23D2">
        <w:rPr>
          <w:sz w:val="16"/>
        </w:rPr>
        <w:t xml:space="preserve">. </w:t>
      </w:r>
      <w:r w:rsidRPr="00A44C06">
        <w:rPr>
          <w:rStyle w:val="StyleUnderline"/>
        </w:rPr>
        <w:t>The allocation</w:t>
      </w:r>
      <w:r w:rsidRPr="003D23D2">
        <w:rPr>
          <w:sz w:val="16"/>
        </w:rPr>
        <w:t xml:space="preserve"> of tasks, therefore, </w:t>
      </w:r>
      <w:r w:rsidRPr="00677380">
        <w:rPr>
          <w:rStyle w:val="Emphasis"/>
        </w:rPr>
        <w:t xml:space="preserve">does not rest automatically with </w:t>
      </w:r>
      <w:proofErr w:type="gramStart"/>
      <w:r w:rsidRPr="00677380">
        <w:rPr>
          <w:rStyle w:val="Emphasis"/>
        </w:rPr>
        <w:t>democratically-elected</w:t>
      </w:r>
      <w:proofErr w:type="gramEnd"/>
      <w:r w:rsidRPr="00677380">
        <w:rPr>
          <w:rStyle w:val="Emphasis"/>
        </w:rPr>
        <w:t xml:space="preserve"> bodies </w:t>
      </w:r>
      <w:r w:rsidRPr="003D23D2">
        <w:rPr>
          <w:sz w:val="16"/>
        </w:rPr>
        <w:t xml:space="preserve">according to the mere fact of them being electoral responsible. </w:t>
      </w:r>
      <w:r w:rsidRPr="00677380">
        <w:rPr>
          <w:rStyle w:val="StyleUnderline"/>
        </w:rPr>
        <w:t>Congress can decide,</w:t>
      </w:r>
      <w:r w:rsidRPr="003D23D2">
        <w:rPr>
          <w:sz w:val="16"/>
        </w:rPr>
        <w:t xml:space="preserve"> through the determination of judicial review standards, </w:t>
      </w:r>
      <w:r w:rsidRPr="003D23D2">
        <w:rPr>
          <w:rStyle w:val="StyleUnderline"/>
        </w:rPr>
        <w:t>to delegate the statutory interpretation task to courts,</w:t>
      </w:r>
      <w:r w:rsidRPr="003D23D2">
        <w:rPr>
          <w:sz w:val="16"/>
        </w:rPr>
        <w:t xml:space="preserve"> non-elected bodies without electoral responsibility. The formulation of policies by courts is a constant in the common law system.96 Thus,</w:t>
      </w:r>
      <w:r w:rsidRPr="00677380">
        <w:rPr>
          <w:rStyle w:val="StyleUnderline"/>
        </w:rPr>
        <w:t xml:space="preserve"> the decision to give statutory interpretation power to elected bodies</w:t>
      </w:r>
      <w:r w:rsidRPr="003D23D2">
        <w:rPr>
          <w:sz w:val="16"/>
        </w:rPr>
        <w:t xml:space="preserve"> (the President and the administrative agencies under his supervision) </w:t>
      </w:r>
      <w:r w:rsidRPr="00677380">
        <w:rPr>
          <w:rStyle w:val="StyleUnderline"/>
        </w:rPr>
        <w:t>or non-elected bodies</w:t>
      </w:r>
      <w:r w:rsidRPr="003D23D2">
        <w:rPr>
          <w:sz w:val="16"/>
        </w:rPr>
        <w:t xml:space="preserve"> (courts) </w:t>
      </w:r>
      <w:r w:rsidRPr="00677380">
        <w:rPr>
          <w:rStyle w:val="StyleUnderline"/>
        </w:rPr>
        <w:t>belongs to Congress</w:t>
      </w:r>
      <w:r w:rsidRPr="003D23D2">
        <w:rPr>
          <w:sz w:val="16"/>
        </w:rPr>
        <w:t xml:space="preserve">. </w:t>
      </w:r>
      <w:r w:rsidRPr="00677380">
        <w:rPr>
          <w:rStyle w:val="StyleUnderline"/>
        </w:rPr>
        <w:t xml:space="preserve">Even if </w:t>
      </w:r>
      <w:r w:rsidRPr="003D23D2">
        <w:rPr>
          <w:rStyle w:val="Emphasis"/>
        </w:rPr>
        <w:t>political accountability</w:t>
      </w:r>
      <w:r w:rsidRPr="00677380">
        <w:rPr>
          <w:rStyle w:val="StyleUnderline"/>
        </w:rPr>
        <w:t xml:space="preserve"> is not the main rationale of Chevron</w:t>
      </w:r>
      <w:r w:rsidRPr="00677380">
        <w:rPr>
          <w:rStyle w:val="Emphasis"/>
        </w:rPr>
        <w:t xml:space="preserve">, </w:t>
      </w:r>
      <w:r w:rsidRPr="003D23D2">
        <w:rPr>
          <w:sz w:val="16"/>
        </w:rPr>
        <w:t>it still</w:t>
      </w:r>
      <w:r w:rsidRPr="00677380">
        <w:rPr>
          <w:rStyle w:val="Emphasis"/>
        </w:rPr>
        <w:t xml:space="preserve"> plays a role in its framework</w:t>
      </w:r>
      <w:r w:rsidRPr="003D23D2">
        <w:rPr>
          <w:sz w:val="16"/>
        </w:rPr>
        <w:t xml:space="preserve">. </w:t>
      </w:r>
      <w:r w:rsidRPr="00677380">
        <w:rPr>
          <w:rStyle w:val="StyleUnderline"/>
        </w:rPr>
        <w:t xml:space="preserve">In determining whether congressional delegation of interpretive statutory powers in favor of the administration have been granted or not, the political accountability rationale can serve </w:t>
      </w:r>
      <w:r w:rsidRPr="003D23D2">
        <w:rPr>
          <w:sz w:val="16"/>
        </w:rPr>
        <w:t>as a good indicator for reconstructing the intention of the legislator in the best way possible</w:t>
      </w:r>
      <w:r w:rsidRPr="00677380">
        <w:rPr>
          <w:rStyle w:val="StyleUnderline"/>
        </w:rPr>
        <w:t>.</w:t>
      </w:r>
      <w:r w:rsidRPr="003D23D2">
        <w:rPr>
          <w:sz w:val="16"/>
        </w:rPr>
        <w:t xml:space="preserve"> </w:t>
      </w:r>
      <w:r w:rsidRPr="00677380">
        <w:rPr>
          <w:rStyle w:val="StyleUnderline"/>
        </w:rPr>
        <w:t xml:space="preserve">It is on this point that an additional weakness of arguments based on a </w:t>
      </w:r>
      <w:proofErr w:type="gramStart"/>
      <w:r w:rsidRPr="00677380">
        <w:rPr>
          <w:rStyle w:val="Emphasis"/>
        </w:rPr>
        <w:t>merely-electoral</w:t>
      </w:r>
      <w:proofErr w:type="gramEnd"/>
      <w:r w:rsidRPr="00677380">
        <w:rPr>
          <w:rStyle w:val="Emphasis"/>
        </w:rPr>
        <w:t xml:space="preserve"> understanding of democracy</w:t>
      </w:r>
      <w:r w:rsidRPr="003D23D2">
        <w:rPr>
          <w:sz w:val="16"/>
        </w:rPr>
        <w:t xml:space="preserve"> and political accountability </w:t>
      </w:r>
      <w:r w:rsidRPr="00677380">
        <w:rPr>
          <w:rStyle w:val="Emphasis"/>
        </w:rPr>
        <w:t>appear</w:t>
      </w:r>
      <w:r w:rsidRPr="003D23D2">
        <w:rPr>
          <w:sz w:val="16"/>
        </w:rPr>
        <w:t xml:space="preserve">. Since Mead, </w:t>
      </w:r>
      <w:r w:rsidRPr="00677380">
        <w:rPr>
          <w:rStyle w:val="StyleUnderline"/>
        </w:rPr>
        <w:t>the Supreme Court has opted to link the existence of delegation with procedural values</w:t>
      </w:r>
      <w:r w:rsidRPr="003D23D2">
        <w:rPr>
          <w:sz w:val="16"/>
        </w:rPr>
        <w:t xml:space="preserve">. It leans towards inferring the existence of congressional delegation when there are procedures that let citizens participate in decision-making. This approach assures results wherever all the interests and rights of citizens are thoroughly analyzed on their own merits. </w:t>
      </w:r>
      <w:r w:rsidRPr="00677380">
        <w:rPr>
          <w:u w:val="single"/>
        </w:rPr>
        <w:t>The electoral angle of political responsibility</w:t>
      </w:r>
      <w:r w:rsidRPr="003D23D2">
        <w:rPr>
          <w:sz w:val="16"/>
        </w:rPr>
        <w:t xml:space="preserve"> -directly in the case of the President or indirectly via “transmission” in the case of administrative agencies- </w:t>
      </w:r>
      <w:r w:rsidRPr="00677380">
        <w:rPr>
          <w:rStyle w:val="Emphasis"/>
        </w:rPr>
        <w:t xml:space="preserve">is not the best way to determine </w:t>
      </w:r>
      <w:r w:rsidRPr="003D23D2">
        <w:rPr>
          <w:sz w:val="16"/>
        </w:rPr>
        <w:t>whether the legislator wanted</w:t>
      </w:r>
      <w:r w:rsidRPr="00677380">
        <w:rPr>
          <w:rStyle w:val="Emphasis"/>
        </w:rPr>
        <w:t xml:space="preserve"> to delegate statutory interpretation authority to an agency.</w:t>
      </w:r>
      <w:r w:rsidRPr="003D23D2">
        <w:rPr>
          <w:sz w:val="16"/>
        </w:rPr>
        <w:t xml:space="preserve"> </w:t>
      </w:r>
      <w:r w:rsidRPr="00677380">
        <w:rPr>
          <w:rStyle w:val="StyleUnderline"/>
        </w:rPr>
        <w:t>An executive agency can indeed fulfill the requirement of being politically responsible</w:t>
      </w:r>
      <w:r w:rsidRPr="003D23D2">
        <w:rPr>
          <w:sz w:val="16"/>
        </w:rPr>
        <w:t xml:space="preserve"> from the electoral modality standpoint </w:t>
      </w:r>
      <w:r w:rsidRPr="00677380">
        <w:rPr>
          <w:rStyle w:val="StyleUnderline"/>
        </w:rPr>
        <w:t>due to the supervision and control of its action by the President</w:t>
      </w:r>
      <w:r w:rsidRPr="003D23D2">
        <w:rPr>
          <w:sz w:val="16"/>
        </w:rPr>
        <w:t xml:space="preserve">. At the same time, however, under the Chevron framework the same executive agency might not easily be a candidate for the application of deference because the lack of the procedural guarantees announced in Mead in the </w:t>
      </w:r>
      <w:proofErr w:type="gramStart"/>
      <w:r w:rsidRPr="003D23D2">
        <w:rPr>
          <w:sz w:val="16"/>
        </w:rPr>
        <w:t>decision making</w:t>
      </w:r>
      <w:proofErr w:type="gramEnd"/>
      <w:r w:rsidRPr="003D23D2">
        <w:rPr>
          <w:sz w:val="16"/>
        </w:rPr>
        <w:t xml:space="preserve"> process. It is necessary to reformulate the questions to address in our debate. </w:t>
      </w:r>
      <w:r w:rsidRPr="00677380">
        <w:rPr>
          <w:rStyle w:val="StyleUnderline"/>
        </w:rPr>
        <w:t xml:space="preserve">Under the Chevron framework, the question whether independent agencies deserve judicial deference in the interpretation of the statutes they administer must not be answered </w:t>
      </w:r>
      <w:proofErr w:type="gramStart"/>
      <w:r w:rsidRPr="00677380">
        <w:rPr>
          <w:rStyle w:val="StyleUnderline"/>
        </w:rPr>
        <w:t>in light of</w:t>
      </w:r>
      <w:proofErr w:type="gramEnd"/>
      <w:r w:rsidRPr="00677380">
        <w:rPr>
          <w:rStyle w:val="StyleUnderline"/>
        </w:rPr>
        <w:t xml:space="preserve"> whether the President or Congress are capable of managing or controlling this interpretation.</w:t>
      </w:r>
      <w:r w:rsidRPr="003D23D2">
        <w:rPr>
          <w:sz w:val="16"/>
        </w:rPr>
        <w:t xml:space="preserve"> </w:t>
      </w:r>
      <w:r w:rsidRPr="00677380">
        <w:rPr>
          <w:rStyle w:val="StyleUnderline"/>
        </w:rPr>
        <w:t>The question</w:t>
      </w:r>
      <w:r w:rsidRPr="003D23D2">
        <w:rPr>
          <w:sz w:val="16"/>
        </w:rPr>
        <w:t xml:space="preserve"> to answer </w:t>
      </w:r>
      <w:r w:rsidRPr="00677380">
        <w:rPr>
          <w:rStyle w:val="StyleUnderline"/>
        </w:rPr>
        <w:t xml:space="preserve">is </w:t>
      </w:r>
      <w:r w:rsidRPr="003D23D2">
        <w:rPr>
          <w:rStyle w:val="Emphasis"/>
        </w:rPr>
        <w:t>whether independent agencies fulfill</w:t>
      </w:r>
      <w:r w:rsidRPr="00677380">
        <w:rPr>
          <w:rStyle w:val="StyleUnderline"/>
        </w:rPr>
        <w:t xml:space="preserve"> the procedural </w:t>
      </w:r>
      <w:r w:rsidRPr="003D23D2">
        <w:rPr>
          <w:rStyle w:val="Emphasis"/>
        </w:rPr>
        <w:t>requirements that the Supreme Court has required</w:t>
      </w:r>
      <w:r w:rsidRPr="00677380">
        <w:rPr>
          <w:rStyle w:val="StyleUnderline"/>
        </w:rPr>
        <w:t xml:space="preserve"> </w:t>
      </w:r>
      <w:r w:rsidRPr="003D23D2">
        <w:rPr>
          <w:sz w:val="16"/>
        </w:rPr>
        <w:t xml:space="preserve">since Mead to conclude that </w:t>
      </w:r>
      <w:r w:rsidRPr="00677380">
        <w:rPr>
          <w:rStyle w:val="StyleUnderline"/>
        </w:rPr>
        <w:t>they are authorized to resolve ambiguities in the text of the statutes that they administer</w:t>
      </w:r>
      <w:r w:rsidRPr="003D23D2">
        <w:rPr>
          <w:sz w:val="16"/>
        </w:rPr>
        <w:t xml:space="preserve">: citizens should be able to participate in the decision making process, the decision maker has to conduct a reflexive analysis of all the interests and arguments, taking into account them by their own merits, and </w:t>
      </w:r>
      <w:r w:rsidRPr="00677380">
        <w:rPr>
          <w:rStyle w:val="Emphasis"/>
        </w:rPr>
        <w:t>expertise has a place in the debate.</w:t>
      </w:r>
    </w:p>
    <w:p w14:paraId="53DD0ACC" w14:textId="77777777" w:rsidR="0008377F" w:rsidRPr="0008377F" w:rsidRDefault="0008377F" w:rsidP="0008377F"/>
    <w:p w14:paraId="31BDC884" w14:textId="42B2A506" w:rsidR="00396EB2" w:rsidRDefault="00396EB2" w:rsidP="00E96001">
      <w:pPr>
        <w:pStyle w:val="Heading3"/>
      </w:pPr>
      <w:r>
        <w:t>2AC – AT: Chevron Bad – Democracy – Murray</w:t>
      </w:r>
    </w:p>
    <w:p w14:paraId="40FAFEA8" w14:textId="77777777" w:rsidR="00396EB2" w:rsidRDefault="00396EB2" w:rsidP="00396EB2">
      <w:pPr>
        <w:pStyle w:val="Heading4"/>
      </w:pPr>
      <w:r>
        <w:t>Murray gives a bunch of alt causes not related to chevron – we read red</w:t>
      </w:r>
    </w:p>
    <w:p w14:paraId="78085D47" w14:textId="77777777" w:rsidR="00396EB2" w:rsidRDefault="00396EB2" w:rsidP="00396EB2">
      <w:r>
        <w:rPr>
          <w:rStyle w:val="Style13ptBold"/>
        </w:rPr>
        <w:t xml:space="preserve">Murray 19 </w:t>
      </w:r>
      <w:r w:rsidRPr="009D4A39">
        <w:t xml:space="preserve">– Vice President for Strategy and Senior Fellow at the Competitive Economic Institute. Murray, Ian. “Democratic Capitalism: Why Political and Economic Freedom Need Each Other” Competitive Economic Institute. 10/8/2019. </w:t>
      </w:r>
      <w:hyperlink r:id="rId23" w:history="1">
        <w:r w:rsidRPr="009D4A39">
          <w:rPr>
            <w:rStyle w:val="Hyperlink"/>
          </w:rPr>
          <w:t>https://cei.org/studies/democratic-capitalism-why-political-and-economic-freedom-need-each-other/</w:t>
        </w:r>
      </w:hyperlink>
      <w:r w:rsidRPr="009D4A39">
        <w:t xml:space="preserve"> WMK</w:t>
      </w:r>
      <w:r>
        <w:t xml:space="preserve"> ***Gendered language modified in brackets***</w:t>
      </w:r>
    </w:p>
    <w:p w14:paraId="73EF5C5C" w14:textId="77777777" w:rsidR="00396EB2" w:rsidRPr="00896127" w:rsidRDefault="00396EB2" w:rsidP="00396EB2">
      <w:pPr>
        <w:rPr>
          <w:sz w:val="16"/>
        </w:rPr>
      </w:pPr>
      <w:r w:rsidRPr="00896127">
        <w:rPr>
          <w:sz w:val="16"/>
        </w:rPr>
        <w:t xml:space="preserve">A radical change did occur recently in a case called Janus v. AFSCME Council 31, in which the Supreme Court reversed previous rulings that allowed labor unions to automatically deduct dues from a government workers’ paychecks, supposedly to cover the costs of representation, but that it could then spend on political </w:t>
      </w:r>
      <w:proofErr w:type="gramStart"/>
      <w:r w:rsidRPr="00896127">
        <w:rPr>
          <w:sz w:val="16"/>
        </w:rPr>
        <w:t>activities, if</w:t>
      </w:r>
      <w:proofErr w:type="gramEnd"/>
      <w:r w:rsidRPr="00896127">
        <w:rPr>
          <w:sz w:val="16"/>
        </w:rPr>
        <w:t xml:space="preserve"> it so chose. The Janus ruling overturned a previous Supreme Court case, </w:t>
      </w:r>
      <w:proofErr w:type="spellStart"/>
      <w:r w:rsidRPr="00896127">
        <w:rPr>
          <w:sz w:val="16"/>
        </w:rPr>
        <w:t>Abood</w:t>
      </w:r>
      <w:proofErr w:type="spellEnd"/>
      <w:r w:rsidRPr="00896127">
        <w:rPr>
          <w:sz w:val="16"/>
        </w:rPr>
        <w:t xml:space="preserve"> v. Detroit Board of Education, in which the court had ruled that public sector unions could require employees to pay dues to cover expenses related to collective bargaining but not to support political activities, which would constitute compelled speech in violation of the First Amendment to the Constitution. However, as CEI and other organizations argued in amicus briefs submitted in Janus, </w:t>
      </w:r>
      <w:r w:rsidRPr="00896127">
        <w:rPr>
          <w:rStyle w:val="StyleUnderline"/>
          <w:highlight w:val="red"/>
        </w:rPr>
        <w:t>public sector union activities are inherently political.</w:t>
      </w:r>
      <w:r w:rsidRPr="00896127">
        <w:rPr>
          <w:rStyle w:val="StyleUnderline"/>
        </w:rPr>
        <w:t xml:space="preserve"> In the public sector, </w:t>
      </w:r>
      <w:r w:rsidRPr="00896127">
        <w:rPr>
          <w:rStyle w:val="StyleUnderline"/>
          <w:highlight w:val="red"/>
        </w:rPr>
        <w:t xml:space="preserve">collective bargaining often affects budget allocations and other policy decisions that should be reserved for elected </w:t>
      </w:r>
      <w:proofErr w:type="spellStart"/>
      <w:r w:rsidRPr="00896127">
        <w:rPr>
          <w:rStyle w:val="StyleUnderline"/>
          <w:highlight w:val="red"/>
        </w:rPr>
        <w:t>repre</w:t>
      </w:r>
      <w:proofErr w:type="spellEnd"/>
      <w:r w:rsidRPr="00896127">
        <w:rPr>
          <w:rStyle w:val="StyleUnderline"/>
          <w:highlight w:val="red"/>
        </w:rPr>
        <w:t xml:space="preserve">- </w:t>
      </w:r>
      <w:proofErr w:type="spellStart"/>
      <w:r w:rsidRPr="00896127">
        <w:rPr>
          <w:rStyle w:val="StyleUnderline"/>
          <w:highlight w:val="red"/>
        </w:rPr>
        <w:t>sentatives</w:t>
      </w:r>
      <w:proofErr w:type="spellEnd"/>
      <w:r w:rsidRPr="00896127">
        <w:rPr>
          <w:sz w:val="16"/>
        </w:rPr>
        <w:t xml:space="preserve">. Moreover, money is fungible; funds designated for one purpose frees up other funds for spending elsewhere. One might argue that </w:t>
      </w:r>
      <w:r w:rsidRPr="00896127">
        <w:rPr>
          <w:rStyle w:val="StyleUnderline"/>
          <w:highlight w:val="red"/>
        </w:rPr>
        <w:t>this was an example of democracy being overturned to the detriment of labor unions</w:t>
      </w:r>
      <w:r w:rsidRPr="00896127">
        <w:rPr>
          <w:rStyle w:val="StyleUnderline"/>
        </w:rPr>
        <w:t xml:space="preserve">. </w:t>
      </w:r>
      <w:r w:rsidRPr="00896127">
        <w:rPr>
          <w:sz w:val="16"/>
        </w:rPr>
        <w:t xml:space="preserve">Yet the reason why it was overturned was not an economic one. It was because the unions were effectively coercing the plaintiff, Mark Janus, to contribute to their political speech. Freedom of speech is an important right, so the decision is part of a long tradition of the institutions of liberal democracy upholding individual rights. There is no exploitation here. So why were progressives so upset about the decision? It is a core progressive belief that collective action, expressed through labor unions, is a key check on the power of industry to suppress wages. To ensure this happens, labor unions are given special privileges in law. Therefore, overturning those democratic decisions to grant special privileges constitutes an attack on collective action and on democracy. The trouble here is that progressives have elevated collective action to a privileged position it does not really hold. </w:t>
      </w:r>
      <w:r w:rsidRPr="00896127">
        <w:rPr>
          <w:rStyle w:val="StyleUnderline"/>
          <w:highlight w:val="red"/>
        </w:rPr>
        <w:t>Collective bargaining is not a constitutional right. Freedom of speech is</w:t>
      </w:r>
      <w:r w:rsidRPr="00896127">
        <w:rPr>
          <w:rStyle w:val="StyleUnderline"/>
        </w:rPr>
        <w:t>.</w:t>
      </w:r>
      <w:r w:rsidRPr="00896127">
        <w:rPr>
          <w:sz w:val="16"/>
        </w:rPr>
        <w:t xml:space="preserve"> When it comes to a conflict between labor union privileges and a constitutionally guaranteed right, the </w:t>
      </w:r>
      <w:proofErr w:type="spellStart"/>
      <w:r w:rsidRPr="00896127">
        <w:rPr>
          <w:sz w:val="16"/>
        </w:rPr>
        <w:t>constitu</w:t>
      </w:r>
      <w:proofErr w:type="spellEnd"/>
      <w:r w:rsidRPr="00896127">
        <w:rPr>
          <w:sz w:val="16"/>
        </w:rPr>
        <w:t xml:space="preserve">- </w:t>
      </w:r>
      <w:proofErr w:type="spellStart"/>
      <w:r w:rsidRPr="00896127">
        <w:rPr>
          <w:sz w:val="16"/>
        </w:rPr>
        <w:t>tionally</w:t>
      </w:r>
      <w:proofErr w:type="spellEnd"/>
      <w:r w:rsidRPr="00896127">
        <w:rPr>
          <w:sz w:val="16"/>
        </w:rPr>
        <w:t xml:space="preserve"> guaranteed right is probably going to win. </w:t>
      </w:r>
      <w:r w:rsidRPr="00896127">
        <w:rPr>
          <w:rStyle w:val="StyleUnderline"/>
          <w:highlight w:val="red"/>
        </w:rPr>
        <w:t>Elevating labor unions to a constitutional position is possible,</w:t>
      </w:r>
      <w:r w:rsidRPr="00896127">
        <w:rPr>
          <w:rStyle w:val="StyleUnderline"/>
        </w:rPr>
        <w:t xml:space="preserve"> of course. In effect, </w:t>
      </w:r>
      <w:r w:rsidRPr="00896127">
        <w:rPr>
          <w:rStyle w:val="StyleUnderline"/>
          <w:highlight w:val="red"/>
        </w:rPr>
        <w:t>the</w:t>
      </w:r>
      <w:r w:rsidRPr="00896127">
        <w:rPr>
          <w:rStyle w:val="StyleUnderline"/>
        </w:rPr>
        <w:t xml:space="preserve"> National Labor Relations Act (</w:t>
      </w:r>
      <w:r w:rsidRPr="00896127">
        <w:rPr>
          <w:rStyle w:val="StyleUnderline"/>
          <w:highlight w:val="red"/>
        </w:rPr>
        <w:t>NLRA</w:t>
      </w:r>
      <w:r w:rsidRPr="00896127">
        <w:rPr>
          <w:rStyle w:val="StyleUnderline"/>
        </w:rPr>
        <w:t xml:space="preserve">), which covers most private sector employment, </w:t>
      </w:r>
      <w:r w:rsidRPr="00896127">
        <w:rPr>
          <w:rStyle w:val="StyleUnderline"/>
          <w:highlight w:val="red"/>
        </w:rPr>
        <w:t>enjoys a quasi-constitutional status</w:t>
      </w:r>
      <w:r w:rsidRPr="00896127">
        <w:rPr>
          <w:sz w:val="16"/>
        </w:rPr>
        <w:t xml:space="preserve">.19 It is one of what Yale law professor </w:t>
      </w:r>
      <w:r w:rsidRPr="00896127">
        <w:rPr>
          <w:rStyle w:val="StyleUnderline"/>
        </w:rPr>
        <w:t xml:space="preserve">William Eskridge </w:t>
      </w:r>
      <w:r w:rsidRPr="00896127">
        <w:rPr>
          <w:rStyle w:val="StyleUnderline"/>
          <w:highlight w:val="red"/>
        </w:rPr>
        <w:t>calls “super-statutes.”</w:t>
      </w:r>
      <w:r w:rsidRPr="00896127">
        <w:rPr>
          <w:rStyle w:val="StyleUnderline"/>
        </w:rPr>
        <w:t xml:space="preserve"> These are statutes that outline new principles or policies in relation to law or regulation but that also achieve public recognition as being “foundational or axiomatic to our thinking” on the public policy concerned</w:t>
      </w:r>
      <w:r w:rsidRPr="00896127">
        <w:rPr>
          <w:sz w:val="16"/>
        </w:rPr>
        <w:t>. As Eskridge notes, these statutes are built on by judges, and by administrators via regulation, with their work “subject to meaningful scrutiny and correction by the legislature.”20</w:t>
      </w:r>
    </w:p>
    <w:p w14:paraId="40B72118" w14:textId="77777777" w:rsidR="00396EB2" w:rsidRPr="000E1C51" w:rsidRDefault="00396EB2" w:rsidP="00396EB2">
      <w:pPr>
        <w:rPr>
          <w:b/>
          <w:sz w:val="26"/>
        </w:rPr>
      </w:pPr>
      <w:r>
        <w:rPr>
          <w:b/>
          <w:sz w:val="26"/>
        </w:rPr>
        <w:t xml:space="preserve">&lt;Their </w:t>
      </w:r>
      <w:proofErr w:type="spellStart"/>
      <w:r>
        <w:rPr>
          <w:b/>
          <w:sz w:val="26"/>
        </w:rPr>
        <w:t>ev</w:t>
      </w:r>
      <w:proofErr w:type="spellEnd"/>
      <w:r>
        <w:rPr>
          <w:b/>
          <w:sz w:val="26"/>
        </w:rPr>
        <w:t xml:space="preserve"> starts here&gt;</w:t>
      </w:r>
    </w:p>
    <w:p w14:paraId="4C7D704E" w14:textId="77777777" w:rsidR="00396EB2" w:rsidRPr="000E1C51" w:rsidRDefault="00396EB2" w:rsidP="00396EB2">
      <w:pPr>
        <w:rPr>
          <w:rStyle w:val="Emphasis"/>
        </w:rPr>
      </w:pPr>
      <w:r w:rsidRPr="00896127">
        <w:rPr>
          <w:sz w:val="16"/>
        </w:rPr>
        <w:t xml:space="preserve">Those </w:t>
      </w:r>
      <w:r w:rsidRPr="009D4A39">
        <w:rPr>
          <w:rStyle w:val="StyleUnderline"/>
        </w:rPr>
        <w:t>super-statutes point us toward something not immediately apparent</w:t>
      </w:r>
      <w:r w:rsidRPr="00896127">
        <w:rPr>
          <w:sz w:val="16"/>
        </w:rPr>
        <w:t xml:space="preserve"> </w:t>
      </w:r>
      <w:r w:rsidRPr="009D4A39">
        <w:rPr>
          <w:rStyle w:val="Emphasis"/>
        </w:rPr>
        <w:t>when we talk about American democracy</w:t>
      </w:r>
      <w:r w:rsidRPr="00896127">
        <w:rPr>
          <w:sz w:val="16"/>
        </w:rPr>
        <w:t>. There are in fact two constitutional orders in America today. One was established in 1787, subject to the constitutional amendment process. The other was created in the New Deal and established largely by court reinterpretations of the Constitution—Wickard being a case in point. It is the constitutional order of privileged labor unions, independent agencies free from executive control, and a code of federal regulations that vastly exceeds the length of the legal code. This is the constitution of positive rights that MacLean et al are desperate to defend. Indeed</w:t>
      </w:r>
      <w:r w:rsidRPr="009D4A39">
        <w:rPr>
          <w:rStyle w:val="StyleUnderline"/>
        </w:rPr>
        <w:t>, legal theorists</w:t>
      </w:r>
      <w:r w:rsidRPr="00896127">
        <w:rPr>
          <w:sz w:val="16"/>
        </w:rPr>
        <w:t xml:space="preserve"> such as Eskridge </w:t>
      </w:r>
      <w:r w:rsidRPr="009D4A39">
        <w:rPr>
          <w:rStyle w:val="StyleUnderline"/>
        </w:rPr>
        <w:t>argue that statutes are the source of most of what Americans today think of as “rights.”</w:t>
      </w:r>
      <w:r w:rsidRPr="00896127">
        <w:rPr>
          <w:sz w:val="16"/>
        </w:rPr>
        <w:t xml:space="preserve"> In a 2007 law review article, he posits: [</w:t>
      </w:r>
      <w:r w:rsidRPr="009D4A39">
        <w:rPr>
          <w:rStyle w:val="StyleUnderline"/>
        </w:rPr>
        <w:t>T]he United States now enjoys, and has long enjoyed, a statutory constitution.</w:t>
      </w:r>
      <w:r w:rsidRPr="00896127">
        <w:rPr>
          <w:sz w:val="16"/>
        </w:rPr>
        <w:t xml:space="preserve"> That is, </w:t>
      </w:r>
      <w:r w:rsidRPr="009D4A39">
        <w:rPr>
          <w:rStyle w:val="StyleUnderline"/>
        </w:rPr>
        <w:t>legislation and its regulations are</w:t>
      </w:r>
      <w:r w:rsidRPr="00896127">
        <w:rPr>
          <w:sz w:val="16"/>
        </w:rPr>
        <w:t xml:space="preserve">, and long have been, </w:t>
      </w:r>
      <w:r w:rsidRPr="009D4A39">
        <w:rPr>
          <w:rStyle w:val="StyleUnderline"/>
        </w:rPr>
        <w:t>the primary source of constitutional structures,</w:t>
      </w:r>
      <w:r w:rsidRPr="00896127">
        <w:rPr>
          <w:sz w:val="16"/>
        </w:rPr>
        <w:t xml:space="preserve"> rules, and rights in our polity.21 His argument is that “</w:t>
      </w:r>
      <w:r w:rsidRPr="009D4A39">
        <w:rPr>
          <w:rStyle w:val="StyleUnderline"/>
        </w:rPr>
        <w:t>super-statute</w:t>
      </w:r>
      <w:r w:rsidRPr="00896127">
        <w:rPr>
          <w:sz w:val="16"/>
        </w:rPr>
        <w:t xml:space="preserve">s” </w:t>
      </w:r>
      <w:r w:rsidRPr="009D4A39">
        <w:rPr>
          <w:rStyle w:val="StyleUnderline"/>
        </w:rPr>
        <w:t>fill in the gaps left by the written Constitution to enable it to work effectively</w:t>
      </w:r>
      <w:r w:rsidRPr="00896127">
        <w:rPr>
          <w:sz w:val="16"/>
        </w:rPr>
        <w:t xml:space="preserve">. Therefore, much of </w:t>
      </w:r>
      <w:r w:rsidRPr="009D4A39">
        <w:rPr>
          <w:rStyle w:val="StyleUnderline"/>
        </w:rPr>
        <w:t>administrative law</w:t>
      </w:r>
      <w:r w:rsidRPr="00896127">
        <w:rPr>
          <w:sz w:val="16"/>
        </w:rPr>
        <w:t xml:space="preserve">, such as the decisions of the National Labor Relations Board in administering the NLRA, now </w:t>
      </w:r>
      <w:r w:rsidRPr="009D4A39">
        <w:rPr>
          <w:rStyle w:val="Emphasis"/>
        </w:rPr>
        <w:t>forms as much a part of our constitutional system as the written Constitution itself.</w:t>
      </w:r>
      <w:r w:rsidRPr="00896127">
        <w:rPr>
          <w:sz w:val="16"/>
        </w:rPr>
        <w:t xml:space="preserve"> This constitutes a reorganization of American principles of governance in ways seemingly at odds with the written Constitution. In fact, constitutional scholars often talk about “administrative constitutionalism,” which involves the “elaboration of new constitutional understandings by administrative actors,” such as regulators.22 Ernest Young of Duke Law School concludes that </w:t>
      </w:r>
      <w:r w:rsidRPr="009D4A39">
        <w:rPr>
          <w:rStyle w:val="Emphasis"/>
        </w:rPr>
        <w:t>administrative officials, rather than courts, resolve many constitutional questions</w:t>
      </w:r>
      <w:r w:rsidRPr="00896127">
        <w:rPr>
          <w:sz w:val="16"/>
        </w:rPr>
        <w:t>.23 As David Bernstein of the Scalia Law School at George Mason University notes, “</w:t>
      </w:r>
      <w:r w:rsidRPr="009D4A39">
        <w:rPr>
          <w:rStyle w:val="StyleUnderline"/>
        </w:rPr>
        <w:t>These administrators, in turn,</w:t>
      </w:r>
      <w:r w:rsidRPr="00896127">
        <w:rPr>
          <w:sz w:val="16"/>
        </w:rPr>
        <w:t xml:space="preserve"> may </w:t>
      </w:r>
      <w:r w:rsidRPr="009D4A39">
        <w:rPr>
          <w:rStyle w:val="Emphasis"/>
        </w:rPr>
        <w:t>ignore not just Supreme Court precedent, but the text of the Constitution itself</w:t>
      </w:r>
      <w:r w:rsidRPr="00896127">
        <w:rPr>
          <w:sz w:val="16"/>
        </w:rPr>
        <w:t xml:space="preserve">.”24 Thus, </w:t>
      </w:r>
      <w:r w:rsidRPr="009D4A39">
        <w:rPr>
          <w:rStyle w:val="StyleUnderline"/>
        </w:rPr>
        <w:t>this statutory/</w:t>
      </w:r>
      <w:proofErr w:type="spellStart"/>
      <w:r w:rsidRPr="009D4A39">
        <w:rPr>
          <w:rStyle w:val="StyleUnderline"/>
        </w:rPr>
        <w:t>adminstrative</w:t>
      </w:r>
      <w:proofErr w:type="spellEnd"/>
      <w:r w:rsidRPr="009D4A39">
        <w:rPr>
          <w:rStyle w:val="StyleUnderline"/>
        </w:rPr>
        <w:t xml:space="preserve"> system </w:t>
      </w:r>
      <w:r w:rsidRPr="00896127">
        <w:rPr>
          <w:sz w:val="16"/>
        </w:rPr>
        <w:t xml:space="preserve">often </w:t>
      </w:r>
      <w:r w:rsidRPr="009D4A39">
        <w:rPr>
          <w:rStyle w:val="Emphasis"/>
        </w:rPr>
        <w:t>exists in tension with the constitutional system</w:t>
      </w:r>
      <w:r w:rsidRPr="00896127">
        <w:rPr>
          <w:sz w:val="16"/>
        </w:rPr>
        <w:t xml:space="preserve">. For instance, </w:t>
      </w:r>
      <w:r w:rsidRPr="009D4A39">
        <w:rPr>
          <w:rStyle w:val="StyleUnderline"/>
        </w:rPr>
        <w:t xml:space="preserve">every American knows that he is entitled to </w:t>
      </w:r>
      <w:r w:rsidRPr="00896127">
        <w:rPr>
          <w:rStyle w:val="StyleUnderline"/>
          <w:strike/>
          <w:sz w:val="16"/>
        </w:rPr>
        <w:t>his</w:t>
      </w:r>
      <w:r>
        <w:rPr>
          <w:rStyle w:val="StyleUnderline"/>
        </w:rPr>
        <w:t>[</w:t>
      </w:r>
      <w:proofErr w:type="gramStart"/>
      <w:r>
        <w:rPr>
          <w:rStyle w:val="StyleUnderline"/>
        </w:rPr>
        <w:t xml:space="preserve">their] </w:t>
      </w:r>
      <w:r w:rsidRPr="009D4A39">
        <w:rPr>
          <w:rStyle w:val="StyleUnderline"/>
        </w:rPr>
        <w:t xml:space="preserve"> day</w:t>
      </w:r>
      <w:proofErr w:type="gramEnd"/>
      <w:r w:rsidRPr="009D4A39">
        <w:rPr>
          <w:rStyle w:val="StyleUnderline"/>
        </w:rPr>
        <w:t xml:space="preserve"> in court</w:t>
      </w:r>
      <w:r w:rsidRPr="00896127">
        <w:rPr>
          <w:sz w:val="16"/>
        </w:rPr>
        <w:t xml:space="preserve">. However, </w:t>
      </w:r>
      <w:r w:rsidRPr="009D4A39">
        <w:rPr>
          <w:rStyle w:val="StyleUnderline"/>
        </w:rPr>
        <w:t>when administrative law is at issue</w:t>
      </w:r>
      <w:r w:rsidRPr="00896127">
        <w:rPr>
          <w:sz w:val="16"/>
        </w:rPr>
        <w:t xml:space="preserve">, as Young suggests, </w:t>
      </w:r>
      <w:r w:rsidRPr="00896127">
        <w:rPr>
          <w:strike/>
          <w:sz w:val="16"/>
        </w:rPr>
        <w:t>he</w:t>
      </w:r>
      <w:r w:rsidRPr="00896127">
        <w:rPr>
          <w:sz w:val="16"/>
        </w:rPr>
        <w:t xml:space="preserve"> [they] will find </w:t>
      </w:r>
      <w:r w:rsidRPr="00896127">
        <w:rPr>
          <w:strike/>
          <w:sz w:val="16"/>
        </w:rPr>
        <w:t>himself</w:t>
      </w:r>
      <w:r w:rsidRPr="00896127">
        <w:rPr>
          <w:sz w:val="16"/>
        </w:rPr>
        <w:t xml:space="preserve"> [themselves] </w:t>
      </w:r>
      <w:r w:rsidRPr="009D4A39">
        <w:rPr>
          <w:rStyle w:val="StyleUnderline"/>
        </w:rPr>
        <w:t xml:space="preserve">dragged through a punishing series of encounters in administrative </w:t>
      </w:r>
      <w:r w:rsidRPr="00896127">
        <w:rPr>
          <w:sz w:val="16"/>
        </w:rPr>
        <w:t xml:space="preserve">courts and tribunals long before </w:t>
      </w:r>
      <w:r w:rsidRPr="00896127">
        <w:rPr>
          <w:strike/>
          <w:sz w:val="16"/>
        </w:rPr>
        <w:t>he</w:t>
      </w:r>
      <w:r w:rsidRPr="00896127">
        <w:rPr>
          <w:sz w:val="16"/>
        </w:rPr>
        <w:t xml:space="preserve"> [they] gets a chance to present </w:t>
      </w:r>
      <w:r w:rsidRPr="00896127">
        <w:rPr>
          <w:strike/>
          <w:sz w:val="16"/>
        </w:rPr>
        <w:t>his</w:t>
      </w:r>
      <w:r w:rsidRPr="00896127">
        <w:rPr>
          <w:sz w:val="16"/>
        </w:rPr>
        <w:t xml:space="preserve"> [their] case in the courts established by Article III of the Constitution. When </w:t>
      </w:r>
      <w:r w:rsidRPr="00896127">
        <w:rPr>
          <w:strike/>
          <w:sz w:val="16"/>
        </w:rPr>
        <w:t>he</w:t>
      </w:r>
      <w:r w:rsidRPr="00896127">
        <w:rPr>
          <w:sz w:val="16"/>
        </w:rPr>
        <w:t xml:space="preserve"> [they] finally gets there, </w:t>
      </w:r>
      <w:r w:rsidRPr="00896127">
        <w:rPr>
          <w:strike/>
          <w:sz w:val="16"/>
        </w:rPr>
        <w:t>he</w:t>
      </w:r>
      <w:r w:rsidRPr="00896127">
        <w:rPr>
          <w:sz w:val="16"/>
        </w:rPr>
        <w:t xml:space="preserve"> [they] will discover that under judicial doctrines of deference, the courts are likely to side with the regulatory agency. Under the system of deference known as Auer deference, the court will defer in the interpretation of a regulation to the agency that wrote the regulation. </w:t>
      </w:r>
      <w:r w:rsidRPr="009D4A39">
        <w:rPr>
          <w:rStyle w:val="StyleUnderline"/>
        </w:rPr>
        <w:t>Under Chevron deference,</w:t>
      </w:r>
      <w:r w:rsidRPr="00896127">
        <w:rPr>
          <w:sz w:val="16"/>
        </w:rPr>
        <w:t xml:space="preserve"> </w:t>
      </w:r>
      <w:r w:rsidRPr="009D4A39">
        <w:rPr>
          <w:rStyle w:val="Emphasis"/>
        </w:rPr>
        <w:t xml:space="preserve">the court will defer in </w:t>
      </w:r>
      <w:proofErr w:type="spellStart"/>
      <w:r w:rsidRPr="009D4A39">
        <w:rPr>
          <w:rStyle w:val="Emphasis"/>
        </w:rPr>
        <w:t>interpre</w:t>
      </w:r>
      <w:proofErr w:type="spellEnd"/>
      <w:r w:rsidRPr="009D4A39">
        <w:rPr>
          <w:rStyle w:val="Emphasis"/>
        </w:rPr>
        <w:t xml:space="preserve">- </w:t>
      </w:r>
      <w:proofErr w:type="spellStart"/>
      <w:r w:rsidRPr="009D4A39">
        <w:rPr>
          <w:rStyle w:val="Emphasis"/>
        </w:rPr>
        <w:t>tation</w:t>
      </w:r>
      <w:proofErr w:type="spellEnd"/>
      <w:r w:rsidRPr="009D4A39">
        <w:rPr>
          <w:rStyle w:val="Emphasis"/>
        </w:rPr>
        <w:t xml:space="preserve"> of a law to the agency charged by the law with administering it.</w:t>
      </w:r>
      <w:r w:rsidRPr="00896127">
        <w:rPr>
          <w:sz w:val="16"/>
        </w:rPr>
        <w:t xml:space="preserve">25 </w:t>
      </w:r>
      <w:r w:rsidRPr="009D4A39">
        <w:rPr>
          <w:rStyle w:val="StyleUnderline"/>
        </w:rPr>
        <w:t>Unless there is clear evidence of an irrational basis for the interpretation,</w:t>
      </w:r>
      <w:r w:rsidRPr="00896127">
        <w:rPr>
          <w:sz w:val="16"/>
        </w:rPr>
        <w:t xml:space="preserve"> which is a high hurdle to clear, </w:t>
      </w:r>
      <w:r w:rsidRPr="009D4A39">
        <w:rPr>
          <w:rStyle w:val="StyleUnderline"/>
        </w:rPr>
        <w:t>the deck is stacked against the challenger</w:t>
      </w:r>
      <w:r w:rsidRPr="00896127">
        <w:rPr>
          <w:sz w:val="16"/>
        </w:rPr>
        <w:t xml:space="preserve">. Again, </w:t>
      </w:r>
      <w:r w:rsidRPr="009D4A39">
        <w:rPr>
          <w:rStyle w:val="Emphasis"/>
        </w:rPr>
        <w:t>this system lies in tension with the written Constitution.</w:t>
      </w:r>
      <w:r w:rsidRPr="00896127">
        <w:rPr>
          <w:sz w:val="16"/>
        </w:rPr>
        <w:t xml:space="preserve"> As explained in the Federalist Papers, </w:t>
      </w:r>
      <w:r w:rsidRPr="009D4A39">
        <w:rPr>
          <w:rStyle w:val="StyleUnderline"/>
        </w:rPr>
        <w:t>the Framers recognized that there were no “angels” in government</w:t>
      </w:r>
      <w:r w:rsidRPr="00896127">
        <w:rPr>
          <w:sz w:val="16"/>
        </w:rPr>
        <w:t xml:space="preserve">. Therefore, </w:t>
      </w:r>
      <w:r w:rsidRPr="009D4A39">
        <w:rPr>
          <w:rStyle w:val="Emphasis"/>
        </w:rPr>
        <w:t>they set up a system of checks and balances to ensure that no one branch of government could become too powerful. Judicial deference empowers executive branch agencies to act exactly as the Framers feared—to seek to maximize their power.</w:t>
      </w:r>
      <w:r w:rsidRPr="00896127">
        <w:rPr>
          <w:sz w:val="16"/>
        </w:rPr>
        <w:t xml:space="preserve"> </w:t>
      </w:r>
      <w:r w:rsidRPr="000E1C51">
        <w:rPr>
          <w:rStyle w:val="StyleUnderline"/>
        </w:rPr>
        <w:t>Over the years, Congress has set up “independent agencies” led by officials who may not be fired by the president except “for cause,” such as malfeasance</w:t>
      </w:r>
      <w:r w:rsidRPr="00896127">
        <w:rPr>
          <w:sz w:val="16"/>
        </w:rPr>
        <w:t xml:space="preserve">. </w:t>
      </w:r>
      <w:r w:rsidRPr="000E1C51">
        <w:rPr>
          <w:rStyle w:val="Emphasis"/>
        </w:rPr>
        <w:t>This conflicts with the executive’s constitutional duty to see that the laws are faithfully executed.</w:t>
      </w:r>
      <w:r w:rsidRPr="00896127">
        <w:rPr>
          <w:sz w:val="16"/>
        </w:rPr>
        <w:t xml:space="preserve"> Yet</w:t>
      </w:r>
      <w:r w:rsidRPr="000E1C51">
        <w:rPr>
          <w:rStyle w:val="Emphasis"/>
        </w:rPr>
        <w:t>, courts have too often given the nod to this over-delegation to the executive by Congress.</w:t>
      </w:r>
      <w:r w:rsidRPr="00896127">
        <w:rPr>
          <w:sz w:val="16"/>
        </w:rPr>
        <w:t xml:space="preserve"> In the 1935 New Deal-era case Humphrey’s Executor v. United States, the Supreme Court ruled that President Franklin Roosevelt could not fire a member of the Federal Trade Commission for being insufficiently supportive of the New Deal. However, it also ruled that Congress may establish bodies “to carry into effect legislative policies… and to perform other specified duties as a legislative or judicial aid.” The court concluded that such quasi- legislative or quasi-judicial agencies “cannot in any proper sense be characterized as an arm or an eye of the executive.”26 </w:t>
      </w:r>
      <w:r w:rsidRPr="00896127">
        <w:rPr>
          <w:rStyle w:val="StyleUnderline"/>
        </w:rPr>
        <w:t xml:space="preserve">Over the years, </w:t>
      </w:r>
      <w:r w:rsidRPr="00896127">
        <w:rPr>
          <w:rStyle w:val="StyleUnderline"/>
          <w:highlight w:val="red"/>
        </w:rPr>
        <w:t>Congress has added features to</w:t>
      </w:r>
      <w:r w:rsidRPr="00896127">
        <w:rPr>
          <w:rStyle w:val="StyleUnderline"/>
        </w:rPr>
        <w:t xml:space="preserve"> these </w:t>
      </w:r>
      <w:r w:rsidRPr="00896127">
        <w:rPr>
          <w:rStyle w:val="StyleUnderline"/>
          <w:highlight w:val="red"/>
        </w:rPr>
        <w:t>agencies</w:t>
      </w:r>
      <w:r w:rsidRPr="00896127">
        <w:rPr>
          <w:rStyle w:val="StyleUnderline"/>
        </w:rPr>
        <w:t xml:space="preserve">. </w:t>
      </w:r>
      <w:r w:rsidRPr="00896127">
        <w:rPr>
          <w:rStyle w:val="StyleUnderline"/>
          <w:highlight w:val="red"/>
        </w:rPr>
        <w:t>Initially</w:t>
      </w:r>
      <w:r w:rsidRPr="00896127">
        <w:rPr>
          <w:rStyle w:val="StyleUnderline"/>
        </w:rPr>
        <w:t xml:space="preserve">, </w:t>
      </w:r>
      <w:r w:rsidRPr="00896127">
        <w:rPr>
          <w:rStyle w:val="StyleUnderline"/>
          <w:highlight w:val="red"/>
        </w:rPr>
        <w:t>it</w:t>
      </w:r>
      <w:r w:rsidRPr="00896127">
        <w:rPr>
          <w:rStyle w:val="StyleUnderline"/>
        </w:rPr>
        <w:t xml:space="preserve"> </w:t>
      </w:r>
      <w:r w:rsidRPr="00896127">
        <w:rPr>
          <w:rStyle w:val="StyleUnderline"/>
          <w:highlight w:val="red"/>
        </w:rPr>
        <w:t>kept the constitutional framework</w:t>
      </w:r>
      <w:r w:rsidRPr="00896127">
        <w:rPr>
          <w:rStyle w:val="StyleUnderline"/>
        </w:rPr>
        <w:t xml:space="preserve"> of checks and balances in place by setting them up as multi-member commissions, </w:t>
      </w:r>
      <w:r w:rsidRPr="00896127">
        <w:rPr>
          <w:rStyle w:val="StyleUnderline"/>
          <w:highlight w:val="red"/>
        </w:rPr>
        <w:t>but eventually agencies such as the Social Security Administration</w:t>
      </w:r>
      <w:r w:rsidRPr="00896127">
        <w:rPr>
          <w:rStyle w:val="StyleUnderline"/>
        </w:rPr>
        <w:t xml:space="preserve"> </w:t>
      </w:r>
      <w:r w:rsidRPr="00896127">
        <w:rPr>
          <w:rStyle w:val="StyleUnderline"/>
          <w:highlight w:val="red"/>
        </w:rPr>
        <w:t>came to be headed by a single director</w:t>
      </w:r>
      <w:r w:rsidRPr="00896127">
        <w:rPr>
          <w:rStyle w:val="StyleUnderline"/>
        </w:rPr>
        <w:t>.</w:t>
      </w:r>
      <w:r w:rsidRPr="00896127">
        <w:rPr>
          <w:sz w:val="16"/>
        </w:rPr>
        <w:t xml:space="preserve"> In </w:t>
      </w:r>
      <w:r w:rsidRPr="00896127">
        <w:rPr>
          <w:rStyle w:val="StyleUnderline"/>
        </w:rPr>
        <w:t>the case of the Consumer Financial Protection Bureau (</w:t>
      </w:r>
      <w:r w:rsidRPr="00896127">
        <w:rPr>
          <w:rStyle w:val="StyleUnderline"/>
          <w:highlight w:val="red"/>
        </w:rPr>
        <w:t>CFPB</w:t>
      </w:r>
      <w:r w:rsidRPr="00896127">
        <w:rPr>
          <w:rStyle w:val="StyleUnderline"/>
        </w:rPr>
        <w:t xml:space="preserve">), </w:t>
      </w:r>
      <w:r w:rsidRPr="00896127">
        <w:rPr>
          <w:rStyle w:val="StyleUnderline"/>
          <w:highlight w:val="red"/>
        </w:rPr>
        <w:t>established by</w:t>
      </w:r>
      <w:r w:rsidRPr="00896127">
        <w:rPr>
          <w:rStyle w:val="StyleUnderline"/>
        </w:rPr>
        <w:t xml:space="preserve"> the </w:t>
      </w:r>
      <w:r w:rsidRPr="00896127">
        <w:rPr>
          <w:rStyle w:val="StyleUnderline"/>
          <w:highlight w:val="red"/>
        </w:rPr>
        <w:t>Dodd-Frank Act</w:t>
      </w:r>
      <w:r w:rsidRPr="00896127">
        <w:rPr>
          <w:rStyle w:val="StyleUnderline"/>
        </w:rPr>
        <w:t xml:space="preserve"> in 2010, the </w:t>
      </w:r>
      <w:r w:rsidRPr="00896127">
        <w:rPr>
          <w:rStyle w:val="StyleUnderline"/>
          <w:highlight w:val="red"/>
        </w:rPr>
        <w:t>director is not subject to either presidential oversight or Congress’ “power of the purse.”</w:t>
      </w:r>
      <w:r w:rsidRPr="00896127">
        <w:rPr>
          <w:sz w:val="16"/>
        </w:rPr>
        <w:t xml:space="preserve"> It is headed by a single director who may not be removed by the president, except “for cause,” and its funding comes from the Federal Reserve. Although a case on the constitutionality of the CFPB has not yet reached the Supreme Court</w:t>
      </w:r>
      <w:r w:rsidRPr="00896127">
        <w:rPr>
          <w:sz w:val="16"/>
          <w:highlight w:val="red"/>
        </w:rPr>
        <w:t xml:space="preserve">, </w:t>
      </w:r>
      <w:r w:rsidRPr="00896127">
        <w:rPr>
          <w:rStyle w:val="StyleUnderline"/>
          <w:highlight w:val="red"/>
        </w:rPr>
        <w:t>if these powers are upheld, as they have been by lower courts, Dodd-Frank could well become a “super-statute” governing the financial industry</w:t>
      </w:r>
      <w:r w:rsidRPr="00896127">
        <w:rPr>
          <w:rStyle w:val="StyleUnderline"/>
        </w:rPr>
        <w:t xml:space="preserve"> in the United States. </w:t>
      </w:r>
      <w:r w:rsidRPr="00896127">
        <w:rPr>
          <w:rStyle w:val="StyleUnderline"/>
          <w:highlight w:val="red"/>
        </w:rPr>
        <w:t>Unaccountable single-director agencies with enormous discretion could become the new constitutional norm</w:t>
      </w:r>
      <w:r w:rsidRPr="000E1C51">
        <w:rPr>
          <w:rStyle w:val="StyleUnderline"/>
        </w:rPr>
        <w:t>. This quasi-constitutional system might have been passed in democratic fashion</w:t>
      </w:r>
      <w:r w:rsidRPr="00896127">
        <w:rPr>
          <w:sz w:val="16"/>
        </w:rPr>
        <w:t xml:space="preserve">, and even have passed constitutional muster with the courts, </w:t>
      </w:r>
      <w:r w:rsidRPr="000E1C51">
        <w:rPr>
          <w:rStyle w:val="Emphasis"/>
        </w:rPr>
        <w:t xml:space="preserve">but one </w:t>
      </w:r>
      <w:proofErr w:type="gramStart"/>
      <w:r w:rsidRPr="000E1C51">
        <w:rPr>
          <w:rStyle w:val="Emphasis"/>
        </w:rPr>
        <w:t>has to</w:t>
      </w:r>
      <w:proofErr w:type="gramEnd"/>
      <w:r w:rsidRPr="000E1C51">
        <w:rPr>
          <w:rStyle w:val="Emphasis"/>
        </w:rPr>
        <w:t xml:space="preserve"> ask whether it is in any way consistent with the constitutional system the Founders envisioned.</w:t>
      </w:r>
    </w:p>
    <w:p w14:paraId="034A5155" w14:textId="77777777" w:rsidR="00396EB2" w:rsidRDefault="00396EB2" w:rsidP="00396EB2">
      <w:pPr>
        <w:pStyle w:val="Heading4"/>
      </w:pPr>
      <w:r>
        <w:t xml:space="preserve">Reject the Competitive Enterprise Institute – it’s a bunch of climate change, libertarian hacks. We’ll insert a chart. </w:t>
      </w:r>
    </w:p>
    <w:p w14:paraId="551EDA0F" w14:textId="77777777" w:rsidR="00396EB2" w:rsidRDefault="00396EB2" w:rsidP="00396EB2">
      <w:r>
        <w:rPr>
          <w:rStyle w:val="Style13ptBold"/>
        </w:rPr>
        <w:t xml:space="preserve">Zandt 19 </w:t>
      </w:r>
      <w:r w:rsidRPr="00551025">
        <w:t xml:space="preserve">– Dr. Van Zandt is an American attorney, legal scholar, and academic administrator. He served as president of The New School from 2011 to 2020. Earlier he served as Dean of Northwestern University Pritzker School of Law, from 1995 to 2011. “Competitive Enterprise Institute” Media Bias/Fact Check. 9/21/19. </w:t>
      </w:r>
      <w:hyperlink r:id="rId24" w:history="1">
        <w:r w:rsidRPr="00551025">
          <w:rPr>
            <w:rStyle w:val="Hyperlink"/>
          </w:rPr>
          <w:t>https://mediabiasfactcheck.com/competitive-enterprise-institute/</w:t>
        </w:r>
      </w:hyperlink>
      <w:r w:rsidRPr="00551025">
        <w:t xml:space="preserve"> WMK</w:t>
      </w:r>
    </w:p>
    <w:p w14:paraId="1BA0436D" w14:textId="77777777" w:rsidR="00396EB2" w:rsidRPr="00551025" w:rsidRDefault="00396EB2" w:rsidP="00396EB2">
      <w:pPr>
        <w:spacing w:after="0" w:line="240" w:lineRule="auto"/>
        <w:rPr>
          <w:rFonts w:ascii="Times New Roman" w:eastAsia="Times New Roman" w:hAnsi="Times New Roman" w:cs="Times New Roman"/>
          <w:sz w:val="24"/>
        </w:rPr>
      </w:pPr>
      <w:r w:rsidRPr="00551025">
        <w:rPr>
          <w:rFonts w:ascii="Times New Roman" w:eastAsia="Times New Roman" w:hAnsi="Times New Roman" w:cs="Times New Roman"/>
          <w:sz w:val="24"/>
        </w:rPr>
        <w:fldChar w:fldCharType="begin"/>
      </w:r>
      <w:r w:rsidRPr="00551025">
        <w:rPr>
          <w:rFonts w:ascii="Times New Roman" w:eastAsia="Times New Roman" w:hAnsi="Times New Roman" w:cs="Times New Roman"/>
          <w:sz w:val="24"/>
        </w:rPr>
        <w:instrText xml:space="preserve"> INCLUDEPICTURE "https://i2.wp.com/mediabiasfactcheck.com/wp-content/uploads/2016/12/right011.png?resize=600%2C67&amp;ssl=1" \* MERGEFORMATINET </w:instrText>
      </w:r>
      <w:r w:rsidRPr="00551025">
        <w:rPr>
          <w:rFonts w:ascii="Times New Roman" w:eastAsia="Times New Roman" w:hAnsi="Times New Roman" w:cs="Times New Roman"/>
          <w:sz w:val="24"/>
        </w:rPr>
        <w:fldChar w:fldCharType="separate"/>
      </w:r>
      <w:r w:rsidRPr="00551025">
        <w:rPr>
          <w:rFonts w:ascii="Times New Roman" w:eastAsia="Times New Roman" w:hAnsi="Times New Roman" w:cs="Times New Roman"/>
          <w:noProof/>
          <w:sz w:val="24"/>
        </w:rPr>
        <w:drawing>
          <wp:inline distT="0" distB="0" distL="0" distR="0" wp14:anchorId="4D8F3F82" wp14:editId="0B843EBD">
            <wp:extent cx="4780800" cy="631825"/>
            <wp:effectExtent l="0" t="0" r="0" b="3175"/>
            <wp:docPr id="2" name="Picture 2" descr="Competitive Enterprise Institute (CEI) - Questionable - Right Bias - Conservative - Republican - Libertarian - Not Cred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etitive Enterprise Institute (CEI) - Questionable - Right Bias - Conservative - Republican - Libertarian - Not Credib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61688" cy="655731"/>
                    </a:xfrm>
                    <a:prstGeom prst="rect">
                      <a:avLst/>
                    </a:prstGeom>
                    <a:noFill/>
                    <a:ln>
                      <a:noFill/>
                    </a:ln>
                  </pic:spPr>
                </pic:pic>
              </a:graphicData>
            </a:graphic>
          </wp:inline>
        </w:drawing>
      </w:r>
      <w:r w:rsidRPr="00551025">
        <w:rPr>
          <w:rFonts w:ascii="Times New Roman" w:eastAsia="Times New Roman" w:hAnsi="Times New Roman" w:cs="Times New Roman"/>
          <w:sz w:val="24"/>
        </w:rPr>
        <w:fldChar w:fldCharType="end"/>
      </w:r>
    </w:p>
    <w:p w14:paraId="6E476C22" w14:textId="77777777" w:rsidR="00396EB2" w:rsidRDefault="00396EB2" w:rsidP="00396EB2"/>
    <w:p w14:paraId="450C55C1" w14:textId="77777777" w:rsidR="00396EB2" w:rsidRPr="00551025" w:rsidRDefault="00396EB2" w:rsidP="00396EB2">
      <w:pPr>
        <w:spacing w:after="0" w:line="240" w:lineRule="auto"/>
        <w:rPr>
          <w:rFonts w:ascii="Times New Roman" w:eastAsia="Times New Roman" w:hAnsi="Times New Roman" w:cs="Times New Roman"/>
          <w:sz w:val="24"/>
        </w:rPr>
      </w:pPr>
      <w:r w:rsidRPr="00551025">
        <w:rPr>
          <w:rFonts w:ascii="Times New Roman" w:eastAsia="Times New Roman" w:hAnsi="Times New Roman" w:cs="Times New Roman"/>
          <w:sz w:val="24"/>
        </w:rPr>
        <w:fldChar w:fldCharType="begin"/>
      </w:r>
      <w:r w:rsidRPr="00551025">
        <w:rPr>
          <w:rFonts w:ascii="Times New Roman" w:eastAsia="Times New Roman" w:hAnsi="Times New Roman" w:cs="Times New Roman"/>
          <w:sz w:val="24"/>
        </w:rPr>
        <w:instrText xml:space="preserve"> INCLUDEPICTURE "https://i1.wp.com/mediabiasfactcheck.com/wp-content/uploads/2020/02/MBFCLow.png?resize=357%2C128&amp;ssl=1" \* MERGEFORMATINET </w:instrText>
      </w:r>
      <w:r w:rsidRPr="00551025">
        <w:rPr>
          <w:rFonts w:ascii="Times New Roman" w:eastAsia="Times New Roman" w:hAnsi="Times New Roman" w:cs="Times New Roman"/>
          <w:sz w:val="24"/>
        </w:rPr>
        <w:fldChar w:fldCharType="separate"/>
      </w:r>
      <w:r w:rsidRPr="00551025">
        <w:rPr>
          <w:rFonts w:ascii="Times New Roman" w:eastAsia="Times New Roman" w:hAnsi="Times New Roman" w:cs="Times New Roman"/>
          <w:noProof/>
          <w:sz w:val="24"/>
        </w:rPr>
        <w:drawing>
          <wp:inline distT="0" distB="0" distL="0" distR="0" wp14:anchorId="6B678A56" wp14:editId="7E32EF7D">
            <wp:extent cx="4802400" cy="1627505"/>
            <wp:effectExtent l="0" t="0" r="0" b="0"/>
            <wp:docPr id="1" name="Picture 1" descr="Factual Reporting: Low - Not Credible - Not Reliable - Fake News - 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tual Reporting: Low - Not Credible - Not Reliable - Fake News - Bia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02400" cy="1627505"/>
                    </a:xfrm>
                    <a:prstGeom prst="rect">
                      <a:avLst/>
                    </a:prstGeom>
                    <a:noFill/>
                    <a:ln>
                      <a:noFill/>
                    </a:ln>
                  </pic:spPr>
                </pic:pic>
              </a:graphicData>
            </a:graphic>
          </wp:inline>
        </w:drawing>
      </w:r>
      <w:r w:rsidRPr="00551025">
        <w:rPr>
          <w:rFonts w:ascii="Times New Roman" w:eastAsia="Times New Roman" w:hAnsi="Times New Roman" w:cs="Times New Roman"/>
          <w:sz w:val="24"/>
        </w:rPr>
        <w:fldChar w:fldCharType="end"/>
      </w:r>
    </w:p>
    <w:p w14:paraId="05429B44" w14:textId="77777777" w:rsidR="00396EB2" w:rsidRDefault="00396EB2" w:rsidP="00396EB2">
      <w:pPr>
        <w:rPr>
          <w:rStyle w:val="Style13ptBold"/>
        </w:rPr>
      </w:pPr>
    </w:p>
    <w:p w14:paraId="674B447C" w14:textId="77777777" w:rsidR="00396EB2" w:rsidRPr="00551025" w:rsidRDefault="00396EB2" w:rsidP="00396EB2">
      <w:pPr>
        <w:rPr>
          <w:sz w:val="16"/>
        </w:rPr>
      </w:pPr>
      <w:r w:rsidRPr="00551025">
        <w:rPr>
          <w:sz w:val="16"/>
        </w:rPr>
        <w:t xml:space="preserve">In review, </w:t>
      </w:r>
      <w:r w:rsidRPr="00551025">
        <w:rPr>
          <w:rStyle w:val="StyleUnderline"/>
        </w:rPr>
        <w:t xml:space="preserve">the CEI promotes environmental policies based on limited government regulation and property rights and rejects </w:t>
      </w:r>
      <w:r w:rsidRPr="00551025">
        <w:rPr>
          <w:sz w:val="16"/>
        </w:rPr>
        <w:t xml:space="preserve">what they </w:t>
      </w:r>
      <w:r w:rsidRPr="00551025">
        <w:rPr>
          <w:rStyle w:val="StyleUnderline"/>
        </w:rPr>
        <w:t>call</w:t>
      </w:r>
      <w:r w:rsidRPr="00551025">
        <w:rPr>
          <w:sz w:val="16"/>
        </w:rPr>
        <w:t xml:space="preserve"> “</w:t>
      </w:r>
      <w:r w:rsidRPr="00551025">
        <w:rPr>
          <w:rStyle w:val="StyleUnderline"/>
        </w:rPr>
        <w:t>global warming alarmism</w:t>
      </w:r>
      <w:r w:rsidRPr="00551025">
        <w:rPr>
          <w:sz w:val="16"/>
        </w:rPr>
        <w:t xml:space="preserve">”. </w:t>
      </w:r>
      <w:r w:rsidRPr="00551025">
        <w:rPr>
          <w:rStyle w:val="StyleUnderline"/>
        </w:rPr>
        <w:t>Headlines and article</w:t>
      </w:r>
      <w:r w:rsidRPr="00551025">
        <w:rPr>
          <w:sz w:val="16"/>
        </w:rPr>
        <w:t xml:space="preserve">s typically </w:t>
      </w:r>
      <w:r w:rsidRPr="00551025">
        <w:rPr>
          <w:rStyle w:val="StyleUnderline"/>
        </w:rPr>
        <w:t>contain emotionally loaded language that favors the right</w:t>
      </w:r>
      <w:r w:rsidRPr="00551025">
        <w:rPr>
          <w:sz w:val="16"/>
        </w:rPr>
        <w:t xml:space="preserve"> </w:t>
      </w:r>
      <w:r w:rsidRPr="00551025">
        <w:rPr>
          <w:rStyle w:val="StyleUnderline"/>
        </w:rPr>
        <w:t>such as</w:t>
      </w:r>
      <w:r w:rsidRPr="00551025">
        <w:rPr>
          <w:sz w:val="16"/>
        </w:rPr>
        <w:t xml:space="preserve"> this Wrong </w:t>
      </w:r>
      <w:r w:rsidRPr="00551025">
        <w:rPr>
          <w:rStyle w:val="StyleUnderline"/>
        </w:rPr>
        <w:t>Again: 50 Years of Failed Eco-</w:t>
      </w:r>
      <w:proofErr w:type="spellStart"/>
      <w:r w:rsidRPr="00551025">
        <w:rPr>
          <w:rStyle w:val="StyleUnderline"/>
        </w:rPr>
        <w:t>pocalyptic</w:t>
      </w:r>
      <w:proofErr w:type="spellEnd"/>
      <w:r w:rsidRPr="00551025">
        <w:rPr>
          <w:rStyle w:val="StyleUnderline"/>
        </w:rPr>
        <w:t xml:space="preserve"> Predictions</w:t>
      </w:r>
      <w:r w:rsidRPr="00551025">
        <w:rPr>
          <w:sz w:val="16"/>
        </w:rPr>
        <w:t xml:space="preserve">. </w:t>
      </w:r>
      <w:r w:rsidRPr="00551025">
        <w:rPr>
          <w:rStyle w:val="StyleUnderline"/>
        </w:rPr>
        <w:t xml:space="preserve">This story comes from the questionable climate change denial website </w:t>
      </w:r>
      <w:proofErr w:type="spellStart"/>
      <w:r w:rsidRPr="00551025">
        <w:rPr>
          <w:rStyle w:val="StyleUnderline"/>
        </w:rPr>
        <w:t>RealClimateScience</w:t>
      </w:r>
      <w:proofErr w:type="spellEnd"/>
      <w:r w:rsidRPr="00551025">
        <w:rPr>
          <w:rStyle w:val="StyleUnderline"/>
        </w:rPr>
        <w:t xml:space="preserve">. </w:t>
      </w:r>
      <w:r w:rsidRPr="00551025">
        <w:rPr>
          <w:rStyle w:val="Emphasis"/>
        </w:rPr>
        <w:t>When not promoting climate change pseudoscience</w:t>
      </w:r>
      <w:r w:rsidRPr="00551025">
        <w:rPr>
          <w:rStyle w:val="StyleUnderline"/>
        </w:rPr>
        <w:t>, they advocate for Libertarian positions such as small government and property rights.</w:t>
      </w:r>
      <w:r w:rsidRPr="00551025">
        <w:rPr>
          <w:sz w:val="16"/>
        </w:rPr>
        <w:t xml:space="preserve"> Editorially, </w:t>
      </w:r>
      <w:r w:rsidRPr="00551025">
        <w:rPr>
          <w:rStyle w:val="Emphasis"/>
        </w:rPr>
        <w:t>the primary purpose of the CEI is to mislead on climate change. They have been criticized by scientists for publishing misleading information</w:t>
      </w:r>
      <w:r w:rsidRPr="00551025">
        <w:rPr>
          <w:sz w:val="16"/>
        </w:rPr>
        <w:t xml:space="preserve"> such as this: Scientist to CEI: You Used My Research To “Confuse and Mislead”. According to Ballotpedia, the “</w:t>
      </w:r>
      <w:r w:rsidRPr="00551025">
        <w:rPr>
          <w:rStyle w:val="StyleUnderline"/>
        </w:rPr>
        <w:t>CEI believes that scientific consensus on climate change and global warming were politically rather than scientifically motivated</w:t>
      </w:r>
      <w:r w:rsidRPr="00551025">
        <w:rPr>
          <w:sz w:val="16"/>
        </w:rPr>
        <w:t xml:space="preserve">.” Finally, </w:t>
      </w:r>
      <w:r w:rsidRPr="00551025">
        <w:rPr>
          <w:rStyle w:val="Emphasis"/>
        </w:rPr>
        <w:t xml:space="preserve">the CEI has a long history of lobbying for the tobacco industry </w:t>
      </w:r>
      <w:r w:rsidRPr="00551025">
        <w:rPr>
          <w:sz w:val="16"/>
        </w:rPr>
        <w:t xml:space="preserve">and since 2011 has advocated for the e-cigarette industry. </w:t>
      </w:r>
      <w:r w:rsidRPr="00551025">
        <w:rPr>
          <w:rStyle w:val="StyleUnderline"/>
        </w:rPr>
        <w:t>Overall, we rate the Competitive Enterprise Institute Questionable based on far-right bias, promotion of propaganda, use of poor sources, lack of transparency with funding, and a general rejection of scientific consensus.</w:t>
      </w:r>
      <w:r w:rsidRPr="00551025">
        <w:rPr>
          <w:sz w:val="16"/>
        </w:rPr>
        <w:t xml:space="preserve"> (D. Van Zandt 7/12/2016) Updated (9/21/2019)</w:t>
      </w:r>
    </w:p>
    <w:p w14:paraId="0F1F5B37" w14:textId="77777777" w:rsidR="00396EB2" w:rsidRPr="00396EB2" w:rsidRDefault="00396EB2" w:rsidP="00396EB2"/>
    <w:p w14:paraId="1ABFD7B6" w14:textId="03DF8A00" w:rsidR="00E96001" w:rsidRDefault="00E96001" w:rsidP="00E96001">
      <w:pPr>
        <w:pStyle w:val="Heading3"/>
      </w:pPr>
      <w:r>
        <w:t>2AC – AT: Chevron Bad – Internet Defense</w:t>
      </w:r>
    </w:p>
    <w:p w14:paraId="61C06996" w14:textId="289A0662" w:rsidR="00E96001" w:rsidRPr="00B04476" w:rsidRDefault="00E96001" w:rsidP="00E96001">
      <w:pPr>
        <w:pStyle w:val="Heading4"/>
      </w:pPr>
      <w:r>
        <w:t>No econ impact to innovation – studies prove</w:t>
      </w:r>
    </w:p>
    <w:p w14:paraId="2D9F7C54" w14:textId="77777777" w:rsidR="00E96001" w:rsidRPr="00B04476" w:rsidRDefault="00E96001" w:rsidP="00E96001">
      <w:r w:rsidRPr="00B04476">
        <w:rPr>
          <w:rStyle w:val="Style13ptBold"/>
        </w:rPr>
        <w:t>Kenny 13</w:t>
      </w:r>
      <w:r>
        <w:t>, Charles Kenny is a fellow at the New America Foundation. (“Think the Internet Leads to Growth? Think Again”. Bloomberg. June 17</w:t>
      </w:r>
      <w:r w:rsidRPr="00B04476">
        <w:rPr>
          <w:vertAlign w:val="superscript"/>
        </w:rPr>
        <w:t>th</w:t>
      </w:r>
      <w:r>
        <w:t xml:space="preserve">, 2013. </w:t>
      </w:r>
      <w:hyperlink r:id="rId27" w:history="1">
        <w:r w:rsidRPr="00FB0623">
          <w:rPr>
            <w:rStyle w:val="Hyperlink"/>
          </w:rPr>
          <w:t>https://www.bloomberg.com/news/articles/2013-06-17/think-the-internet-leads-to-growth-think-again</w:t>
        </w:r>
      </w:hyperlink>
      <w:r>
        <w:t>) CF</w:t>
      </w:r>
    </w:p>
    <w:p w14:paraId="5A717E60" w14:textId="77777777" w:rsidR="00E96001" w:rsidRPr="00B04476" w:rsidRDefault="00E96001" w:rsidP="00E96001">
      <w:r w:rsidRPr="00B04476">
        <w:t>Remember the year 2000 in the months after the Y2K bug had been crushed, when all appeared smooth sailing in the global economy? When the miracle of finding information online was so novel that The Onion ran an article, “Area Man Consults Internet Whenever Possible?” It was a time of confident predictions of an ongoing economic and political renaissance powered by information technology. Jack Welch—then the lauded chief executive officer of General Electric—had suggested the Internet was “the single most important event in the U.S. economy since the Industrial Revolution.” The Group of Eight highly industrialized nations—at that point still relevant—met in Okinawa in 2000 and declared, “IT is fast becoming a vital engine of growth for the world economy. … Enormous opportunities are there to be seized by us all.” In a 2000 report, then-President Bill Clinton’s Council of Economic Advisers suggested (PDF), “Many economists now posit that we are entering a new, digital economy that could inaugurate an unprecedented period of sustainable, rapid growth.”</w:t>
      </w:r>
    </w:p>
    <w:p w14:paraId="4F0A1D3D" w14:textId="77777777" w:rsidR="00E96001" w:rsidRPr="00B04476" w:rsidRDefault="00E96001" w:rsidP="00E96001">
      <w:pPr>
        <w:rPr>
          <w:b/>
          <w:bCs/>
          <w:u w:val="single"/>
        </w:rPr>
      </w:pPr>
      <w:r w:rsidRPr="00B04476">
        <w:t xml:space="preserve">It hasn’t quite worked out that way. Indeed, if the last 10 years have demonstrated anything, it’s that </w:t>
      </w:r>
      <w:r w:rsidRPr="00B04476">
        <w:rPr>
          <w:b/>
          <w:bCs/>
          <w:u w:val="single"/>
        </w:rPr>
        <w:t xml:space="preserve">for all the impact of a technology like the Internet, thinking that any </w:t>
      </w:r>
      <w:proofErr w:type="gramStart"/>
      <w:r w:rsidRPr="00B04476">
        <w:rPr>
          <w:b/>
          <w:bCs/>
          <w:u w:val="single"/>
        </w:rPr>
        <w:t>new innovation</w:t>
      </w:r>
      <w:proofErr w:type="gramEnd"/>
      <w:r w:rsidRPr="00B04476">
        <w:rPr>
          <w:b/>
          <w:bCs/>
          <w:u w:val="single"/>
        </w:rPr>
        <w:t xml:space="preserve"> will set us on a course of high growth is almost certainly wrong.</w:t>
      </w:r>
    </w:p>
    <w:p w14:paraId="52108A5F" w14:textId="77777777" w:rsidR="00E96001" w:rsidRPr="00B04476" w:rsidRDefault="00E96001" w:rsidP="00E96001">
      <w:r w:rsidRPr="00B04476">
        <w:t xml:space="preserve">That’s in part because many of the </w:t>
      </w:r>
      <w:r w:rsidRPr="00B04476">
        <w:rPr>
          <w:u w:val="single"/>
        </w:rPr>
        <w:t>studies purporting to show a relationship between the Internet and economic growth relied on shoddy data and dubious assumptions</w:t>
      </w:r>
      <w:r w:rsidRPr="00B04476">
        <w:t xml:space="preserve">. In 1999 the Federal Reserve Bank of Cleveland released a study that concluded (PDF), “… the fraction of a country’s population that has access to the Internet is, at least, correlated with factors that help to explain average growth performance.” It did so by demonstrating a positive relationship between the number of Internet users in a country in 1999 with gross domestic product growth from 1974 to 1992. </w:t>
      </w:r>
      <w:proofErr w:type="gramStart"/>
      <w:r w:rsidRPr="00B04476">
        <w:t>Usually</w:t>
      </w:r>
      <w:proofErr w:type="gramEnd"/>
      <w:r w:rsidRPr="00B04476">
        <w:t xml:space="preserve"> we expect the thing being caused (growth in the 1980s) to happen after the things causing it (1999 Internet users).</w:t>
      </w:r>
    </w:p>
    <w:p w14:paraId="5F9936DA" w14:textId="77777777" w:rsidR="00E96001" w:rsidRPr="00B04476" w:rsidRDefault="00E96001" w:rsidP="00E96001">
      <w:r w:rsidRPr="00B04476">
        <w:t xml:space="preserve">In defense of the Fed, researchers at the World Bank recently tried to repeat the same trick. They estimated that a 10 percent increase in broadband penetration in a country was associated with a 1.4 percentage point increase in growth rate. This was based on growth rates and broadband penetration from 1980 to 2006. Given that most deployment of broadband occurred well after the turn of the millennium, the only plausible interpretation of the results is that countries that grew faster from 1980 to 2006 could afford more rapid rollouts of broadband. Yet the study is widely cited by broadband boosters. </w:t>
      </w:r>
      <w:r w:rsidRPr="00B04476">
        <w:rPr>
          <w:u w:val="single"/>
        </w:rPr>
        <w:t>Many are in denial about the failure of the IT revolution to spark considerable growth</w:t>
      </w:r>
      <w:r w:rsidRPr="00B04476">
        <w:t>.</w:t>
      </w:r>
    </w:p>
    <w:p w14:paraId="13DA28F5" w14:textId="77777777" w:rsidR="00E96001" w:rsidRPr="00B04476" w:rsidRDefault="00E96001" w:rsidP="00E96001">
      <w:r w:rsidRPr="00B04476">
        <w:rPr>
          <w:u w:val="single"/>
        </w:rPr>
        <w:t>Innovation in information technology has hardly dried up since 2000</w:t>
      </w:r>
      <w:r w:rsidRPr="00B04476">
        <w:t>. YouTube was founded in 2005, and Facebook is only a year older. Customer-relations manager Salesforce.com, the first cloud-based solution for business, only just predates the turn of the millennium. And there are now 130 million smartphones in the U.S., each with about the same computing power as a 2005 vintage desktop. Meanwhile, according to the U.S. Department of Commerce (PDF), retail e-commerce as a percentage of total retail sales has continued to climb—e-commerce sales were more than 6 percent of the total by the fourth quarter of 2012, up from less than 2 percent in 2003.</w:t>
      </w:r>
    </w:p>
    <w:p w14:paraId="3361F7BA" w14:textId="77777777" w:rsidR="00E96001" w:rsidRPr="00B04476" w:rsidRDefault="00E96001" w:rsidP="00E96001">
      <w:r w:rsidRPr="00B04476">
        <w:rPr>
          <w:u w:val="single"/>
        </w:rPr>
        <w:t>Yet despite continuing IT innovation, we’ve seen few signs that predictions of “an unprecedented period of sustainable, rapid growth” are coming true</w:t>
      </w:r>
      <w:r w:rsidRPr="00B04476">
        <w:t xml:space="preserve">. U.S. </w:t>
      </w:r>
      <w:r w:rsidRPr="00B04476">
        <w:rPr>
          <w:u w:val="single"/>
        </w:rPr>
        <w:t>GDP expansion in the 1990s was a little faster than the 1980s—it climbed from an annual average of 3 percent to 3.2 percent. But GDP growth collapsed to 1.7 percent from 2000 to 2009</w:t>
      </w:r>
      <w:r w:rsidRPr="00B04476">
        <w:t>. Northwestern University economist Robert Gordon notes that U.S. labor productivity growth spiked briefly—rising from 1.38 percent from 1972 to 1996 to 2.46 percent from 1996 to 2004—but fell to 1.33 percent from 2004 and 2012.</w:t>
      </w:r>
    </w:p>
    <w:p w14:paraId="5069614D" w14:textId="77777777" w:rsidR="00E96001" w:rsidRPr="00B04476" w:rsidRDefault="00E96001" w:rsidP="00E96001">
      <w:r w:rsidRPr="00B04476">
        <w:t xml:space="preserve">Part of the labor productivity spike around the turn of the century was because of the rapidly increasing efficiency of IT production (you get a lot more computer for the same cost nowadays). Another part was because of considerable investments in computers and networks across the economy—what economists call “capital deepening.” But </w:t>
      </w:r>
      <w:r w:rsidRPr="00B04476">
        <w:rPr>
          <w:u w:val="single"/>
        </w:rPr>
        <w:t xml:space="preserve">even during the boom years it was near-impossible to see an economywide impact of IT </w:t>
      </w:r>
      <w:r w:rsidRPr="00B04476">
        <w:t>on “total factor productivity”—</w:t>
      </w:r>
      <w:r w:rsidRPr="00FF63F8">
        <w:rPr>
          <w:rStyle w:val="StyleUnderline"/>
        </w:rPr>
        <w:t>or the amount of output we were getting for a given input of capital and labor combined</w:t>
      </w:r>
      <w:r w:rsidRPr="00B04476">
        <w:t>.</w:t>
      </w:r>
    </w:p>
    <w:p w14:paraId="75C6B2CB" w14:textId="77777777" w:rsidR="00E96001" w:rsidRPr="00B04476" w:rsidRDefault="00E96001" w:rsidP="00E96001">
      <w:r w:rsidRPr="00FF63F8">
        <w:rPr>
          <w:rStyle w:val="StyleUnderline"/>
        </w:rPr>
        <w:t xml:space="preserve">Within the U.S., </w:t>
      </w:r>
      <w:r w:rsidRPr="00FF63F8">
        <w:rPr>
          <w:rStyle w:val="Emphasis"/>
        </w:rPr>
        <w:t>investment in the uses of the Internet</w:t>
      </w:r>
      <w:r w:rsidRPr="00FF63F8">
        <w:rPr>
          <w:rStyle w:val="StyleUnderline"/>
        </w:rPr>
        <w:t xml:space="preserve"> for business applications </w:t>
      </w:r>
      <w:r w:rsidRPr="00FF63F8">
        <w:rPr>
          <w:rStyle w:val="Emphasis"/>
        </w:rPr>
        <w:t xml:space="preserve">had an impact on wage </w:t>
      </w:r>
      <w:r w:rsidRPr="00FF63F8">
        <w:rPr>
          <w:rStyle w:val="StyleUnderline"/>
        </w:rPr>
        <w:t xml:space="preserve">and employment growth </w:t>
      </w:r>
      <w:r w:rsidRPr="00FF63F8">
        <w:rPr>
          <w:rStyle w:val="Emphasis"/>
        </w:rPr>
        <w:t>in only 6 percent</w:t>
      </w:r>
      <w:r w:rsidRPr="00FF63F8">
        <w:rPr>
          <w:rStyle w:val="StyleUnderline"/>
        </w:rPr>
        <w:t xml:space="preserve"> of counties</w:t>
      </w:r>
      <w:r w:rsidRPr="00B04476">
        <w:t>—those that already had high incomes, large populations, high skills, and concentrated IT use before 1995, according to a recent analysis (PDF) by Chris Forman and colleagues in the American Economic Review. Investments in computers and software did yield a return for most companies—but the return wasn’t anything special.</w:t>
      </w:r>
    </w:p>
    <w:p w14:paraId="62C5FE32" w14:textId="77777777" w:rsidR="00E96001" w:rsidRDefault="00E96001" w:rsidP="00E96001">
      <w:proofErr w:type="gramStart"/>
      <w:r w:rsidRPr="00B04476">
        <w:t>So</w:t>
      </w:r>
      <w:proofErr w:type="gramEnd"/>
      <w:r w:rsidRPr="00B04476">
        <w:t xml:space="preserve"> what happened to the promised Internet miracle? </w:t>
      </w:r>
      <w:r w:rsidRPr="00B04476">
        <w:rPr>
          <w:u w:val="single"/>
        </w:rPr>
        <w:t>While the technology has had a dramatic impact on our lives, it hasn’t had a huge impact on traditional economic measures</w:t>
      </w:r>
      <w:r w:rsidRPr="00B04476">
        <w:t>. Perhaps that shouldn’t come as a surprise.</w:t>
      </w:r>
    </w:p>
    <w:p w14:paraId="410D0705" w14:textId="4F4796D1" w:rsidR="00E96001" w:rsidRDefault="00E96001" w:rsidP="00E96001">
      <w:pPr>
        <w:pStyle w:val="Heading3"/>
      </w:pPr>
      <w:r>
        <w:t>2AC – AT: Chevron Bad – Internet Offense</w:t>
      </w:r>
    </w:p>
    <w:p w14:paraId="0A2071A3" w14:textId="77777777" w:rsidR="00E96001" w:rsidRDefault="00E96001" w:rsidP="00E96001">
      <w:pPr>
        <w:pStyle w:val="Heading4"/>
      </w:pPr>
      <w:r>
        <w:t xml:space="preserve">Overreliance on internet causes cyberattacks </w:t>
      </w:r>
    </w:p>
    <w:p w14:paraId="19B439C2" w14:textId="77777777" w:rsidR="00E96001" w:rsidRPr="0057014C" w:rsidRDefault="00E96001" w:rsidP="00E96001">
      <w:r w:rsidRPr="007966BE">
        <w:rPr>
          <w:rStyle w:val="Style13ptBold"/>
        </w:rPr>
        <w:t>Lee 17-</w:t>
      </w:r>
      <w:r>
        <w:t xml:space="preserve"> Elizabeth Lee is an author at VOA. (“More Dependence on Internet Leads to More Cyberattacks Worldwide”. VOA. August 26</w:t>
      </w:r>
      <w:r w:rsidRPr="0057014C">
        <w:rPr>
          <w:vertAlign w:val="superscript"/>
        </w:rPr>
        <w:t>th</w:t>
      </w:r>
      <w:r>
        <w:t xml:space="preserve">, 2017. </w:t>
      </w:r>
      <w:hyperlink r:id="rId28" w:history="1">
        <w:r w:rsidRPr="00792168">
          <w:rPr>
            <w:rStyle w:val="Hyperlink"/>
          </w:rPr>
          <w:t>https://www.voanews.com/silicon-valley-technology/more-dependence-internet-leads-more-cyberattacks-worldwide</w:t>
        </w:r>
      </w:hyperlink>
      <w:r>
        <w:t>) CF</w:t>
      </w:r>
    </w:p>
    <w:p w14:paraId="025931AE" w14:textId="00341807" w:rsidR="00E96001" w:rsidRPr="00E96001" w:rsidRDefault="00E96001" w:rsidP="00E96001">
      <w:pPr>
        <w:rPr>
          <w:sz w:val="16"/>
        </w:rPr>
      </w:pPr>
      <w:proofErr w:type="gramStart"/>
      <w:r w:rsidRPr="00E96001">
        <w:rPr>
          <w:sz w:val="16"/>
        </w:rPr>
        <w:t>From power grids,</w:t>
      </w:r>
      <w:proofErr w:type="gramEnd"/>
      <w:r w:rsidRPr="00E96001">
        <w:rPr>
          <w:sz w:val="16"/>
        </w:rPr>
        <w:t xml:space="preserve"> to major corporations, </w:t>
      </w:r>
      <w:r w:rsidRPr="00432F5F">
        <w:rPr>
          <w:u w:val="single"/>
        </w:rPr>
        <w:t xml:space="preserve">nothing in the world is immune to cyberattacks. </w:t>
      </w:r>
      <w:r w:rsidRPr="00E96001">
        <w:rPr>
          <w:rStyle w:val="Emphasis"/>
        </w:rPr>
        <w:t>The reason</w:t>
      </w:r>
      <w:r w:rsidRPr="00E96001">
        <w:rPr>
          <w:sz w:val="16"/>
        </w:rPr>
        <w:t>, said cyber security experts</w:t>
      </w:r>
      <w:r w:rsidRPr="00432F5F">
        <w:rPr>
          <w:u w:val="single"/>
        </w:rPr>
        <w:t xml:space="preserve">, is the </w:t>
      </w:r>
      <w:r w:rsidRPr="00E96001">
        <w:rPr>
          <w:rStyle w:val="Emphasis"/>
        </w:rPr>
        <w:t>growing dependence on the internet</w:t>
      </w:r>
      <w:r w:rsidRPr="00E96001">
        <w:rPr>
          <w:sz w:val="16"/>
        </w:rPr>
        <w:t>. “</w:t>
      </w:r>
      <w:r w:rsidRPr="00432F5F">
        <w:rPr>
          <w:u w:val="single"/>
        </w:rPr>
        <w:t xml:space="preserve">The internet is becoming more and more integrated into our lives every single day, </w:t>
      </w:r>
      <w:r w:rsidRPr="00E96001">
        <w:rPr>
          <w:sz w:val="16"/>
        </w:rPr>
        <w:t xml:space="preserve">and </w:t>
      </w:r>
      <w:r w:rsidRPr="00432F5F">
        <w:rPr>
          <w:u w:val="single"/>
        </w:rPr>
        <w:t xml:space="preserve">we </w:t>
      </w:r>
      <w:r w:rsidRPr="00E96001">
        <w:rPr>
          <w:sz w:val="16"/>
        </w:rPr>
        <w:t>as citizens and we as corporations and governments</w:t>
      </w:r>
      <w:r w:rsidRPr="00432F5F">
        <w:rPr>
          <w:u w:val="single"/>
        </w:rPr>
        <w:t xml:space="preserve"> are becoming more interconnected and using the internet as part of that backbone of communication and collaboration. This means that </w:t>
      </w:r>
      <w:r w:rsidRPr="00E96001">
        <w:rPr>
          <w:rStyle w:val="Emphasis"/>
        </w:rPr>
        <w:t>there’s increased attack surface</w:t>
      </w:r>
      <w:r w:rsidRPr="00432F5F">
        <w:rPr>
          <w:u w:val="single"/>
        </w:rPr>
        <w:t xml:space="preserve"> for those who wish to be malicious</w:t>
      </w:r>
      <w:r w:rsidRPr="00E96001">
        <w:rPr>
          <w:sz w:val="16"/>
        </w:rPr>
        <w:t xml:space="preserve">,” said Jonathan Homer, with the U.S. Department of Homeland Security's National Cybersecurity and Communications Integration Center. Homer works with a team that supports federal agencies, local governments and those who are part of the critical infrastructure within the U.S. to help them get back online and help prevent future attacks. “On a weekly basis, we fly out and respond to organizations that are going through the once in a lifetime cyberattack,” Homer said. Greater financial gain </w:t>
      </w:r>
      <w:r w:rsidRPr="00432F5F">
        <w:rPr>
          <w:u w:val="single"/>
        </w:rPr>
        <w:t>More digital information</w:t>
      </w:r>
      <w:r w:rsidRPr="00E96001">
        <w:rPr>
          <w:sz w:val="16"/>
        </w:rPr>
        <w:t xml:space="preserve"> on the web </w:t>
      </w:r>
      <w:r w:rsidRPr="00432F5F">
        <w:rPr>
          <w:u w:val="single"/>
        </w:rPr>
        <w:t>means greater financial gain for criminals</w:t>
      </w:r>
      <w:r w:rsidRPr="00E96001">
        <w:rPr>
          <w:sz w:val="16"/>
        </w:rPr>
        <w:t xml:space="preserve">. In the last year, </w:t>
      </w:r>
      <w:r w:rsidRPr="00E96001">
        <w:rPr>
          <w:rStyle w:val="StyleUnderline"/>
        </w:rPr>
        <w:t>there has been an increase in cases of ransomware</w:t>
      </w:r>
      <w:r w:rsidRPr="00E96001">
        <w:rPr>
          <w:sz w:val="16"/>
        </w:rPr>
        <w:t xml:space="preserve">, an attack that locks a computer until a payment is made. “It’s becoming easier and easier in part because the tool kits needed to break into many of these systems are becoming more readily accessible on the dark web,” said Clifford Neuman, director of the University of Southern California Center for Computer Systems Security. Tracking down the criminals has not been easy for law enforcement. “We do think that reporting cyber intrusions is underreported to law enforcement, whether it’s the FBI, Secret Service or another entity,” said John Brown, special agent in charge of the Federal Bureau of Investigation’s Los Angeles office. “I think it’s a business decision. They’re concerned about the publicity, which we completely understand. There they have customers, et cetera that may not do business with them if like, hey, there’s an issue with their cyber defense,” Brown said. Federal laws on reporting breaches are vague and many state laws require reporting when personal information is compromised, but there are gray areas. "Much of what happens in the case of businesses is they don’t necessarily know what information has been disclosed, and they sort of, perhaps intentionally, lay a blind eye to that to say, 'Well, we don’t know personal identifiable information has been disclosed. All that we know is someone got into our system,'" Neuman said. Range of online perpetrators The FBI says </w:t>
      </w:r>
      <w:r w:rsidRPr="00432F5F">
        <w:rPr>
          <w:u w:val="single"/>
        </w:rPr>
        <w:t>the online perpetrators range from criminals who want money to hackers with geopolitical motivations</w:t>
      </w:r>
      <w:r w:rsidRPr="00E96001">
        <w:rPr>
          <w:sz w:val="16"/>
        </w:rPr>
        <w:t xml:space="preserve">. “Clearly there are </w:t>
      </w:r>
      <w:r w:rsidRPr="00432F5F">
        <w:rPr>
          <w:u w:val="single"/>
        </w:rPr>
        <w:t>nation states that are involved in cyber activity who are interested in stealing our trade secrets</w:t>
      </w:r>
      <w:r w:rsidRPr="00E96001">
        <w:rPr>
          <w:sz w:val="16"/>
        </w:rPr>
        <w:t xml:space="preserve">, our proprietary information that our companies are developing, our secrets within our government,” Brown said. A Chinese national, Yu </w:t>
      </w:r>
      <w:proofErr w:type="spellStart"/>
      <w:r w:rsidRPr="00E96001">
        <w:rPr>
          <w:sz w:val="16"/>
        </w:rPr>
        <w:t>Pingan</w:t>
      </w:r>
      <w:proofErr w:type="spellEnd"/>
      <w:r w:rsidRPr="00E96001">
        <w:rPr>
          <w:sz w:val="16"/>
        </w:rPr>
        <w:t xml:space="preserve"> of Shanghai, was arrested and charged this week for allegedly distributing malicious software known as </w:t>
      </w:r>
      <w:proofErr w:type="spellStart"/>
      <w:r w:rsidRPr="00E96001">
        <w:rPr>
          <w:sz w:val="16"/>
        </w:rPr>
        <w:t>Sakula</w:t>
      </w:r>
      <w:proofErr w:type="spellEnd"/>
      <w:r w:rsidRPr="00E96001">
        <w:rPr>
          <w:sz w:val="16"/>
        </w:rPr>
        <w:t xml:space="preserve">. The malware has been linked to hacks against U.S businesses. </w:t>
      </w:r>
      <w:proofErr w:type="spellStart"/>
      <w:r w:rsidRPr="00E96001">
        <w:rPr>
          <w:sz w:val="16"/>
        </w:rPr>
        <w:t>Sakula</w:t>
      </w:r>
      <w:proofErr w:type="spellEnd"/>
      <w:r w:rsidRPr="00E96001">
        <w:rPr>
          <w:sz w:val="16"/>
        </w:rPr>
        <w:t xml:space="preserve"> has also been linked to the 2014 and 2015 cyberattacks at the U.S. Office of Personnel Management (OPM), where personal information of millions of federal employees was stolen. The federal court filing, however, against Yu does not mention the OPM hacks. </w:t>
      </w:r>
      <w:r w:rsidRPr="0057014C">
        <w:rPr>
          <w:u w:val="single"/>
        </w:rPr>
        <w:t>U.S. officials have blamed the Chinese government on those attacks.</w:t>
      </w:r>
      <w:r w:rsidRPr="00E96001">
        <w:rPr>
          <w:sz w:val="16"/>
        </w:rPr>
        <w:t xml:space="preserve"> “</w:t>
      </w:r>
      <w:r w:rsidRPr="00E96001">
        <w:rPr>
          <w:rStyle w:val="StyleUnderline"/>
        </w:rPr>
        <w:t>Most cyberattacks require</w:t>
      </w:r>
      <w:r w:rsidRPr="0057014C">
        <w:rPr>
          <w:u w:val="single"/>
        </w:rPr>
        <w:t xml:space="preserve"> multiple weaknesses or vulnerabilities of some form </w:t>
      </w:r>
      <w:proofErr w:type="gramStart"/>
      <w:r w:rsidRPr="0057014C">
        <w:rPr>
          <w:u w:val="single"/>
        </w:rPr>
        <w:t>in order to</w:t>
      </w:r>
      <w:proofErr w:type="gramEnd"/>
      <w:r w:rsidRPr="0057014C">
        <w:rPr>
          <w:u w:val="single"/>
        </w:rPr>
        <w:t xml:space="preserve"> be able to reach the final goal of the attacker. One of the greatest weaknesses of any corporate network is the human element,</w:t>
      </w:r>
      <w:r w:rsidRPr="00E96001">
        <w:rPr>
          <w:sz w:val="16"/>
        </w:rPr>
        <w:t xml:space="preserve">” said Homer. Neuman said it is not a matter of if an attack will happen, but when. “I think that </w:t>
      </w:r>
      <w:r w:rsidRPr="00E96001">
        <w:rPr>
          <w:rStyle w:val="StyleUnderline"/>
        </w:rPr>
        <w:t>most companies are not prepared to handle the zero day</w:t>
      </w:r>
      <w:r w:rsidRPr="00E96001">
        <w:rPr>
          <w:sz w:val="16"/>
        </w:rPr>
        <w:t xml:space="preserve">, the newest attack that occurs because it’s like fighting the last war. </w:t>
      </w:r>
      <w:r w:rsidRPr="00E96001">
        <w:rPr>
          <w:rStyle w:val="StyleUnderline"/>
        </w:rPr>
        <w:t>You don’t know what the particular new techniques are that are going to be applied,</w:t>
      </w:r>
      <w:r w:rsidRPr="00E96001">
        <w:rPr>
          <w:sz w:val="16"/>
        </w:rPr>
        <w:t>” Neuman said.</w:t>
      </w:r>
    </w:p>
    <w:p w14:paraId="32D3914A" w14:textId="77777777" w:rsidR="00E96001" w:rsidRPr="00432F5F" w:rsidRDefault="00E96001" w:rsidP="00E96001"/>
    <w:p w14:paraId="79799CBF" w14:textId="77777777" w:rsidR="00E96001" w:rsidRDefault="00E96001" w:rsidP="00E96001">
      <w:pPr>
        <w:pStyle w:val="Heading4"/>
      </w:pPr>
      <w:r>
        <w:t xml:space="preserve">A </w:t>
      </w:r>
      <w:proofErr w:type="spellStart"/>
      <w:r>
        <w:t>cyber attack</w:t>
      </w:r>
      <w:proofErr w:type="spellEnd"/>
      <w:r>
        <w:t xml:space="preserve"> undermines nuclear deterrence and causes extinction </w:t>
      </w:r>
    </w:p>
    <w:p w14:paraId="497F4C90" w14:textId="77777777" w:rsidR="00E96001" w:rsidRPr="007966BE" w:rsidRDefault="00E96001" w:rsidP="00E96001">
      <w:r>
        <w:rPr>
          <w:rStyle w:val="Style13ptBold"/>
        </w:rPr>
        <w:t xml:space="preserve">Page 17- </w:t>
      </w:r>
      <w:r w:rsidRPr="007966BE">
        <w:t>Page Stoutland is vice president for scientific and technical affairs at Nuclear Threat Initiative</w:t>
      </w:r>
      <w:r>
        <w:t>. (“Growing threat: Cyber and nuclear weapons systems”. The Bulletin. October 18</w:t>
      </w:r>
      <w:r w:rsidRPr="007966BE">
        <w:rPr>
          <w:vertAlign w:val="superscript"/>
        </w:rPr>
        <w:t>th</w:t>
      </w:r>
      <w:r>
        <w:t xml:space="preserve">, 2017. </w:t>
      </w:r>
      <w:hyperlink r:id="rId29" w:history="1">
        <w:r w:rsidRPr="00792168">
          <w:rPr>
            <w:rStyle w:val="Hyperlink"/>
          </w:rPr>
          <w:t>https://thebulletin.org/2017/10/growing-threat-cyber-and-nuclear-weapons-systems/</w:t>
        </w:r>
      </w:hyperlink>
      <w:r>
        <w:t>) CF</w:t>
      </w:r>
    </w:p>
    <w:p w14:paraId="0871A054" w14:textId="3F2D1F72" w:rsidR="00E96001" w:rsidRPr="00E96001" w:rsidRDefault="00E96001" w:rsidP="00E96001">
      <w:pPr>
        <w:rPr>
          <w:sz w:val="16"/>
        </w:rPr>
      </w:pPr>
      <w:r w:rsidRPr="00E96001">
        <w:rPr>
          <w:sz w:val="16"/>
        </w:rPr>
        <w:t xml:space="preserve">Unfortunately, these </w:t>
      </w:r>
      <w:r w:rsidRPr="0057014C">
        <w:rPr>
          <w:u w:val="single"/>
        </w:rPr>
        <w:t>scenarios are all too plausible</w:t>
      </w:r>
      <w:r w:rsidRPr="00E96001">
        <w:rPr>
          <w:sz w:val="16"/>
        </w:rPr>
        <w:t xml:space="preserve">. Many experts </w:t>
      </w:r>
      <w:r w:rsidRPr="0057014C">
        <w:rPr>
          <w:u w:val="single"/>
        </w:rPr>
        <w:t>believe it’s only a matter of time before truly devastating cyberattacks are mounted against critical civilian infrastructure—or even key military systems</w:t>
      </w:r>
      <w:r w:rsidRPr="00E96001">
        <w:rPr>
          <w:sz w:val="16"/>
        </w:rPr>
        <w:t xml:space="preserve">. </w:t>
      </w:r>
      <w:r w:rsidRPr="0057014C">
        <w:rPr>
          <w:u w:val="single"/>
        </w:rPr>
        <w:t>Nuclear weapons and related systems, like all digital systems, are vulnerable to cyberattack</w:t>
      </w:r>
      <w:r w:rsidRPr="00E96001">
        <w:rPr>
          <w:sz w:val="16"/>
        </w:rPr>
        <w:t xml:space="preserve">. Though nations give the highest priority to the security of nuclear weapons systems, </w:t>
      </w:r>
      <w:r w:rsidRPr="0057014C">
        <w:rPr>
          <w:u w:val="single"/>
        </w:rPr>
        <w:t>a successful cyberattack is possible and could be catastrophic</w:t>
      </w:r>
      <w:r w:rsidRPr="00E96001">
        <w:rPr>
          <w:sz w:val="16"/>
        </w:rPr>
        <w:t xml:space="preserve">. (Systems related to nuclear weapons include those involved in delivery, communication, planning, warning, and the like; nuclear weapons, along with these related systems, can be called “nuclear weapons systems” for short.) </w:t>
      </w:r>
      <w:r w:rsidRPr="0057014C">
        <w:rPr>
          <w:u w:val="single"/>
        </w:rPr>
        <w:t>Cyberattacks could compromise nuclear planning or delivery systems, interrupt critical communications, lead to false warnings of attack, or potentially even allow an adversary to take control of a nuclear weapon</w:t>
      </w:r>
      <w:r w:rsidRPr="00E96001">
        <w:rPr>
          <w:sz w:val="16"/>
        </w:rPr>
        <w:t xml:space="preserve">. Indeed, </w:t>
      </w:r>
      <w:r w:rsidRPr="0057014C">
        <w:rPr>
          <w:u w:val="single"/>
        </w:rPr>
        <w:t xml:space="preserve">an increasing risk of cyberattacks could </w:t>
      </w:r>
      <w:r w:rsidRPr="0057014C">
        <w:rPr>
          <w:b/>
          <w:bCs/>
          <w:u w:val="single"/>
        </w:rPr>
        <w:t>undermine confidence in nuclear deterrent forces</w:t>
      </w:r>
      <w:r w:rsidRPr="00E96001">
        <w:rPr>
          <w:sz w:val="16"/>
        </w:rPr>
        <w:t>—</w:t>
      </w:r>
      <w:r w:rsidRPr="0057014C">
        <w:rPr>
          <w:u w:val="single"/>
        </w:rPr>
        <w:t>generating uncertainty about whether a nuclear-armed state could both assure the authorized use of its nuclear weapons and prevent their accidental, mistaken, or unauthorized use</w:t>
      </w:r>
      <w:r w:rsidRPr="00E96001">
        <w:rPr>
          <w:sz w:val="16"/>
        </w:rPr>
        <w:t xml:space="preserve">. (A “disabling” attack could prevent authorized use of a nuclear weapon; an “enabling” attack could lead to unauthorized nuclear use.) Such uncertainty could jeopardize strategic and crisis stability. If the threat doesn’t feel vivid yet, consider the following hypothetical scenarios. Scenario 1. Seeking to start a nuclear war, </w:t>
      </w:r>
      <w:r w:rsidRPr="00E96001">
        <w:rPr>
          <w:rStyle w:val="StyleUnderline"/>
        </w:rPr>
        <w:t>a terrorist organization uses a cyberattack to disrupt a nation’s early warning systems and credibly spoof a large nuclear attack by a rival government</w:t>
      </w:r>
      <w:r w:rsidRPr="00E96001">
        <w:rPr>
          <w:sz w:val="16"/>
        </w:rPr>
        <w:t xml:space="preserve">. National decision makers would have to rapidly determine the appropriate course of action, perhaps with erroneous information flowing from the warning system. Is this plausible? Although warning systems are well protected, </w:t>
      </w:r>
      <w:r w:rsidRPr="00E96001">
        <w:rPr>
          <w:rStyle w:val="StyleUnderline"/>
        </w:rPr>
        <w:t>two real-life incidents</w:t>
      </w:r>
      <w:r w:rsidRPr="007966BE">
        <w:rPr>
          <w:u w:val="single"/>
        </w:rPr>
        <w:t xml:space="preserve"> have served as wake-up calls </w:t>
      </w:r>
      <w:r w:rsidRPr="00E96001">
        <w:rPr>
          <w:sz w:val="16"/>
        </w:rPr>
        <w:t xml:space="preserve">regarding their technical fallibility: the 1980 </w:t>
      </w:r>
      <w:r w:rsidRPr="007966BE">
        <w:rPr>
          <w:u w:val="single"/>
        </w:rPr>
        <w:t>failure of a NORAD computer chip</w:t>
      </w:r>
      <w:r w:rsidRPr="00E96001">
        <w:rPr>
          <w:sz w:val="16"/>
        </w:rPr>
        <w:t xml:space="preserve">, which </w:t>
      </w:r>
      <w:r w:rsidRPr="00E96001">
        <w:rPr>
          <w:rStyle w:val="Emphasis"/>
        </w:rPr>
        <w:t>resulted in a false warning about an incoming nuclear attack</w:t>
      </w:r>
      <w:r w:rsidRPr="00E96001">
        <w:rPr>
          <w:sz w:val="16"/>
        </w:rPr>
        <w:t xml:space="preserve">; </w:t>
      </w:r>
      <w:r w:rsidRPr="007966BE">
        <w:rPr>
          <w:u w:val="single"/>
        </w:rPr>
        <w:t>and</w:t>
      </w:r>
      <w:r w:rsidRPr="00E96001">
        <w:rPr>
          <w:sz w:val="16"/>
        </w:rPr>
        <w:t xml:space="preserve">, in 1983, a Soviet computer’s </w:t>
      </w:r>
      <w:r w:rsidRPr="007966BE">
        <w:rPr>
          <w:u w:val="single"/>
        </w:rPr>
        <w:t>misidentification of sunlight reflecting off clouds as five incoming missiles.</w:t>
      </w:r>
      <w:r w:rsidRPr="00E96001">
        <w:rPr>
          <w:sz w:val="16"/>
        </w:rPr>
        <w:t xml:space="preserve"> These incidents weren’t deliberately caused, but it is conceivable that similar effects could be caused deliberately by a cyberattack. Scenario 2. </w:t>
      </w:r>
      <w:r w:rsidRPr="00E96001">
        <w:rPr>
          <w:rStyle w:val="StyleUnderline"/>
        </w:rPr>
        <w:t>In preparation for a nuclear attack</w:t>
      </w:r>
      <w:r w:rsidRPr="00E96001">
        <w:rPr>
          <w:sz w:val="16"/>
        </w:rPr>
        <w:t xml:space="preserve"> (or perhaps as part of an extortion attempt), </w:t>
      </w:r>
      <w:r w:rsidRPr="00E96001">
        <w:rPr>
          <w:rStyle w:val="StyleUnderline"/>
        </w:rPr>
        <w:t>an adversary government uses cyberattacks to disrupt vital communications</w:t>
      </w:r>
      <w:r w:rsidRPr="00E96001">
        <w:rPr>
          <w:sz w:val="16"/>
        </w:rPr>
        <w:t>—between or among officials, operators, and nuclear systems themselves—</w:t>
      </w:r>
      <w:r w:rsidRPr="00E96001">
        <w:rPr>
          <w:rStyle w:val="Emphasis"/>
        </w:rPr>
        <w:t>eliminating the possibility of retaliation.</w:t>
      </w:r>
      <w:r>
        <w:rPr>
          <w:rStyle w:val="Emphasis"/>
        </w:rPr>
        <w:t xml:space="preserve"> </w:t>
      </w:r>
      <w:r w:rsidRPr="00E96001">
        <w:rPr>
          <w:sz w:val="16"/>
        </w:rPr>
        <w:t xml:space="preserve">Is this plausible? In 2010, US launch-control officers lost communication with a squadron of 50 nuclear-tipped intercontinental ballistic missiles in Wyoming for 45 minutes. Although this incident was the result of a technical malfunction, a similar effect could be caused by a “distributed denial-of-service” attack such as occurred </w:t>
      </w:r>
      <w:r w:rsidRPr="00E96001">
        <w:rPr>
          <w:rStyle w:val="StyleUnderline"/>
        </w:rPr>
        <w:t>during the 2015 cyberattack on Ukraine’s power grid</w:t>
      </w:r>
      <w:r w:rsidRPr="00E96001">
        <w:rPr>
          <w:sz w:val="16"/>
        </w:rPr>
        <w:t xml:space="preserve">. As part of that attack, </w:t>
      </w:r>
      <w:r w:rsidRPr="00E96001">
        <w:rPr>
          <w:rStyle w:val="StyleUnderline"/>
        </w:rPr>
        <w:t>hackers executed a distributed denial-of-service attack against the power company’s customer-service phone lines to prevent the transmission of information</w:t>
      </w:r>
      <w:r w:rsidRPr="00E96001">
        <w:rPr>
          <w:sz w:val="16"/>
        </w:rPr>
        <w:t xml:space="preserve"> about the power outage. Scenario 3. </w:t>
      </w:r>
      <w:r w:rsidRPr="00E96001">
        <w:rPr>
          <w:rStyle w:val="StyleUnderline"/>
        </w:rPr>
        <w:t>Seeking to compromise an adversary’s nuclear deterrent</w:t>
      </w:r>
      <w:r w:rsidRPr="00E96001">
        <w:rPr>
          <w:sz w:val="16"/>
        </w:rPr>
        <w:t xml:space="preserve">, and exploiting vulnerabilities in the adversary’s supply chains, </w:t>
      </w:r>
      <w:r w:rsidRPr="00E96001">
        <w:rPr>
          <w:rStyle w:val="StyleUnderline"/>
        </w:rPr>
        <w:t>a nation-state places malware on a key nuclear weapon delivery platform</w:t>
      </w:r>
      <w:r w:rsidRPr="00E96001">
        <w:rPr>
          <w:sz w:val="16"/>
        </w:rPr>
        <w:t>. During an escalating crisis, it communicates that it has done so. In this situation, d</w:t>
      </w:r>
      <w:r w:rsidRPr="00E96001">
        <w:rPr>
          <w:rStyle w:val="StyleUnderline"/>
        </w:rPr>
        <w:t>ecision makers would have to consider whether and how to react as they tried to determine whether the problem was targeted or widespread and whether additional flaws might exist.</w:t>
      </w:r>
      <w:r w:rsidRPr="00E96001">
        <w:rPr>
          <w:sz w:val="16"/>
        </w:rPr>
        <w:t xml:space="preserve"> Again, is this scenario plausible? Concerns over supply-chain security have been highlighted in industries related to nuclear weapons. In March 2016, the Air Force Studies Board convened a workshop on the issue as it related to procurement of electronic components. </w:t>
      </w:r>
      <w:r w:rsidRPr="00E96001">
        <w:rPr>
          <w:rStyle w:val="StyleUnderline"/>
        </w:rPr>
        <w:t>Presenters from across industry confirmed</w:t>
      </w:r>
      <w:r w:rsidRPr="00E96001">
        <w:rPr>
          <w:sz w:val="16"/>
        </w:rPr>
        <w:t xml:space="preserve"> not only that the defense supply chain can be compromised, but that </w:t>
      </w:r>
      <w:r w:rsidRPr="00E96001">
        <w:rPr>
          <w:rStyle w:val="Emphasis"/>
        </w:rPr>
        <w:t>serious concerns exist about insertion of malware into manufactured parts</w:t>
      </w:r>
      <w:r w:rsidRPr="00E96001">
        <w:rPr>
          <w:sz w:val="16"/>
        </w:rPr>
        <w:t>.</w:t>
      </w:r>
    </w:p>
    <w:p w14:paraId="3008793E" w14:textId="329CB65E" w:rsidR="008834DA" w:rsidRDefault="008834DA" w:rsidP="008834DA">
      <w:pPr>
        <w:pStyle w:val="Heading2"/>
      </w:pPr>
      <w:r>
        <w:t>Land Management Adv</w:t>
      </w:r>
    </w:p>
    <w:p w14:paraId="72092545" w14:textId="07AF24D1" w:rsidR="00D278C2" w:rsidRDefault="00D278C2" w:rsidP="00D278C2">
      <w:pPr>
        <w:pStyle w:val="Heading3"/>
      </w:pPr>
      <w:r>
        <w:t xml:space="preserve">2AC – </w:t>
      </w:r>
      <w:proofErr w:type="spellStart"/>
      <w:r>
        <w:t>Squo</w:t>
      </w:r>
      <w:proofErr w:type="spellEnd"/>
      <w:r>
        <w:t xml:space="preserve"> solves</w:t>
      </w:r>
    </w:p>
    <w:p w14:paraId="3343095C" w14:textId="62F0F183" w:rsidR="00D278C2" w:rsidRDefault="00D278C2" w:rsidP="00D278C2">
      <w:pPr>
        <w:pStyle w:val="Heading4"/>
      </w:pPr>
      <w:r>
        <w:t xml:space="preserve">New rules thump DAs but don’t solve – they apply methane restrictions to new </w:t>
      </w:r>
      <w:proofErr w:type="gramStart"/>
      <w:r>
        <w:t>wells</w:t>
      </w:r>
      <w:proofErr w:type="gramEnd"/>
      <w:r>
        <w:t xml:space="preserve"> but rules need to be expanded</w:t>
      </w:r>
    </w:p>
    <w:p w14:paraId="2DCAE80A" w14:textId="77777777" w:rsidR="00D278C2" w:rsidRDefault="00D278C2" w:rsidP="00D278C2">
      <w:pPr>
        <w:pStyle w:val="ListParagraph"/>
        <w:numPr>
          <w:ilvl w:val="0"/>
          <w:numId w:val="33"/>
        </w:numPr>
      </w:pPr>
      <w:r>
        <w:t xml:space="preserve">The recent congressional ruling rolls back Trump’s methane rule and </w:t>
      </w:r>
      <w:proofErr w:type="spellStart"/>
      <w:r>
        <w:t>restablishes</w:t>
      </w:r>
      <w:proofErr w:type="spellEnd"/>
      <w:r>
        <w:t xml:space="preserve"> Obama’s 2016 methane requirements</w:t>
      </w:r>
    </w:p>
    <w:p w14:paraId="5C348466" w14:textId="77777777" w:rsidR="00D278C2" w:rsidRDefault="00D278C2" w:rsidP="00D278C2">
      <w:pPr>
        <w:pStyle w:val="ListParagraph"/>
        <w:numPr>
          <w:ilvl w:val="0"/>
          <w:numId w:val="33"/>
        </w:numPr>
      </w:pPr>
      <w:r>
        <w:t>It gives EPA authority, not the Bureau of Land Management</w:t>
      </w:r>
    </w:p>
    <w:p w14:paraId="65C822CE" w14:textId="77777777" w:rsidR="00D278C2" w:rsidRDefault="00D278C2" w:rsidP="00D278C2">
      <w:pPr>
        <w:pStyle w:val="ListParagraph"/>
        <w:numPr>
          <w:ilvl w:val="0"/>
          <w:numId w:val="33"/>
        </w:numPr>
      </w:pPr>
      <w:r>
        <w:t>It only applies to new permits, not existing permits</w:t>
      </w:r>
    </w:p>
    <w:p w14:paraId="49EC2C4D" w14:textId="77777777" w:rsidR="00D278C2" w:rsidRDefault="00D278C2" w:rsidP="00D278C2">
      <w:pPr>
        <w:pStyle w:val="ListParagraph"/>
        <w:numPr>
          <w:ilvl w:val="0"/>
          <w:numId w:val="33"/>
        </w:numPr>
      </w:pPr>
      <w:r>
        <w:t xml:space="preserve">The action can still be challenged in court and might get an injunction, which the </w:t>
      </w:r>
      <w:proofErr w:type="spellStart"/>
      <w:r>
        <w:t>aff</w:t>
      </w:r>
      <w:proofErr w:type="spellEnd"/>
      <w:r>
        <w:t xml:space="preserve"> would solve</w:t>
      </w:r>
    </w:p>
    <w:p w14:paraId="046C5C4B" w14:textId="77777777" w:rsidR="00D278C2" w:rsidRPr="004D494A" w:rsidRDefault="00D278C2" w:rsidP="00D278C2">
      <w:r w:rsidRPr="004D494A">
        <w:rPr>
          <w:rStyle w:val="Style13ptBold"/>
        </w:rPr>
        <w:t>Lee 7/1</w:t>
      </w:r>
      <w:r>
        <w:t xml:space="preserve"> – Mike Lee and Carlos </w:t>
      </w:r>
      <w:proofErr w:type="spellStart"/>
      <w:r>
        <w:t>Anchondo</w:t>
      </w:r>
      <w:proofErr w:type="spellEnd"/>
      <w:r>
        <w:t xml:space="preserve">, E&amp;E News reporters (“Obama-era methane rules return. Are lawsuits next?” E&amp;E News July 1, </w:t>
      </w:r>
      <w:proofErr w:type="gramStart"/>
      <w:r>
        <w:t>2021</w:t>
      </w:r>
      <w:proofErr w:type="gramEnd"/>
      <w:r>
        <w:t xml:space="preserve"> https://www.eenews.net/stories/1063736275)</w:t>
      </w:r>
    </w:p>
    <w:p w14:paraId="4C1D6650" w14:textId="77777777" w:rsidR="00D278C2" w:rsidRPr="004D494A" w:rsidRDefault="00D278C2" w:rsidP="00D278C2">
      <w:pPr>
        <w:rPr>
          <w:sz w:val="16"/>
        </w:rPr>
      </w:pPr>
      <w:r w:rsidRPr="004D494A">
        <w:rPr>
          <w:sz w:val="16"/>
        </w:rPr>
        <w:t xml:space="preserve">President </w:t>
      </w:r>
      <w:r w:rsidRPr="00D67AEA">
        <w:rPr>
          <w:rStyle w:val="StyleUnderline"/>
        </w:rPr>
        <w:t>Biden's signing yesterday of a congressional resolution reviving Obama-era methane rules could rekindle one of the big climate fights</w:t>
      </w:r>
      <w:r w:rsidRPr="004D494A">
        <w:rPr>
          <w:sz w:val="16"/>
        </w:rPr>
        <w:t xml:space="preserve"> of the Obama administration</w:t>
      </w:r>
      <w:r w:rsidRPr="00D67AEA">
        <w:rPr>
          <w:rStyle w:val="StyleUnderline"/>
        </w:rPr>
        <w:t>: disputes and possibly lawsuits by oil-producing states</w:t>
      </w:r>
      <w:r w:rsidRPr="004D494A">
        <w:rPr>
          <w:sz w:val="16"/>
        </w:rPr>
        <w:t xml:space="preserve">. Biden, who was joined at the White House by Democrats and Republicans who backed the measure, said </w:t>
      </w:r>
      <w:r w:rsidRPr="00D67AEA">
        <w:rPr>
          <w:rStyle w:val="StyleUnderline"/>
        </w:rPr>
        <w:t>the plan was aimed at "protecting our planet from</w:t>
      </w:r>
      <w:r w:rsidRPr="004D494A">
        <w:rPr>
          <w:sz w:val="16"/>
        </w:rPr>
        <w:t xml:space="preserve"> climate-disturbing greenhouse gas, particularly </w:t>
      </w:r>
      <w:r w:rsidRPr="00D67AEA">
        <w:rPr>
          <w:rStyle w:val="StyleUnderline"/>
        </w:rPr>
        <w:t>methane</w:t>
      </w:r>
      <w:r w:rsidRPr="004D494A">
        <w:rPr>
          <w:sz w:val="16"/>
        </w:rPr>
        <w:t>, which is devastating." The plan is a "return to common sense and a commitment to the common good," Biden said. "</w:t>
      </w:r>
      <w:r w:rsidRPr="000E080F">
        <w:rPr>
          <w:rStyle w:val="Emphasis"/>
        </w:rPr>
        <w:t>This is an important first step</w:t>
      </w:r>
      <w:r w:rsidRPr="004D494A">
        <w:rPr>
          <w:sz w:val="16"/>
        </w:rPr>
        <w:t xml:space="preserve">," he said, adding that his infrastructure plan goes further and calls for $20 billion to cap abandoned leaking oil and gas wells. But </w:t>
      </w:r>
      <w:r w:rsidRPr="00D67AEA">
        <w:rPr>
          <w:rStyle w:val="StyleUnderline"/>
        </w:rPr>
        <w:t>the move puts pressure on a handful of states</w:t>
      </w:r>
      <w:r w:rsidRPr="004D494A">
        <w:rPr>
          <w:sz w:val="16"/>
        </w:rPr>
        <w:t xml:space="preserve"> — notably </w:t>
      </w:r>
      <w:r w:rsidRPr="00D67AEA">
        <w:rPr>
          <w:rStyle w:val="StyleUnderline"/>
        </w:rPr>
        <w:t>Texas and North Dakota</w:t>
      </w:r>
      <w:r w:rsidRPr="004D494A">
        <w:rPr>
          <w:sz w:val="16"/>
        </w:rPr>
        <w:t xml:space="preserve"> — that lack rigorous methane standards. </w:t>
      </w:r>
      <w:r w:rsidRPr="000E080F">
        <w:rPr>
          <w:rStyle w:val="StyleUnderline"/>
        </w:rPr>
        <w:t>The two states make up about half of U.S. oil production</w:t>
      </w:r>
      <w:r w:rsidRPr="004D494A">
        <w:rPr>
          <w:sz w:val="16"/>
        </w:rPr>
        <w:t xml:space="preserve">, and they both sued the Obama administration when it introduced controls on the potent greenhouse gas in 2016. "Having standards in place for those states that have, frankly, been intransigent is absolutely critical," said Dan Grossman, senior director of state advocacy for the Environmental Defense Fund. </w:t>
      </w:r>
      <w:r w:rsidRPr="00C361AD">
        <w:rPr>
          <w:rStyle w:val="StyleUnderline"/>
        </w:rPr>
        <w:t>The House voted Friday 229-191 to reinstate the rules that the Obama-era EPA wrote</w:t>
      </w:r>
      <w:r w:rsidRPr="004D494A">
        <w:rPr>
          <w:sz w:val="16"/>
        </w:rPr>
        <w:t xml:space="preserve">, following a Senate vote on the measure in April. </w:t>
      </w:r>
      <w:r w:rsidRPr="00C361AD">
        <w:rPr>
          <w:rStyle w:val="StyleUnderline"/>
        </w:rPr>
        <w:t>The move was structured as a resolution under the Congressional Review Act</w:t>
      </w:r>
      <w:r w:rsidRPr="004D494A">
        <w:rPr>
          <w:sz w:val="16"/>
        </w:rPr>
        <w:t xml:space="preserve">, which offers a fast-track tool for overturning regulations issued toward the end of an administration. </w:t>
      </w:r>
      <w:r w:rsidRPr="00C361AD">
        <w:rPr>
          <w:rStyle w:val="StyleUnderline"/>
        </w:rPr>
        <w:t>Because the Trump-era rules were structured as a rollback of the Obama regulations</w:t>
      </w:r>
      <w:r w:rsidRPr="004D494A">
        <w:rPr>
          <w:sz w:val="16"/>
        </w:rPr>
        <w:t xml:space="preserve">, </w:t>
      </w:r>
      <w:r w:rsidRPr="00C361AD">
        <w:rPr>
          <w:rStyle w:val="StyleUnderline"/>
        </w:rPr>
        <w:t>the latest votes effectively put the Obama requirements back in effect</w:t>
      </w:r>
      <w:r w:rsidRPr="004D494A">
        <w:rPr>
          <w:sz w:val="16"/>
        </w:rPr>
        <w:t xml:space="preserve"> (</w:t>
      </w:r>
      <w:proofErr w:type="spellStart"/>
      <w:r w:rsidRPr="004D494A">
        <w:rPr>
          <w:sz w:val="16"/>
        </w:rPr>
        <w:t>Greenwire</w:t>
      </w:r>
      <w:proofErr w:type="spellEnd"/>
      <w:r w:rsidRPr="004D494A">
        <w:rPr>
          <w:sz w:val="16"/>
        </w:rPr>
        <w:t xml:space="preserve">, June 25). </w:t>
      </w:r>
      <w:r w:rsidRPr="000E080F">
        <w:rPr>
          <w:rStyle w:val="StyleUnderline"/>
        </w:rPr>
        <w:t>The 2016 rules</w:t>
      </w:r>
      <w:r w:rsidRPr="004D494A">
        <w:rPr>
          <w:sz w:val="16"/>
        </w:rPr>
        <w:t xml:space="preserve"> require oil and gas </w:t>
      </w:r>
      <w:r w:rsidRPr="000E080F">
        <w:rPr>
          <w:rStyle w:val="StyleUnderline"/>
        </w:rPr>
        <w:t>companies to periodically check wellheads, storage tanks and other equipment</w:t>
      </w:r>
      <w:r w:rsidRPr="004D494A">
        <w:rPr>
          <w:sz w:val="16"/>
        </w:rPr>
        <w:t xml:space="preserve"> for leaks and repair the problems within a set </w:t>
      </w:r>
      <w:proofErr w:type="gramStart"/>
      <w:r w:rsidRPr="004D494A">
        <w:rPr>
          <w:sz w:val="16"/>
        </w:rPr>
        <w:t>time period</w:t>
      </w:r>
      <w:proofErr w:type="gramEnd"/>
      <w:r w:rsidRPr="004D494A">
        <w:rPr>
          <w:sz w:val="16"/>
        </w:rPr>
        <w:t xml:space="preserve">. </w:t>
      </w:r>
      <w:r w:rsidRPr="000E080F">
        <w:rPr>
          <w:rStyle w:val="Emphasis"/>
        </w:rPr>
        <w:t>They only apply to new or significantly modified oil and gas operations</w:t>
      </w:r>
      <w:r w:rsidRPr="004D494A">
        <w:rPr>
          <w:sz w:val="16"/>
        </w:rPr>
        <w:t xml:space="preserve">, although </w:t>
      </w:r>
      <w:r w:rsidRPr="000E080F">
        <w:rPr>
          <w:rStyle w:val="StyleUnderline"/>
        </w:rPr>
        <w:t>the Biden administration is separately considering a similar approach to tackle methane from existing oil and gas production</w:t>
      </w:r>
      <w:r w:rsidRPr="004D494A">
        <w:rPr>
          <w:sz w:val="16"/>
        </w:rPr>
        <w:t xml:space="preserve">. By contrast, the Trump-era rules did not single out methane, focusing instead on cutting a broader class of pollutants, known as volatile organic compounds, or VOCs. The EPA requirements finalized last August also excluded compressor stations, storage facilities and pipelines from leak check requirements (E&amp;E News PM, Aug. 13, 2020). </w:t>
      </w:r>
      <w:r w:rsidRPr="00C361AD">
        <w:rPr>
          <w:rStyle w:val="StyleUnderline"/>
        </w:rPr>
        <w:t xml:space="preserve">It's unclear if oil patch states or other groups </w:t>
      </w:r>
      <w:r w:rsidRPr="00C361AD">
        <w:rPr>
          <w:rStyle w:val="Emphasis"/>
        </w:rPr>
        <w:t>will sue the Biden administration over the newly revived standards</w:t>
      </w:r>
      <w:r w:rsidRPr="004D494A">
        <w:rPr>
          <w:sz w:val="16"/>
        </w:rPr>
        <w:t xml:space="preserve">. But Rosalie Winn, senior attorney with the Environmental Defense Fund, said potential challengers could face a steeper path in court now that Congress has weighed in on the rules. "In 2016, </w:t>
      </w:r>
      <w:r w:rsidRPr="00C361AD">
        <w:rPr>
          <w:rStyle w:val="StyleUnderline"/>
        </w:rPr>
        <w:t>the Obama administration EPA found that it needed to regulate methane</w:t>
      </w:r>
      <w:r w:rsidRPr="004D494A">
        <w:rPr>
          <w:sz w:val="16"/>
        </w:rPr>
        <w:t xml:space="preserve"> as a greenhouse gas and made findings to support that regulation — but that was the agency acting under its clear authority under the Clean Air Act," she said. Now, "there's this additional layer of Congress saying explicitly ... that the agency needs to address methane." That creates "a really strong foundation" for EPA to advance additional standards, Winn added, though it may not head off lawsuits altogether. "I'm sure that </w:t>
      </w:r>
      <w:r w:rsidRPr="000E080F">
        <w:rPr>
          <w:rStyle w:val="Emphasis"/>
        </w:rPr>
        <w:t>there will be folks who will still seek to challenge whatever EPA ultimately moves forward with</w:t>
      </w:r>
      <w:r w:rsidRPr="004D494A">
        <w:rPr>
          <w:sz w:val="16"/>
        </w:rPr>
        <w:t xml:space="preserve"> in terms of these next generation standards," she said. If successful, </w:t>
      </w:r>
      <w:r w:rsidRPr="000E080F">
        <w:rPr>
          <w:rStyle w:val="StyleUnderline"/>
        </w:rPr>
        <w:t>a potential legal challenge could deal a major setback to Biden's push to combat climate change</w:t>
      </w:r>
      <w:r w:rsidRPr="004D494A">
        <w:rPr>
          <w:sz w:val="16"/>
        </w:rPr>
        <w:t>, delaying implementation of EPA's regulations or forcing the agency back to the drawing board.</w:t>
      </w:r>
    </w:p>
    <w:p w14:paraId="1EEAE654" w14:textId="77777777" w:rsidR="00D278C2" w:rsidRPr="000618BD" w:rsidRDefault="00D278C2" w:rsidP="00D278C2">
      <w:pPr>
        <w:pStyle w:val="Heading4"/>
      </w:pPr>
      <w:r w:rsidRPr="000618BD">
        <w:t>The rule doesn’t apply to the BLM rule about public land and flaring</w:t>
      </w:r>
    </w:p>
    <w:p w14:paraId="3492E122" w14:textId="77777777" w:rsidR="00D278C2" w:rsidRDefault="00D278C2" w:rsidP="00D278C2">
      <w:proofErr w:type="spellStart"/>
      <w:r w:rsidRPr="000618BD">
        <w:rPr>
          <w:rStyle w:val="Style13ptBold"/>
        </w:rPr>
        <w:t>Fillion</w:t>
      </w:r>
      <w:proofErr w:type="spellEnd"/>
      <w:r w:rsidRPr="000618BD">
        <w:rPr>
          <w:rStyle w:val="Style13ptBold"/>
        </w:rPr>
        <w:t xml:space="preserve"> 6/25</w:t>
      </w:r>
      <w:r>
        <w:t xml:space="preserve"> – Jane </w:t>
      </w:r>
      <w:proofErr w:type="spellStart"/>
      <w:r>
        <w:t>Fillion</w:t>
      </w:r>
      <w:proofErr w:type="spellEnd"/>
      <w:r>
        <w:t xml:space="preserve"> is the Press Secretary for Representative DeGette (“Chair Grijalva, Rep. DeGette: Tightening Methane Emissions Through the EPA Makes Sense, and It’s Time to Do the Same for Our Public Lands” Natural Resources Committee June 25, </w:t>
      </w:r>
      <w:proofErr w:type="gramStart"/>
      <w:r>
        <w:t>2021</w:t>
      </w:r>
      <w:proofErr w:type="gramEnd"/>
      <w:r>
        <w:t xml:space="preserve"> https://naturalresources.house.gov/media/press-releases/chair-grijalva-rep-degette-tightening-methane-emissions-through-the-epa-makes-sense-and-its-time-to-do-the-same-for-our-public-lands)</w:t>
      </w:r>
    </w:p>
    <w:p w14:paraId="01D3AD2C" w14:textId="77777777" w:rsidR="00D278C2" w:rsidRPr="000618BD" w:rsidRDefault="00D278C2" w:rsidP="00D278C2">
      <w:pPr>
        <w:rPr>
          <w:sz w:val="16"/>
        </w:rPr>
      </w:pPr>
      <w:r w:rsidRPr="000618BD">
        <w:rPr>
          <w:sz w:val="16"/>
        </w:rPr>
        <w:t>Chair Raúl M</w:t>
      </w:r>
      <w:r w:rsidRPr="000618BD">
        <w:rPr>
          <w:rStyle w:val="StyleUnderline"/>
        </w:rPr>
        <w:t>. Grijalva</w:t>
      </w:r>
      <w:r w:rsidRPr="000618BD">
        <w:rPr>
          <w:sz w:val="16"/>
        </w:rPr>
        <w:t xml:space="preserve"> (D-Ariz.) </w:t>
      </w:r>
      <w:r w:rsidRPr="000618BD">
        <w:rPr>
          <w:rStyle w:val="StyleUnderline"/>
        </w:rPr>
        <w:t>and</w:t>
      </w:r>
      <w:r w:rsidRPr="000618BD">
        <w:rPr>
          <w:sz w:val="16"/>
        </w:rPr>
        <w:t xml:space="preserve"> Rep. Diana </w:t>
      </w:r>
      <w:r w:rsidRPr="000618BD">
        <w:rPr>
          <w:rStyle w:val="StyleUnderline"/>
        </w:rPr>
        <w:t xml:space="preserve">DeGette </w:t>
      </w:r>
      <w:r w:rsidRPr="000618BD">
        <w:rPr>
          <w:sz w:val="16"/>
        </w:rPr>
        <w:t>(D-Colo</w:t>
      </w:r>
      <w:r w:rsidRPr="000618BD">
        <w:rPr>
          <w:rStyle w:val="StyleUnderline"/>
        </w:rPr>
        <w:t>.) said today that the House of Representatives is right to tighten Environmental Protection Agency (EPA) emission standards for methane</w:t>
      </w:r>
      <w:r w:rsidRPr="000618BD">
        <w:rPr>
          <w:sz w:val="16"/>
        </w:rPr>
        <w:t xml:space="preserve">, as it is expected to do with the forthcoming Congressional Review Act vote, </w:t>
      </w:r>
      <w:r w:rsidRPr="000618BD">
        <w:rPr>
          <w:rStyle w:val="Emphasis"/>
        </w:rPr>
        <w:t>and that Congress should similarly tighten the Bureau of Land Management’s (BLM) methane standard</w:t>
      </w:r>
      <w:r w:rsidRPr="000618BD">
        <w:rPr>
          <w:sz w:val="16"/>
        </w:rPr>
        <w:t xml:space="preserve"> for fossil fuel drillers on public lands. </w:t>
      </w:r>
      <w:r w:rsidRPr="000618BD">
        <w:rPr>
          <w:rStyle w:val="StyleUnderline"/>
        </w:rPr>
        <w:t>BLM is charged with guaranteeing public value in the use of public resources, and the emission of methane is economically wasteful</w:t>
      </w:r>
      <w:r w:rsidRPr="000618BD">
        <w:rPr>
          <w:sz w:val="16"/>
        </w:rPr>
        <w:t xml:space="preserve"> </w:t>
      </w:r>
      <w:r w:rsidRPr="000618BD">
        <w:rPr>
          <w:rStyle w:val="StyleUnderline"/>
        </w:rPr>
        <w:t>as well as a threat to public health that fuels the climate crisis</w:t>
      </w:r>
      <w:r w:rsidRPr="000618BD">
        <w:rPr>
          <w:sz w:val="16"/>
        </w:rPr>
        <w:t xml:space="preserve">. According to the U.S. Government Accountability Office, taxpayers annually lose as much as $23 million in royalty revenues because of wasted natural gas from public lands. Their remarks come as the House of Representatives prepares to vote today to eliminate a weak Trump-era EPA methane standard that did not protect public health and was widely seen as a clear giveaway to polluting industries. The Natural Resources Committee passed Rep. DeGette’s Methane Waste Prevention Act on April 28. Under the terms of DeGette’s bill, the EPA is required to restrict national methane emissions from the oil and gas sector to 65 percent below 2012 levels by 2025, and 90 percent below 2012 levels by 2030. The bill requires the Department of the Interior (DOI) to issue new rules to ban the controversial practices of flaring and venting natural gas at drill sites across the </w:t>
      </w:r>
      <w:proofErr w:type="gramStart"/>
      <w:r w:rsidRPr="000618BD">
        <w:rPr>
          <w:sz w:val="16"/>
        </w:rPr>
        <w:t>country, and</w:t>
      </w:r>
      <w:proofErr w:type="gramEnd"/>
      <w:r w:rsidRPr="000618BD">
        <w:rPr>
          <w:sz w:val="16"/>
        </w:rPr>
        <w:t xml:space="preserve"> requires oil and gas operations on public lands to capture 99 percent of all produced gas within five years of the bill’s enactment. “</w:t>
      </w:r>
      <w:r w:rsidRPr="000618BD">
        <w:rPr>
          <w:rStyle w:val="StyleUnderline"/>
        </w:rPr>
        <w:t>Today’s vote is a step toward protecting our air quality</w:t>
      </w:r>
      <w:r w:rsidRPr="000618BD">
        <w:rPr>
          <w:sz w:val="16"/>
        </w:rPr>
        <w:t xml:space="preserve">, our climate stability and our public health, </w:t>
      </w:r>
      <w:r w:rsidRPr="000618BD">
        <w:rPr>
          <w:rStyle w:val="Emphasis"/>
        </w:rPr>
        <w:t>but the case for methane standards doesn’t end there</w:t>
      </w:r>
      <w:r w:rsidRPr="000618BD">
        <w:rPr>
          <w:sz w:val="16"/>
        </w:rPr>
        <w:t xml:space="preserve">,” Grijalva said. “Congress needs to pass </w:t>
      </w:r>
      <w:r w:rsidRPr="000618BD">
        <w:rPr>
          <w:rStyle w:val="StyleUnderline"/>
        </w:rPr>
        <w:t xml:space="preserve">strict limits on methane emissions from fossil fuel </w:t>
      </w:r>
      <w:r w:rsidRPr="000618BD">
        <w:rPr>
          <w:rStyle w:val="Emphasis"/>
        </w:rPr>
        <w:t>drilling on public lands</w:t>
      </w:r>
      <w:r w:rsidRPr="000618BD">
        <w:rPr>
          <w:sz w:val="16"/>
        </w:rPr>
        <w:t>, and the Natural Resources Committee did its part by passing Rep. DeGette’s bill back in April. The Senate needs to act now to protect public money, limit needless waste of public resources, and make sure BLM is carrying out its mission as originally intended.” “</w:t>
      </w:r>
      <w:r w:rsidRPr="000618BD">
        <w:rPr>
          <w:rStyle w:val="StyleUnderline"/>
        </w:rPr>
        <w:t>If we're going to be serious about combating this climate crisis, we have to take steps now to cut the amount of methane in our atmosphere</w:t>
      </w:r>
      <w:r w:rsidRPr="000618BD">
        <w:rPr>
          <w:sz w:val="16"/>
        </w:rPr>
        <w:t>,” DeGette said. “This legislation will keep more than 1.6 million tons of methane out of the air that we all breathe. And it will require oil and gas companies to take the steps necessary to better protect our planet – and the public’s health – by reinstating the Obama-era methane standards that were put in place in 2016. Getting this legislation approved today is a big win in our overall effort to combat the climate crisis, and a critical first step toward sufficiently reducing our nation’s overall methane emissions.”</w:t>
      </w:r>
    </w:p>
    <w:p w14:paraId="30A71FF7" w14:textId="79D52D13" w:rsidR="00D278C2" w:rsidRDefault="009F2CD5" w:rsidP="009F2CD5">
      <w:pPr>
        <w:pStyle w:val="Heading3"/>
      </w:pPr>
      <w:r>
        <w:t>2AC – solves water pollution</w:t>
      </w:r>
    </w:p>
    <w:p w14:paraId="43BBA100" w14:textId="2382AECE" w:rsidR="009F2CD5" w:rsidRDefault="009F2CD5" w:rsidP="009F2CD5">
      <w:pPr>
        <w:pStyle w:val="Heading4"/>
      </w:pPr>
      <w:r>
        <w:t>BLM Fracking rule is key to address environmental costs of fracking</w:t>
      </w:r>
    </w:p>
    <w:p w14:paraId="101C6381" w14:textId="77777777" w:rsidR="009F2CD5" w:rsidRDefault="009F2CD5" w:rsidP="009F2CD5">
      <w:r w:rsidRPr="00EB0C81">
        <w:rPr>
          <w:rStyle w:val="Style13ptBold"/>
        </w:rPr>
        <w:t>EDF 15</w:t>
      </w:r>
      <w:r>
        <w:t xml:space="preserve"> [</w:t>
      </w:r>
      <w:r w:rsidRPr="00EB0C81">
        <w:t xml:space="preserve">Environmental Defense Fund (edf.org), a leading international nonprofit organization, creates transformational solutions to the most serious environmental problems. EDF links science, economics, law, and innovative private-sector partnerships. </w:t>
      </w:r>
      <w:r>
        <w:t>“</w:t>
      </w:r>
      <w:r w:rsidRPr="00EB0C81">
        <w:t>New BLM Fracking Rule Brings Crucial Oversight to Oil &amp; Gas Development</w:t>
      </w:r>
      <w:r>
        <w:t>”</w:t>
      </w:r>
      <w:r w:rsidRPr="00EB0C81">
        <w:t xml:space="preserve"> https://www.edf.org/media/new-blm-fracking-rule-brings-crucial-oversight-oil-gas-development</w:t>
      </w:r>
      <w:r>
        <w:t>]//LP</w:t>
      </w:r>
    </w:p>
    <w:p w14:paraId="2C2211EC" w14:textId="77777777" w:rsidR="009F2CD5" w:rsidRPr="003D3E6A" w:rsidRDefault="009F2CD5" w:rsidP="009F2CD5">
      <w:pPr>
        <w:rPr>
          <w:sz w:val="16"/>
        </w:rPr>
      </w:pPr>
      <w:r w:rsidRPr="003D3E6A">
        <w:rPr>
          <w:sz w:val="16"/>
        </w:rPr>
        <w:t>EDF welcomes</w:t>
      </w:r>
      <w:r w:rsidRPr="00EB0C81">
        <w:rPr>
          <w:rStyle w:val="StyleUnderline"/>
        </w:rPr>
        <w:t xml:space="preserve"> the Bureau of Land Management’s finalization of rules on hydraulic fracturing </w:t>
      </w:r>
      <w:r w:rsidRPr="003D3E6A">
        <w:rPr>
          <w:sz w:val="16"/>
        </w:rPr>
        <w:t>and other issues related to oil and gas development on federal and Indian lands.  With today’s announcement, BLM</w:t>
      </w:r>
      <w:r w:rsidRPr="00EB0C81">
        <w:rPr>
          <w:rStyle w:val="StyleUnderline"/>
        </w:rPr>
        <w:t xml:space="preserve"> takes an </w:t>
      </w:r>
      <w:r w:rsidRPr="003D3E6A">
        <w:rPr>
          <w:rStyle w:val="Emphasis"/>
        </w:rPr>
        <w:t>important step</w:t>
      </w:r>
      <w:r w:rsidRPr="00EB0C81">
        <w:rPr>
          <w:rStyle w:val="StyleUnderline"/>
        </w:rPr>
        <w:t xml:space="preserve"> toward </w:t>
      </w:r>
      <w:r w:rsidRPr="003D3E6A">
        <w:rPr>
          <w:rStyle w:val="Emphasis"/>
        </w:rPr>
        <w:t>addressing several critical issues</w:t>
      </w:r>
      <w:r w:rsidRPr="00EB0C81">
        <w:rPr>
          <w:rStyle w:val="StyleUnderline"/>
        </w:rPr>
        <w:t xml:space="preserve"> associated with oil and gas development. The new policy addresses d</w:t>
      </w:r>
      <w:r w:rsidRPr="003D3E6A">
        <w:rPr>
          <w:sz w:val="16"/>
        </w:rPr>
        <w:t>isclosure of hydraulic fracturing chemicals, pre-drilling assessment of subsurface conditions, and some important aspects of</w:t>
      </w:r>
      <w:r w:rsidRPr="00EB0C81">
        <w:rPr>
          <w:rStyle w:val="StyleUnderline"/>
        </w:rPr>
        <w:t xml:space="preserve"> well integrity, water supply protection, and management of contaminated water produced during hydraulic fracturing</w:t>
      </w:r>
      <w:r w:rsidRPr="003D3E6A">
        <w:rPr>
          <w:sz w:val="16"/>
        </w:rPr>
        <w:t xml:space="preserve">. “BLM oversees 100,000 onshore oil and gas wells spread over 12.5 million acres, which produce over 10 percent of the nation’s natural gas supply, so </w:t>
      </w:r>
      <w:r w:rsidRPr="00EB0C81">
        <w:rPr>
          <w:rStyle w:val="StyleUnderline"/>
        </w:rPr>
        <w:t xml:space="preserve">it is </w:t>
      </w:r>
      <w:proofErr w:type="gramStart"/>
      <w:r w:rsidRPr="003D3E6A">
        <w:rPr>
          <w:rStyle w:val="Emphasis"/>
        </w:rPr>
        <w:t>absolutely critical</w:t>
      </w:r>
      <w:proofErr w:type="gramEnd"/>
      <w:r w:rsidRPr="00EB0C81">
        <w:rPr>
          <w:rStyle w:val="StyleUnderline"/>
        </w:rPr>
        <w:t xml:space="preserve"> to bring the agency’s rules up to speed to meet today’s challenges</w:t>
      </w:r>
      <w:r w:rsidRPr="003D3E6A">
        <w:rPr>
          <w:sz w:val="16"/>
        </w:rPr>
        <w:t xml:space="preserve">. “Equally important, it is </w:t>
      </w:r>
      <w:r w:rsidRPr="00EB0C81">
        <w:rPr>
          <w:rStyle w:val="StyleUnderline"/>
        </w:rPr>
        <w:t xml:space="preserve">critical that BLM have the resources and the administrative commitment necessary to implement these requirements. Words on paper mean little if not implemented and enforced. With this rule, the agency is taking important steps to </w:t>
      </w:r>
      <w:r w:rsidRPr="003D3E6A">
        <w:rPr>
          <w:rStyle w:val="Emphasis"/>
        </w:rPr>
        <w:t xml:space="preserve">ensure that hydraulic fracturing </w:t>
      </w:r>
      <w:r w:rsidRPr="00EB0C81">
        <w:rPr>
          <w:rStyle w:val="StyleUnderline"/>
        </w:rPr>
        <w:t xml:space="preserve">on public lands is </w:t>
      </w:r>
      <w:r w:rsidRPr="003D3E6A">
        <w:rPr>
          <w:rStyle w:val="Emphasis"/>
        </w:rPr>
        <w:t>done according to ambitious new safety and environmental standards</w:t>
      </w:r>
      <w:r w:rsidRPr="003D3E6A">
        <w:rPr>
          <w:sz w:val="16"/>
        </w:rPr>
        <w:t xml:space="preserve">. “As steward of public lands, </w:t>
      </w:r>
      <w:r w:rsidRPr="00EB0C81">
        <w:rPr>
          <w:rStyle w:val="StyleUnderline"/>
        </w:rPr>
        <w:t>BLM has an obligation to the citizens of the United States to make sure that whatever oil and gas development occurs on federal lands is done with the utmost attention to environmental protection</w:t>
      </w:r>
      <w:r w:rsidRPr="003D3E6A">
        <w:rPr>
          <w:sz w:val="16"/>
        </w:rPr>
        <w:t>. But states also play an important role here, and we strongly encourage BLM to work constructively with them, as they have expertise, talent, and resources that must be engaged for effective oversight of these new rules.” In comments to the BLM in September of 2012 and in August of 2013, EDF called for significantly enhancing the original proposal’s well construction, testing and monitoring requirements, improving the proposed chemical disclosure program, and adding certain safeguards for waste storage. EDF will be reviewing the rules in detail to assess how our comments were addressed and the overall effectiveness of the package being adopted today. In January, the</w:t>
      </w:r>
      <w:r w:rsidRPr="00EB0C81">
        <w:rPr>
          <w:rStyle w:val="StyleUnderline"/>
        </w:rPr>
        <w:t xml:space="preserve"> </w:t>
      </w:r>
      <w:r w:rsidRPr="003D3E6A">
        <w:rPr>
          <w:sz w:val="16"/>
        </w:rPr>
        <w:t>Obama Administration committed to addressing venting, flaring, and leaks of natural gas on federal lands, and Secretary Jewell has indicated that we can expect to see a proposed rule package later this spring.</w:t>
      </w:r>
      <w:r w:rsidRPr="00EB0C81">
        <w:rPr>
          <w:rStyle w:val="StyleUnderline"/>
        </w:rPr>
        <w:t xml:space="preserve"> Addressing this issue is critical to avoiding waste of America’s energy resources and combatting methane pollution, a significant contributor to global warming toda</w:t>
      </w:r>
      <w:r w:rsidRPr="003D3E6A">
        <w:rPr>
          <w:sz w:val="16"/>
        </w:rPr>
        <w:t>y. EDF anxiously awaits the proposal of these rules.</w:t>
      </w:r>
    </w:p>
    <w:p w14:paraId="2B7BB42B" w14:textId="77777777" w:rsidR="009F2CD5" w:rsidRDefault="009F2CD5" w:rsidP="009F2CD5">
      <w:pPr>
        <w:pStyle w:val="Heading4"/>
      </w:pPr>
    </w:p>
    <w:p w14:paraId="6629786C" w14:textId="02A267FB" w:rsidR="009F2CD5" w:rsidRDefault="009F2CD5" w:rsidP="009F2CD5">
      <w:pPr>
        <w:pStyle w:val="Heading4"/>
      </w:pPr>
      <w:r>
        <w:t>BLM solves riskier fracking options – state guidelines don’t solve in many states</w:t>
      </w:r>
    </w:p>
    <w:p w14:paraId="5FFDA366" w14:textId="77777777" w:rsidR="009F2CD5" w:rsidRDefault="009F2CD5" w:rsidP="009F2CD5">
      <w:pPr>
        <w:rPr>
          <w:rStyle w:val="Style13ptBold"/>
        </w:rPr>
      </w:pPr>
      <w:proofErr w:type="spellStart"/>
      <w:r w:rsidRPr="00EB0C81">
        <w:rPr>
          <w:rStyle w:val="Style13ptBold"/>
        </w:rPr>
        <w:t>Revesz</w:t>
      </w:r>
      <w:proofErr w:type="spellEnd"/>
      <w:r w:rsidRPr="00EB0C81">
        <w:rPr>
          <w:rStyle w:val="Style13ptBold"/>
        </w:rPr>
        <w:t xml:space="preserve"> et al 19</w:t>
      </w:r>
      <w:r>
        <w:t xml:space="preserve"> [</w:t>
      </w:r>
      <w:r w:rsidRPr="00EB0C81">
        <w:t xml:space="preserve">Richard L. </w:t>
      </w:r>
      <w:proofErr w:type="spellStart"/>
      <w:r w:rsidRPr="00EB0C81">
        <w:t>Revesz</w:t>
      </w:r>
      <w:proofErr w:type="spellEnd"/>
      <w:r w:rsidRPr="00EB0C81">
        <w:t xml:space="preserve"> is the director of the American Law Institute and the Lawrence King Professor of Law at the New York University School of Law. Bethany Davis Noll, an affiliated scholar at Policy Integrity, is the Executive Director of the State Energy &amp; Environmental Impact Center at the NYU School of Law and an adjunct professor at NYU. Jason A. Schwartz is the legal director at Policy Integrity and has taught the Regulatory Policy Clinic and the Advanced Regulatory Policy Clinic at NYU School of Law. (“STATE OF CALIFORNIA, et al., Plaintiffs-Appellants, v. UNITED STATES BUREAU OF LAND MANAGEMENT, et al., Defendants-Appellees, and INDEPENDENT PETROLEUM ASSOCIATION OF AMERICA, et al., Intervenor-Defendants-Appellees.” Brief Of Amicus Curiae Institute </w:t>
      </w:r>
      <w:proofErr w:type="gramStart"/>
      <w:r w:rsidRPr="00EB0C81">
        <w:t>For</w:t>
      </w:r>
      <w:proofErr w:type="gramEnd"/>
      <w:r w:rsidRPr="00EB0C81">
        <w:t xml:space="preserve"> Policy Integrity At New York University School Of Law In Support Of Plaintiffs-Appellants And Reversal October 28, 2020 https://policyintegrity.org/documents/BLM_Fracking_Appeal_Brief_2020.10.28.pdf)//LP</w:t>
      </w:r>
    </w:p>
    <w:p w14:paraId="20725A92" w14:textId="77777777" w:rsidR="009F2CD5" w:rsidRPr="003D3E6A" w:rsidRDefault="009F2CD5" w:rsidP="009F2CD5">
      <w:pPr>
        <w:rPr>
          <w:sz w:val="16"/>
        </w:rPr>
      </w:pPr>
      <w:r w:rsidRPr="003D3E6A">
        <w:rPr>
          <w:sz w:val="16"/>
        </w:rPr>
        <w:t xml:space="preserve">In both the 2015 Rule and the 2017 Repeal, BLM first assessed what percent of operations on federal lands across state and tribal jurisdictions would potentially be subject to a tank requirement. 2015 RIA at 70-75; 2017 RIA at 47-48, 50, 69-73. This applicability assessment was based on whether the jurisdictions had comparable requirements for tanks, as well as estimated voluntary compliance rates, which reflected that some operators might voluntarily use tanks for financial reasons, depending on the geographic location and fluid volume of </w:t>
      </w:r>
      <w:proofErr w:type="gramStart"/>
      <w:r w:rsidRPr="003D3E6A">
        <w:rPr>
          <w:sz w:val="16"/>
        </w:rPr>
        <w:t>particular operations</w:t>
      </w:r>
      <w:proofErr w:type="gramEnd"/>
      <w:r w:rsidRPr="003D3E6A">
        <w:rPr>
          <w:sz w:val="16"/>
        </w:rPr>
        <w:t xml:space="preserve">. After assessing the applicability percentage for each jurisdiction, in both 2015 and 2017, BLM then forecasted where future hydraulic fracturing operations would occur, to estimate either the compliance costs of the tank requirement or, conversely, the cost savings of rescinding the tank requirement The numbers in the 2015 and 2017 analyses are remarkably similar. </w:t>
      </w:r>
      <w:r w:rsidRPr="00EB0C81">
        <w:rPr>
          <w:rStyle w:val="StyleUnderline"/>
        </w:rPr>
        <w:t xml:space="preserve">In the 2015 Rule’s applicability assessment, BLM found that at least some operations in thirteen states and nineteen tribal jurisdictions might use pits rather than tanks if not for a new federal requirement. </w:t>
      </w:r>
      <w:r w:rsidRPr="003D3E6A">
        <w:rPr>
          <w:sz w:val="16"/>
        </w:rPr>
        <w:t xml:space="preserve">2015 RIA at 109, 112, 115 (showing non-zero applicability rates in multiple jurisdictions). Similarly, in the 2017 Repeal’s applicability assessment, BLM estimates that at least some operations in thirteen states and twenty tribal jurisdictions would use pits rather than tanks once the new federal requirement was repealed. 2017 RIA at 50 (same). None of the minor changes in state law since 2015 alter this conclusion. </w:t>
      </w:r>
      <w:r w:rsidRPr="00EB0C81">
        <w:rPr>
          <w:rStyle w:val="StyleUnderline"/>
        </w:rPr>
        <w:t>C</w:t>
      </w:r>
      <w:r w:rsidRPr="003D3E6A">
        <w:rPr>
          <w:sz w:val="16"/>
        </w:rPr>
        <w:t>alifornia’s adoption of a tank requirement shortly after the 2015 Rule was finalized did not affect either tally, because in 2015, BLM had assumed that all California operations already would use tanks. 2015 RIA at 74; 2017 RIA at 38. North Dakota did adopt a new law in 2016 to require tanks, 2017 RIA at 38-39, but the removal of that one state from the applicability assessment was offset by several other changes.6 First, one state (Michigan) and one tribe (</w:t>
      </w:r>
      <w:proofErr w:type="spellStart"/>
      <w:r w:rsidRPr="003D3E6A">
        <w:rPr>
          <w:sz w:val="16"/>
        </w:rPr>
        <w:t>Chinle</w:t>
      </w:r>
      <w:proofErr w:type="spellEnd"/>
      <w:r w:rsidRPr="003D3E6A">
        <w:rPr>
          <w:sz w:val="16"/>
        </w:rPr>
        <w:t xml:space="preserve">) were added to the list of potential host jurisdictions for hydraulic fracturing operations based on new activity in Fiscal Year 2014, see 2017 RIA at 18, and BLM admits that future operations in either of those new jurisdictions would have been subject to the 2015 Rule’s tank requirement, id. at 50 (listing 100% applicability). Second, whereas in 2015 BLM assumed that New Mexico and Texas both already generally required tanks, 2015 RIA at 75, in the 2017 Environmental Assessment, BLM determines that neither state’s laws could </w:t>
      </w:r>
      <w:proofErr w:type="gramStart"/>
      <w:r w:rsidRPr="003D3E6A">
        <w:rPr>
          <w:sz w:val="16"/>
        </w:rPr>
        <w:t>actually substitute</w:t>
      </w:r>
      <w:proofErr w:type="gramEnd"/>
      <w:r w:rsidRPr="003D3E6A">
        <w:rPr>
          <w:sz w:val="16"/>
        </w:rPr>
        <w:t xml:space="preserve"> for the 2015 tank requirement. 2017 EA at 43 (answering “No” for both states). Both states are much more lenient in granting exceptions to use pits instead of tanks than the 2015 Rule would have been. Compare 2017 RIA at 40 (explaining New Mexico can “</w:t>
      </w:r>
      <w:proofErr w:type="gramStart"/>
      <w:r w:rsidRPr="003D3E6A">
        <w:rPr>
          <w:sz w:val="16"/>
        </w:rPr>
        <w:t>approve[</w:t>
      </w:r>
      <w:proofErr w:type="gramEnd"/>
      <w:r w:rsidRPr="003D3E6A">
        <w:rPr>
          <w:sz w:val="16"/>
        </w:rPr>
        <w:t xml:space="preserve"> ]” pits instead of tanks) with 80 Fed. Reg. at 16,129-30 (explaining the 2015 tank requirement offered only “very limited exceptions”). A March 2017 conversation between BLM and Texas regulators revealed there had been “No change in TX policy in allowing Pits.” 2017 EA at 43 n.26. Thus, based on where</w:t>
      </w:r>
      <w:r w:rsidRPr="00EB0C81">
        <w:rPr>
          <w:rStyle w:val="StyleUnderline"/>
        </w:rPr>
        <w:t xml:space="preserve"> the 2015 Rule could have potentially applied, </w:t>
      </w:r>
      <w:r w:rsidRPr="003D3E6A">
        <w:rPr>
          <w:sz w:val="16"/>
        </w:rPr>
        <w:t xml:space="preserve">there is no evidence that recent changes </w:t>
      </w:r>
      <w:proofErr w:type="gramStart"/>
      <w:r w:rsidRPr="003D3E6A">
        <w:rPr>
          <w:sz w:val="16"/>
        </w:rPr>
        <w:t>have,</w:t>
      </w:r>
      <w:proofErr w:type="gramEnd"/>
      <w:r w:rsidRPr="003D3E6A">
        <w:rPr>
          <w:sz w:val="16"/>
        </w:rPr>
        <w:t xml:space="preserve"> on net, made the tank requirement “redundant.” Moving from general applicability assessments to specific cost estimates, again the numbers are remarkably similar. In analyzing the 2015 Rule,</w:t>
      </w:r>
      <w:r w:rsidRPr="00EB0C81">
        <w:rPr>
          <w:rStyle w:val="StyleUnderline"/>
        </w:rPr>
        <w:t xml:space="preserve"> BLM estimated that operations in ten or eleven states</w:t>
      </w:r>
      <w:r w:rsidRPr="003D3E6A">
        <w:rPr>
          <w:sz w:val="16"/>
        </w:rPr>
        <w:t>7</w:t>
      </w:r>
      <w:r w:rsidRPr="00EB0C81">
        <w:rPr>
          <w:rStyle w:val="StyleUnderline"/>
        </w:rPr>
        <w:t xml:space="preserve"> and eleven tribal jurisdictions would be subject to the tank requirement, </w:t>
      </w:r>
      <w:r w:rsidRPr="003D3E6A">
        <w:rPr>
          <w:sz w:val="16"/>
        </w:rPr>
        <w:t>generating annual compliance costs</w:t>
      </w:r>
      <w:r w:rsidRPr="00EB0C81">
        <w:rPr>
          <w:rStyle w:val="StyleUnderline"/>
        </w:rPr>
        <w:t xml:space="preserve">, </w:t>
      </w:r>
      <w:r w:rsidRPr="003D3E6A">
        <w:rPr>
          <w:sz w:val="16"/>
        </w:rPr>
        <w:t>see 2015 RIA at 109, 112, 115 (listing non-zero costs), but also</w:t>
      </w:r>
      <w:r w:rsidRPr="00EB0C81">
        <w:rPr>
          <w:rStyle w:val="StyleUnderline"/>
        </w:rPr>
        <w:t xml:space="preserve"> generating “significant” environmental benefits, </w:t>
      </w:r>
      <w:r w:rsidRPr="003D3E6A">
        <w:rPr>
          <w:sz w:val="16"/>
        </w:rPr>
        <w:t>80 Fed. Reg. at 16,203</w:t>
      </w:r>
      <w:r w:rsidRPr="00EB0C81">
        <w:rPr>
          <w:rStyle w:val="StyleUnderline"/>
        </w:rPr>
        <w:t xml:space="preserve">. In analyzing the 2017 Repeal, BLM estimates that operations in twelve states and nineteen tribes would conversely be free to install cheaper pits, </w:t>
      </w:r>
      <w:r w:rsidRPr="003D3E6A">
        <w:rPr>
          <w:rStyle w:val="StyleUnderline"/>
        </w:rPr>
        <w:t>with associated annual cost savings.</w:t>
      </w:r>
      <w:r w:rsidRPr="003D3E6A">
        <w:rPr>
          <w:sz w:val="16"/>
        </w:rPr>
        <w:t xml:space="preserve"> 2017 RIA at 56-58 (listing negative costs, i.e., cost savings). Thus, BLM now estimates that—far from being redundant—the 2015 tank requirement would affect operations in even more jurisdictions than it previously assumed when it issued the 2015 Rule. In terms of the number of total operations covered, the 2015 data indicate that BLM estimated about 5.2% of total new operations on federal lands across the various states would have been subject to the tank requirement.8 Similarly, the 2017 data indicate that BLM estimates about 5.6% of total new operations on federal lands across various states would, following the Repeal, choose to install pits rather than tanks.9 In particular, based on the cost savings that</w:t>
      </w:r>
      <w:r w:rsidRPr="00EB0C81">
        <w:rPr>
          <w:rStyle w:val="StyleUnderline"/>
        </w:rPr>
        <w:t xml:space="preserve"> BLM now claims, dozens of new operations each year in states like Colorado and Wyoming will, following the Repeal, opt for cheaper, riskier pits rather than tanks. </w:t>
      </w:r>
      <w:r w:rsidRPr="003D3E6A">
        <w:rPr>
          <w:sz w:val="16"/>
        </w:rPr>
        <w:t xml:space="preserve">2017 RIA at 57-58 (claiming significant cost savings in these states). Moreover, while somewhat fewer individual operations may be at stake in states like Arkansas, Ohio, and Pennsylvania, id. at 57 (showing moderate cost savings in these states), such states </w:t>
      </w:r>
      <w:proofErr w:type="gramStart"/>
      <w:r w:rsidRPr="003D3E6A">
        <w:rPr>
          <w:sz w:val="16"/>
        </w:rPr>
        <w:t>actually have</w:t>
      </w:r>
      <w:proofErr w:type="gramEnd"/>
      <w:r w:rsidRPr="003D3E6A">
        <w:rPr>
          <w:sz w:val="16"/>
        </w:rPr>
        <w:t xml:space="preserve"> very high fluid volumes per operation and also very low rates of voluntary compliance, id. at 70 (showing Arkansas at over triple the average fluid use</w:t>
      </w:r>
      <w:proofErr w:type="gramStart"/>
      <w:r w:rsidRPr="003D3E6A">
        <w:rPr>
          <w:sz w:val="16"/>
        </w:rPr>
        <w:t>);</w:t>
      </w:r>
      <w:proofErr w:type="gramEnd"/>
      <w:r w:rsidRPr="003D3E6A">
        <w:rPr>
          <w:sz w:val="16"/>
        </w:rPr>
        <w:t xml:space="preserve"> id. at 73 (reporting 2.9% voluntary compliance in Arkansas, 0% in Ohio, 12.4% in Pennsylvania). Consequently, rescinding the federal tank requirement puts a disproportionate </w:t>
      </w:r>
      <w:proofErr w:type="gramStart"/>
      <w:r w:rsidRPr="003D3E6A">
        <w:rPr>
          <w:sz w:val="16"/>
        </w:rPr>
        <w:t>amount</w:t>
      </w:r>
      <w:proofErr w:type="gramEnd"/>
      <w:r w:rsidRPr="003D3E6A">
        <w:rPr>
          <w:sz w:val="16"/>
        </w:rPr>
        <w:t xml:space="preserve"> of recovered fluids in eastern states’ operations at significantly higher risk of leaks and spills. The 2015 Rule specifically noted the importance of tank requirements for states that host operations with “very high” volumes of recovered fluids, 80 Fed. Reg. at 16,200, 16,202, 16,205; public comments on the proposed Repeal flagged the same concern, ER000907. </w:t>
      </w:r>
      <w:r w:rsidRPr="003D3E6A">
        <w:rPr>
          <w:rStyle w:val="StyleUnderline"/>
        </w:rPr>
        <w:t>BLM arbitrarily</w:t>
      </w:r>
      <w:r w:rsidRPr="00EB0C81">
        <w:rPr>
          <w:rStyle w:val="StyleUnderline"/>
        </w:rPr>
        <w:t xml:space="preserve"> fails to address the concern that some of the very </w:t>
      </w:r>
      <w:r w:rsidRPr="003D3E6A">
        <w:rPr>
          <w:rStyle w:val="Emphasis"/>
        </w:rPr>
        <w:t>operations left uncovered</w:t>
      </w:r>
      <w:r w:rsidRPr="00EB0C81">
        <w:rPr>
          <w:rStyle w:val="StyleUnderline"/>
        </w:rPr>
        <w:t xml:space="preserve"> by the Repeal </w:t>
      </w:r>
      <w:r w:rsidRPr="003D3E6A">
        <w:rPr>
          <w:rStyle w:val="Emphasis"/>
        </w:rPr>
        <w:t>are perhaps the riskiest operations</w:t>
      </w:r>
      <w:r w:rsidRPr="00EB0C81">
        <w:rPr>
          <w:rStyle w:val="StyleUnderline"/>
        </w:rPr>
        <w:t xml:space="preserve"> given the high volume of fluids involved. </w:t>
      </w:r>
      <w:r w:rsidRPr="003D3E6A">
        <w:rPr>
          <w:rStyle w:val="StyleUnderline"/>
        </w:rPr>
        <w:t xml:space="preserve">In short, the agency’s own analysis completely belies BLM’s assertion that the 2015 Rule’s tank requirement is largely redundant with other standards. </w:t>
      </w:r>
      <w:r w:rsidRPr="00EB0C81">
        <w:rPr>
          <w:rStyle w:val="StyleUnderline"/>
        </w:rPr>
        <w:t xml:space="preserve">BLM estimates </w:t>
      </w:r>
      <w:r w:rsidRPr="003D3E6A">
        <w:rPr>
          <w:sz w:val="16"/>
        </w:rPr>
        <w:t>roughly the same proportion of total federal wells—about 5% of</w:t>
      </w:r>
      <w:r w:rsidRPr="00EB0C81">
        <w:rPr>
          <w:rStyle w:val="StyleUnderline"/>
        </w:rPr>
        <w:t xml:space="preserve"> operations spread across about a dozen states and over a dozen tribes, </w:t>
      </w:r>
      <w:r w:rsidRPr="003D3E6A">
        <w:rPr>
          <w:sz w:val="16"/>
        </w:rPr>
        <w:t>including some of the riskiest, high-volume operations—</w:t>
      </w:r>
      <w:r w:rsidRPr="00EB0C81">
        <w:rPr>
          <w:rStyle w:val="StyleUnderline"/>
        </w:rPr>
        <w:t>that were supposed to comply with the 2015 tank requirement will now enjoy cost savings as they switch back to cheaper pits. BLM’s assertion that the 2015 Rule’s tank requirement is redundant with other standards therefore “runs counter to the evidence</w:t>
      </w:r>
      <w:r w:rsidRPr="003D3E6A">
        <w:rPr>
          <w:sz w:val="16"/>
        </w:rPr>
        <w:t>.” State Farm, 463 U.S. at 43.</w:t>
      </w:r>
    </w:p>
    <w:p w14:paraId="022F284B" w14:textId="77777777" w:rsidR="009F2CD5" w:rsidRDefault="009F2CD5" w:rsidP="00D278C2"/>
    <w:p w14:paraId="16821C4E" w14:textId="012B6577" w:rsidR="00D278C2" w:rsidRDefault="007932AC" w:rsidP="007932AC">
      <w:pPr>
        <w:pStyle w:val="Heading3"/>
      </w:pPr>
      <w:r>
        <w:t>2AC – BLM solves Warming</w:t>
      </w:r>
    </w:p>
    <w:p w14:paraId="4F86CA50" w14:textId="77777777" w:rsidR="007932AC" w:rsidRDefault="007932AC" w:rsidP="007932AC">
      <w:pPr>
        <w:pStyle w:val="Heading4"/>
      </w:pPr>
      <w:r>
        <w:t>Key to 30 by 30 plan – that solves climate.</w:t>
      </w:r>
    </w:p>
    <w:p w14:paraId="010C3D1A" w14:textId="77777777" w:rsidR="007932AC" w:rsidRDefault="007932AC" w:rsidP="007932AC">
      <w:r>
        <w:rPr>
          <w:rStyle w:val="Style13ptBold"/>
        </w:rPr>
        <w:t>Mcintosh 20</w:t>
      </w:r>
      <w:r>
        <w:t xml:space="preserve"> – Tyler Mcintosh is Conservation Policy &amp; Research Manager at Center for Western Priorities ("Road to 30: Bureau of Land Management National Conservation Lands," Medium, July 22, 2020. https://medium.com/westwise/road-to-30-bureau-of-land-management-national-conservation-lands-6b1328facb7) Marsh</w:t>
      </w:r>
    </w:p>
    <w:p w14:paraId="4D90C059" w14:textId="77777777" w:rsidR="007932AC" w:rsidRDefault="007932AC" w:rsidP="007932AC">
      <w:pPr>
        <w:rPr>
          <w:sz w:val="14"/>
        </w:rPr>
      </w:pPr>
      <w:r>
        <w:rPr>
          <w:sz w:val="14"/>
        </w:rPr>
        <w:t xml:space="preserve">Across America, </w:t>
      </w:r>
      <w:r>
        <w:rPr>
          <w:rStyle w:val="StyleUnderline"/>
        </w:rPr>
        <w:t xml:space="preserve">natural areas that we rely on for clean </w:t>
      </w:r>
      <w:r>
        <w:rPr>
          <w:rStyle w:val="Emphasis"/>
        </w:rPr>
        <w:t>air</w:t>
      </w:r>
      <w:r>
        <w:rPr>
          <w:rStyle w:val="StyleUnderline"/>
        </w:rPr>
        <w:t xml:space="preserve"> and </w:t>
      </w:r>
      <w:r>
        <w:rPr>
          <w:rStyle w:val="Emphasis"/>
        </w:rPr>
        <w:t>water</w:t>
      </w:r>
      <w:r>
        <w:rPr>
          <w:sz w:val="14"/>
        </w:rPr>
        <w:t xml:space="preserve">, </w:t>
      </w:r>
      <w:r>
        <w:rPr>
          <w:rStyle w:val="Emphasis"/>
        </w:rPr>
        <w:t>biod</w:t>
      </w:r>
      <w:r>
        <w:rPr>
          <w:sz w:val="14"/>
        </w:rPr>
        <w:t xml:space="preserve">iversity, outdoor recreation, </w:t>
      </w:r>
      <w:r>
        <w:rPr>
          <w:rStyle w:val="StyleUnderline"/>
        </w:rPr>
        <w:t xml:space="preserve">and local economies are </w:t>
      </w:r>
      <w:r>
        <w:rPr>
          <w:rStyle w:val="Emphasis"/>
        </w:rPr>
        <w:t>disappearing</w:t>
      </w:r>
      <w:r>
        <w:rPr>
          <w:sz w:val="14"/>
        </w:rPr>
        <w:t xml:space="preserve">. </w:t>
      </w:r>
      <w:r>
        <w:rPr>
          <w:rStyle w:val="StyleUnderline"/>
        </w:rPr>
        <w:t>From habitat fragmentation to</w:t>
      </w:r>
      <w:r>
        <w:rPr>
          <w:sz w:val="14"/>
        </w:rPr>
        <w:t xml:space="preserve"> the widespread impacts of </w:t>
      </w:r>
      <w:r>
        <w:rPr>
          <w:rStyle w:val="StyleUnderline"/>
        </w:rPr>
        <w:t>climate change</w:t>
      </w:r>
      <w:r>
        <w:rPr>
          <w:sz w:val="14"/>
        </w:rPr>
        <w:t xml:space="preserve">, </w:t>
      </w:r>
      <w:r>
        <w:rPr>
          <w:rStyle w:val="StyleUnderline"/>
        </w:rPr>
        <w:t>lands and waters throughout the country are being lost</w:t>
      </w:r>
      <w:r>
        <w:rPr>
          <w:sz w:val="14"/>
        </w:rPr>
        <w:t xml:space="preserve"> to </w:t>
      </w:r>
      <w:r>
        <w:rPr>
          <w:rStyle w:val="Emphasis"/>
        </w:rPr>
        <w:t>development</w:t>
      </w:r>
      <w:r>
        <w:rPr>
          <w:rStyle w:val="StyleUnderline"/>
        </w:rPr>
        <w:t xml:space="preserve"> and </w:t>
      </w:r>
      <w:r>
        <w:rPr>
          <w:rStyle w:val="Emphasis"/>
        </w:rPr>
        <w:t>degradation</w:t>
      </w:r>
      <w:r>
        <w:rPr>
          <w:sz w:val="14"/>
        </w:rPr>
        <w:t xml:space="preserve"> every day. </w:t>
      </w:r>
      <w:r>
        <w:rPr>
          <w:rStyle w:val="StyleUnderline"/>
        </w:rPr>
        <w:t>To combat this crisis</w:t>
      </w:r>
      <w:r>
        <w:rPr>
          <w:sz w:val="14"/>
        </w:rPr>
        <w:t xml:space="preserve">, </w:t>
      </w:r>
      <w:r>
        <w:rPr>
          <w:rStyle w:val="StyleUnderline"/>
        </w:rPr>
        <w:t>scientists are urging</w:t>
      </w:r>
      <w:r>
        <w:rPr>
          <w:sz w:val="14"/>
        </w:rPr>
        <w:t xml:space="preserve"> that </w:t>
      </w:r>
      <w:r>
        <w:rPr>
          <w:rStyle w:val="StyleUnderline"/>
        </w:rPr>
        <w:t>we conserve </w:t>
      </w:r>
      <w:r>
        <w:rPr>
          <w:rStyle w:val="Emphasis"/>
        </w:rPr>
        <w:t>30 percent</w:t>
      </w:r>
      <w:r>
        <w:rPr>
          <w:rStyle w:val="StyleUnderline"/>
        </w:rPr>
        <w:t> of America’s lands</w:t>
      </w:r>
      <w:r>
        <w:rPr>
          <w:sz w:val="14"/>
        </w:rPr>
        <w:t xml:space="preserve"> and waters by 2030 — a goal that can help save nature, strengthen local economies, and improve public health.</w:t>
      </w:r>
    </w:p>
    <w:p w14:paraId="452FEF20" w14:textId="77777777" w:rsidR="007932AC" w:rsidRDefault="007932AC" w:rsidP="007932AC">
      <w:pPr>
        <w:rPr>
          <w:sz w:val="14"/>
        </w:rPr>
      </w:pPr>
      <w:r>
        <w:rPr>
          <w:sz w:val="14"/>
        </w:rPr>
        <w:t xml:space="preserve">There is not just one path to conservation. Finding diverse and innovative ways to protect landscapes that support local communities and preserve the land’s specific values will be critical in achieving the “30x30” goal. Currently, about </w:t>
      </w:r>
      <w:r>
        <w:rPr>
          <w:rStyle w:val="Emphasis"/>
        </w:rPr>
        <w:t>12 percent</w:t>
      </w:r>
      <w:r>
        <w:rPr>
          <w:rStyle w:val="StyleUnderline"/>
        </w:rPr>
        <w:t xml:space="preserve"> of American lands are </w:t>
      </w:r>
      <w:r>
        <w:rPr>
          <w:rStyle w:val="Emphasis"/>
        </w:rPr>
        <w:t>protected</w:t>
      </w:r>
      <w:r>
        <w:rPr>
          <w:sz w:val="14"/>
        </w:rPr>
        <w:t xml:space="preserve">. While we still have a </w:t>
      </w:r>
      <w:proofErr w:type="gramStart"/>
      <w:r>
        <w:rPr>
          <w:sz w:val="14"/>
        </w:rPr>
        <w:t>ways</w:t>
      </w:r>
      <w:proofErr w:type="gramEnd"/>
      <w:r>
        <w:rPr>
          <w:sz w:val="14"/>
        </w:rPr>
        <w:t xml:space="preserve"> to go, strong leadership and grassroots momentum are bringing us closer to the goal. Here, we explore just </w:t>
      </w:r>
      <w:r>
        <w:rPr>
          <w:rStyle w:val="StyleUnderline"/>
        </w:rPr>
        <w:t>one conservation pathway</w:t>
      </w:r>
      <w:r>
        <w:rPr>
          <w:sz w:val="14"/>
        </w:rPr>
        <w:t xml:space="preserve">: National Conservation Lands under </w:t>
      </w:r>
      <w:r>
        <w:rPr>
          <w:rStyle w:val="Emphasis"/>
        </w:rPr>
        <w:t>the Bureau of Land Management</w:t>
      </w:r>
      <w:r>
        <w:rPr>
          <w:sz w:val="14"/>
        </w:rPr>
        <w:t>.</w:t>
      </w:r>
    </w:p>
    <w:p w14:paraId="5AF566EE" w14:textId="77777777" w:rsidR="007932AC" w:rsidRDefault="007932AC" w:rsidP="007932AC">
      <w:pPr>
        <w:rPr>
          <w:sz w:val="14"/>
        </w:rPr>
      </w:pPr>
      <w:r>
        <w:rPr>
          <w:sz w:val="14"/>
        </w:rPr>
        <w:t>The Bureau of Land Management &amp; National Conservation Lands</w:t>
      </w:r>
    </w:p>
    <w:p w14:paraId="137A9D2B" w14:textId="77777777" w:rsidR="007932AC" w:rsidRDefault="007932AC" w:rsidP="007932AC">
      <w:pPr>
        <w:rPr>
          <w:sz w:val="14"/>
        </w:rPr>
      </w:pPr>
      <w:r>
        <w:rPr>
          <w:sz w:val="14"/>
        </w:rPr>
        <w:t>The Bureau of Land Management (</w:t>
      </w:r>
      <w:r>
        <w:rPr>
          <w:rStyle w:val="StyleUnderline"/>
        </w:rPr>
        <w:t>BLM</w:t>
      </w:r>
      <w:r>
        <w:rPr>
          <w:sz w:val="14"/>
        </w:rPr>
        <w:t xml:space="preserve">) </w:t>
      </w:r>
      <w:r>
        <w:rPr>
          <w:rStyle w:val="Emphasis"/>
        </w:rPr>
        <w:t>manages</w:t>
      </w:r>
      <w:r>
        <w:rPr>
          <w:sz w:val="14"/>
        </w:rPr>
        <w:t xml:space="preserve"> over 40 percent of all </w:t>
      </w:r>
      <w:r>
        <w:rPr>
          <w:rStyle w:val="StyleUnderline"/>
        </w:rPr>
        <w:t>federal public land in the nation</w:t>
      </w:r>
      <w:r>
        <w:rPr>
          <w:sz w:val="14"/>
        </w:rPr>
        <w:t xml:space="preserve">, or about 13 percent of America’s land area. </w:t>
      </w:r>
      <w:r>
        <w:rPr>
          <w:rStyle w:val="StyleUnderline"/>
        </w:rPr>
        <w:t xml:space="preserve">With such a large </w:t>
      </w:r>
      <w:r>
        <w:rPr>
          <w:rStyle w:val="Emphasis"/>
        </w:rPr>
        <w:t>footprint</w:t>
      </w:r>
      <w:r>
        <w:rPr>
          <w:sz w:val="14"/>
        </w:rPr>
        <w:t xml:space="preserve">, </w:t>
      </w:r>
      <w:r>
        <w:rPr>
          <w:rStyle w:val="StyleUnderline"/>
        </w:rPr>
        <w:t xml:space="preserve">protecting lands managed by the agency is </w:t>
      </w:r>
      <w:r>
        <w:rPr>
          <w:rStyle w:val="Emphasis"/>
        </w:rPr>
        <w:t>essential</w:t>
      </w:r>
      <w:r>
        <w:rPr>
          <w:rStyle w:val="StyleUnderline"/>
        </w:rPr>
        <w:t xml:space="preserve"> to the bold goal of protecting </w:t>
      </w:r>
      <w:r>
        <w:rPr>
          <w:rStyle w:val="Emphasis"/>
        </w:rPr>
        <w:t>30 percent</w:t>
      </w:r>
      <w:r>
        <w:rPr>
          <w:sz w:val="14"/>
        </w:rPr>
        <w:t xml:space="preserve"> of America by 2030. BLM land protection is performed under the National Landscape Conservation System (NLCS).</w:t>
      </w:r>
    </w:p>
    <w:p w14:paraId="61EC32E4" w14:textId="77777777" w:rsidR="007932AC" w:rsidRDefault="007932AC" w:rsidP="007932AC">
      <w:pPr>
        <w:rPr>
          <w:sz w:val="14"/>
        </w:rPr>
      </w:pPr>
      <w:r>
        <w:rPr>
          <w:sz w:val="14"/>
        </w:rPr>
        <w:t xml:space="preserve">Most lands in the NLCS were designated as protected areas before their inclusion in the National Landscape Conservation System; however, the system results in additional management benefits. For example, </w:t>
      </w:r>
      <w:r>
        <w:rPr>
          <w:rStyle w:val="StyleUnderline"/>
        </w:rPr>
        <w:t>the system</w:t>
      </w:r>
      <w:r>
        <w:rPr>
          <w:sz w:val="14"/>
        </w:rPr>
        <w:t xml:space="preserve"> mandate </w:t>
      </w:r>
      <w:r>
        <w:rPr>
          <w:rStyle w:val="StyleUnderline"/>
        </w:rPr>
        <w:t xml:space="preserve">includes language directing the BLM to work with adjacent </w:t>
      </w:r>
      <w:r>
        <w:rPr>
          <w:rStyle w:val="Emphasis"/>
        </w:rPr>
        <w:t>public</w:t>
      </w:r>
      <w:r>
        <w:rPr>
          <w:rStyle w:val="StyleUnderline"/>
        </w:rPr>
        <w:t xml:space="preserve"> and </w:t>
      </w:r>
      <w:r>
        <w:rPr>
          <w:rStyle w:val="Emphasis"/>
        </w:rPr>
        <w:t>private</w:t>
      </w:r>
      <w:r>
        <w:rPr>
          <w:rStyle w:val="StyleUnderline"/>
        </w:rPr>
        <w:t xml:space="preserve"> landowners to enhance wildlife </w:t>
      </w:r>
      <w:r>
        <w:rPr>
          <w:rStyle w:val="Emphasis"/>
        </w:rPr>
        <w:t>movement</w:t>
      </w:r>
      <w:r>
        <w:rPr>
          <w:rStyle w:val="StyleUnderline"/>
        </w:rPr>
        <w:t xml:space="preserve"> and </w:t>
      </w:r>
      <w:r>
        <w:rPr>
          <w:rStyle w:val="Emphasis"/>
        </w:rPr>
        <w:t>conservation</w:t>
      </w:r>
      <w:r>
        <w:rPr>
          <w:sz w:val="14"/>
        </w:rPr>
        <w:t>.</w:t>
      </w:r>
    </w:p>
    <w:p w14:paraId="3D693E7A" w14:textId="77777777" w:rsidR="007932AC" w:rsidRDefault="007932AC" w:rsidP="007932AC">
      <w:pPr>
        <w:rPr>
          <w:sz w:val="12"/>
          <w:szCs w:val="12"/>
        </w:rPr>
      </w:pPr>
      <w:r>
        <w:rPr>
          <w:sz w:val="12"/>
          <w:szCs w:val="12"/>
        </w:rPr>
        <w:t xml:space="preserve">Today, the NLCS is a </w:t>
      </w:r>
      <w:proofErr w:type="gramStart"/>
      <w:r>
        <w:rPr>
          <w:sz w:val="12"/>
          <w:szCs w:val="12"/>
        </w:rPr>
        <w:t>35-million acre</w:t>
      </w:r>
      <w:proofErr w:type="gramEnd"/>
      <w:r>
        <w:rPr>
          <w:sz w:val="12"/>
          <w:szCs w:val="12"/>
        </w:rPr>
        <w:t xml:space="preserve"> collection of nearly 900 federally recognized areas across 13 states, representing about 10 percent of the land managed by the Bureau of Land Management. National Conservation Land units are protected under 10 different federal conservation designations, which provide a range of opportunities, experiences, and conservation benefits, contributing to the 30x30 goal in different ways. The system </w:t>
      </w:r>
      <w:proofErr w:type="gramStart"/>
      <w:r>
        <w:rPr>
          <w:sz w:val="12"/>
          <w:szCs w:val="12"/>
        </w:rPr>
        <w:t>as a whole provides</w:t>
      </w:r>
      <w:proofErr w:type="gramEnd"/>
      <w:r>
        <w:rPr>
          <w:sz w:val="12"/>
          <w:szCs w:val="12"/>
        </w:rPr>
        <w:t xml:space="preserve"> an innovative model of diverse protected lands existing under a broad umbrella.</w:t>
      </w:r>
    </w:p>
    <w:p w14:paraId="098EAC82" w14:textId="77777777" w:rsidR="007932AC" w:rsidRDefault="007932AC" w:rsidP="007932AC">
      <w:pPr>
        <w:rPr>
          <w:sz w:val="10"/>
          <w:szCs w:val="10"/>
        </w:rPr>
      </w:pPr>
      <w:r>
        <w:rPr>
          <w:sz w:val="10"/>
          <w:szCs w:val="10"/>
        </w:rPr>
        <w:t xml:space="preserve">National Conservation Land units range from small to large, </w:t>
      </w:r>
      <w:proofErr w:type="gramStart"/>
      <w:r>
        <w:rPr>
          <w:sz w:val="10"/>
          <w:szCs w:val="10"/>
        </w:rPr>
        <w:t>near-urban</w:t>
      </w:r>
      <w:proofErr w:type="gramEnd"/>
      <w:r>
        <w:rPr>
          <w:sz w:val="10"/>
          <w:szCs w:val="10"/>
        </w:rPr>
        <w:t xml:space="preserve"> to remote, and contain ecosystems from tundra to forest. Some are conserved specifically for cultural preservation, others as unmodified wilderness, and still others are developed as recreational and interpretive sites. Read about a few examples of National Conservation Lands here.</w:t>
      </w:r>
    </w:p>
    <w:p w14:paraId="417CB711" w14:textId="77777777" w:rsidR="007932AC" w:rsidRDefault="007932AC" w:rsidP="007932AC">
      <w:pPr>
        <w:rPr>
          <w:sz w:val="8"/>
          <w:szCs w:val="8"/>
        </w:rPr>
      </w:pPr>
      <w:r>
        <w:rPr>
          <w:sz w:val="8"/>
          <w:szCs w:val="8"/>
        </w:rPr>
        <w:t>Red Rock National Conservation Area</w:t>
      </w:r>
    </w:p>
    <w:p w14:paraId="6887D7B9" w14:textId="77777777" w:rsidR="007932AC" w:rsidRDefault="007932AC" w:rsidP="007932AC">
      <w:pPr>
        <w:rPr>
          <w:sz w:val="8"/>
          <w:szCs w:val="8"/>
        </w:rPr>
      </w:pPr>
      <w:r>
        <w:rPr>
          <w:sz w:val="8"/>
          <w:szCs w:val="8"/>
        </w:rPr>
        <w:t>The Red Rock National Conservation Area is located just 17 miles from the Las Vegas strip. Compared to many National Conservation Lands, Red Rock Canyon is easily accessible, providing quality nature access to urban Nevadans. At the same time, it contains two highly protected and less accessible Wilderness Areas.</w:t>
      </w:r>
    </w:p>
    <w:p w14:paraId="3E6BB829" w14:textId="77777777" w:rsidR="007932AC" w:rsidRDefault="007932AC" w:rsidP="007932AC">
      <w:pPr>
        <w:rPr>
          <w:sz w:val="8"/>
          <w:szCs w:val="8"/>
        </w:rPr>
      </w:pPr>
      <w:r>
        <w:rPr>
          <w:sz w:val="8"/>
          <w:szCs w:val="8"/>
        </w:rPr>
        <w:t>Today, the conservation area showcases unique geology and biology. It also boasts world-class rock climbing and outdoor recreation, supporting Nevada’s booming outdoor recreation economy that generates $12.6 billion annually, maintains 87,000 direct jobs, and contributes over a billion dollars in state and local tax revenue.</w:t>
      </w:r>
    </w:p>
    <w:p w14:paraId="4584E292" w14:textId="77777777" w:rsidR="007932AC" w:rsidRDefault="007932AC" w:rsidP="007932AC">
      <w:pPr>
        <w:rPr>
          <w:sz w:val="8"/>
          <w:szCs w:val="8"/>
        </w:rPr>
      </w:pPr>
      <w:r>
        <w:rPr>
          <w:sz w:val="8"/>
          <w:szCs w:val="8"/>
        </w:rPr>
        <w:t>Red Rock demonstrates how protecting BLM lands near population centers can increase access to nature and enhance outdoor recreation opportunities while also preserving biodiversity with strong protections.</w:t>
      </w:r>
    </w:p>
    <w:p w14:paraId="15F4E78A" w14:textId="77777777" w:rsidR="007932AC" w:rsidRDefault="007932AC" w:rsidP="007932AC">
      <w:pPr>
        <w:rPr>
          <w:sz w:val="8"/>
          <w:szCs w:val="8"/>
        </w:rPr>
      </w:pPr>
      <w:r>
        <w:rPr>
          <w:sz w:val="8"/>
          <w:szCs w:val="8"/>
        </w:rPr>
        <w:t>Basin and Range National Monument</w:t>
      </w:r>
    </w:p>
    <w:p w14:paraId="6F634D35" w14:textId="77777777" w:rsidR="007932AC" w:rsidRDefault="007932AC" w:rsidP="007932AC">
      <w:pPr>
        <w:rPr>
          <w:sz w:val="8"/>
          <w:szCs w:val="8"/>
        </w:rPr>
      </w:pPr>
      <w:r>
        <w:rPr>
          <w:sz w:val="8"/>
          <w:szCs w:val="8"/>
        </w:rPr>
        <w:t xml:space="preserve">The Basin and Range National Monument protects a vast region of nearly undisturbed public land. The </w:t>
      </w:r>
      <w:proofErr w:type="gramStart"/>
      <w:r>
        <w:rPr>
          <w:sz w:val="8"/>
          <w:szCs w:val="8"/>
        </w:rPr>
        <w:t>704,000 acre</w:t>
      </w:r>
      <w:proofErr w:type="gramEnd"/>
      <w:r>
        <w:rPr>
          <w:sz w:val="8"/>
          <w:szCs w:val="8"/>
        </w:rPr>
        <w:t xml:space="preserve"> monument is an example of landscape-scale conservation under the NLCS.</w:t>
      </w:r>
    </w:p>
    <w:p w14:paraId="4F95CD4F" w14:textId="77777777" w:rsidR="007932AC" w:rsidRDefault="007932AC" w:rsidP="007932AC">
      <w:pPr>
        <w:rPr>
          <w:sz w:val="8"/>
          <w:szCs w:val="8"/>
        </w:rPr>
      </w:pPr>
      <w:r>
        <w:rPr>
          <w:sz w:val="8"/>
          <w:szCs w:val="8"/>
        </w:rPr>
        <w:t>The vast, remote monument protects an intact basin and range landscape, including the pristine Garden and Coal valleys; a conservation exception, as most protected areas in the region focus solely on mountain ranges. The sweeping landscape ensures migration routes for far-ranging species such as pronghorn and mule deer, as well as habitat for diverse species from rattlesnakes to the imperiled Greater Sage-grouse.</w:t>
      </w:r>
    </w:p>
    <w:p w14:paraId="40F22EA2" w14:textId="77777777" w:rsidR="007932AC" w:rsidRDefault="007932AC" w:rsidP="007932AC">
      <w:pPr>
        <w:rPr>
          <w:sz w:val="10"/>
          <w:szCs w:val="10"/>
        </w:rPr>
      </w:pPr>
      <w:r>
        <w:rPr>
          <w:sz w:val="10"/>
          <w:szCs w:val="10"/>
        </w:rPr>
        <w:t>Basin and Range National Monument has been threatened by Trump administration attacks on public lands. In 2017 it was among 27 monuments that President Trump instructed then Interior Secretary Ryan Zinke to consider shrinking or eliminating to accommodate the fossil-fuel industry and other private development. Thankfully, full protection for the Basin and Range National Monument remains intact.</w:t>
      </w:r>
    </w:p>
    <w:p w14:paraId="25F3DC03" w14:textId="77777777" w:rsidR="007932AC" w:rsidRDefault="007932AC" w:rsidP="007932AC">
      <w:pPr>
        <w:rPr>
          <w:sz w:val="12"/>
          <w:szCs w:val="12"/>
        </w:rPr>
      </w:pPr>
      <w:r>
        <w:rPr>
          <w:sz w:val="12"/>
          <w:szCs w:val="12"/>
        </w:rPr>
        <w:t xml:space="preserve">The area contains limitless opportunities for the intrepid </w:t>
      </w:r>
      <w:proofErr w:type="gramStart"/>
      <w:r>
        <w:rPr>
          <w:sz w:val="12"/>
          <w:szCs w:val="12"/>
        </w:rPr>
        <w:t>explorer, and</w:t>
      </w:r>
      <w:proofErr w:type="gramEnd"/>
      <w:r>
        <w:rPr>
          <w:sz w:val="12"/>
          <w:szCs w:val="12"/>
        </w:rPr>
        <w:t xml:space="preserve"> preserves priceless pieces of human history.</w:t>
      </w:r>
    </w:p>
    <w:p w14:paraId="174C2CCB" w14:textId="77777777" w:rsidR="007932AC" w:rsidRDefault="007932AC" w:rsidP="007932AC">
      <w:pPr>
        <w:rPr>
          <w:sz w:val="14"/>
        </w:rPr>
      </w:pPr>
      <w:r>
        <w:rPr>
          <w:sz w:val="14"/>
        </w:rPr>
        <w:t xml:space="preserve">The </w:t>
      </w:r>
      <w:r>
        <w:rPr>
          <w:rStyle w:val="StyleUnderline"/>
        </w:rPr>
        <w:t>B</w:t>
      </w:r>
      <w:r>
        <w:rPr>
          <w:sz w:val="14"/>
        </w:rPr>
        <w:t xml:space="preserve">ureau of </w:t>
      </w:r>
      <w:r>
        <w:rPr>
          <w:rStyle w:val="StyleUnderline"/>
        </w:rPr>
        <w:t>L</w:t>
      </w:r>
      <w:r>
        <w:rPr>
          <w:sz w:val="14"/>
        </w:rPr>
        <w:t xml:space="preserve">and </w:t>
      </w:r>
      <w:r>
        <w:rPr>
          <w:rStyle w:val="StyleUnderline"/>
        </w:rPr>
        <w:t>M</w:t>
      </w:r>
      <w:r>
        <w:rPr>
          <w:sz w:val="14"/>
        </w:rPr>
        <w:t xml:space="preserve">anagement </w:t>
      </w:r>
      <w:r>
        <w:rPr>
          <w:rStyle w:val="StyleUnderline"/>
        </w:rPr>
        <w:t>N</w:t>
      </w:r>
      <w:r>
        <w:rPr>
          <w:sz w:val="14"/>
        </w:rPr>
        <w:t xml:space="preserve">ational </w:t>
      </w:r>
      <w:r>
        <w:rPr>
          <w:rStyle w:val="StyleUnderline"/>
        </w:rPr>
        <w:t>L</w:t>
      </w:r>
      <w:r>
        <w:rPr>
          <w:sz w:val="14"/>
        </w:rPr>
        <w:t xml:space="preserve">andscape </w:t>
      </w:r>
      <w:r>
        <w:rPr>
          <w:rStyle w:val="StyleUnderline"/>
        </w:rPr>
        <w:t>C</w:t>
      </w:r>
      <w:r>
        <w:rPr>
          <w:sz w:val="14"/>
        </w:rPr>
        <w:t xml:space="preserve">onservation </w:t>
      </w:r>
      <w:r>
        <w:rPr>
          <w:rStyle w:val="StyleUnderline"/>
        </w:rPr>
        <w:t>S</w:t>
      </w:r>
      <w:r>
        <w:rPr>
          <w:sz w:val="14"/>
        </w:rPr>
        <w:t xml:space="preserve">ystem </w:t>
      </w:r>
      <w:r>
        <w:rPr>
          <w:rStyle w:val="StyleUnderline"/>
        </w:rPr>
        <w:t xml:space="preserve">is an </w:t>
      </w:r>
      <w:r>
        <w:rPr>
          <w:rStyle w:val="Emphasis"/>
        </w:rPr>
        <w:t>innovative</w:t>
      </w:r>
      <w:r>
        <w:rPr>
          <w:rStyle w:val="StyleUnderline"/>
        </w:rPr>
        <w:t xml:space="preserve"> model of diverse </w:t>
      </w:r>
      <w:r>
        <w:rPr>
          <w:rStyle w:val="Emphasis"/>
        </w:rPr>
        <w:t>land protections</w:t>
      </w:r>
      <w:r>
        <w:rPr>
          <w:rStyle w:val="StyleUnderline"/>
        </w:rPr>
        <w:t xml:space="preserve"> held under a single umbrella</w:t>
      </w:r>
      <w:r>
        <w:rPr>
          <w:sz w:val="14"/>
        </w:rPr>
        <w:t xml:space="preserve">. With this model, </w:t>
      </w:r>
      <w:r>
        <w:rPr>
          <w:rStyle w:val="StyleUnderline"/>
        </w:rPr>
        <w:t>BLM lands</w:t>
      </w:r>
      <w:r>
        <w:rPr>
          <w:sz w:val="14"/>
        </w:rPr>
        <w:t xml:space="preserve"> offer </w:t>
      </w:r>
      <w:r>
        <w:rPr>
          <w:rStyle w:val="StyleUnderline"/>
        </w:rPr>
        <w:t xml:space="preserve">opportunities for </w:t>
      </w:r>
      <w:r>
        <w:rPr>
          <w:rStyle w:val="Emphasis"/>
        </w:rPr>
        <w:t>extensive</w:t>
      </w:r>
      <w:r>
        <w:rPr>
          <w:rStyle w:val="StyleUnderline"/>
        </w:rPr>
        <w:t xml:space="preserve"> land protection across the </w:t>
      </w:r>
      <w:r>
        <w:rPr>
          <w:rStyle w:val="Emphasis"/>
        </w:rPr>
        <w:t>country</w:t>
      </w:r>
      <w:r>
        <w:rPr>
          <w:sz w:val="14"/>
        </w:rPr>
        <w:t xml:space="preserve">, each tailored to the appropriate protection designation for its location and unique situation. As National Conservation Lands in Nevada demonstrate, these units can be incredibly diverse, contributing to nature access, outdoor recreation, and </w:t>
      </w:r>
      <w:r>
        <w:rPr>
          <w:rStyle w:val="StyleUnderline"/>
        </w:rPr>
        <w:t xml:space="preserve">the bold goal of protecting </w:t>
      </w:r>
      <w:r>
        <w:rPr>
          <w:rStyle w:val="Emphasis"/>
        </w:rPr>
        <w:t xml:space="preserve">30 </w:t>
      </w:r>
      <w:r>
        <w:rPr>
          <w:rStyle w:val="StyleUnderline"/>
        </w:rPr>
        <w:t xml:space="preserve">percent of America </w:t>
      </w:r>
      <w:r>
        <w:rPr>
          <w:rStyle w:val="Emphasis"/>
        </w:rPr>
        <w:t>by</w:t>
      </w:r>
      <w:r>
        <w:rPr>
          <w:rStyle w:val="StyleUnderline"/>
        </w:rPr>
        <w:t xml:space="preserve"> 20</w:t>
      </w:r>
      <w:r>
        <w:rPr>
          <w:rStyle w:val="Emphasis"/>
        </w:rPr>
        <w:t>30</w:t>
      </w:r>
      <w:r>
        <w:rPr>
          <w:sz w:val="14"/>
        </w:rPr>
        <w:t>.</w:t>
      </w:r>
    </w:p>
    <w:p w14:paraId="0777984F" w14:textId="77777777" w:rsidR="007932AC" w:rsidRPr="007932AC" w:rsidRDefault="007932AC" w:rsidP="007932AC">
      <w:pPr>
        <w:pStyle w:val="Heading4"/>
      </w:pPr>
      <w:r w:rsidRPr="007932AC">
        <w:t xml:space="preserve">Preserving public lands solves existential climate – scientific consensus. </w:t>
      </w:r>
    </w:p>
    <w:p w14:paraId="121AB73D" w14:textId="77777777" w:rsidR="007932AC" w:rsidRDefault="007932AC" w:rsidP="007932AC">
      <w:r>
        <w:rPr>
          <w:rStyle w:val="Style13ptBold"/>
        </w:rPr>
        <w:t>Udall 20</w:t>
      </w:r>
      <w:r>
        <w:t xml:space="preserve"> – Tom Udall is a former US senator of New Mexico.  ("Tom Udall: It’s past time we confront the climate and nature crises," High Country News, January 31, 2020. https://www.hcn.org/articles/climate-change-tom-udall-its-past-time-we-confront-the-climate-and-nature-crises) Marsh</w:t>
      </w:r>
    </w:p>
    <w:p w14:paraId="25F45CE7" w14:textId="77777777" w:rsidR="007932AC" w:rsidRDefault="007932AC" w:rsidP="007932AC"/>
    <w:p w14:paraId="2A9CD72C" w14:textId="77777777" w:rsidR="007932AC" w:rsidRDefault="007932AC" w:rsidP="007932AC">
      <w:pPr>
        <w:rPr>
          <w:sz w:val="14"/>
        </w:rPr>
      </w:pPr>
      <w:r>
        <w:rPr>
          <w:sz w:val="14"/>
        </w:rPr>
        <w:t xml:space="preserve">But now, </w:t>
      </w:r>
      <w:r>
        <w:rPr>
          <w:rStyle w:val="StyleUnderline"/>
        </w:rPr>
        <w:t>the quiet crises</w:t>
      </w:r>
      <w:r>
        <w:rPr>
          <w:sz w:val="14"/>
        </w:rPr>
        <w:t xml:space="preserve"> that my father warned us about </w:t>
      </w:r>
      <w:r>
        <w:rPr>
          <w:rStyle w:val="StyleUnderline"/>
        </w:rPr>
        <w:t xml:space="preserve">have risen to a </w:t>
      </w:r>
      <w:r>
        <w:rPr>
          <w:rStyle w:val="Emphasis"/>
        </w:rPr>
        <w:t>crescendo</w:t>
      </w:r>
      <w:r>
        <w:rPr>
          <w:rStyle w:val="StyleUnderline"/>
        </w:rPr>
        <w:t xml:space="preserve"> that is impossible to ignore</w:t>
      </w:r>
      <w:r>
        <w:rPr>
          <w:sz w:val="14"/>
        </w:rPr>
        <w:t xml:space="preserve">. </w:t>
      </w:r>
      <w:r>
        <w:rPr>
          <w:rStyle w:val="StyleUnderline"/>
        </w:rPr>
        <w:t>Climate change is</w:t>
      </w:r>
      <w:r>
        <w:rPr>
          <w:sz w:val="14"/>
        </w:rPr>
        <w:t xml:space="preserve"> widely acknowledged as an </w:t>
      </w:r>
      <w:r>
        <w:rPr>
          <w:rStyle w:val="Emphasis"/>
        </w:rPr>
        <w:t>existential</w:t>
      </w:r>
      <w:r>
        <w:rPr>
          <w:rStyle w:val="StyleUnderline"/>
        </w:rPr>
        <w:t xml:space="preserve"> threat to our planet</w:t>
      </w:r>
      <w:r>
        <w:rPr>
          <w:sz w:val="14"/>
        </w:rPr>
        <w:t xml:space="preserve">. Meanwhile, </w:t>
      </w:r>
      <w:r>
        <w:rPr>
          <w:rStyle w:val="StyleUnderline"/>
        </w:rPr>
        <w:t>the nature crisis has accelerated close to </w:t>
      </w:r>
      <w:r>
        <w:rPr>
          <w:rStyle w:val="Emphasis"/>
        </w:rPr>
        <w:t>the point of no return</w:t>
      </w:r>
      <w:r>
        <w:rPr>
          <w:sz w:val="14"/>
        </w:rPr>
        <w:t xml:space="preserve">. </w:t>
      </w:r>
      <w:r>
        <w:rPr>
          <w:rStyle w:val="StyleUnderline"/>
        </w:rPr>
        <w:t xml:space="preserve">We lose a football-field’s-worth of nature </w:t>
      </w:r>
      <w:r>
        <w:rPr>
          <w:rStyle w:val="Emphasis"/>
        </w:rPr>
        <w:t>every 30 seconds</w:t>
      </w:r>
      <w:r>
        <w:rPr>
          <w:sz w:val="14"/>
        </w:rPr>
        <w:t>. And according to a United Nations report, 1 million species are at risk of extinction because of human activity.</w:t>
      </w:r>
    </w:p>
    <w:p w14:paraId="5DF770E0" w14:textId="77777777" w:rsidR="007932AC" w:rsidRDefault="007932AC" w:rsidP="007932AC">
      <w:pPr>
        <w:rPr>
          <w:sz w:val="14"/>
        </w:rPr>
      </w:pPr>
      <w:r>
        <w:rPr>
          <w:sz w:val="14"/>
        </w:rPr>
        <w:t xml:space="preserve">The </w:t>
      </w:r>
      <w:r>
        <w:rPr>
          <w:rStyle w:val="StyleUnderline"/>
        </w:rPr>
        <w:t>Trump</w:t>
      </w:r>
      <w:r>
        <w:rPr>
          <w:sz w:val="14"/>
        </w:rPr>
        <w:t xml:space="preserve"> administration has </w:t>
      </w:r>
      <w:r>
        <w:rPr>
          <w:rStyle w:val="StyleUnderline"/>
        </w:rPr>
        <w:t>helped </w:t>
      </w:r>
      <w:r>
        <w:rPr>
          <w:rStyle w:val="Emphasis"/>
        </w:rPr>
        <w:t>inflame</w:t>
      </w:r>
      <w:r>
        <w:rPr>
          <w:rStyle w:val="StyleUnderline"/>
        </w:rPr>
        <w:t xml:space="preserve"> these crises</w:t>
      </w:r>
      <w:r>
        <w:rPr>
          <w:sz w:val="14"/>
        </w:rPr>
        <w:t>, eviscerating landmark protections like the Endangered Species Act and the Clean Power Plan. President Donald Trump has already created the worst environmental record of any president in history as his administration hacks away at the nation’s proud conservation tradition.</w:t>
      </w:r>
    </w:p>
    <w:p w14:paraId="78B21C8F" w14:textId="77777777" w:rsidR="007932AC" w:rsidRDefault="007932AC" w:rsidP="007932AC">
      <w:pPr>
        <w:rPr>
          <w:sz w:val="14"/>
        </w:rPr>
      </w:pPr>
      <w:r>
        <w:rPr>
          <w:sz w:val="14"/>
        </w:rPr>
        <w:t xml:space="preserve">But merely </w:t>
      </w:r>
      <w:r>
        <w:rPr>
          <w:rStyle w:val="StyleUnderline"/>
        </w:rPr>
        <w:t>reversing</w:t>
      </w:r>
      <w:r>
        <w:rPr>
          <w:sz w:val="14"/>
        </w:rPr>
        <w:t xml:space="preserve"> Trump’s environmental </w:t>
      </w:r>
      <w:r>
        <w:rPr>
          <w:rStyle w:val="StyleUnderline"/>
        </w:rPr>
        <w:t>attacks would be like putting a </w:t>
      </w:r>
      <w:r>
        <w:rPr>
          <w:rStyle w:val="Emphasis"/>
        </w:rPr>
        <w:t>Band-Aid</w:t>
      </w:r>
      <w:r>
        <w:rPr>
          <w:rStyle w:val="StyleUnderline"/>
        </w:rPr>
        <w:t xml:space="preserve"> on a </w:t>
      </w:r>
      <w:r>
        <w:rPr>
          <w:rStyle w:val="Emphasis"/>
        </w:rPr>
        <w:t>life-threatening</w:t>
      </w:r>
      <w:r>
        <w:rPr>
          <w:rStyle w:val="StyleUnderline"/>
        </w:rPr>
        <w:t xml:space="preserve"> wound</w:t>
      </w:r>
      <w:r>
        <w:rPr>
          <w:sz w:val="14"/>
        </w:rPr>
        <w:t>. These crises were already worsening before he took office, and the trajectory will continue after he leaves unless we drastically rethink our approach to conservation.</w:t>
      </w:r>
    </w:p>
    <w:p w14:paraId="63FE9C53" w14:textId="77777777" w:rsidR="007932AC" w:rsidRDefault="007932AC" w:rsidP="007932AC">
      <w:pPr>
        <w:rPr>
          <w:sz w:val="14"/>
        </w:rPr>
      </w:pPr>
      <w:r>
        <w:rPr>
          <w:sz w:val="14"/>
        </w:rPr>
        <w:t>If we fail to enact the kind of bold conservation framework my father envisioned, we will forever lose millions of plant and animal species — the biodiversity critical to our rich natural inheritance and fundamental to our own survival. We will lose not just our way of life, but the planet as we know it. </w:t>
      </w:r>
    </w:p>
    <w:p w14:paraId="39BFF817" w14:textId="77777777" w:rsidR="007932AC" w:rsidRDefault="007932AC" w:rsidP="007932AC">
      <w:pPr>
        <w:rPr>
          <w:sz w:val="14"/>
        </w:rPr>
      </w:pPr>
      <w:r>
        <w:rPr>
          <w:sz w:val="14"/>
        </w:rPr>
        <w:t>Today, just as we did 50 years ago under Stewart Udall’s leadership, we must write an aggressive new playbook to confront the climate and nature crises head-on. And we need to act fast.</w:t>
      </w:r>
    </w:p>
    <w:p w14:paraId="149D5F54" w14:textId="77777777" w:rsidR="007932AC" w:rsidRDefault="007932AC" w:rsidP="007932AC">
      <w:pPr>
        <w:rPr>
          <w:sz w:val="14"/>
        </w:rPr>
      </w:pPr>
      <w:r>
        <w:rPr>
          <w:sz w:val="14"/>
        </w:rPr>
        <w:t xml:space="preserve">That’s why I’ve introduced the </w:t>
      </w:r>
      <w:proofErr w:type="gramStart"/>
      <w:r>
        <w:rPr>
          <w:sz w:val="14"/>
        </w:rPr>
        <w:t>Thirty by Thirty</w:t>
      </w:r>
      <w:proofErr w:type="gramEnd"/>
      <w:r>
        <w:rPr>
          <w:sz w:val="14"/>
        </w:rPr>
        <w:t xml:space="preserve"> Resolution to Save Nature — a resolution to set a national goal of </w:t>
      </w:r>
      <w:r>
        <w:rPr>
          <w:rStyle w:val="StyleUnderline"/>
        </w:rPr>
        <w:t>protecting</w:t>
      </w:r>
      <w:r>
        <w:rPr>
          <w:sz w:val="14"/>
        </w:rPr>
        <w:t xml:space="preserve"> 30% of </w:t>
      </w:r>
      <w:r>
        <w:rPr>
          <w:rStyle w:val="StyleUnderline"/>
        </w:rPr>
        <w:t>our </w:t>
      </w:r>
      <w:r>
        <w:rPr>
          <w:rStyle w:val="Emphasis"/>
        </w:rPr>
        <w:t>lands</w:t>
      </w:r>
      <w:r>
        <w:rPr>
          <w:rStyle w:val="StyleUnderline"/>
        </w:rPr>
        <w:t xml:space="preserve"> and waters</w:t>
      </w:r>
      <w:r>
        <w:rPr>
          <w:sz w:val="14"/>
        </w:rPr>
        <w:t xml:space="preserve"> by 2030, with half protected by mid-century. The </w:t>
      </w:r>
      <w:r>
        <w:rPr>
          <w:rStyle w:val="StyleUnderline"/>
        </w:rPr>
        <w:t>resolution reflects the will of the scientific community</w:t>
      </w:r>
      <w:r>
        <w:rPr>
          <w:sz w:val="14"/>
        </w:rPr>
        <w:t>, including and scientists like E.O. Wilson, who say that we need to protect half the planet to save the whole.</w:t>
      </w:r>
    </w:p>
    <w:p w14:paraId="745ECC3D" w14:textId="77777777" w:rsidR="007932AC" w:rsidRDefault="007932AC" w:rsidP="007932AC">
      <w:pPr>
        <w:rPr>
          <w:sz w:val="14"/>
        </w:rPr>
      </w:pPr>
      <w:r>
        <w:rPr>
          <w:sz w:val="14"/>
        </w:rPr>
        <w:t xml:space="preserve">We must also face down climate change with the urgency it requires. To do so, </w:t>
      </w:r>
      <w:r>
        <w:rPr>
          <w:rStyle w:val="StyleUnderline"/>
        </w:rPr>
        <w:t xml:space="preserve">we should make our </w:t>
      </w:r>
      <w:r>
        <w:rPr>
          <w:rStyle w:val="Emphasis"/>
        </w:rPr>
        <w:t>public lands</w:t>
      </w:r>
      <w:r>
        <w:rPr>
          <w:rStyle w:val="StyleUnderline"/>
        </w:rPr>
        <w:t xml:space="preserve"> pollution-free</w:t>
      </w:r>
      <w:r>
        <w:rPr>
          <w:sz w:val="14"/>
        </w:rPr>
        <w:t xml:space="preserve">. </w:t>
      </w:r>
      <w:r>
        <w:rPr>
          <w:rStyle w:val="StyleUnderline"/>
        </w:rPr>
        <w:t>Emissions from</w:t>
      </w:r>
      <w:r>
        <w:rPr>
          <w:sz w:val="14"/>
        </w:rPr>
        <w:t xml:space="preserve"> fossil fuels extracted on </w:t>
      </w:r>
      <w:r>
        <w:rPr>
          <w:rStyle w:val="StyleUnderline"/>
        </w:rPr>
        <w:t>public lands account for</w:t>
      </w:r>
      <w:r>
        <w:rPr>
          <w:sz w:val="14"/>
        </w:rPr>
        <w:t xml:space="preserve"> nearly </w:t>
      </w:r>
      <w:r>
        <w:rPr>
          <w:rStyle w:val="Emphasis"/>
        </w:rPr>
        <w:t>one-quarter</w:t>
      </w:r>
      <w:r>
        <w:rPr>
          <w:rStyle w:val="StyleUnderline"/>
        </w:rPr>
        <w:t xml:space="preserve"> of</w:t>
      </w:r>
      <w:r>
        <w:rPr>
          <w:sz w:val="14"/>
        </w:rPr>
        <w:t xml:space="preserve"> the nation’s </w:t>
      </w:r>
      <w:r>
        <w:rPr>
          <w:rStyle w:val="StyleUnderline"/>
        </w:rPr>
        <w:t>carbon dioxide</w:t>
      </w:r>
      <w:r>
        <w:rPr>
          <w:sz w:val="14"/>
        </w:rPr>
        <w:t xml:space="preserve"> emissions. Instead of being a source of pollution, </w:t>
      </w:r>
      <w:r>
        <w:rPr>
          <w:rStyle w:val="StyleUnderline"/>
        </w:rPr>
        <w:t xml:space="preserve">public lands can and should be part of the </w:t>
      </w:r>
      <w:r>
        <w:rPr>
          <w:rStyle w:val="Emphasis"/>
        </w:rPr>
        <w:t>solution</w:t>
      </w:r>
      <w:r>
        <w:rPr>
          <w:sz w:val="14"/>
        </w:rPr>
        <w:t>. Knowing that we must transition away from fossil fuels, we need an inclusive approach that gets us to net zero carbon pollution.</w:t>
      </w:r>
    </w:p>
    <w:p w14:paraId="78E03595" w14:textId="77777777" w:rsidR="007932AC" w:rsidRPr="00B55AD5" w:rsidRDefault="007932AC" w:rsidP="00D278C2"/>
    <w:p w14:paraId="65240E3C" w14:textId="5F3ED674" w:rsidR="00D278C2" w:rsidRDefault="009242F2" w:rsidP="009242F2">
      <w:pPr>
        <w:pStyle w:val="Heading3"/>
      </w:pPr>
      <w:r>
        <w:t>2AC – Spillover</w:t>
      </w:r>
    </w:p>
    <w:p w14:paraId="08B5F749" w14:textId="77777777" w:rsidR="009242F2" w:rsidRPr="00E556EC" w:rsidRDefault="009242F2" w:rsidP="009242F2">
      <w:pPr>
        <w:pStyle w:val="Heading4"/>
      </w:pPr>
      <w:r w:rsidRPr="00E556EC">
        <w:t>The Wyoming ruling spills over to BLM control over other regulations – methane and broader oil and gas</w:t>
      </w:r>
    </w:p>
    <w:p w14:paraId="47DC6883" w14:textId="77777777" w:rsidR="009242F2" w:rsidRDefault="009242F2" w:rsidP="009242F2">
      <w:r w:rsidRPr="00E556EC">
        <w:rPr>
          <w:rStyle w:val="Style13ptBold"/>
        </w:rPr>
        <w:t>ICN 16</w:t>
      </w:r>
      <w:r>
        <w:t xml:space="preserve"> – Inside Climate News is Pulitzer Prize-winning, nonpartisan reporting on the biggest crisis facing our planet. (“Judge’s Ruling to Halt Fracking Regs Could Pose a Broader Threat to Federal Oversight” Inside Climate News June 29, </w:t>
      </w:r>
      <w:proofErr w:type="gramStart"/>
      <w:r>
        <w:t>2016</w:t>
      </w:r>
      <w:proofErr w:type="gramEnd"/>
      <w:r>
        <w:t xml:space="preserve"> https://insideclimatenews.org/news/29062016/ruling-halts-federal-fracking-regulations-bureau-land-management-methane-obama/)</w:t>
      </w:r>
    </w:p>
    <w:p w14:paraId="6DA23DE2" w14:textId="77777777" w:rsidR="009242F2" w:rsidRPr="00E556EC" w:rsidRDefault="009242F2" w:rsidP="009242F2">
      <w:pPr>
        <w:rPr>
          <w:sz w:val="16"/>
        </w:rPr>
      </w:pPr>
      <w:r w:rsidRPr="00F10C82">
        <w:rPr>
          <w:rStyle w:val="StyleUnderline"/>
        </w:rPr>
        <w:t>A federal judge</w:t>
      </w:r>
      <w:r w:rsidRPr="00E556EC">
        <w:rPr>
          <w:sz w:val="16"/>
        </w:rPr>
        <w:t xml:space="preserve"> in Wyoming recently </w:t>
      </w:r>
      <w:r w:rsidRPr="00F10C82">
        <w:rPr>
          <w:rStyle w:val="StyleUnderline"/>
        </w:rPr>
        <w:t>struck down Bureau of Land Management rules to regulate hydraulic fracturing</w:t>
      </w:r>
      <w:r w:rsidRPr="00E556EC">
        <w:rPr>
          <w:sz w:val="16"/>
        </w:rPr>
        <w:t xml:space="preserve"> on public and tribal lands. But </w:t>
      </w:r>
      <w:r w:rsidRPr="00F10C82">
        <w:rPr>
          <w:rStyle w:val="StyleUnderline"/>
        </w:rPr>
        <w:t>while the fate of the rules is far from final</w:t>
      </w:r>
      <w:r w:rsidRPr="00E556EC">
        <w:rPr>
          <w:sz w:val="16"/>
        </w:rPr>
        <w:t xml:space="preserve">—with the Obama administration immediately indicating it would appeal—the </w:t>
      </w:r>
      <w:r w:rsidRPr="00F10C82">
        <w:rPr>
          <w:rStyle w:val="StyleUnderline"/>
        </w:rPr>
        <w:t xml:space="preserve">implications of </w:t>
      </w:r>
      <w:r w:rsidRPr="00F10C82">
        <w:rPr>
          <w:rStyle w:val="Emphasis"/>
        </w:rPr>
        <w:t>the controversial decision</w:t>
      </w:r>
      <w:r w:rsidRPr="00F10C82">
        <w:rPr>
          <w:rStyle w:val="StyleUnderline"/>
        </w:rPr>
        <w:t xml:space="preserve"> could </w:t>
      </w:r>
      <w:r w:rsidRPr="00F10C82">
        <w:rPr>
          <w:rStyle w:val="Emphasis"/>
        </w:rPr>
        <w:t>extend far beyond fracking and the BLM</w:t>
      </w:r>
      <w:r w:rsidRPr="00E556EC">
        <w:rPr>
          <w:sz w:val="16"/>
        </w:rPr>
        <w:t xml:space="preserve">, according to environmental, legal and policy experts. In the decision, released last week, U.S. District Judge Scott </w:t>
      </w:r>
      <w:proofErr w:type="spellStart"/>
      <w:r w:rsidRPr="00E556EC">
        <w:rPr>
          <w:sz w:val="16"/>
        </w:rPr>
        <w:t>Skavdahl</w:t>
      </w:r>
      <w:proofErr w:type="spellEnd"/>
      <w:r w:rsidRPr="00E556EC">
        <w:rPr>
          <w:sz w:val="16"/>
        </w:rPr>
        <w:t xml:space="preserve"> stated the BLM, which is overseen by the U.S. Department of the Interior, has no authority to regulate the most widely used process for extracting oil and gas resources on publicly owned land. Most of the approximately 100,000 active oil and gas wells on public and tribal lands are fracked. The rules are a mix of regulations for disclosing the chemicals used in fracking, well casing requirements and the handling of related waste. “The Constitutional role of this Court is to … determine whether Congress has delegated to the Department of Interior legal authority to regulate hydraulic fracturing. It has not,” </w:t>
      </w:r>
      <w:proofErr w:type="spellStart"/>
      <w:r w:rsidRPr="00E556EC">
        <w:rPr>
          <w:sz w:val="16"/>
        </w:rPr>
        <w:t>Skavdahl</w:t>
      </w:r>
      <w:proofErr w:type="spellEnd"/>
      <w:r w:rsidRPr="00E556EC">
        <w:rPr>
          <w:sz w:val="16"/>
        </w:rPr>
        <w:t xml:space="preserve"> wrote in his ruling. </w:t>
      </w:r>
      <w:proofErr w:type="spellStart"/>
      <w:r w:rsidRPr="00E556EC">
        <w:rPr>
          <w:sz w:val="16"/>
        </w:rPr>
        <w:t>Skavdahl</w:t>
      </w:r>
      <w:proofErr w:type="spellEnd"/>
      <w:r w:rsidRPr="00E556EC">
        <w:rPr>
          <w:sz w:val="16"/>
        </w:rPr>
        <w:t>, appointed by President Barack Obama in 2011, cites an exemption in the Safe Drinking Water Act, known as the “Halliburton loophole,” to support his decision. “</w:t>
      </w:r>
      <w:r w:rsidRPr="00F10C82">
        <w:rPr>
          <w:rStyle w:val="StyleUnderline"/>
        </w:rPr>
        <w:t>What the court is doing</w:t>
      </w:r>
      <w:r w:rsidRPr="00E556EC">
        <w:rPr>
          <w:sz w:val="16"/>
        </w:rPr>
        <w:t xml:space="preserve"> </w:t>
      </w:r>
      <w:r w:rsidRPr="00F10C82">
        <w:rPr>
          <w:rStyle w:val="StyleUnderline"/>
        </w:rPr>
        <w:t>is taking a very narrow exemption</w:t>
      </w:r>
      <w:r w:rsidRPr="00E556EC">
        <w:rPr>
          <w:sz w:val="16"/>
        </w:rPr>
        <w:t xml:space="preserve"> of hydraulic fracturing from one act—the Safe Drinking Water Act—</w:t>
      </w:r>
      <w:r w:rsidRPr="00F10C82">
        <w:rPr>
          <w:rStyle w:val="StyleUnderline"/>
        </w:rPr>
        <w:t>and suggesting that exemption applies to all other federal statutes</w:t>
      </w:r>
      <w:r w:rsidRPr="00E556EC">
        <w:rPr>
          <w:sz w:val="16"/>
        </w:rPr>
        <w:t>,” said Hannah Wiseman, an environmental law professor at Florida State University. “</w:t>
      </w:r>
      <w:r w:rsidRPr="00F10C82">
        <w:rPr>
          <w:rStyle w:val="StyleUnderline"/>
        </w:rPr>
        <w:t>You could read the opinion to suggest that no federal agency has control over this activity</w:t>
      </w:r>
      <w:r w:rsidRPr="00E556EC">
        <w:rPr>
          <w:sz w:val="16"/>
        </w:rPr>
        <w:t>…</w:t>
      </w:r>
      <w:r w:rsidRPr="00F10C82">
        <w:rPr>
          <w:rStyle w:val="Emphasis"/>
        </w:rPr>
        <w:t>this is sort of an unprecedented decision.</w:t>
      </w:r>
      <w:r w:rsidRPr="00E556EC">
        <w:rPr>
          <w:sz w:val="16"/>
        </w:rPr>
        <w:t xml:space="preserve">” The oil and gas industry and several western state governments, which have been pushing back against federal authority over public lands for years, hailed the decision as a victory. “We’re pleased to see the Judge set aside the Interior Department’s final rule as it does not have congressional authority to police this already strictly-regulated practice,” said Barry Russell, </w:t>
      </w:r>
      <w:proofErr w:type="gramStart"/>
      <w:r w:rsidRPr="00E556EC">
        <w:rPr>
          <w:sz w:val="16"/>
        </w:rPr>
        <w:t>president</w:t>
      </w:r>
      <w:proofErr w:type="gramEnd"/>
      <w:r w:rsidRPr="00E556EC">
        <w:rPr>
          <w:sz w:val="16"/>
        </w:rPr>
        <w:t xml:space="preserve"> and CEO of the Independent Petroleum Association of America (IPAA), in a statement. Colorado, North Dakota, Utah, </w:t>
      </w:r>
      <w:proofErr w:type="gramStart"/>
      <w:r w:rsidRPr="00E556EC">
        <w:rPr>
          <w:sz w:val="16"/>
        </w:rPr>
        <w:t>Wyoming</w:t>
      </w:r>
      <w:proofErr w:type="gramEnd"/>
      <w:r w:rsidRPr="00E556EC">
        <w:rPr>
          <w:sz w:val="16"/>
        </w:rPr>
        <w:t xml:space="preserve"> and the Ute Indian Tribe, in addition to the IPAA and industry group Western Energy Alliance, sued the BLM over the rules last year. Obama administration officials stood behind the legality of the rules. “Obviously, we disagree with the decision,” Jessica Kershaw, a spokeswoman for the U.S. Department of the Interior, wrote in an email to </w:t>
      </w:r>
      <w:proofErr w:type="spellStart"/>
      <w:r w:rsidRPr="00E556EC">
        <w:rPr>
          <w:sz w:val="16"/>
        </w:rPr>
        <w:t>InsideClimate</w:t>
      </w:r>
      <w:proofErr w:type="spellEnd"/>
      <w:r w:rsidRPr="00E556EC">
        <w:rPr>
          <w:sz w:val="16"/>
        </w:rPr>
        <w:t xml:space="preserve"> News. “BLM clearly has the authority and the responsibility to ensure that overall oil and gas development is done safely‎ on our public lands.” “</w:t>
      </w:r>
      <w:r w:rsidRPr="00F10C82">
        <w:rPr>
          <w:rStyle w:val="StyleUnderline"/>
        </w:rPr>
        <w:t>When it comes to the legal authority at stake, we’ll continue to make our case in the courts</w:t>
      </w:r>
      <w:r w:rsidRPr="00E556EC">
        <w:rPr>
          <w:sz w:val="16"/>
        </w:rPr>
        <w:t xml:space="preserve">,” White House press secretary Josh Earnest said following the decision. The U.S. Department of Justice has since filed its notice to appeal the ruling to the U.S. Court of Appeals for the Tenth Circuit, which suggests an appeal, but does not guarantee it. According to interviews with several environmental law experts and a former BLM director, there are five possible scenarios ahead for these rules, and others: Federal Fracking Rules (Remain) on Hold </w:t>
      </w:r>
      <w:r w:rsidRPr="00F10C82">
        <w:rPr>
          <w:rStyle w:val="StyleUnderline"/>
        </w:rPr>
        <w:t>The direct impact of the ruling is that BLM’s fracking rules are invalidated</w:t>
      </w:r>
      <w:r w:rsidRPr="00E556EC">
        <w:rPr>
          <w:sz w:val="16"/>
        </w:rPr>
        <w:t xml:space="preserve">. Because the rules never took effect, nothing changes. That’s because Judge </w:t>
      </w:r>
      <w:proofErr w:type="spellStart"/>
      <w:r w:rsidRPr="00E556EC">
        <w:rPr>
          <w:sz w:val="16"/>
        </w:rPr>
        <w:t>Skavdahl</w:t>
      </w:r>
      <w:proofErr w:type="spellEnd"/>
      <w:r w:rsidRPr="00E556EC">
        <w:rPr>
          <w:sz w:val="16"/>
        </w:rPr>
        <w:t xml:space="preserve"> approved a request from the law’s opponents to put the rules on hold as the case proceeded. Those rules were supposed to go into effect on June 24, 2015. </w:t>
      </w:r>
      <w:r w:rsidRPr="00F10C82">
        <w:rPr>
          <w:rStyle w:val="Emphasis"/>
        </w:rPr>
        <w:t>New Methane Regulations Could Be at Risk</w:t>
      </w:r>
      <w:r>
        <w:rPr>
          <w:rStyle w:val="Emphasis"/>
        </w:rPr>
        <w:t xml:space="preserve"> </w:t>
      </w:r>
      <w:r w:rsidRPr="00E556EC">
        <w:rPr>
          <w:sz w:val="16"/>
        </w:rPr>
        <w:t xml:space="preserve">Early this year, </w:t>
      </w:r>
      <w:r w:rsidRPr="00F10C82">
        <w:rPr>
          <w:rStyle w:val="StyleUnderline"/>
        </w:rPr>
        <w:t>the BLM announced its plans to develop rules aimed at reducing emissions of methane</w:t>
      </w:r>
      <w:r w:rsidRPr="00E556EC">
        <w:rPr>
          <w:sz w:val="16"/>
        </w:rPr>
        <w:t xml:space="preserve">, a potent greenhouse gas, by oil and gas operations on federal and tribal lands. Although </w:t>
      </w:r>
      <w:r w:rsidRPr="00F10C82">
        <w:rPr>
          <w:rStyle w:val="Emphasis"/>
        </w:rPr>
        <w:t>the rule will apply to all forms of oil and gas operations on public lands</w:t>
      </w:r>
      <w:r w:rsidRPr="00E556EC">
        <w:rPr>
          <w:sz w:val="16"/>
        </w:rPr>
        <w:t xml:space="preserve">, the language in the proposed rule published in February does call out the particularly high methane emissions associated with fracking. Meanwhile, </w:t>
      </w:r>
      <w:r w:rsidRPr="00F10C82">
        <w:rPr>
          <w:rStyle w:val="StyleUnderline"/>
        </w:rPr>
        <w:t>the Environmental Protection Agency is also working on new methane emissions</w:t>
      </w:r>
      <w:r w:rsidRPr="00E556EC">
        <w:rPr>
          <w:sz w:val="16"/>
        </w:rPr>
        <w:t xml:space="preserve"> requirements specifically for fracking operations on public and private lands. According to University of Colorado law professor Mark </w:t>
      </w:r>
      <w:proofErr w:type="spellStart"/>
      <w:r w:rsidRPr="00E556EC">
        <w:rPr>
          <w:sz w:val="16"/>
        </w:rPr>
        <w:t>Squillace</w:t>
      </w:r>
      <w:proofErr w:type="spellEnd"/>
      <w:r w:rsidRPr="00E556EC">
        <w:rPr>
          <w:sz w:val="16"/>
        </w:rPr>
        <w:t xml:space="preserve">, </w:t>
      </w:r>
      <w:r w:rsidRPr="00F10C82">
        <w:rPr>
          <w:rStyle w:val="StyleUnderline"/>
        </w:rPr>
        <w:t>the recent ruling not only implies that BLM can’t regulate fracking on public land</w:t>
      </w:r>
      <w:r w:rsidRPr="00E556EC">
        <w:rPr>
          <w:sz w:val="16"/>
        </w:rPr>
        <w:t xml:space="preserve"> </w:t>
      </w:r>
      <w:r w:rsidRPr="00F10C82">
        <w:rPr>
          <w:rStyle w:val="Emphasis"/>
        </w:rPr>
        <w:t>but also that “no other federal agency can regulate fracking</w:t>
      </w:r>
      <w:r w:rsidRPr="00E556EC">
        <w:rPr>
          <w:sz w:val="16"/>
        </w:rPr>
        <w:t xml:space="preserve"> period, no matter where it is occurring.” </w:t>
      </w:r>
      <w:r w:rsidRPr="00F10C82">
        <w:rPr>
          <w:rStyle w:val="StyleUnderline"/>
        </w:rPr>
        <w:t xml:space="preserve">This means </w:t>
      </w:r>
      <w:proofErr w:type="gramStart"/>
      <w:r w:rsidRPr="00F10C82">
        <w:rPr>
          <w:rStyle w:val="StyleUnderline"/>
        </w:rPr>
        <w:t>both of these</w:t>
      </w:r>
      <w:proofErr w:type="gramEnd"/>
      <w:r w:rsidRPr="00F10C82">
        <w:rPr>
          <w:rStyle w:val="StyleUnderline"/>
        </w:rPr>
        <w:t xml:space="preserve"> rules</w:t>
      </w:r>
      <w:r w:rsidRPr="00E556EC">
        <w:rPr>
          <w:sz w:val="16"/>
        </w:rPr>
        <w:t>—and any future fracking rule proposed by any federal agency—</w:t>
      </w:r>
      <w:r w:rsidRPr="00F10C82">
        <w:rPr>
          <w:rStyle w:val="StyleUnderline"/>
        </w:rPr>
        <w:t>could be vulnerable to a future legal challenge</w:t>
      </w:r>
      <w:r w:rsidRPr="00E556EC">
        <w:rPr>
          <w:sz w:val="16"/>
        </w:rPr>
        <w:t xml:space="preserve"> if </w:t>
      </w:r>
      <w:proofErr w:type="spellStart"/>
      <w:r w:rsidRPr="00E556EC">
        <w:rPr>
          <w:sz w:val="16"/>
        </w:rPr>
        <w:t>Skavdahl’s</w:t>
      </w:r>
      <w:proofErr w:type="spellEnd"/>
      <w:r w:rsidRPr="00E556EC">
        <w:rPr>
          <w:sz w:val="16"/>
        </w:rPr>
        <w:t xml:space="preserve"> decision is upheld. Eroding the U.S. Government’s Ability to Oversee Public Lands (and More) Through so-called “authorizing statutes,” </w:t>
      </w:r>
      <w:r w:rsidRPr="00F10C82">
        <w:rPr>
          <w:rStyle w:val="StyleUnderline"/>
        </w:rPr>
        <w:t>Congress has given BLM</w:t>
      </w:r>
      <w:r w:rsidRPr="00E556EC">
        <w:rPr>
          <w:sz w:val="16"/>
        </w:rPr>
        <w:t xml:space="preserve"> and the Interior Department </w:t>
      </w:r>
      <w:r w:rsidRPr="00F10C82">
        <w:rPr>
          <w:rStyle w:val="StyleUnderline"/>
        </w:rPr>
        <w:t>broad latitude to manage public lands</w:t>
      </w:r>
      <w:r w:rsidRPr="00E556EC">
        <w:rPr>
          <w:sz w:val="16"/>
        </w:rPr>
        <w:t xml:space="preserve">. In the past, courts have said these authorizing statutes don’t need to list every specific technology or circumstance that an agency might encounter to be able to regulate it. “For example, </w:t>
      </w:r>
      <w:r w:rsidRPr="00F10C82">
        <w:rPr>
          <w:rStyle w:val="StyleUnderline"/>
        </w:rPr>
        <w:t xml:space="preserve">Congress probably didn’t have in mind </w:t>
      </w:r>
      <w:r w:rsidRPr="00F10C82">
        <w:rPr>
          <w:rStyle w:val="Emphasis"/>
        </w:rPr>
        <w:t>bungee jumping or Burning Man</w:t>
      </w:r>
      <w:r w:rsidRPr="00F10C82">
        <w:rPr>
          <w:rStyle w:val="StyleUnderline"/>
        </w:rPr>
        <w:t xml:space="preserve"> when it gave BLM authority over public lands,</w:t>
      </w:r>
      <w:r w:rsidRPr="00E556EC">
        <w:rPr>
          <w:sz w:val="16"/>
        </w:rPr>
        <w:t xml:space="preserve">” said Kate </w:t>
      </w:r>
      <w:proofErr w:type="spellStart"/>
      <w:r w:rsidRPr="00E556EC">
        <w:rPr>
          <w:sz w:val="16"/>
        </w:rPr>
        <w:t>Konschnik</w:t>
      </w:r>
      <w:proofErr w:type="spellEnd"/>
      <w:r w:rsidRPr="00E556EC">
        <w:rPr>
          <w:sz w:val="16"/>
        </w:rPr>
        <w:t xml:space="preserve">, a lecturer at Harvard Law </w:t>
      </w:r>
      <w:proofErr w:type="gramStart"/>
      <w:r w:rsidRPr="00E556EC">
        <w:rPr>
          <w:sz w:val="16"/>
        </w:rPr>
        <w:t>School .</w:t>
      </w:r>
      <w:proofErr w:type="gramEnd"/>
      <w:r w:rsidRPr="00E556EC">
        <w:rPr>
          <w:sz w:val="16"/>
        </w:rPr>
        <w:t xml:space="preserve"> But </w:t>
      </w:r>
      <w:r w:rsidRPr="00F10C82">
        <w:rPr>
          <w:rStyle w:val="StyleUnderline"/>
        </w:rPr>
        <w:t>that hasn’t stopped BLM from managing these activities</w:t>
      </w:r>
      <w:r w:rsidRPr="00E556EC">
        <w:rPr>
          <w:sz w:val="16"/>
        </w:rPr>
        <w:t xml:space="preserve"> and events as they’ve come up. But </w:t>
      </w:r>
      <w:proofErr w:type="gramStart"/>
      <w:r w:rsidRPr="00F10C82">
        <w:rPr>
          <w:rStyle w:val="StyleUnderline"/>
        </w:rPr>
        <w:t>this ruling challenges</w:t>
      </w:r>
      <w:proofErr w:type="gramEnd"/>
      <w:r w:rsidRPr="00F10C82">
        <w:rPr>
          <w:rStyle w:val="StyleUnderline"/>
        </w:rPr>
        <w:t xml:space="preserve"> this logic</w:t>
      </w:r>
      <w:r w:rsidRPr="00E556EC">
        <w:rPr>
          <w:sz w:val="16"/>
        </w:rPr>
        <w:t xml:space="preserve">, said </w:t>
      </w:r>
      <w:proofErr w:type="spellStart"/>
      <w:r w:rsidRPr="00E556EC">
        <w:rPr>
          <w:sz w:val="16"/>
        </w:rPr>
        <w:t>Konschnik</w:t>
      </w:r>
      <w:proofErr w:type="spellEnd"/>
      <w:r w:rsidRPr="00E556EC">
        <w:rPr>
          <w:sz w:val="16"/>
        </w:rPr>
        <w:t xml:space="preserve">, </w:t>
      </w:r>
      <w:r w:rsidRPr="00F10C82">
        <w:rPr>
          <w:rStyle w:val="StyleUnderline"/>
        </w:rPr>
        <w:t>emphasizing that “hydraulic fracturing” is not directly named in BLM’s authorizing statutes</w:t>
      </w:r>
      <w:r w:rsidRPr="00E556EC">
        <w:rPr>
          <w:sz w:val="16"/>
        </w:rPr>
        <w:t xml:space="preserve"> as part of the evidence cited for why the agency can’t regulate the process. And </w:t>
      </w:r>
      <w:r w:rsidRPr="00F10C82">
        <w:rPr>
          <w:rStyle w:val="StyleUnderline"/>
        </w:rPr>
        <w:t>if the BLM can’t regulate fracking</w:t>
      </w:r>
      <w:r w:rsidRPr="00E556EC">
        <w:rPr>
          <w:sz w:val="16"/>
        </w:rPr>
        <w:t xml:space="preserve">, experts ask, </w:t>
      </w:r>
      <w:r w:rsidRPr="00F10C82">
        <w:rPr>
          <w:rStyle w:val="StyleUnderline"/>
        </w:rPr>
        <w:t>which of the bureau’s other responsibilities</w:t>
      </w:r>
      <w:r w:rsidRPr="00E556EC">
        <w:rPr>
          <w:sz w:val="16"/>
        </w:rPr>
        <w:t>—or the abilities of other environmental agencies—</w:t>
      </w:r>
      <w:r w:rsidRPr="00F10C82">
        <w:rPr>
          <w:rStyle w:val="Emphasis"/>
        </w:rPr>
        <w:t>might be attacked and stripped away</w:t>
      </w:r>
      <w:r w:rsidRPr="00E556EC">
        <w:rPr>
          <w:sz w:val="16"/>
        </w:rPr>
        <w:t xml:space="preserve"> if future judges follow </w:t>
      </w:r>
      <w:proofErr w:type="spellStart"/>
      <w:r w:rsidRPr="00E556EC">
        <w:rPr>
          <w:sz w:val="16"/>
        </w:rPr>
        <w:t>Skavdahl’s</w:t>
      </w:r>
      <w:proofErr w:type="spellEnd"/>
      <w:r w:rsidRPr="00E556EC">
        <w:rPr>
          <w:sz w:val="16"/>
        </w:rPr>
        <w:t xml:space="preserve"> precedent? “</w:t>
      </w:r>
      <w:r w:rsidRPr="00F10C82">
        <w:rPr>
          <w:rStyle w:val="StyleUnderline"/>
        </w:rPr>
        <w:t>I think that’s a really slippery slope and quite dangerous</w:t>
      </w:r>
      <w:r w:rsidRPr="00E556EC">
        <w:rPr>
          <w:sz w:val="16"/>
        </w:rPr>
        <w:t xml:space="preserve">,” said </w:t>
      </w:r>
      <w:proofErr w:type="spellStart"/>
      <w:r w:rsidRPr="00E556EC">
        <w:rPr>
          <w:sz w:val="16"/>
        </w:rPr>
        <w:t>Konschnik</w:t>
      </w:r>
      <w:proofErr w:type="spellEnd"/>
      <w:r w:rsidRPr="00E556EC">
        <w:rPr>
          <w:sz w:val="16"/>
        </w:rPr>
        <w:t>, “</w:t>
      </w:r>
      <w:r w:rsidRPr="00F10C82">
        <w:rPr>
          <w:rStyle w:val="StyleUnderline"/>
        </w:rPr>
        <w:t>because it’s giving courts the subjective means, or justification, for roving around and trying to figure out what it thinks agencies should be regulating</w:t>
      </w:r>
      <w:r w:rsidRPr="00E556EC">
        <w:rPr>
          <w:sz w:val="16"/>
        </w:rPr>
        <w:t>.”</w:t>
      </w:r>
    </w:p>
    <w:p w14:paraId="4A5FF8EA" w14:textId="77777777" w:rsidR="009242F2" w:rsidRPr="00D278C2" w:rsidRDefault="009242F2" w:rsidP="00D278C2"/>
    <w:p w14:paraId="37A7CD39" w14:textId="77777777" w:rsidR="001C28AC" w:rsidRPr="001C28AC" w:rsidRDefault="001C28AC" w:rsidP="001C28AC">
      <w:pPr>
        <w:pStyle w:val="Heading3"/>
      </w:pPr>
      <w:r w:rsidRPr="001C28AC">
        <w:t xml:space="preserve">2AC – Yes Methane </w:t>
      </w:r>
    </w:p>
    <w:p w14:paraId="3B78D7C7" w14:textId="77777777" w:rsidR="001C28AC" w:rsidRPr="001C28AC" w:rsidRDefault="001C28AC" w:rsidP="001C28AC">
      <w:pPr>
        <w:pStyle w:val="Heading4"/>
      </w:pPr>
      <w:r w:rsidRPr="001C28AC">
        <w:t xml:space="preserve">Texas study is flawed – better data supports </w:t>
      </w:r>
      <w:r>
        <w:t>methane release</w:t>
      </w:r>
    </w:p>
    <w:p w14:paraId="25FABF7E" w14:textId="77777777" w:rsidR="001C28AC" w:rsidRPr="001C28AC" w:rsidRDefault="001C28AC" w:rsidP="001C28AC">
      <w:pPr>
        <w:pStyle w:val="NormalWeb"/>
        <w:spacing w:before="15" w:beforeAutospacing="0" w:after="180" w:afterAutospacing="0"/>
        <w:rPr>
          <w:rFonts w:asciiTheme="minorHAnsi" w:hAnsiTheme="minorHAnsi" w:cstheme="minorHAnsi"/>
          <w:sz w:val="24"/>
        </w:rPr>
      </w:pPr>
      <w:r w:rsidRPr="001C28AC">
        <w:rPr>
          <w:rFonts w:asciiTheme="minorHAnsi" w:hAnsiTheme="minorHAnsi" w:cstheme="minorHAnsi"/>
          <w:b/>
          <w:bCs/>
          <w:sz w:val="26"/>
          <w:szCs w:val="26"/>
        </w:rPr>
        <w:t>Plumer 13 –</w:t>
      </w:r>
      <w:r w:rsidRPr="001C28AC">
        <w:rPr>
          <w:rFonts w:asciiTheme="minorHAnsi" w:hAnsiTheme="minorHAnsi" w:cstheme="minorHAnsi"/>
        </w:rPr>
        <w:t> (Brad Plumer is a climate reporter specializing in policy and technology efforts to cut carbon dioxide emissions. He has also covered international climate talks, 9-19-2013, accessed on 7-4-2021, The Washington Post, "Fracking may not be as bad for the climate as we thought", https://www.washingtonpost.com/news/wonk/wp/2013/09/18/fracking-may-not-be-as-bad-for-the-climate-as-we-thought/)/peyton</w:t>
      </w:r>
    </w:p>
    <w:p w14:paraId="1F910238" w14:textId="77777777" w:rsidR="001C28AC" w:rsidRPr="001C28AC" w:rsidRDefault="001C28AC" w:rsidP="001C28AC">
      <w:pPr>
        <w:pStyle w:val="cardbody"/>
        <w:spacing w:before="15" w:beforeAutospacing="0" w:after="180" w:afterAutospacing="0" w:line="300" w:lineRule="atLeast"/>
        <w:rPr>
          <w:rFonts w:asciiTheme="minorHAnsi" w:hAnsiTheme="minorHAnsi" w:cstheme="minorHAnsi"/>
        </w:rPr>
      </w:pPr>
      <w:r w:rsidRPr="001C28AC">
        <w:rPr>
          <w:rFonts w:asciiTheme="minorHAnsi" w:hAnsiTheme="minorHAnsi" w:cstheme="minorHAnsi"/>
        </w:rPr>
        <w:t xml:space="preserve">Now the caveats </w:t>
      </w:r>
    </w:p>
    <w:p w14:paraId="190ECFB9" w14:textId="77777777" w:rsidR="001C28AC" w:rsidRPr="001C28AC" w:rsidRDefault="001C28AC" w:rsidP="001C28AC">
      <w:pPr>
        <w:pStyle w:val="cardbody"/>
        <w:spacing w:before="15" w:beforeAutospacing="0" w:after="180" w:afterAutospacing="0" w:line="300" w:lineRule="atLeast"/>
        <w:rPr>
          <w:rFonts w:asciiTheme="minorHAnsi" w:hAnsiTheme="minorHAnsi" w:cstheme="minorHAnsi"/>
        </w:rPr>
      </w:pPr>
      <w:r w:rsidRPr="001C28AC">
        <w:rPr>
          <w:rStyle w:val="StyleUnderline"/>
          <w:rFonts w:asciiTheme="minorHAnsi" w:hAnsiTheme="minorHAnsi" w:cstheme="minorHAnsi"/>
        </w:rPr>
        <w:t>This study</w:t>
      </w:r>
      <w:r w:rsidRPr="001C28AC">
        <w:rPr>
          <w:rFonts w:asciiTheme="minorHAnsi" w:hAnsiTheme="minorHAnsi" w:cstheme="minorHAnsi"/>
        </w:rPr>
        <w:t xml:space="preserve">, though significant, isn't the final word. For one, the paper </w:t>
      </w:r>
      <w:r w:rsidRPr="001C28AC">
        <w:rPr>
          <w:rStyle w:val="StyleUnderline"/>
          <w:rFonts w:asciiTheme="minorHAnsi" w:hAnsiTheme="minorHAnsi" w:cstheme="minorHAnsi"/>
        </w:rPr>
        <w:t>only looked at natural gas production</w:t>
      </w:r>
      <w:r w:rsidRPr="001C28AC">
        <w:rPr>
          <w:rFonts w:asciiTheme="minorHAnsi" w:hAnsiTheme="minorHAnsi" w:cstheme="minorHAnsi"/>
        </w:rPr>
        <w:t xml:space="preserve"> — the drilling and setting up and operation of the wells. These activities accounted for about half the methane leaks from natural gas in 2011. But </w:t>
      </w:r>
      <w:r w:rsidRPr="001C28AC">
        <w:rPr>
          <w:rStyle w:val="Emphasis"/>
          <w:rFonts w:asciiTheme="minorHAnsi" w:hAnsiTheme="minorHAnsi" w:cstheme="minorHAnsi"/>
        </w:rPr>
        <w:t>that still leaves the other half</w:t>
      </w:r>
      <w:r w:rsidRPr="001C28AC">
        <w:rPr>
          <w:rFonts w:asciiTheme="minorHAnsi" w:hAnsiTheme="minorHAnsi" w:cstheme="minorHAnsi"/>
        </w:rPr>
        <w:t xml:space="preserve">. </w:t>
      </w:r>
    </w:p>
    <w:p w14:paraId="6843BA94" w14:textId="77777777" w:rsidR="001C28AC" w:rsidRPr="001C28AC" w:rsidRDefault="001C28AC" w:rsidP="001C28AC">
      <w:pPr>
        <w:pStyle w:val="cardbody"/>
        <w:spacing w:before="15" w:beforeAutospacing="0" w:after="180" w:afterAutospacing="0" w:line="300" w:lineRule="atLeast"/>
        <w:rPr>
          <w:rFonts w:asciiTheme="minorHAnsi" w:hAnsiTheme="minorHAnsi" w:cstheme="minorHAnsi"/>
        </w:rPr>
      </w:pPr>
      <w:r w:rsidRPr="001C28AC">
        <w:rPr>
          <w:rStyle w:val="StyleUnderline"/>
          <w:rFonts w:asciiTheme="minorHAnsi" w:hAnsiTheme="minorHAnsi" w:cstheme="minorHAnsi"/>
        </w:rPr>
        <w:t>There's also a lot of methane that seeps out when that natural gas gets processed and moved</w:t>
      </w:r>
      <w:r w:rsidRPr="001C28AC">
        <w:rPr>
          <w:rFonts w:asciiTheme="minorHAnsi" w:hAnsiTheme="minorHAnsi" w:cstheme="minorHAnsi"/>
        </w:rPr>
        <w:t xml:space="preserve"> across the country in pipelines. That's why Environmental Defense Fund is financing 16 different studies to get a complete look at America's natural-gas infrastructure. This study is just one piece. </w:t>
      </w:r>
    </w:p>
    <w:p w14:paraId="0959BFD2" w14:textId="77777777" w:rsidR="001C28AC" w:rsidRPr="001C28AC" w:rsidRDefault="001C28AC" w:rsidP="001C28AC">
      <w:pPr>
        <w:pStyle w:val="cardbody"/>
        <w:spacing w:before="15" w:beforeAutospacing="0" w:after="180" w:afterAutospacing="0" w:line="300" w:lineRule="atLeast"/>
        <w:rPr>
          <w:rFonts w:asciiTheme="minorHAnsi" w:hAnsiTheme="minorHAnsi" w:cstheme="minorHAnsi"/>
        </w:rPr>
      </w:pPr>
      <w:r w:rsidRPr="001C28AC">
        <w:rPr>
          <w:rFonts w:asciiTheme="minorHAnsi" w:hAnsiTheme="minorHAnsi" w:cstheme="minorHAnsi"/>
        </w:rPr>
        <w:t xml:space="preserve">Another crucial caveat: The University of Texas researchers only looked at 489 wells — or about 2 percent of the amount drilled </w:t>
      </w:r>
      <w:proofErr w:type="gramStart"/>
      <w:r w:rsidRPr="001C28AC">
        <w:rPr>
          <w:rFonts w:asciiTheme="minorHAnsi" w:hAnsiTheme="minorHAnsi" w:cstheme="minorHAnsi"/>
        </w:rPr>
        <w:t>in a given year</w:t>
      </w:r>
      <w:proofErr w:type="gramEnd"/>
      <w:r w:rsidRPr="001C28AC">
        <w:rPr>
          <w:rFonts w:asciiTheme="minorHAnsi" w:hAnsiTheme="minorHAnsi" w:cstheme="minorHAnsi"/>
        </w:rPr>
        <w:t xml:space="preserve">. What's more, </w:t>
      </w:r>
      <w:r w:rsidRPr="001C28AC">
        <w:rPr>
          <w:rStyle w:val="StyleUnderline"/>
          <w:rFonts w:asciiTheme="minorHAnsi" w:hAnsiTheme="minorHAnsi" w:cstheme="minorHAnsi"/>
        </w:rPr>
        <w:t>the wells weren't selected entirely at random</w:t>
      </w:r>
      <w:r w:rsidRPr="001C28AC">
        <w:rPr>
          <w:rFonts w:asciiTheme="minorHAnsi" w:hAnsiTheme="minorHAnsi" w:cstheme="minorHAnsi"/>
        </w:rPr>
        <w:t xml:space="preserve">. They </w:t>
      </w:r>
      <w:r w:rsidRPr="001C28AC">
        <w:rPr>
          <w:rFonts w:asciiTheme="minorHAnsi" w:hAnsiTheme="minorHAnsi" w:cstheme="minorHAnsi"/>
          <w:u w:val="single"/>
        </w:rPr>
        <w:t>were mainly looking at the newest wells</w:t>
      </w:r>
      <w:r w:rsidRPr="001C28AC">
        <w:rPr>
          <w:rFonts w:asciiTheme="minorHAnsi" w:hAnsiTheme="minorHAnsi" w:cstheme="minorHAnsi"/>
        </w:rPr>
        <w:t xml:space="preserve">, the ones being drilled today. </w:t>
      </w:r>
    </w:p>
    <w:p w14:paraId="53209F06" w14:textId="77777777" w:rsidR="001C28AC" w:rsidRPr="001C28AC" w:rsidRDefault="001C28AC" w:rsidP="001C28AC">
      <w:pPr>
        <w:pStyle w:val="cardbody"/>
        <w:spacing w:before="15" w:beforeAutospacing="0" w:after="180" w:afterAutospacing="0" w:line="300" w:lineRule="atLeast"/>
        <w:rPr>
          <w:rFonts w:asciiTheme="minorHAnsi" w:hAnsiTheme="minorHAnsi" w:cstheme="minorHAnsi"/>
        </w:rPr>
      </w:pPr>
      <w:proofErr w:type="gramStart"/>
      <w:r w:rsidRPr="001C28AC">
        <w:rPr>
          <w:rFonts w:asciiTheme="minorHAnsi" w:hAnsiTheme="minorHAnsi" w:cstheme="minorHAnsi"/>
        </w:rPr>
        <w:t>So</w:t>
      </w:r>
      <w:proofErr w:type="gramEnd"/>
      <w:r w:rsidRPr="001C28AC">
        <w:rPr>
          <w:rFonts w:asciiTheme="minorHAnsi" w:hAnsiTheme="minorHAnsi" w:cstheme="minorHAnsi"/>
        </w:rPr>
        <w:t xml:space="preserve"> </w:t>
      </w:r>
      <w:r w:rsidRPr="001C28AC">
        <w:rPr>
          <w:rStyle w:val="StyleUnderline"/>
          <w:rFonts w:asciiTheme="minorHAnsi" w:hAnsiTheme="minorHAnsi" w:cstheme="minorHAnsi"/>
        </w:rPr>
        <w:t xml:space="preserve">this study gives us a </w:t>
      </w:r>
      <w:r w:rsidRPr="001C28AC">
        <w:rPr>
          <w:rStyle w:val="Emphasis"/>
          <w:rFonts w:asciiTheme="minorHAnsi" w:hAnsiTheme="minorHAnsi" w:cstheme="minorHAnsi"/>
        </w:rPr>
        <w:t>decent idea of what the best practices for fracking look like</w:t>
      </w:r>
      <w:r w:rsidRPr="001C28AC">
        <w:rPr>
          <w:rFonts w:asciiTheme="minorHAnsi" w:hAnsiTheme="minorHAnsi" w:cstheme="minorHAnsi"/>
        </w:rPr>
        <w:t xml:space="preserve">. If companies are using state-of-the-art production methods, they can minimize leaks. But the study isn't necessarily representative of what's going on everywhere in the country, particularly at thousands of older wells. Case in point: </w:t>
      </w:r>
      <w:r w:rsidRPr="001C28AC">
        <w:rPr>
          <w:rStyle w:val="StyleUnderline"/>
          <w:rFonts w:asciiTheme="minorHAnsi" w:hAnsiTheme="minorHAnsi" w:cstheme="minorHAnsi"/>
        </w:rPr>
        <w:t>The National Oceanic and Atmospheric Administration</w:t>
      </w:r>
      <w:r w:rsidRPr="001C28AC">
        <w:rPr>
          <w:rFonts w:asciiTheme="minorHAnsi" w:hAnsiTheme="minorHAnsi" w:cstheme="minorHAnsi"/>
        </w:rPr>
        <w:t xml:space="preserve"> recently </w:t>
      </w:r>
      <w:r w:rsidRPr="001C28AC">
        <w:rPr>
          <w:rStyle w:val="StyleUnderline"/>
          <w:rFonts w:asciiTheme="minorHAnsi" w:hAnsiTheme="minorHAnsi" w:cstheme="minorHAnsi"/>
        </w:rPr>
        <w:t>sampled the air over a gas field in Utah</w:t>
      </w:r>
      <w:r w:rsidRPr="001C28AC">
        <w:rPr>
          <w:rFonts w:asciiTheme="minorHAnsi" w:hAnsiTheme="minorHAnsi" w:cstheme="minorHAnsi"/>
        </w:rPr>
        <w:t xml:space="preserve"> </w:t>
      </w:r>
      <w:r w:rsidRPr="001C28AC">
        <w:rPr>
          <w:rStyle w:val="StyleUnderline"/>
          <w:rFonts w:asciiTheme="minorHAnsi" w:hAnsiTheme="minorHAnsi" w:cstheme="minorHAnsi"/>
        </w:rPr>
        <w:t xml:space="preserve">and found </w:t>
      </w:r>
      <w:r w:rsidRPr="001C28AC">
        <w:rPr>
          <w:rStyle w:val="Emphasis"/>
          <w:rFonts w:asciiTheme="minorHAnsi" w:hAnsiTheme="minorHAnsi" w:cstheme="minorHAnsi"/>
        </w:rPr>
        <w:t>methane emissions 10 times as high</w:t>
      </w:r>
      <w:r w:rsidRPr="001C28AC">
        <w:rPr>
          <w:rFonts w:asciiTheme="minorHAnsi" w:hAnsiTheme="minorHAnsi" w:cstheme="minorHAnsi"/>
        </w:rPr>
        <w:t xml:space="preserve"> as from the wells studied by the University of Texas. </w:t>
      </w:r>
    </w:p>
    <w:p w14:paraId="25818AD0" w14:textId="77777777" w:rsidR="001C28AC" w:rsidRPr="001C28AC" w:rsidRDefault="001C28AC" w:rsidP="001C28AC">
      <w:pPr>
        <w:pStyle w:val="cardbody"/>
        <w:spacing w:before="15" w:beforeAutospacing="0" w:after="180" w:afterAutospacing="0" w:line="300" w:lineRule="atLeast"/>
        <w:rPr>
          <w:rFonts w:asciiTheme="minorHAnsi" w:hAnsiTheme="minorHAnsi" w:cstheme="minorHAnsi"/>
        </w:rPr>
      </w:pPr>
      <w:r w:rsidRPr="001C28AC">
        <w:rPr>
          <w:rFonts w:asciiTheme="minorHAnsi" w:hAnsiTheme="minorHAnsi" w:cstheme="minorHAnsi"/>
        </w:rPr>
        <w:t>Those older wells may still need to do a lot more to minimize leaks. "</w:t>
      </w:r>
      <w:r w:rsidRPr="001C28AC">
        <w:rPr>
          <w:rStyle w:val="StyleUnderline"/>
          <w:rFonts w:asciiTheme="minorHAnsi" w:hAnsiTheme="minorHAnsi" w:cstheme="minorHAnsi"/>
        </w:rPr>
        <w:t>In order for the thousands of other wells</w:t>
      </w:r>
      <w:r w:rsidRPr="001C28AC">
        <w:rPr>
          <w:rFonts w:asciiTheme="minorHAnsi" w:hAnsiTheme="minorHAnsi" w:cstheme="minorHAnsi"/>
        </w:rPr>
        <w:t xml:space="preserve"> in the United States </w:t>
      </w:r>
      <w:r w:rsidRPr="001C28AC">
        <w:rPr>
          <w:rStyle w:val="StyleUnderline"/>
          <w:rFonts w:asciiTheme="minorHAnsi" w:hAnsiTheme="minorHAnsi" w:cstheme="minorHAnsi"/>
        </w:rPr>
        <w:t>to achieve a comparably low level of emissions</w:t>
      </w:r>
      <w:r w:rsidRPr="001C28AC">
        <w:rPr>
          <w:rFonts w:asciiTheme="minorHAnsi" w:hAnsiTheme="minorHAnsi" w:cstheme="minorHAnsi"/>
        </w:rPr>
        <w:t xml:space="preserve"> to those observed by this study, </w:t>
      </w:r>
      <w:r w:rsidRPr="001C28AC">
        <w:rPr>
          <w:rStyle w:val="StyleUnderline"/>
          <w:rFonts w:asciiTheme="minorHAnsi" w:hAnsiTheme="minorHAnsi" w:cstheme="minorHAnsi"/>
        </w:rPr>
        <w:t>all production companies would need to conduct more frequent leak-detection and repair and replace their aging</w:t>
      </w:r>
      <w:r w:rsidRPr="001C28AC">
        <w:rPr>
          <w:rFonts w:asciiTheme="minorHAnsi" w:hAnsiTheme="minorHAnsi" w:cstheme="minorHAnsi"/>
        </w:rPr>
        <w:t xml:space="preserve"> high-bleed pneumatics with lower-bleed</w:t>
      </w:r>
      <w:r w:rsidRPr="001C28AC">
        <w:rPr>
          <w:rStyle w:val="StyleUnderline"/>
          <w:rFonts w:asciiTheme="minorHAnsi" w:hAnsiTheme="minorHAnsi" w:cstheme="minorHAnsi"/>
        </w:rPr>
        <w:t xml:space="preserve"> devices</w:t>
      </w:r>
      <w:r w:rsidRPr="001C28AC">
        <w:rPr>
          <w:rFonts w:asciiTheme="minorHAnsi" w:hAnsiTheme="minorHAnsi" w:cstheme="minorHAnsi"/>
        </w:rPr>
        <w:t xml:space="preserve">," notes James Bradbury of the World Resources Institute, who recently published a policy paper on how best to minimize methane leaks. </w:t>
      </w:r>
    </w:p>
    <w:p w14:paraId="75B71B09" w14:textId="77777777" w:rsidR="001C28AC" w:rsidRPr="001C28AC" w:rsidRDefault="001C28AC" w:rsidP="001C28AC">
      <w:pPr>
        <w:pStyle w:val="cardbody"/>
        <w:spacing w:before="15" w:beforeAutospacing="0" w:after="180" w:afterAutospacing="0" w:line="300" w:lineRule="atLeast"/>
        <w:rPr>
          <w:rFonts w:asciiTheme="minorHAnsi" w:hAnsiTheme="minorHAnsi" w:cstheme="minorHAnsi"/>
        </w:rPr>
      </w:pPr>
      <w:r w:rsidRPr="001C28AC">
        <w:rPr>
          <w:rFonts w:asciiTheme="minorHAnsi" w:hAnsiTheme="minorHAnsi" w:cstheme="minorHAnsi"/>
        </w:rPr>
        <w:t xml:space="preserve">The University of Texas researchers also pointed out that they will need to conduct still more measurements to get a more accurate overall picture. </w:t>
      </w:r>
      <w:proofErr w:type="gramStart"/>
      <w:r w:rsidRPr="001C28AC">
        <w:rPr>
          <w:rFonts w:asciiTheme="minorHAnsi" w:hAnsiTheme="minorHAnsi" w:cstheme="minorHAnsi"/>
        </w:rPr>
        <w:t>In particular, there</w:t>
      </w:r>
      <w:proofErr w:type="gramEnd"/>
      <w:r w:rsidRPr="001C28AC">
        <w:rPr>
          <w:rFonts w:asciiTheme="minorHAnsi" w:hAnsiTheme="minorHAnsi" w:cstheme="minorHAnsi"/>
        </w:rPr>
        <w:t xml:space="preserve"> was one aspect of the production process that stood out: Gas operators periodically clear out liquid blockages from their wells, and this process (known as "liquids unloading") sometimes releases huge amounts of methane. It's still not clear how often this </w:t>
      </w:r>
      <w:proofErr w:type="gramStart"/>
      <w:r w:rsidRPr="001C28AC">
        <w:rPr>
          <w:rFonts w:asciiTheme="minorHAnsi" w:hAnsiTheme="minorHAnsi" w:cstheme="minorHAnsi"/>
        </w:rPr>
        <w:t>actually occurs</w:t>
      </w:r>
      <w:proofErr w:type="gramEnd"/>
      <w:r w:rsidRPr="001C28AC">
        <w:rPr>
          <w:rFonts w:asciiTheme="minorHAnsi" w:hAnsiTheme="minorHAnsi" w:cstheme="minorHAnsi"/>
        </w:rPr>
        <w:t xml:space="preserve">. </w:t>
      </w:r>
    </w:p>
    <w:p w14:paraId="0C95216F" w14:textId="77777777" w:rsidR="001C28AC" w:rsidRPr="001C28AC" w:rsidRDefault="001C28AC" w:rsidP="001C28AC">
      <w:pPr>
        <w:pStyle w:val="cardbody"/>
        <w:spacing w:before="15" w:beforeAutospacing="0" w:after="180" w:afterAutospacing="0" w:line="300" w:lineRule="atLeast"/>
        <w:rPr>
          <w:rFonts w:asciiTheme="minorHAnsi" w:hAnsiTheme="minorHAnsi" w:cstheme="minorHAnsi"/>
        </w:rPr>
      </w:pPr>
      <w:r w:rsidRPr="001C28AC">
        <w:rPr>
          <w:rFonts w:asciiTheme="minorHAnsi" w:hAnsiTheme="minorHAnsi" w:cstheme="minorHAnsi"/>
        </w:rPr>
        <w:t xml:space="preserve">What does this mean for climate change? </w:t>
      </w:r>
    </w:p>
    <w:p w14:paraId="503047DC" w14:textId="77777777" w:rsidR="001C28AC" w:rsidRPr="001C28AC" w:rsidRDefault="001C28AC" w:rsidP="001C28AC">
      <w:pPr>
        <w:pStyle w:val="cardbody"/>
        <w:spacing w:before="15" w:beforeAutospacing="0" w:after="180" w:afterAutospacing="0" w:line="300" w:lineRule="atLeast"/>
        <w:rPr>
          <w:rFonts w:asciiTheme="minorHAnsi" w:hAnsiTheme="minorHAnsi" w:cstheme="minorHAnsi"/>
        </w:rPr>
      </w:pPr>
      <w:r w:rsidRPr="001C28AC">
        <w:rPr>
          <w:rFonts w:asciiTheme="minorHAnsi" w:hAnsiTheme="minorHAnsi" w:cstheme="minorHAnsi"/>
        </w:rPr>
        <w:t xml:space="preserve">This new study suggests that </w:t>
      </w:r>
      <w:r w:rsidRPr="001C28AC">
        <w:rPr>
          <w:rStyle w:val="StyleUnderline"/>
          <w:rFonts w:asciiTheme="minorHAnsi" w:hAnsiTheme="minorHAnsi" w:cstheme="minorHAnsi"/>
        </w:rPr>
        <w:t>it's certainly possible to minimize methane leaks from fracking wells</w:t>
      </w:r>
      <w:r w:rsidRPr="001C28AC">
        <w:rPr>
          <w:rFonts w:asciiTheme="minorHAnsi" w:hAnsiTheme="minorHAnsi" w:cstheme="minorHAnsi"/>
        </w:rPr>
        <w:t xml:space="preserve"> — </w:t>
      </w:r>
      <w:r w:rsidRPr="001C28AC">
        <w:rPr>
          <w:rStyle w:val="StyleUnderline"/>
          <w:rFonts w:asciiTheme="minorHAnsi" w:hAnsiTheme="minorHAnsi" w:cstheme="minorHAnsi"/>
        </w:rPr>
        <w:t xml:space="preserve">which would mean shale gas has clear climate benefits </w:t>
      </w:r>
      <w:r w:rsidRPr="001C28AC">
        <w:rPr>
          <w:rFonts w:asciiTheme="minorHAnsi" w:hAnsiTheme="minorHAnsi" w:cstheme="minorHAnsi"/>
        </w:rPr>
        <w:t xml:space="preserve">over coal in the electricity sector. But </w:t>
      </w:r>
      <w:r w:rsidRPr="001C28AC">
        <w:rPr>
          <w:rStyle w:val="Emphasis"/>
          <w:rFonts w:asciiTheme="minorHAnsi" w:hAnsiTheme="minorHAnsi" w:cstheme="minorHAnsi"/>
        </w:rPr>
        <w:t>we still don't know if all the fracking wells around the country are following these best practices,</w:t>
      </w:r>
      <w:r w:rsidRPr="001C28AC">
        <w:rPr>
          <w:rFonts w:asciiTheme="minorHAnsi" w:hAnsiTheme="minorHAnsi" w:cstheme="minorHAnsi"/>
        </w:rPr>
        <w:t xml:space="preserve"> and we still need a better sense of how much natural gas might be leaking out of pipelines and distribution networks. </w:t>
      </w:r>
    </w:p>
    <w:p w14:paraId="6741A706" w14:textId="77777777" w:rsidR="001C28AC" w:rsidRPr="001C28AC" w:rsidRDefault="001C28AC" w:rsidP="001C28AC">
      <w:pPr>
        <w:pStyle w:val="cardbody"/>
        <w:spacing w:before="15" w:beforeAutospacing="0" w:after="180" w:afterAutospacing="0" w:line="300" w:lineRule="atLeast"/>
        <w:rPr>
          <w:rFonts w:asciiTheme="minorHAnsi" w:hAnsiTheme="minorHAnsi" w:cstheme="minorHAnsi"/>
        </w:rPr>
      </w:pPr>
      <w:r w:rsidRPr="001C28AC">
        <w:rPr>
          <w:rFonts w:asciiTheme="minorHAnsi" w:hAnsiTheme="minorHAnsi" w:cstheme="minorHAnsi"/>
        </w:rPr>
        <w:t xml:space="preserve">What's more, there are still other variables at play here. If natural gas is elbowing aside coal in the electricity sector, that can help reduce emissions. But </w:t>
      </w:r>
      <w:r w:rsidRPr="001C28AC">
        <w:rPr>
          <w:rStyle w:val="StyleUnderline"/>
          <w:rFonts w:asciiTheme="minorHAnsi" w:hAnsiTheme="minorHAnsi" w:cstheme="minorHAnsi"/>
        </w:rPr>
        <w:t>if cheap natural gas is undercutting wind or solar or low-carbon nuclear power</w:t>
      </w:r>
      <w:r w:rsidRPr="001C28AC">
        <w:rPr>
          <w:rFonts w:asciiTheme="minorHAnsi" w:hAnsiTheme="minorHAnsi" w:cstheme="minorHAnsi"/>
        </w:rPr>
        <w:t xml:space="preserve">, then </w:t>
      </w:r>
      <w:r w:rsidRPr="001C28AC">
        <w:rPr>
          <w:rStyle w:val="Emphasis"/>
          <w:rFonts w:asciiTheme="minorHAnsi" w:hAnsiTheme="minorHAnsi" w:cstheme="minorHAnsi"/>
        </w:rPr>
        <w:t>the climate benefits don't materialize.</w:t>
      </w:r>
      <w:r w:rsidRPr="001C28AC">
        <w:rPr>
          <w:rFonts w:asciiTheme="minorHAnsi" w:hAnsiTheme="minorHAnsi" w:cstheme="minorHAnsi"/>
        </w:rPr>
        <w:t xml:space="preserve"> (One study from MIT suggested that cheap natural gas could </w:t>
      </w:r>
      <w:proofErr w:type="gramStart"/>
      <w:r w:rsidRPr="001C28AC">
        <w:rPr>
          <w:rFonts w:asciiTheme="minorHAnsi" w:hAnsiTheme="minorHAnsi" w:cstheme="minorHAnsi"/>
        </w:rPr>
        <w:t>actually lead</w:t>
      </w:r>
      <w:proofErr w:type="gramEnd"/>
      <w:r w:rsidRPr="001C28AC">
        <w:rPr>
          <w:rFonts w:asciiTheme="minorHAnsi" w:hAnsiTheme="minorHAnsi" w:cstheme="minorHAnsi"/>
        </w:rPr>
        <w:t xml:space="preserve"> to higher greenhouse-gas emissions in the United States by 2050 if it stunts the growth of renewable energy.) </w:t>
      </w:r>
    </w:p>
    <w:p w14:paraId="5CB184CB" w14:textId="77777777" w:rsidR="001C28AC" w:rsidRPr="001C28AC" w:rsidRDefault="001C28AC" w:rsidP="001C28AC">
      <w:pPr>
        <w:pStyle w:val="cardbody"/>
        <w:spacing w:before="15" w:beforeAutospacing="0" w:after="180" w:afterAutospacing="0" w:line="300" w:lineRule="atLeast"/>
        <w:rPr>
          <w:rFonts w:asciiTheme="minorHAnsi" w:hAnsiTheme="minorHAnsi" w:cstheme="minorHAnsi"/>
          <w:u w:val="single"/>
        </w:rPr>
      </w:pPr>
      <w:r w:rsidRPr="001C28AC">
        <w:rPr>
          <w:rFonts w:asciiTheme="minorHAnsi" w:hAnsiTheme="minorHAnsi" w:cstheme="minorHAnsi"/>
        </w:rPr>
        <w:t xml:space="preserve">In other words, natural gas is still a fossil </w:t>
      </w:r>
      <w:proofErr w:type="gramStart"/>
      <w:r w:rsidRPr="001C28AC">
        <w:rPr>
          <w:rFonts w:asciiTheme="minorHAnsi" w:hAnsiTheme="minorHAnsi" w:cstheme="minorHAnsi"/>
        </w:rPr>
        <w:t>fuel in its own right</w:t>
      </w:r>
      <w:proofErr w:type="gramEnd"/>
      <w:r w:rsidRPr="001C28AC">
        <w:rPr>
          <w:rFonts w:asciiTheme="minorHAnsi" w:hAnsiTheme="minorHAnsi" w:cstheme="minorHAnsi"/>
        </w:rPr>
        <w:t xml:space="preserve">. It may lead to fewer global-warming emissions than coal, but it still produces emissions. A recent paper from energy expert Michael Levi found that the world's </w:t>
      </w:r>
      <w:r w:rsidRPr="001C28AC">
        <w:rPr>
          <w:rFonts w:asciiTheme="minorHAnsi" w:hAnsiTheme="minorHAnsi" w:cstheme="minorHAnsi"/>
          <w:u w:val="single"/>
        </w:rPr>
        <w:t xml:space="preserve">natural-gas use would likely need to peak by 2020 or 2030 </w:t>
      </w:r>
      <w:proofErr w:type="gramStart"/>
      <w:r w:rsidRPr="001C28AC">
        <w:rPr>
          <w:rFonts w:asciiTheme="minorHAnsi" w:hAnsiTheme="minorHAnsi" w:cstheme="minorHAnsi"/>
          <w:u w:val="single"/>
        </w:rPr>
        <w:t>in order to</w:t>
      </w:r>
      <w:proofErr w:type="gramEnd"/>
      <w:r w:rsidRPr="001C28AC">
        <w:rPr>
          <w:rFonts w:asciiTheme="minorHAnsi" w:hAnsiTheme="minorHAnsi" w:cstheme="minorHAnsi"/>
          <w:u w:val="single"/>
        </w:rPr>
        <w:t xml:space="preserve"> stabilize carbon concentrations</w:t>
      </w:r>
      <w:r w:rsidRPr="001C28AC">
        <w:rPr>
          <w:rFonts w:asciiTheme="minorHAnsi" w:hAnsiTheme="minorHAnsi" w:cstheme="minorHAnsi"/>
        </w:rPr>
        <w:t xml:space="preserve"> in the atmosphere at around 450 parts per million. </w:t>
      </w:r>
      <w:r w:rsidRPr="001C28AC">
        <w:rPr>
          <w:rFonts w:asciiTheme="minorHAnsi" w:hAnsiTheme="minorHAnsi" w:cstheme="minorHAnsi"/>
          <w:u w:val="single"/>
        </w:rPr>
        <w:t xml:space="preserve">The methane question doesn't alter that big picture overly much. </w:t>
      </w:r>
    </w:p>
    <w:p w14:paraId="21404401" w14:textId="77777777" w:rsidR="001C28AC" w:rsidRPr="001C28AC" w:rsidRDefault="001C28AC" w:rsidP="001C28AC"/>
    <w:p w14:paraId="69793775" w14:textId="21125340" w:rsidR="0033663B" w:rsidRPr="008834DA" w:rsidRDefault="00DD7119" w:rsidP="00DD7119">
      <w:pPr>
        <w:pStyle w:val="Heading1"/>
      </w:pPr>
      <w:proofErr w:type="spellStart"/>
      <w:r w:rsidRPr="008834DA">
        <w:t>Aff</w:t>
      </w:r>
      <w:proofErr w:type="spellEnd"/>
      <w:r w:rsidRPr="008834DA">
        <w:t xml:space="preserve"> – Ban Fracking</w:t>
      </w:r>
    </w:p>
    <w:p w14:paraId="31122E43" w14:textId="7DB8CC7C" w:rsidR="00DD7119" w:rsidRPr="008834DA" w:rsidRDefault="00DD7119" w:rsidP="005A0B7E">
      <w:pPr>
        <w:pStyle w:val="Heading2"/>
      </w:pPr>
      <w:r w:rsidRPr="008834DA">
        <w:t>1AC</w:t>
      </w:r>
    </w:p>
    <w:p w14:paraId="3589BCCA" w14:textId="00712874" w:rsidR="00DD7119" w:rsidRPr="008834DA" w:rsidRDefault="00DD7119" w:rsidP="00DD7119">
      <w:pPr>
        <w:pStyle w:val="Heading3"/>
      </w:pPr>
      <w:r w:rsidRPr="008834DA">
        <w:t>1AC – Plan</w:t>
      </w:r>
    </w:p>
    <w:p w14:paraId="10298A23" w14:textId="62022F74" w:rsidR="00DD7119" w:rsidRPr="008834DA" w:rsidRDefault="00DD7119" w:rsidP="00DD7119">
      <w:r w:rsidRPr="008834DA">
        <w:t>The United States federal government should ban fracking on federal land</w:t>
      </w:r>
    </w:p>
    <w:p w14:paraId="4947CE09" w14:textId="38C710B1" w:rsidR="00DD7119" w:rsidRPr="008834DA" w:rsidRDefault="00DD7119" w:rsidP="00DD7119">
      <w:pPr>
        <w:pStyle w:val="Heading3"/>
      </w:pPr>
      <w:r w:rsidRPr="008834DA">
        <w:t xml:space="preserve">1AC – </w:t>
      </w:r>
      <w:r w:rsidR="001E27A2" w:rsidRPr="008834DA">
        <w:t>Biodiversity</w:t>
      </w:r>
    </w:p>
    <w:p w14:paraId="4AFDFDAC" w14:textId="22C577E0" w:rsidR="001E27A2" w:rsidRPr="008834DA" w:rsidRDefault="001E27A2" w:rsidP="001E27A2">
      <w:pPr>
        <w:pStyle w:val="Heading4"/>
      </w:pPr>
      <w:r w:rsidRPr="008834DA">
        <w:t xml:space="preserve">We’ll isolate two internal links – </w:t>
      </w:r>
    </w:p>
    <w:p w14:paraId="5F4AB6C9" w14:textId="13C66BC5" w:rsidR="001E27A2" w:rsidRPr="008834DA" w:rsidRDefault="001E27A2" w:rsidP="001E27A2">
      <w:pPr>
        <w:pStyle w:val="Heading4"/>
      </w:pPr>
      <w:r w:rsidRPr="008834DA">
        <w:t>First is water pollution – fracking causes mass water pollution</w:t>
      </w:r>
    </w:p>
    <w:p w14:paraId="2403813D" w14:textId="77777777" w:rsidR="00E404E7" w:rsidRPr="008834DA" w:rsidRDefault="00E404E7" w:rsidP="00E404E7">
      <w:pPr>
        <w:pStyle w:val="Heading4"/>
      </w:pPr>
      <w:r w:rsidRPr="008834DA">
        <w:t xml:space="preserve">Fracking is devastating for fish populations </w:t>
      </w:r>
    </w:p>
    <w:p w14:paraId="3581D60E" w14:textId="77777777" w:rsidR="00E404E7" w:rsidRPr="008834DA" w:rsidRDefault="00E404E7" w:rsidP="00E404E7">
      <w:r w:rsidRPr="008834DA">
        <w:rPr>
          <w:rStyle w:val="Style13ptBold"/>
        </w:rPr>
        <w:t>Marshall 13 -</w:t>
      </w:r>
      <w:r w:rsidRPr="008834DA">
        <w:t xml:space="preserve"> Michael Marshall is a freelance writer focusing on science, (“Fracking chemical leak kills threatened fish”. Science Direct. September 7</w:t>
      </w:r>
      <w:r w:rsidRPr="008834DA">
        <w:rPr>
          <w:vertAlign w:val="superscript"/>
        </w:rPr>
        <w:t>th</w:t>
      </w:r>
      <w:r w:rsidRPr="008834DA">
        <w:t xml:space="preserve">, 2013. </w:t>
      </w:r>
      <w:hyperlink r:id="rId30" w:history="1">
        <w:r w:rsidRPr="008834DA">
          <w:rPr>
            <w:rStyle w:val="Hyperlink"/>
          </w:rPr>
          <w:t>https://www-sciencedirect-com.proxy.lib.umich.edu/science/article/pii/S0262407913621636?via%3Dihub#</w:t>
        </w:r>
      </w:hyperlink>
      <w:r w:rsidRPr="008834DA">
        <w:t>!) CF</w:t>
      </w:r>
    </w:p>
    <w:p w14:paraId="50FDA935" w14:textId="77777777" w:rsidR="00E404E7" w:rsidRPr="008834DA" w:rsidRDefault="00E404E7" w:rsidP="00E404E7">
      <w:pPr>
        <w:rPr>
          <w:sz w:val="16"/>
        </w:rPr>
      </w:pPr>
      <w:r w:rsidRPr="008834DA">
        <w:rPr>
          <w:sz w:val="16"/>
        </w:rPr>
        <w:t xml:space="preserve">A </w:t>
      </w:r>
      <w:r w:rsidRPr="008834DA">
        <w:rPr>
          <w:u w:val="single"/>
        </w:rPr>
        <w:t xml:space="preserve">THREATENED fish has been fracked to within an inch of its life. Chemicals used in the controversial extraction process spilled into a river in 2007, killing off the local population of the vulnerable </w:t>
      </w:r>
      <w:proofErr w:type="spellStart"/>
      <w:r w:rsidRPr="008834DA">
        <w:rPr>
          <w:u w:val="single"/>
        </w:rPr>
        <w:t>blackside</w:t>
      </w:r>
      <w:proofErr w:type="spellEnd"/>
      <w:r w:rsidRPr="008834DA">
        <w:rPr>
          <w:u w:val="single"/>
        </w:rPr>
        <w:t xml:space="preserve"> dace</w:t>
      </w:r>
      <w:r w:rsidRPr="008834DA">
        <w:rPr>
          <w:sz w:val="16"/>
        </w:rPr>
        <w:t xml:space="preserve">. </w:t>
      </w:r>
      <w:r w:rsidRPr="008834DA">
        <w:rPr>
          <w:rStyle w:val="StyleUnderline"/>
        </w:rPr>
        <w:t>Fracking is a way of extracting natural gas by pumping a cocktail of chemicals underground to crack open shale rock</w:t>
      </w:r>
      <w:r w:rsidRPr="008834DA">
        <w:rPr>
          <w:sz w:val="16"/>
        </w:rPr>
        <w:t xml:space="preserve">, releasing the gas trapped within. One of the reasons it is controversial is because of concerns that the chemicals might contaminate drinking water, although the evidence for this is weak. In all the kerfuffle, </w:t>
      </w:r>
      <w:r w:rsidRPr="008834DA">
        <w:rPr>
          <w:rStyle w:val="Emphasis"/>
        </w:rPr>
        <w:t>little attention has been paid to fracking's effects on ecosystems</w:t>
      </w:r>
      <w:r w:rsidRPr="008834DA">
        <w:rPr>
          <w:sz w:val="16"/>
        </w:rPr>
        <w:t xml:space="preserve">. Yet, in May and June 2007, </w:t>
      </w:r>
      <w:r w:rsidRPr="008834DA">
        <w:rPr>
          <w:u w:val="single"/>
        </w:rPr>
        <w:t xml:space="preserve">fracking chemicals leaked into a 2-kilometre stretch of Acorn Fork Creek in Kentucky. The chemicals were being stored in surface pits, which overflowed. </w:t>
      </w:r>
      <w:r w:rsidRPr="008834DA">
        <w:rPr>
          <w:rStyle w:val="Emphasis"/>
        </w:rPr>
        <w:t>The creek turned acidic and all visible life forms died</w:t>
      </w:r>
      <w:r w:rsidRPr="008834DA">
        <w:rPr>
          <w:u w:val="single"/>
        </w:rPr>
        <w:t xml:space="preserve">. </w:t>
      </w:r>
      <w:r w:rsidRPr="008834DA">
        <w:rPr>
          <w:sz w:val="16"/>
        </w:rPr>
        <w:t xml:space="preserve">“This may be the first report of effects on aquatic biota,” says Diana Papoulias of the US Geological Survey, who investigated the incident with Anthony Velasco of the US Fish and Wildlife Service in Frankfort, Kentucky. </w:t>
      </w:r>
      <w:r w:rsidRPr="008834DA">
        <w:rPr>
          <w:u w:val="single"/>
        </w:rPr>
        <w:t>They examined 45 fish from the polluted stretch, belonging to two species, and found severe gill lesions. Moving healthy fish into the leak zone caused them to develop lesions within hours</w:t>
      </w:r>
      <w:r w:rsidRPr="008834DA">
        <w:rPr>
          <w:sz w:val="16"/>
        </w:rPr>
        <w:t xml:space="preserve"> (Southeastern Naturalist, vol 12, p 92). </w:t>
      </w:r>
      <w:r w:rsidRPr="008834DA">
        <w:rPr>
          <w:rStyle w:val="StyleUnderline"/>
        </w:rPr>
        <w:t xml:space="preserve">Fish </w:t>
      </w:r>
      <w:r w:rsidRPr="008834DA">
        <w:rPr>
          <w:rStyle w:val="Emphasis"/>
        </w:rPr>
        <w:t xml:space="preserve">in the polluted stretch of the creek </w:t>
      </w:r>
      <w:r w:rsidRPr="008834DA">
        <w:rPr>
          <w:u w:val="single"/>
        </w:rPr>
        <w:t xml:space="preserve">had severe gill lesions, while </w:t>
      </w:r>
      <w:r w:rsidRPr="008834DA">
        <w:rPr>
          <w:rStyle w:val="Emphasis"/>
        </w:rPr>
        <w:t>no live fish</w:t>
      </w:r>
      <w:r w:rsidRPr="008834DA">
        <w:rPr>
          <w:u w:val="single"/>
        </w:rPr>
        <w:t xml:space="preserve"> of one species </w:t>
      </w:r>
      <w:r w:rsidRPr="008834DA">
        <w:rPr>
          <w:rStyle w:val="Emphasis"/>
        </w:rPr>
        <w:t>were found.</w:t>
      </w:r>
      <w:r w:rsidRPr="008834DA">
        <w:rPr>
          <w:u w:val="single"/>
        </w:rPr>
        <w:t xml:space="preserve"> </w:t>
      </w:r>
      <w:r w:rsidRPr="008834DA">
        <w:rPr>
          <w:sz w:val="16"/>
        </w:rPr>
        <w:t xml:space="preserve">Acorn Fork Creek is one of the few remaining habitats for </w:t>
      </w:r>
      <w:proofErr w:type="spellStart"/>
      <w:r w:rsidRPr="008834DA">
        <w:rPr>
          <w:sz w:val="16"/>
        </w:rPr>
        <w:t>Chrosomus</w:t>
      </w:r>
      <w:proofErr w:type="spellEnd"/>
      <w:r w:rsidRPr="008834DA">
        <w:rPr>
          <w:sz w:val="16"/>
        </w:rPr>
        <w:t xml:space="preserve"> </w:t>
      </w:r>
      <w:proofErr w:type="spellStart"/>
      <w:r w:rsidRPr="008834DA">
        <w:rPr>
          <w:sz w:val="16"/>
        </w:rPr>
        <w:t>cumberlandensis</w:t>
      </w:r>
      <w:proofErr w:type="spellEnd"/>
      <w:r w:rsidRPr="008834DA">
        <w:rPr>
          <w:sz w:val="16"/>
        </w:rPr>
        <w:t xml:space="preserve"> </w:t>
      </w:r>
      <w:proofErr w:type="spellStart"/>
      <w:r w:rsidRPr="008834DA">
        <w:rPr>
          <w:sz w:val="16"/>
        </w:rPr>
        <w:t>blackside</w:t>
      </w:r>
      <w:proofErr w:type="spellEnd"/>
      <w:r w:rsidRPr="008834DA">
        <w:rPr>
          <w:sz w:val="16"/>
        </w:rPr>
        <w:t xml:space="preserve"> dace. Papoulias couldn't find any alive in the worst-affected stretch. Dace in </w:t>
      </w:r>
      <w:proofErr w:type="spellStart"/>
      <w:r w:rsidRPr="008834DA">
        <w:rPr>
          <w:sz w:val="16"/>
        </w:rPr>
        <w:t>neighbouring</w:t>
      </w:r>
      <w:proofErr w:type="spellEnd"/>
      <w:r w:rsidRPr="008834DA">
        <w:rPr>
          <w:sz w:val="16"/>
        </w:rPr>
        <w:t xml:space="preserve"> regions were clearly distressed: they were moving slowly, rocking back and forth just beneath the surface. As fracking often takes place in remote areas, </w:t>
      </w:r>
      <w:r w:rsidRPr="008834DA">
        <w:rPr>
          <w:rStyle w:val="Emphasis"/>
        </w:rPr>
        <w:t>it's unclear how frequent such events are</w:t>
      </w:r>
      <w:r w:rsidRPr="008834DA">
        <w:rPr>
          <w:sz w:val="16"/>
        </w:rPr>
        <w:t>. “</w:t>
      </w:r>
      <w:r w:rsidRPr="008834DA">
        <w:rPr>
          <w:rStyle w:val="Emphasis"/>
        </w:rPr>
        <w:t>This accident was not reported by the company,”</w:t>
      </w:r>
      <w:r w:rsidRPr="008834DA">
        <w:rPr>
          <w:sz w:val="16"/>
        </w:rPr>
        <w:t xml:space="preserve"> says Papoulias, “</w:t>
      </w:r>
      <w:r w:rsidRPr="008834DA">
        <w:rPr>
          <w:u w:val="single"/>
        </w:rPr>
        <w:t>but by a resident who noticed the water turned red and fish had died</w:t>
      </w:r>
      <w:r w:rsidRPr="008834DA">
        <w:rPr>
          <w:sz w:val="16"/>
        </w:rPr>
        <w:t>.”</w:t>
      </w:r>
    </w:p>
    <w:p w14:paraId="2B0D74D8" w14:textId="77777777" w:rsidR="001E27A2" w:rsidRPr="008834DA" w:rsidRDefault="001E27A2" w:rsidP="001E27A2">
      <w:pPr>
        <w:pStyle w:val="Heading4"/>
      </w:pPr>
      <w:r w:rsidRPr="008834DA">
        <w:t xml:space="preserve">North American fish species are crucial to human existence </w:t>
      </w:r>
    </w:p>
    <w:p w14:paraId="3E484442" w14:textId="77777777" w:rsidR="001E27A2" w:rsidRPr="008834DA" w:rsidRDefault="001E27A2" w:rsidP="001E27A2">
      <w:r w:rsidRPr="008834DA">
        <w:rPr>
          <w:rStyle w:val="Style13ptBold"/>
        </w:rPr>
        <w:t>Walsh et al. 11-</w:t>
      </w:r>
      <w:r w:rsidRPr="008834DA">
        <w:t xml:space="preserve"> Stephen J. Walsh </w:t>
      </w:r>
      <w:proofErr w:type="gramStart"/>
      <w:r w:rsidRPr="008834DA">
        <w:t>researches</w:t>
      </w:r>
      <w:proofErr w:type="gramEnd"/>
      <w:r w:rsidRPr="008834DA">
        <w:t xml:space="preserve"> population-environment interactions within the context of coupled human-natural systems. (“The Decline of North American Freshwater Fishes”. USGS. August 28</w:t>
      </w:r>
      <w:r w:rsidRPr="008834DA">
        <w:rPr>
          <w:vertAlign w:val="superscript"/>
        </w:rPr>
        <w:t>th</w:t>
      </w:r>
      <w:r w:rsidRPr="008834DA">
        <w:t xml:space="preserve">, 2012. </w:t>
      </w:r>
      <w:proofErr w:type="gramStart"/>
      <w:r w:rsidRPr="008834DA">
        <w:t>https://pubs.er.usgs.gov/publication/70003605 )</w:t>
      </w:r>
      <w:proofErr w:type="gramEnd"/>
      <w:r w:rsidRPr="008834DA">
        <w:t xml:space="preserve"> CF</w:t>
      </w:r>
    </w:p>
    <w:p w14:paraId="756F5DE2" w14:textId="77777777" w:rsidR="001E27A2" w:rsidRPr="008834DA" w:rsidRDefault="001E27A2" w:rsidP="001E27A2">
      <w:r w:rsidRPr="008834DA">
        <w:rPr>
          <w:u w:val="single"/>
        </w:rPr>
        <w:t>Loss of biodiversity</w:t>
      </w:r>
      <w:r w:rsidRPr="008834DA">
        <w:t xml:space="preserve"> on planet Earth arguably </w:t>
      </w:r>
      <w:r w:rsidRPr="008834DA">
        <w:rPr>
          <w:u w:val="single"/>
        </w:rPr>
        <w:t>ranks as the greatest impending environmental crisis currently facing humanity</w:t>
      </w:r>
      <w:r w:rsidRPr="008834DA">
        <w:t xml:space="preserve">. The </w:t>
      </w:r>
      <w:r w:rsidRPr="008834DA">
        <w:rPr>
          <w:u w:val="single"/>
        </w:rPr>
        <w:t>decline of North American fish species and populations</w:t>
      </w:r>
      <w:r w:rsidRPr="008834DA">
        <w:t xml:space="preserve">, as with elements of biodiversity throughout the world, </w:t>
      </w:r>
      <w:r w:rsidRPr="008834DA">
        <w:rPr>
          <w:u w:val="single"/>
        </w:rPr>
        <w:t>directly or indirectly impacts other faunas, is detrimental to freshwater ecosystems in general, and affects humankind in a variety of ways. Freshwater fishes are important sentinels of environmental conditions and play a crucial role in the ecology and sustainability of natural ecosystems</w:t>
      </w:r>
      <w:r w:rsidRPr="008834DA">
        <w:t>. The natural bala</w:t>
      </w:r>
      <w:r w:rsidRPr="008834DA">
        <w:rPr>
          <w:u w:val="single"/>
        </w:rPr>
        <w:t xml:space="preserve">nce of both aquatic and terrestrial communities is dependent on fish populations that provide critical functions such as cycling nutrients and serving as prey to a large variety of carnivores, including birds, mammals, reptiles, and other fishes. </w:t>
      </w:r>
      <w:r w:rsidRPr="008834DA">
        <w:t xml:space="preserve">The larvae of native freshwater mussels, called glochidia, require fish hosts </w:t>
      </w:r>
      <w:proofErr w:type="gramStart"/>
      <w:r w:rsidRPr="008834DA">
        <w:t>in order to</w:t>
      </w:r>
      <w:proofErr w:type="gramEnd"/>
      <w:r w:rsidRPr="008834DA">
        <w:t xml:space="preserve"> complete their life cycles. Some migratory fishes, such as shads, smelts, chars, and salmons, serve as keystone species of entire ecosystems. For instance, a variety of predators and scavengers feed on salmon adults, eggs, fry, and decaying carcasses, and nutrients transferred from the sea and incorporated into the food chain may contribute to the health of forests adjacent to streams in which salmon spawn, thereby illustrating the linkage between terrestrial and aquatic habitats.5,14,15 Herbivorous species provide important functions in terms of cropping algae and plants or disseminating seeds and fruits. </w:t>
      </w:r>
      <w:r w:rsidRPr="008834DA">
        <w:rPr>
          <w:u w:val="single"/>
        </w:rPr>
        <w:t>Humans derive immeasurable recreational, commercial, and intangible benefits from fish and fishery resources</w:t>
      </w:r>
      <w:r w:rsidRPr="008834DA">
        <w:t xml:space="preserve">, and </w:t>
      </w:r>
      <w:r w:rsidRPr="008834DA">
        <w:rPr>
          <w:u w:val="single"/>
        </w:rPr>
        <w:t>our welfare is directly linked to their protection and sustainability</w:t>
      </w:r>
      <w:r w:rsidRPr="008834DA">
        <w:t>. Conversely, degraded aquatic ecosystems with simplified communities and altered food webs can lead to an increase in vectors, such as mosquitoes and snails, of water-related diseases like malaria, schistosomiasis, and cholera.16</w:t>
      </w:r>
    </w:p>
    <w:p w14:paraId="4689AF0E" w14:textId="77777777" w:rsidR="001E27A2" w:rsidRPr="008834DA" w:rsidRDefault="001E27A2" w:rsidP="001E27A2"/>
    <w:p w14:paraId="14FFE470" w14:textId="2A2D482B" w:rsidR="001E27A2" w:rsidRPr="008834DA" w:rsidRDefault="001E27A2" w:rsidP="001E27A2">
      <w:pPr>
        <w:pStyle w:val="Heading4"/>
      </w:pPr>
      <w:r w:rsidRPr="008834DA">
        <w:t xml:space="preserve">Second is fragmentation - Fracking causes forest fragmentation </w:t>
      </w:r>
    </w:p>
    <w:p w14:paraId="37EB61FF" w14:textId="77777777" w:rsidR="001E27A2" w:rsidRPr="008834DA" w:rsidRDefault="001E27A2" w:rsidP="001E27A2">
      <w:r w:rsidRPr="008834DA">
        <w:t xml:space="preserve">Margaret </w:t>
      </w:r>
      <w:r w:rsidRPr="008834DA">
        <w:rPr>
          <w:rStyle w:val="Style13ptBold"/>
        </w:rPr>
        <w:t>Brittingham 12</w:t>
      </w:r>
      <w:r w:rsidRPr="008834DA">
        <w:t xml:space="preserve">, Professor of Wildlife Resources, “Habitat Fragmentation,” Marcellus Field Guide, 1/26/12, </w:t>
      </w:r>
      <w:hyperlink r:id="rId31" w:history="1">
        <w:r w:rsidRPr="008834DA">
          <w:rPr>
            <w:rStyle w:val="Hyperlink"/>
          </w:rPr>
          <w:t>https://www.marcellusfieldguide.org/index.php/guide/ecological_concepts/habitat_fragmentation/</w:t>
        </w:r>
      </w:hyperlink>
      <w:r w:rsidRPr="008834DA">
        <w:t>, CF</w:t>
      </w:r>
    </w:p>
    <w:p w14:paraId="5C1B4E26" w14:textId="77777777" w:rsidR="001E27A2" w:rsidRPr="008834DA" w:rsidRDefault="001E27A2" w:rsidP="001E27A2">
      <w:pPr>
        <w:rPr>
          <w:u w:val="single"/>
        </w:rPr>
      </w:pPr>
      <w:r w:rsidRPr="008834DA">
        <w:rPr>
          <w:u w:val="single"/>
        </w:rPr>
        <w:t xml:space="preserve">Habitat fragmentation is one of the most pervasive and difficult-to-control threats to native ecosystems </w:t>
      </w:r>
      <w:r w:rsidRPr="008834DA">
        <w:t>in Pennsylvania, the Northeast, and</w:t>
      </w:r>
      <w:r w:rsidRPr="008834DA">
        <w:rPr>
          <w:u w:val="single"/>
        </w:rPr>
        <w:t xml:space="preserve"> worldwide</w:t>
      </w:r>
      <w:r w:rsidRPr="008834DA">
        <w:t xml:space="preserve">. It occurs when other land uses break up large contiguous blocks of habitat into smaller patches or when roads, transmission lines, pipelines, or other corridors penetrate blocks of habitat. These corridors do not necessarily isolate patches of habitat but do compromise the integrity of the habitat interior. </w:t>
      </w:r>
      <w:r w:rsidRPr="008834DA">
        <w:rPr>
          <w:u w:val="single"/>
        </w:rPr>
        <w:t xml:space="preserve">Habitat fragmentation can have negative effects on wildlife and ecosystems through direct habitat loss or indirectly through changes that occur </w:t>
      </w:r>
      <w:proofErr w:type="gramStart"/>
      <w:r w:rsidRPr="008834DA">
        <w:rPr>
          <w:u w:val="single"/>
        </w:rPr>
        <w:t>as a result of</w:t>
      </w:r>
      <w:proofErr w:type="gramEnd"/>
      <w:r w:rsidRPr="008834DA">
        <w:rPr>
          <w:u w:val="single"/>
        </w:rPr>
        <w:t xml:space="preserve"> the adjacent habitat type and the particular land use associated with it. Although fragmentation can occur in any habitat type, in Pennsylvania concerns are associated primarily with forest habitat.</w:t>
      </w:r>
    </w:p>
    <w:p w14:paraId="472FEF66" w14:textId="5FF72CAD" w:rsidR="001E27A2" w:rsidRPr="008834DA" w:rsidRDefault="001E27A2" w:rsidP="001E27A2">
      <w:r w:rsidRPr="008834DA">
        <w:rPr>
          <w:u w:val="single"/>
        </w:rPr>
        <w:t xml:space="preserve">Habitat loss and </w:t>
      </w:r>
      <w:r w:rsidRPr="008834DA">
        <w:rPr>
          <w:b/>
          <w:bCs/>
          <w:u w:val="single"/>
        </w:rPr>
        <w:t>fragmentation are direct byproducts of natural gas exploration and development</w:t>
      </w:r>
      <w:r w:rsidRPr="008834DA">
        <w:rPr>
          <w:u w:val="single"/>
        </w:rPr>
        <w:t xml:space="preserve">, which has been increasing exponentially since 2008, </w:t>
      </w:r>
      <w:r w:rsidRPr="008834DA">
        <w:rPr>
          <w:rStyle w:val="Emphasis"/>
        </w:rPr>
        <w:t>when it became technically and financially feasible to recover the gas</w:t>
      </w:r>
      <w:r w:rsidRPr="008834DA">
        <w:rPr>
          <w:u w:val="single"/>
        </w:rPr>
        <w:t xml:space="preserve"> found in the Marcellus shale formation</w:t>
      </w:r>
      <w:r w:rsidRPr="008834DA">
        <w:t xml:space="preserve">. As of August 31, 2013, nearly 7,000 deep wells have been drilled into the Marcellus formation on more than 1,000 pads. </w:t>
      </w:r>
      <w:r w:rsidRPr="008834DA">
        <w:rPr>
          <w:u w:val="single"/>
        </w:rPr>
        <w:t>Approximately half of the pads have gone into forest habitat, and half of those have gone into core forest</w:t>
      </w:r>
      <w:r w:rsidRPr="008834DA">
        <w:t xml:space="preserve"> ((forest &gt; 300 feet (100 m) from a preexisting road or opening). </w:t>
      </w:r>
      <w:r w:rsidRPr="008834DA">
        <w:rPr>
          <w:rStyle w:val="Emphasis"/>
        </w:rPr>
        <w:t>Each pad is on average 3–6 acres</w:t>
      </w:r>
      <w:r w:rsidRPr="008834DA">
        <w:rPr>
          <w:u w:val="single"/>
        </w:rPr>
        <w:t xml:space="preserve"> and is associated with pipelines and roads that cumulatively </w:t>
      </w:r>
      <w:r w:rsidRPr="008834DA">
        <w:rPr>
          <w:rStyle w:val="Emphasis"/>
        </w:rPr>
        <w:t>have the potential to fragment</w:t>
      </w:r>
      <w:r w:rsidRPr="008834DA">
        <w:t xml:space="preserve"> Pennsylvania</w:t>
      </w:r>
      <w:r w:rsidRPr="008834DA">
        <w:rPr>
          <w:u w:val="single"/>
        </w:rPr>
        <w:t xml:space="preserve"> </w:t>
      </w:r>
      <w:r w:rsidRPr="008834DA">
        <w:rPr>
          <w:rStyle w:val="Emphasis"/>
        </w:rPr>
        <w:t>forests.</w:t>
      </w:r>
      <w:r w:rsidRPr="008834DA">
        <w:rPr>
          <w:u w:val="single"/>
        </w:rPr>
        <w:t xml:space="preserve"> For </w:t>
      </w:r>
      <w:r w:rsidRPr="008834DA">
        <w:t xml:space="preserve">example, current predictions suggest that </w:t>
      </w:r>
      <w:r w:rsidRPr="008834DA">
        <w:rPr>
          <w:u w:val="single"/>
        </w:rPr>
        <w:t>as much as 60,000 new miles of pipeline will be developed in Pennsylvania to transport the gas from its origin to market.</w:t>
      </w:r>
      <w:r w:rsidRPr="008834DA">
        <w:t xml:space="preserve"> Companies are encouraged to place pipelines adjacent to preexisting roads, but this is not always possible, and many miles of new pipeline bisect forest habitat.</w:t>
      </w:r>
    </w:p>
    <w:p w14:paraId="1E37AC62" w14:textId="4E8E611A" w:rsidR="001E27A2" w:rsidRPr="008834DA" w:rsidRDefault="001E27A2" w:rsidP="001E27A2">
      <w:pPr>
        <w:pStyle w:val="Heading4"/>
      </w:pPr>
      <w:r w:rsidRPr="008834DA">
        <w:t xml:space="preserve">Forest fragmentation causes habitat loss and invasion of foreign species </w:t>
      </w:r>
    </w:p>
    <w:p w14:paraId="58DCDC27" w14:textId="77777777" w:rsidR="001E27A2" w:rsidRPr="008834DA" w:rsidRDefault="001E27A2" w:rsidP="001E27A2">
      <w:r w:rsidRPr="008834DA">
        <w:t xml:space="preserve">Margaret </w:t>
      </w:r>
      <w:r w:rsidRPr="008834DA">
        <w:rPr>
          <w:rStyle w:val="Style13ptBold"/>
        </w:rPr>
        <w:t>Brittingham 12</w:t>
      </w:r>
      <w:r w:rsidRPr="008834DA">
        <w:t xml:space="preserve">, Professor of Wildlife Resources, “Habitat Fragmentation,” Marcellus Field Guide, 1/26/12, </w:t>
      </w:r>
      <w:hyperlink r:id="rId32" w:history="1">
        <w:r w:rsidRPr="008834DA">
          <w:rPr>
            <w:rStyle w:val="Hyperlink"/>
          </w:rPr>
          <w:t>https://www.marcellusfieldguide.org/index.php/guide/ecological_concepts/habitat_fragmentation/</w:t>
        </w:r>
      </w:hyperlink>
      <w:r w:rsidRPr="008834DA">
        <w:t>, CF</w:t>
      </w:r>
    </w:p>
    <w:p w14:paraId="2BF6B8FC" w14:textId="77777777" w:rsidR="001E27A2" w:rsidRPr="008834DA" w:rsidRDefault="001E27A2" w:rsidP="001E27A2">
      <w:r w:rsidRPr="008834DA">
        <w:rPr>
          <w:u w:val="single"/>
        </w:rPr>
        <w:t xml:space="preserve">Habitat fragmentation concerns include direct loss of habitat associated with the well pad </w:t>
      </w:r>
      <w:proofErr w:type="gramStart"/>
      <w:r w:rsidRPr="008834DA">
        <w:rPr>
          <w:u w:val="single"/>
        </w:rPr>
        <w:t>and also</w:t>
      </w:r>
      <w:proofErr w:type="gramEnd"/>
      <w:r w:rsidRPr="008834DA">
        <w:rPr>
          <w:u w:val="single"/>
        </w:rPr>
        <w:t xml:space="preserve"> direct and indirect effects resulting from the pipelines, roads, and other disturbances associated with the well site. This is of particular concern because the Marcellus shale formation covers much of the Allegheny Plateau region, which encompasses Pennsylvania’s largest block of contiguous forest.</w:t>
      </w:r>
      <w:r w:rsidRPr="008834DA">
        <w:t xml:space="preserve"> It is also the location of much of our public lands, which have played an important role in providing habitat for wildlife, a venue for recreational opportunities, and a timber supply.</w:t>
      </w:r>
    </w:p>
    <w:p w14:paraId="332355D8" w14:textId="77777777" w:rsidR="001E27A2" w:rsidRPr="008834DA" w:rsidRDefault="001E27A2" w:rsidP="001E27A2">
      <w:r w:rsidRPr="008834DA">
        <w:t xml:space="preserve">The effects of fragmentation are complicated. They vary with the size of opening (larger openings produce greater fragmentation effects), the type of opening (permanent openings are more detrimental than temporary openings), and the surrounding landscape. </w:t>
      </w:r>
      <w:r w:rsidRPr="008834DA">
        <w:rPr>
          <w:u w:val="single"/>
        </w:rPr>
        <w:t>For birds, fragmentation effects are most notable in landscapes that are about 45—55% forested</w:t>
      </w:r>
      <w:r w:rsidRPr="008834DA">
        <w:t xml:space="preserve">. With less forest, the entire landscape tends to be fragmented and species that depend on larger tracts of habitat have already been eliminated from these areas. </w:t>
      </w:r>
      <w:r w:rsidRPr="008834DA">
        <w:rPr>
          <w:u w:val="single"/>
        </w:rPr>
        <w:t>In areas with &gt; 90% forest cover, generalist species that thrive in disturbed habitats are typically rare in the region, so they are initially less available to use the openings and edges, which reduces the potential for negative edge effects. For plants, the probability of invasive species moving into the forest (a major fragmentation concern) depends not only on local disturbance but also on characteristics of the surrounding landscape</w:t>
      </w:r>
      <w:r w:rsidRPr="008834DA">
        <w:t xml:space="preserve"> (invasions are more common in human-dominated landscapes than wilderness areas) and how the land was managed in the past. In the sections that follow, we discuss the values of core forest habitat, concerns associated with fragmentation, outcomes of fragmentation, and mitigation measures to reduce fragmentation effects. Additional recommendations on ways to minimize fragmentation can be found below (Table 1: Mitigation Measures).</w:t>
      </w:r>
    </w:p>
    <w:p w14:paraId="6DA0FF15" w14:textId="77777777" w:rsidR="001E27A2" w:rsidRPr="008834DA" w:rsidRDefault="001E27A2" w:rsidP="001E27A2">
      <w:r w:rsidRPr="008834DA">
        <w:t>Why is Core Forest Habitat Important?</w:t>
      </w:r>
    </w:p>
    <w:p w14:paraId="5466AAA2" w14:textId="77777777" w:rsidR="001E27A2" w:rsidRPr="008834DA" w:rsidRDefault="001E27A2" w:rsidP="001E27A2">
      <w:r w:rsidRPr="008834DA">
        <w:rPr>
          <w:u w:val="single"/>
        </w:rPr>
        <w:t>Core forest habitat has been defined in various ways</w:t>
      </w:r>
      <w:r w:rsidRPr="008834DA">
        <w:t xml:space="preserve">. A general operational definition is forest habitat farther than about 300 feet (100 m) from any </w:t>
      </w:r>
      <w:proofErr w:type="spellStart"/>
      <w:r w:rsidRPr="008834DA">
        <w:t>nonforest</w:t>
      </w:r>
      <w:proofErr w:type="spellEnd"/>
      <w:r w:rsidRPr="008834DA">
        <w:t xml:space="preserve"> edge or opening. </w:t>
      </w:r>
      <w:r w:rsidRPr="008834DA">
        <w:rPr>
          <w:u w:val="single"/>
        </w:rPr>
        <w:t>Because many species are found primarily within core forest or reach their highest abundance within core forest, this habitat type is very important</w:t>
      </w:r>
      <w:r w:rsidRPr="008834DA">
        <w:t>. For example</w:t>
      </w:r>
      <w:r w:rsidRPr="008834DA">
        <w:rPr>
          <w:u w:val="single"/>
        </w:rPr>
        <w:t>, the diversity of Pennsylvania mammals is highest within core forest in the northcentral region of the state, and hot spots of species richness were associated with large forest patches and low road densities</w:t>
      </w:r>
      <w:r w:rsidRPr="008834DA">
        <w:t xml:space="preserve">. </w:t>
      </w:r>
      <w:r w:rsidRPr="008834DA">
        <w:rPr>
          <w:u w:val="single"/>
        </w:rPr>
        <w:t xml:space="preserve">Pennsylvania is home to </w:t>
      </w:r>
      <w:proofErr w:type="gramStart"/>
      <w:r w:rsidRPr="008834DA">
        <w:rPr>
          <w:u w:val="single"/>
        </w:rPr>
        <w:t>a number of</w:t>
      </w:r>
      <w:proofErr w:type="gramEnd"/>
      <w:r w:rsidRPr="008834DA">
        <w:rPr>
          <w:u w:val="single"/>
        </w:rPr>
        <w:t xml:space="preserve"> forest songbirds</w:t>
      </w:r>
      <w:r w:rsidRPr="008834DA">
        <w:t xml:space="preserve"> that are known as area-</w:t>
      </w:r>
      <w:r w:rsidRPr="008834DA">
        <w:rPr>
          <w:u w:val="single"/>
        </w:rPr>
        <w:t>sensitive</w:t>
      </w:r>
      <w:r w:rsidRPr="008834DA">
        <w:t xml:space="preserve"> or forest-interior species </w:t>
      </w:r>
      <w:r w:rsidRPr="008834DA">
        <w:rPr>
          <w:u w:val="single"/>
        </w:rPr>
        <w:t>because they reach their highest abundance within these core forests</w:t>
      </w:r>
      <w:r w:rsidRPr="008834DA">
        <w:t xml:space="preserve">. For some of these species, </w:t>
      </w:r>
      <w:r w:rsidRPr="008834DA">
        <w:rPr>
          <w:u w:val="single"/>
        </w:rPr>
        <w:t>Pennsylvania is a keystone state providing habitat to a significant proportion of the population. For example, more than 19% of the global population of scarlet tanagers</w:t>
      </w:r>
      <w:r w:rsidRPr="008834DA">
        <w:t xml:space="preserve"> (Piranga olivacea) </w:t>
      </w:r>
      <w:r w:rsidRPr="008834DA">
        <w:rPr>
          <w:u w:val="single"/>
        </w:rPr>
        <w:t>and 9% of the global population of wood thrush</w:t>
      </w:r>
      <w:r w:rsidRPr="008834DA">
        <w:t xml:space="preserve"> (Hylocichla mustelina) </w:t>
      </w:r>
      <w:r w:rsidRPr="008834DA">
        <w:rPr>
          <w:u w:val="single"/>
        </w:rPr>
        <w:t>breed within Pennsylvania</w:t>
      </w:r>
      <w:r w:rsidRPr="008834DA">
        <w:t xml:space="preserve"> forests.</w:t>
      </w:r>
    </w:p>
    <w:p w14:paraId="01ACF92C" w14:textId="77777777" w:rsidR="001E27A2" w:rsidRPr="008834DA" w:rsidRDefault="001E27A2" w:rsidP="001E27A2">
      <w:r w:rsidRPr="008834DA">
        <w:rPr>
          <w:u w:val="single"/>
        </w:rPr>
        <w:t xml:space="preserve">From a regional and global perspective, </w:t>
      </w:r>
      <w:r w:rsidRPr="008834DA">
        <w:rPr>
          <w:b/>
          <w:bCs/>
          <w:u w:val="single"/>
        </w:rPr>
        <w:t>Pennsylvania plays an important role in maintaining populations</w:t>
      </w:r>
      <w:r w:rsidRPr="008834DA">
        <w:t xml:space="preserve"> of these and other forest-dwelling species. Consequently, many of these species are classified as responsibility species by the Pennsylvania Game Commission, emphasizing the importance of Pennsylvania forests to these species. Our large forests are also important for outdoor recreation and for maintaining the forests’ wild character and the associated wilderness experience.</w:t>
      </w:r>
    </w:p>
    <w:p w14:paraId="63DFCB2C" w14:textId="77777777" w:rsidR="001E27A2" w:rsidRPr="008834DA" w:rsidRDefault="001E27A2" w:rsidP="001E27A2">
      <w:r w:rsidRPr="008834DA">
        <w:t xml:space="preserve">Concerns Associated with Fragmentation </w:t>
      </w:r>
    </w:p>
    <w:p w14:paraId="1B824E0D" w14:textId="77777777" w:rsidR="001E27A2" w:rsidRPr="008834DA" w:rsidRDefault="001E27A2" w:rsidP="001E27A2">
      <w:r w:rsidRPr="008834DA">
        <w:rPr>
          <w:rStyle w:val="Emphasis"/>
        </w:rPr>
        <w:t>Fragmentation results in both a quantitative and qualitative loss of habitat</w:t>
      </w:r>
      <w:r w:rsidRPr="008834DA">
        <w:rPr>
          <w:u w:val="single"/>
        </w:rPr>
        <w:t>.</w:t>
      </w:r>
      <w:r w:rsidRPr="008834DA">
        <w:t xml:space="preserve"> </w:t>
      </w:r>
      <w:r w:rsidRPr="008834DA">
        <w:rPr>
          <w:u w:val="single"/>
        </w:rPr>
        <w:t xml:space="preserve">There is the direct loss of forest habitat as forests are cleared for pads, pipelines, and roads, but there is also a qualitative change as the amount of forest in close proximity to an edge increases and the amount away from an edge </w:t>
      </w:r>
      <w:proofErr w:type="gramStart"/>
      <w:r w:rsidRPr="008834DA">
        <w:rPr>
          <w:u w:val="single"/>
        </w:rPr>
        <w:t>declines</w:t>
      </w:r>
      <w:proofErr w:type="gramEnd"/>
      <w:r w:rsidRPr="008834DA">
        <w:t xml:space="preserve">. This increase in edge is associated with </w:t>
      </w:r>
      <w:proofErr w:type="gramStart"/>
      <w:r w:rsidRPr="008834DA">
        <w:t>a number of</w:t>
      </w:r>
      <w:proofErr w:type="gramEnd"/>
      <w:r w:rsidRPr="008834DA">
        <w:t xml:space="preserve"> changes at multiple scales.</w:t>
      </w:r>
    </w:p>
    <w:p w14:paraId="70F904E3" w14:textId="77777777" w:rsidR="001E27A2" w:rsidRPr="008834DA" w:rsidRDefault="001E27A2" w:rsidP="001E27A2">
      <w:r w:rsidRPr="008834DA">
        <w:t xml:space="preserve">Increase in edge and decrease in core forest–Historically, edge habitat </w:t>
      </w:r>
      <w:proofErr w:type="gramStart"/>
      <w:r w:rsidRPr="008834DA">
        <w:t>was considered to be</w:t>
      </w:r>
      <w:proofErr w:type="gramEnd"/>
      <w:r w:rsidRPr="008834DA">
        <w:t xml:space="preserve"> beneficial for wildlife because many of our game species use a mosaic of habitat patches or reach their highest abundance near edges, and there is often a greater diversity of wildlife near edges. However, this increase in diversity and abundance of some species and the shift in species composition also has a negative side. We know the most about how fragmentation of contiguous blocks of forest habitat affects forest-dwelling neotropical migrants. For a variety of reasons, nest predators that feed on eggs and nestlings, and brown-headed cowbirds (</w:t>
      </w:r>
      <w:proofErr w:type="spellStart"/>
      <w:r w:rsidRPr="008834DA">
        <w:t>Molothrus</w:t>
      </w:r>
      <w:proofErr w:type="spellEnd"/>
      <w:r w:rsidRPr="008834DA">
        <w:t xml:space="preserve"> </w:t>
      </w:r>
      <w:proofErr w:type="spellStart"/>
      <w:r w:rsidRPr="008834DA">
        <w:t>ater</w:t>
      </w:r>
      <w:proofErr w:type="spellEnd"/>
      <w:r w:rsidRPr="008834DA">
        <w:t xml:space="preserve">), an obligate brood parasite that lays its eggs in the nests of other species, tend to be more abundant close to edges and openings than within the forest interior. As a result, </w:t>
      </w:r>
      <w:r w:rsidRPr="008834DA">
        <w:rPr>
          <w:u w:val="single"/>
        </w:rPr>
        <w:t xml:space="preserve">songbirds nesting near edges and openings are much less likely to successfully raise young than individuals that nest away from edges and openings. As fragmentation increases, there is less forest interior and more forest edge. As a </w:t>
      </w:r>
      <w:proofErr w:type="gramStart"/>
      <w:r w:rsidRPr="008834DA">
        <w:rPr>
          <w:u w:val="single"/>
        </w:rPr>
        <w:t>consequence</w:t>
      </w:r>
      <w:proofErr w:type="gramEnd"/>
      <w:r w:rsidRPr="008834DA">
        <w:rPr>
          <w:u w:val="single"/>
        </w:rPr>
        <w:t xml:space="preserve"> more individuals nest near edges where nest success is low.</w:t>
      </w:r>
      <w:r w:rsidRPr="008834DA">
        <w:t xml:space="preserve"> Fewer young are produced and eventually populations decline.</w:t>
      </w:r>
    </w:p>
    <w:p w14:paraId="1C3D7333" w14:textId="77777777" w:rsidR="001E27A2" w:rsidRPr="008834DA" w:rsidRDefault="001E27A2" w:rsidP="001E27A2">
      <w:r w:rsidRPr="008834DA">
        <w:t xml:space="preserve"> </w:t>
      </w:r>
      <w:r w:rsidRPr="008834DA">
        <w:rPr>
          <w:u w:val="single"/>
        </w:rPr>
        <w:t>Species that depend on early successional</w:t>
      </w:r>
      <w:r w:rsidRPr="008834DA">
        <w:t xml:space="preserve"> (young) </w:t>
      </w:r>
      <w:r w:rsidRPr="008834DA">
        <w:rPr>
          <w:u w:val="single"/>
        </w:rPr>
        <w:t>forest habitat, such as regenerating clear-cuts</w:t>
      </w:r>
      <w:r w:rsidRPr="008834DA">
        <w:t xml:space="preserve">, small forest gaps, or small herbaceous openings, </w:t>
      </w:r>
      <w:r w:rsidRPr="008834DA">
        <w:rPr>
          <w:u w:val="single"/>
        </w:rPr>
        <w:t>are often assumed to be species that would benefit from fragmentation. However, this is often not the case</w:t>
      </w:r>
      <w:r w:rsidRPr="008834DA">
        <w:t xml:space="preserve">. Many early </w:t>
      </w:r>
      <w:r w:rsidRPr="008834DA">
        <w:rPr>
          <w:u w:val="single"/>
        </w:rPr>
        <w:t>successional species are also “area-sensitive” or “interior edge species</w:t>
      </w:r>
      <w:r w:rsidRPr="008834DA">
        <w:t>,” meaning that they require large blocks of unfragmented habitat at a landscape scale. For example, the Appalachian cottontail (Sylvilagus obscurus), a species of conservation concern in Pennsylvania, is associated with thickets and brushy habitat located within a larger forest landscape. They are generally rare or absent from brushy habitat within a fragmented landscape. Ruffed grouse (</w:t>
      </w:r>
      <w:proofErr w:type="spellStart"/>
      <w:r w:rsidRPr="008834DA">
        <w:t>Bonsa</w:t>
      </w:r>
      <w:proofErr w:type="spellEnd"/>
      <w:r w:rsidRPr="008834DA">
        <w:t xml:space="preserve"> umbellus) are associated with small openings and narrow forest roads within larger forested landscapes. These forest edges are beneficial for grouse broods because herbaceous cover, insect abundance, and sapling density are typically highest along these edges. However, as the forest is fragmented by new roads and pipelines, the habitat also becomes more suitable for predators, and predation is a major cause of chick mortality. A Pennsylvania study found that grouse survival decreased as the number of roads in the landscape increased. </w:t>
      </w:r>
      <w:proofErr w:type="gramStart"/>
      <w:r w:rsidRPr="008834DA">
        <w:t>As a general rule</w:t>
      </w:r>
      <w:proofErr w:type="gramEnd"/>
      <w:r w:rsidRPr="008834DA">
        <w:t>, fragmentation from roads and pads will tend to favor generalist species over both mature forest specialists (such as the scarlet tanager) and early successional habitat specialists (such as the ruffed grouse).</w:t>
      </w:r>
    </w:p>
    <w:p w14:paraId="7C793361" w14:textId="77777777" w:rsidR="001E27A2" w:rsidRPr="008834DA" w:rsidRDefault="001E27A2" w:rsidP="001E27A2">
      <w:r w:rsidRPr="008834DA">
        <w:t xml:space="preserve"> Increase in disturbance– </w:t>
      </w:r>
      <w:r w:rsidRPr="008834DA">
        <w:rPr>
          <w:rStyle w:val="StyleUnderline"/>
        </w:rPr>
        <w:t>Habitat fragmentation is associated with both short-term and long-term disturbance</w:t>
      </w:r>
      <w:r w:rsidRPr="008834DA">
        <w:rPr>
          <w:u w:val="single"/>
        </w:rPr>
        <w:t xml:space="preserve">. </w:t>
      </w:r>
      <w:r w:rsidRPr="008834DA">
        <w:rPr>
          <w:rStyle w:val="Emphasis"/>
        </w:rPr>
        <w:t>In the short term</w:t>
      </w:r>
      <w:r w:rsidRPr="008834DA">
        <w:rPr>
          <w:u w:val="single"/>
        </w:rPr>
        <w:t xml:space="preserve">, land is </w:t>
      </w:r>
      <w:proofErr w:type="gramStart"/>
      <w:r w:rsidRPr="008834DA">
        <w:rPr>
          <w:u w:val="single"/>
        </w:rPr>
        <w:t>cleared</w:t>
      </w:r>
      <w:proofErr w:type="gramEnd"/>
      <w:r w:rsidRPr="008834DA">
        <w:rPr>
          <w:u w:val="single"/>
        </w:rPr>
        <w:t xml:space="preserve"> and soil is disturbed, </w:t>
      </w:r>
      <w:r w:rsidRPr="008834DA">
        <w:rPr>
          <w:rStyle w:val="Emphasis"/>
        </w:rPr>
        <w:t>providing access for plants and animals that do well in disturbed environments</w:t>
      </w:r>
      <w:r w:rsidRPr="008834DA">
        <w:rPr>
          <w:u w:val="single"/>
        </w:rPr>
        <w:t xml:space="preserve">. </w:t>
      </w:r>
      <w:r w:rsidRPr="008834DA">
        <w:rPr>
          <w:rStyle w:val="Emphasis"/>
        </w:rPr>
        <w:t>In the long term, access to previously remote areas</w:t>
      </w:r>
      <w:r w:rsidRPr="008834DA">
        <w:rPr>
          <w:u w:val="single"/>
        </w:rPr>
        <w:t xml:space="preserve"> via the new roads and pipelines brings a continual source of disturbance and long-term changes to the area</w:t>
      </w:r>
      <w:r w:rsidRPr="008834DA">
        <w:t xml:space="preserve">. </w:t>
      </w:r>
      <w:proofErr w:type="gramStart"/>
      <w:r w:rsidRPr="008834DA">
        <w:t>A number of</w:t>
      </w:r>
      <w:proofErr w:type="gramEnd"/>
      <w:r w:rsidRPr="008834DA">
        <w:t xml:space="preserve"> threats are associated with disturbance.</w:t>
      </w:r>
    </w:p>
    <w:p w14:paraId="50B517DC" w14:textId="77777777" w:rsidR="001E27A2" w:rsidRPr="008834DA" w:rsidRDefault="001E27A2" w:rsidP="001E27A2">
      <w:pPr>
        <w:rPr>
          <w:u w:val="single"/>
        </w:rPr>
      </w:pPr>
      <w:r w:rsidRPr="008834DA">
        <w:t>Spread of invasive plant species</w:t>
      </w:r>
      <w:r w:rsidRPr="008834DA">
        <w:rPr>
          <w:u w:val="single"/>
        </w:rPr>
        <w:t xml:space="preserve">– </w:t>
      </w:r>
      <w:r w:rsidRPr="008834DA">
        <w:rPr>
          <w:rStyle w:val="Emphasis"/>
        </w:rPr>
        <w:t>Fragmentation has been associated with the spread of invasive plant species</w:t>
      </w:r>
      <w:r w:rsidRPr="008834DA">
        <w:t xml:space="preserve">. Many invasive </w:t>
      </w:r>
      <w:r w:rsidRPr="008834DA">
        <w:rPr>
          <w:u w:val="single"/>
        </w:rPr>
        <w:t>species are associated with disturbance</w:t>
      </w:r>
      <w:r w:rsidRPr="008834DA">
        <w:t xml:space="preserve">. </w:t>
      </w:r>
      <w:r w:rsidRPr="008834DA">
        <w:rPr>
          <w:rStyle w:val="Emphasis"/>
        </w:rPr>
        <w:t>Many thrive on bare soil</w:t>
      </w:r>
      <w:r w:rsidRPr="008834DA">
        <w:rPr>
          <w:u w:val="single"/>
        </w:rPr>
        <w:t xml:space="preserve"> and disturbed ground where native plants have been displaced.</w:t>
      </w:r>
      <w:r w:rsidRPr="008834DA">
        <w:t xml:space="preserve"> Some </w:t>
      </w:r>
      <w:r w:rsidRPr="008834DA">
        <w:rPr>
          <w:u w:val="single"/>
        </w:rPr>
        <w:t>invasive species may initially enter forests on vehicles or equipment</w:t>
      </w:r>
      <w:r w:rsidRPr="008834DA">
        <w:t xml:space="preserve">. </w:t>
      </w:r>
      <w:r w:rsidRPr="008834DA">
        <w:rPr>
          <w:u w:val="single"/>
        </w:rPr>
        <w:t xml:space="preserve">Japanese </w:t>
      </w:r>
      <w:proofErr w:type="spellStart"/>
      <w:r w:rsidRPr="008834DA">
        <w:rPr>
          <w:u w:val="single"/>
        </w:rPr>
        <w:t>stiltgrass</w:t>
      </w:r>
      <w:proofErr w:type="spellEnd"/>
      <w:r w:rsidRPr="008834DA">
        <w:t xml:space="preserve"> (</w:t>
      </w:r>
      <w:proofErr w:type="spellStart"/>
      <w:r w:rsidRPr="008834DA">
        <w:t>Microstegium</w:t>
      </w:r>
      <w:proofErr w:type="spellEnd"/>
      <w:r w:rsidRPr="008834DA">
        <w:t xml:space="preserve"> </w:t>
      </w:r>
      <w:proofErr w:type="spellStart"/>
      <w:r w:rsidRPr="008834DA">
        <w:t>vimineum</w:t>
      </w:r>
      <w:proofErr w:type="spellEnd"/>
      <w:r w:rsidRPr="008834DA">
        <w:t xml:space="preserve">), </w:t>
      </w:r>
      <w:r w:rsidRPr="008834DA">
        <w:rPr>
          <w:u w:val="single"/>
        </w:rPr>
        <w:t>garlic mustard</w:t>
      </w:r>
      <w:r w:rsidRPr="008834DA">
        <w:t xml:space="preserve"> (</w:t>
      </w:r>
      <w:proofErr w:type="spellStart"/>
      <w:r w:rsidRPr="008834DA">
        <w:t>Alliaria</w:t>
      </w:r>
      <w:proofErr w:type="spellEnd"/>
      <w:r w:rsidRPr="008834DA">
        <w:t xml:space="preserve"> </w:t>
      </w:r>
      <w:proofErr w:type="spellStart"/>
      <w:r w:rsidRPr="008834DA">
        <w:t>petiolata</w:t>
      </w:r>
      <w:proofErr w:type="spellEnd"/>
      <w:r w:rsidRPr="008834DA">
        <w:t xml:space="preserve">), </w:t>
      </w:r>
      <w:r w:rsidRPr="008834DA">
        <w:rPr>
          <w:u w:val="single"/>
        </w:rPr>
        <w:t>shrub honeysuckles</w:t>
      </w:r>
      <w:r w:rsidRPr="008834DA">
        <w:t xml:space="preserve"> (Lonicera spp.), and common privet (Ligustrum vulgare) </w:t>
      </w:r>
      <w:r w:rsidRPr="008834DA">
        <w:rPr>
          <w:u w:val="single"/>
        </w:rPr>
        <w:t>are</w:t>
      </w:r>
      <w:r w:rsidRPr="008834DA">
        <w:t xml:space="preserve"> all examples of invasive plants found within northeastern forests. Once established, </w:t>
      </w:r>
      <w:r w:rsidRPr="008834DA">
        <w:rPr>
          <w:rStyle w:val="Emphasis"/>
        </w:rPr>
        <w:t>these invasive species can outcompete</w:t>
      </w:r>
      <w:r w:rsidRPr="008834DA">
        <w:rPr>
          <w:u w:val="single"/>
        </w:rPr>
        <w:t xml:space="preserve"> or make conditions unsuitable for </w:t>
      </w:r>
      <w:r w:rsidRPr="008834DA">
        <w:rPr>
          <w:rStyle w:val="Emphasis"/>
        </w:rPr>
        <w:t>native species</w:t>
      </w:r>
      <w:r w:rsidRPr="008834DA">
        <w:rPr>
          <w:u w:val="single"/>
        </w:rPr>
        <w:t xml:space="preserve"> such as trillium and other spring wildflowers in Pennsylvania’s forests.</w:t>
      </w:r>
    </w:p>
    <w:p w14:paraId="4E612412" w14:textId="77777777" w:rsidR="001E27A2" w:rsidRPr="008834DA" w:rsidRDefault="001E27A2" w:rsidP="001E27A2">
      <w:r w:rsidRPr="008834DA">
        <w:t xml:space="preserve"> Disturbance of sensitive habitats and species of conservation concern– Roads, pipelines, and pads often damage sensitive habitats such as vernal pools and spring seeps. Although we have laws to protect wetlands, many of these wetland-associated habitats are difficult to detect and are thus often damaged during development. Species of conservation concern, including our threatened and endangered species, are </w:t>
      </w:r>
      <w:proofErr w:type="gramStart"/>
      <w:r w:rsidRPr="008834DA">
        <w:t>by definition rare</w:t>
      </w:r>
      <w:proofErr w:type="gramEnd"/>
      <w:r w:rsidRPr="008834DA">
        <w:t xml:space="preserve"> with very limited distributions. Any disturbance that directly affects them or affects critical habitat on which they depend can have cataclysmic effects because the populations are so rare to begin with.</w:t>
      </w:r>
    </w:p>
    <w:p w14:paraId="7FB19583" w14:textId="77777777" w:rsidR="001E27A2" w:rsidRPr="008834DA" w:rsidRDefault="001E27A2" w:rsidP="001E27A2">
      <w:r w:rsidRPr="008834DA">
        <w:t xml:space="preserve">Increase in traffic and human access– Natural gas exploration and development is associated both with new and expanded pipelines and roads and with increased vehicle activity along the roads. </w:t>
      </w:r>
      <w:r w:rsidRPr="008834DA">
        <w:rPr>
          <w:u w:val="single"/>
        </w:rPr>
        <w:t>Roads of all types have a negative effect on wildlife through direct mortality, changes in animal behavior, and increase in human access to areas for hunting, fishing, and other activities. Marcellus industry roads are generally much wider than typical forest roads to support the heavy truck traffic.</w:t>
      </w:r>
      <w:r w:rsidRPr="008834DA">
        <w:t xml:space="preserve"> Drilling and preparing a Marcellus site for hydraulic fracturing requires approximately 1,000 truck trips. Even after a well is drilled and completed, new roads and pipelines provide access for more people, which results in increased disturbance, hunting pressure, and the loss of the forests’ wild character.</w:t>
      </w:r>
    </w:p>
    <w:p w14:paraId="5AC1ADA9" w14:textId="77777777" w:rsidR="001E27A2" w:rsidRPr="008834DA" w:rsidRDefault="001E27A2" w:rsidP="001E27A2">
      <w:r w:rsidRPr="008834DA">
        <w:t xml:space="preserve">Barriers to dispersal and avenues for invasion– Pipelines and roads form linear corridors that can act as barriers to movement for some species and avenues of invasion for others. For example, pipelines and roads function as barriers to dispersal for many amphibian species and some small mammals. Pipelines can act as avenues for invasion for species such as brown-headed cowbirds, which are generally absent or rare in forest habitat that lacks </w:t>
      </w:r>
      <w:proofErr w:type="gramStart"/>
      <w:r w:rsidRPr="008834DA">
        <w:t>openings, and</w:t>
      </w:r>
      <w:proofErr w:type="gramEnd"/>
      <w:r w:rsidRPr="008834DA">
        <w:t xml:space="preserve"> can serve as travel lanes for nest predators such as raccoons (Procyon lotor) and fox (Vulpes </w:t>
      </w:r>
      <w:proofErr w:type="spellStart"/>
      <w:r w:rsidRPr="008834DA">
        <w:t>vulpes</w:t>
      </w:r>
      <w:proofErr w:type="spellEnd"/>
      <w:r w:rsidRPr="008834DA">
        <w:t xml:space="preserve">, Urocyon </w:t>
      </w:r>
      <w:proofErr w:type="spellStart"/>
      <w:r w:rsidRPr="008834DA">
        <w:t>cineroargenteus</w:t>
      </w:r>
      <w:proofErr w:type="spellEnd"/>
      <w:r w:rsidRPr="008834DA">
        <w:t>).</w:t>
      </w:r>
    </w:p>
    <w:p w14:paraId="53301BF6" w14:textId="77777777" w:rsidR="001E27A2" w:rsidRPr="008834DA" w:rsidRDefault="001E27A2" w:rsidP="001E27A2">
      <w:r w:rsidRPr="008834DA">
        <w:t>Outcomes of Fragmentation</w:t>
      </w:r>
    </w:p>
    <w:p w14:paraId="77AD97F6" w14:textId="77777777" w:rsidR="001E27A2" w:rsidRPr="008834DA" w:rsidRDefault="001E27A2" w:rsidP="001E27A2">
      <w:r w:rsidRPr="008834DA">
        <w:rPr>
          <w:u w:val="single"/>
        </w:rPr>
        <w:t>As fragmentation occurs, there is a shift in species composition</w:t>
      </w:r>
      <w:r w:rsidRPr="008834DA">
        <w:t xml:space="preserve">, with some species benefiting from it and other being harmed by it. As a result, you see shifts in species composition with winners and losers. Winners tend to be habitat generalists that use a mix of habitat types, are tolerant of disturbance, and can coexist with people. Examples include mammals such as the raccoon, opossum (Didelphis virginiana), and white-footed mouse (Peromyscus </w:t>
      </w:r>
      <w:proofErr w:type="spellStart"/>
      <w:r w:rsidRPr="008834DA">
        <w:t>leucopus</w:t>
      </w:r>
      <w:proofErr w:type="spellEnd"/>
      <w:r w:rsidRPr="008834DA">
        <w:t xml:space="preserve">) and birds such as the blue jay (Cyanocitta cristata) and American crow (Corvus </w:t>
      </w:r>
      <w:proofErr w:type="spellStart"/>
      <w:r w:rsidRPr="008834DA">
        <w:t>brachyrhynchos</w:t>
      </w:r>
      <w:proofErr w:type="spellEnd"/>
      <w:r w:rsidRPr="008834DA">
        <w:t xml:space="preserve">). </w:t>
      </w:r>
      <w:r w:rsidRPr="008834DA">
        <w:rPr>
          <w:u w:val="single"/>
        </w:rPr>
        <w:t>Wildlife losers include</w:t>
      </w:r>
      <w:r w:rsidRPr="008834DA">
        <w:t xml:space="preserve"> species such as forest hawks that tend to be intolerant of disturbance; groups such as salamanders that have poor dispersal abilities; area-sensitive or forest-interior songbirds; early successional habitat specialists; and </w:t>
      </w:r>
      <w:r w:rsidRPr="008834DA">
        <w:rPr>
          <w:u w:val="single"/>
        </w:rPr>
        <w:t>species that are already rare or have very limited distributions</w:t>
      </w:r>
      <w:r w:rsidRPr="008834DA">
        <w:t xml:space="preserve">, such as the timber rattlesnake (Crotalus </w:t>
      </w:r>
      <w:proofErr w:type="spellStart"/>
      <w:r w:rsidRPr="008834DA">
        <w:t>horridus</w:t>
      </w:r>
      <w:proofErr w:type="spellEnd"/>
      <w:r w:rsidRPr="008834DA">
        <w:t xml:space="preserve">), Allegheny woodrat (Neotoma magister), and northern flying squirrel (Glaucomys </w:t>
      </w:r>
      <w:proofErr w:type="spellStart"/>
      <w:r w:rsidRPr="008834DA">
        <w:t>sabrinus</w:t>
      </w:r>
      <w:proofErr w:type="spellEnd"/>
      <w:r w:rsidRPr="008834DA">
        <w:t xml:space="preserve">). </w:t>
      </w:r>
      <w:r w:rsidRPr="008834DA">
        <w:rPr>
          <w:u w:val="single"/>
        </w:rPr>
        <w:t xml:space="preserve">This shift in species composition is a concern because </w:t>
      </w:r>
      <w:r w:rsidRPr="008834DA">
        <w:rPr>
          <w:rStyle w:val="Emphasis"/>
        </w:rPr>
        <w:t>there is a tendency to lose species that are rare, unique, or specialized</w:t>
      </w:r>
      <w:r w:rsidRPr="008834DA">
        <w:rPr>
          <w:u w:val="single"/>
        </w:rPr>
        <w:t xml:space="preserve"> to exist in that </w:t>
      </w:r>
      <w:proofErr w:type="gramStart"/>
      <w:r w:rsidRPr="008834DA">
        <w:rPr>
          <w:u w:val="single"/>
        </w:rPr>
        <w:t>particular habitat</w:t>
      </w:r>
      <w:proofErr w:type="gramEnd"/>
      <w:r w:rsidRPr="008834DA">
        <w:t xml:space="preserve"> type and replace them with species that tend to be wide-ranging and common both in Pennsylvania and elsewhere. We risk losing the unique composition of species that makes Pennsylvania forests what they are today, and we risk losing many of the species that are currently species of conservation concern in Pennsylvania. For additional information on Pennsylvania species of conservation concern see Pennsylvania’s Wildlife Action Plan.</w:t>
      </w:r>
    </w:p>
    <w:p w14:paraId="5B54FA31" w14:textId="77777777" w:rsidR="001E27A2" w:rsidRPr="008834DA" w:rsidRDefault="001E27A2" w:rsidP="001E27A2">
      <w:pPr>
        <w:pStyle w:val="Heading4"/>
      </w:pPr>
      <w:r w:rsidRPr="008834DA">
        <w:t xml:space="preserve">Species loss results in extinction cascades causing a sixth mass extinction </w:t>
      </w:r>
    </w:p>
    <w:p w14:paraId="660F007E" w14:textId="77777777" w:rsidR="001E27A2" w:rsidRPr="008834DA" w:rsidRDefault="001E27A2" w:rsidP="001E27A2">
      <w:pPr>
        <w:rPr>
          <w:rFonts w:eastAsia="Times New Roman"/>
        </w:rPr>
      </w:pPr>
      <w:proofErr w:type="spellStart"/>
      <w:r w:rsidRPr="008834DA">
        <w:rPr>
          <w:rStyle w:val="Style13ptBold"/>
        </w:rPr>
        <w:t>Bittel</w:t>
      </w:r>
      <w:proofErr w:type="spellEnd"/>
      <w:r w:rsidRPr="008834DA">
        <w:rPr>
          <w:rStyle w:val="Style13ptBold"/>
        </w:rPr>
        <w:t xml:space="preserve"> 18-</w:t>
      </w:r>
      <w:r w:rsidRPr="008834DA">
        <w:t xml:space="preserve"> Jason </w:t>
      </w:r>
      <w:proofErr w:type="spellStart"/>
      <w:r w:rsidRPr="008834DA">
        <w:t>Bittel</w:t>
      </w:r>
      <w:proofErr w:type="spellEnd"/>
      <w:r w:rsidRPr="008834DA">
        <w:t xml:space="preserve"> </w:t>
      </w:r>
      <w:r w:rsidRPr="008834DA">
        <w:rPr>
          <w:rFonts w:eastAsia="Times New Roman"/>
        </w:rPr>
        <w:t xml:space="preserve">holds an undergraduate degree in environmental writing and a </w:t>
      </w:r>
      <w:proofErr w:type="gramStart"/>
      <w:r w:rsidRPr="008834DA">
        <w:rPr>
          <w:rFonts w:eastAsia="Times New Roman"/>
        </w:rPr>
        <w:t>master of fine arts</w:t>
      </w:r>
      <w:proofErr w:type="gramEnd"/>
      <w:r w:rsidRPr="008834DA">
        <w:rPr>
          <w:rFonts w:eastAsia="Times New Roman"/>
        </w:rPr>
        <w:t>. (“New Study Is First to Demonstrate That Biodiversity Inoculates Against Extinction”. NRDC. March 8</w:t>
      </w:r>
      <w:r w:rsidRPr="008834DA">
        <w:rPr>
          <w:rFonts w:eastAsia="Times New Roman"/>
          <w:vertAlign w:val="superscript"/>
        </w:rPr>
        <w:t>th</w:t>
      </w:r>
      <w:r w:rsidRPr="008834DA">
        <w:rPr>
          <w:rFonts w:eastAsia="Times New Roman"/>
        </w:rPr>
        <w:t xml:space="preserve">, 2018. </w:t>
      </w:r>
      <w:hyperlink r:id="rId33" w:history="1">
        <w:r w:rsidRPr="008834DA">
          <w:rPr>
            <w:rStyle w:val="Hyperlink"/>
            <w:rFonts w:eastAsia="Times New Roman"/>
          </w:rPr>
          <w:t>https://www.nrdc.org/onearth/new-study-first-demonstrate-biodiversity-inoculates-against-extinction</w:t>
        </w:r>
      </w:hyperlink>
      <w:r w:rsidRPr="008834DA">
        <w:rPr>
          <w:rFonts w:eastAsia="Times New Roman"/>
        </w:rPr>
        <w:t>) CF</w:t>
      </w:r>
    </w:p>
    <w:p w14:paraId="6892C1AE" w14:textId="77777777" w:rsidR="001E27A2" w:rsidRPr="008834DA" w:rsidRDefault="001E27A2" w:rsidP="001E27A2">
      <w:pPr>
        <w:rPr>
          <w:u w:val="single"/>
        </w:rPr>
      </w:pPr>
      <w:r w:rsidRPr="008834DA">
        <w:rPr>
          <w:u w:val="single"/>
        </w:rPr>
        <w:t>Biodiversity has long been touted as important for staving off extinction. The more kinds of critters you have, in other words, the less likely any one of them—or a whole bunch of them—will disappear forever.</w:t>
      </w:r>
    </w:p>
    <w:p w14:paraId="611D1D3B" w14:textId="77777777" w:rsidR="001E27A2" w:rsidRPr="008834DA" w:rsidRDefault="001E27A2" w:rsidP="001E27A2">
      <w:r w:rsidRPr="008834DA">
        <w:t xml:space="preserve">The trouble </w:t>
      </w:r>
      <w:proofErr w:type="gramStart"/>
      <w:r w:rsidRPr="008834DA">
        <w:t>is,</w:t>
      </w:r>
      <w:proofErr w:type="gramEnd"/>
      <w:r w:rsidRPr="008834DA">
        <w:t xml:space="preserve"> no one has ever really demonstrated this idea in a lab setting. Until now.</w:t>
      </w:r>
    </w:p>
    <w:p w14:paraId="34F7454A" w14:textId="77777777" w:rsidR="001E27A2" w:rsidRPr="008834DA" w:rsidRDefault="001E27A2" w:rsidP="001E27A2">
      <w:r w:rsidRPr="008834DA">
        <w:t xml:space="preserve">In a study published this month in Proceedings of the National Academy of Sciences, Dirk Sanders of the University of Exeter in the United Kingdom and his coauthors show that </w:t>
      </w:r>
      <w:r w:rsidRPr="008834DA">
        <w:rPr>
          <w:u w:val="single"/>
        </w:rPr>
        <w:t>when you remove a species from a simple community—that is, a community with fewer overall species—it can trigger extinctions in other species</w:t>
      </w:r>
      <w:r w:rsidRPr="008834DA">
        <w:t xml:space="preserve">. What’s more, the scientists provide evidence that more complex communities—those with more species—are better able to stave off the chain of events where one loss leads to another and another. </w:t>
      </w:r>
      <w:r w:rsidRPr="008834DA">
        <w:rPr>
          <w:u w:val="single"/>
        </w:rPr>
        <w:t>Scientists refer to this phenomenon as an extinction cascade</w:t>
      </w:r>
      <w:r w:rsidRPr="008834DA">
        <w:t>.</w:t>
      </w:r>
    </w:p>
    <w:p w14:paraId="0D29EE18" w14:textId="77777777" w:rsidR="001E27A2" w:rsidRPr="008834DA" w:rsidRDefault="001E27A2" w:rsidP="001E27A2">
      <w:r w:rsidRPr="008834DA">
        <w:t xml:space="preserve">Why should biodiversity be a buffer against tragedy? Well, because </w:t>
      </w:r>
      <w:r w:rsidRPr="008834DA">
        <w:rPr>
          <w:u w:val="single"/>
        </w:rPr>
        <w:t>when you lose an animal in a complex community, chances are good that something else will fill its role</w:t>
      </w:r>
      <w:r w:rsidRPr="008834DA">
        <w:t>, says Sanders.</w:t>
      </w:r>
    </w:p>
    <w:p w14:paraId="1C9FC9C4" w14:textId="77777777" w:rsidR="001E27A2" w:rsidRPr="008834DA" w:rsidRDefault="001E27A2" w:rsidP="001E27A2">
      <w:r w:rsidRPr="008834DA">
        <w:t>It’s sort of impossible to control for variables in a large ecosystem like a river or a forest, so the scientists opted to study how extinction plays out in mesocosms, or miniature ecosystems. These consisted of bean and barley plants inhabited by several species of tiny insects called aphids. Aphids eat plants—technically, they suck sap—so they can represent a larger ecosystem’s grazers, like deer. As for predators, the study included three parasitic wasp species, each of which preys on a specific type of aphid, as well as a fourth species of wasp that preys on any old aphid it can find.</w:t>
      </w:r>
    </w:p>
    <w:p w14:paraId="390C1CC6" w14:textId="77777777" w:rsidR="001E27A2" w:rsidRPr="008834DA" w:rsidRDefault="001E27A2" w:rsidP="001E27A2">
      <w:r w:rsidRPr="008834DA">
        <w:t>Finally, because nature is a bit of a Russian nesting doll of horrors, there were also several species of wasps that prey on the wasps that prey on the aphids. These so-called hyperparasitoids, or parasites that prey on parasites, represent yet another level in the food chain, like jaguars that kill caimans.</w:t>
      </w:r>
    </w:p>
    <w:p w14:paraId="20B8B717" w14:textId="77777777" w:rsidR="001E27A2" w:rsidRPr="008834DA" w:rsidRDefault="001E27A2" w:rsidP="001E27A2">
      <w:r w:rsidRPr="008834DA">
        <w:t>Each community was set up on a table outdoors and surrounded by a 6.5-foot square of fine mesh that contained the creatures and prevented other insects from entering the mesocosm. At the same time, it allowed exposure to natural conditions like wind, rain, and sunlight, just as the plants and insects would experience in the wild.</w:t>
      </w:r>
    </w:p>
    <w:p w14:paraId="6954BB0E" w14:textId="77777777" w:rsidR="001E27A2" w:rsidRPr="008834DA" w:rsidRDefault="001E27A2" w:rsidP="001E27A2">
      <w:r w:rsidRPr="008834DA">
        <w:t>To simulate extinction in half of the mesocosms, the scientists started squishing mummies. And that’s when things got interesting. You see, these wasps don’t prey on aphids by just killing and eating them. No, the wasps stab the aphid with a highly evolved syringe and then squirt an egg into its body. This egg hatches and begins eating the aphid alive. After the wasp larva has had its fill, it spins a cozy little cocoon around itself and begins to transform into an adult. Just like the Very Hungry Caterpillar turning into a butterfly―if that caterpillar were hanging out inside the corpse of an aphid.</w:t>
      </w:r>
    </w:p>
    <w:p w14:paraId="7298EFC9" w14:textId="77777777" w:rsidR="001E27A2" w:rsidRPr="008834DA" w:rsidRDefault="001E27A2" w:rsidP="001E27A2">
      <w:r w:rsidRPr="008834DA">
        <w:t xml:space="preserve">The scientists sought out larvae from one parasitic wasp species, </w:t>
      </w:r>
      <w:proofErr w:type="spellStart"/>
      <w:r w:rsidRPr="008834DA">
        <w:t>Aphidius</w:t>
      </w:r>
      <w:proofErr w:type="spellEnd"/>
      <w:r w:rsidRPr="008834DA">
        <w:t xml:space="preserve"> </w:t>
      </w:r>
      <w:proofErr w:type="spellStart"/>
      <w:r w:rsidRPr="008834DA">
        <w:t>megourae</w:t>
      </w:r>
      <w:proofErr w:type="spellEnd"/>
      <w:r w:rsidRPr="008834DA">
        <w:t>, and euthanized them with a pair of forceps. (To paraphrase T. S. Eliot, “This is the way the world ends. Not with a bang but a tweezer.”)</w:t>
      </w:r>
    </w:p>
    <w:p w14:paraId="7033DAD7" w14:textId="77777777" w:rsidR="001E27A2" w:rsidRPr="008834DA" w:rsidRDefault="001E27A2" w:rsidP="001E27A2">
      <w:r w:rsidRPr="008834DA">
        <w:t xml:space="preserve">A. </w:t>
      </w:r>
      <w:proofErr w:type="spellStart"/>
      <w:r w:rsidRPr="008834DA">
        <w:t>megourae</w:t>
      </w:r>
      <w:proofErr w:type="spellEnd"/>
      <w:r w:rsidRPr="008834DA">
        <w:t xml:space="preserve"> direct </w:t>
      </w:r>
      <w:proofErr w:type="gramStart"/>
      <w:r w:rsidRPr="008834DA">
        <w:t>all of</w:t>
      </w:r>
      <w:proofErr w:type="gramEnd"/>
      <w:r w:rsidRPr="008834DA">
        <w:t xml:space="preserve"> their destructive force against just one kind of aphid, </w:t>
      </w:r>
      <w:proofErr w:type="spellStart"/>
      <w:r w:rsidRPr="008834DA">
        <w:t>Megoura</w:t>
      </w:r>
      <w:proofErr w:type="spellEnd"/>
      <w:r w:rsidRPr="008834DA">
        <w:t xml:space="preserve"> </w:t>
      </w:r>
      <w:proofErr w:type="spellStart"/>
      <w:r w:rsidRPr="008834DA">
        <w:t>viciae</w:t>
      </w:r>
      <w:proofErr w:type="spellEnd"/>
      <w:r w:rsidRPr="008834DA">
        <w:t xml:space="preserve">. </w:t>
      </w:r>
      <w:proofErr w:type="gramStart"/>
      <w:r w:rsidRPr="008834DA">
        <w:t>So</w:t>
      </w:r>
      <w:proofErr w:type="gramEnd"/>
      <w:r w:rsidRPr="008834DA">
        <w:t xml:space="preserve"> when this wasp was removed from the equation, its prey experienced a population explosion. After a few weeks, there were twice as many M. </w:t>
      </w:r>
      <w:proofErr w:type="spellStart"/>
      <w:r w:rsidRPr="008834DA">
        <w:t>viciae</w:t>
      </w:r>
      <w:proofErr w:type="spellEnd"/>
      <w:r w:rsidRPr="008834DA">
        <w:t xml:space="preserve"> in these mesocosms as in the control mesocosms in which no wasps were culled. That part was to be expected—get rid of wolves and mountain lions, and your deer population will go gangbusters.</w:t>
      </w:r>
    </w:p>
    <w:p w14:paraId="105F6ECF" w14:textId="77777777" w:rsidR="001E27A2" w:rsidRPr="008834DA" w:rsidRDefault="001E27A2" w:rsidP="001E27A2">
      <w:r w:rsidRPr="008834DA">
        <w:t xml:space="preserve">What was less obvious was the way </w:t>
      </w:r>
      <w:r w:rsidRPr="008834DA">
        <w:rPr>
          <w:u w:val="single"/>
        </w:rPr>
        <w:t>losing one species</w:t>
      </w:r>
      <w:r w:rsidRPr="008834DA">
        <w:t xml:space="preserve"> of wasp </w:t>
      </w:r>
      <w:r w:rsidRPr="008834DA">
        <w:rPr>
          <w:u w:val="single"/>
        </w:rPr>
        <w:t>triggered the extinction of other</w:t>
      </w:r>
      <w:r w:rsidRPr="008834DA">
        <w:t xml:space="preserve"> wasp </w:t>
      </w:r>
      <w:r w:rsidRPr="008834DA">
        <w:rPr>
          <w:u w:val="single"/>
        </w:rPr>
        <w:t>species</w:t>
      </w:r>
      <w:r w:rsidRPr="008834DA">
        <w:t>. “This is similar to deer overpopulation,” says Sanders. With so many new aphids of one species running around, the other aphid species got crowded out. And as it became harder to find those crowded-out aphids, the wasps that relied solely on them for food and a place to live began to decline until eventually they, too, went the way of the dodo.</w:t>
      </w:r>
    </w:p>
    <w:p w14:paraId="382AA2B0" w14:textId="77777777" w:rsidR="001E27A2" w:rsidRPr="008834DA" w:rsidRDefault="001E27A2" w:rsidP="001E27A2">
      <w:r w:rsidRPr="008834DA">
        <w:t xml:space="preserve">The extinctions simulated in the lab indicated many more possible ecosystem impacts. For instance, </w:t>
      </w:r>
      <w:r w:rsidRPr="008834DA">
        <w:rPr>
          <w:u w:val="single"/>
        </w:rPr>
        <w:t>more aphids of a certain species would likely lead to a decline of certain plants while others continue to thrive</w:t>
      </w:r>
      <w:r w:rsidRPr="008834DA">
        <w:t xml:space="preserve">. That could affect pollinator species, the animals that eat pollinators, and so on and so on. </w:t>
      </w:r>
      <w:r w:rsidRPr="008834DA">
        <w:rPr>
          <w:u w:val="single"/>
        </w:rPr>
        <w:t>Soil structure, microbial community, water quality—</w:t>
      </w:r>
      <w:proofErr w:type="gramStart"/>
      <w:r w:rsidRPr="008834DA">
        <w:rPr>
          <w:u w:val="single"/>
        </w:rPr>
        <w:t>all of</w:t>
      </w:r>
      <w:proofErr w:type="gramEnd"/>
      <w:r w:rsidRPr="008834DA">
        <w:rPr>
          <w:u w:val="single"/>
        </w:rPr>
        <w:t xml:space="preserve"> these variables also have the potential to change as a result of extinction cascades</w:t>
      </w:r>
      <w:r w:rsidRPr="008834DA">
        <w:t>.</w:t>
      </w:r>
    </w:p>
    <w:p w14:paraId="56B00936" w14:textId="77777777" w:rsidR="001E27A2" w:rsidRPr="008834DA" w:rsidRDefault="001E27A2" w:rsidP="001E27A2">
      <w:r w:rsidRPr="008834DA">
        <w:t xml:space="preserve">The thing </w:t>
      </w:r>
      <w:proofErr w:type="gramStart"/>
      <w:r w:rsidRPr="008834DA">
        <w:t>is,</w:t>
      </w:r>
      <w:proofErr w:type="gramEnd"/>
      <w:r w:rsidRPr="008834DA">
        <w:t xml:space="preserve"> Sanders and his colleagues found that mesocosms with more aphid and wasp species at the beginning of the experiment were less susceptible to these extinction cascades. This jibes with other studies, Sanders says, that have found that </w:t>
      </w:r>
      <w:r w:rsidRPr="008834DA">
        <w:rPr>
          <w:u w:val="single"/>
        </w:rPr>
        <w:t>ecosystem functions, like decomposition and pollination, are dependent on maintaining a certain threshold number of species</w:t>
      </w:r>
      <w:r w:rsidRPr="008834DA">
        <w:t>. Which makes sense—you can’t expect a field full of flowers to mix genes without a ton of insects, or a carcass to disappear without the help of beetles, maggots, turkey vultures, and an array of other organisms. “</w:t>
      </w:r>
      <w:r w:rsidRPr="008834DA">
        <w:rPr>
          <w:b/>
          <w:bCs/>
          <w:u w:val="single"/>
        </w:rPr>
        <w:t>Therefore, in general the loss of biodiversity is a major concern, and extinction cascades can accelerate this loss</w:t>
      </w:r>
      <w:r w:rsidRPr="008834DA">
        <w:t>,” says Sanders.</w:t>
      </w:r>
    </w:p>
    <w:p w14:paraId="3A5E3D33" w14:textId="77777777" w:rsidR="001E27A2" w:rsidRPr="008834DA" w:rsidRDefault="001E27A2" w:rsidP="001E27A2">
      <w:r w:rsidRPr="008834DA">
        <w:t xml:space="preserve">And that’s a scary finding, given that scientists believe </w:t>
      </w:r>
      <w:r w:rsidRPr="008834DA">
        <w:rPr>
          <w:u w:val="single"/>
        </w:rPr>
        <w:t>the earth is experiencing its sixth mass extinction</w:t>
      </w:r>
      <w:r w:rsidRPr="008834DA">
        <w:t xml:space="preserve">, in which we are losing species at as much as 10,000 times the normal rate. Some species will surely be goners moving forward. However, </w:t>
      </w:r>
      <w:r w:rsidRPr="008834DA">
        <w:rPr>
          <w:u w:val="single"/>
        </w:rPr>
        <w:t>if we can focus our conservation efforts on preserving as much biodiversity as possible, then we can give these ecosystems a chance to weather the storm</w:t>
      </w:r>
      <w:r w:rsidRPr="008834DA">
        <w:t>.</w:t>
      </w:r>
    </w:p>
    <w:p w14:paraId="667E816A" w14:textId="77777777" w:rsidR="001E27A2" w:rsidRPr="008834DA" w:rsidRDefault="001E27A2" w:rsidP="001E27A2"/>
    <w:p w14:paraId="1D84EFB3" w14:textId="0FA937E6" w:rsidR="00DD7119" w:rsidRPr="008834DA" w:rsidRDefault="00DD7119" w:rsidP="00DD7119">
      <w:pPr>
        <w:pStyle w:val="Heading3"/>
      </w:pPr>
      <w:r w:rsidRPr="008834DA">
        <w:t>1AC – Renewables</w:t>
      </w:r>
    </w:p>
    <w:p w14:paraId="3C4F267F" w14:textId="5C8CA202" w:rsidR="00A91CA7" w:rsidRPr="008834DA" w:rsidRDefault="00A91CA7" w:rsidP="00A91CA7">
      <w:pPr>
        <w:pStyle w:val="Heading4"/>
        <w:spacing w:before="0"/>
        <w:rPr>
          <w:sz w:val="24"/>
        </w:rPr>
      </w:pPr>
      <w:r w:rsidRPr="008834DA">
        <w:rPr>
          <w:rFonts w:cs="Calibri"/>
        </w:rPr>
        <w:t>Continued reliance on fracking delays a shift to renewables</w:t>
      </w:r>
    </w:p>
    <w:p w14:paraId="43849DFE" w14:textId="06C57A1E" w:rsidR="00A91CA7" w:rsidRPr="008834DA" w:rsidRDefault="00A91CA7" w:rsidP="00A91CA7">
      <w:pPr>
        <w:pStyle w:val="NormalWeb"/>
        <w:spacing w:before="15" w:beforeAutospacing="0" w:after="180" w:afterAutospacing="0"/>
      </w:pPr>
      <w:r w:rsidRPr="008834DA">
        <w:rPr>
          <w:b/>
          <w:bCs/>
          <w:sz w:val="26"/>
          <w:szCs w:val="26"/>
        </w:rPr>
        <w:t>Folk 19</w:t>
      </w:r>
      <w:r w:rsidRPr="008834DA">
        <w:t xml:space="preserve"> – </w:t>
      </w:r>
      <w:r w:rsidRPr="008834DA">
        <w:rPr>
          <w:rFonts w:ascii="Arial" w:hAnsi="Arial" w:cs="Arial"/>
        </w:rPr>
        <w:t>Emily Folk is a regular contributor to The Ecologist, a conservation and sustainability writer and the editor of Conservation Folks studied Professional Writing at Elizabethtown College and is the creator of Conservation Folks ("Will renewables ever replace fracking?” The Ecologist 10-24-2019 https://theecologist.org/2019/oct/24/will-renewables-ever-replace-fracking)//peyton</w:t>
      </w:r>
    </w:p>
    <w:p w14:paraId="51ADFA88" w14:textId="77777777" w:rsidR="00A91CA7" w:rsidRPr="008834DA" w:rsidRDefault="00A91CA7" w:rsidP="00A91CA7">
      <w:pPr>
        <w:pStyle w:val="cardbody"/>
        <w:spacing w:before="15" w:beforeAutospacing="0" w:after="180" w:afterAutospacing="0" w:line="300" w:lineRule="atLeast"/>
      </w:pPr>
      <w:r w:rsidRPr="008834DA">
        <w:rPr>
          <w:rStyle w:val="StyleUnderline"/>
        </w:rPr>
        <w:t>Natural gas has helped us divest from coal</w:t>
      </w:r>
      <w:r w:rsidRPr="008834DA">
        <w:t xml:space="preserve"> and its huge carbon footprint, and it seems to provide a solution for renewables’ few apparent shortcomings. </w:t>
      </w:r>
    </w:p>
    <w:p w14:paraId="1A710468" w14:textId="77777777" w:rsidR="00A91CA7" w:rsidRPr="008834DA" w:rsidRDefault="00A91CA7" w:rsidP="00A91CA7">
      <w:pPr>
        <w:pStyle w:val="cardbody"/>
        <w:spacing w:before="15" w:beforeAutospacing="0" w:after="180" w:afterAutospacing="0" w:line="300" w:lineRule="atLeast"/>
      </w:pPr>
      <w:r w:rsidRPr="008834DA">
        <w:t xml:space="preserve">The idea of banning fracking isn’t new. </w:t>
      </w:r>
      <w:r w:rsidRPr="008834DA">
        <w:rPr>
          <w:rStyle w:val="StyleUnderline"/>
        </w:rPr>
        <w:t>But, as calls increase around the world for fossil fuel divestment</w:t>
      </w:r>
      <w:r w:rsidRPr="008834DA">
        <w:t xml:space="preserve">, </w:t>
      </w:r>
      <w:r w:rsidRPr="008834DA">
        <w:rPr>
          <w:rStyle w:val="Emphasis"/>
        </w:rPr>
        <w:t>bans on hydraulic fracking have entered the political mainstream</w:t>
      </w:r>
      <w:r w:rsidRPr="008834DA">
        <w:t xml:space="preserve"> as a very real election issue both in the United States and the United Kingdom. </w:t>
      </w:r>
    </w:p>
    <w:p w14:paraId="7CC2CAD1" w14:textId="77777777" w:rsidR="00A91CA7" w:rsidRPr="008834DA" w:rsidRDefault="00A91CA7" w:rsidP="00A91CA7">
      <w:pPr>
        <w:pStyle w:val="cardbody"/>
        <w:spacing w:before="15" w:beforeAutospacing="0" w:after="180" w:afterAutospacing="0" w:line="300" w:lineRule="atLeast"/>
      </w:pPr>
      <w:r w:rsidRPr="008834DA">
        <w:t>Putting fossil fuels behind us for good, despite the now-well-</w:t>
      </w:r>
      <w:proofErr w:type="spellStart"/>
      <w:r w:rsidRPr="008834DA">
        <w:t>publicised</w:t>
      </w:r>
      <w:proofErr w:type="spellEnd"/>
      <w:r w:rsidRPr="008834DA">
        <w:t xml:space="preserve"> urgency of doing so, has proven an uphill battle. </w:t>
      </w:r>
      <w:r w:rsidRPr="008834DA">
        <w:rPr>
          <w:u w:val="single"/>
        </w:rPr>
        <w:t xml:space="preserve">Entrenched interests in the oil and gas community have doubled down on fracking </w:t>
      </w:r>
      <w:proofErr w:type="gramStart"/>
      <w:r w:rsidRPr="008834DA">
        <w:rPr>
          <w:u w:val="single"/>
        </w:rPr>
        <w:t>as a way to</w:t>
      </w:r>
      <w:proofErr w:type="gramEnd"/>
      <w:r w:rsidRPr="008834DA">
        <w:rPr>
          <w:u w:val="single"/>
        </w:rPr>
        <w:t xml:space="preserve"> </w:t>
      </w:r>
      <w:r w:rsidRPr="008834DA">
        <w:rPr>
          <w:b/>
          <w:bCs/>
          <w:u w:val="single"/>
        </w:rPr>
        <w:t>“pivot” to renewables</w:t>
      </w:r>
      <w:r w:rsidRPr="008834DA">
        <w:t xml:space="preserve">. </w:t>
      </w:r>
      <w:r w:rsidRPr="008834DA">
        <w:rPr>
          <w:rStyle w:val="Emphasis"/>
        </w:rPr>
        <w:t>The practice</w:t>
      </w:r>
      <w:r w:rsidRPr="008834DA">
        <w:t xml:space="preserve"> is supposed to reduce greenhouse gases compared to coal, but </w:t>
      </w:r>
      <w:r w:rsidRPr="008834DA">
        <w:rPr>
          <w:rStyle w:val="Emphasis"/>
        </w:rPr>
        <w:t>it also keeps us dependent on fossil fuels</w:t>
      </w:r>
      <w:r w:rsidRPr="008834DA">
        <w:t xml:space="preserve">. </w:t>
      </w:r>
    </w:p>
    <w:p w14:paraId="57EBA73D" w14:textId="77777777" w:rsidR="00A91CA7" w:rsidRPr="008834DA" w:rsidRDefault="00A91CA7" w:rsidP="00A91CA7">
      <w:pPr>
        <w:pStyle w:val="cardbody"/>
        <w:spacing w:before="15" w:beforeAutospacing="0" w:after="180" w:afterAutospacing="0" w:line="300" w:lineRule="atLeast"/>
        <w:rPr>
          <w:u w:val="single"/>
        </w:rPr>
      </w:pPr>
      <w:r w:rsidRPr="008834DA">
        <w:t>It would be good if fracking did help us lower carbon emissions compared to previous levels, but it brings potential trouble of its own, including earthquakes and water and air contamination. Maybe fracking really is the “coal killer” people say it is. But are renewables the “fracking killer”?</w:t>
      </w:r>
      <w:r w:rsidRPr="008834DA">
        <w:rPr>
          <w:u w:val="single"/>
        </w:rPr>
        <w:t xml:space="preserve"> </w:t>
      </w:r>
    </w:p>
    <w:p w14:paraId="067BBDFC" w14:textId="77777777" w:rsidR="00A91CA7" w:rsidRPr="008834DA" w:rsidRDefault="00A91CA7" w:rsidP="00A91CA7">
      <w:pPr>
        <w:pStyle w:val="cardbody"/>
        <w:spacing w:before="15" w:beforeAutospacing="0" w:after="180" w:afterAutospacing="0" w:line="300" w:lineRule="atLeast"/>
      </w:pPr>
      <w:r w:rsidRPr="008834DA">
        <w:t xml:space="preserve">Fracking advantages </w:t>
      </w:r>
    </w:p>
    <w:p w14:paraId="54341276" w14:textId="77777777" w:rsidR="00A91CA7" w:rsidRPr="008834DA" w:rsidRDefault="00A91CA7" w:rsidP="00A91CA7">
      <w:pPr>
        <w:pStyle w:val="cardbody"/>
        <w:spacing w:before="15" w:beforeAutospacing="0" w:after="180" w:afterAutospacing="0" w:line="300" w:lineRule="atLeast"/>
      </w:pPr>
      <w:r w:rsidRPr="008834DA">
        <w:t xml:space="preserve">Fracking is one method of obtaining natural gas. Per unit of energy, natural gas yields in the United States roughly half the carbon emissions as burning coal. Fracking also doesn’t require the level of visible destruction that open-pit mines and mountaintop removal procedures do. </w:t>
      </w:r>
    </w:p>
    <w:p w14:paraId="6CB50F42" w14:textId="77777777" w:rsidR="00A91CA7" w:rsidRPr="008834DA" w:rsidRDefault="00A91CA7" w:rsidP="00A91CA7">
      <w:pPr>
        <w:pStyle w:val="cardbody"/>
        <w:spacing w:before="15" w:beforeAutospacing="0" w:after="180" w:afterAutospacing="0" w:line="300" w:lineRule="atLeast"/>
      </w:pPr>
      <w:r w:rsidRPr="008834DA">
        <w:t xml:space="preserve">With natural gas cheaper for utilities to deploy and more efficient in generating power, it’s easy to see why natural gas has filled out the areas in America’s energy portfolio where coal used to reside. Coal-based power plants cannot realistically compete any longer. </w:t>
      </w:r>
    </w:p>
    <w:p w14:paraId="7917415F" w14:textId="77777777" w:rsidR="00A91CA7" w:rsidRPr="008834DA" w:rsidRDefault="00A91CA7" w:rsidP="00A91CA7">
      <w:pPr>
        <w:pStyle w:val="cardbody"/>
        <w:spacing w:before="15" w:beforeAutospacing="0" w:after="180" w:afterAutospacing="0" w:line="300" w:lineRule="atLeast"/>
      </w:pPr>
      <w:r w:rsidRPr="008834DA">
        <w:t xml:space="preserve">Natural gas power plants perform capably during periods of high demand in a way that nuclear and coal plants cannot. As solar and wind production ebb and flow, natural gas-based power plants can come online very quickly and fill in any supply shortfalls. </w:t>
      </w:r>
    </w:p>
    <w:p w14:paraId="0C33D705" w14:textId="77777777" w:rsidR="00A91CA7" w:rsidRPr="008834DA" w:rsidRDefault="00A91CA7" w:rsidP="00A91CA7">
      <w:pPr>
        <w:pStyle w:val="cardbody"/>
        <w:spacing w:before="15" w:beforeAutospacing="0" w:after="180" w:afterAutospacing="0" w:line="300" w:lineRule="atLeast"/>
      </w:pPr>
      <w:r w:rsidRPr="008834DA">
        <w:t xml:space="preserve">For these reasons, fracking and renewable energy generation have enjoyed simultaneous growth over the last several years. Over a decade, renewable electricity capacity in the US doubled even as natural gas investments continued. Natural gas has helped us divest from coal and its huge carbon footprint, and it seems to provide a solution for renewables’ few apparent shortcomings. </w:t>
      </w:r>
    </w:p>
    <w:p w14:paraId="3BCC97E2" w14:textId="77777777" w:rsidR="00A91CA7" w:rsidRPr="008834DA" w:rsidRDefault="00A91CA7" w:rsidP="00A91CA7">
      <w:pPr>
        <w:pStyle w:val="cardbody"/>
        <w:spacing w:before="15" w:beforeAutospacing="0" w:after="180" w:afterAutospacing="0" w:line="300" w:lineRule="atLeast"/>
      </w:pPr>
      <w:r w:rsidRPr="008834DA">
        <w:t xml:space="preserve">However, </w:t>
      </w:r>
      <w:r w:rsidRPr="008834DA">
        <w:rPr>
          <w:rStyle w:val="StyleUnderline"/>
        </w:rPr>
        <w:t>saying that investment in fracking</w:t>
      </w:r>
      <w:r w:rsidRPr="008834DA">
        <w:t xml:space="preserve"> today “</w:t>
      </w:r>
      <w:r w:rsidRPr="008834DA">
        <w:rPr>
          <w:rStyle w:val="Emphasis"/>
        </w:rPr>
        <w:t>encourages” investment in renewable energies</w:t>
      </w:r>
      <w:r w:rsidRPr="008834DA">
        <w:t xml:space="preserve"> like solar and wind </w:t>
      </w:r>
      <w:r w:rsidRPr="008834DA">
        <w:rPr>
          <w:rStyle w:val="StyleUnderline"/>
        </w:rPr>
        <w:t>is a little disingenuous</w:t>
      </w:r>
      <w:r w:rsidRPr="008834DA">
        <w:t xml:space="preserve">. </w:t>
      </w:r>
    </w:p>
    <w:p w14:paraId="32EB945E" w14:textId="77777777" w:rsidR="00A91CA7" w:rsidRPr="008834DA" w:rsidRDefault="00A91CA7" w:rsidP="00A91CA7">
      <w:pPr>
        <w:pStyle w:val="cardbody"/>
        <w:spacing w:before="15" w:beforeAutospacing="0" w:after="180" w:afterAutospacing="0" w:line="300" w:lineRule="atLeast"/>
      </w:pPr>
      <w:r w:rsidRPr="008834DA">
        <w:t xml:space="preserve">Fracking downsides </w:t>
      </w:r>
    </w:p>
    <w:p w14:paraId="12A796C5" w14:textId="77777777" w:rsidR="00A91CA7" w:rsidRPr="008834DA" w:rsidRDefault="00A91CA7" w:rsidP="00A91CA7">
      <w:pPr>
        <w:pStyle w:val="cardbody"/>
        <w:spacing w:before="15" w:beforeAutospacing="0" w:after="180" w:afterAutospacing="0" w:line="300" w:lineRule="atLeast"/>
      </w:pPr>
      <w:r w:rsidRPr="008834DA">
        <w:t xml:space="preserve">One of the big arguments against </w:t>
      </w:r>
      <w:r w:rsidRPr="008834DA">
        <w:rPr>
          <w:rStyle w:val="Emphasis"/>
        </w:rPr>
        <w:t>fracking</w:t>
      </w:r>
      <w:r w:rsidRPr="008834DA">
        <w:t xml:space="preserve"> is that it </w:t>
      </w:r>
      <w:r w:rsidRPr="008834DA">
        <w:rPr>
          <w:rStyle w:val="Emphasis"/>
        </w:rPr>
        <w:t>keeps us dependent on fossil fuels</w:t>
      </w:r>
      <w:r w:rsidRPr="008834DA">
        <w:t xml:space="preserve">. At a time when scientists say there is a literal ticking clock counting down to the end of farming and the apparent heat-death of planet earth, many argue it’s time to put fossil fuels behind us for good. Investing here feels increasingly like a backward-looking endeavor. </w:t>
      </w:r>
    </w:p>
    <w:p w14:paraId="424FB505" w14:textId="77777777" w:rsidR="00A91CA7" w:rsidRPr="008834DA" w:rsidRDefault="00A91CA7" w:rsidP="00A91CA7">
      <w:pPr>
        <w:pStyle w:val="cardbody"/>
        <w:spacing w:before="15" w:beforeAutospacing="0" w:after="180" w:afterAutospacing="0" w:line="300" w:lineRule="atLeast"/>
      </w:pPr>
      <w:r w:rsidRPr="008834DA">
        <w:rPr>
          <w:rStyle w:val="StyleUnderline"/>
        </w:rPr>
        <w:t>Fracking is seen as a net positive because it helps keep oil and gas prices manageable</w:t>
      </w:r>
      <w:r w:rsidRPr="008834DA">
        <w:t xml:space="preserve"> while we shift away from coal. </w:t>
      </w:r>
      <w:r w:rsidRPr="008834DA">
        <w:rPr>
          <w:rStyle w:val="Emphasis"/>
        </w:rPr>
        <w:t>But it’s also a huge problem for those same reasons</w:t>
      </w:r>
      <w:r w:rsidRPr="008834DA">
        <w:t xml:space="preserve">: </w:t>
      </w:r>
      <w:r w:rsidRPr="008834DA">
        <w:rPr>
          <w:u w:val="single"/>
        </w:rPr>
        <w:t xml:space="preserve">Low oil and gas prices mean there’s little profit motive in finding more efficient </w:t>
      </w:r>
      <w:r w:rsidRPr="008834DA">
        <w:t>automobile</w:t>
      </w:r>
      <w:r w:rsidRPr="008834DA">
        <w:rPr>
          <w:u w:val="single"/>
        </w:rPr>
        <w:t xml:space="preserve"> technology </w:t>
      </w:r>
      <w:r w:rsidRPr="008834DA">
        <w:t xml:space="preserve">and improved batteries. </w:t>
      </w:r>
    </w:p>
    <w:p w14:paraId="06E0562A" w14:textId="77777777" w:rsidR="00A91CA7" w:rsidRPr="008834DA" w:rsidRDefault="00A91CA7" w:rsidP="00A91CA7">
      <w:pPr>
        <w:pStyle w:val="cardbody"/>
        <w:spacing w:before="15" w:beforeAutospacing="0" w:after="180" w:afterAutospacing="0" w:line="300" w:lineRule="atLeast"/>
      </w:pPr>
      <w:r w:rsidRPr="008834DA">
        <w:t xml:space="preserve">Indeed, </w:t>
      </w:r>
      <w:r w:rsidRPr="008834DA">
        <w:rPr>
          <w:rStyle w:val="StyleUnderline"/>
        </w:rPr>
        <w:t>as fracking has grown in popularity, automotive conglomerates have increased</w:t>
      </w:r>
      <w:r w:rsidRPr="008834DA">
        <w:t>, rather than decreased</w:t>
      </w:r>
      <w:r w:rsidRPr="008834DA">
        <w:rPr>
          <w:u w:val="single"/>
        </w:rPr>
        <w:t>, lobbying to keep mile-per-gallon regulations low for American cars and emissions regulations high</w:t>
      </w:r>
      <w:r w:rsidRPr="008834DA">
        <w:t xml:space="preserve">. If fracking was at any point intended to be a measure to “buy ourselves time” as we solve the transportation emissions and electric car problems, it seems that mission has been entirely subverted by industrialists. </w:t>
      </w:r>
    </w:p>
    <w:p w14:paraId="67563876" w14:textId="77777777" w:rsidR="00A91CA7" w:rsidRPr="008834DA" w:rsidRDefault="00A91CA7" w:rsidP="00A91CA7">
      <w:pPr>
        <w:pStyle w:val="cardbody"/>
        <w:spacing w:before="15" w:beforeAutospacing="0" w:after="180" w:afterAutospacing="0" w:line="300" w:lineRule="atLeast"/>
      </w:pPr>
      <w:r w:rsidRPr="008834DA">
        <w:t xml:space="preserve">Moreover, researchers are sounding alarm bells about wastewater production in the oil and gas sector and the remarkable speed with </w:t>
      </w:r>
      <w:r w:rsidRPr="008834DA">
        <w:rPr>
          <w:u w:val="single"/>
        </w:rPr>
        <w:t>which fracking activities can reduce or dangerously deplete local water tables</w:t>
      </w:r>
      <w:r w:rsidRPr="008834DA">
        <w:t xml:space="preserve">. Some 17 million Americans live within a mile of a fracking site. Proximity to wells correlates with low-birth-weight babies and other health problems. </w:t>
      </w:r>
    </w:p>
    <w:p w14:paraId="71C0F156" w14:textId="77777777" w:rsidR="00A91CA7" w:rsidRPr="008834DA" w:rsidRDefault="00A91CA7" w:rsidP="00A91CA7">
      <w:pPr>
        <w:pStyle w:val="cardbody"/>
        <w:spacing w:before="15" w:beforeAutospacing="0" w:after="180" w:afterAutospacing="0" w:line="300" w:lineRule="atLeast"/>
      </w:pPr>
      <w:r w:rsidRPr="008834DA">
        <w:t>Estimates also say</w:t>
      </w:r>
      <w:r w:rsidRPr="008834DA">
        <w:rPr>
          <w:u w:val="single"/>
        </w:rPr>
        <w:t xml:space="preserve"> fracking</w:t>
      </w:r>
      <w:r w:rsidRPr="008834DA">
        <w:t xml:space="preserve"> in the U.S. is </w:t>
      </w:r>
      <w:r w:rsidRPr="008834DA">
        <w:rPr>
          <w:b/>
          <w:bCs/>
          <w:u w:val="single"/>
        </w:rPr>
        <w:t>single-handedly responsible for around half the global increase in methane emissions and leaks over the past decade</w:t>
      </w:r>
      <w:r w:rsidRPr="008834DA">
        <w:t xml:space="preserve">. Methane is a greenhouse gas, and another one that </w:t>
      </w:r>
      <w:r w:rsidRPr="008834DA">
        <w:rPr>
          <w:b/>
          <w:bCs/>
          <w:u w:val="single"/>
        </w:rPr>
        <w:t>industries don’t want regulated</w:t>
      </w:r>
      <w:r w:rsidRPr="008834DA">
        <w:t xml:space="preserve">. Even as it helps reduce the greenhouse gases in our energy portfolio once emitted by coal, it’s doing damage of its own in other ways. </w:t>
      </w:r>
    </w:p>
    <w:p w14:paraId="11F774B8" w14:textId="77777777" w:rsidR="00A91CA7" w:rsidRPr="008834DA" w:rsidRDefault="00A91CA7" w:rsidP="00A91CA7">
      <w:pPr>
        <w:pStyle w:val="cardbody"/>
        <w:spacing w:before="15" w:beforeAutospacing="0" w:after="180" w:afterAutospacing="0" w:line="300" w:lineRule="atLeast"/>
      </w:pPr>
      <w:r w:rsidRPr="008834DA">
        <w:t xml:space="preserve">Controversy continues </w:t>
      </w:r>
    </w:p>
    <w:p w14:paraId="5D456FB6" w14:textId="77777777" w:rsidR="00A91CA7" w:rsidRPr="008834DA" w:rsidRDefault="00A91CA7" w:rsidP="00A91CA7">
      <w:pPr>
        <w:pStyle w:val="cardbody"/>
        <w:spacing w:before="15" w:beforeAutospacing="0" w:after="180" w:afterAutospacing="0" w:line="300" w:lineRule="atLeast"/>
      </w:pPr>
      <w:r w:rsidRPr="008834DA">
        <w:t xml:space="preserve">Will renewables ever replace fracking? The U.S. produced more electricity using natural gas than it did using any other method in 2018, with 34 percent of the energy portfolio. In 2018, nuclear energy stood at 19 percent and renewables stood at 20 percent. But even among industry insiders, there are worries that the low energy prices supported by fracking are “artificially” low and that they can only increase from here. </w:t>
      </w:r>
    </w:p>
    <w:p w14:paraId="4BDB9426" w14:textId="77777777" w:rsidR="00A91CA7" w:rsidRPr="008834DA" w:rsidRDefault="00A91CA7" w:rsidP="00A91CA7">
      <w:pPr>
        <w:pStyle w:val="cardbody"/>
        <w:spacing w:before="15" w:beforeAutospacing="0" w:after="180" w:afterAutospacing="0" w:line="300" w:lineRule="atLeast"/>
      </w:pPr>
      <w:r w:rsidRPr="008834DA">
        <w:t xml:space="preserve">Moreover, the balance may already have shifted. In Los Angeles’ Power and Water department made the decision to build a solar farm with battery storage instead of a natural gas power plant. </w:t>
      </w:r>
      <w:r w:rsidRPr="008834DA">
        <w:rPr>
          <w:u w:val="single"/>
        </w:rPr>
        <w:t>Making the decision to embrace renewables will mean Los Angeles can produce electricity for half the cost of natural gas</w:t>
      </w:r>
      <w:r w:rsidRPr="008834DA">
        <w:t xml:space="preserve">. When our electric grids become capable of storing as much electricity in batteries (for high-demand, low-supply periods) as would be supplied by natural gas, we will have no practical need for fracking any longer. </w:t>
      </w:r>
    </w:p>
    <w:p w14:paraId="41CF5962" w14:textId="77777777" w:rsidR="00A91CA7" w:rsidRPr="008834DA" w:rsidRDefault="00A91CA7" w:rsidP="00A91CA7">
      <w:pPr>
        <w:pStyle w:val="cardbody"/>
        <w:spacing w:before="15" w:beforeAutospacing="0" w:after="180" w:afterAutospacing="0" w:line="300" w:lineRule="atLeast"/>
        <w:rPr>
          <w:u w:val="single"/>
        </w:rPr>
      </w:pPr>
      <w:r w:rsidRPr="008834DA">
        <w:rPr>
          <w:u w:val="single"/>
        </w:rPr>
        <w:t xml:space="preserve">The cost-effectiveness of renewables may not be uniform everywhere right now. But we can say with some certainty that the average cost for renewables will only fall, while the average cost to spool up a new natural gas plant can only increase. There is also ample evidence that renewable energy projects enjoy far more support from the population than fracking projects — sometimes fully twice as much support. </w:t>
      </w:r>
    </w:p>
    <w:p w14:paraId="4AA4EDCD" w14:textId="77777777" w:rsidR="00A91CA7" w:rsidRPr="008834DA" w:rsidRDefault="00A91CA7" w:rsidP="00A91CA7">
      <w:pPr>
        <w:pStyle w:val="cardbody"/>
        <w:spacing w:before="15" w:beforeAutospacing="0" w:after="180" w:afterAutospacing="0" w:line="300" w:lineRule="atLeast"/>
      </w:pPr>
      <w:r w:rsidRPr="008834DA">
        <w:t xml:space="preserve">According to climate scientists, the planet cannot afford new oil and gas projects if we’re to realize our collective climate goals. Fracking came along at an important moment and helped us reduce our greenhouse gas emissions and get close to divesting ourselves of coal. </w:t>
      </w:r>
    </w:p>
    <w:p w14:paraId="3443AC36" w14:textId="77777777" w:rsidR="00A91CA7" w:rsidRPr="008834DA" w:rsidRDefault="00A91CA7" w:rsidP="00A91CA7">
      <w:pPr>
        <w:pStyle w:val="cardbody"/>
        <w:spacing w:before="15" w:beforeAutospacing="0" w:after="180" w:afterAutospacing="0" w:line="300" w:lineRule="atLeast"/>
        <w:rPr>
          <w:u w:val="single"/>
        </w:rPr>
      </w:pPr>
      <w:r w:rsidRPr="008834DA">
        <w:t xml:space="preserve">Now, renewables and fracking share a mutually beneficial relationship. Shortly, however, we’re likely to look back </w:t>
      </w:r>
      <w:r w:rsidRPr="008834DA">
        <w:rPr>
          <w:u w:val="single"/>
        </w:rPr>
        <w:t>at fracking as the “booster rocket”</w:t>
      </w:r>
      <w:r w:rsidRPr="008834DA">
        <w:t xml:space="preserve"> we needed that got us to something better. In this case, the “something better” is a </w:t>
      </w:r>
      <w:r w:rsidRPr="008834DA">
        <w:rPr>
          <w:u w:val="single"/>
        </w:rPr>
        <w:t xml:space="preserve">future powered by 100 percent renewable energy. </w:t>
      </w:r>
    </w:p>
    <w:p w14:paraId="5FBBB1D4" w14:textId="6F325B09" w:rsidR="00B558B6" w:rsidRPr="008834DA" w:rsidRDefault="00B558B6" w:rsidP="00B558B6">
      <w:pPr>
        <w:pStyle w:val="Heading4"/>
      </w:pPr>
      <w:r w:rsidRPr="008834DA">
        <w:t xml:space="preserve">The time is right for the shift away from natural gas – alarmism about economic concerns </w:t>
      </w:r>
      <w:proofErr w:type="gramStart"/>
      <w:r w:rsidRPr="008834DA">
        <w:t>are</w:t>
      </w:r>
      <w:proofErr w:type="gramEnd"/>
      <w:r w:rsidRPr="008834DA">
        <w:t xml:space="preserve"> industry hype</w:t>
      </w:r>
    </w:p>
    <w:p w14:paraId="3EA20C60" w14:textId="77777777" w:rsidR="00B558B6" w:rsidRPr="008834DA" w:rsidRDefault="00B558B6" w:rsidP="00B558B6">
      <w:pPr>
        <w:spacing w:before="15" w:after="180"/>
      </w:pPr>
      <w:proofErr w:type="spellStart"/>
      <w:r w:rsidRPr="008834DA">
        <w:rPr>
          <w:b/>
          <w:bCs/>
          <w:sz w:val="26"/>
          <w:szCs w:val="26"/>
        </w:rPr>
        <w:t>Dessler</w:t>
      </w:r>
      <w:proofErr w:type="spellEnd"/>
      <w:r w:rsidRPr="008834DA">
        <w:rPr>
          <w:b/>
          <w:bCs/>
          <w:sz w:val="26"/>
          <w:szCs w:val="26"/>
        </w:rPr>
        <w:t xml:space="preserve"> 20</w:t>
      </w:r>
      <w:r w:rsidRPr="008834DA">
        <w:t xml:space="preserve"> – Andrew </w:t>
      </w:r>
      <w:proofErr w:type="spellStart"/>
      <w:r w:rsidRPr="008834DA">
        <w:rPr>
          <w:rFonts w:ascii="Arial" w:hAnsi="Arial" w:cs="Arial"/>
        </w:rPr>
        <w:t>Dessler</w:t>
      </w:r>
      <w:proofErr w:type="spellEnd"/>
      <w:r w:rsidRPr="008834DA">
        <w:rPr>
          <w:rFonts w:ascii="Arial" w:hAnsi="Arial" w:cs="Arial"/>
        </w:rPr>
        <w:t xml:space="preserve"> is a professor of atmospheric sciences at Texas A&amp;M University who studies the science and politics of climate change ("A just transition from fracking to renewable energy is possible [Opinion]" Houston Chronicle February 28, </w:t>
      </w:r>
      <w:proofErr w:type="gramStart"/>
      <w:r w:rsidRPr="008834DA">
        <w:rPr>
          <w:rFonts w:ascii="Arial" w:hAnsi="Arial" w:cs="Arial"/>
        </w:rPr>
        <w:t>2020</w:t>
      </w:r>
      <w:proofErr w:type="gramEnd"/>
      <w:r w:rsidRPr="008834DA">
        <w:rPr>
          <w:rFonts w:ascii="Arial" w:hAnsi="Arial" w:cs="Arial"/>
        </w:rPr>
        <w:t xml:space="preserve"> https://www.houstonchronicle.com/opinion/outlook/article/A-just-transition-from-fracking-to-renewable-15089709.php)/peyton</w:t>
      </w:r>
    </w:p>
    <w:p w14:paraId="69C18A1A" w14:textId="77777777" w:rsidR="00B558B6" w:rsidRPr="008834DA" w:rsidRDefault="00B558B6" w:rsidP="00B558B6">
      <w:pPr>
        <w:spacing w:before="15" w:after="180" w:line="300" w:lineRule="atLeast"/>
      </w:pPr>
      <w:proofErr w:type="spellStart"/>
      <w:proofErr w:type="gramStart"/>
      <w:r w:rsidRPr="008834DA">
        <w:t>Latshaw</w:t>
      </w:r>
      <w:proofErr w:type="spellEnd"/>
      <w:r w:rsidRPr="008834DA">
        <w:t xml:space="preserve"> Drilling Rig on a Diamondback oil and gas operation,</w:t>
      </w:r>
      <w:proofErr w:type="gramEnd"/>
      <w:r w:rsidRPr="008834DA">
        <w:t xml:space="preserve"> photographed April 17, 2019 in Midland County, Texas. </w:t>
      </w:r>
    </w:p>
    <w:p w14:paraId="40DBEF5F" w14:textId="77777777" w:rsidR="00B558B6" w:rsidRPr="008834DA" w:rsidRDefault="00B558B6" w:rsidP="00B558B6">
      <w:pPr>
        <w:spacing w:before="15" w:after="180" w:line="300" w:lineRule="atLeast"/>
      </w:pPr>
      <w:r w:rsidRPr="008834DA">
        <w:t xml:space="preserve">One of the hot-button issues in this presidential campaign is fracking. </w:t>
      </w:r>
      <w:proofErr w:type="gramStart"/>
      <w:r w:rsidRPr="008834DA">
        <w:t>All of</w:t>
      </w:r>
      <w:proofErr w:type="gramEnd"/>
      <w:r w:rsidRPr="008834DA">
        <w:t xml:space="preserve"> the Democratic candidates for president support either limiting or outright banning the process. Rather than a knee-jerk tribal response, this is an issue that deserves serious consideration as it pits the uncompromising laws of physics against the conventional wisdom of politics. </w:t>
      </w:r>
    </w:p>
    <w:p w14:paraId="507AE6E1" w14:textId="77777777" w:rsidR="00B558B6" w:rsidRPr="008834DA" w:rsidRDefault="00B558B6" w:rsidP="00B558B6">
      <w:pPr>
        <w:spacing w:before="15" w:after="180" w:line="300" w:lineRule="atLeast"/>
      </w:pPr>
      <w:r w:rsidRPr="008834DA">
        <w:t xml:space="preserve">As a drilling technique that allows extraction of natural gas and oil locked up in shale rocks that would otherwise be inaccessible, fracking has allowed the U.S. to become one of the world’s dominant energy producers. </w:t>
      </w:r>
    </w:p>
    <w:p w14:paraId="15F817A3" w14:textId="77777777" w:rsidR="00B558B6" w:rsidRPr="008834DA" w:rsidRDefault="00B558B6" w:rsidP="00B558B6">
      <w:pPr>
        <w:spacing w:before="15" w:after="180" w:line="300" w:lineRule="atLeast"/>
        <w:rPr>
          <w:u w:val="single"/>
        </w:rPr>
      </w:pPr>
      <w:r w:rsidRPr="008834DA">
        <w:t>While many people are making money from fracking today,</w:t>
      </w:r>
      <w:r w:rsidRPr="008834DA">
        <w:rPr>
          <w:u w:val="single"/>
        </w:rPr>
        <w:t xml:space="preserve"> it comes with a </w:t>
      </w:r>
      <w:proofErr w:type="gramStart"/>
      <w:r w:rsidRPr="008834DA">
        <w:rPr>
          <w:u w:val="single"/>
        </w:rPr>
        <w:t>high environmental costs</w:t>
      </w:r>
      <w:proofErr w:type="gramEnd"/>
      <w:r w:rsidRPr="008834DA">
        <w:rPr>
          <w:u w:val="single"/>
        </w:rPr>
        <w:t xml:space="preserve"> that must be eventually paid </w:t>
      </w:r>
      <w:r w:rsidRPr="008834DA">
        <w:t xml:space="preserve">— by us now and later by future generations. But the </w:t>
      </w:r>
      <w:r w:rsidRPr="008834DA">
        <w:rPr>
          <w:u w:val="single"/>
        </w:rPr>
        <w:t xml:space="preserve">sooner we transition to clean energy, the lower the bill will be when it arrives. </w:t>
      </w:r>
    </w:p>
    <w:p w14:paraId="69AF9025" w14:textId="77777777" w:rsidR="00B558B6" w:rsidRPr="008834DA" w:rsidRDefault="00B558B6" w:rsidP="00B558B6">
      <w:pPr>
        <w:spacing w:before="15" w:after="180" w:line="300" w:lineRule="atLeast"/>
        <w:rPr>
          <w:u w:val="single"/>
        </w:rPr>
      </w:pPr>
      <w:r w:rsidRPr="008834DA">
        <w:t xml:space="preserve">Fracking causes many problems, such as earthquakes and air pollution. But the most serious environmental impact of fracking is climate change. </w:t>
      </w:r>
      <w:r w:rsidRPr="008834DA">
        <w:rPr>
          <w:u w:val="single"/>
        </w:rPr>
        <w:t>Fracking often vents methane</w:t>
      </w:r>
      <w:r w:rsidRPr="008834DA">
        <w:t xml:space="preserve"> (natural gas) directly to the atmosphere, where it’s a powerful greenhouse gas — 20 times as powerful at heating the planet as carbon dioxide. Because of this, it is an important contributor to climate change: </w:t>
      </w:r>
      <w:r w:rsidRPr="008834DA">
        <w:rPr>
          <w:u w:val="single"/>
        </w:rPr>
        <w:t xml:space="preserve">methane released from all human activities contribute about 25 percent as much warming as carbon dioxide. </w:t>
      </w:r>
    </w:p>
    <w:p w14:paraId="0F39C3AC" w14:textId="77777777" w:rsidR="00B558B6" w:rsidRPr="008834DA" w:rsidRDefault="00B558B6" w:rsidP="00B558B6">
      <w:pPr>
        <w:spacing w:before="15" w:after="180" w:line="300" w:lineRule="atLeast"/>
        <w:rPr>
          <w:u w:val="single"/>
        </w:rPr>
      </w:pPr>
      <w:r w:rsidRPr="008834DA">
        <w:t xml:space="preserve">While we have yet to feel the full impact of rising levels of pollution, </w:t>
      </w:r>
      <w:r w:rsidRPr="008834DA">
        <w:rPr>
          <w:u w:val="single"/>
        </w:rPr>
        <w:t xml:space="preserve">climate change is costing us a lot of money. Damages from Hurricane Harvey, for example, cost at least $125 billion. </w:t>
      </w:r>
    </w:p>
    <w:p w14:paraId="36144400" w14:textId="77777777" w:rsidR="00B558B6" w:rsidRPr="008834DA" w:rsidRDefault="00B558B6" w:rsidP="00B558B6">
      <w:pPr>
        <w:spacing w:before="15" w:after="180" w:line="300" w:lineRule="atLeast"/>
      </w:pPr>
      <w:r w:rsidRPr="008834DA">
        <w:t xml:space="preserve">Not all of this came from climate change, but climate change made the storm worse by increasing the rainfall by about 15 percent. So conservatively at least 15 percent of those damages can be attributed to climate change — corresponding to at least $600 per resident of Texas. </w:t>
      </w:r>
    </w:p>
    <w:p w14:paraId="4281756A" w14:textId="77777777" w:rsidR="00B558B6" w:rsidRPr="008834DA" w:rsidRDefault="00B558B6" w:rsidP="00B558B6">
      <w:pPr>
        <w:spacing w:before="15" w:after="180" w:line="300" w:lineRule="atLeast"/>
      </w:pPr>
      <w:r w:rsidRPr="008834DA">
        <w:t>And this is just one storm. N</w:t>
      </w:r>
      <w:r w:rsidRPr="008834DA">
        <w:rPr>
          <w:u w:val="single"/>
        </w:rPr>
        <w:t>ow factor in the extra expense from Harris County having to invest in flood infrastructure ($2.5 billion),</w:t>
      </w:r>
      <w:r w:rsidRPr="008834DA">
        <w:t xml:space="preserve"> or the expense from having to build our houses up off the ground to account for more severe future floods, and you see that we’re already paying a steep cost. </w:t>
      </w:r>
    </w:p>
    <w:p w14:paraId="7B822CEF" w14:textId="77777777" w:rsidR="00B558B6" w:rsidRPr="008834DA" w:rsidRDefault="00B558B6" w:rsidP="00B558B6">
      <w:pPr>
        <w:spacing w:before="15" w:after="180" w:line="300" w:lineRule="atLeast"/>
      </w:pPr>
      <w:r w:rsidRPr="008834DA">
        <w:t xml:space="preserve">And this is just one impact (more severe rainfall) in one place (Houston). Add in the expenses from hotter temperatures — running your air conditioner more, outdoor workers suffering from more heat injuries, agricultural decline, livestock deaths, </w:t>
      </w:r>
      <w:proofErr w:type="spellStart"/>
      <w:r w:rsidRPr="008834DA">
        <w:t>etc</w:t>
      </w:r>
      <w:proofErr w:type="spellEnd"/>
      <w:r w:rsidRPr="008834DA">
        <w:t xml:space="preserve"> — and then multiply this by millions of locations, and you can see how unchecked climate change </w:t>
      </w:r>
      <w:proofErr w:type="gramStart"/>
      <w:r w:rsidRPr="008834DA">
        <w:t>will be an existential economic threat</w:t>
      </w:r>
      <w:proofErr w:type="gramEnd"/>
      <w:r w:rsidRPr="008834DA">
        <w:t xml:space="preserve">. </w:t>
      </w:r>
    </w:p>
    <w:p w14:paraId="4C02CD53" w14:textId="77777777" w:rsidR="00B558B6" w:rsidRPr="008834DA" w:rsidRDefault="00B558B6" w:rsidP="00B558B6">
      <w:pPr>
        <w:spacing w:before="15" w:after="180" w:line="300" w:lineRule="atLeast"/>
        <w:rPr>
          <w:u w:val="single"/>
        </w:rPr>
      </w:pPr>
      <w:r w:rsidRPr="008834DA">
        <w:rPr>
          <w:u w:val="single"/>
        </w:rPr>
        <w:t xml:space="preserve">Addressing climate change cannot be done </w:t>
      </w:r>
      <w:proofErr w:type="gramStart"/>
      <w:r w:rsidRPr="008834DA">
        <w:rPr>
          <w:u w:val="single"/>
        </w:rPr>
        <w:t>as long as</w:t>
      </w:r>
      <w:proofErr w:type="gramEnd"/>
      <w:r w:rsidRPr="008834DA">
        <w:rPr>
          <w:u w:val="single"/>
        </w:rPr>
        <w:t xml:space="preserve"> we are reliant on fossil fuels</w:t>
      </w:r>
      <w:r w:rsidRPr="008834DA">
        <w:t xml:space="preserve">. The science on this has been crystal clear for decades, </w:t>
      </w:r>
      <w:r w:rsidRPr="008834DA">
        <w:rPr>
          <w:u w:val="single"/>
        </w:rPr>
        <w:t xml:space="preserve">so it is well past time we start planning for how to phase out fossil fuels over the next few decades. </w:t>
      </w:r>
    </w:p>
    <w:p w14:paraId="228BD6C6" w14:textId="77777777" w:rsidR="00B558B6" w:rsidRPr="008834DA" w:rsidRDefault="00B558B6" w:rsidP="00B558B6">
      <w:pPr>
        <w:spacing w:before="15" w:after="180" w:line="300" w:lineRule="atLeast"/>
      </w:pPr>
      <w:r w:rsidRPr="008834DA">
        <w:rPr>
          <w:rStyle w:val="Emphasis"/>
        </w:rPr>
        <w:t>Based on this</w:t>
      </w:r>
      <w:r w:rsidRPr="008834DA">
        <w:t xml:space="preserve">, the Democratic candidates all agree that </w:t>
      </w:r>
      <w:r w:rsidRPr="008834DA">
        <w:rPr>
          <w:rStyle w:val="Emphasis"/>
        </w:rPr>
        <w:t>some limits on fracking make sense</w:t>
      </w:r>
      <w:r w:rsidRPr="008834DA">
        <w:t xml:space="preserve">. The debate among them is on what schedule and with what policy to carry out the policy. Among the Democratic frontrunners, Sen. Bernie Sanders, Sen. Elizabeth </w:t>
      </w:r>
      <w:proofErr w:type="gramStart"/>
      <w:r w:rsidRPr="008834DA">
        <w:t>Warren</w:t>
      </w:r>
      <w:proofErr w:type="gramEnd"/>
      <w:r w:rsidRPr="008834DA">
        <w:t xml:space="preserve"> and Pete Buttigieg have backed a total ban on new fracking. Joe Biden, Michael </w:t>
      </w:r>
      <w:proofErr w:type="gramStart"/>
      <w:r w:rsidRPr="008834DA">
        <w:t>Bloomberg</w:t>
      </w:r>
      <w:proofErr w:type="gramEnd"/>
      <w:r w:rsidRPr="008834DA">
        <w:t xml:space="preserve"> and Sen. Amy Klobuchar support continuing fracking on a limited basis. </w:t>
      </w:r>
    </w:p>
    <w:p w14:paraId="69BB39CD" w14:textId="77777777" w:rsidR="00B558B6" w:rsidRPr="008834DA" w:rsidRDefault="00B558B6" w:rsidP="00B558B6">
      <w:pPr>
        <w:spacing w:before="15" w:after="180" w:line="300" w:lineRule="atLeast"/>
        <w:rPr>
          <w:u w:val="single"/>
        </w:rPr>
      </w:pPr>
      <w:r w:rsidRPr="008834DA">
        <w:t xml:space="preserve">There are lots of potential ways to go about this, each with its own sets of benefits and drawbacks. </w:t>
      </w:r>
      <w:r w:rsidRPr="008834DA">
        <w:rPr>
          <w:u w:val="single"/>
        </w:rPr>
        <w:t>A carbon tax is favored by many across the political spectrum</w:t>
      </w:r>
      <w:r w:rsidRPr="008834DA">
        <w:t xml:space="preserve">, and indeed will likely be a component of any comprehensive climate plan. But </w:t>
      </w:r>
      <w:r w:rsidRPr="008834DA">
        <w:rPr>
          <w:u w:val="single"/>
        </w:rPr>
        <w:t>if enacted alone, without other policies to buffer the associated rise in energy costs</w:t>
      </w:r>
      <w:r w:rsidRPr="008834DA">
        <w:t xml:space="preserve">, </w:t>
      </w:r>
      <w:r w:rsidRPr="008834DA">
        <w:rPr>
          <w:u w:val="single"/>
        </w:rPr>
        <w:t xml:space="preserve">it can mean those with the fewest resources end up paying the largest share of their income. </w:t>
      </w:r>
    </w:p>
    <w:p w14:paraId="4EA55F70" w14:textId="77777777" w:rsidR="00B558B6" w:rsidRPr="008834DA" w:rsidRDefault="00B558B6" w:rsidP="00B558B6">
      <w:pPr>
        <w:spacing w:before="15" w:after="180" w:line="300" w:lineRule="atLeast"/>
      </w:pPr>
      <w:r w:rsidRPr="008834DA">
        <w:t xml:space="preserve">Other policies can make a more just transition by </w:t>
      </w:r>
      <w:proofErr w:type="gramStart"/>
      <w:r w:rsidRPr="008834DA">
        <w:t>providing assistance</w:t>
      </w:r>
      <w:proofErr w:type="gramEnd"/>
      <w:r w:rsidRPr="008834DA">
        <w:t xml:space="preserve"> for not only those hurt most by climate change, but also those in the fossil fuel sector who will need to find new sources of employment. </w:t>
      </w:r>
    </w:p>
    <w:p w14:paraId="394B3018" w14:textId="77777777" w:rsidR="00B558B6" w:rsidRPr="008834DA" w:rsidRDefault="00B558B6" w:rsidP="00B558B6">
      <w:pPr>
        <w:spacing w:before="15" w:after="180" w:line="300" w:lineRule="atLeast"/>
      </w:pPr>
      <w:r w:rsidRPr="008834DA">
        <w:t xml:space="preserve">Those who are employed by the industry are just as beholden to our fossil-fuel-driven economic system as those suffering its consequences, and policies to address climate change should treat both groups fairly. </w:t>
      </w:r>
    </w:p>
    <w:p w14:paraId="1480CB7C" w14:textId="77777777" w:rsidR="00B558B6" w:rsidRPr="008834DA" w:rsidRDefault="00B558B6" w:rsidP="00B558B6">
      <w:pPr>
        <w:spacing w:before="15" w:after="180" w:line="300" w:lineRule="atLeast"/>
        <w:rPr>
          <w:rStyle w:val="Emphasis"/>
        </w:rPr>
      </w:pPr>
      <w:r w:rsidRPr="008834DA">
        <w:rPr>
          <w:rStyle w:val="StyleUnderline"/>
        </w:rPr>
        <w:t>When the debate over fracking and fossil fuels gets serious</w:t>
      </w:r>
      <w:r w:rsidRPr="008834DA">
        <w:t xml:space="preserve">, </w:t>
      </w:r>
      <w:r w:rsidRPr="008834DA">
        <w:rPr>
          <w:rStyle w:val="Emphasis"/>
        </w:rPr>
        <w:t>special interests</w:t>
      </w:r>
      <w:r w:rsidRPr="008834DA">
        <w:t xml:space="preserve"> and other alarmists </w:t>
      </w:r>
      <w:r w:rsidRPr="008834DA">
        <w:rPr>
          <w:rStyle w:val="Emphasis"/>
        </w:rPr>
        <w:t>will scream bloody murder</w:t>
      </w:r>
      <w:r w:rsidRPr="008834DA">
        <w:t xml:space="preserve">. </w:t>
      </w:r>
      <w:r w:rsidRPr="008834DA">
        <w:rPr>
          <w:rStyle w:val="StyleUnderline"/>
        </w:rPr>
        <w:t>They will try to scare you by overstating the costs, trying to convince you that we cannot transition to a climate-safe future</w:t>
      </w:r>
      <w:r w:rsidRPr="008834DA">
        <w:t xml:space="preserve">. </w:t>
      </w:r>
      <w:r w:rsidRPr="008834DA">
        <w:rPr>
          <w:rStyle w:val="Emphasis"/>
        </w:rPr>
        <w:t xml:space="preserve">Don’t listen to them. </w:t>
      </w:r>
    </w:p>
    <w:p w14:paraId="2C0B0174" w14:textId="77777777" w:rsidR="00B558B6" w:rsidRPr="008834DA" w:rsidRDefault="00B558B6" w:rsidP="00B558B6">
      <w:pPr>
        <w:spacing w:before="15" w:after="180" w:line="300" w:lineRule="atLeast"/>
      </w:pPr>
      <w:r w:rsidRPr="008834DA">
        <w:t xml:space="preserve">Their concerns are not </w:t>
      </w:r>
      <w:proofErr w:type="gramStart"/>
      <w:r w:rsidRPr="008834DA">
        <w:t>based in reality</w:t>
      </w:r>
      <w:proofErr w:type="gramEnd"/>
      <w:r w:rsidRPr="008834DA">
        <w:t xml:space="preserve">. </w:t>
      </w:r>
    </w:p>
    <w:p w14:paraId="3D439BD4" w14:textId="77777777" w:rsidR="00B558B6" w:rsidRPr="008834DA" w:rsidRDefault="00B558B6" w:rsidP="00B558B6">
      <w:pPr>
        <w:spacing w:before="15" w:after="180" w:line="300" w:lineRule="atLeast"/>
      </w:pPr>
      <w:r w:rsidRPr="008834DA">
        <w:t xml:space="preserve">The reality is that </w:t>
      </w:r>
      <w:r w:rsidRPr="008834DA">
        <w:rPr>
          <w:rStyle w:val="StyleUnderline"/>
        </w:rPr>
        <w:t>innovation has been rapidly driving down the price of renewables</w:t>
      </w:r>
      <w:r w:rsidRPr="008834DA">
        <w:t xml:space="preserve"> — at this point, they are competitive with fossil fuel energy in many locations. </w:t>
      </w:r>
      <w:proofErr w:type="gramStart"/>
      <w:r w:rsidRPr="008834DA">
        <w:t>So</w:t>
      </w:r>
      <w:proofErr w:type="gramEnd"/>
      <w:r w:rsidRPr="008834DA">
        <w:t xml:space="preserve"> </w:t>
      </w:r>
      <w:r w:rsidRPr="008834DA">
        <w:rPr>
          <w:rStyle w:val="Emphasis"/>
        </w:rPr>
        <w:t>we’re almost there</w:t>
      </w:r>
      <w:r w:rsidRPr="008834DA">
        <w:t>, and it seems certain that the cleverness of American business can get us the rest of the way to the point where the transition is seamless. To believe the alarmists is to not believe in the ability of the market to innovate to a stable climate</w:t>
      </w:r>
      <w:r w:rsidRPr="008834DA">
        <w:rPr>
          <w:rStyle w:val="StyleUnderline"/>
        </w:rPr>
        <w:t>. This is something we can absolutely do.</w:t>
      </w:r>
      <w:r w:rsidRPr="008834DA">
        <w:t xml:space="preserve"> </w:t>
      </w:r>
    </w:p>
    <w:p w14:paraId="65BDE1F0" w14:textId="77777777" w:rsidR="00B558B6" w:rsidRPr="008834DA" w:rsidRDefault="00B558B6" w:rsidP="00B558B6">
      <w:pPr>
        <w:spacing w:before="15" w:after="180" w:line="300" w:lineRule="atLeast"/>
      </w:pPr>
      <w:r w:rsidRPr="008834DA">
        <w:t xml:space="preserve">Whichever approach to solving the problem you prefer, make no mistake: the science of climate change does not compromise. Lofty campaign promises, constant TV commercials and carefully crafted catchphrases may sway political opinions, but they can’t change physics. </w:t>
      </w:r>
    </w:p>
    <w:p w14:paraId="69D21A7D" w14:textId="77777777" w:rsidR="00A91CA7" w:rsidRPr="008834DA" w:rsidRDefault="00A91CA7" w:rsidP="00A91CA7"/>
    <w:p w14:paraId="5AAC6C9F" w14:textId="42AD52B5" w:rsidR="00DD7119" w:rsidRPr="008834DA" w:rsidRDefault="00DD7119" w:rsidP="00DD7119">
      <w:pPr>
        <w:pStyle w:val="Heading3"/>
      </w:pPr>
      <w:r w:rsidRPr="008834DA">
        <w:t>1AC – Solvency</w:t>
      </w:r>
    </w:p>
    <w:p w14:paraId="0E4AB835" w14:textId="012C6AFB" w:rsidR="00DD7119" w:rsidRPr="008834DA" w:rsidRDefault="00DD7119" w:rsidP="00DD7119">
      <w:pPr>
        <w:pStyle w:val="Heading4"/>
      </w:pPr>
      <w:r w:rsidRPr="008834DA">
        <w:t>Banning fracking on public lands solves the case – reinvigorates environmentalism and solves state fracking</w:t>
      </w:r>
    </w:p>
    <w:p w14:paraId="6389838C" w14:textId="77777777" w:rsidR="00DD7119" w:rsidRPr="008834DA" w:rsidRDefault="00DD7119" w:rsidP="00DD7119">
      <w:pPr>
        <w:rPr>
          <w:b/>
          <w:bCs/>
          <w:sz w:val="26"/>
        </w:rPr>
      </w:pPr>
      <w:r w:rsidRPr="008834DA">
        <w:rPr>
          <w:rStyle w:val="Style13ptBold"/>
        </w:rPr>
        <w:t xml:space="preserve">Food and Water Watch 21 – </w:t>
      </w:r>
      <w:r w:rsidRPr="008834DA">
        <w:t xml:space="preserve">(“The Case to Ban Fracking on Federal Lands” Food and Water Watch. </w:t>
      </w:r>
      <w:proofErr w:type="gramStart"/>
      <w:r w:rsidRPr="008834DA">
        <w:t>February,</w:t>
      </w:r>
      <w:proofErr w:type="gramEnd"/>
      <w:r w:rsidRPr="008834DA">
        <w:t xml:space="preserve"> 2021. </w:t>
      </w:r>
      <w:hyperlink r:id="rId34" w:history="1">
        <w:r w:rsidRPr="008834DA">
          <w:rPr>
            <w:rStyle w:val="Hyperlink"/>
          </w:rPr>
          <w:t>https://www.foodandwaterwatch.org/wp-content/uploads/2021/03/fs_2102_frackingpubliclands-web.pdf</w:t>
        </w:r>
      </w:hyperlink>
      <w:r w:rsidRPr="008834DA">
        <w:rPr>
          <w:rStyle w:val="Hyperlink"/>
        </w:rPr>
        <w:t>)</w:t>
      </w:r>
      <w:r w:rsidRPr="008834DA">
        <w:t xml:space="preserve"> WMK</w:t>
      </w:r>
    </w:p>
    <w:p w14:paraId="2D8877D7" w14:textId="77777777" w:rsidR="00DD7119" w:rsidRPr="008834DA" w:rsidRDefault="00DD7119" w:rsidP="00DD7119">
      <w:pPr>
        <w:tabs>
          <w:tab w:val="left" w:pos="6930"/>
        </w:tabs>
        <w:rPr>
          <w:rStyle w:val="StyleUnderline"/>
        </w:rPr>
      </w:pPr>
      <w:r w:rsidRPr="008834DA">
        <w:rPr>
          <w:rStyle w:val="Emphasis"/>
        </w:rPr>
        <w:t>Our Public Lands Are No Place for Fracking</w:t>
      </w:r>
      <w:r w:rsidRPr="008834DA">
        <w:rPr>
          <w:sz w:val="14"/>
        </w:rPr>
        <w:t xml:space="preserve">. </w:t>
      </w:r>
      <w:r w:rsidRPr="008834DA">
        <w:rPr>
          <w:rStyle w:val="StyleUnderline"/>
        </w:rPr>
        <w:t>Fracking</w:t>
      </w:r>
      <w:r w:rsidRPr="008834DA">
        <w:rPr>
          <w:sz w:val="14"/>
        </w:rPr>
        <w:t xml:space="preserve"> is an oil and gas extraction method which </w:t>
      </w:r>
      <w:r w:rsidRPr="008834DA">
        <w:rPr>
          <w:rStyle w:val="Emphasis"/>
        </w:rPr>
        <w:t>pollutes our environment, threatens public health, and contributes to climate chaos</w:t>
      </w:r>
      <w:r w:rsidRPr="008834DA">
        <w:rPr>
          <w:sz w:val="14"/>
        </w:rPr>
        <w:t xml:space="preserve">.2 </w:t>
      </w:r>
      <w:r w:rsidRPr="008834DA">
        <w:rPr>
          <w:rStyle w:val="StyleUnderline"/>
        </w:rPr>
        <w:t>Despite the risks, 95 percent of the country’s oil and gas is extracted through fracking,</w:t>
      </w:r>
      <w:r w:rsidRPr="008834DA">
        <w:rPr>
          <w:sz w:val="14"/>
        </w:rPr>
        <w:t xml:space="preserve"> and about 90 percent of the wells on public and tribal lands are fracked.3 </w:t>
      </w:r>
      <w:r w:rsidRPr="008834DA">
        <w:rPr>
          <w:rStyle w:val="StyleUnderline"/>
        </w:rPr>
        <w:t>While concerns about climate change escalate,</w:t>
      </w:r>
      <w:r w:rsidRPr="008834DA">
        <w:rPr>
          <w:sz w:val="14"/>
        </w:rPr>
        <w:t xml:space="preserve"> </w:t>
      </w:r>
      <w:r w:rsidRPr="008834DA">
        <w:rPr>
          <w:rStyle w:val="Emphasis"/>
        </w:rPr>
        <w:t>the federal government continues to open our public lands and waters to oil and gas development.</w:t>
      </w:r>
      <w:r w:rsidRPr="008834DA">
        <w:rPr>
          <w:sz w:val="14"/>
        </w:rPr>
        <w:t xml:space="preserve"> The State of Federal Leasing and Drilling </w:t>
      </w:r>
      <w:r w:rsidRPr="008834DA">
        <w:rPr>
          <w:rStyle w:val="StyleUnderline"/>
        </w:rPr>
        <w:t>Twelve percent of natural gas and 24 percent of crude oil were extracted from federal lands and waters</w:t>
      </w:r>
      <w:r w:rsidRPr="008834DA">
        <w:rPr>
          <w:sz w:val="14"/>
        </w:rPr>
        <w:t xml:space="preserve"> in 2019.4 In 2018, oil and gas companies were leasing over 25 million acres of public land; 13 million acres were producing oil and gas.5 </w:t>
      </w:r>
      <w:r w:rsidRPr="008834DA">
        <w:rPr>
          <w:rStyle w:val="StyleUnderline"/>
        </w:rPr>
        <w:t>Our federal waters have also been handed to these industries.</w:t>
      </w:r>
      <w:r w:rsidRPr="008834DA">
        <w:rPr>
          <w:sz w:val="14"/>
        </w:rPr>
        <w:t xml:space="preserve"> By the end of 2020, </w:t>
      </w:r>
      <w:r w:rsidRPr="008834DA">
        <w:rPr>
          <w:rStyle w:val="StyleUnderline"/>
        </w:rPr>
        <w:t>the government was managing leases in federal waters spanning over 12 million acres</w:t>
      </w:r>
      <w:r w:rsidRPr="008834DA">
        <w:rPr>
          <w:sz w:val="14"/>
        </w:rPr>
        <w:t xml:space="preserve"> – 2.5 million acres were producing oil and gas.6 </w:t>
      </w:r>
      <w:r w:rsidRPr="008834DA">
        <w:rPr>
          <w:rStyle w:val="StyleUnderline"/>
        </w:rPr>
        <w:t>Drilling permit applications skyrocketed during the Trump administration</w:t>
      </w:r>
      <w:r w:rsidRPr="008834DA">
        <w:rPr>
          <w:sz w:val="14"/>
        </w:rPr>
        <w:t xml:space="preserve">, increasing more than 300 percent from 2017 to 2018; then approvals soared to over 4,700 permits in 2020 – comparable to the early 2000s when oil was double current prices.7 Over one million acres of public lands were leased for just $2 an acre8 – an obscenely low price. </w:t>
      </w:r>
      <w:r w:rsidRPr="008834DA">
        <w:rPr>
          <w:rStyle w:val="StyleUnderline"/>
        </w:rPr>
        <w:t>Companies also began stockpiling drilling permits in 2020</w:t>
      </w:r>
      <w:r w:rsidRPr="008834DA">
        <w:rPr>
          <w:sz w:val="14"/>
        </w:rPr>
        <w:t xml:space="preserve"> to try to undermine buzz that the Biden Administration may ban fracking on public lands.9 Still, </w:t>
      </w:r>
      <w:r w:rsidRPr="008834DA">
        <w:rPr>
          <w:rStyle w:val="StyleUnderline"/>
        </w:rPr>
        <w:t xml:space="preserve">a ban on fracking </w:t>
      </w:r>
      <w:r w:rsidRPr="008834DA">
        <w:rPr>
          <w:sz w:val="14"/>
        </w:rPr>
        <w:t>and drilling</w:t>
      </w:r>
      <w:r w:rsidRPr="008834DA">
        <w:rPr>
          <w:rStyle w:val="StyleUnderline"/>
        </w:rPr>
        <w:t xml:space="preserve"> on federal lands </w:t>
      </w:r>
      <w:r w:rsidRPr="008834DA">
        <w:rPr>
          <w:rStyle w:val="Emphasis"/>
        </w:rPr>
        <w:t>would be impactful in states</w:t>
      </w:r>
      <w:r w:rsidRPr="008834DA">
        <w:rPr>
          <w:rStyle w:val="StyleUnderline"/>
        </w:rPr>
        <w:t xml:space="preserve"> where large swaths of public land are used for drilling,</w:t>
      </w:r>
      <w:r w:rsidRPr="008834DA">
        <w:rPr>
          <w:sz w:val="14"/>
        </w:rPr>
        <w:t xml:space="preserve">10 like New Mexico and Wyoming. Industry estimates a ban on oil and gas development on federal lands and waters would only decrease overall fracked oil and gas production by about 8 and 4 percent, respectively.11 </w:t>
      </w:r>
      <w:r w:rsidRPr="008834DA">
        <w:rPr>
          <w:rStyle w:val="StyleUnderline"/>
        </w:rPr>
        <w:t>But in states like New Mexico</w:t>
      </w:r>
      <w:r w:rsidRPr="008834DA">
        <w:rPr>
          <w:sz w:val="14"/>
        </w:rPr>
        <w:t xml:space="preserve">, where around half of oil and gas production occurs on federal lands, </w:t>
      </w:r>
      <w:r w:rsidRPr="008834DA">
        <w:rPr>
          <w:rStyle w:val="Emphasis"/>
        </w:rPr>
        <w:t>a fracking ban could go a long way</w:t>
      </w:r>
      <w:r w:rsidRPr="008834DA">
        <w:rPr>
          <w:sz w:val="14"/>
        </w:rPr>
        <w:t xml:space="preserve">. In Wyoming, 80 percent of the gas extracted in 2019 was from federal lands.12 The Climate Plan Must Stop Drilling on Public Lands </w:t>
      </w:r>
      <w:r w:rsidRPr="008834DA">
        <w:rPr>
          <w:rStyle w:val="Emphasis"/>
        </w:rPr>
        <w:t>About a quarter of energy-related greenhouse gas emissions come from fossil fuel extraction on federal lands and waters.</w:t>
      </w:r>
      <w:r w:rsidRPr="008834DA">
        <w:rPr>
          <w:sz w:val="14"/>
        </w:rPr>
        <w:t xml:space="preserve">14 </w:t>
      </w:r>
      <w:r w:rsidRPr="008834DA">
        <w:rPr>
          <w:rStyle w:val="StyleUnderline"/>
        </w:rPr>
        <w:t>Flaring and venting of methane emissions at oil and gas operations has significantly increased</w:t>
      </w:r>
      <w:r w:rsidRPr="008834DA">
        <w:rPr>
          <w:sz w:val="14"/>
        </w:rPr>
        <w:t>.15 From 2009 to 2015, drillers on public lands vented or flared 462 billion cubic feet (</w:t>
      </w:r>
      <w:proofErr w:type="spellStart"/>
      <w:r w:rsidRPr="008834DA">
        <w:rPr>
          <w:sz w:val="14"/>
        </w:rPr>
        <w:t>bcf</w:t>
      </w:r>
      <w:proofErr w:type="spellEnd"/>
      <w:r w:rsidRPr="008834DA">
        <w:rPr>
          <w:sz w:val="14"/>
        </w:rPr>
        <w:t xml:space="preserve">) of natural gas – enough to serve over 6 million homes annually.16 The 30 </w:t>
      </w:r>
      <w:proofErr w:type="spellStart"/>
      <w:r w:rsidRPr="008834DA">
        <w:rPr>
          <w:sz w:val="14"/>
        </w:rPr>
        <w:t>bcf</w:t>
      </w:r>
      <w:proofErr w:type="spellEnd"/>
      <w:r w:rsidRPr="008834DA">
        <w:rPr>
          <w:sz w:val="14"/>
        </w:rPr>
        <w:t xml:space="preserve"> of gas vented in 2014 alone is equal to greenhouse gas emissions from over 350,000 passenger vehicles.17 Moreover, </w:t>
      </w:r>
      <w:r w:rsidRPr="008834DA">
        <w:rPr>
          <w:rStyle w:val="StyleUnderline"/>
        </w:rPr>
        <w:t>the Trump administration leased 5.4 million acres of land to oil and gas companies – drilling them could result in the climate equivalent of over</w:t>
      </w:r>
      <w:r w:rsidRPr="008834DA">
        <w:rPr>
          <w:sz w:val="14"/>
        </w:rPr>
        <w:t xml:space="preserve"> </w:t>
      </w:r>
      <w:r w:rsidRPr="008834DA">
        <w:rPr>
          <w:rStyle w:val="Emphasis"/>
        </w:rPr>
        <w:t>1,000 coalfired power plants burning coal for a year.</w:t>
      </w:r>
      <w:r w:rsidRPr="008834DA">
        <w:rPr>
          <w:sz w:val="14"/>
        </w:rPr>
        <w:t xml:space="preserve"> Drilling the nearly 5 million acres leased in the Gulf of Mexico would be comparable to a million extra cars on the road.18 Our National Parks, Cultural Sites and Conservation Areas are at Stake Only 10 percent of federal lands managed by the Bureau of Land Management are protected for wildlife, </w:t>
      </w:r>
      <w:proofErr w:type="gramStart"/>
      <w:r w:rsidRPr="008834DA">
        <w:rPr>
          <w:sz w:val="14"/>
        </w:rPr>
        <w:t>conservation</w:t>
      </w:r>
      <w:proofErr w:type="gramEnd"/>
      <w:r w:rsidRPr="008834DA">
        <w:rPr>
          <w:sz w:val="14"/>
        </w:rPr>
        <w:t xml:space="preserve"> or recreation – the other 90 percent is open to oil and gas leasing.19 </w:t>
      </w:r>
      <w:r w:rsidRPr="008834DA">
        <w:rPr>
          <w:rStyle w:val="StyleUnderline"/>
        </w:rPr>
        <w:t>This development threatens our nationally treasured parks, cultural sites and conservation areas</w:t>
      </w:r>
      <w:r w:rsidRPr="008834DA">
        <w:rPr>
          <w:sz w:val="14"/>
        </w:rPr>
        <w:t xml:space="preserve">. At least a dozen parks, including Chaco Culture National Historical Park and Carlsbad Caverns in New Mexico, Grand Tetons, Canyonlands and Theodore Roosevelt National Parks, are at risk of pollution, habitat destruction and diminished outdoor economies.20 Sacred tribal lands like Bears Ears National Monument are also threatened.21 And Pristine wilderness like Alaska’s Arctic National Wildlife Refuge, home to caribou, polar bears and other wildlife, is endangered (see Figure 2).22 Recommendations </w:t>
      </w:r>
      <w:r w:rsidRPr="008834DA">
        <w:rPr>
          <w:rStyle w:val="Emphasis"/>
        </w:rPr>
        <w:t>There is no time to waste</w:t>
      </w:r>
      <w:r w:rsidRPr="008834DA">
        <w:rPr>
          <w:rStyle w:val="StyleUnderline"/>
        </w:rPr>
        <w:t xml:space="preserve"> when it comes to addressing climate change and protecting public health and our environment. We must take action to </w:t>
      </w:r>
      <w:r w:rsidRPr="008834DA">
        <w:rPr>
          <w:sz w:val="14"/>
        </w:rPr>
        <w:t>ban fossil fuels and</w:t>
      </w:r>
      <w:r w:rsidRPr="008834DA">
        <w:rPr>
          <w:rStyle w:val="StyleUnderline"/>
        </w:rPr>
        <w:t xml:space="preserve"> rapidly transition to renewable energy sources. The executive branch can and must ban fracking </w:t>
      </w:r>
      <w:r w:rsidRPr="008834DA">
        <w:rPr>
          <w:sz w:val="14"/>
        </w:rPr>
        <w:t>and fossil fuel drilling</w:t>
      </w:r>
      <w:r w:rsidRPr="008834DA">
        <w:rPr>
          <w:rStyle w:val="StyleUnderline"/>
        </w:rPr>
        <w:t xml:space="preserve"> on our public lands if we hope to make meaningful steps to avert climate catastrophe.</w:t>
      </w:r>
    </w:p>
    <w:p w14:paraId="75D804D9" w14:textId="469916D0" w:rsidR="00DD7119" w:rsidRPr="008834DA" w:rsidRDefault="00DD7119" w:rsidP="00DD7119">
      <w:pPr>
        <w:pStyle w:val="Heading4"/>
      </w:pPr>
      <w:r w:rsidRPr="008834DA">
        <w:t>And – No DAs – Biden’s executive action thumps but doesn’t solve the case</w:t>
      </w:r>
    </w:p>
    <w:p w14:paraId="7B3EE95F" w14:textId="77777777" w:rsidR="00DD7119" w:rsidRPr="008834DA" w:rsidRDefault="00DD7119" w:rsidP="00DD7119">
      <w:pPr>
        <w:rPr>
          <w:b/>
          <w:bCs/>
          <w:sz w:val="26"/>
        </w:rPr>
      </w:pPr>
      <w:r w:rsidRPr="008834DA">
        <w:rPr>
          <w:rStyle w:val="Style13ptBold"/>
        </w:rPr>
        <w:t xml:space="preserve">NPR 21 – </w:t>
      </w:r>
      <w:r w:rsidRPr="008834DA">
        <w:t xml:space="preserve">Nathan, </w:t>
      </w:r>
      <w:proofErr w:type="spellStart"/>
      <w:r w:rsidRPr="008834DA">
        <w:t>Rott</w:t>
      </w:r>
      <w:proofErr w:type="spellEnd"/>
      <w:r w:rsidRPr="008834DA">
        <w:t xml:space="preserve">. Scott </w:t>
      </w:r>
      <w:proofErr w:type="spellStart"/>
      <w:r w:rsidRPr="008834DA">
        <w:t>Detrow</w:t>
      </w:r>
      <w:proofErr w:type="spellEnd"/>
      <w:r w:rsidRPr="008834DA">
        <w:t xml:space="preserve">. Alana Wise. (“Biden Hits 'Pause' On Oil </w:t>
      </w:r>
      <w:proofErr w:type="gramStart"/>
      <w:r w:rsidRPr="008834DA">
        <w:t>And</w:t>
      </w:r>
      <w:proofErr w:type="gramEnd"/>
      <w:r w:rsidRPr="008834DA">
        <w:t xml:space="preserve"> Gas Leasing On Public Lands And Waters” NPR. 1/27/21. </w:t>
      </w:r>
      <w:hyperlink r:id="rId35" w:history="1">
        <w:r w:rsidRPr="008834DA">
          <w:rPr>
            <w:rStyle w:val="Hyperlink"/>
          </w:rPr>
          <w:t>https://www.npr.org/sections/president-biden-takes-office/2021/01/27/960941799/biden-to-pause-oil-and-gas-leasing-on-public-lands-and-waters</w:t>
        </w:r>
      </w:hyperlink>
      <w:r w:rsidRPr="008834DA">
        <w:t>) WMK</w:t>
      </w:r>
    </w:p>
    <w:p w14:paraId="378BDB1F" w14:textId="77777777" w:rsidR="00DD7119" w:rsidRPr="008834DA" w:rsidRDefault="00DD7119" w:rsidP="00DD7119">
      <w:pPr>
        <w:rPr>
          <w:rStyle w:val="Emphasis"/>
        </w:rPr>
      </w:pPr>
      <w:proofErr w:type="gramStart"/>
      <w:r w:rsidRPr="008834DA">
        <w:rPr>
          <w:rStyle w:val="StyleUnderline"/>
        </w:rPr>
        <w:t>In an effort to</w:t>
      </w:r>
      <w:proofErr w:type="gramEnd"/>
      <w:r w:rsidRPr="008834DA">
        <w:rPr>
          <w:rStyle w:val="StyleUnderline"/>
        </w:rPr>
        <w:t xml:space="preserve"> slow the nation's contribution to climate change</w:t>
      </w:r>
      <w:r w:rsidRPr="008834DA">
        <w:t xml:space="preserve">, President </w:t>
      </w:r>
      <w:r w:rsidRPr="008834DA">
        <w:rPr>
          <w:rStyle w:val="Emphasis"/>
        </w:rPr>
        <w:t>Biden has signed an executive order to begin halting oil and gas leasing on federal lands and waters.</w:t>
      </w:r>
    </w:p>
    <w:p w14:paraId="0B62069D" w14:textId="77777777" w:rsidR="00DD7119" w:rsidRPr="008834DA" w:rsidRDefault="00DD7119" w:rsidP="00DD7119">
      <w:r w:rsidRPr="008834DA">
        <w:rPr>
          <w:rStyle w:val="StyleUnderline"/>
        </w:rPr>
        <w:t>The much-anticipated move is one of several executive actions the president took</w:t>
      </w:r>
      <w:r w:rsidRPr="008834DA">
        <w:t xml:space="preserve"> on Wednesday </w:t>
      </w:r>
      <w:r w:rsidRPr="008834DA">
        <w:rPr>
          <w:rStyle w:val="StyleUnderline"/>
        </w:rPr>
        <w:t>to address the worsening climate crisis and</w:t>
      </w:r>
      <w:r w:rsidRPr="008834DA">
        <w:t xml:space="preserve"> the broader </w:t>
      </w:r>
      <w:r w:rsidRPr="008834DA">
        <w:rPr>
          <w:rStyle w:val="StyleUnderline"/>
        </w:rPr>
        <w:t>decline of the natural world</w:t>
      </w:r>
      <w:r w:rsidRPr="008834DA">
        <w:t>, but it won't come without pushback.</w:t>
      </w:r>
    </w:p>
    <w:p w14:paraId="4AA45A0D" w14:textId="77777777" w:rsidR="00DD7119" w:rsidRPr="008834DA" w:rsidRDefault="00DD7119" w:rsidP="00DD7119">
      <w:r w:rsidRPr="008834DA">
        <w:t>"Today is Climate Day at the White House, which means it's Jobs Day at the White House," Biden said at the top of his remarks, also citing the health and national security impact of climate change, which Biden called a "maximum threat."</w:t>
      </w:r>
    </w:p>
    <w:p w14:paraId="1E1F7439" w14:textId="77777777" w:rsidR="00DD7119" w:rsidRPr="008834DA" w:rsidRDefault="00DD7119" w:rsidP="00DD7119">
      <w:r w:rsidRPr="008834DA">
        <w:rPr>
          <w:rStyle w:val="StyleUnderline"/>
        </w:rPr>
        <w:t>The president said there is increased bipartisan concern about climate change</w:t>
      </w:r>
      <w:r w:rsidRPr="008834DA">
        <w:t>, though many Republicans have criticized Biden's actions, claiming they will eliminate jobs. Biden emphasized work in agriculture and manufacturing to advance energy conservation. He also promised 1 million new jobs in the auto industry as federal agencies aim to lead on a transition to electric vehicles.</w:t>
      </w:r>
    </w:p>
    <w:p w14:paraId="37BA7DD5" w14:textId="77777777" w:rsidR="00DD7119" w:rsidRPr="008834DA" w:rsidRDefault="00DD7119" w:rsidP="00DD7119">
      <w:r w:rsidRPr="008834DA">
        <w:t>"We're not going to lose jobs in these areas; we're going to create jobs," he said.</w:t>
      </w:r>
    </w:p>
    <w:p w14:paraId="0BDB6B24" w14:textId="5AB44C4B" w:rsidR="00DD7119" w:rsidRPr="008834DA" w:rsidRDefault="00DD7119" w:rsidP="00DD7119">
      <w:r w:rsidRPr="008834DA">
        <w:rPr>
          <w:rStyle w:val="StyleUnderline"/>
        </w:rPr>
        <w:t>On fossil fuel extraction, Biden addressed the pause in oil and gas leasing on federal lands. He</w:t>
      </w:r>
      <w:r w:rsidRPr="008834DA">
        <w:t xml:space="preserve"> also </w:t>
      </w:r>
      <w:r w:rsidRPr="008834DA">
        <w:rPr>
          <w:rStyle w:val="StyleUnderline"/>
        </w:rPr>
        <w:t>said</w:t>
      </w:r>
      <w:r w:rsidRPr="008834DA">
        <w:t>, "</w:t>
      </w:r>
      <w:r w:rsidRPr="008834DA">
        <w:rPr>
          <w:rStyle w:val="Emphasis"/>
        </w:rPr>
        <w:t>We're not going to ban fracking,</w:t>
      </w:r>
      <w:r w:rsidRPr="008834DA">
        <w:t xml:space="preserve">" which was a charge leveled at Biden by President Trump during the 2020 campaign. Biden pledged that the plan </w:t>
      </w:r>
      <w:proofErr w:type="gramStart"/>
      <w:r w:rsidRPr="008834DA">
        <w:t>will</w:t>
      </w:r>
      <w:proofErr w:type="gramEnd"/>
      <w:r w:rsidRPr="008834DA">
        <w:t xml:space="preserve"> focus on disproportionate health, environmental and economic impact on communities of color and that 40% of federal benefits for clean air and water infrastructure will go to communities disproportionately affected by climate change.</w:t>
      </w:r>
    </w:p>
    <w:p w14:paraId="680EBF16" w14:textId="24E0D80B" w:rsidR="0098510E" w:rsidRPr="008834DA" w:rsidRDefault="0098510E" w:rsidP="005A0B7E">
      <w:pPr>
        <w:pStyle w:val="Heading2"/>
      </w:pPr>
      <w:r w:rsidRPr="008834DA">
        <w:t>Solvency</w:t>
      </w:r>
    </w:p>
    <w:p w14:paraId="60CCD7D7" w14:textId="349CD7BB" w:rsidR="0098510E" w:rsidRPr="008834DA" w:rsidRDefault="0098510E" w:rsidP="0098510E">
      <w:pPr>
        <w:pStyle w:val="Heading3"/>
      </w:pPr>
      <w:r w:rsidRPr="008834DA">
        <w:t>2AC – Fed key</w:t>
      </w:r>
    </w:p>
    <w:p w14:paraId="4C58F6A8" w14:textId="77777777" w:rsidR="0098510E" w:rsidRPr="008834DA" w:rsidRDefault="0098510E" w:rsidP="0098510E">
      <w:pPr>
        <w:pStyle w:val="Heading4"/>
      </w:pPr>
      <w:r w:rsidRPr="008834DA">
        <w:t>Only a federal ban on fracking solves for environmental destruction – outweighs the economy</w:t>
      </w:r>
    </w:p>
    <w:p w14:paraId="0BFB7B21" w14:textId="77777777" w:rsidR="0098510E" w:rsidRPr="008834DA" w:rsidRDefault="0098510E" w:rsidP="0098510E">
      <w:pPr>
        <w:rPr>
          <w:b/>
          <w:bCs/>
          <w:sz w:val="26"/>
        </w:rPr>
      </w:pPr>
      <w:proofErr w:type="spellStart"/>
      <w:r w:rsidRPr="008834DA">
        <w:rPr>
          <w:rStyle w:val="Style13ptBold"/>
        </w:rPr>
        <w:t>Funes</w:t>
      </w:r>
      <w:proofErr w:type="spellEnd"/>
      <w:r w:rsidRPr="008834DA">
        <w:rPr>
          <w:rStyle w:val="Style13ptBold"/>
        </w:rPr>
        <w:t xml:space="preserve"> 20 – </w:t>
      </w:r>
      <w:r w:rsidRPr="008834DA">
        <w:t xml:space="preserve">Yessenia </w:t>
      </w:r>
      <w:proofErr w:type="spellStart"/>
      <w:r w:rsidRPr="008834DA">
        <w:t>Funes</w:t>
      </w:r>
      <w:proofErr w:type="spellEnd"/>
      <w:r w:rsidRPr="008834DA">
        <w:t xml:space="preserve"> is the climate editor of Atmos. </w:t>
      </w:r>
      <w:proofErr w:type="spellStart"/>
      <w:r w:rsidRPr="008834DA">
        <w:t>Funes</w:t>
      </w:r>
      <w:proofErr w:type="spellEnd"/>
      <w:r w:rsidRPr="008834DA">
        <w:t xml:space="preserve">, Yessenia. “The US Still Needs to Ban Fracking.” Atmos. November 18th, 2020. </w:t>
      </w:r>
      <w:hyperlink r:id="rId36" w:history="1">
        <w:r w:rsidRPr="008834DA">
          <w:rPr>
            <w:rStyle w:val="Hyperlink"/>
          </w:rPr>
          <w:t>https://atmos.earth/ban-fracking-biden-organizers-the-frontline/</w:t>
        </w:r>
      </w:hyperlink>
      <w:r w:rsidRPr="008834DA">
        <w:t xml:space="preserve"> WMK</w:t>
      </w:r>
    </w:p>
    <w:p w14:paraId="49AF4A46" w14:textId="77777777" w:rsidR="0098510E" w:rsidRPr="008834DA" w:rsidRDefault="0098510E" w:rsidP="0098510E">
      <w:pPr>
        <w:rPr>
          <w:rStyle w:val="Emphasis"/>
        </w:rPr>
      </w:pPr>
      <w:r w:rsidRPr="008834DA">
        <w:rPr>
          <w:rStyle w:val="Emphasis"/>
        </w:rPr>
        <w:t>So long as fracking continues, so will the reign of oil and gas.</w:t>
      </w:r>
    </w:p>
    <w:p w14:paraId="64C13C7D" w14:textId="77777777" w:rsidR="0098510E" w:rsidRPr="008834DA" w:rsidRDefault="0098510E" w:rsidP="0098510E">
      <w:r w:rsidRPr="008834DA">
        <w:t xml:space="preserve">Welcome to The Frontline, where we’re all about banning fracking. I’m Yessenia </w:t>
      </w:r>
      <w:proofErr w:type="spellStart"/>
      <w:r w:rsidRPr="008834DA">
        <w:t>Funes</w:t>
      </w:r>
      <w:proofErr w:type="spellEnd"/>
      <w:r w:rsidRPr="008834DA">
        <w:t xml:space="preserve">, climate editor of Atmos. We’re continuing to look at what comes next after the victory of Biden to the White House. He says he won’t ban fracking, but that won’t stop climate advocates from fighting for a ban—be it on the federal or more local level. </w:t>
      </w:r>
    </w:p>
    <w:p w14:paraId="643A782D" w14:textId="77777777" w:rsidR="0098510E" w:rsidRPr="008834DA" w:rsidRDefault="0098510E" w:rsidP="0098510E">
      <w:pPr>
        <w:rPr>
          <w:rStyle w:val="Emphasis"/>
        </w:rPr>
      </w:pPr>
      <w:r w:rsidRPr="008834DA">
        <w:t xml:space="preserve">States like </w:t>
      </w:r>
      <w:r w:rsidRPr="008834DA">
        <w:rPr>
          <w:rStyle w:val="StyleUnderline"/>
        </w:rPr>
        <w:t>New York, Maryland, and Vermont have already banned fracking</w:t>
      </w:r>
      <w:r w:rsidRPr="008834DA">
        <w:t xml:space="preserve">. Their reasonings were simple: This process </w:t>
      </w:r>
      <w:r w:rsidRPr="008834DA">
        <w:rPr>
          <w:rStyle w:val="Emphasis"/>
        </w:rPr>
        <w:t>threatens waterways, ecosystems, and people’s health.</w:t>
      </w:r>
      <w:r w:rsidRPr="008834DA">
        <w:t xml:space="preserve"> Plus</w:t>
      </w:r>
      <w:r w:rsidRPr="008834DA">
        <w:rPr>
          <w:rStyle w:val="Emphasis"/>
        </w:rPr>
        <w:t>, it simply cannot exist in a world where we’re serious about reducing greenhouse gas emissions.</w:t>
      </w:r>
    </w:p>
    <w:p w14:paraId="32213E59" w14:textId="77777777" w:rsidR="0098510E" w:rsidRPr="008834DA" w:rsidRDefault="0098510E" w:rsidP="0098510E">
      <w:pPr>
        <w:rPr>
          <w:rStyle w:val="Emphasis"/>
        </w:rPr>
      </w:pPr>
      <w:r w:rsidRPr="008834DA">
        <w:rPr>
          <w:rStyle w:val="StyleUnderline"/>
        </w:rPr>
        <w:t xml:space="preserve">Many of these states </w:t>
      </w:r>
      <w:r w:rsidRPr="008834DA">
        <w:t xml:space="preserve">do, however, </w:t>
      </w:r>
      <w:r w:rsidRPr="008834DA">
        <w:rPr>
          <w:rStyle w:val="StyleUnderline"/>
        </w:rPr>
        <w:t>still import oil and gas extracted by fracking</w:t>
      </w:r>
      <w:r w:rsidRPr="008834DA">
        <w:t xml:space="preserve">. </w:t>
      </w:r>
      <w:proofErr w:type="gramStart"/>
      <w:r w:rsidRPr="008834DA">
        <w:rPr>
          <w:rStyle w:val="Emphasis"/>
        </w:rPr>
        <w:t>As long as</w:t>
      </w:r>
      <w:proofErr w:type="gramEnd"/>
      <w:r w:rsidRPr="008834DA">
        <w:rPr>
          <w:rStyle w:val="Emphasis"/>
        </w:rPr>
        <w:t xml:space="preserve"> the process remains legal at a national level, frack-friendly states will keep the practice alive</w:t>
      </w:r>
      <w:r w:rsidRPr="008834DA">
        <w:t>—and there will be demand.</w:t>
      </w:r>
      <w:r w:rsidRPr="008834DA">
        <w:rPr>
          <w:rStyle w:val="Emphasis"/>
        </w:rPr>
        <w:t xml:space="preserve"> Transitioning off oil and gas drilling in all forms is paramount to making the U.S. a clean energy powerhouse in time to avoid further climate catastrophe. </w:t>
      </w:r>
    </w:p>
    <w:p w14:paraId="4061BAAB" w14:textId="77777777" w:rsidR="0098510E" w:rsidRPr="008834DA" w:rsidRDefault="0098510E" w:rsidP="0098510E">
      <w:pPr>
        <w:rPr>
          <w:rStyle w:val="StyleUnderline"/>
        </w:rPr>
      </w:pPr>
      <w:r w:rsidRPr="008834DA">
        <w:rPr>
          <w:rStyle w:val="StyleUnderline"/>
        </w:rPr>
        <w:t>Putting an end to fracking is also central to preventing the deaths of nearby community members—who are all too often Black and brown.</w:t>
      </w:r>
      <w:r w:rsidRPr="008834DA">
        <w:t xml:space="preserve"> </w:t>
      </w:r>
      <w:r w:rsidRPr="008834DA">
        <w:rPr>
          <w:rStyle w:val="StyleUnderline"/>
        </w:rPr>
        <w:t>Research has shown</w:t>
      </w:r>
      <w:r w:rsidRPr="008834DA">
        <w:t xml:space="preserve"> that </w:t>
      </w:r>
      <w:r w:rsidRPr="008834DA">
        <w:rPr>
          <w:rStyle w:val="StyleUnderline"/>
        </w:rPr>
        <w:t>exposure to air pollutants released during this process may cause lower birth weights</w:t>
      </w:r>
      <w:r w:rsidRPr="008834DA">
        <w:t xml:space="preserve"> in newborns, </w:t>
      </w:r>
      <w:r w:rsidRPr="008834DA">
        <w:rPr>
          <w:rStyle w:val="StyleUnderline"/>
        </w:rPr>
        <w:t>as well as increased asthma attacks</w:t>
      </w:r>
      <w:r w:rsidRPr="008834DA">
        <w:t xml:space="preserve">. These operations can also bring in an outside workforce that’s largely male, which has been linked to a rise in local crime and violence. </w:t>
      </w:r>
      <w:r w:rsidRPr="008834DA">
        <w:rPr>
          <w:rStyle w:val="StyleUnderline"/>
        </w:rPr>
        <w:t>Indigenous groups have been campaigning around this assault on their land.</w:t>
      </w:r>
    </w:p>
    <w:p w14:paraId="0042FFE7" w14:textId="77777777" w:rsidR="0098510E" w:rsidRPr="008834DA" w:rsidRDefault="0098510E" w:rsidP="0098510E">
      <w:pPr>
        <w:rPr>
          <w:rStyle w:val="Emphasis"/>
        </w:rPr>
      </w:pPr>
      <w:r w:rsidRPr="008834DA">
        <w:rPr>
          <w:rStyle w:val="Emphasis"/>
        </w:rPr>
        <w:t>Fracking is not the future.</w:t>
      </w:r>
    </w:p>
    <w:p w14:paraId="255FE2DD" w14:textId="77777777" w:rsidR="0098510E" w:rsidRPr="008834DA" w:rsidRDefault="0098510E" w:rsidP="0098510E">
      <w:r w:rsidRPr="008834DA">
        <w:t xml:space="preserve">“Biden said he didn’t want to ban fracking, but we know that he has to,” says Thomas Meyer, an organizing manager at Food and Water Watch, which has been organizing around a fracking ban for about a decade. “If you’re serious about confronting the climate crisis, you </w:t>
      </w:r>
      <w:proofErr w:type="spellStart"/>
      <w:r w:rsidRPr="008834DA">
        <w:t>gotta</w:t>
      </w:r>
      <w:proofErr w:type="spellEnd"/>
      <w:r w:rsidRPr="008834DA">
        <w:t xml:space="preserve"> take on fracking and the fossil fuel industry.”</w:t>
      </w:r>
    </w:p>
    <w:p w14:paraId="6A8EF6A0" w14:textId="77777777" w:rsidR="0098510E" w:rsidRPr="008834DA" w:rsidRDefault="0098510E" w:rsidP="0098510E">
      <w:pPr>
        <w:rPr>
          <w:rStyle w:val="Emphasis"/>
        </w:rPr>
      </w:pPr>
      <w:r w:rsidRPr="008834DA">
        <w:rPr>
          <w:rStyle w:val="StyleUnderline"/>
        </w:rPr>
        <w:t>Fracking produces methane, a greenhouse gas that can slip out in leaks and flares</w:t>
      </w:r>
      <w:r w:rsidRPr="008834DA">
        <w:t xml:space="preserve">. A 2018 study in </w:t>
      </w:r>
      <w:proofErr w:type="gramStart"/>
      <w:r w:rsidRPr="008834DA">
        <w:t>Science</w:t>
      </w:r>
      <w:proofErr w:type="gramEnd"/>
      <w:r w:rsidRPr="008834DA">
        <w:t xml:space="preserve">, which I covered, found that the industry was producing 13 million metric tons of methane every year—60 percent higher than previous estimates from the Environmental Protection Agency. </w:t>
      </w:r>
      <w:r w:rsidRPr="008834DA">
        <w:rPr>
          <w:rStyle w:val="Emphasis"/>
        </w:rPr>
        <w:t>Methane is especially destructive because it carries a higher warming potential than its infamous partner carbon dioxide.</w:t>
      </w:r>
    </w:p>
    <w:p w14:paraId="09984526" w14:textId="77777777" w:rsidR="0098510E" w:rsidRPr="008834DA" w:rsidRDefault="0098510E" w:rsidP="0098510E">
      <w:r w:rsidRPr="008834DA">
        <w:t xml:space="preserve">The New York Times photographed what these methane leaks can look like at oil and gas facilities. The result is breathtakingly disgusting. As the Times points out, President Donald Trump has been trying to repeal methane regulations, which would make the fracking process that much more dangerous. </w:t>
      </w:r>
      <w:r w:rsidRPr="008834DA">
        <w:rPr>
          <w:rStyle w:val="StyleUnderline"/>
        </w:rPr>
        <w:t>Biden</w:t>
      </w:r>
      <w:r w:rsidRPr="008834DA">
        <w:t xml:space="preserve">, on the other hand, </w:t>
      </w:r>
      <w:r w:rsidRPr="008834DA">
        <w:rPr>
          <w:rStyle w:val="StyleUnderline"/>
        </w:rPr>
        <w:t>has promised to enact more stringent methane regulations</w:t>
      </w:r>
      <w:r w:rsidRPr="008834DA">
        <w:t xml:space="preserve">, </w:t>
      </w:r>
      <w:r w:rsidRPr="008834DA">
        <w:rPr>
          <w:rStyle w:val="Emphasis"/>
        </w:rPr>
        <w:t xml:space="preserve">but that doesn’t include banning fracking </w:t>
      </w:r>
      <w:r w:rsidRPr="008834DA">
        <w:t>outright.</w:t>
      </w:r>
    </w:p>
    <w:p w14:paraId="31A1814C" w14:textId="77777777" w:rsidR="0098510E" w:rsidRPr="008834DA" w:rsidRDefault="0098510E" w:rsidP="0098510E">
      <w:r w:rsidRPr="008834DA">
        <w:t xml:space="preserve">Organizers aren’t giving up just because Biden isn’t immediately about it. If Sen. Bernie </w:t>
      </w:r>
      <w:r w:rsidRPr="008834DA">
        <w:rPr>
          <w:rStyle w:val="StyleUnderline"/>
        </w:rPr>
        <w:t>Sanders and</w:t>
      </w:r>
      <w:r w:rsidRPr="008834DA">
        <w:t xml:space="preserve"> Rep. Alexandria </w:t>
      </w:r>
      <w:r w:rsidRPr="008834DA">
        <w:rPr>
          <w:rStyle w:val="StyleUnderline"/>
        </w:rPr>
        <w:t>Ocasio-Cortez were bold enough to introduce the first-ever bill to ban fracking</w:t>
      </w:r>
      <w:r w:rsidRPr="008834DA">
        <w:t xml:space="preserve"> under Trump, advocates are going to push for a hell of a lot more under Biden. Already, Food and Water Watch is circulating a letter to elected officials across the U.S. asking folks to sign on in support of a nationwide fracking ban by 2025.</w:t>
      </w:r>
    </w:p>
    <w:p w14:paraId="1BEA06D2" w14:textId="77777777" w:rsidR="0098510E" w:rsidRPr="008834DA" w:rsidRDefault="0098510E" w:rsidP="0098510E">
      <w:r w:rsidRPr="008834DA">
        <w:t>The letter text reads:</w:t>
      </w:r>
    </w:p>
    <w:p w14:paraId="7C146154" w14:textId="77777777" w:rsidR="0098510E" w:rsidRPr="008834DA" w:rsidRDefault="0098510E" w:rsidP="0098510E">
      <w:r w:rsidRPr="008834DA">
        <w:rPr>
          <w:rStyle w:val="StyleUnderline"/>
        </w:rPr>
        <w:t>We urge the President and Members of Congress to</w:t>
      </w:r>
      <w:r w:rsidRPr="008834DA">
        <w:t xml:space="preserve"> take the following actions:</w:t>
      </w:r>
    </w:p>
    <w:p w14:paraId="34E6D8D0" w14:textId="77777777" w:rsidR="0098510E" w:rsidRPr="008834DA" w:rsidRDefault="0098510E" w:rsidP="0098510E">
      <w:pPr>
        <w:rPr>
          <w:rStyle w:val="StyleUnderline"/>
        </w:rPr>
      </w:pPr>
      <w:r w:rsidRPr="008834DA">
        <w:t>-</w:t>
      </w:r>
      <w:r w:rsidRPr="008834DA">
        <w:rPr>
          <w:rStyle w:val="StyleUnderline"/>
        </w:rPr>
        <w:t>Stop new permits for fracking on federal lands, as well as federal permits for fracking or fracking infrastructure to extract, refine, transport, or burn natural gas or oil.</w:t>
      </w:r>
    </w:p>
    <w:p w14:paraId="171882CD" w14:textId="77777777" w:rsidR="0098510E" w:rsidRPr="008834DA" w:rsidRDefault="0098510E" w:rsidP="0098510E">
      <w:r w:rsidRPr="008834DA">
        <w:t>-</w:t>
      </w:r>
      <w:r w:rsidRPr="008834DA">
        <w:rPr>
          <w:rStyle w:val="StyleUnderline"/>
        </w:rPr>
        <w:t>End federal subsidies for the fracking industry</w:t>
      </w:r>
      <w:r w:rsidRPr="008834DA">
        <w:t xml:space="preserve"> and other fossil fuel companies.</w:t>
      </w:r>
    </w:p>
    <w:p w14:paraId="225EA0C8" w14:textId="77777777" w:rsidR="0098510E" w:rsidRPr="008834DA" w:rsidRDefault="0098510E" w:rsidP="0098510E">
      <w:r w:rsidRPr="008834DA">
        <w:t>-</w:t>
      </w:r>
      <w:r w:rsidRPr="008834DA">
        <w:rPr>
          <w:rStyle w:val="StyleUnderline"/>
        </w:rPr>
        <w:t>Revoke permits for current oil &amp; gas wells within 2,500 ft of homes, schools</w:t>
      </w:r>
      <w:r w:rsidRPr="008834DA">
        <w:t>, or other inhabited structures.</w:t>
      </w:r>
    </w:p>
    <w:p w14:paraId="234AD5E0" w14:textId="77777777" w:rsidR="0098510E" w:rsidRPr="008834DA" w:rsidRDefault="0098510E" w:rsidP="0098510E">
      <w:r w:rsidRPr="008834DA">
        <w:t>-Work with Indigenous Peoples, workers, unions, and frontline community organizations to immediately invest in a just transition and comprehensive economic plan for communities and workers impacted by the fracking industry.</w:t>
      </w:r>
    </w:p>
    <w:p w14:paraId="08FBB537" w14:textId="77777777" w:rsidR="0098510E" w:rsidRPr="008834DA" w:rsidRDefault="0098510E" w:rsidP="0098510E">
      <w:r w:rsidRPr="008834DA">
        <w:t>-</w:t>
      </w:r>
      <w:r w:rsidRPr="008834DA">
        <w:rPr>
          <w:rStyle w:val="Emphasis"/>
        </w:rPr>
        <w:t>Ban the practice of fracking nationwide</w:t>
      </w:r>
      <w:r w:rsidRPr="008834DA">
        <w:t>, effective no later than 2025.</w:t>
      </w:r>
    </w:p>
    <w:p w14:paraId="3B63B35B" w14:textId="77777777" w:rsidR="0098510E" w:rsidRPr="008834DA" w:rsidRDefault="0098510E" w:rsidP="0098510E">
      <w:r w:rsidRPr="008834DA">
        <w:t>Until grassroots organizers can secure all of this, they’ll continue to lay on the pressure at the local level, too. In Colorado, groups are exploring legal options to create local fracking bans. In Pennsylvania, the focus is on zoning ordinances to stop drilling in certain parts of the state. In California, the work has involved electing officials at the city and county level who will promise to better regulate and eventually phase out this dangerous practice.</w:t>
      </w:r>
    </w:p>
    <w:p w14:paraId="7AE4829F" w14:textId="7B8139CC" w:rsidR="0098510E" w:rsidRPr="008834DA" w:rsidRDefault="0098510E" w:rsidP="0098510E">
      <w:pPr>
        <w:rPr>
          <w:rStyle w:val="Emphasis"/>
        </w:rPr>
      </w:pPr>
      <w:r w:rsidRPr="008834DA">
        <w:t xml:space="preserve">Those on the frontlines of oil and gas—be it local communities or workers—deserve a nationwide fracking ban that centers health, safety, and justice. The current economic crisis has already rocked the </w:t>
      </w:r>
      <w:proofErr w:type="gramStart"/>
      <w:r w:rsidRPr="008834DA">
        <w:t>industry, but</w:t>
      </w:r>
      <w:proofErr w:type="gramEnd"/>
      <w:r w:rsidRPr="008834DA">
        <w:t xml:space="preserve"> laying off workers and abandoning wells isn’t the solution the people deserve. They deserve a just transition that will usher in a new era of clean air, clean energy, and </w:t>
      </w:r>
      <w:proofErr w:type="gramStart"/>
      <w:r w:rsidRPr="008834DA">
        <w:t>damn</w:t>
      </w:r>
      <w:proofErr w:type="gramEnd"/>
      <w:r w:rsidRPr="008834DA">
        <w:t xml:space="preserve"> good jobs. </w:t>
      </w:r>
      <w:r w:rsidRPr="008834DA">
        <w:rPr>
          <w:rStyle w:val="Emphasis"/>
        </w:rPr>
        <w:t>The economy might repair itself, but the same may not be true for the planet.</w:t>
      </w:r>
    </w:p>
    <w:p w14:paraId="594E8C5C" w14:textId="77777777" w:rsidR="00B2440A" w:rsidRPr="008834DA" w:rsidRDefault="00B2440A" w:rsidP="00B2440A">
      <w:pPr>
        <w:pStyle w:val="Heading4"/>
        <w:spacing w:before="0"/>
      </w:pPr>
      <w:r w:rsidRPr="008834DA">
        <w:rPr>
          <w:rFonts w:cs="Calibri"/>
        </w:rPr>
        <w:t>Industry has heavy influence in university studies</w:t>
      </w:r>
    </w:p>
    <w:p w14:paraId="356B7F30" w14:textId="77777777" w:rsidR="00B2440A" w:rsidRPr="008834DA" w:rsidRDefault="00B2440A" w:rsidP="00B2440A">
      <w:pPr>
        <w:pStyle w:val="NormalWeb"/>
        <w:spacing w:before="15" w:beforeAutospacing="0" w:after="180" w:afterAutospacing="0"/>
      </w:pPr>
      <w:r w:rsidRPr="008834DA">
        <w:rPr>
          <w:b/>
          <w:bCs/>
          <w:sz w:val="26"/>
          <w:szCs w:val="26"/>
        </w:rPr>
        <w:t>Blankenbuehler et al., 15</w:t>
      </w:r>
      <w:r w:rsidRPr="008834DA">
        <w:t> </w:t>
      </w:r>
      <w:r w:rsidRPr="008834DA">
        <w:rPr>
          <w:rFonts w:ascii="Arial" w:hAnsi="Arial" w:cs="Arial"/>
        </w:rPr>
        <w:t xml:space="preserve">(Paige Blankenbuehler Writing, </w:t>
      </w:r>
      <w:proofErr w:type="spellStart"/>
      <w:r w:rsidRPr="008834DA">
        <w:rPr>
          <w:rFonts w:ascii="Arial" w:hAnsi="Arial" w:cs="Arial"/>
        </w:rPr>
        <w:t>editing+leading</w:t>
      </w:r>
      <w:proofErr w:type="spellEnd"/>
      <w:r w:rsidRPr="008834DA">
        <w:rPr>
          <w:rFonts w:ascii="Arial" w:hAnsi="Arial" w:cs="Arial"/>
        </w:rPr>
        <w:t xml:space="preserve"> coverage of the Southwest for </w:t>
      </w:r>
      <w:proofErr w:type="spellStart"/>
      <w:r w:rsidRPr="008834DA">
        <w:rPr>
          <w:rFonts w:ascii="Arial" w:hAnsi="Arial" w:cs="Arial"/>
        </w:rPr>
        <w:t>highcountrynews</w:t>
      </w:r>
      <w:proofErr w:type="spellEnd"/>
      <w:r w:rsidRPr="008834DA">
        <w:rPr>
          <w:rFonts w:ascii="Arial" w:hAnsi="Arial" w:cs="Arial"/>
        </w:rPr>
        <w:t xml:space="preserve"> in western United States 10-1-2015, accessed on 6-28-2021, </w:t>
      </w:r>
      <w:proofErr w:type="spellStart"/>
      <w:r w:rsidRPr="008834DA">
        <w:rPr>
          <w:rFonts w:ascii="Arial" w:hAnsi="Arial" w:cs="Arial"/>
        </w:rPr>
        <w:t>Hcn</w:t>
      </w:r>
      <w:proofErr w:type="spellEnd"/>
      <w:r w:rsidRPr="008834DA">
        <w:rPr>
          <w:rFonts w:ascii="Arial" w:hAnsi="Arial" w:cs="Arial"/>
        </w:rPr>
        <w:t>, "University research controversy exposes the perils of industry influence", https://www.hcn.org/articles/could-university-research-lose-the-publics-trust)/peyton</w:t>
      </w:r>
    </w:p>
    <w:p w14:paraId="77FB1F23" w14:textId="77777777" w:rsidR="00B2440A" w:rsidRPr="008834DA" w:rsidRDefault="00B2440A" w:rsidP="00B2440A">
      <w:pPr>
        <w:pStyle w:val="cardbody"/>
        <w:spacing w:before="15" w:beforeAutospacing="0" w:after="180" w:afterAutospacing="0" w:line="300" w:lineRule="atLeast"/>
        <w:rPr>
          <w:u w:val="single"/>
        </w:rPr>
      </w:pPr>
      <w:r w:rsidRPr="008834DA">
        <w:t xml:space="preserve">In September, </w:t>
      </w:r>
      <w:r w:rsidRPr="008834DA">
        <w:rPr>
          <w:rStyle w:val="StyleUnderline"/>
        </w:rPr>
        <w:t>documents</w:t>
      </w:r>
      <w:r w:rsidRPr="008834DA">
        <w:t xml:space="preserve"> obtained by a Boulder publication </w:t>
      </w:r>
      <w:r w:rsidRPr="008834DA">
        <w:rPr>
          <w:u w:val="single"/>
        </w:rPr>
        <w:t xml:space="preserve">found </w:t>
      </w:r>
      <w:r w:rsidRPr="008834DA">
        <w:rPr>
          <w:rStyle w:val="Emphasis"/>
        </w:rPr>
        <w:t>troubling ties between university research and the fracking industry</w:t>
      </w:r>
      <w:r w:rsidRPr="008834DA">
        <w:t xml:space="preserve">. The University of Colorado Leeds Business School completed </w:t>
      </w:r>
      <w:proofErr w:type="gramStart"/>
      <w:r w:rsidRPr="008834DA">
        <w:t>a number of</w:t>
      </w:r>
      <w:proofErr w:type="gramEnd"/>
      <w:r w:rsidRPr="008834DA">
        <w:t xml:space="preserve"> studies funded by industry groups that </w:t>
      </w:r>
      <w:r w:rsidRPr="008834DA">
        <w:rPr>
          <w:u w:val="single"/>
        </w:rPr>
        <w:t xml:space="preserve">concluded that if policy inhibited oil and gas production, it would have a negative impact on the state’s economy. </w:t>
      </w:r>
    </w:p>
    <w:p w14:paraId="77E68596" w14:textId="77777777" w:rsidR="00B2440A" w:rsidRPr="008834DA" w:rsidRDefault="00B2440A" w:rsidP="00B2440A">
      <w:pPr>
        <w:pStyle w:val="cardbody"/>
        <w:spacing w:before="15" w:beforeAutospacing="0" w:after="180" w:afterAutospacing="0" w:line="300" w:lineRule="atLeast"/>
      </w:pPr>
      <w:r w:rsidRPr="008834DA">
        <w:rPr>
          <w:rStyle w:val="StyleUnderline"/>
        </w:rPr>
        <w:t>The controversy centers around three reports</w:t>
      </w:r>
      <w:r w:rsidRPr="008834DA">
        <w:t xml:space="preserve">: one completed for the American Petroleum Institute, and two commissioned on behalf of a partnership that included the </w:t>
      </w:r>
      <w:proofErr w:type="gramStart"/>
      <w:r w:rsidRPr="008834DA">
        <w:t>Common Sense</w:t>
      </w:r>
      <w:proofErr w:type="gramEnd"/>
      <w:r w:rsidRPr="008834DA">
        <w:t xml:space="preserve"> Policy Roundtable — a policy research association that’s become known as a pro-fracking industry front group. </w:t>
      </w:r>
      <w:r w:rsidRPr="008834DA">
        <w:rPr>
          <w:rStyle w:val="StyleUnderline"/>
        </w:rPr>
        <w:t>The reports concluded that fracking has a positive impact on Colorado’s economy</w:t>
      </w:r>
      <w:r w:rsidRPr="008834DA">
        <w:t xml:space="preserve">, and they were published between March and September 2014, </w:t>
      </w:r>
      <w:r w:rsidRPr="008834DA">
        <w:rPr>
          <w:rStyle w:val="StyleUnderline"/>
        </w:rPr>
        <w:t>during a period of political grappling over a proposed ballot initiative that would have allowed communities to ban hydraulic fracturing</w:t>
      </w:r>
      <w:r w:rsidRPr="008834DA">
        <w:t xml:space="preserve">. That initiative did not make it to the November ballot, but the timing and conclusions of the reports raised the suspicions of the Boulder Weekly and Greenpeace. </w:t>
      </w:r>
    </w:p>
    <w:p w14:paraId="619FBFB4" w14:textId="77777777" w:rsidR="00B2440A" w:rsidRPr="008834DA" w:rsidRDefault="00B2440A" w:rsidP="00B2440A">
      <w:pPr>
        <w:pStyle w:val="cardbody"/>
        <w:spacing w:before="15" w:beforeAutospacing="0" w:after="180" w:afterAutospacing="0" w:line="300" w:lineRule="atLeast"/>
      </w:pPr>
      <w:r w:rsidRPr="008834DA">
        <w:t xml:space="preserve">According to documents and emails obtained by the two organizations, </w:t>
      </w:r>
      <w:r w:rsidRPr="008834DA">
        <w:rPr>
          <w:rStyle w:val="StyleUnderline"/>
        </w:rPr>
        <w:t>the researcher in charge of the studies</w:t>
      </w:r>
      <w:r w:rsidRPr="008834DA">
        <w:t xml:space="preserve">, Brian Lewandowski, associate director of the Leeds School of Business research division, </w:t>
      </w:r>
      <w:r w:rsidRPr="008834DA">
        <w:rPr>
          <w:rStyle w:val="StyleUnderline"/>
        </w:rPr>
        <w:t>corresponded with his clients throughout the process and</w:t>
      </w:r>
      <w:r w:rsidRPr="008834DA">
        <w:t xml:space="preserve"> </w:t>
      </w:r>
      <w:r w:rsidRPr="008834DA">
        <w:rPr>
          <w:rStyle w:val="Emphasis"/>
        </w:rPr>
        <w:t xml:space="preserve">allowed them to have </w:t>
      </w:r>
      <w:r w:rsidRPr="008834DA">
        <w:rPr>
          <w:u w:val="single"/>
        </w:rPr>
        <w:t xml:space="preserve">at least some degree of </w:t>
      </w:r>
      <w:r w:rsidRPr="008834DA">
        <w:rPr>
          <w:rStyle w:val="Emphasis"/>
        </w:rPr>
        <w:t>control over the release and process of the research</w:t>
      </w:r>
      <w:r w:rsidRPr="008834DA">
        <w:rPr>
          <w:u w:val="single"/>
        </w:rPr>
        <w:t>.</w:t>
      </w:r>
      <w:r w:rsidRPr="008834DA">
        <w:t xml:space="preserve"> The correspondence also suggests </w:t>
      </w:r>
      <w:r w:rsidRPr="008834DA">
        <w:rPr>
          <w:rStyle w:val="StyleUnderline"/>
        </w:rPr>
        <w:t>the Leeds School of Business coordinated a public campaign with their clients to promote the fracking industry</w:t>
      </w:r>
      <w:r w:rsidRPr="008834DA">
        <w:t xml:space="preserve">. </w:t>
      </w:r>
    </w:p>
    <w:p w14:paraId="488A521A" w14:textId="77777777" w:rsidR="00B2440A" w:rsidRPr="008834DA" w:rsidRDefault="00B2440A" w:rsidP="00B2440A">
      <w:pPr>
        <w:pStyle w:val="cardbody"/>
        <w:spacing w:before="15" w:beforeAutospacing="0" w:after="180" w:afterAutospacing="0" w:line="300" w:lineRule="atLeast"/>
      </w:pPr>
      <w:r w:rsidRPr="008834DA">
        <w:rPr>
          <w:u w:val="single"/>
        </w:rPr>
        <w:t>Industry-funded research presents a tough paradox for universities</w:t>
      </w:r>
      <w:r w:rsidRPr="008834DA">
        <w:t xml:space="preserve">. In general, it’s not unusual for industries like oil and gas to pick up the tab for some studies and research. </w:t>
      </w:r>
      <w:r w:rsidRPr="008834DA">
        <w:rPr>
          <w:u w:val="single"/>
        </w:rPr>
        <w:t>Without that outside funding, many of the studies wouldn’t otherwise get done</w:t>
      </w:r>
      <w:r w:rsidRPr="008834DA">
        <w:t>. But Cary Nelson, former president of the American Association of University Professors who has written extensively on “</w:t>
      </w:r>
      <w:proofErr w:type="spellStart"/>
      <w:r w:rsidRPr="008834DA">
        <w:t>frackedemia</w:t>
      </w:r>
      <w:proofErr w:type="spellEnd"/>
      <w:r w:rsidRPr="008834DA">
        <w:t>,” says “</w:t>
      </w:r>
      <w:r w:rsidRPr="008834DA">
        <w:rPr>
          <w:u w:val="single"/>
        </w:rPr>
        <w:t>the oil and gas industry has become much more interested in adding a university brand to its claim</w:t>
      </w:r>
      <w:r w:rsidRPr="008834DA">
        <w:t>.” The transparency of the Leeds studies was inadequate, Nelson says, and the university may need to reform its disclosure policies: “</w:t>
      </w:r>
      <w:r w:rsidRPr="008834DA">
        <w:rPr>
          <w:rStyle w:val="StyleUnderline"/>
        </w:rPr>
        <w:t>This is an example of complete collusion between the industry and academy that completely eliminates any sense of a university doing independent research.</w:t>
      </w:r>
      <w:r w:rsidRPr="008834DA">
        <w:t xml:space="preserve"> Unless the University of Colorado has a </w:t>
      </w:r>
      <w:proofErr w:type="gramStart"/>
      <w:r w:rsidRPr="008834DA">
        <w:t>really lousy</w:t>
      </w:r>
      <w:proofErr w:type="gramEnd"/>
      <w:r w:rsidRPr="008834DA">
        <w:t xml:space="preserve"> policy that basically says, ‘there </w:t>
      </w:r>
      <w:proofErr w:type="spellStart"/>
      <w:r w:rsidRPr="008834DA">
        <w:t>ain’t</w:t>
      </w:r>
      <w:proofErr w:type="spellEnd"/>
      <w:r w:rsidRPr="008834DA">
        <w:t xml:space="preserve"> no such thing as a conflict of interest,’ this is egregious." </w:t>
      </w:r>
    </w:p>
    <w:p w14:paraId="7D7C96FE" w14:textId="77777777" w:rsidR="00B2440A" w:rsidRPr="008834DA" w:rsidRDefault="00B2440A" w:rsidP="00B2440A">
      <w:pPr>
        <w:pStyle w:val="cardbody"/>
        <w:spacing w:before="15" w:beforeAutospacing="0" w:after="180" w:afterAutospacing="0" w:line="300" w:lineRule="atLeast"/>
      </w:pPr>
      <w:r w:rsidRPr="008834DA">
        <w:rPr>
          <w:rStyle w:val="StyleUnderline"/>
        </w:rPr>
        <w:t>The</w:t>
      </w:r>
      <w:r w:rsidRPr="008834DA">
        <w:t xml:space="preserve"> Leeds school’s </w:t>
      </w:r>
      <w:r w:rsidRPr="008834DA">
        <w:rPr>
          <w:rStyle w:val="StyleUnderline"/>
        </w:rPr>
        <w:t>current entanglement is</w:t>
      </w:r>
      <w:r w:rsidRPr="008834DA">
        <w:t xml:space="preserve"> </w:t>
      </w:r>
      <w:r w:rsidRPr="008834DA">
        <w:rPr>
          <w:rStyle w:val="Emphasis"/>
        </w:rPr>
        <w:t>indicative of a broader problem in academia</w:t>
      </w:r>
      <w:r w:rsidRPr="008834DA">
        <w:t xml:space="preserve">. In 2010, </w:t>
      </w:r>
      <w:r w:rsidRPr="008834DA">
        <w:rPr>
          <w:rStyle w:val="StyleUnderline"/>
        </w:rPr>
        <w:t>the Center for American Progress</w:t>
      </w:r>
      <w:r w:rsidRPr="008834DA">
        <w:t xml:space="preserve">, a nonprofit research organization, </w:t>
      </w:r>
      <w:r w:rsidRPr="008834DA">
        <w:rPr>
          <w:rStyle w:val="StyleUnderline"/>
        </w:rPr>
        <w:t>released a report that identified more than 50 contributions from energy companies to universities</w:t>
      </w:r>
      <w:r w:rsidRPr="008834DA">
        <w:t xml:space="preserve"> from $1 million to $500 million from 2000 through 2010. </w:t>
      </w:r>
      <w:r w:rsidRPr="008834DA">
        <w:rPr>
          <w:rStyle w:val="StyleUnderline"/>
        </w:rPr>
        <w:t>That sort of funding</w:t>
      </w:r>
      <w:r w:rsidRPr="008834DA">
        <w:t xml:space="preserve"> “</w:t>
      </w:r>
      <w:r w:rsidRPr="008834DA">
        <w:rPr>
          <w:rStyle w:val="Emphasis"/>
        </w:rPr>
        <w:t>can have a powerful distorting influence</w:t>
      </w:r>
      <w:r w:rsidRPr="008834DA">
        <w:t xml:space="preserve"> </w:t>
      </w:r>
      <w:r w:rsidRPr="008834DA">
        <w:rPr>
          <w:rStyle w:val="StyleUnderline"/>
        </w:rPr>
        <w:t>on the quality</w:t>
      </w:r>
      <w:r w:rsidRPr="008834DA">
        <w:t xml:space="preserve">, topics, and credibility </w:t>
      </w:r>
      <w:r w:rsidRPr="008834DA">
        <w:rPr>
          <w:rStyle w:val="Emphasis"/>
        </w:rPr>
        <w:t xml:space="preserve">of academic research </w:t>
      </w:r>
      <w:r w:rsidRPr="008834DA">
        <w:rPr>
          <w:rStyle w:val="StyleUnderline"/>
        </w:rPr>
        <w:t>when it is not properly managed,”</w:t>
      </w:r>
      <w:r w:rsidRPr="008834DA">
        <w:t xml:space="preserve"> the report stated. The University of Texas, for example, withdrew a fracking study and strengthened its </w:t>
      </w:r>
      <w:proofErr w:type="gramStart"/>
      <w:r w:rsidRPr="008834DA">
        <w:t>conflict of interest</w:t>
      </w:r>
      <w:proofErr w:type="gramEnd"/>
      <w:r w:rsidRPr="008834DA">
        <w:t xml:space="preserve"> policies after the research erupted in controversy in 2012. “There </w:t>
      </w:r>
      <w:r w:rsidRPr="008834DA">
        <w:rPr>
          <w:u w:val="single"/>
        </w:rPr>
        <w:t>are faculty members that would ordinarily be doing fracking research at this point who don’t want to go anywhere near it because they feel it’s become so suspect that publishing on that subject could put the image of their integrity at risk,</w:t>
      </w:r>
      <w:r w:rsidRPr="008834DA">
        <w:t xml:space="preserve">” Nelson says. “That's very dangerous because </w:t>
      </w:r>
      <w:r w:rsidRPr="008834DA">
        <w:rPr>
          <w:u w:val="single"/>
        </w:rPr>
        <w:t>we need fracking research that's reliable.”</w:t>
      </w:r>
      <w:r w:rsidRPr="008834DA">
        <w:t xml:space="preserve"> </w:t>
      </w:r>
    </w:p>
    <w:p w14:paraId="2FB98F87" w14:textId="77777777" w:rsidR="00B2440A" w:rsidRPr="008834DA" w:rsidRDefault="00B2440A" w:rsidP="00B2440A">
      <w:r w:rsidRPr="008834DA">
        <w:t xml:space="preserve">Similarly, the allegations raised by the Boulder Weekly have created a public perception problem for the Leeds studies. Although the researchers disclosed their funding sources, what the business school left out — whether they did so purposefully or not — was the </w:t>
      </w:r>
      <w:proofErr w:type="gramStart"/>
      <w:r w:rsidRPr="008834DA">
        <w:t>Common Sense</w:t>
      </w:r>
      <w:proofErr w:type="gramEnd"/>
      <w:r w:rsidRPr="008834DA">
        <w:t xml:space="preserve"> Policy Roundtable’s financial ties to the fracking industry. Lewandowski also did not disclose funding information when presenting one of his studies at the Energy and Environment Symposium. Joe </w:t>
      </w:r>
      <w:proofErr w:type="spellStart"/>
      <w:r w:rsidRPr="008834DA">
        <w:t>Rosse</w:t>
      </w:r>
      <w:proofErr w:type="spellEnd"/>
      <w:r w:rsidRPr="008834DA">
        <w:t xml:space="preserve">, University of Colorado associate vice chancellor for research integrity and compliance, says a preliminary review didn’t find any indication that results were manipulated, though. “At the moment, it is not apparent that an investigation is called for,” </w:t>
      </w:r>
      <w:proofErr w:type="spellStart"/>
      <w:r w:rsidRPr="008834DA">
        <w:t>Rosse</w:t>
      </w:r>
      <w:proofErr w:type="spellEnd"/>
      <w:r w:rsidRPr="008834DA">
        <w:t xml:space="preserve"> said in an email. “There is also no basis for believing there is any violation of university conflict of interest policies.” </w:t>
      </w:r>
    </w:p>
    <w:p w14:paraId="7CC3EE41" w14:textId="77777777" w:rsidR="00B2440A" w:rsidRPr="008834DA" w:rsidRDefault="00B2440A" w:rsidP="00B2440A">
      <w:r w:rsidRPr="008834DA">
        <w:t xml:space="preserve">Documents obtained in the </w:t>
      </w:r>
      <w:proofErr w:type="spellStart"/>
      <w:r w:rsidRPr="008834DA">
        <w:t>Bouder</w:t>
      </w:r>
      <w:proofErr w:type="spellEnd"/>
      <w:r w:rsidRPr="008834DA">
        <w:t xml:space="preserve"> Weekly’s investigation indicate that the American Petroleum Institute and the </w:t>
      </w:r>
      <w:proofErr w:type="gramStart"/>
      <w:r w:rsidRPr="008834DA">
        <w:t>Common Sense</w:t>
      </w:r>
      <w:proofErr w:type="gramEnd"/>
      <w:r w:rsidRPr="008834DA">
        <w:t xml:space="preserve"> Policy Roundtable were allowed to review the proposal and research findings before release. “These are clients paying us to complete the study,” Lewandowski says. "We do, as a courtesy, allow them to read the report and provide comments or feedback." Emails show Kristin </w:t>
      </w:r>
      <w:proofErr w:type="spellStart"/>
      <w:r w:rsidRPr="008834DA">
        <w:t>Strohm</w:t>
      </w:r>
      <w:proofErr w:type="spellEnd"/>
      <w:r w:rsidRPr="008834DA">
        <w:t xml:space="preserve">, managing partner of the Starboard Group, a conservative public relations firm that works for pro-fracking interests, submitted “suggested changes” numerous times. </w:t>
      </w:r>
    </w:p>
    <w:p w14:paraId="03982702" w14:textId="77777777" w:rsidR="00B2440A" w:rsidRPr="008834DA" w:rsidRDefault="00B2440A" w:rsidP="00B2440A">
      <w:r w:rsidRPr="008834DA">
        <w:t xml:space="preserve">According to university policies, clients can’t alter research findings or data, and there’s no evidence that clients did so in the Leeds reports. But emails indicate </w:t>
      </w:r>
      <w:proofErr w:type="spellStart"/>
      <w:r w:rsidRPr="008834DA">
        <w:t>Strohm</w:t>
      </w:r>
      <w:proofErr w:type="spellEnd"/>
      <w:r w:rsidRPr="008834DA">
        <w:t xml:space="preserve"> called the shots about when the study would be released. Lewandowski says there was no coordination, just correspondence that adhered to their typical process. A request to </w:t>
      </w:r>
      <w:proofErr w:type="spellStart"/>
      <w:r w:rsidRPr="008834DA">
        <w:t>Strohm</w:t>
      </w:r>
      <w:proofErr w:type="spellEnd"/>
      <w:r w:rsidRPr="008834DA">
        <w:t xml:space="preserve"> for comment was not answered in time for publication. </w:t>
      </w:r>
    </w:p>
    <w:p w14:paraId="7F1D20B5" w14:textId="77777777" w:rsidR="00B2440A" w:rsidRPr="008834DA" w:rsidRDefault="00B2440A" w:rsidP="00B2440A">
      <w:pPr>
        <w:pStyle w:val="cardbody"/>
        <w:spacing w:before="15" w:beforeAutospacing="0" w:after="180" w:afterAutospacing="0" w:line="300" w:lineRule="atLeast"/>
      </w:pPr>
      <w:r w:rsidRPr="008834DA">
        <w:t xml:space="preserve">Emails also show that </w:t>
      </w:r>
      <w:r w:rsidRPr="008834DA">
        <w:rPr>
          <w:rStyle w:val="StyleUnderline"/>
        </w:rPr>
        <w:t>industry interests apparently</w:t>
      </w:r>
      <w:r w:rsidRPr="008834DA">
        <w:rPr>
          <w:u w:val="single"/>
        </w:rPr>
        <w:t xml:space="preserve"> had a heavy hand in preparing media-ready quotes for researchers</w:t>
      </w:r>
      <w:r w:rsidRPr="008834DA">
        <w:t xml:space="preserve">. In October 2014, Zachary </w:t>
      </w:r>
      <w:proofErr w:type="spellStart"/>
      <w:r w:rsidRPr="008834DA">
        <w:t>Cikanek</w:t>
      </w:r>
      <w:proofErr w:type="spellEnd"/>
      <w:r w:rsidRPr="008834DA">
        <w:t xml:space="preserve">, a spokesman for the American Petroleum Institute, sent an email to Lewandowski suggesting a quote for an API press release promoting the 2014 fracking ban study. The quote eventually used in the release was strikingly </w:t>
      </w:r>
      <w:proofErr w:type="gramStart"/>
      <w:r w:rsidRPr="008834DA">
        <w:t>similar to</w:t>
      </w:r>
      <w:proofErr w:type="gramEnd"/>
      <w:r w:rsidRPr="008834DA">
        <w:t xml:space="preserve"> what the API suggested, with minor edits in word choice. Lewandowski says the quote originated from a phone call presenting the findings, not from the API. Yet, "if the </w:t>
      </w:r>
      <w:r w:rsidRPr="008834DA">
        <w:rPr>
          <w:rStyle w:val="StyleUnderline"/>
        </w:rPr>
        <w:t>quotes are being prepared and used by the sponsor as part of their public relations efforts, the university does not have control over that,”</w:t>
      </w:r>
      <w:r w:rsidRPr="008834DA">
        <w:t xml:space="preserve"> </w:t>
      </w:r>
      <w:proofErr w:type="spellStart"/>
      <w:r w:rsidRPr="008834DA">
        <w:t>Rosse</w:t>
      </w:r>
      <w:proofErr w:type="spellEnd"/>
      <w:r w:rsidRPr="008834DA">
        <w:t xml:space="preserve"> says. A request for comment from API was not answered in time for the deadline. </w:t>
      </w:r>
    </w:p>
    <w:p w14:paraId="27934F1B" w14:textId="77777777" w:rsidR="00B2440A" w:rsidRPr="008834DA" w:rsidRDefault="00B2440A" w:rsidP="0098510E">
      <w:pPr>
        <w:rPr>
          <w:rStyle w:val="Emphasis"/>
        </w:rPr>
      </w:pPr>
    </w:p>
    <w:p w14:paraId="3DED1C06" w14:textId="09194C7F" w:rsidR="0098510E" w:rsidRPr="008834DA" w:rsidRDefault="00B2440A" w:rsidP="00B2440A">
      <w:pPr>
        <w:pStyle w:val="Heading3"/>
      </w:pPr>
      <w:r w:rsidRPr="008834DA">
        <w:t>2AC – Neg Authors Biased</w:t>
      </w:r>
    </w:p>
    <w:p w14:paraId="334E9DB9" w14:textId="77777777" w:rsidR="00B2440A" w:rsidRPr="008834DA" w:rsidRDefault="00B2440A" w:rsidP="00B2440A">
      <w:pPr>
        <w:pStyle w:val="Heading4"/>
        <w:spacing w:before="0"/>
        <w:rPr>
          <w:sz w:val="24"/>
        </w:rPr>
      </w:pPr>
      <w:r w:rsidRPr="008834DA">
        <w:rPr>
          <w:rFonts w:cs="Calibri"/>
        </w:rPr>
        <w:t>Be skeptical of their cards defending fracking – fossil fuel companies pay off researchers</w:t>
      </w:r>
    </w:p>
    <w:p w14:paraId="6A05918E" w14:textId="77777777" w:rsidR="00B2440A" w:rsidRPr="008834DA" w:rsidRDefault="00B2440A" w:rsidP="00B2440A">
      <w:pPr>
        <w:pStyle w:val="NormalWeb"/>
        <w:spacing w:before="15" w:beforeAutospacing="0" w:after="180" w:afterAutospacing="0"/>
      </w:pPr>
      <w:r w:rsidRPr="008834DA">
        <w:rPr>
          <w:b/>
          <w:bCs/>
          <w:sz w:val="26"/>
          <w:szCs w:val="26"/>
        </w:rPr>
        <w:t>UCS, 17</w:t>
      </w:r>
      <w:r w:rsidRPr="008834DA">
        <w:t> </w:t>
      </w:r>
      <w:r w:rsidRPr="008834DA">
        <w:rPr>
          <w:rFonts w:ascii="Arial" w:hAnsi="Arial" w:cs="Arial"/>
        </w:rPr>
        <w:t>(Union of Concerned Scientists is a nonprofit science advocacy organization based in the United States10-12-2017, accessed on 6-28-2021, Union of Concerned Scientists, "The Fossil Fuel Industry Hid the Truth about Its Funding of Fracking Research", https://www.ucsusa.org/resources/fossil-fuel-industry-hid-truth-about-its-funding-fracking-research)//peyton</w:t>
      </w:r>
    </w:p>
    <w:p w14:paraId="72ADDC22" w14:textId="77777777" w:rsidR="00B2440A" w:rsidRPr="008834DA" w:rsidRDefault="00B2440A" w:rsidP="00B2440A">
      <w:pPr>
        <w:pStyle w:val="cardbody"/>
        <w:spacing w:before="15" w:beforeAutospacing="0" w:after="180" w:afterAutospacing="0" w:line="300" w:lineRule="atLeast"/>
      </w:pPr>
      <w:r w:rsidRPr="008834DA">
        <w:t xml:space="preserve">The Marcellus </w:t>
      </w:r>
      <w:r w:rsidRPr="008834DA">
        <w:rPr>
          <w:u w:val="single"/>
        </w:rPr>
        <w:t>Shale Coalition</w:t>
      </w:r>
      <w:r w:rsidRPr="008834DA">
        <w:t xml:space="preserve">, a fossil fuel trade association, has </w:t>
      </w:r>
      <w:r w:rsidRPr="008834DA">
        <w:rPr>
          <w:u w:val="single"/>
        </w:rPr>
        <w:t xml:space="preserve">tried to use the reputation and credibility of universities and its scientists to promote natural gas. </w:t>
      </w:r>
    </w:p>
    <w:p w14:paraId="12E3059B" w14:textId="77777777" w:rsidR="00B2440A" w:rsidRPr="008834DA" w:rsidRDefault="00B2440A" w:rsidP="00B2440A">
      <w:pPr>
        <w:pStyle w:val="cardbody"/>
        <w:spacing w:before="15" w:beforeAutospacing="0" w:after="180" w:afterAutospacing="0" w:line="300" w:lineRule="atLeast"/>
      </w:pPr>
      <w:r w:rsidRPr="008834DA">
        <w:rPr>
          <w:rStyle w:val="Emphasis"/>
        </w:rPr>
        <w:t>Industry interests</w:t>
      </w:r>
      <w:r w:rsidRPr="008834DA">
        <w:rPr>
          <w:u w:val="single"/>
        </w:rPr>
        <w:t xml:space="preserve"> have</w:t>
      </w:r>
      <w:r w:rsidRPr="008834DA">
        <w:t xml:space="preserve"> too often </w:t>
      </w:r>
      <w:r w:rsidRPr="008834DA">
        <w:rPr>
          <w:rStyle w:val="Emphasis"/>
        </w:rPr>
        <w:t>skewed the outcome of academic studies of fracking</w:t>
      </w:r>
      <w:r w:rsidRPr="008834DA">
        <w:rPr>
          <w:rStyle w:val="StyleUnderline"/>
        </w:rPr>
        <w:t>, producing questionable, industry-friendly</w:t>
      </w:r>
      <w:r w:rsidRPr="008834DA">
        <w:rPr>
          <w:u w:val="single"/>
        </w:rPr>
        <w:t xml:space="preserve"> reports from several universities</w:t>
      </w:r>
      <w:r w:rsidRPr="008834DA">
        <w:t xml:space="preserve">—a </w:t>
      </w:r>
      <w:r w:rsidRPr="008834DA">
        <w:rPr>
          <w:rStyle w:val="StyleUnderline"/>
        </w:rPr>
        <w:t>phenomenon that has been dubbed</w:t>
      </w:r>
      <w:r w:rsidRPr="008834DA">
        <w:t xml:space="preserve"> “</w:t>
      </w:r>
      <w:proofErr w:type="spellStart"/>
      <w:r w:rsidRPr="008834DA">
        <w:rPr>
          <w:b/>
          <w:bCs/>
          <w:u w:val="single"/>
        </w:rPr>
        <w:t>frackademia</w:t>
      </w:r>
      <w:proofErr w:type="spellEnd"/>
      <w:r w:rsidRPr="008834DA">
        <w:t xml:space="preserve">.” While industry funding does not inherently mean biased science, it is essential that all reported studies list funding sources, examine all evidence objectively, and disclose any conflicts of interest held by study authors. </w:t>
      </w:r>
    </w:p>
    <w:p w14:paraId="2A5ACB86" w14:textId="77777777" w:rsidR="00B2440A" w:rsidRPr="008834DA" w:rsidRDefault="00B2440A" w:rsidP="00B2440A">
      <w:pPr>
        <w:pStyle w:val="cardbody"/>
        <w:spacing w:before="15" w:beforeAutospacing="0" w:after="180" w:afterAutospacing="0" w:line="300" w:lineRule="atLeast"/>
      </w:pPr>
      <w:r w:rsidRPr="008834DA">
        <w:t>“</w:t>
      </w:r>
      <w:r w:rsidRPr="008834DA">
        <w:rPr>
          <w:u w:val="single"/>
        </w:rPr>
        <w:t>Companies attempt to borrow the prestige of the university</w:t>
      </w:r>
      <w:r w:rsidRPr="008834DA">
        <w:t xml:space="preserve">,” Thomas O. McGarity, law professor at the University of Texas at Austin and a scholar on issues of corporate interference in science, told the New York Times. As a result, he says, “Universities have to be absolutely transparent.” One trade association, </w:t>
      </w:r>
      <w:r w:rsidRPr="008834DA">
        <w:rPr>
          <w:rStyle w:val="StyleUnderline"/>
        </w:rPr>
        <w:t xml:space="preserve">the Marcellus Shale Coalition, has </w:t>
      </w:r>
      <w:r w:rsidRPr="008834DA">
        <w:t xml:space="preserve">on several occasions </w:t>
      </w:r>
      <w:r w:rsidRPr="008834DA">
        <w:rPr>
          <w:rStyle w:val="Emphasis"/>
        </w:rPr>
        <w:t>tried to use the reputation and credibility of universities to promote fracking</w:t>
      </w:r>
      <w:r w:rsidRPr="008834DA">
        <w:t xml:space="preserve">. The membership of the Marcellus Shale Coalition consists of a long list of natural gas companies including CONSOL Energy, Chevron, Range Resources Corporation, and Sunoco. </w:t>
      </w:r>
    </w:p>
    <w:p w14:paraId="783EA0B4" w14:textId="77777777" w:rsidR="00B2440A" w:rsidRPr="008834DA" w:rsidRDefault="00B2440A" w:rsidP="00B2440A">
      <w:pPr>
        <w:pStyle w:val="cardbody"/>
        <w:spacing w:before="15" w:beforeAutospacing="0" w:after="180" w:afterAutospacing="0" w:line="300" w:lineRule="atLeast"/>
        <w:rPr>
          <w:u w:val="single"/>
        </w:rPr>
      </w:pPr>
      <w:r w:rsidRPr="008834DA">
        <w:rPr>
          <w:rStyle w:val="StyleUnderline"/>
        </w:rPr>
        <w:t>Pennsylvania State</w:t>
      </w:r>
      <w:r w:rsidRPr="008834DA">
        <w:rPr>
          <w:u w:val="single"/>
        </w:rPr>
        <w:t xml:space="preserve"> </w:t>
      </w:r>
      <w:r w:rsidRPr="008834DA">
        <w:t xml:space="preserve">University has </w:t>
      </w:r>
      <w:r w:rsidRPr="008834DA">
        <w:rPr>
          <w:u w:val="single"/>
        </w:rPr>
        <w:t xml:space="preserve">played a central role </w:t>
      </w:r>
      <w:r w:rsidRPr="008834DA">
        <w:rPr>
          <w:rStyle w:val="StyleUnderline"/>
        </w:rPr>
        <w:t>in research on fracking as the industry has</w:t>
      </w:r>
      <w:r w:rsidRPr="008834DA">
        <w:rPr>
          <w:u w:val="single"/>
        </w:rPr>
        <w:t xml:space="preserve"> grown in the state</w:t>
      </w:r>
      <w:r w:rsidRPr="008834DA">
        <w:t xml:space="preserve">. </w:t>
      </w:r>
      <w:r w:rsidRPr="008834DA">
        <w:rPr>
          <w:u w:val="single"/>
        </w:rPr>
        <w:t>Some of this research is secretive</w:t>
      </w:r>
      <w:r w:rsidRPr="008834DA">
        <w:t xml:space="preserve">, because the school’s industry partners value confidentiality to keep their competitors from learning about the research that the company is doing. Besides creating pipelines for students to work in industry, </w:t>
      </w:r>
      <w:r w:rsidRPr="008834DA">
        <w:rPr>
          <w:rStyle w:val="StyleUnderline"/>
        </w:rPr>
        <w:t>industry players</w:t>
      </w:r>
      <w:r w:rsidRPr="008834DA">
        <w:rPr>
          <w:u w:val="single"/>
        </w:rPr>
        <w:t xml:space="preserve"> are using these university partnerships to give </w:t>
      </w:r>
      <w:r w:rsidRPr="008834DA">
        <w:rPr>
          <w:rStyle w:val="Emphasis"/>
        </w:rPr>
        <w:t>the resulting research an appearance of independence</w:t>
      </w:r>
      <w:r w:rsidRPr="008834DA">
        <w:rPr>
          <w:u w:val="single"/>
        </w:rPr>
        <w:t xml:space="preserve"> when it is, in fact, compromised. </w:t>
      </w:r>
    </w:p>
    <w:p w14:paraId="15A80F1B" w14:textId="77777777" w:rsidR="00B2440A" w:rsidRPr="008834DA" w:rsidRDefault="00B2440A" w:rsidP="00B2440A">
      <w:pPr>
        <w:pStyle w:val="cardbody"/>
        <w:spacing w:before="15" w:beforeAutospacing="0" w:after="180" w:afterAutospacing="0" w:line="300" w:lineRule="atLeast"/>
        <w:rPr>
          <w:u w:val="single"/>
        </w:rPr>
      </w:pPr>
      <w:r w:rsidRPr="008834DA">
        <w:t xml:space="preserve">For example, a 2009 study by Penn State researchers found that a tax on natural gas production in Pennsylvania would harm the state’s economy. The study received funding from the Marcellus Shale Coalition’s predecessor, the Marcellus Shale Committee, and </w:t>
      </w:r>
      <w:r w:rsidRPr="008834DA">
        <w:rPr>
          <w:rStyle w:val="StyleUnderline"/>
        </w:rPr>
        <w:t>the final report failed</w:t>
      </w:r>
      <w:r w:rsidRPr="008834DA">
        <w:rPr>
          <w:u w:val="single"/>
        </w:rPr>
        <w:t xml:space="preserve"> to disclose that the study’s lead author had ties to the oil and gas industry. </w:t>
      </w:r>
    </w:p>
    <w:p w14:paraId="6B584012" w14:textId="77777777" w:rsidR="00B2440A" w:rsidRPr="008834DA" w:rsidRDefault="00B2440A" w:rsidP="00B2440A">
      <w:pPr>
        <w:pStyle w:val="cardbody"/>
        <w:spacing w:before="15" w:beforeAutospacing="0" w:after="180" w:afterAutospacing="0" w:line="300" w:lineRule="atLeast"/>
      </w:pPr>
      <w:r w:rsidRPr="008834DA">
        <w:rPr>
          <w:u w:val="single"/>
        </w:rPr>
        <w:t>In 2012</w:t>
      </w:r>
      <w:r w:rsidRPr="008834DA">
        <w:t xml:space="preserve">, that same author co-wrote </w:t>
      </w:r>
      <w:r w:rsidRPr="008834DA">
        <w:rPr>
          <w:rStyle w:val="StyleUnderline"/>
        </w:rPr>
        <w:t>a study</w:t>
      </w:r>
      <w:r w:rsidRPr="008834DA">
        <w:t xml:space="preserve"> for the Shale Resources and Society Institute, an initiative </w:t>
      </w:r>
      <w:r w:rsidRPr="008834DA">
        <w:rPr>
          <w:rStyle w:val="StyleUnderline"/>
        </w:rPr>
        <w:t>at the State University of New York at Buffalo</w:t>
      </w:r>
      <w:r w:rsidRPr="008834DA">
        <w:t xml:space="preserve"> that </w:t>
      </w:r>
      <w:r w:rsidRPr="008834DA">
        <w:rPr>
          <w:rStyle w:val="StyleUnderline"/>
        </w:rPr>
        <w:t>was shuttered in response to an investigation</w:t>
      </w:r>
      <w:r w:rsidRPr="008834DA">
        <w:rPr>
          <w:u w:val="single"/>
        </w:rPr>
        <w:t xml:space="preserve"> into whether it was funded by the oil and gas industry</w:t>
      </w:r>
      <w:r w:rsidRPr="008834DA">
        <w:t xml:space="preserve">. The study stated that regulations had made unconventional oil and gas development safer in </w:t>
      </w:r>
      <w:proofErr w:type="gramStart"/>
      <w:r w:rsidRPr="008834DA">
        <w:t>Pennsylvania, and</w:t>
      </w:r>
      <w:proofErr w:type="gramEnd"/>
      <w:r w:rsidRPr="008834DA">
        <w:t xml:space="preserve"> concludes that fracking could therefore be done safely in New York. </w:t>
      </w:r>
      <w:r w:rsidRPr="008834DA">
        <w:rPr>
          <w:rStyle w:val="StyleUnderline"/>
        </w:rPr>
        <w:t xml:space="preserve">The report </w:t>
      </w:r>
      <w:r w:rsidRPr="008834DA">
        <w:rPr>
          <w:rStyle w:val="Emphasis"/>
        </w:rPr>
        <w:t>falsely claims that fracking-related water pollution</w:t>
      </w:r>
      <w:r w:rsidRPr="008834DA">
        <w:rPr>
          <w:u w:val="single"/>
        </w:rPr>
        <w:t xml:space="preserve"> in </w:t>
      </w:r>
      <w:r w:rsidRPr="008834DA">
        <w:t>Pennsylvania</w:t>
      </w:r>
      <w:r w:rsidRPr="008834DA">
        <w:rPr>
          <w:u w:val="single"/>
        </w:rPr>
        <w:t xml:space="preserve"> </w:t>
      </w:r>
      <w:r w:rsidRPr="008834DA">
        <w:rPr>
          <w:rStyle w:val="Emphasis"/>
        </w:rPr>
        <w:t>had declined in recent years,</w:t>
      </w:r>
      <w:r w:rsidRPr="008834DA">
        <w:t xml:space="preserve"> and it borrows entire passages from a different report without proper citation. </w:t>
      </w:r>
      <w:r w:rsidRPr="008834DA">
        <w:rPr>
          <w:u w:val="single"/>
        </w:rPr>
        <w:t xml:space="preserve">The report also fails to reveal that the </w:t>
      </w:r>
      <w:r w:rsidRPr="008834DA">
        <w:rPr>
          <w:rStyle w:val="Emphasis"/>
        </w:rPr>
        <w:t xml:space="preserve">authors had close ties to the oil and gas </w:t>
      </w:r>
      <w:proofErr w:type="gramStart"/>
      <w:r w:rsidRPr="008834DA">
        <w:rPr>
          <w:rStyle w:val="Emphasis"/>
        </w:rPr>
        <w:t>industry,</w:t>
      </w:r>
      <w:r w:rsidRPr="008834DA">
        <w:t xml:space="preserve"> </w:t>
      </w:r>
      <w:r w:rsidRPr="008834DA">
        <w:rPr>
          <w:rStyle w:val="StyleUnderline"/>
        </w:rPr>
        <w:t>and</w:t>
      </w:r>
      <w:proofErr w:type="gramEnd"/>
      <w:r w:rsidRPr="008834DA">
        <w:rPr>
          <w:rStyle w:val="StyleUnderline"/>
        </w:rPr>
        <w:t xml:space="preserve"> had regularly received funding for their studies</w:t>
      </w:r>
      <w:r w:rsidRPr="008834DA">
        <w:t xml:space="preserve"> from the Marcellus Shale Coalition. (SUNY Buffalo closed the institute after a group of faculty and students called for an inquiry into the improper relationship between some of its professors and the natural gas industry.) </w:t>
      </w:r>
    </w:p>
    <w:p w14:paraId="339ED466" w14:textId="77777777" w:rsidR="00B2440A" w:rsidRPr="008834DA" w:rsidRDefault="00B2440A" w:rsidP="00B2440A">
      <w:pPr>
        <w:pStyle w:val="cardbody"/>
        <w:spacing w:before="15" w:beforeAutospacing="0" w:after="180" w:afterAutospacing="0" w:line="300" w:lineRule="atLeast"/>
      </w:pPr>
      <w:r w:rsidRPr="008834DA">
        <w:t xml:space="preserve">These </w:t>
      </w:r>
      <w:r w:rsidRPr="008834DA">
        <w:rPr>
          <w:u w:val="single"/>
        </w:rPr>
        <w:t>relationships between industry and universities were formed at a time when it was especially important for the fossil fuel industry to heed the best available independent science</w:t>
      </w:r>
      <w:r w:rsidRPr="008834DA">
        <w:t xml:space="preserve"> as it navigated new energy territory and attendant regulatory burdens in New York and Pennsylvania. Instead, the </w:t>
      </w:r>
      <w:r w:rsidRPr="008834DA">
        <w:rPr>
          <w:u w:val="single"/>
        </w:rPr>
        <w:t>industry has too often used its relationships with these universities to further a clear science agen</w:t>
      </w:r>
      <w:r w:rsidRPr="008834DA">
        <w:t xml:space="preserve">da that has resulted in the deception of regulators and the public about the actual impacts of fracking to the environment, public health, and economy. </w:t>
      </w:r>
    </w:p>
    <w:p w14:paraId="2A98645A" w14:textId="77777777" w:rsidR="00B2440A" w:rsidRPr="008834DA" w:rsidRDefault="00B2440A" w:rsidP="0098510E"/>
    <w:p w14:paraId="00D446D2" w14:textId="60599750" w:rsidR="005A0B7E" w:rsidRPr="008834DA" w:rsidRDefault="001E27A2" w:rsidP="005A0B7E">
      <w:pPr>
        <w:pStyle w:val="Heading2"/>
      </w:pPr>
      <w:r w:rsidRPr="008834DA">
        <w:t>Biodiversity</w:t>
      </w:r>
      <w:r w:rsidR="005A0B7E" w:rsidRPr="008834DA">
        <w:t xml:space="preserve"> Adv</w:t>
      </w:r>
    </w:p>
    <w:p w14:paraId="1B72043D" w14:textId="06D4C6D0" w:rsidR="00480429" w:rsidRPr="008834DA" w:rsidRDefault="00480429" w:rsidP="005A0B7E">
      <w:pPr>
        <w:pStyle w:val="Heading3"/>
      </w:pPr>
      <w:r w:rsidRPr="008834DA">
        <w:t>2AC – Water contamination</w:t>
      </w:r>
    </w:p>
    <w:p w14:paraId="2B9A9BB1" w14:textId="77777777" w:rsidR="00480429" w:rsidRPr="008834DA" w:rsidRDefault="009667A4" w:rsidP="00480429">
      <w:pPr>
        <w:pStyle w:val="Heading4"/>
        <w:rPr>
          <w:rStyle w:val="Hyperlink"/>
          <w:iCs/>
        </w:rPr>
      </w:pPr>
      <w:hyperlink r:id="rId37" w:history="1">
        <w:r w:rsidR="00480429" w:rsidRPr="008834DA">
          <w:rPr>
            <w:rStyle w:val="Hyperlink"/>
          </w:rPr>
          <w:t>Fracking</w:t>
        </w:r>
      </w:hyperlink>
      <w:r w:rsidR="00480429" w:rsidRPr="008834DA">
        <w:rPr>
          <w:rStyle w:val="Hyperlink"/>
        </w:rPr>
        <w:t xml:space="preserve"> causes water pollution via leaks, well constructions, fractured </w:t>
      </w:r>
      <w:proofErr w:type="gramStart"/>
      <w:r w:rsidR="00480429" w:rsidRPr="008834DA">
        <w:rPr>
          <w:rStyle w:val="Hyperlink"/>
        </w:rPr>
        <w:t>rock</w:t>
      </w:r>
      <w:proofErr w:type="gramEnd"/>
      <w:r w:rsidR="00480429" w:rsidRPr="008834DA">
        <w:rPr>
          <w:rStyle w:val="Hyperlink"/>
        </w:rPr>
        <w:t xml:space="preserve"> and waste management</w:t>
      </w:r>
    </w:p>
    <w:p w14:paraId="6553A95E" w14:textId="77777777" w:rsidR="00480429" w:rsidRPr="008834DA" w:rsidRDefault="00480429" w:rsidP="00480429">
      <w:r w:rsidRPr="008834DA">
        <w:t xml:space="preserve">Melissa </w:t>
      </w:r>
      <w:r w:rsidRPr="008834DA">
        <w:rPr>
          <w:rStyle w:val="Style13ptBold"/>
        </w:rPr>
        <w:t>Denchak 19</w:t>
      </w:r>
      <w:r w:rsidRPr="008834DA">
        <w:t xml:space="preserve">, freelance </w:t>
      </w:r>
      <w:proofErr w:type="gramStart"/>
      <w:r w:rsidRPr="008834DA">
        <w:t>writer</w:t>
      </w:r>
      <w:proofErr w:type="gramEnd"/>
      <w:r w:rsidRPr="008834DA">
        <w:t xml:space="preserve"> and editor, “Fracking 101,” NRDC, 4/19/19, nrdc.org/stories/fracking-101, CF</w:t>
      </w:r>
    </w:p>
    <w:p w14:paraId="559573B5" w14:textId="77777777" w:rsidR="00480429" w:rsidRPr="008834DA" w:rsidRDefault="00480429" w:rsidP="00480429">
      <w:r w:rsidRPr="008834DA">
        <w:t>Water Contamination</w:t>
      </w:r>
    </w:p>
    <w:p w14:paraId="6184CA8F" w14:textId="77777777" w:rsidR="00480429" w:rsidRPr="008834DA" w:rsidRDefault="00480429" w:rsidP="00480429">
      <w:pPr>
        <w:rPr>
          <w:u w:val="single"/>
        </w:rPr>
      </w:pPr>
      <w:r w:rsidRPr="008834DA">
        <w:rPr>
          <w:u w:val="single"/>
        </w:rPr>
        <w:t xml:space="preserve">Fracking operations not only strain water resources but risk polluting them </w:t>
      </w:r>
      <w:r w:rsidRPr="008834DA">
        <w:t xml:space="preserve">as well. A 2016 EPA analysis found that while large data gaps and uncertainties make it difficult to fully assess the impact on drinking water, </w:t>
      </w:r>
      <w:r w:rsidRPr="008834DA">
        <w:rPr>
          <w:u w:val="single"/>
        </w:rPr>
        <w:t>fracking operations can—and do—affect drinking water resources. The activities that pose the biggest threats include spills and leaks of fracking fluids, the injection of fluids into inadequately built wells, and poor wastewater management practices.</w:t>
      </w:r>
    </w:p>
    <w:p w14:paraId="3E5BA7B1" w14:textId="77777777" w:rsidR="00480429" w:rsidRPr="008834DA" w:rsidRDefault="00480429" w:rsidP="00480429">
      <w:r w:rsidRPr="008834DA">
        <w:t>Fluid Leaks</w:t>
      </w:r>
    </w:p>
    <w:p w14:paraId="5D3CFFAD" w14:textId="77777777" w:rsidR="00480429" w:rsidRPr="008834DA" w:rsidRDefault="00480429" w:rsidP="00480429">
      <w:r w:rsidRPr="008834DA">
        <w:rPr>
          <w:u w:val="single"/>
        </w:rPr>
        <w:t>Spills and leaks can occur throughout the fracking process, including during the transportation of concentrated chemical additives; the mixing and pumping of fracturing fluids; and the storage, transportation, and disposal of used fracturing fluid and wastewater.</w:t>
      </w:r>
      <w:r w:rsidRPr="008834DA">
        <w:t xml:space="preserve"> Both human </w:t>
      </w:r>
      <w:r w:rsidRPr="008834DA">
        <w:rPr>
          <w:u w:val="single"/>
        </w:rPr>
        <w:t>error and equipment failure can cause spills and leaks, and some spills are known to have reached surface water resources</w:t>
      </w:r>
      <w:r w:rsidRPr="008834DA">
        <w:t xml:space="preserve">, according to the EPA. Indeed, the agency’s </w:t>
      </w:r>
      <w:r w:rsidRPr="008834DA">
        <w:rPr>
          <w:u w:val="single"/>
        </w:rPr>
        <w:t>analysis</w:t>
      </w:r>
      <w:r w:rsidRPr="008834DA">
        <w:t xml:space="preserve"> of spill reports from 11 states </w:t>
      </w:r>
      <w:r w:rsidRPr="008834DA">
        <w:rPr>
          <w:u w:val="single"/>
        </w:rPr>
        <w:t>revealed 151 spills of fracking fluids or additives between 2006 and 2012, with nearly 10 percent of those spills</w:t>
      </w:r>
      <w:r w:rsidRPr="008834DA">
        <w:t xml:space="preserve"> (ranging from 28 to 7,350 gallons) </w:t>
      </w:r>
      <w:r w:rsidRPr="008834DA">
        <w:rPr>
          <w:u w:val="single"/>
        </w:rPr>
        <w:t>ending up in creeks, streams, or other bodies of water</w:t>
      </w:r>
      <w:r w:rsidRPr="008834DA">
        <w:t xml:space="preserve">. The full impact can be difficult to measure, however, for many reasons, including that the chemical makeup of the spilled fluid may be unknown or poorly described, and the </w:t>
      </w:r>
      <w:proofErr w:type="gramStart"/>
      <w:r w:rsidRPr="008834DA">
        <w:t>ultimate fate</w:t>
      </w:r>
      <w:proofErr w:type="gramEnd"/>
      <w:r w:rsidRPr="008834DA">
        <w:t xml:space="preserve"> of the spilled fluids and impacts of the spill are not typically studied.</w:t>
      </w:r>
    </w:p>
    <w:p w14:paraId="0829698A" w14:textId="77777777" w:rsidR="00480429" w:rsidRPr="008834DA" w:rsidRDefault="00480429" w:rsidP="00480429">
      <w:r w:rsidRPr="008834DA">
        <w:t>Well Construction</w:t>
      </w:r>
    </w:p>
    <w:p w14:paraId="37C296DE" w14:textId="77777777" w:rsidR="00480429" w:rsidRPr="008834DA" w:rsidRDefault="00480429" w:rsidP="00480429">
      <w:r w:rsidRPr="008834DA">
        <w:t xml:space="preserve">Oil and gas wells must be properly constructed to withstand intense temperature and pressure fluctuations. Otherwise, a well may be damaged, possibly allowing oil, gas, and fracking fluid to leak. For example, </w:t>
      </w:r>
      <w:r w:rsidRPr="008834DA">
        <w:rPr>
          <w:u w:val="single"/>
        </w:rPr>
        <w:t>the EPA faulted burst casings—the steel pipes used to construct wells—in the leakage of fracking fluids into wells used to monitor water quality</w:t>
      </w:r>
      <w:r w:rsidRPr="008834DA">
        <w:t xml:space="preserve"> in Killdeer, North Dakota, in 2010. </w:t>
      </w:r>
      <w:r w:rsidRPr="008834DA">
        <w:rPr>
          <w:u w:val="single"/>
        </w:rPr>
        <w:t>Another study</w:t>
      </w:r>
      <w:r w:rsidRPr="008834DA">
        <w:t xml:space="preserve">, of 133 cases of </w:t>
      </w:r>
      <w:r w:rsidRPr="008834DA">
        <w:rPr>
          <w:u w:val="single"/>
        </w:rPr>
        <w:t>suspected</w:t>
      </w:r>
      <w:r w:rsidRPr="008834DA">
        <w:t xml:space="preserve"> </w:t>
      </w:r>
      <w:r w:rsidRPr="008834DA">
        <w:rPr>
          <w:u w:val="single"/>
        </w:rPr>
        <w:t>drinking water contamination in Pennsylvania and Texas, pointed to faulty well construction</w:t>
      </w:r>
      <w:r w:rsidRPr="008834DA">
        <w:t xml:space="preserve"> as the likely reason behind some cases of methane pollution.</w:t>
      </w:r>
    </w:p>
    <w:p w14:paraId="3F22A448" w14:textId="77777777" w:rsidR="00480429" w:rsidRPr="008834DA" w:rsidRDefault="00480429" w:rsidP="00480429">
      <w:r w:rsidRPr="008834DA">
        <w:t>Fractured Rock Formations</w:t>
      </w:r>
    </w:p>
    <w:p w14:paraId="2F052BA2" w14:textId="77777777" w:rsidR="00480429" w:rsidRPr="008834DA" w:rsidRDefault="00480429" w:rsidP="00480429">
      <w:r w:rsidRPr="008834DA">
        <w:t xml:space="preserve">Operators can’t completely control where fractures occur. </w:t>
      </w:r>
      <w:r w:rsidRPr="008834DA">
        <w:rPr>
          <w:u w:val="single"/>
        </w:rPr>
        <w:t>When a fracture extends farther than intended, it can link up with a naturally occurring fault, other natural or man-made fractures</w:t>
      </w:r>
      <w:r w:rsidRPr="008834DA">
        <w:t xml:space="preserve">, or other wells and </w:t>
      </w:r>
      <w:r w:rsidRPr="008834DA">
        <w:rPr>
          <w:u w:val="single"/>
        </w:rPr>
        <w:t>then carry fluids to other geological formations, including, potentially, drinking water supplies</w:t>
      </w:r>
      <w:r w:rsidRPr="008834DA">
        <w:t xml:space="preserve">. Equally concerning, according to the EPA, is the lack of data on how close induced fractures are to underground aquifers. This meant that in its 2016 assessment, the agency was often unable to determine with certainty whether fractures reached underground drinking water resources. </w:t>
      </w:r>
      <w:r w:rsidRPr="008834DA">
        <w:rPr>
          <w:u w:val="single"/>
        </w:rPr>
        <w:t xml:space="preserve">While most fracked rock formations are separated from aquifers by thousands of feet, in some cases </w:t>
      </w:r>
      <w:r w:rsidRPr="008834DA">
        <w:rPr>
          <w:rStyle w:val="Emphasis"/>
        </w:rPr>
        <w:t>hydraulic fracturing occurs within a drinking water resource</w:t>
      </w:r>
      <w:r w:rsidRPr="008834DA">
        <w:rPr>
          <w:u w:val="single"/>
        </w:rPr>
        <w:t xml:space="preserve">. </w:t>
      </w:r>
      <w:r w:rsidRPr="008834DA">
        <w:t xml:space="preserve">For example, in the </w:t>
      </w:r>
      <w:proofErr w:type="spellStart"/>
      <w:r w:rsidRPr="008834DA">
        <w:rPr>
          <w:u w:val="single"/>
        </w:rPr>
        <w:t>Pavillion</w:t>
      </w:r>
      <w:proofErr w:type="spellEnd"/>
      <w:r w:rsidRPr="008834DA">
        <w:rPr>
          <w:u w:val="single"/>
        </w:rPr>
        <w:t xml:space="preserve"> gas field in the Wind River Basin of Wyoming the same formation that contains natural gas also provides drinking water for the nearby the town of </w:t>
      </w:r>
      <w:proofErr w:type="spellStart"/>
      <w:r w:rsidRPr="008834DA">
        <w:rPr>
          <w:u w:val="single"/>
        </w:rPr>
        <w:t>Pavillion</w:t>
      </w:r>
      <w:proofErr w:type="spellEnd"/>
      <w:r w:rsidRPr="008834DA">
        <w:t xml:space="preserve">. While drinking water is generally shallower than the gas, </w:t>
      </w:r>
      <w:r w:rsidRPr="008834DA">
        <w:rPr>
          <w:u w:val="single"/>
        </w:rPr>
        <w:t>there are no geologic barriers separating the two</w:t>
      </w:r>
      <w:r w:rsidRPr="008834DA">
        <w:t xml:space="preserve">. Some </w:t>
      </w:r>
      <w:r w:rsidRPr="008834DA">
        <w:rPr>
          <w:u w:val="single"/>
        </w:rPr>
        <w:t>private wells that provide drinking water have been contaminated with methane and other chemicals that may have escaped from the surface pits</w:t>
      </w:r>
      <w:r w:rsidRPr="008834DA">
        <w:t xml:space="preserve"> used to store wastewater or from improperly constructed production wells—although determining the exact source of the contamination is challenging.</w:t>
      </w:r>
    </w:p>
    <w:p w14:paraId="7467B8A5" w14:textId="77777777" w:rsidR="00480429" w:rsidRPr="008834DA" w:rsidRDefault="00480429" w:rsidP="00480429">
      <w:r w:rsidRPr="008834DA">
        <w:t>Wastewater Mismanagement</w:t>
      </w:r>
    </w:p>
    <w:p w14:paraId="4A238721" w14:textId="77777777" w:rsidR="00480429" w:rsidRPr="008834DA" w:rsidRDefault="00480429" w:rsidP="00480429">
      <w:r w:rsidRPr="008834DA">
        <w:t xml:space="preserve">Every year, </w:t>
      </w:r>
      <w:r w:rsidRPr="008834DA">
        <w:rPr>
          <w:u w:val="single"/>
        </w:rPr>
        <w:t xml:space="preserve">the oil and gas industry </w:t>
      </w:r>
      <w:proofErr w:type="gramStart"/>
      <w:r w:rsidRPr="008834DA">
        <w:rPr>
          <w:u w:val="single"/>
        </w:rPr>
        <w:t>generates</w:t>
      </w:r>
      <w:proofErr w:type="gramEnd"/>
      <w:r w:rsidRPr="008834DA">
        <w:rPr>
          <w:u w:val="single"/>
        </w:rPr>
        <w:t xml:space="preserve"> billions of gallons of wastewater, a</w:t>
      </w:r>
      <w:r w:rsidRPr="008834DA">
        <w:t xml:space="preserve"> potentially </w:t>
      </w:r>
      <w:r w:rsidRPr="008834DA">
        <w:rPr>
          <w:u w:val="single"/>
        </w:rPr>
        <w:t>hazardous mixture of flowback</w:t>
      </w:r>
      <w:r w:rsidRPr="008834DA">
        <w:t xml:space="preserve"> (used fracking fluid), produced water (naturally occurring water that is released with the oil and gas), </w:t>
      </w:r>
      <w:r w:rsidRPr="008834DA">
        <w:rPr>
          <w:u w:val="single"/>
        </w:rPr>
        <w:t xml:space="preserve">and any number of other naturally occurring contaminants ranging from heavy metals, salts, and toxic hydrocarbons </w:t>
      </w:r>
      <w:r w:rsidRPr="008834DA">
        <w:t xml:space="preserve">like benzene to radioactive materials such as uranium. </w:t>
      </w:r>
      <w:r w:rsidRPr="008834DA">
        <w:rPr>
          <w:u w:val="single"/>
        </w:rPr>
        <w:t xml:space="preserve">This wastewater can enter and contaminate the environment in myriad </w:t>
      </w:r>
      <w:r w:rsidRPr="008834DA">
        <w:t xml:space="preserve">ways: when transported (in 2015, for example, a broken North Dakota pipeline carrying produced water spilled about three million gallons of contaminants into a nearby creek), </w:t>
      </w:r>
      <w:r w:rsidRPr="008834DA">
        <w:rPr>
          <w:u w:val="single"/>
        </w:rPr>
        <w:t>when stored</w:t>
      </w:r>
      <w:r w:rsidRPr="008834DA">
        <w:t xml:space="preserve"> (open pits that hold wastewater aboveground can spill, leak, and emit air pollution), </w:t>
      </w:r>
      <w:r w:rsidRPr="008834DA">
        <w:rPr>
          <w:u w:val="single"/>
        </w:rPr>
        <w:t>or when treated</w:t>
      </w:r>
      <w:r w:rsidRPr="008834DA">
        <w:t xml:space="preserve"> (wastewater treatment facilities unable to properly handle pollutants found in fracking waste can release contaminants into surface waters). </w:t>
      </w:r>
      <w:r w:rsidRPr="008834DA">
        <w:rPr>
          <w:u w:val="single"/>
        </w:rPr>
        <w:t>Even the recycling</w:t>
      </w:r>
      <w:r w:rsidRPr="008834DA">
        <w:t xml:space="preserve"> of wastewater </w:t>
      </w:r>
      <w:r w:rsidRPr="008834DA">
        <w:rPr>
          <w:u w:val="single"/>
        </w:rPr>
        <w:t>poses a threat as it generates concentrated waste products</w:t>
      </w:r>
      <w:r w:rsidRPr="008834DA">
        <w:t>, including a by-product called TENORM (technologically enhanced naturally occurring radioactive material), which must then be properly managed. Recycled wastewater must also be appropriately treated for its intended end use, which can be challenging when companies do not fully disclose all the chemical contents.</w:t>
      </w:r>
    </w:p>
    <w:p w14:paraId="2BDBD582" w14:textId="77777777" w:rsidR="00480429" w:rsidRPr="008834DA" w:rsidRDefault="00480429" w:rsidP="00480429"/>
    <w:p w14:paraId="43D7997C" w14:textId="5532DDC0" w:rsidR="005A0B7E" w:rsidRPr="008834DA" w:rsidRDefault="005A0B7E" w:rsidP="005A0B7E">
      <w:pPr>
        <w:pStyle w:val="Heading3"/>
      </w:pPr>
      <w:r w:rsidRPr="008834DA">
        <w:t xml:space="preserve">2AC – Destroys </w:t>
      </w:r>
      <w:proofErr w:type="spellStart"/>
      <w:r w:rsidRPr="008834DA">
        <w:t>Biod</w:t>
      </w:r>
      <w:proofErr w:type="spellEnd"/>
    </w:p>
    <w:p w14:paraId="7CAE03DA" w14:textId="491DA75B" w:rsidR="005A0B7E" w:rsidRPr="008834DA" w:rsidRDefault="005A0B7E" w:rsidP="005A0B7E">
      <w:pPr>
        <w:pStyle w:val="Heading4"/>
      </w:pPr>
      <w:r w:rsidRPr="008834DA">
        <w:t xml:space="preserve">Fracking destroys biodiversity – forests and freshwater ecosystems are decimated by spills </w:t>
      </w:r>
    </w:p>
    <w:p w14:paraId="3AD6ABD8" w14:textId="77777777" w:rsidR="005A0B7E" w:rsidRPr="008834DA" w:rsidRDefault="005A0B7E" w:rsidP="005A0B7E">
      <w:r w:rsidRPr="008834DA">
        <w:t xml:space="preserve">Tara </w:t>
      </w:r>
      <w:r w:rsidRPr="008834DA">
        <w:rPr>
          <w:rStyle w:val="Style13ptBold"/>
        </w:rPr>
        <w:t>Lohan 19</w:t>
      </w:r>
      <w:r w:rsidRPr="008834DA">
        <w:t xml:space="preserve">, Tara Lohan is deputy editor of The Revelator and has worked for more than a decade as a digital editor and environmental journalist focused on the intersections of energy, water and climate, “We’re Just Starting to Learn How Fracking Harms Wildlife,” The Revelator, 10/2/19, </w:t>
      </w:r>
      <w:hyperlink r:id="rId38" w:history="1">
        <w:r w:rsidRPr="008834DA">
          <w:rPr>
            <w:rStyle w:val="Hyperlink"/>
          </w:rPr>
          <w:t>https://therevelator.org/fracking-wildlife/</w:t>
        </w:r>
      </w:hyperlink>
      <w:r w:rsidRPr="008834DA">
        <w:t>, CF</w:t>
      </w:r>
    </w:p>
    <w:p w14:paraId="588B5BCD" w14:textId="77777777" w:rsidR="005A0B7E" w:rsidRPr="008834DA" w:rsidRDefault="005A0B7E" w:rsidP="005A0B7E">
      <w:pPr>
        <w:rPr>
          <w:u w:val="single"/>
        </w:rPr>
      </w:pPr>
      <w:r w:rsidRPr="008834DA">
        <w:rPr>
          <w:u w:val="single"/>
        </w:rPr>
        <w:t>In these watersheds supplying New York City potable water, drilling for Marcellus shale gas development presents additional threats to water resources</w:t>
      </w:r>
      <w:r w:rsidRPr="008834DA">
        <w:t xml:space="preserve">, which the current BMPs cannot mitigate. </w:t>
      </w:r>
      <w:r w:rsidRPr="008834DA">
        <w:rPr>
          <w:u w:val="single"/>
        </w:rPr>
        <w:t>Extracting natural gas</w:t>
      </w:r>
      <w:r w:rsidRPr="008834DA">
        <w:t xml:space="preserve"> from shale (</w:t>
      </w:r>
      <w:hyperlink r:id="rId39" w:anchor="bb0215" w:history="1">
        <w:r w:rsidRPr="008834DA">
          <w:rPr>
            <w:rStyle w:val="Hyperlink"/>
          </w:rPr>
          <w:t>Kerr, 2010</w:t>
        </w:r>
      </w:hyperlink>
      <w:r w:rsidRPr="008834DA">
        <w:t>, </w:t>
      </w:r>
      <w:hyperlink r:id="rId40" w:anchor="bb0245" w:history="1">
        <w:r w:rsidRPr="008834DA">
          <w:rPr>
            <w:rStyle w:val="Hyperlink"/>
          </w:rPr>
          <w:t>Lee et al., 2011</w:t>
        </w:r>
      </w:hyperlink>
      <w:r w:rsidRPr="008834DA">
        <w:t>)</w:t>
      </w:r>
      <w:r w:rsidRPr="008834DA">
        <w:rPr>
          <w:u w:val="single"/>
        </w:rPr>
        <w:t xml:space="preserve"> involves the latest drilling industry techniques of horizontal directional drilling and high-volume hydraulic fracturing</w:t>
      </w:r>
      <w:r w:rsidRPr="008834DA">
        <w:t xml:space="preserve"> (HVHF, hydrofracturing or “hydrofracking”) (</w:t>
      </w:r>
      <w:hyperlink r:id="rId41" w:anchor="bb0450" w:history="1">
        <w:r w:rsidRPr="008834DA">
          <w:rPr>
            <w:rStyle w:val="Hyperlink"/>
          </w:rPr>
          <w:t>US GAO, 2012</w:t>
        </w:r>
      </w:hyperlink>
      <w:r w:rsidRPr="008834DA">
        <w:t>, </w:t>
      </w:r>
      <w:proofErr w:type="spellStart"/>
      <w:r w:rsidR="009667A4">
        <w:fldChar w:fldCharType="begin"/>
      </w:r>
      <w:r w:rsidR="009667A4">
        <w:instrText xml:space="preserve"> HYPERLINK "https://www-sciencedirect-com.proxy.lib.umich.edu/science/article/pii/S0048969713005342?via%3Dihub" \l "bb0210" </w:instrText>
      </w:r>
      <w:r w:rsidR="009667A4">
        <w:fldChar w:fldCharType="separate"/>
      </w:r>
      <w:r w:rsidRPr="008834DA">
        <w:rPr>
          <w:rStyle w:val="Hyperlink"/>
        </w:rPr>
        <w:t>Kargbo</w:t>
      </w:r>
      <w:proofErr w:type="spellEnd"/>
      <w:r w:rsidRPr="008834DA">
        <w:rPr>
          <w:rStyle w:val="Hyperlink"/>
        </w:rPr>
        <w:t xml:space="preserve"> et al., 2010</w:t>
      </w:r>
      <w:r w:rsidR="009667A4">
        <w:rPr>
          <w:rStyle w:val="Hyperlink"/>
        </w:rPr>
        <w:fldChar w:fldCharType="end"/>
      </w:r>
      <w:r w:rsidRPr="008834DA">
        <w:t>, </w:t>
      </w:r>
      <w:hyperlink r:id="rId42" w:anchor="bb0045" w:history="1">
        <w:r w:rsidRPr="008834DA">
          <w:rPr>
            <w:rStyle w:val="Hyperlink"/>
          </w:rPr>
          <w:t>Bybee, 2007</w:t>
        </w:r>
      </w:hyperlink>
      <w:r w:rsidRPr="008834DA">
        <w:t>). These techniques use 7500–38,000 m3 of water per well (</w:t>
      </w:r>
      <w:proofErr w:type="spellStart"/>
      <w:r w:rsidR="009667A4">
        <w:fldChar w:fldCharType="begin"/>
      </w:r>
      <w:r w:rsidR="009667A4">
        <w:instrText xml:space="preserve"> HYPERLINK "https://www-sciencedirect-com.proxy.lib.umich.edu/science/article/pii/S0048969</w:instrText>
      </w:r>
      <w:r w:rsidR="009667A4">
        <w:instrText xml:space="preserve">713005342?via%3Dihub" \l "bb0210" </w:instrText>
      </w:r>
      <w:r w:rsidR="009667A4">
        <w:fldChar w:fldCharType="separate"/>
      </w:r>
      <w:r w:rsidRPr="008834DA">
        <w:rPr>
          <w:rStyle w:val="Hyperlink"/>
        </w:rPr>
        <w:t>Kargbo</w:t>
      </w:r>
      <w:proofErr w:type="spellEnd"/>
      <w:r w:rsidRPr="008834DA">
        <w:rPr>
          <w:rStyle w:val="Hyperlink"/>
        </w:rPr>
        <w:t xml:space="preserve"> et al., 2010</w:t>
      </w:r>
      <w:r w:rsidR="009667A4">
        <w:rPr>
          <w:rStyle w:val="Hyperlink"/>
        </w:rPr>
        <w:fldChar w:fldCharType="end"/>
      </w:r>
      <w:r w:rsidRPr="008834DA">
        <w:t>, </w:t>
      </w:r>
      <w:hyperlink r:id="rId43" w:anchor="bb0425" w:history="1">
        <w:r w:rsidRPr="008834DA">
          <w:rPr>
            <w:rStyle w:val="Hyperlink"/>
          </w:rPr>
          <w:t>US DOE-NETL, 2010</w:t>
        </w:r>
      </w:hyperlink>
      <w:r w:rsidRPr="008834DA">
        <w:t>) and various chemical additives (</w:t>
      </w:r>
      <w:hyperlink r:id="rId44" w:anchor="bb0485" w:history="1">
        <w:r w:rsidRPr="008834DA">
          <w:rPr>
            <w:rStyle w:val="Hyperlink"/>
          </w:rPr>
          <w:t>Waxman et al., 2011</w:t>
        </w:r>
      </w:hyperlink>
      <w:r w:rsidRPr="008834DA">
        <w:t xml:space="preserve">) injected at high pressures to open and force sand into fractures in the rock, enabling release of gas. </w:t>
      </w:r>
      <w:r w:rsidRPr="008834DA">
        <w:rPr>
          <w:u w:val="single"/>
        </w:rPr>
        <w:t>Although the Marcellus shale lies hundreds to thousands of meters below land surface, these drilling activities present a threat to both groundwater and surface water resources.</w:t>
      </w:r>
    </w:p>
    <w:p w14:paraId="754DBB9C" w14:textId="77777777" w:rsidR="005A0B7E" w:rsidRPr="008834DA" w:rsidRDefault="005A0B7E" w:rsidP="005A0B7E">
      <w:r w:rsidRPr="008834DA">
        <w:t>Then there’s the sand that’s mined for use during the fracturing of underground rock to release natural gas or oil. There are also new pipelines, compressor stations and other related infrastructure that need to be constructed. And there’s the truck traffic that surges during operations, or the disposal of fracking wastewater, either in streams or underground.</w:t>
      </w:r>
    </w:p>
    <w:p w14:paraId="42233E57" w14:textId="77777777" w:rsidR="005A0B7E" w:rsidRPr="008834DA" w:rsidRDefault="005A0B7E" w:rsidP="005A0B7E">
      <w:pPr>
        <w:rPr>
          <w:u w:val="single"/>
        </w:rPr>
      </w:pPr>
      <w:r w:rsidRPr="008834DA">
        <w:rPr>
          <w:u w:val="single"/>
        </w:rPr>
        <w:t>The cumulative footprint of a single new well can be as large as </w:t>
      </w:r>
      <w:hyperlink r:id="rId45" w:tgtFrame="_blank" w:history="1">
        <w:r w:rsidRPr="008834DA">
          <w:rPr>
            <w:rStyle w:val="Hyperlink"/>
            <w:u w:val="single"/>
          </w:rPr>
          <w:t>30 acres</w:t>
        </w:r>
      </w:hyperlink>
      <w:r w:rsidRPr="008834DA">
        <w:rPr>
          <w:u w:val="single"/>
        </w:rPr>
        <w:t>. In places where hundreds or thousands of wells spring up across a landscape, it’s easy to imagine the toll on wildlife — and even cases with ecosystem-wide implications.</w:t>
      </w:r>
    </w:p>
    <w:p w14:paraId="5D1B7462" w14:textId="77777777" w:rsidR="005A0B7E" w:rsidRPr="008834DA" w:rsidRDefault="005A0B7E" w:rsidP="005A0B7E">
      <w:r w:rsidRPr="008834DA">
        <w:t>“</w:t>
      </w:r>
      <w:r w:rsidRPr="008834DA">
        <w:rPr>
          <w:u w:val="single"/>
        </w:rPr>
        <w:t>Studies show that there are multiple pathways to wildlife being harmed</w:t>
      </w:r>
      <w:r w:rsidRPr="008834DA">
        <w:t>,” says ecologist Sandra Steingraber, a distinguished scholar in residence at Ithaca College who has worked for a decade compiling research on the </w:t>
      </w:r>
      <w:hyperlink r:id="rId46" w:tgtFrame="_blank" w:history="1">
        <w:r w:rsidRPr="008834DA">
          <w:rPr>
            <w:rStyle w:val="Hyperlink"/>
          </w:rPr>
          <w:t>health effects of fracking</w:t>
        </w:r>
      </w:hyperlink>
      <w:r w:rsidRPr="008834DA">
        <w:t>. “</w:t>
      </w:r>
      <w:r w:rsidRPr="008834DA">
        <w:rPr>
          <w:u w:val="single"/>
        </w:rPr>
        <w:t>Biodiversity is a determinant of public health — without these wild animals doing ecosystem services for us, we can’t survive</w:t>
      </w:r>
      <w:r w:rsidRPr="008834DA">
        <w:t>.”</w:t>
      </w:r>
    </w:p>
    <w:p w14:paraId="014CB935" w14:textId="77777777" w:rsidR="005A0B7E" w:rsidRPr="008834DA" w:rsidRDefault="005A0B7E" w:rsidP="005A0B7E">
      <w:r w:rsidRPr="008834DA">
        <w:t>Losing Ground</w:t>
      </w:r>
    </w:p>
    <w:p w14:paraId="7769E56A" w14:textId="77777777" w:rsidR="005A0B7E" w:rsidRPr="008834DA" w:rsidRDefault="005A0B7E" w:rsidP="005A0B7E">
      <w:r w:rsidRPr="008834DA">
        <w:t>The most obvious threats fracking poses to wildlife comes in the form of habitat loss.</w:t>
      </w:r>
    </w:p>
    <w:p w14:paraId="3493186F" w14:textId="77777777" w:rsidR="005A0B7E" w:rsidRPr="008834DA" w:rsidRDefault="005A0B7E" w:rsidP="005A0B7E">
      <w:pPr>
        <w:rPr>
          <w:u w:val="single"/>
        </w:rPr>
      </w:pPr>
      <w:r w:rsidRPr="008834DA">
        <w:rPr>
          <w:u w:val="single"/>
        </w:rPr>
        <w:t>As rural areas become industrialized with each new well pad and its associated infrastructure, vital habitat for wildlife is altered or destroyed.</w:t>
      </w:r>
    </w:p>
    <w:p w14:paraId="0A1D222F" w14:textId="77777777" w:rsidR="005A0B7E" w:rsidRPr="008834DA" w:rsidRDefault="005A0B7E" w:rsidP="005A0B7E">
      <w:r w:rsidRPr="008834DA">
        <w:t xml:space="preserve">And it’s not just the area containing the well. </w:t>
      </w:r>
      <w:r w:rsidRPr="008834DA">
        <w:rPr>
          <w:u w:val="single"/>
        </w:rPr>
        <w:t>The land or water just outside of the operation, known as “edge habitat,” also degrades with an increase in the spread of invasive plant species, among other concerns</w:t>
      </w:r>
      <w:r w:rsidRPr="008834DA">
        <w:t>.</w:t>
      </w:r>
    </w:p>
    <w:p w14:paraId="1AB51FF8" w14:textId="77777777" w:rsidR="005A0B7E" w:rsidRPr="008834DA" w:rsidRDefault="005A0B7E" w:rsidP="005A0B7E">
      <w:pPr>
        <w:rPr>
          <w:u w:val="single"/>
        </w:rPr>
      </w:pPr>
      <w:r w:rsidRPr="008834DA">
        <w:t xml:space="preserve">And </w:t>
      </w:r>
      <w:r w:rsidRPr="008834DA">
        <w:rPr>
          <w:u w:val="single"/>
        </w:rPr>
        <w:t>large-scale development, such as miles-long pipelines, can change the way species move and hunt, often resulting in an increase in predation. The oil and gas development in Alberta, Canada, for example, created “wolf highways” that gave the predators easy access to an endangered herd of woodland caribou.</w:t>
      </w:r>
    </w:p>
    <w:p w14:paraId="31983E18" w14:textId="77777777" w:rsidR="005A0B7E" w:rsidRPr="008834DA" w:rsidRDefault="005A0B7E" w:rsidP="005A0B7E">
      <w:r w:rsidRPr="008834DA">
        <w:rPr>
          <w:u w:val="single"/>
        </w:rPr>
        <w:t>Roads</w:t>
      </w:r>
      <w:r w:rsidRPr="008834DA">
        <w:t xml:space="preserve">, another kind of fragmentation, can be particularly dangerous for wildlife. </w:t>
      </w:r>
      <w:r w:rsidRPr="008834DA">
        <w:rPr>
          <w:u w:val="single"/>
        </w:rPr>
        <w:t xml:space="preserve">A single fracked well can be responsible for 3,300 one-way truck trips during its operational lifespan, and each journey can injure or kill wildlife large and small. </w:t>
      </w:r>
      <w:r w:rsidRPr="008834DA">
        <w:t>After all, it’s hard to get out of the way of a tanker truck carrying 80,000 pounds of sand.</w:t>
      </w:r>
    </w:p>
    <w:p w14:paraId="3892DFC2" w14:textId="77777777" w:rsidR="005A0B7E" w:rsidRPr="008834DA" w:rsidRDefault="005A0B7E" w:rsidP="005A0B7E">
      <w:r w:rsidRPr="008834DA">
        <w:t>And then there’s the big picture. Drilling within large, “core” forest areas previously located far from human development can be permanently detrimental for species such as migratory songbirds.</w:t>
      </w:r>
    </w:p>
    <w:p w14:paraId="759EE26D" w14:textId="77777777" w:rsidR="005A0B7E" w:rsidRPr="008834DA" w:rsidRDefault="005A0B7E" w:rsidP="005A0B7E">
      <w:pPr>
        <w:rPr>
          <w:u w:val="single"/>
        </w:rPr>
      </w:pPr>
      <w:r w:rsidRPr="008834DA">
        <w:t xml:space="preserve">In one study, published in Biological Conservation in 2016, </w:t>
      </w:r>
      <w:r w:rsidRPr="008834DA">
        <w:rPr>
          <w:u w:val="single"/>
        </w:rPr>
        <w:t>researchers examined the effects of unconventional gas drilling on forest habits and populations of birds in an area of West Virginia overlaying the Marcellus and Utica shales.</w:t>
      </w:r>
      <w:r w:rsidRPr="008834DA">
        <w:t xml:space="preserve"> The area has been at the center of the shale gas boom, with the number of unconventional wells in central Appalachia jumping from 111 in 2005 to 14,022 by the end of 2015. The study found that </w:t>
      </w:r>
      <w:r w:rsidRPr="008834DA">
        <w:rPr>
          <w:u w:val="single"/>
        </w:rPr>
        <w:t>shale-gas development</w:t>
      </w:r>
      <w:r w:rsidRPr="008834DA">
        <w:t xml:space="preserve"> there during that period </w:t>
      </w:r>
      <w:r w:rsidRPr="008834DA">
        <w:rPr>
          <w:u w:val="single"/>
        </w:rPr>
        <w:t>resulted in a 12.4 percent loss of core forest and increased edge habitat by more than 50 percent — and that, in turn, changed the communities of birds found in the forest.</w:t>
      </w:r>
    </w:p>
    <w:p w14:paraId="6B615E57" w14:textId="77777777" w:rsidR="005A0B7E" w:rsidRPr="008834DA" w:rsidRDefault="005A0B7E" w:rsidP="005A0B7E">
      <w:pPr>
        <w:rPr>
          <w:u w:val="single"/>
        </w:rPr>
      </w:pPr>
      <w:r w:rsidRPr="008834DA">
        <w:t xml:space="preserve">The </w:t>
      </w:r>
      <w:r w:rsidRPr="008834DA">
        <w:rPr>
          <w:u w:val="single"/>
        </w:rPr>
        <w:t>areas near well pads experienced an overall decline in “forest specialists</w:t>
      </w:r>
      <w:r w:rsidRPr="008834DA">
        <w:t xml:space="preserve">” — </w:t>
      </w:r>
      <w:r w:rsidRPr="008834DA">
        <w:rPr>
          <w:u w:val="single"/>
        </w:rPr>
        <w:t>birds that prefer interior forest habitat</w:t>
      </w:r>
      <w:r w:rsidRPr="008834DA">
        <w:t xml:space="preserve">, among them the hooded warbler and Kentucky warbler, which are of high conservation priority, as well as cerulean warblers. These sky-blue </w:t>
      </w:r>
      <w:r w:rsidRPr="008834DA">
        <w:rPr>
          <w:u w:val="single"/>
        </w:rPr>
        <w:t>endangered migratory songbirds have been dropping</w:t>
      </w:r>
      <w:r w:rsidRPr="008834DA">
        <w:t xml:space="preserve"> in numbers for decades, but </w:t>
      </w:r>
      <w:r w:rsidRPr="008834DA">
        <w:rPr>
          <w:u w:val="single"/>
        </w:rPr>
        <w:t>researchers noted that the decline was 15 percent higher in their study area than in the greater Appalachian Mountains region during the same period.</w:t>
      </w:r>
    </w:p>
    <w:p w14:paraId="116D1B6E" w14:textId="77777777" w:rsidR="005A0B7E" w:rsidRPr="008834DA" w:rsidRDefault="005A0B7E" w:rsidP="005A0B7E">
      <w:r w:rsidRPr="008834DA">
        <w:t>“For migratory songbirds, large blocks of forest are very important,” explains Margaret C. Brittingham, a professor of wildlife resources at Penn State University who has studied the effects of fracking on wildlife. The birds do best in interior forest habitat with mature trees. They also serve as an important part of the forest ecosystem, helping to prevent or suppress insect outbreaks that can damage trees. “They’re co-evolved with the forest, feeding on insects and keeping those forests healthy,” she says.</w:t>
      </w:r>
    </w:p>
    <w:p w14:paraId="21C20D20" w14:textId="77777777" w:rsidR="005A0B7E" w:rsidRPr="008834DA" w:rsidRDefault="005A0B7E" w:rsidP="005A0B7E">
      <w:r w:rsidRPr="008834DA">
        <w:t xml:space="preserve">Not all species declined in numbers from fracking development. The study found an increase in the kinds of birds that do well among humans and in developed areas — “habitat generalists” such as the American robin, blue jay and brown-headed cowbird, the latter of which are notorious brood </w:t>
      </w:r>
      <w:proofErr w:type="gramStart"/>
      <w:r w:rsidRPr="008834DA">
        <w:t>parasites  that</w:t>
      </w:r>
      <w:proofErr w:type="gramEnd"/>
      <w:r w:rsidRPr="008834DA">
        <w:t xml:space="preserve"> leave their eggs in nests of other birds.</w:t>
      </w:r>
    </w:p>
    <w:p w14:paraId="2C7E4703" w14:textId="77777777" w:rsidR="005A0B7E" w:rsidRPr="008834DA" w:rsidRDefault="005A0B7E" w:rsidP="005A0B7E">
      <w:r w:rsidRPr="008834DA">
        <w:t>“I think the most alarming thing about all of this is what bird declines may indicate about the declining health of overall ecosystems,” says Laura Farwell, a postdoctoral research associate in the department of Forest and Wildlife Ecology at the University of Wisconsin-Madison and lead author of the Biological Conservation study. “I know it’s a cliché, but forest interior birds truly are ‘canaries in the coal mine’ for Appalachian forests experiencing rapid loss and fragmentation.”</w:t>
      </w:r>
    </w:p>
    <w:p w14:paraId="03771563" w14:textId="77777777" w:rsidR="005A0B7E" w:rsidRPr="008834DA" w:rsidRDefault="005A0B7E" w:rsidP="005A0B7E">
      <w:r w:rsidRPr="008834DA">
        <w:t>Farwell adds that many other kinds of development contribute to habitat loss that result in biodiversity declines. Fracking is one more added pressure, but the consequences are quite significant.</w:t>
      </w:r>
    </w:p>
    <w:p w14:paraId="0A7C1B89" w14:textId="77777777" w:rsidR="005A0B7E" w:rsidRPr="008834DA" w:rsidRDefault="005A0B7E" w:rsidP="005A0B7E">
      <w:r w:rsidRPr="008834DA">
        <w:t>“</w:t>
      </w:r>
      <w:r w:rsidRPr="008834DA">
        <w:rPr>
          <w:u w:val="single"/>
        </w:rPr>
        <w:t>It just happens to be disproportionately affecting some of the largest remaining areas of undisturbed, mature forest left in the eastern U.S., and these forests are incredibly valuable for biodiversity</w:t>
      </w:r>
      <w:r w:rsidRPr="008834DA">
        <w:t>,” she says.</w:t>
      </w:r>
    </w:p>
    <w:p w14:paraId="5638FC75" w14:textId="77777777" w:rsidR="005A0B7E" w:rsidRPr="008834DA" w:rsidRDefault="005A0B7E" w:rsidP="005A0B7E">
      <w:r w:rsidRPr="008834DA">
        <w:t xml:space="preserve">Out West the industry is carving up a different kind of habitat, and that has other species on the ropes. Greater sage grouse, for example, depend on large home ranges composed of intact areas of sagebrush. Cattle ranching and development of all kinds have pushed the grouse near </w:t>
      </w:r>
      <w:proofErr w:type="gramStart"/>
      <w:r w:rsidRPr="008834DA">
        <w:t>extinction, and</w:t>
      </w:r>
      <w:proofErr w:type="gramEnd"/>
      <w:r w:rsidRPr="008834DA">
        <w:t xml:space="preserve"> continued unbridled oil and gas extraction in its remaining habitat could tip it over the edge.</w:t>
      </w:r>
    </w:p>
    <w:p w14:paraId="6339FC5A" w14:textId="77777777" w:rsidR="005A0B7E" w:rsidRPr="008834DA" w:rsidRDefault="005A0B7E" w:rsidP="005A0B7E">
      <w:r w:rsidRPr="008834DA">
        <w:t>A 2014 study co-authored by Brittingham found that oil and gas infrastructure and related disturbances to sage grouse can cause the birds’ populations to decline — or even disappear in areas with particularly high levels of oil and gas development.</w:t>
      </w:r>
    </w:p>
    <w:p w14:paraId="4292FF75" w14:textId="77777777" w:rsidR="005A0B7E" w:rsidRPr="008834DA" w:rsidRDefault="005A0B7E" w:rsidP="005A0B7E">
      <w:r w:rsidRPr="008834DA">
        <w:t>Sage grouse have also been shown to exhibit high levels of stress from noise.</w:t>
      </w:r>
    </w:p>
    <w:p w14:paraId="1C5F0186" w14:textId="77777777" w:rsidR="005A0B7E" w:rsidRPr="008834DA" w:rsidRDefault="005A0B7E" w:rsidP="005A0B7E">
      <w:r w:rsidRPr="008834DA">
        <w:rPr>
          <w:u w:val="single"/>
        </w:rPr>
        <w:t>Noise poses additional risks for birds that depend on their hearing</w:t>
      </w:r>
      <w:r w:rsidRPr="008834DA">
        <w:t>. A study published in Biological Conservation in 2016 found that noise from compressor stations, which run 24 hours a day, reduced the ability of northern saw-whet owls to catch prey. The researchers found that for owls and other “acoustically specialized predators,” noise can cause significant negative impacts on behavior, like a decreased ability to hunt, and that can ripple through the ecosystem.</w:t>
      </w:r>
    </w:p>
    <w:p w14:paraId="03CA393D" w14:textId="77777777" w:rsidR="005A0B7E" w:rsidRPr="008834DA" w:rsidRDefault="005A0B7E" w:rsidP="005A0B7E">
      <w:r w:rsidRPr="008834DA">
        <w:t>Light, too, can be a problem. Oil and gas operations in some places have turned once-dark rural areas into blazing mini-cities in quick time. A 2012 photo revealed that gas burned off from wells in North Dakota’s Bakken Shale was so bright it was visible from space — something not seen just six years before. Light pollution like this can be deadly for migratory birds and disrupt other nocturnal animals.</w:t>
      </w:r>
    </w:p>
    <w:p w14:paraId="00029E8C" w14:textId="77777777" w:rsidR="005A0B7E" w:rsidRPr="008834DA" w:rsidRDefault="005A0B7E" w:rsidP="005A0B7E">
      <w:r w:rsidRPr="008834DA">
        <w:t>It’s in the Water</w:t>
      </w:r>
    </w:p>
    <w:p w14:paraId="7F891BF9" w14:textId="77777777" w:rsidR="005A0B7E" w:rsidRPr="008834DA" w:rsidRDefault="005A0B7E" w:rsidP="005A0B7E">
      <w:r w:rsidRPr="008834DA">
        <w:t xml:space="preserve">The fracking process uses a lot of water and much of that contaminated H2O returns to the surface, bringing with it heavy metals, radioactivity, toxic chemicals (many of which are industry trade secrets) and high levels of salinity. </w:t>
      </w:r>
      <w:r w:rsidRPr="008834DA">
        <w:rPr>
          <w:u w:val="single"/>
        </w:rPr>
        <w:t xml:space="preserve">Disposing of all that wastewater has created headaches for the industry and in some </w:t>
      </w:r>
      <w:proofErr w:type="gramStart"/>
      <w:r w:rsidRPr="008834DA">
        <w:rPr>
          <w:u w:val="single"/>
        </w:rPr>
        <w:t>cases</w:t>
      </w:r>
      <w:proofErr w:type="gramEnd"/>
      <w:r w:rsidRPr="008834DA">
        <w:rPr>
          <w:u w:val="single"/>
        </w:rPr>
        <w:t xml:space="preserve"> it’s now proving to endanger wildlife</w:t>
      </w:r>
      <w:r w:rsidRPr="008834DA">
        <w:t>.</w:t>
      </w:r>
    </w:p>
    <w:p w14:paraId="4A032BB9" w14:textId="77777777" w:rsidR="005A0B7E" w:rsidRPr="008834DA" w:rsidRDefault="005A0B7E" w:rsidP="005A0B7E">
      <w:pPr>
        <w:rPr>
          <w:u w:val="single"/>
        </w:rPr>
      </w:pPr>
      <w:r w:rsidRPr="008834DA">
        <w:rPr>
          <w:u w:val="single"/>
        </w:rPr>
        <w:t>Spills or intentional dumping of wastewater or fracking fluid released 180 million gallons into the environment between 2009 and 2014</w:t>
      </w:r>
      <w:r w:rsidRPr="008834DA">
        <w:t xml:space="preserve">, according to an investigation by the Associated Press. </w:t>
      </w:r>
      <w:r w:rsidRPr="008834DA">
        <w:rPr>
          <w:u w:val="single"/>
        </w:rPr>
        <w:t>Unsafe levels of some contaminants have been found to persist for years, as was the case in North Dakota.</w:t>
      </w:r>
    </w:p>
    <w:p w14:paraId="76B1412E" w14:textId="77777777" w:rsidR="005A0B7E" w:rsidRPr="008834DA" w:rsidRDefault="005A0B7E" w:rsidP="005A0B7E">
      <w:pPr>
        <w:rPr>
          <w:u w:val="single"/>
        </w:rPr>
      </w:pPr>
      <w:r w:rsidRPr="008834DA">
        <w:t xml:space="preserve">Not all </w:t>
      </w:r>
      <w:r w:rsidRPr="008834DA">
        <w:rPr>
          <w:u w:val="single"/>
        </w:rPr>
        <w:t>spills</w:t>
      </w:r>
      <w:r w:rsidRPr="008834DA">
        <w:t xml:space="preserve"> and intentional releases of wastewater in streams create noticeable impacts like fish going belly up — some are more subtle and harder to see — but they may still </w:t>
      </w:r>
      <w:r w:rsidRPr="008834DA">
        <w:rPr>
          <w:u w:val="single"/>
        </w:rPr>
        <w:t>take a real toll on aquatic life.</w:t>
      </w:r>
    </w:p>
    <w:p w14:paraId="091E6DE9" w14:textId="77777777" w:rsidR="005A0B7E" w:rsidRPr="008834DA" w:rsidRDefault="005A0B7E" w:rsidP="005A0B7E">
      <w:r w:rsidRPr="008834DA">
        <w:t>A 2019 study in Ecotoxicology and Environmental Safety looked at what happens when crustaceans called water fleas encounter a fracking-fluid spill. Researchers found that even when the fluids were diluted in a stream, their high salinity could decrease insect mobility and survival. The Canadian province of Alberta, the researchers noted, has recorded 100 such large-volume spills.</w:t>
      </w:r>
    </w:p>
    <w:p w14:paraId="6F6B4235" w14:textId="77777777" w:rsidR="005A0B7E" w:rsidRPr="008834DA" w:rsidRDefault="005A0B7E" w:rsidP="005A0B7E">
      <w:pPr>
        <w:rPr>
          <w:u w:val="single"/>
        </w:rPr>
      </w:pPr>
      <w:r w:rsidRPr="008834DA">
        <w:rPr>
          <w:u w:val="single"/>
        </w:rPr>
        <w:t>Lowly water fleas</w:t>
      </w:r>
      <w:r w:rsidRPr="008834DA">
        <w:t xml:space="preserve"> — in this case a species called Daphnia magna — </w:t>
      </w:r>
      <w:r w:rsidRPr="008834DA">
        <w:rPr>
          <w:u w:val="single"/>
        </w:rPr>
        <w:t>may not seem like animals we should worry about, but like so many small creatures, they occupy an important niche.</w:t>
      </w:r>
    </w:p>
    <w:p w14:paraId="00D7DECC" w14:textId="77777777" w:rsidR="005A0B7E" w:rsidRPr="008834DA" w:rsidRDefault="005A0B7E" w:rsidP="005A0B7E">
      <w:r w:rsidRPr="008834DA">
        <w:t>“</w:t>
      </w:r>
      <w:r w:rsidRPr="008834DA">
        <w:rPr>
          <w:u w:val="single"/>
        </w:rPr>
        <w:t>They are the basis of the freshwater ecosystem</w:t>
      </w:r>
      <w:r w:rsidRPr="008834DA">
        <w:t>,” Steingraber explains. “</w:t>
      </w:r>
      <w:r w:rsidRPr="008834DA">
        <w:rPr>
          <w:u w:val="single"/>
        </w:rPr>
        <w:t>When the water fleas are gone, the guys that feed on them are gone</w:t>
      </w:r>
      <w:r w:rsidRPr="008834DA">
        <w:t xml:space="preserve"> — frogs and </w:t>
      </w:r>
      <w:r w:rsidRPr="008834DA">
        <w:rPr>
          <w:u w:val="single"/>
        </w:rPr>
        <w:t>fish die, and those that feed on them die and suddenly you have a biodiversity problem</w:t>
      </w:r>
      <w:r w:rsidRPr="008834DA">
        <w:t xml:space="preserve"> because you’ve knocked out a species at the bottom of the aquatic food chain.”</w:t>
      </w:r>
    </w:p>
    <w:p w14:paraId="748AEF2E" w14:textId="77777777" w:rsidR="005A0B7E" w:rsidRPr="008834DA" w:rsidRDefault="005A0B7E" w:rsidP="005A0B7E">
      <w:r w:rsidRPr="008834DA">
        <w:t xml:space="preserve">Some of this may already be playing out in other locations. </w:t>
      </w:r>
      <w:r w:rsidRPr="008834DA">
        <w:rPr>
          <w:u w:val="single"/>
        </w:rPr>
        <w:t xml:space="preserve">A 2016 study </w:t>
      </w:r>
      <w:r w:rsidRPr="008834DA">
        <w:t xml:space="preserve">published in Ecotoxicology that </w:t>
      </w:r>
      <w:r w:rsidRPr="008834DA">
        <w:rPr>
          <w:u w:val="single"/>
        </w:rPr>
        <w:t xml:space="preserve">found a decrease in biodiversity of macroinvertebrates in Pennsylvania streams where fracking was occurring in the watershed — and, even worse, “no fish or no fish diversity at streams with documented </w:t>
      </w:r>
      <w:proofErr w:type="spellStart"/>
      <w:r w:rsidRPr="008834DA">
        <w:rPr>
          <w:u w:val="single"/>
        </w:rPr>
        <w:t>frackwater</w:t>
      </w:r>
      <w:proofErr w:type="spellEnd"/>
      <w:r w:rsidRPr="008834DA">
        <w:rPr>
          <w:u w:val="single"/>
        </w:rPr>
        <w:t xml:space="preserve"> fluid spills</w:t>
      </w:r>
      <w:r w:rsidRPr="008834DA">
        <w:t xml:space="preserve">.” In some </w:t>
      </w:r>
      <w:proofErr w:type="gramStart"/>
      <w:r w:rsidRPr="008834DA">
        <w:t>cases</w:t>
      </w:r>
      <w:proofErr w:type="gramEnd"/>
      <w:r w:rsidRPr="008834DA">
        <w:t xml:space="preserve"> streams that once contained large numbers of brook trout had none left. The researchers concluded that “fracking has the potential to alter aquatic biodiversity…at the base of food webs.”</w:t>
      </w:r>
    </w:p>
    <w:p w14:paraId="1106A4F6" w14:textId="77777777" w:rsidR="005A0B7E" w:rsidRPr="008834DA" w:rsidRDefault="005A0B7E" w:rsidP="005A0B7E">
      <w:r w:rsidRPr="008834DA">
        <w:t>Elsewhere, it’s possible that contamination of surface waters has already taken a toll on the Louisiana waterthrush (</w:t>
      </w:r>
      <w:proofErr w:type="spellStart"/>
      <w:r w:rsidRPr="008834DA">
        <w:t>Parkesia</w:t>
      </w:r>
      <w:proofErr w:type="spellEnd"/>
      <w:r w:rsidRPr="008834DA">
        <w:t xml:space="preserve"> </w:t>
      </w:r>
      <w:proofErr w:type="spellStart"/>
      <w:r w:rsidRPr="008834DA">
        <w:t>motacilla</w:t>
      </w:r>
      <w:proofErr w:type="spellEnd"/>
      <w:r w:rsidRPr="008834DA">
        <w:t>), a bird that breeds along forest headwater streams and feeds on macroinvertebrates. A 2015 study published in Ecosphere found that shale gas development had negative effects on the nest survival and productivity of waterthrushes and the researchers posited that “indirect effects on stream and terrestrial food webs from possible contamination” by the oil and gas industry could be to blame.</w:t>
      </w:r>
    </w:p>
    <w:p w14:paraId="46F329F0" w14:textId="77777777" w:rsidR="005A0B7E" w:rsidRPr="008834DA" w:rsidRDefault="005A0B7E" w:rsidP="005A0B7E">
      <w:r w:rsidRPr="008834DA">
        <w:t xml:space="preserve">The </w:t>
      </w:r>
      <w:r w:rsidRPr="008834DA">
        <w:rPr>
          <w:u w:val="single"/>
        </w:rPr>
        <w:t>research, which looked at sites in both the Marcellus and Fayetteville shale regions, showed that the birds’ feathers contained elevated levels of barium and strontium</w:t>
      </w:r>
      <w:r w:rsidRPr="008834DA">
        <w:t xml:space="preserve"> — two heavy metals associated with the drilling process — in areas where fracking had taken place. Much like when lead shows up in a human’s hair, the presence of these metals in the birds’ feathers is a sign that contaminants in the environment are making their way into animals’ bodies.</w:t>
      </w:r>
    </w:p>
    <w:p w14:paraId="5FE5054D" w14:textId="27BD2763" w:rsidR="001E27A2" w:rsidRPr="008834DA" w:rsidRDefault="001E27A2" w:rsidP="001E27A2">
      <w:pPr>
        <w:pStyle w:val="Heading3"/>
      </w:pPr>
      <w:r w:rsidRPr="008834DA">
        <w:t xml:space="preserve">2AC – Fracking </w:t>
      </w:r>
      <w:r w:rsidRPr="008834DA">
        <w:sym w:font="Wingdings" w:char="F0E0"/>
      </w:r>
      <w:r w:rsidRPr="008834DA">
        <w:t xml:space="preserve"> invasive species</w:t>
      </w:r>
    </w:p>
    <w:p w14:paraId="7B2843D9" w14:textId="2335BECA" w:rsidR="0033663B" w:rsidRPr="008834DA" w:rsidRDefault="0033663B" w:rsidP="0033663B">
      <w:pPr>
        <w:pStyle w:val="Heading4"/>
      </w:pPr>
      <w:r w:rsidRPr="008834DA">
        <w:t xml:space="preserve">Fracking causes long term habitat fragmentation and accommodates invasive species </w:t>
      </w:r>
    </w:p>
    <w:p w14:paraId="52BFC373" w14:textId="77777777" w:rsidR="0033663B" w:rsidRPr="008834DA" w:rsidRDefault="0033663B" w:rsidP="0033663B">
      <w:r w:rsidRPr="008834DA">
        <w:t xml:space="preserve">Lana </w:t>
      </w:r>
      <w:r w:rsidRPr="008834DA">
        <w:rPr>
          <w:rStyle w:val="Style13ptBold"/>
        </w:rPr>
        <w:t>Straub 15</w:t>
      </w:r>
      <w:r w:rsidRPr="008834DA">
        <w:t xml:space="preserve">, </w:t>
      </w:r>
      <w:proofErr w:type="spellStart"/>
      <w:r w:rsidRPr="008834DA">
        <w:t>free lance</w:t>
      </w:r>
      <w:proofErr w:type="spellEnd"/>
      <w:r w:rsidRPr="008834DA">
        <w:t xml:space="preserve"> writer and columnist for the Water Well Journal, “After the Frack: Habitat Fragmentation,” Earth Island Journal, 7/2/15, </w:t>
      </w:r>
      <w:hyperlink r:id="rId47" w:history="1">
        <w:r w:rsidRPr="008834DA">
          <w:rPr>
            <w:rStyle w:val="Hyperlink"/>
          </w:rPr>
          <w:t>https://www.earthisland.org/journal/index.php/articles/entry/after_the_frack_habitat_fragmentation/</w:t>
        </w:r>
      </w:hyperlink>
      <w:r w:rsidRPr="008834DA">
        <w:t>, CF</w:t>
      </w:r>
    </w:p>
    <w:p w14:paraId="21B9E56D" w14:textId="77777777" w:rsidR="0033663B" w:rsidRPr="008834DA" w:rsidRDefault="0033663B" w:rsidP="0033663B">
      <w:r w:rsidRPr="008834DA">
        <w:t>The use of the unconventional hydraulic fracturing method of oil and gas extraction has expanded energy infrastructure across parts of the nation that were previously untouched by machinery.</w:t>
      </w:r>
      <w:r w:rsidRPr="008834DA">
        <w:rPr>
          <w:u w:val="single"/>
        </w:rPr>
        <w:t xml:space="preserve"> Pristine forests in Pennsylvania, wide-open prairies in the Dakotas and Texas, and clear-blue streams in Ohio have been forever altered</w:t>
      </w:r>
      <w:r w:rsidRPr="008834DA">
        <w:t xml:space="preserve">. </w:t>
      </w:r>
      <w:r w:rsidRPr="008834DA">
        <w:rPr>
          <w:u w:val="single"/>
        </w:rPr>
        <w:t xml:space="preserve">As fracking operations </w:t>
      </w:r>
      <w:r w:rsidRPr="008834DA">
        <w:t xml:space="preserve">have </w:t>
      </w:r>
      <w:r w:rsidRPr="008834DA">
        <w:rPr>
          <w:u w:val="single"/>
        </w:rPr>
        <w:t>spread</w:t>
      </w:r>
      <w:r w:rsidRPr="008834DA">
        <w:t xml:space="preserve"> across the American landscape, these </w:t>
      </w:r>
      <w:r w:rsidRPr="008834DA">
        <w:rPr>
          <w:u w:val="single"/>
        </w:rPr>
        <w:t>once pristine areas have been converted into fields of pumpjacks and islands of oil and gas Christmas trees</w:t>
      </w:r>
      <w:r w:rsidRPr="008834DA">
        <w:t xml:space="preserve">. In the wake of this landscape change, </w:t>
      </w:r>
      <w:r w:rsidRPr="008834DA">
        <w:rPr>
          <w:u w:val="single"/>
        </w:rPr>
        <w:t>animal species have suffered huge losses as their habitats have become fragmented and they have been forced to find a new place to live</w:t>
      </w:r>
      <w:r w:rsidRPr="008834DA">
        <w:t xml:space="preserve">. Unfortunately, many of these </w:t>
      </w:r>
      <w:r w:rsidRPr="008834DA">
        <w:rPr>
          <w:u w:val="single"/>
        </w:rPr>
        <w:t>changes</w:t>
      </w:r>
      <w:r w:rsidRPr="008834DA">
        <w:t xml:space="preserve"> may </w:t>
      </w:r>
      <w:r w:rsidRPr="008834DA">
        <w:rPr>
          <w:u w:val="single"/>
        </w:rPr>
        <w:t>scar the landscape long after extraction activities have ended</w:t>
      </w:r>
      <w:r w:rsidRPr="008834DA">
        <w:t>.</w:t>
      </w:r>
    </w:p>
    <w:p w14:paraId="73A3477C" w14:textId="77777777" w:rsidR="0033663B" w:rsidRPr="008834DA" w:rsidRDefault="0033663B" w:rsidP="0033663B">
      <w:r w:rsidRPr="008834DA">
        <w:t xml:space="preserve">Habitat fragmentation can, of course, happen through natural processes, including floods, volcanic eruptions, earthquakes, landslides, tsunamis, hurricanes, and the like. But in the 21st century, </w:t>
      </w:r>
      <w:r w:rsidRPr="008834DA">
        <w:rPr>
          <w:u w:val="single"/>
        </w:rPr>
        <w:t>habitat fragmentation has more often come from man-made causes.</w:t>
      </w:r>
      <w:r w:rsidRPr="008834DA">
        <w:t xml:space="preserve"> Oil and gas development </w:t>
      </w:r>
      <w:proofErr w:type="gramStart"/>
      <w:r w:rsidRPr="008834DA">
        <w:t>in particular has</w:t>
      </w:r>
      <w:proofErr w:type="gramEnd"/>
      <w:r w:rsidRPr="008834DA">
        <w:t xml:space="preserve"> sped up this process in several states in the past few years. </w:t>
      </w:r>
      <w:r w:rsidRPr="008834DA">
        <w:rPr>
          <w:u w:val="single"/>
        </w:rPr>
        <w:t>Constructing well pad, roads, compressor stations, and gathering lines, among other infrastructure, causes serious disturbances to the natural environment</w:t>
      </w:r>
      <w:r w:rsidRPr="008834DA">
        <w:t xml:space="preserve">. Scientists have estimated that </w:t>
      </w:r>
      <w:r w:rsidRPr="008834DA">
        <w:rPr>
          <w:u w:val="single"/>
        </w:rPr>
        <w:t>an average drilling and hydraulic fracturing operation and its accompanying infrastructure can span at least 30 acres for a single well pad, creating a giant ecological footprint.</w:t>
      </w:r>
    </w:p>
    <w:p w14:paraId="59FA456C" w14:textId="77777777" w:rsidR="0033663B" w:rsidRPr="008834DA" w:rsidRDefault="0033663B" w:rsidP="0033663B">
      <w:r w:rsidRPr="008834DA">
        <w:t xml:space="preserve">Several recent studies have outlined the serious impacts of habitat fragmentation. One found that </w:t>
      </w:r>
      <w:r w:rsidRPr="008834DA">
        <w:rPr>
          <w:b/>
          <w:bCs/>
          <w:u w:val="single"/>
        </w:rPr>
        <w:t>habitat fragmentation of forest ecosystems can reduce biodiversity up to 75 percent</w:t>
      </w:r>
      <w:r w:rsidRPr="008834DA">
        <w:t xml:space="preserve">. (Read more here.) And last year, </w:t>
      </w:r>
      <w:r w:rsidRPr="008834DA">
        <w:rPr>
          <w:u w:val="single"/>
        </w:rPr>
        <w:t>a study</w:t>
      </w:r>
      <w:r w:rsidRPr="008834DA">
        <w:t xml:space="preserve"> published in Frontiers in Ecology and the Environment </w:t>
      </w:r>
      <w:r w:rsidRPr="008834DA">
        <w:rPr>
          <w:u w:val="single"/>
        </w:rPr>
        <w:t>identified habitat fragmentation as one of the long-term impacts of oil and gas investigation</w:t>
      </w:r>
      <w:r w:rsidRPr="008834DA">
        <w:t xml:space="preserve">. “These changes are happening in our </w:t>
      </w:r>
      <w:proofErr w:type="gramStart"/>
      <w:r w:rsidRPr="008834DA">
        <w:t>environment</w:t>
      </w:r>
      <w:proofErr w:type="gramEnd"/>
      <w:r w:rsidRPr="008834DA">
        <w:t xml:space="preserve"> and we need to take the opportunity to learn from them so that we minimize future environmental impacts,” said lead author Sara </w:t>
      </w:r>
      <w:proofErr w:type="spellStart"/>
      <w:r w:rsidRPr="008834DA">
        <w:t>Souther</w:t>
      </w:r>
      <w:proofErr w:type="spellEnd"/>
      <w:r w:rsidRPr="008834DA">
        <w:t xml:space="preserve"> in an interview with Earth Island Journal.</w:t>
      </w:r>
    </w:p>
    <w:p w14:paraId="7146374B" w14:textId="77777777" w:rsidR="0033663B" w:rsidRPr="008834DA" w:rsidRDefault="0033663B" w:rsidP="0033663B">
      <w:r w:rsidRPr="008834DA">
        <w:rPr>
          <w:u w:val="single"/>
        </w:rPr>
        <w:t>Several species have become high profile victims of fracking-related habitat fragmentation</w:t>
      </w:r>
      <w:r w:rsidRPr="008834DA">
        <w:t xml:space="preserve"> and disturbance. One example is the lesser prairie chicken, which nests in short prairie grasses and in areas devoid of trees. Scientists believe this behavior may reflect a fear that predators such as falcons are lurking in trees. Researchers have found that pump jacks, drilling rigs, and other tree-like drilling structures have the same effect on the birds. </w:t>
      </w:r>
      <w:proofErr w:type="gramStart"/>
      <w:r w:rsidRPr="008834DA">
        <w:t>In an effort to</w:t>
      </w:r>
      <w:proofErr w:type="gramEnd"/>
      <w:r w:rsidRPr="008834DA">
        <w:t xml:space="preserve"> escape the structures, the prairie chickens are left with less and less land on which to nest. After much debate and several years of negotiations, the lesser prairie chicken became the beneficiary of a range-wide conservation agreement in Texas, New Mexico, Oklahoma, </w:t>
      </w:r>
      <w:proofErr w:type="gramStart"/>
      <w:r w:rsidRPr="008834DA">
        <w:t>Kansas</w:t>
      </w:r>
      <w:proofErr w:type="gramEnd"/>
      <w:r w:rsidRPr="008834DA">
        <w:t xml:space="preserve"> and Colorado, but still faces threats from those in Congress who want to see it delisted from the Endangered Species Act.</w:t>
      </w:r>
    </w:p>
    <w:p w14:paraId="2DC42A23" w14:textId="77777777" w:rsidR="0033663B" w:rsidRPr="008834DA" w:rsidRDefault="0033663B" w:rsidP="0033663B">
      <w:r w:rsidRPr="008834DA">
        <w:rPr>
          <w:u w:val="single"/>
        </w:rPr>
        <w:t xml:space="preserve">Several </w:t>
      </w:r>
      <w:r w:rsidRPr="008834DA">
        <w:t>other</w:t>
      </w:r>
      <w:r w:rsidRPr="008834DA">
        <w:rPr>
          <w:u w:val="single"/>
        </w:rPr>
        <w:t xml:space="preserve"> species have</w:t>
      </w:r>
      <w:r w:rsidRPr="008834DA">
        <w:t xml:space="preserve"> also </w:t>
      </w:r>
      <w:r w:rsidRPr="008834DA">
        <w:rPr>
          <w:u w:val="single"/>
        </w:rPr>
        <w:t>gained notoriety in fracking-heavy regions due to loss, degradation, and fragmentation of habitat</w:t>
      </w:r>
      <w:r w:rsidRPr="008834DA">
        <w:t>. The dunes sagebrush lizard became famous for crossing the paths of energy developers in Arizona, Texas, New Mexico, and Oklahoma. The greater sage-grouse is on the radar in several western drilling states, and the subject of contentious federal debate around a possible Endangered Species Act listing. In Ohio’s Utica formation, the Indiana bat, which has been endangered since 1967, has been the subject of concern, along with the northern long-eared bat, which is currently listed as threatened under the Endangered Species Act.</w:t>
      </w:r>
    </w:p>
    <w:p w14:paraId="59915E26" w14:textId="1B3D9D9A" w:rsidR="0033663B" w:rsidRPr="008834DA" w:rsidRDefault="0033663B" w:rsidP="0033663B">
      <w:pPr>
        <w:rPr>
          <w:rStyle w:val="Emphasis"/>
        </w:rPr>
      </w:pPr>
      <w:r w:rsidRPr="008834DA">
        <w:rPr>
          <w:rStyle w:val="Emphasis"/>
        </w:rPr>
        <w:t>Habitat fragmentation can</w:t>
      </w:r>
      <w:r w:rsidRPr="008834DA">
        <w:rPr>
          <w:u w:val="single"/>
        </w:rPr>
        <w:t xml:space="preserve"> also </w:t>
      </w:r>
      <w:r w:rsidRPr="008834DA">
        <w:rPr>
          <w:rStyle w:val="Emphasis"/>
        </w:rPr>
        <w:t>create a breeding ground for invasive species</w:t>
      </w:r>
      <w:r w:rsidRPr="008834DA">
        <w:rPr>
          <w:u w:val="single"/>
        </w:rPr>
        <w:t>. Infestations of Russian tumbleweed</w:t>
      </w:r>
      <w:r w:rsidRPr="008834DA">
        <w:t xml:space="preserve">, for example, </w:t>
      </w:r>
      <w:r w:rsidRPr="008834DA">
        <w:rPr>
          <w:u w:val="single"/>
        </w:rPr>
        <w:t>have been exacerbated by oilfield activity because the plant tends to grow anywhere soil is disturbed, especially by urbanization</w:t>
      </w:r>
      <w:r w:rsidRPr="008834DA">
        <w:t xml:space="preserve">. The tumbleweed now grows rampantly in Texas, New Mexico, and Colorado. With its uncountable seeds blowing in the westerly winds, the plant has become a bane for ranchers and farmers near oil and gas exploration areas. Pennsylvania </w:t>
      </w:r>
      <w:r w:rsidRPr="008834DA">
        <w:rPr>
          <w:rStyle w:val="Emphasis"/>
        </w:rPr>
        <w:t>scientists have also documented invasive species on well pads</w:t>
      </w:r>
      <w:r w:rsidRPr="008834DA">
        <w:t xml:space="preserve">. </w:t>
      </w:r>
      <w:r w:rsidRPr="008834DA">
        <w:rPr>
          <w:rStyle w:val="StyleUnderline"/>
        </w:rPr>
        <w:t>A recent study</w:t>
      </w:r>
      <w:r w:rsidRPr="008834DA">
        <w:t xml:space="preserve"> reviewed 18 well pads in the state and </w:t>
      </w:r>
      <w:r w:rsidRPr="008834DA">
        <w:rPr>
          <w:rStyle w:val="StyleUnderline"/>
        </w:rPr>
        <w:t>found 11 non-native invasive plant species on 14</w:t>
      </w:r>
      <w:r w:rsidRPr="008834DA">
        <w:t xml:space="preserve"> of the </w:t>
      </w:r>
      <w:r w:rsidRPr="008834DA">
        <w:rPr>
          <w:rStyle w:val="StyleUnderline"/>
        </w:rPr>
        <w:t>sites</w:t>
      </w:r>
      <w:r w:rsidRPr="008834DA">
        <w:rPr>
          <w:rStyle w:val="Emphasis"/>
        </w:rPr>
        <w:t>. Japanese stilt grass was found to be the most invasive.</w:t>
      </w:r>
    </w:p>
    <w:p w14:paraId="472EBD93" w14:textId="32211A12" w:rsidR="001E27A2" w:rsidRPr="008834DA" w:rsidRDefault="001E27A2" w:rsidP="001E27A2">
      <w:pPr>
        <w:pStyle w:val="Heading3"/>
      </w:pPr>
      <w:r w:rsidRPr="008834DA">
        <w:t>2AC – Invasive species I/L</w:t>
      </w:r>
    </w:p>
    <w:p w14:paraId="4B0C241A" w14:textId="71429AB3" w:rsidR="001E27A2" w:rsidRPr="008834DA" w:rsidRDefault="001E27A2" w:rsidP="001E27A2">
      <w:pPr>
        <w:pStyle w:val="Heading4"/>
      </w:pPr>
      <w:r w:rsidRPr="008834DA">
        <w:t xml:space="preserve">Invasive species adversely affect native biodiversity </w:t>
      </w:r>
    </w:p>
    <w:p w14:paraId="2BD1E0D9" w14:textId="77777777" w:rsidR="001E27A2" w:rsidRPr="008834DA" w:rsidRDefault="001E27A2" w:rsidP="001E27A2">
      <w:proofErr w:type="spellStart"/>
      <w:r w:rsidRPr="008834DA">
        <w:rPr>
          <w:rStyle w:val="Style13ptBold"/>
        </w:rPr>
        <w:t>Stigall</w:t>
      </w:r>
      <w:proofErr w:type="spellEnd"/>
      <w:r w:rsidRPr="008834DA">
        <w:rPr>
          <w:rStyle w:val="Style13ptBold"/>
        </w:rPr>
        <w:t xml:space="preserve"> 12</w:t>
      </w:r>
      <w:r w:rsidRPr="008834DA">
        <w:t xml:space="preserve"> </w:t>
      </w:r>
      <w:r w:rsidRPr="008834DA">
        <w:rPr>
          <w:b/>
          <w:bCs/>
        </w:rPr>
        <w:t>-</w:t>
      </w:r>
      <w:r w:rsidRPr="008834DA">
        <w:t xml:space="preserve"> Alycia L. </w:t>
      </w:r>
      <w:proofErr w:type="spellStart"/>
      <w:r w:rsidRPr="008834DA">
        <w:t>Stigall</w:t>
      </w:r>
      <w:proofErr w:type="spellEnd"/>
      <w:r w:rsidRPr="008834DA">
        <w:t xml:space="preserve"> Professor of Geological Sciences. (“Speciation collapse and invasive species dynamics during the Late Devonian ‘“Mass Extinction”’ The Geological Society of America. January 1</w:t>
      </w:r>
      <w:r w:rsidRPr="008834DA">
        <w:rPr>
          <w:vertAlign w:val="superscript"/>
        </w:rPr>
        <w:t>st</w:t>
      </w:r>
      <w:r w:rsidRPr="008834DA">
        <w:t xml:space="preserve">, 2012. </w:t>
      </w:r>
      <w:proofErr w:type="gramStart"/>
      <w:r w:rsidRPr="008834DA">
        <w:t>https://www.geosociety.org/gsatoday/archive/22/1/article/i1052-5173-22-1-4.htm)  CF</w:t>
      </w:r>
      <w:proofErr w:type="gramEnd"/>
    </w:p>
    <w:p w14:paraId="2DABB1C9" w14:textId="77777777" w:rsidR="001E27A2" w:rsidRPr="008834DA" w:rsidRDefault="001E27A2" w:rsidP="001E27A2">
      <w:r w:rsidRPr="008834DA">
        <w:t xml:space="preserve">Furthermore, Devonian invaders were dominantly, if not exclusively, ecological generalists. </w:t>
      </w:r>
      <w:r w:rsidRPr="008834DA">
        <w:rPr>
          <w:u w:val="single"/>
        </w:rPr>
        <w:t>Modern invasive species are characterized by broad environmental tolerances, which contribute to their ability to survive during both the transport and establishment phases of invasion</w:t>
      </w:r>
      <w:r w:rsidRPr="008834DA">
        <w:t xml:space="preserve"> (Lockwood et al., 2007). </w:t>
      </w:r>
      <w:r w:rsidRPr="008834DA">
        <w:rPr>
          <w:u w:val="single"/>
        </w:rPr>
        <w:t>Devonian invaders were likely similar</w:t>
      </w:r>
      <w:r w:rsidRPr="008834DA">
        <w:t xml:space="preserve">, because ecological niches of Devonian invaders must have been sufficiently broad to allow colonization of both the invasion pathway and the new tectonic basin. Consequently, </w:t>
      </w:r>
      <w:r w:rsidRPr="008834DA">
        <w:rPr>
          <w:u w:val="single"/>
        </w:rPr>
        <w:t>the arrival of the Devonian invaders into new tectonic basins effectively resulted in an influx of new ecological generalists into the ecosystem</w:t>
      </w:r>
      <w:r w:rsidRPr="008834DA">
        <w:t xml:space="preserve">. </w:t>
      </w:r>
      <w:r w:rsidRPr="008834DA">
        <w:rPr>
          <w:u w:val="single"/>
        </w:rPr>
        <w:t>Studies of modern and Cenozoic invasive species have demonstrated that invader species regularly displace native species through higher resource efficiency</w:t>
      </w:r>
      <w:r w:rsidRPr="008834DA">
        <w:t xml:space="preserve"> (Johansson, 2007) </w:t>
      </w:r>
      <w:r w:rsidRPr="008834DA">
        <w:rPr>
          <w:u w:val="single"/>
        </w:rPr>
        <w:t>or competitive ability</w:t>
      </w:r>
      <w:r w:rsidRPr="008834DA">
        <w:t xml:space="preserve"> (</w:t>
      </w:r>
      <w:proofErr w:type="spellStart"/>
      <w:r w:rsidRPr="008834DA">
        <w:t>Vermeij</w:t>
      </w:r>
      <w:proofErr w:type="spellEnd"/>
      <w:r w:rsidRPr="008834DA">
        <w:t xml:space="preserve">, 2005). Similar </w:t>
      </w:r>
      <w:r w:rsidRPr="008834DA">
        <w:rPr>
          <w:u w:val="single"/>
        </w:rPr>
        <w:t>processes operating during the Late Devonian would have caused differential extinction</w:t>
      </w:r>
      <w:r w:rsidRPr="008834DA">
        <w:t xml:space="preserve"> of narrowly ranging ecological specialist species. </w:t>
      </w:r>
      <w:r w:rsidRPr="008834DA">
        <w:rPr>
          <w:u w:val="single"/>
        </w:rPr>
        <w:t>This resulted in elevated extinction rates</w:t>
      </w:r>
      <w:r w:rsidRPr="008834DA">
        <w:t xml:space="preserve"> and a proportional increase of broad ranging ecological generalists versus geographically restricted specialists in the biota.</w:t>
      </w:r>
    </w:p>
    <w:p w14:paraId="6594D654" w14:textId="7833D08A" w:rsidR="001E27A2" w:rsidRPr="008834DA" w:rsidRDefault="001E27A2" w:rsidP="001E27A2">
      <w:pPr>
        <w:pStyle w:val="Heading3"/>
      </w:pPr>
      <w:r w:rsidRPr="008834DA">
        <w:t>2AC – Fragmentation I/L</w:t>
      </w:r>
    </w:p>
    <w:p w14:paraId="2ED03467" w14:textId="5AB179A7" w:rsidR="001E27A2" w:rsidRPr="008834DA" w:rsidRDefault="001E27A2" w:rsidP="001E27A2">
      <w:pPr>
        <w:pStyle w:val="Heading4"/>
      </w:pPr>
      <w:r w:rsidRPr="008834DA">
        <w:t xml:space="preserve">Fragmentation causes a decline in biodiversity </w:t>
      </w:r>
    </w:p>
    <w:p w14:paraId="047718BB" w14:textId="77777777" w:rsidR="001E27A2" w:rsidRPr="008834DA" w:rsidRDefault="001E27A2" w:rsidP="001E27A2">
      <w:pPr>
        <w:rPr>
          <w:rStyle w:val="Style13ptBold"/>
          <w:b w:val="0"/>
          <w:bCs/>
          <w:sz w:val="22"/>
        </w:rPr>
      </w:pPr>
      <w:proofErr w:type="spellStart"/>
      <w:r w:rsidRPr="008834DA">
        <w:rPr>
          <w:rStyle w:val="Style13ptBold"/>
        </w:rPr>
        <w:t>Solé</w:t>
      </w:r>
      <w:proofErr w:type="spellEnd"/>
      <w:r w:rsidRPr="008834DA">
        <w:rPr>
          <w:rStyle w:val="Style13ptBold"/>
        </w:rPr>
        <w:t xml:space="preserve"> et al. 4- </w:t>
      </w:r>
      <w:r w:rsidRPr="008834DA">
        <w:t xml:space="preserve">Ricard V. </w:t>
      </w:r>
      <w:proofErr w:type="spellStart"/>
      <w:r w:rsidRPr="008834DA">
        <w:t>Solé</w:t>
      </w:r>
      <w:proofErr w:type="spellEnd"/>
      <w:r w:rsidRPr="008834DA">
        <w:t xml:space="preserve"> is an ICREA research professor, David Alonso </w:t>
      </w:r>
      <w:r w:rsidRPr="008834DA">
        <w:rPr>
          <w:shd w:val="clear" w:color="auto" w:fill="FFFFFF"/>
        </w:rPr>
        <w:t>Physics has a PhD in Applied and Computational Physics</w:t>
      </w:r>
      <w:r w:rsidRPr="008834DA">
        <w:t xml:space="preserve">, Joan </w:t>
      </w:r>
      <w:proofErr w:type="spellStart"/>
      <w:r w:rsidRPr="008834DA">
        <w:t>Saldaña</w:t>
      </w:r>
      <w:proofErr w:type="spellEnd"/>
      <w:r w:rsidRPr="008834DA">
        <w:t xml:space="preserve"> is an associate professor. (“Habitat fragmentation and biodiversity collapse in neutral communities”. Science Direct. </w:t>
      </w:r>
      <w:proofErr w:type="gramStart"/>
      <w:r w:rsidRPr="008834DA">
        <w:t>March,</w:t>
      </w:r>
      <w:proofErr w:type="gramEnd"/>
      <w:r w:rsidRPr="008834DA">
        <w:t xml:space="preserve"> 2004. </w:t>
      </w:r>
      <w:hyperlink r:id="rId48" w:history="1">
        <w:r w:rsidRPr="008834DA">
          <w:rPr>
            <w:rStyle w:val="Hyperlink"/>
          </w:rPr>
          <w:t>https://www.sciencedirect.com/science/article/abs/pii/S1476945X03000084</w:t>
        </w:r>
      </w:hyperlink>
      <w:r w:rsidRPr="008834DA">
        <w:t>) CF</w:t>
      </w:r>
    </w:p>
    <w:p w14:paraId="67FC7215" w14:textId="77777777" w:rsidR="001E27A2" w:rsidRPr="008834DA" w:rsidRDefault="001E27A2" w:rsidP="001E27A2">
      <w:r w:rsidRPr="008834DA">
        <w:rPr>
          <w:u w:val="single"/>
        </w:rPr>
        <w:t>When native vegetation is cleared</w:t>
      </w:r>
      <w:r w:rsidRPr="008834DA">
        <w:t xml:space="preserve"> (usually for agriculture or other kinds of intensive exploitation) </w:t>
      </w:r>
      <w:r w:rsidRPr="008834DA">
        <w:rPr>
          <w:u w:val="single"/>
        </w:rPr>
        <w:t>habitats which were once continuous become divided into separate fragments</w:t>
      </w:r>
      <w:r w:rsidRPr="008834DA">
        <w:t> </w:t>
      </w:r>
      <w:bookmarkStart w:id="3" w:name="bBIB18"/>
      <w:proofErr w:type="spellStart"/>
      <w:r w:rsidRPr="008834DA">
        <w:fldChar w:fldCharType="begin"/>
      </w:r>
      <w:r w:rsidRPr="008834DA">
        <w:instrText xml:space="preserve"> HYPERLINK "https://www-sciencedirect-com.proxy.lib.umich.edu/science/article/pii/S1476945X03000084" \l "BIB18" </w:instrText>
      </w:r>
      <w:r w:rsidRPr="008834DA">
        <w:fldChar w:fldCharType="separate"/>
      </w:r>
      <w:r w:rsidRPr="008834DA">
        <w:rPr>
          <w:rStyle w:val="Hyperlink"/>
        </w:rPr>
        <w:t>Hanski</w:t>
      </w:r>
      <w:proofErr w:type="spellEnd"/>
      <w:r w:rsidRPr="008834DA">
        <w:rPr>
          <w:rStyle w:val="Hyperlink"/>
        </w:rPr>
        <w:t>, 1999</w:t>
      </w:r>
      <w:r w:rsidRPr="008834DA">
        <w:fldChar w:fldCharType="end"/>
      </w:r>
      <w:bookmarkEnd w:id="3"/>
      <w:r w:rsidRPr="008834DA">
        <w:t>, </w:t>
      </w:r>
      <w:bookmarkStart w:id="4" w:name="bBIB32"/>
      <w:r w:rsidRPr="008834DA">
        <w:fldChar w:fldCharType="begin"/>
      </w:r>
      <w:r w:rsidRPr="008834DA">
        <w:instrText xml:space="preserve"> HYPERLINK "https://www-sciencedirect-com.proxy.lib.umich.edu/science/article/pii/S1476945X03000084" \l "BIB32" </w:instrText>
      </w:r>
      <w:r w:rsidRPr="008834DA">
        <w:fldChar w:fldCharType="separate"/>
      </w:r>
      <w:r w:rsidRPr="008834DA">
        <w:rPr>
          <w:rStyle w:val="Hyperlink"/>
        </w:rPr>
        <w:t>Pimm, 1991</w:t>
      </w:r>
      <w:r w:rsidRPr="008834DA">
        <w:fldChar w:fldCharType="end"/>
      </w:r>
      <w:bookmarkEnd w:id="4"/>
      <w:r w:rsidRPr="008834DA">
        <w:t xml:space="preserve">. </w:t>
      </w:r>
      <w:r w:rsidRPr="008834DA">
        <w:rPr>
          <w:u w:val="single"/>
        </w:rPr>
        <w:t>After intensive clearing, the separate fragments tend to be very small islands isolated</w:t>
      </w:r>
      <w:r w:rsidRPr="008834DA">
        <w:t xml:space="preserve"> from each other by crop land and pasture. </w:t>
      </w:r>
      <w:r w:rsidRPr="008834DA">
        <w:rPr>
          <w:u w:val="single"/>
        </w:rPr>
        <w:t>Fragmentation and loss of habitat are recognized as the greatest existing threat to biodiversity</w:t>
      </w:r>
      <w:r w:rsidRPr="008834DA">
        <w:t xml:space="preserve">. Fragmentation is occurring, to various degrees, in nearly </w:t>
      </w:r>
      <w:proofErr w:type="gramStart"/>
      <w:r w:rsidRPr="008834DA">
        <w:t>all of</w:t>
      </w:r>
      <w:proofErr w:type="gramEnd"/>
      <w:r w:rsidRPr="008834DA">
        <w:t xml:space="preserve"> the major habitat types found throughout the world. Rainforests, which comprise 6% of the world’s land area and which contain at least 50% of the world’s total species, are being cleared and fragmented at a rate far exceeding all other types of </w:t>
      </w:r>
      <w:proofErr w:type="gramStart"/>
      <w:r w:rsidRPr="008834DA">
        <w:t>habitat</w:t>
      </w:r>
      <w:proofErr w:type="gramEnd"/>
      <w:r w:rsidRPr="008834DA">
        <w:t xml:space="preserve">. </w:t>
      </w:r>
      <w:r w:rsidRPr="008834DA">
        <w:rPr>
          <w:u w:val="single"/>
        </w:rPr>
        <w:t>Human-caused habitat fragmentation precipitates biodiversity decline because it destroys species, disrupts community interactions, and interrupts evolutionary processes</w:t>
      </w:r>
      <w:r w:rsidRPr="008834DA">
        <w:t> </w:t>
      </w:r>
      <w:bookmarkStart w:id="5" w:name="bBIB14"/>
      <w:r w:rsidRPr="008834DA">
        <w:fldChar w:fldCharType="begin"/>
      </w:r>
      <w:r w:rsidRPr="008834DA">
        <w:instrText xml:space="preserve"> HYPERLINK "https://www-sciencedirect-com.proxy.lib.umich.edu/science/article/pii/S1476945X03000084" \l "BIB14" </w:instrText>
      </w:r>
      <w:r w:rsidRPr="008834DA">
        <w:fldChar w:fldCharType="separate"/>
      </w:r>
      <w:r w:rsidRPr="008834DA">
        <w:rPr>
          <w:rStyle w:val="Hyperlink"/>
        </w:rPr>
        <w:t>Ehrlich and Ehrlich, 1981</w:t>
      </w:r>
      <w:r w:rsidRPr="008834DA">
        <w:fldChar w:fldCharType="end"/>
      </w:r>
      <w:bookmarkEnd w:id="5"/>
      <w:r w:rsidRPr="008834DA">
        <w:t>, </w:t>
      </w:r>
      <w:bookmarkStart w:id="6" w:name="bBIB33"/>
      <w:r w:rsidRPr="008834DA">
        <w:fldChar w:fldCharType="begin"/>
      </w:r>
      <w:r w:rsidRPr="008834DA">
        <w:instrText xml:space="preserve"> HYPERLINK "https://www-sciencedirect-com.proxy.lib.umich.edu/science/article/pii/S1476945X03000084" \l "BIB33" </w:instrText>
      </w:r>
      <w:r w:rsidRPr="008834DA">
        <w:fldChar w:fldCharType="separate"/>
      </w:r>
      <w:r w:rsidRPr="008834DA">
        <w:rPr>
          <w:rStyle w:val="Hyperlink"/>
        </w:rPr>
        <w:t>Pimm et al., 1998</w:t>
      </w:r>
      <w:r w:rsidRPr="008834DA">
        <w:fldChar w:fldCharType="end"/>
      </w:r>
      <w:bookmarkEnd w:id="6"/>
      <w:r w:rsidRPr="008834DA">
        <w:t>, </w:t>
      </w:r>
      <w:bookmarkStart w:id="7" w:name="bBIB24"/>
      <w:r w:rsidRPr="008834DA">
        <w:fldChar w:fldCharType="begin"/>
      </w:r>
      <w:r w:rsidRPr="008834DA">
        <w:instrText xml:space="preserve"> HYPERLINK "https://www-sciencedirect-com.proxy.lib.umich.edu/science/article/pii/S1476945X03000084" \l "BIB24" </w:instrText>
      </w:r>
      <w:r w:rsidRPr="008834DA">
        <w:fldChar w:fldCharType="separate"/>
      </w:r>
      <w:r w:rsidRPr="008834DA">
        <w:rPr>
          <w:rStyle w:val="Hyperlink"/>
        </w:rPr>
        <w:t>Leakey and Lewin, 1995</w:t>
      </w:r>
      <w:r w:rsidRPr="008834DA">
        <w:fldChar w:fldCharType="end"/>
      </w:r>
      <w:bookmarkEnd w:id="7"/>
      <w:r w:rsidRPr="008834DA">
        <w:t>, </w:t>
      </w:r>
      <w:bookmarkStart w:id="8" w:name="bBIB26"/>
      <w:r w:rsidRPr="008834DA">
        <w:fldChar w:fldCharType="begin"/>
      </w:r>
      <w:r w:rsidRPr="008834DA">
        <w:instrText xml:space="preserve"> HYPERLINK "https://www-sciencedirect-com.proxy.lib.umich.edu/science/article/pii/S1476945X03000084" \l "BIB26" </w:instrText>
      </w:r>
      <w:r w:rsidRPr="008834DA">
        <w:fldChar w:fldCharType="separate"/>
      </w:r>
      <w:r w:rsidRPr="008834DA">
        <w:rPr>
          <w:rStyle w:val="Hyperlink"/>
        </w:rPr>
        <w:t>Levin, 1999</w:t>
      </w:r>
      <w:r w:rsidRPr="008834DA">
        <w:fldChar w:fldCharType="end"/>
      </w:r>
      <w:bookmarkEnd w:id="8"/>
      <w:r w:rsidRPr="008834DA">
        <w:t>.</w:t>
      </w:r>
    </w:p>
    <w:p w14:paraId="25D3D7D7" w14:textId="77777777" w:rsidR="001E27A2" w:rsidRPr="008834DA" w:rsidRDefault="001E27A2" w:rsidP="0033663B">
      <w:pPr>
        <w:rPr>
          <w:rStyle w:val="Emphasis"/>
        </w:rPr>
      </w:pPr>
    </w:p>
    <w:p w14:paraId="5E28E7D2" w14:textId="77777777" w:rsidR="00C6582D" w:rsidRPr="008834DA" w:rsidRDefault="00C6582D" w:rsidP="00C6582D">
      <w:pPr>
        <w:pStyle w:val="Heading3"/>
      </w:pPr>
      <w:r w:rsidRPr="008834DA">
        <w:t>2AC – Certainty</w:t>
      </w:r>
    </w:p>
    <w:p w14:paraId="32CFCE81" w14:textId="06D59C19" w:rsidR="00A91CA7" w:rsidRPr="008834DA" w:rsidRDefault="00A91CA7" w:rsidP="0033663B">
      <w:pPr>
        <w:pStyle w:val="Heading2"/>
      </w:pPr>
      <w:r w:rsidRPr="008834DA">
        <w:t>Renewables Adv</w:t>
      </w:r>
    </w:p>
    <w:p w14:paraId="05530F79" w14:textId="3EFFD51E" w:rsidR="00A91CA7" w:rsidRPr="008834DA" w:rsidRDefault="00A91CA7" w:rsidP="00A91CA7">
      <w:pPr>
        <w:pStyle w:val="Heading3"/>
      </w:pPr>
      <w:r w:rsidRPr="008834DA">
        <w:t>2AC – Fracking Delays Renewables</w:t>
      </w:r>
    </w:p>
    <w:p w14:paraId="4446A91C" w14:textId="77777777" w:rsidR="00A91CA7" w:rsidRPr="008834DA" w:rsidRDefault="00A91CA7" w:rsidP="00A91CA7">
      <w:pPr>
        <w:pStyle w:val="Heading4"/>
        <w:spacing w:before="0"/>
        <w:rPr>
          <w:sz w:val="24"/>
        </w:rPr>
      </w:pPr>
      <w:r w:rsidRPr="008834DA">
        <w:rPr>
          <w:rFonts w:cs="Calibri"/>
        </w:rPr>
        <w:t xml:space="preserve">Fracking delays the transition to renewable energy </w:t>
      </w:r>
    </w:p>
    <w:p w14:paraId="65D2749B" w14:textId="77777777" w:rsidR="00A91CA7" w:rsidRPr="008834DA" w:rsidRDefault="00A91CA7" w:rsidP="00A91CA7">
      <w:pPr>
        <w:pStyle w:val="NormalWeb"/>
        <w:spacing w:before="15" w:beforeAutospacing="0" w:after="180" w:afterAutospacing="0"/>
      </w:pPr>
      <w:r w:rsidRPr="008834DA">
        <w:rPr>
          <w:b/>
          <w:bCs/>
          <w:sz w:val="26"/>
          <w:szCs w:val="26"/>
        </w:rPr>
        <w:t xml:space="preserve">Schlesinger 20 – </w:t>
      </w:r>
      <w:r w:rsidRPr="008834DA">
        <w:rPr>
          <w:rFonts w:ascii="Arial" w:hAnsi="Arial" w:cs="Arial"/>
        </w:rPr>
        <w:t>Bill Schlesinger is one of the nation’s leading ecologists and earth scientists A member of the National Academy of Sciences who continues to analyze the impacts of humans on the chemistry of our natural environment ("Fracking, flowback, and fish” The Millbrook Independent 7-16-2020 https://themillbrookindependent.com/?p=483)//peyton</w:t>
      </w:r>
    </w:p>
    <w:p w14:paraId="55D04B8E" w14:textId="77777777" w:rsidR="00A91CA7" w:rsidRPr="008834DA" w:rsidRDefault="00A91CA7" w:rsidP="00A91CA7">
      <w:pPr>
        <w:pStyle w:val="cardbody"/>
        <w:spacing w:before="15" w:beforeAutospacing="0" w:after="180" w:afterAutospacing="0" w:line="300" w:lineRule="atLeast"/>
        <w:rPr>
          <w:sz w:val="16"/>
        </w:rPr>
      </w:pPr>
      <w:r w:rsidRPr="008834DA">
        <w:rPr>
          <w:sz w:val="16"/>
        </w:rPr>
        <w:t xml:space="preserve">Hydraulic fracturing (aka </w:t>
      </w:r>
      <w:r w:rsidRPr="008834DA">
        <w:rPr>
          <w:rStyle w:val="StyleUnderline"/>
        </w:rPr>
        <w:t xml:space="preserve">fracking) has become a standard practice </w:t>
      </w:r>
      <w:proofErr w:type="gramStart"/>
      <w:r w:rsidRPr="008834DA">
        <w:rPr>
          <w:rStyle w:val="StyleUnderline"/>
        </w:rPr>
        <w:t>for</w:t>
      </w:r>
      <w:r w:rsidRPr="008834DA">
        <w:rPr>
          <w:sz w:val="16"/>
        </w:rPr>
        <w:t xml:space="preserve"> the production of</w:t>
      </w:r>
      <w:proofErr w:type="gramEnd"/>
      <w:r w:rsidRPr="008834DA">
        <w:rPr>
          <w:sz w:val="16"/>
        </w:rPr>
        <w:t xml:space="preserve"> </w:t>
      </w:r>
      <w:r w:rsidRPr="008834DA">
        <w:rPr>
          <w:rStyle w:val="StyleUnderline"/>
        </w:rPr>
        <w:t>oil and gas,</w:t>
      </w:r>
      <w:r w:rsidRPr="008834DA">
        <w:rPr>
          <w:sz w:val="16"/>
        </w:rPr>
        <w:t xml:space="preserve"> not just from the shale-gas areas, such as the Marcellus shale in the Northeast, but from a wide variety of situations including the Permian Basin of Texas. </w:t>
      </w:r>
      <w:r w:rsidRPr="008834DA">
        <w:rPr>
          <w:rStyle w:val="StyleUnderline"/>
        </w:rPr>
        <w:t xml:space="preserve">Water, </w:t>
      </w:r>
      <w:r w:rsidRPr="008834DA">
        <w:rPr>
          <w:sz w:val="16"/>
        </w:rPr>
        <w:t xml:space="preserve">with various added chemicals, </w:t>
      </w:r>
      <w:r w:rsidRPr="008834DA">
        <w:rPr>
          <w:rStyle w:val="StyleUnderline"/>
        </w:rPr>
        <w:t>is injected into a well under pressure to fracture the host rock and release oil and gas</w:t>
      </w:r>
      <w:r w:rsidRPr="008834DA">
        <w:rPr>
          <w:sz w:val="16"/>
        </w:rPr>
        <w:t xml:space="preserve">. This solution returns to the surface, along with oil and gas, and with waters that are naturally found at depth. Waters returning to the surface are known as “produced” or “flow-back” waters, of which the return of injected water is normally only a small percent. </w:t>
      </w:r>
    </w:p>
    <w:p w14:paraId="32EF59FB" w14:textId="77777777" w:rsidR="00A91CA7" w:rsidRPr="008834DA" w:rsidRDefault="00A91CA7" w:rsidP="00A91CA7">
      <w:pPr>
        <w:pStyle w:val="cardbody"/>
        <w:spacing w:before="15" w:beforeAutospacing="0" w:after="180" w:afterAutospacing="0" w:line="300" w:lineRule="atLeast"/>
        <w:rPr>
          <w:sz w:val="16"/>
        </w:rPr>
      </w:pPr>
      <w:r w:rsidRPr="008834DA">
        <w:rPr>
          <w:sz w:val="16"/>
        </w:rPr>
        <w:t xml:space="preserve">As hydraulic fracturing has increased in popularity in recent years, the U.S. is now among the top producers of oil and gas in the world. In recent years, the amount of </w:t>
      </w:r>
      <w:r w:rsidRPr="008834DA">
        <w:rPr>
          <w:rStyle w:val="StyleUnderline"/>
        </w:rPr>
        <w:t>water used</w:t>
      </w:r>
      <w:r w:rsidRPr="008834DA">
        <w:rPr>
          <w:sz w:val="16"/>
        </w:rPr>
        <w:t xml:space="preserve"> in the process </w:t>
      </w:r>
      <w:r w:rsidRPr="008834DA">
        <w:rPr>
          <w:rStyle w:val="StyleUnderline"/>
        </w:rPr>
        <w:t>has increased by up to 770%</w:t>
      </w:r>
      <w:r w:rsidRPr="008834DA">
        <w:rPr>
          <w:sz w:val="16"/>
        </w:rPr>
        <w:t xml:space="preserve"> for some wells. </w:t>
      </w:r>
      <w:r w:rsidRPr="008834DA">
        <w:rPr>
          <w:u w:val="single"/>
        </w:rPr>
        <w:t xml:space="preserve">Some of these </w:t>
      </w:r>
      <w:proofErr w:type="gramStart"/>
      <w:r w:rsidRPr="008834DA">
        <w:rPr>
          <w:u w:val="single"/>
        </w:rPr>
        <w:t>are located in</w:t>
      </w:r>
      <w:proofErr w:type="gramEnd"/>
      <w:r w:rsidRPr="008834DA">
        <w:rPr>
          <w:u w:val="single"/>
        </w:rPr>
        <w:t xml:space="preserve"> areas with limited availability of water (e.g., West Texas), where the water must be obtained from groundwater, which is not sustainable. </w:t>
      </w:r>
    </w:p>
    <w:p w14:paraId="235BD265" w14:textId="77777777" w:rsidR="00A91CA7" w:rsidRPr="008834DA" w:rsidRDefault="00A91CA7" w:rsidP="00A91CA7">
      <w:pPr>
        <w:pStyle w:val="cardbody"/>
        <w:spacing w:before="15" w:beforeAutospacing="0" w:after="180" w:afterAutospacing="0" w:line="300" w:lineRule="atLeast"/>
        <w:rPr>
          <w:sz w:val="16"/>
        </w:rPr>
      </w:pPr>
      <w:r w:rsidRPr="008834DA">
        <w:rPr>
          <w:sz w:val="16"/>
        </w:rPr>
        <w:t xml:space="preserve">In the Marcellus shale region of Pennsylvania, </w:t>
      </w:r>
      <w:r w:rsidRPr="008834DA">
        <w:rPr>
          <w:u w:val="single"/>
        </w:rPr>
        <w:t>the flow of produced water returning to the surface has increased up to 550%, confronting operators with a problem of wastewater disposal. Some water is reinjected and reused in subsequent wells, while other waters are treated and released into surface streams, potentially with contamination</w:t>
      </w:r>
      <w:r w:rsidRPr="008834DA">
        <w:rPr>
          <w:sz w:val="16"/>
        </w:rPr>
        <w:t xml:space="preserve">. Some chemical constituents—bromine, </w:t>
      </w:r>
      <w:proofErr w:type="gramStart"/>
      <w:r w:rsidRPr="008834DA">
        <w:rPr>
          <w:sz w:val="16"/>
        </w:rPr>
        <w:t>strontium</w:t>
      </w:r>
      <w:proofErr w:type="gramEnd"/>
      <w:r w:rsidRPr="008834DA">
        <w:rPr>
          <w:sz w:val="16"/>
        </w:rPr>
        <w:t xml:space="preserve"> and boron—are not easily removed in treatment and remain as a “signature” of fracking operations. Nevertheless, a recent study in Pennsylvania found no relation between the number of oil and gas wells in 25 watersheds and known chemical signatures of flowback waters, and no apparent impacts on microbial and benthic macroinvertebrates—good indices of habitat quality for fishes and other higher organisms. </w:t>
      </w:r>
    </w:p>
    <w:p w14:paraId="14A328DD" w14:textId="77777777" w:rsidR="00A91CA7" w:rsidRPr="008834DA" w:rsidRDefault="00A91CA7" w:rsidP="00A91CA7">
      <w:pPr>
        <w:pStyle w:val="cardbody"/>
        <w:spacing w:before="15" w:beforeAutospacing="0" w:after="180" w:afterAutospacing="0" w:line="300" w:lineRule="atLeast"/>
        <w:rPr>
          <w:sz w:val="16"/>
        </w:rPr>
      </w:pPr>
      <w:r w:rsidRPr="008834DA">
        <w:rPr>
          <w:rStyle w:val="StyleUnderline"/>
        </w:rPr>
        <w:t>The actual process of fracking itself is not necessarily harmful</w:t>
      </w:r>
      <w:r w:rsidRPr="008834DA">
        <w:rPr>
          <w:sz w:val="16"/>
        </w:rPr>
        <w:t xml:space="preserve">, </w:t>
      </w:r>
      <w:r w:rsidRPr="008834DA">
        <w:rPr>
          <w:rStyle w:val="Emphasis"/>
        </w:rPr>
        <w:t>if it is carefully instituted and regulated</w:t>
      </w:r>
      <w:r w:rsidRPr="008834DA">
        <w:rPr>
          <w:sz w:val="16"/>
        </w:rPr>
        <w:t xml:space="preserve"> following well-studied procedures to establish best practice. Indeed, </w:t>
      </w:r>
      <w:r w:rsidRPr="008834DA">
        <w:rPr>
          <w:rStyle w:val="StyleUnderline"/>
        </w:rPr>
        <w:t>the petroleum industries should encourage and embrace such regulation</w:t>
      </w:r>
      <w:r w:rsidRPr="008834DA">
        <w:rPr>
          <w:sz w:val="16"/>
        </w:rPr>
        <w:t xml:space="preserve">, for it would allow them to move forward with their business with greater public trust and less litigation, </w:t>
      </w:r>
      <w:proofErr w:type="gramStart"/>
      <w:r w:rsidRPr="008834DA">
        <w:rPr>
          <w:sz w:val="16"/>
        </w:rPr>
        <w:t>despite the fact that</w:t>
      </w:r>
      <w:proofErr w:type="gramEnd"/>
      <w:r w:rsidRPr="008834DA">
        <w:rPr>
          <w:sz w:val="16"/>
        </w:rPr>
        <w:t xml:space="preserve"> it might shave a few cents off the bottom line of their profits. </w:t>
      </w:r>
    </w:p>
    <w:p w14:paraId="5263544A" w14:textId="77777777" w:rsidR="00A91CA7" w:rsidRPr="008834DA" w:rsidRDefault="00A91CA7" w:rsidP="00A91CA7">
      <w:pPr>
        <w:pStyle w:val="cardbody"/>
        <w:spacing w:before="15" w:beforeAutospacing="0" w:after="180" w:afterAutospacing="0" w:line="300" w:lineRule="atLeast"/>
        <w:rPr>
          <w:u w:val="single"/>
        </w:rPr>
      </w:pPr>
      <w:r w:rsidRPr="008834DA">
        <w:rPr>
          <w:sz w:val="16"/>
        </w:rPr>
        <w:t xml:space="preserve">Various studies from earth scientists in Duke’s School of the Environment all point to contamination of surface and groundwaters when hydraulic fracking is performed without proper well-casings and careful attention to waste-water management. When spills and leaks occur, local </w:t>
      </w:r>
      <w:proofErr w:type="spellStart"/>
      <w:r w:rsidRPr="008834DA">
        <w:rPr>
          <w:sz w:val="16"/>
        </w:rPr>
        <w:t>streamwaters</w:t>
      </w:r>
      <w:proofErr w:type="spellEnd"/>
      <w:r w:rsidRPr="008834DA">
        <w:rPr>
          <w:sz w:val="16"/>
        </w:rPr>
        <w:t xml:space="preserve"> bear the chemical signature of flow-back water. In some cases, </w:t>
      </w:r>
      <w:r w:rsidRPr="008834DA">
        <w:rPr>
          <w:u w:val="single"/>
        </w:rPr>
        <w:t xml:space="preserve">flowback waters contain low levels of radium, which is of special concern. </w:t>
      </w:r>
    </w:p>
    <w:p w14:paraId="47A588F4" w14:textId="77777777" w:rsidR="00A91CA7" w:rsidRPr="008834DA" w:rsidRDefault="00A91CA7" w:rsidP="00A91CA7">
      <w:pPr>
        <w:pStyle w:val="cardbody"/>
        <w:spacing w:before="15" w:beforeAutospacing="0" w:after="180" w:afterAutospacing="0" w:line="300" w:lineRule="atLeast"/>
        <w:rPr>
          <w:u w:val="single"/>
        </w:rPr>
      </w:pPr>
      <w:r w:rsidRPr="008834DA">
        <w:rPr>
          <w:sz w:val="16"/>
        </w:rPr>
        <w:t xml:space="preserve">I am not in favor of an expanded use of fossil fuels from any source. </w:t>
      </w:r>
      <w:r w:rsidRPr="008834DA">
        <w:rPr>
          <w:u w:val="single"/>
        </w:rPr>
        <w:t>We must get off the rich diet of fossil fuels if we are to avoid the worst of potential changes in our climate</w:t>
      </w:r>
      <w:r w:rsidRPr="008834DA">
        <w:rPr>
          <w:b/>
          <w:bCs/>
          <w:u w:val="single"/>
        </w:rPr>
        <w:t>. Because it can potentially supply inexpensive natural gas for another generation</w:t>
      </w:r>
      <w:r w:rsidRPr="008834DA">
        <w:rPr>
          <w:b/>
          <w:bCs/>
          <w:sz w:val="16"/>
        </w:rPr>
        <w:t xml:space="preserve">, </w:t>
      </w:r>
      <w:r w:rsidRPr="008834DA">
        <w:rPr>
          <w:b/>
          <w:bCs/>
          <w:u w:val="single"/>
        </w:rPr>
        <w:t>fracking promises that we will delay the transition from fossil fuels to renewable energy.</w:t>
      </w:r>
      <w:r w:rsidRPr="008834DA">
        <w:rPr>
          <w:u w:val="single"/>
        </w:rPr>
        <w:t xml:space="preserve"> </w:t>
      </w:r>
    </w:p>
    <w:p w14:paraId="3483CBF6" w14:textId="77777777" w:rsidR="00A91CA7" w:rsidRPr="008834DA" w:rsidRDefault="00A91CA7" w:rsidP="00A91CA7">
      <w:pPr>
        <w:pStyle w:val="cardbody"/>
        <w:spacing w:before="15" w:beforeAutospacing="0" w:after="180" w:afterAutospacing="0" w:line="300" w:lineRule="atLeast"/>
        <w:rPr>
          <w:sz w:val="16"/>
        </w:rPr>
      </w:pPr>
      <w:r w:rsidRPr="008834DA">
        <w:rPr>
          <w:sz w:val="16"/>
        </w:rPr>
        <w:t xml:space="preserve">In our effort to generate electricity, to the extent that natural gas replaces coal, </w:t>
      </w:r>
      <w:r w:rsidRPr="008834DA">
        <w:rPr>
          <w:u w:val="single"/>
        </w:rPr>
        <w:t>we will lower our emission of various pollutants to the atmosphere—carbon dioxide, nitric oxide, sulfur dioxide and mercur</w:t>
      </w:r>
      <w:r w:rsidRPr="008834DA">
        <w:rPr>
          <w:sz w:val="16"/>
        </w:rPr>
        <w:t xml:space="preserve">y. Power plants using natural gas also use much less water than those generating power from coal. </w:t>
      </w:r>
      <w:proofErr w:type="gramStart"/>
      <w:r w:rsidRPr="008834DA">
        <w:rPr>
          <w:sz w:val="16"/>
        </w:rPr>
        <w:t>But,</w:t>
      </w:r>
      <w:proofErr w:type="gramEnd"/>
      <w:r w:rsidRPr="008834DA">
        <w:rPr>
          <w:sz w:val="16"/>
        </w:rPr>
        <w:t xml:space="preserve"> natural gas is not the panacea: a penny or two of royalties from natural gas production could offer substantial funding for the further development and </w:t>
      </w:r>
      <w:r w:rsidRPr="008834DA">
        <w:rPr>
          <w:u w:val="single"/>
        </w:rPr>
        <w:t>implementation of solar, wind, tidal and geothermal power with much lower impact on the quality of our air and freshwater</w:t>
      </w:r>
      <w:r w:rsidRPr="008834DA">
        <w:rPr>
          <w:sz w:val="16"/>
        </w:rPr>
        <w:t xml:space="preserve"> and a </w:t>
      </w:r>
      <w:r w:rsidRPr="008834DA">
        <w:rPr>
          <w:u w:val="single"/>
        </w:rPr>
        <w:t>higher impact on our quality of life</w:t>
      </w:r>
      <w:r w:rsidRPr="008834DA">
        <w:rPr>
          <w:sz w:val="16"/>
        </w:rPr>
        <w:t xml:space="preserve">. </w:t>
      </w:r>
    </w:p>
    <w:p w14:paraId="241E6127" w14:textId="77777777" w:rsidR="00E404E7" w:rsidRPr="008834DA" w:rsidRDefault="00E404E7" w:rsidP="00E404E7">
      <w:pPr>
        <w:pStyle w:val="Heading4"/>
        <w:spacing w:before="0"/>
      </w:pPr>
      <w:r w:rsidRPr="008834DA">
        <w:rPr>
          <w:rFonts w:cs="Calibri"/>
        </w:rPr>
        <w:t xml:space="preserve">Gas takes away funds from renewable energy  </w:t>
      </w:r>
    </w:p>
    <w:p w14:paraId="3C81D66E" w14:textId="0EDC6763" w:rsidR="00E404E7" w:rsidRPr="008834DA" w:rsidRDefault="00E404E7" w:rsidP="00E404E7">
      <w:pPr>
        <w:pStyle w:val="NormalWeb"/>
        <w:spacing w:before="15" w:beforeAutospacing="0" w:after="180" w:afterAutospacing="0"/>
      </w:pPr>
      <w:r w:rsidRPr="008834DA">
        <w:rPr>
          <w:b/>
          <w:bCs/>
          <w:sz w:val="26"/>
          <w:szCs w:val="26"/>
        </w:rPr>
        <w:t>Harvey 12</w:t>
      </w:r>
      <w:r w:rsidRPr="008834DA">
        <w:t> </w:t>
      </w:r>
      <w:r w:rsidRPr="008834DA">
        <w:rPr>
          <w:rFonts w:ascii="Arial" w:hAnsi="Arial" w:cs="Arial"/>
        </w:rPr>
        <w:t>– Fiona Harvey is the Guardian's environment correspondent ("Golden age of gas' threatens renewable energy, IEA warns" The Guardian May 29, 2012, https://www.theguardian.com/environment/2012/may/29/gas-boom-renewables-agency-warns)</w:t>
      </w:r>
    </w:p>
    <w:p w14:paraId="5C0C1BD1" w14:textId="77777777" w:rsidR="00E404E7" w:rsidRPr="008834DA" w:rsidRDefault="00E404E7" w:rsidP="00E404E7">
      <w:r w:rsidRPr="008834DA">
        <w:t>A "</w:t>
      </w:r>
      <w:r w:rsidRPr="008834DA">
        <w:rPr>
          <w:u w:val="single"/>
        </w:rPr>
        <w:t>golden age of gas</w:t>
      </w:r>
      <w:r w:rsidRPr="008834DA">
        <w:t xml:space="preserve">" spurred by a tripling of shale gas from fracking and other sources of unconventional gas by 2035 </w:t>
      </w:r>
      <w:r w:rsidRPr="008834DA">
        <w:rPr>
          <w:u w:val="single"/>
        </w:rPr>
        <w:t>will stop renewable energy in its tracks if governments don't take action</w:t>
      </w:r>
      <w:r w:rsidRPr="008834DA">
        <w:t>, the International </w:t>
      </w:r>
      <w:hyperlink r:id="rId49" w:history="1">
        <w:r w:rsidRPr="008834DA">
          <w:rPr>
            <w:rStyle w:val="Hyperlink"/>
          </w:rPr>
          <w:t>Energy</w:t>
        </w:r>
      </w:hyperlink>
      <w:r w:rsidRPr="008834DA">
        <w:t> Agency has warned.</w:t>
      </w:r>
    </w:p>
    <w:p w14:paraId="5794034E" w14:textId="77777777" w:rsidR="00E404E7" w:rsidRPr="008834DA" w:rsidRDefault="00E404E7" w:rsidP="00E404E7">
      <w:pPr>
        <w:rPr>
          <w:u w:val="single"/>
        </w:rPr>
      </w:pPr>
      <w:r w:rsidRPr="008834DA">
        <w:rPr>
          <w:u w:val="single"/>
        </w:rPr>
        <w:t>Gas is now relatively abundant in some regions</w:t>
      </w:r>
      <w:r w:rsidRPr="008834DA">
        <w:t>, thanks to the massive expansion of hydraulic fracturing – </w:t>
      </w:r>
      <w:hyperlink r:id="rId50" w:history="1">
        <w:r w:rsidRPr="008834DA">
          <w:rPr>
            <w:rStyle w:val="Hyperlink"/>
          </w:rPr>
          <w:t>fracking</w:t>
        </w:r>
      </w:hyperlink>
      <w:r w:rsidRPr="008834DA">
        <w:t xml:space="preserve"> – for shale gas, and in </w:t>
      </w:r>
      <w:r w:rsidRPr="008834DA">
        <w:rPr>
          <w:u w:val="single"/>
        </w:rPr>
        <w:t>some areas the price of the fuel has fallen</w:t>
      </w:r>
      <w:r w:rsidRPr="008834DA">
        <w:t xml:space="preserve">. The result is a </w:t>
      </w:r>
      <w:r w:rsidRPr="008834DA">
        <w:rPr>
          <w:u w:val="single"/>
        </w:rPr>
        <w:t>threat to renewable energy, which is by comparison more expensive</w:t>
      </w:r>
      <w:r w:rsidRPr="008834DA">
        <w:t xml:space="preserve">, in part because the </w:t>
      </w:r>
      <w:r w:rsidRPr="008834DA">
        <w:rPr>
          <w:u w:val="single"/>
        </w:rPr>
        <w:t xml:space="preserve">greenhouse gas emissions from fossil fuels are still not </w:t>
      </w:r>
      <w:proofErr w:type="gramStart"/>
      <w:r w:rsidRPr="008834DA">
        <w:rPr>
          <w:u w:val="single"/>
        </w:rPr>
        <w:t>taken into account</w:t>
      </w:r>
      <w:proofErr w:type="gramEnd"/>
      <w:r w:rsidRPr="008834DA">
        <w:rPr>
          <w:u w:val="single"/>
        </w:rPr>
        <w:t xml:space="preserve"> in the price of energy.</w:t>
      </w:r>
    </w:p>
    <w:p w14:paraId="644FB421" w14:textId="77777777" w:rsidR="00E404E7" w:rsidRPr="008834DA" w:rsidRDefault="00E404E7" w:rsidP="00E404E7">
      <w:proofErr w:type="spellStart"/>
      <w:r w:rsidRPr="008834DA">
        <w:t>Fatih</w:t>
      </w:r>
      <w:proofErr w:type="spellEnd"/>
      <w:r w:rsidRPr="008834DA">
        <w:t xml:space="preserve"> </w:t>
      </w:r>
      <w:proofErr w:type="spellStart"/>
      <w:r w:rsidRPr="008834DA">
        <w:t>Birol</w:t>
      </w:r>
      <w:proofErr w:type="spellEnd"/>
      <w:r w:rsidRPr="008834DA">
        <w:t xml:space="preserve">, chief economist for the IEA, said the threat to renewables was plain: </w:t>
      </w:r>
      <w:r w:rsidRPr="008834DA">
        <w:rPr>
          <w:u w:val="single"/>
        </w:rPr>
        <w:t>"Renewable energy may be the victim of cheap gas prices if governments do not stick to their renewable support schemes."</w:t>
      </w:r>
    </w:p>
    <w:p w14:paraId="60BE4C4C" w14:textId="77777777" w:rsidR="00E404E7" w:rsidRPr="008834DA" w:rsidRDefault="00E404E7" w:rsidP="00E404E7">
      <w:r w:rsidRPr="008834DA">
        <w:t xml:space="preserve">Maria van der </w:t>
      </w:r>
      <w:proofErr w:type="spellStart"/>
      <w:r w:rsidRPr="008834DA">
        <w:t>Hoeven</w:t>
      </w:r>
      <w:proofErr w:type="spellEnd"/>
      <w:r w:rsidRPr="008834DA">
        <w:t>, executive director of the IEA, told a conference in London: "</w:t>
      </w:r>
      <w:r w:rsidRPr="008834DA">
        <w:rPr>
          <w:u w:val="single"/>
        </w:rPr>
        <w:t>Policy measures by governments for renewable energy have to be there for years to come, as it is not always as cost-effective as it could be</w:t>
      </w:r>
      <w:r w:rsidRPr="008834DA">
        <w:t>."</w:t>
      </w:r>
    </w:p>
    <w:p w14:paraId="7F81F88A" w14:textId="77777777" w:rsidR="00E404E7" w:rsidRPr="008834DA" w:rsidRDefault="00E404E7" w:rsidP="00E404E7">
      <w:r w:rsidRPr="008834DA">
        <w:t xml:space="preserve">Shale gas fracking – by which dense shale rocks are blasted apart under high pressure jets of water, sand and chemicals in order to release tiny bubbles of methane trapped inside them – was virtually unknown less than ten years </w:t>
      </w:r>
      <w:proofErr w:type="gramStart"/>
      <w:r w:rsidRPr="008834DA">
        <w:t>ago, but</w:t>
      </w:r>
      <w:proofErr w:type="gramEnd"/>
      <w:r w:rsidRPr="008834DA">
        <w:t xml:space="preserve"> has rapidly become commonplace. In places like the US, the rising price of energy has made such practices economically worthwhile.</w:t>
      </w:r>
    </w:p>
    <w:p w14:paraId="3828CCC8" w14:textId="77777777" w:rsidR="00E404E7" w:rsidRPr="008834DA" w:rsidRDefault="00E404E7" w:rsidP="00E404E7">
      <w:r w:rsidRPr="008834DA">
        <w:t>On current trends, </w:t>
      </w:r>
      <w:hyperlink r:id="rId51" w:history="1">
        <w:r w:rsidRPr="008834DA">
          <w:rPr>
            <w:rStyle w:val="Hyperlink"/>
          </w:rPr>
          <w:t>according to the IEA</w:t>
        </w:r>
      </w:hyperlink>
      <w:r w:rsidRPr="008834DA">
        <w:t xml:space="preserve">, the world is set for far more global warming than the 2C that scientists say is the limit of safety, beyond which climate change is likely to become catastrophic and irreversible. </w:t>
      </w:r>
      <w:r w:rsidRPr="008834DA">
        <w:rPr>
          <w:u w:val="single"/>
        </w:rPr>
        <w:t xml:space="preserve">"A golden age for gas is not necessarily a golden age for the climate," warned </w:t>
      </w:r>
      <w:proofErr w:type="spellStart"/>
      <w:r w:rsidRPr="008834DA">
        <w:rPr>
          <w:u w:val="single"/>
        </w:rPr>
        <w:t>Birol</w:t>
      </w:r>
      <w:proofErr w:type="spellEnd"/>
      <w:r w:rsidRPr="008834DA">
        <w:t>.</w:t>
      </w:r>
    </w:p>
    <w:p w14:paraId="1044D7DF" w14:textId="77777777" w:rsidR="00E404E7" w:rsidRPr="008834DA" w:rsidRDefault="00E404E7" w:rsidP="00E404E7">
      <w:r w:rsidRPr="008834DA">
        <w:t>The IEA report comes as the </w:t>
      </w:r>
      <w:hyperlink r:id="rId52" w:history="1">
        <w:r w:rsidRPr="008834DA">
          <w:rPr>
            <w:rStyle w:val="Hyperlink"/>
          </w:rPr>
          <w:t>Guardian revealed that gas has been rebranded in secret documents as a form of green energy by the EU</w:t>
        </w:r>
      </w:hyperlink>
      <w:r w:rsidRPr="008834DA">
        <w:t>.</w:t>
      </w:r>
    </w:p>
    <w:p w14:paraId="3C1A36DE" w14:textId="77777777" w:rsidR="00E404E7" w:rsidRPr="008834DA" w:rsidRDefault="00E404E7" w:rsidP="00E404E7">
      <w:pPr>
        <w:rPr>
          <w:u w:val="single"/>
        </w:rPr>
      </w:pPr>
      <w:r w:rsidRPr="008834DA">
        <w:t>Gas produces only about half of the carbon emissions of coal when burnt, which has led some industry lobbyists to attempt to rebrand it as a "clean" or "low-carbon" fuel</w:t>
      </w:r>
      <w:r w:rsidRPr="008834DA">
        <w:rPr>
          <w:u w:val="single"/>
        </w:rPr>
        <w:t>. But its effect on the climate is less clear-cut than the direct comparison with coal would suggest.</w:t>
      </w:r>
    </w:p>
    <w:p w14:paraId="54B7A69C" w14:textId="77777777" w:rsidR="00E404E7" w:rsidRPr="008834DA" w:rsidRDefault="00E404E7" w:rsidP="00E404E7">
      <w:r w:rsidRPr="008834DA">
        <w:rPr>
          <w:u w:val="single"/>
        </w:rPr>
        <w:t>In the US, gas-fired power stations have taken over in some areas from coal-fired power, reducing the nominal carbon emissions from US power stations.</w:t>
      </w:r>
      <w:r w:rsidRPr="008834DA">
        <w:t xml:space="preserve"> But that does not necessarily equate to a global cut in emissions.</w:t>
      </w:r>
    </w:p>
    <w:p w14:paraId="247F7ED9" w14:textId="77777777" w:rsidR="00E404E7" w:rsidRPr="008834DA" w:rsidRDefault="00E404E7" w:rsidP="00E404E7">
      <w:r w:rsidRPr="008834DA">
        <w:t xml:space="preserve">Last year, the consumption of coal in Europe rose by 6%, according to </w:t>
      </w:r>
      <w:proofErr w:type="spellStart"/>
      <w:r w:rsidRPr="008834DA">
        <w:t>Birol</w:t>
      </w:r>
      <w:proofErr w:type="spellEnd"/>
      <w:r w:rsidRPr="008834DA">
        <w:t>, which was a result of an excess of cheap coal on the market because of less consumption in the US, while the price on carbon emissions under the </w:t>
      </w:r>
      <w:hyperlink r:id="rId53" w:history="1">
        <w:r w:rsidRPr="008834DA">
          <w:rPr>
            <w:rStyle w:val="Hyperlink"/>
          </w:rPr>
          <w:t>EU's emissions trading scheme</w:t>
        </w:r>
      </w:hyperlink>
      <w:r w:rsidRPr="008834DA">
        <w:t> – supposed to discourage coal – was too low to have any effect. That rise in coal consumption will have increased emissions in the EU, though the data has not yet been fully collected.</w:t>
      </w:r>
    </w:p>
    <w:p w14:paraId="4A320BF2" w14:textId="77777777" w:rsidR="00E404E7" w:rsidRPr="008834DA" w:rsidRDefault="00E404E7" w:rsidP="00E404E7">
      <w:r w:rsidRPr="008834DA">
        <w:t xml:space="preserve">This example shows that gas can simply displace emissions rather than cut them altogether, according to </w:t>
      </w:r>
      <w:proofErr w:type="spellStart"/>
      <w:r w:rsidRPr="008834DA">
        <w:t>Birol</w:t>
      </w:r>
      <w:proofErr w:type="spellEnd"/>
      <w:r w:rsidRPr="008834DA">
        <w:t>. "</w:t>
      </w:r>
      <w:r w:rsidRPr="008834DA">
        <w:rPr>
          <w:u w:val="single"/>
        </w:rPr>
        <w:t>Gas cannot solve climate change – we need renewable energy</w:t>
      </w:r>
      <w:r w:rsidRPr="008834DA">
        <w:t>," he told the Guardian.</w:t>
      </w:r>
    </w:p>
    <w:p w14:paraId="7D0116D5" w14:textId="77777777" w:rsidR="00E404E7" w:rsidRPr="008834DA" w:rsidRDefault="00E404E7" w:rsidP="00E404E7">
      <w:r w:rsidRPr="008834DA">
        <w:t xml:space="preserve">Another important factor is the release of methane – natural gas – from shale gas fracking operations. </w:t>
      </w:r>
      <w:r w:rsidRPr="008834DA">
        <w:rPr>
          <w:u w:val="single"/>
        </w:rPr>
        <w:t xml:space="preserve">Methane – a greenhouse gas more than 20 times as potent as carbon dioxide in terms of global warming – leaks from fracking </w:t>
      </w:r>
      <w:proofErr w:type="gramStart"/>
      <w:r w:rsidRPr="008834DA">
        <w:rPr>
          <w:u w:val="single"/>
        </w:rPr>
        <w:t>sites,</w:t>
      </w:r>
      <w:r w:rsidRPr="008834DA">
        <w:t xml:space="preserve"> and</w:t>
      </w:r>
      <w:proofErr w:type="gramEnd"/>
      <w:r w:rsidRPr="008834DA">
        <w:t xml:space="preserve"> is rarely captured by the gas companies because the technology to capture it costs money and they face no penalty for the leaks. </w:t>
      </w:r>
      <w:hyperlink r:id="rId54" w:history="1">
        <w:r w:rsidRPr="008834DA">
          <w:rPr>
            <w:rStyle w:val="Hyperlink"/>
          </w:rPr>
          <w:t>A report by Scottish Widows found</w:t>
        </w:r>
      </w:hyperlink>
      <w:r w:rsidRPr="008834DA">
        <w:t xml:space="preserve"> that these </w:t>
      </w:r>
      <w:r w:rsidRPr="008834DA">
        <w:rPr>
          <w:u w:val="single"/>
        </w:rPr>
        <w:t>"fugitive emissions" were enough to offset the global warming benefits of switching from coal to gas-fired power generation.</w:t>
      </w:r>
    </w:p>
    <w:p w14:paraId="2DD5D401" w14:textId="77777777" w:rsidR="00E404E7" w:rsidRPr="008834DA" w:rsidRDefault="00E404E7" w:rsidP="00E404E7">
      <w:r w:rsidRPr="008834DA">
        <w:t>The IEA, in its publication </w:t>
      </w:r>
      <w:hyperlink r:id="rId55" w:anchor="d.en.27023" w:history="1">
        <w:r w:rsidRPr="008834DA">
          <w:rPr>
            <w:rStyle w:val="Hyperlink"/>
          </w:rPr>
          <w:t>"Golden Rules for the Golden Age of Gas"</w:t>
        </w:r>
      </w:hyperlink>
      <w:r w:rsidRPr="008834DA">
        <w:t>, said measures to capture leaking gas, to cut water usage and to prevent chemical contamination, must be prerequisites for a further expansion of the exploitation of "unconventional" gas.</w:t>
      </w:r>
    </w:p>
    <w:p w14:paraId="7F32F01E" w14:textId="77777777" w:rsidR="00E404E7" w:rsidRPr="008834DA" w:rsidRDefault="00E404E7" w:rsidP="00E404E7">
      <w:r w:rsidRPr="008834DA">
        <w:t>Scottish Widows said the technology needed to capture leaking gas would pay for itself, sometimes within less than a year.</w:t>
      </w:r>
    </w:p>
    <w:p w14:paraId="6032B338" w14:textId="77777777" w:rsidR="00E404E7" w:rsidRPr="008834DA" w:rsidRDefault="00E404E7" w:rsidP="00E404E7">
      <w:r w:rsidRPr="008834DA">
        <w:t xml:space="preserve">Van der </w:t>
      </w:r>
      <w:proofErr w:type="spellStart"/>
      <w:r w:rsidRPr="008834DA">
        <w:t>Hoeven</w:t>
      </w:r>
      <w:proofErr w:type="spellEnd"/>
      <w:r w:rsidRPr="008834DA">
        <w:t xml:space="preserve"> said gas companies must earn their right to exploit shale gas, by improving their environmental performance. She warned that the adverse environmental impacts of the fuel – fracking requires vast quantities of </w:t>
      </w:r>
      <w:proofErr w:type="gramStart"/>
      <w:r w:rsidRPr="008834DA">
        <w:t>water, and</w:t>
      </w:r>
      <w:proofErr w:type="gramEnd"/>
      <w:r w:rsidRPr="008834DA">
        <w:t xml:space="preserve"> can result in the contamination of water supplies and the release of harmful chemicals – would have to be taken into account, and that companies would have to clean up their act if they wanted to retain their "social </w:t>
      </w:r>
      <w:proofErr w:type="spellStart"/>
      <w:r w:rsidRPr="008834DA">
        <w:t>licence</w:t>
      </w:r>
      <w:proofErr w:type="spellEnd"/>
      <w:r w:rsidRPr="008834DA">
        <w:t xml:space="preserve"> to operate".</w:t>
      </w:r>
    </w:p>
    <w:p w14:paraId="14126328" w14:textId="5312578A" w:rsidR="00E404E7" w:rsidRDefault="00E404E7" w:rsidP="00E404E7">
      <w:r w:rsidRPr="008834DA">
        <w:t xml:space="preserve">"If the social and environmental impacts are not addressed properly, </w:t>
      </w:r>
      <w:r w:rsidRPr="008834DA">
        <w:rPr>
          <w:u w:val="single"/>
        </w:rPr>
        <w:t>there is a very real possibility that public opposition to drilling for shale gas and other types of unconventional gas will halt the unconventional gas revolution in its tracks,</w:t>
      </w:r>
      <w:r w:rsidRPr="008834DA">
        <w:t>" she said.</w:t>
      </w:r>
    </w:p>
    <w:p w14:paraId="208C53C8" w14:textId="77777777" w:rsidR="002B78AD" w:rsidRDefault="002B78AD" w:rsidP="002B78AD">
      <w:pPr>
        <w:pStyle w:val="Heading4"/>
      </w:pPr>
      <w:r>
        <w:t xml:space="preserve">Fracking does not cause transition – lack of energy production makes it </w:t>
      </w:r>
      <w:r w:rsidRPr="00C26753">
        <w:rPr>
          <w:u w:val="single"/>
        </w:rPr>
        <w:t>insufficient</w:t>
      </w:r>
    </w:p>
    <w:p w14:paraId="4276E544" w14:textId="77777777" w:rsidR="002B78AD" w:rsidRDefault="002B78AD" w:rsidP="002B78AD">
      <w:r w:rsidRPr="00BC3704">
        <w:rPr>
          <w:rStyle w:val="Style13ptBold"/>
        </w:rPr>
        <w:t>Legrand 20</w:t>
      </w:r>
      <w:r w:rsidRPr="000A13B4">
        <w:t xml:space="preserve"> – </w:t>
      </w:r>
      <w:r>
        <w:t xml:space="preserve">Camille Legrand holds a </w:t>
      </w:r>
      <w:proofErr w:type="gramStart"/>
      <w:r>
        <w:t>Master's</w:t>
      </w:r>
      <w:proofErr w:type="gramEnd"/>
      <w:r>
        <w:t xml:space="preserve"> degree in International Development, with a focus on socio-environmental conflict and energy issues, from the Graduate Institute of International and Development Studies in Geneva, Switzerland. </w:t>
      </w:r>
      <w:proofErr w:type="gramStart"/>
      <w:r>
        <w:t>)</w:t>
      </w:r>
      <w:r w:rsidRPr="000A13B4">
        <w:t>“</w:t>
      </w:r>
      <w:proofErr w:type="gramEnd"/>
      <w:r w:rsidRPr="000A13B4">
        <w:t xml:space="preserve">Why Fracking is not an Energy Transition.” Interamerican Association for Environmental Defense. July 17th, 2020. </w:t>
      </w:r>
      <w:hyperlink r:id="rId56" w:history="1">
        <w:r w:rsidRPr="000A13B4">
          <w:rPr>
            <w:rStyle w:val="Hyperlink"/>
          </w:rPr>
          <w:t>https://aida-americas.org/en/blog/why-fracking-is-not-an-energy-transition</w:t>
        </w:r>
      </w:hyperlink>
      <w:r>
        <w:rPr>
          <w:rStyle w:val="Hyperlink"/>
        </w:rPr>
        <w:t>)</w:t>
      </w:r>
      <w:r w:rsidRPr="000A13B4">
        <w:t xml:space="preserve"> WMK</w:t>
      </w:r>
    </w:p>
    <w:p w14:paraId="01B53A5B" w14:textId="3160FE68" w:rsidR="002B78AD" w:rsidRPr="002B78AD" w:rsidRDefault="002B78AD" w:rsidP="00E404E7">
      <w:pPr>
        <w:rPr>
          <w:sz w:val="16"/>
        </w:rPr>
      </w:pPr>
      <w:r w:rsidRPr="000A13B4">
        <w:rPr>
          <w:rStyle w:val="StyleUnderline"/>
        </w:rPr>
        <w:t xml:space="preserve">The current global health crisis is </w:t>
      </w:r>
      <w:r w:rsidRPr="004A3D6B">
        <w:rPr>
          <w:sz w:val="16"/>
        </w:rPr>
        <w:t xml:space="preserve">forcing society to reflect on our </w:t>
      </w:r>
      <w:proofErr w:type="gramStart"/>
      <w:r w:rsidRPr="004A3D6B">
        <w:rPr>
          <w:sz w:val="16"/>
        </w:rPr>
        <w:t>ever increasing</w:t>
      </w:r>
      <w:proofErr w:type="gramEnd"/>
      <w:r w:rsidRPr="004A3D6B">
        <w:rPr>
          <w:sz w:val="16"/>
        </w:rPr>
        <w:t xml:space="preserve"> need for change. It’s </w:t>
      </w:r>
      <w:r w:rsidRPr="004A3D6B">
        <w:rPr>
          <w:rStyle w:val="StyleUnderline"/>
        </w:rPr>
        <w:t>putting us face-to-face with the fragility and unfeasibility of an energy system based on fossil fuels.</w:t>
      </w:r>
      <w:r w:rsidRPr="004A3D6B">
        <w:rPr>
          <w:sz w:val="16"/>
        </w:rPr>
        <w:t xml:space="preserve"> This is evidenced by the historic collapse of oil prices associated with lower international demand for hydrocarbons—due to measures adopted in response to the pandemic—as well as overproduction and speculation in oil contracts, among other factors. </w:t>
      </w:r>
      <w:r w:rsidRPr="000A13B4">
        <w:rPr>
          <w:rStyle w:val="StyleUnderline"/>
        </w:rPr>
        <w:t xml:space="preserve">Demand for gas is </w:t>
      </w:r>
      <w:r w:rsidRPr="004A3D6B">
        <w:rPr>
          <w:sz w:val="16"/>
        </w:rPr>
        <w:t xml:space="preserve">also </w:t>
      </w:r>
      <w:r w:rsidRPr="000A13B4">
        <w:rPr>
          <w:rStyle w:val="StyleUnderline"/>
        </w:rPr>
        <w:t xml:space="preserve">expected to fall by 5 percent, </w:t>
      </w:r>
      <w:r w:rsidRPr="004A3D6B">
        <w:rPr>
          <w:sz w:val="16"/>
        </w:rPr>
        <w:t xml:space="preserve">following a decade of uninterrupted growth. Latin America is highly dependent on fossil fuels, both as an export commodity and for its own domestic consumption—88 percent of the energy used on the continent comes from nonrenewable resources. Since 2010, </w:t>
      </w:r>
      <w:r w:rsidRPr="000A13B4">
        <w:rPr>
          <w:rStyle w:val="StyleUnderline"/>
        </w:rPr>
        <w:t>governments and private businesses have been pushing for fracking</w:t>
      </w:r>
      <w:r w:rsidRPr="004A3D6B">
        <w:rPr>
          <w:sz w:val="16"/>
        </w:rPr>
        <w:t xml:space="preserve">, or hydraulic fracturing of unconventional deposits, due in large part to the overexploitation of conventional hydrocarbons. </w:t>
      </w:r>
      <w:r w:rsidRPr="000A13B4">
        <w:rPr>
          <w:rStyle w:val="StyleUnderline"/>
        </w:rPr>
        <w:t>Some countries describe fracking as a ‘bridge’ to reducing dependence on coal and petroleum</w:t>
      </w:r>
      <w:r w:rsidRPr="004A3D6B">
        <w:rPr>
          <w:sz w:val="16"/>
        </w:rPr>
        <w:t xml:space="preserve"> as energy sources, claiming it gives them time to develop alternatives to fossil fuels. Following this logic, fracking has been promoted as a step toward energy transition. But </w:t>
      </w:r>
      <w:r w:rsidRPr="000A13B4">
        <w:rPr>
          <w:rStyle w:val="StyleUnderline"/>
        </w:rPr>
        <w:t>how can a process that demonstrates a clear lack of economic, environmental, and social viability be labeled a transition</w:t>
      </w:r>
      <w:r w:rsidRPr="004A3D6B">
        <w:rPr>
          <w:sz w:val="16"/>
        </w:rPr>
        <w:t>? REASONS TO SAY “NO!” TO FRACKING To resort to</w:t>
      </w:r>
      <w:r w:rsidRPr="000A13B4">
        <w:rPr>
          <w:rStyle w:val="StyleUnderline"/>
        </w:rPr>
        <w:t xml:space="preserve"> fracking is </w:t>
      </w:r>
      <w:r w:rsidRPr="004A3D6B">
        <w:rPr>
          <w:sz w:val="16"/>
        </w:rPr>
        <w:t>to continue to promote</w:t>
      </w:r>
      <w:r w:rsidRPr="000A13B4">
        <w:rPr>
          <w:rStyle w:val="StyleUnderline"/>
        </w:rPr>
        <w:t xml:space="preserve"> an energy system characterized by</w:t>
      </w:r>
      <w:r w:rsidRPr="004A3D6B">
        <w:rPr>
          <w:sz w:val="16"/>
        </w:rPr>
        <w:t xml:space="preserve"> </w:t>
      </w:r>
      <w:r w:rsidRPr="000A13B4">
        <w:rPr>
          <w:rStyle w:val="Emphasis"/>
        </w:rPr>
        <w:t>high private ownership and appropriation, the use of non-renewable resources, and negative impacts on affected populations and territories</w:t>
      </w:r>
      <w:r w:rsidRPr="004A3D6B">
        <w:rPr>
          <w:sz w:val="16"/>
        </w:rPr>
        <w:t xml:space="preserve">. What’s more, </w:t>
      </w:r>
      <w:r w:rsidRPr="000A13B4">
        <w:rPr>
          <w:rStyle w:val="StyleUnderline"/>
        </w:rPr>
        <w:t>this system is defined by</w:t>
      </w:r>
      <w:r w:rsidRPr="004A3D6B">
        <w:rPr>
          <w:sz w:val="16"/>
        </w:rPr>
        <w:t xml:space="preserve"> a </w:t>
      </w:r>
      <w:r w:rsidRPr="000A13B4">
        <w:rPr>
          <w:rStyle w:val="Emphasis"/>
        </w:rPr>
        <w:t>great inequity</w:t>
      </w:r>
      <w:r w:rsidRPr="004A3D6B">
        <w:rPr>
          <w:sz w:val="16"/>
        </w:rPr>
        <w:t xml:space="preserve"> </w:t>
      </w:r>
      <w:r w:rsidRPr="000A13B4">
        <w:rPr>
          <w:rStyle w:val="StyleUnderline"/>
        </w:rPr>
        <w:t>in terms of access to, and use of, energy.</w:t>
      </w:r>
      <w:r w:rsidRPr="004A3D6B">
        <w:rPr>
          <w:sz w:val="16"/>
        </w:rPr>
        <w:t xml:space="preserve"> Hydraulic fracturing involves the injection of toxic substances into the subsoil, which can cause the contamination of aquifers and air due to the volatility of some compounds. What’s more, leaks in the production and transport of gas and oil extracted </w:t>
      </w:r>
      <w:proofErr w:type="spellStart"/>
      <w:r w:rsidRPr="004A3D6B">
        <w:rPr>
          <w:sz w:val="16"/>
        </w:rPr>
        <w:t>vía</w:t>
      </w:r>
      <w:proofErr w:type="spellEnd"/>
      <w:r w:rsidRPr="004A3D6B">
        <w:rPr>
          <w:sz w:val="16"/>
        </w:rPr>
        <w:t xml:space="preserve"> fracking have been related to the increase in global emissions of methane, a pollutant responsible for about a quarter of all global warming. The technique also requires large amounts of water, which is especially relevant in a region that continues to confront serious problems concerning access to this basic resource. </w:t>
      </w:r>
      <w:r w:rsidRPr="000A13B4">
        <w:rPr>
          <w:rStyle w:val="StyleUnderline"/>
        </w:rPr>
        <w:t xml:space="preserve">The use of fracking affects the ways of life of communities, both in terms of health—due to toxic substances in the air, </w:t>
      </w:r>
      <w:proofErr w:type="gramStart"/>
      <w:r w:rsidRPr="000A13B4">
        <w:rPr>
          <w:rStyle w:val="StyleUnderline"/>
        </w:rPr>
        <w:t>water</w:t>
      </w:r>
      <w:proofErr w:type="gramEnd"/>
      <w:r w:rsidRPr="000A13B4">
        <w:rPr>
          <w:rStyle w:val="StyleUnderline"/>
        </w:rPr>
        <w:t xml:space="preserve"> and soil—and in the violation of human rights and democracy.</w:t>
      </w:r>
      <w:r w:rsidRPr="004A3D6B">
        <w:rPr>
          <w:sz w:val="16"/>
        </w:rPr>
        <w:t xml:space="preserve"> </w:t>
      </w:r>
      <w:r w:rsidRPr="000A13B4">
        <w:rPr>
          <w:rStyle w:val="StyleUnderline"/>
        </w:rPr>
        <w:t xml:space="preserve">Many communities, particularly indigenous ones, lack access to information and are not properly consulted on fracking projects </w:t>
      </w:r>
      <w:r w:rsidRPr="004A3D6B">
        <w:rPr>
          <w:sz w:val="16"/>
        </w:rPr>
        <w:t xml:space="preserve">in their territories. The damages may be more serious for women, aggravating previously existing structural inequities. In economic terms, hydraulic fracturing requires large investments and, </w:t>
      </w:r>
      <w:proofErr w:type="gramStart"/>
      <w:r w:rsidRPr="004A3D6B">
        <w:rPr>
          <w:sz w:val="16"/>
        </w:rPr>
        <w:t>in order to</w:t>
      </w:r>
      <w:proofErr w:type="gramEnd"/>
      <w:r w:rsidRPr="004A3D6B">
        <w:rPr>
          <w:sz w:val="16"/>
        </w:rPr>
        <w:t xml:space="preserve"> be viable, it needs a market with high prices. In that sense, </w:t>
      </w:r>
      <w:r w:rsidRPr="00C26753">
        <w:rPr>
          <w:rStyle w:val="StyleUnderline"/>
        </w:rPr>
        <w:t xml:space="preserve">the unpredictability of oil prices makes it so that any nation that depends on hydrocarbons for its energy sovereignty </w:t>
      </w:r>
      <w:r w:rsidRPr="00C26753">
        <w:rPr>
          <w:rStyle w:val="Emphasis"/>
        </w:rPr>
        <w:t>is taking a dubious risk</w:t>
      </w:r>
      <w:r w:rsidRPr="00C26753">
        <w:rPr>
          <w:rStyle w:val="StyleUnderline"/>
        </w:rPr>
        <w:t>.</w:t>
      </w:r>
      <w:r w:rsidRPr="004A3D6B">
        <w:rPr>
          <w:sz w:val="16"/>
        </w:rPr>
        <w:t xml:space="preserve"> Also, </w:t>
      </w:r>
      <w:r w:rsidRPr="00C26753">
        <w:rPr>
          <w:rStyle w:val="StyleUnderline"/>
        </w:rPr>
        <w:t>in fracking</w:t>
      </w:r>
      <w:r w:rsidRPr="004A3D6B">
        <w:rPr>
          <w:sz w:val="16"/>
        </w:rPr>
        <w:t xml:space="preserve"> </w:t>
      </w:r>
      <w:r w:rsidRPr="00C26753">
        <w:rPr>
          <w:rStyle w:val="Emphasis"/>
        </w:rPr>
        <w:t xml:space="preserve">the rate of return on energy is lower. </w:t>
      </w:r>
      <w:r w:rsidRPr="004A3D6B">
        <w:rPr>
          <w:sz w:val="16"/>
        </w:rPr>
        <w:t>This means that the</w:t>
      </w:r>
      <w:r w:rsidRPr="004A3D6B">
        <w:rPr>
          <w:rStyle w:val="StyleUnderline"/>
        </w:rPr>
        <w:t xml:space="preserve"> extraction process demands much more energy that it can capture.</w:t>
      </w:r>
      <w:r w:rsidRPr="004A3D6B">
        <w:rPr>
          <w:sz w:val="16"/>
        </w:rPr>
        <w:t xml:space="preserve"> </w:t>
      </w:r>
      <w:r w:rsidRPr="00C26753">
        <w:rPr>
          <w:rStyle w:val="StyleUnderline"/>
        </w:rPr>
        <w:t xml:space="preserve">All </w:t>
      </w:r>
      <w:r w:rsidRPr="004A3D6B">
        <w:rPr>
          <w:sz w:val="16"/>
        </w:rPr>
        <w:t xml:space="preserve">this results in an energy benefit that is sometimes non-existent, and in which profits come from financial speculation. </w:t>
      </w:r>
      <w:r w:rsidRPr="00C26753">
        <w:rPr>
          <w:rStyle w:val="Emphasis"/>
        </w:rPr>
        <w:t>To promote fracking today would be to take a step backward,</w:t>
      </w:r>
      <w:r w:rsidRPr="004A3D6B">
        <w:rPr>
          <w:sz w:val="16"/>
        </w:rPr>
        <w:t xml:space="preserve"> rather than forward. </w:t>
      </w:r>
      <w:r w:rsidRPr="004A3D6B">
        <w:rPr>
          <w:rStyle w:val="StyleUnderline"/>
        </w:rPr>
        <w:t>It simply does not meet the definition of a transition away from fossil fuels,</w:t>
      </w:r>
      <w:r w:rsidRPr="00C26753">
        <w:rPr>
          <w:rStyle w:val="Emphasis"/>
        </w:rPr>
        <w:t xml:space="preserve"> </w:t>
      </w:r>
      <w:r w:rsidRPr="004A3D6B">
        <w:rPr>
          <w:sz w:val="16"/>
        </w:rPr>
        <w:t xml:space="preserve">and the logic of fracking has little to do with satisfying the social and economic needs of the people, among them environmental sustainability. </w:t>
      </w:r>
    </w:p>
    <w:p w14:paraId="779FB098" w14:textId="31C5E203" w:rsidR="00A91CA7" w:rsidRPr="008834DA" w:rsidRDefault="00B2440A" w:rsidP="00B2440A">
      <w:pPr>
        <w:pStyle w:val="Heading3"/>
      </w:pPr>
      <w:r w:rsidRPr="008834DA">
        <w:t>2AC – AT Renewables Turn</w:t>
      </w:r>
    </w:p>
    <w:p w14:paraId="327A0AA7" w14:textId="77777777" w:rsidR="00B2440A" w:rsidRPr="008834DA" w:rsidRDefault="00B2440A" w:rsidP="00B2440A">
      <w:pPr>
        <w:pStyle w:val="Heading4"/>
      </w:pPr>
      <w:bookmarkStart w:id="9" w:name="_Hlk75880647"/>
      <w:r w:rsidRPr="008834DA">
        <w:t xml:space="preserve">Turns are terminally non-unique – natural gas is </w:t>
      </w:r>
      <w:proofErr w:type="gramStart"/>
      <w:r w:rsidRPr="008834DA">
        <w:t>finite</w:t>
      </w:r>
      <w:proofErr w:type="gramEnd"/>
      <w:r w:rsidRPr="008834DA">
        <w:t xml:space="preserve"> and we need to transition now</w:t>
      </w:r>
    </w:p>
    <w:p w14:paraId="0EF76C2F" w14:textId="77777777" w:rsidR="00B2440A" w:rsidRPr="008834DA" w:rsidRDefault="00B2440A" w:rsidP="00B2440A">
      <w:r w:rsidRPr="008834DA">
        <w:rPr>
          <w:rStyle w:val="Style13ptBold"/>
        </w:rPr>
        <w:t>McMahon 17-</w:t>
      </w:r>
      <w:r w:rsidRPr="008834DA">
        <w:t xml:space="preserve"> Jeff McMahon is a Senior Contributor at Forbes. (“</w:t>
      </w:r>
      <w:proofErr w:type="gramStart"/>
      <w:r w:rsidRPr="008834DA">
        <w:t>Of Course</w:t>
      </w:r>
      <w:proofErr w:type="gramEnd"/>
      <w:r w:rsidRPr="008834DA">
        <w:t xml:space="preserve"> Fracking Is Safe, Stanford Prof Says.” Forbes. June 26</w:t>
      </w:r>
      <w:r w:rsidRPr="008834DA">
        <w:rPr>
          <w:vertAlign w:val="superscript"/>
        </w:rPr>
        <w:t>th</w:t>
      </w:r>
      <w:r w:rsidRPr="008834DA">
        <w:t xml:space="preserve">, 2017. </w:t>
      </w:r>
      <w:hyperlink r:id="rId57" w:history="1">
        <w:r w:rsidRPr="008834DA">
          <w:rPr>
            <w:rStyle w:val="Hyperlink"/>
          </w:rPr>
          <w:t>https://www.forbes.com/sites/jeffmcmahon/2017/06/26/of-course-fracking-is-safe-stanford-prof-says/?sh=12b059682d25</w:t>
        </w:r>
      </w:hyperlink>
      <w:r w:rsidRPr="008834DA">
        <w:t>) CF</w:t>
      </w:r>
    </w:p>
    <w:bookmarkEnd w:id="9"/>
    <w:p w14:paraId="44FDED70" w14:textId="77777777" w:rsidR="00B2440A" w:rsidRPr="008834DA" w:rsidRDefault="00B2440A" w:rsidP="00B2440A">
      <w:r w:rsidRPr="008834DA">
        <w:t>Lena Moffitt of the Sierra Club said the 15 million Americans who live near fracking rigs have had a different experience of the impact of those 250,000 fracked wells.</w:t>
      </w:r>
    </w:p>
    <w:p w14:paraId="5C8ABB86" w14:textId="77777777" w:rsidR="00B2440A" w:rsidRPr="008834DA" w:rsidRDefault="00B2440A" w:rsidP="00B2440A">
      <w:r w:rsidRPr="008834DA">
        <w:t>"</w:t>
      </w:r>
      <w:r w:rsidRPr="008834DA">
        <w:rPr>
          <w:rStyle w:val="StyleUnderline"/>
        </w:rPr>
        <w:t>If any of you have had an opportunity to visit with the families living near fracking rigs</w:t>
      </w:r>
      <w:r w:rsidRPr="008834DA">
        <w:t xml:space="preserve"> or living immediately adjacent to them sometimes, </w:t>
      </w:r>
      <w:r w:rsidRPr="008834DA">
        <w:rPr>
          <w:rStyle w:val="StyleUnderline"/>
        </w:rPr>
        <w:t>you will know the impacts are very real and they cannot be ignored</w:t>
      </w:r>
      <w:r w:rsidRPr="008834DA">
        <w:t xml:space="preserve">," she said. Those impacts include nosebleeds, rashes, </w:t>
      </w:r>
      <w:proofErr w:type="gramStart"/>
      <w:r w:rsidRPr="008834DA">
        <w:t>nausea</w:t>
      </w:r>
      <w:proofErr w:type="gramEnd"/>
      <w:r w:rsidRPr="008834DA">
        <w:t xml:space="preserve"> and dizziness, increases in premature births and birth defects.</w:t>
      </w:r>
    </w:p>
    <w:p w14:paraId="5148FBB7" w14:textId="77777777" w:rsidR="00B2440A" w:rsidRPr="008834DA" w:rsidRDefault="00B2440A" w:rsidP="00B2440A">
      <w:r w:rsidRPr="008834DA">
        <w:t xml:space="preserve">And Moffitt reminded the audience that </w:t>
      </w:r>
      <w:r w:rsidRPr="008834DA">
        <w:rPr>
          <w:rStyle w:val="StyleUnderline"/>
        </w:rPr>
        <w:t>natural gas not only emits CO2 when burned</w:t>
      </w:r>
      <w:r w:rsidRPr="008834DA">
        <w:t xml:space="preserve">, </w:t>
      </w:r>
      <w:r w:rsidRPr="008834DA">
        <w:rPr>
          <w:rStyle w:val="Emphasis"/>
        </w:rPr>
        <w:t>but the natural-gas infrastructure leaks methane</w:t>
      </w:r>
      <w:r w:rsidRPr="008834DA">
        <w:t>—a far more potent greenhouse gas—</w:t>
      </w:r>
      <w:r w:rsidRPr="008834DA">
        <w:rPr>
          <w:rStyle w:val="StyleUnderline"/>
        </w:rPr>
        <w:t>at every stage of "the entire fracking life cycle</w:t>
      </w:r>
      <w:r w:rsidRPr="008834DA">
        <w:t>."</w:t>
      </w:r>
    </w:p>
    <w:p w14:paraId="77ED74DE" w14:textId="77777777" w:rsidR="00B2440A" w:rsidRPr="008834DA" w:rsidRDefault="00B2440A" w:rsidP="00B2440A">
      <w:r w:rsidRPr="008834DA">
        <w:t>"These impacts are real, they are significant, and they cannot be ignored," she said.</w:t>
      </w:r>
    </w:p>
    <w:p w14:paraId="6BA95D3C" w14:textId="77777777" w:rsidR="00B2440A" w:rsidRPr="008834DA" w:rsidRDefault="00B2440A" w:rsidP="00B2440A">
      <w:r w:rsidRPr="008834DA">
        <w:t xml:space="preserve">Tasked with rebutting Moffitt, Dane Boysen, the former director of research operations at the Gas Technology Institute, did not refute her claims directly, though he lamented what he called "misinformation out there," and later in the debate he suggested neighbor impacts were isolated incidents. </w:t>
      </w:r>
      <w:proofErr w:type="gramStart"/>
      <w:r w:rsidRPr="008834DA">
        <w:t>Instead</w:t>
      </w:r>
      <w:proofErr w:type="gramEnd"/>
      <w:r w:rsidRPr="008834DA">
        <w:t xml:space="preserve"> he emphasized more benefits.</w:t>
      </w:r>
    </w:p>
    <w:p w14:paraId="5B6AB8E9" w14:textId="77777777" w:rsidR="00B2440A" w:rsidRPr="008834DA" w:rsidRDefault="00B2440A" w:rsidP="00B2440A">
      <w:r w:rsidRPr="008834DA">
        <w:t>“My friends have some legitimate concerns about fracking," he said, "but environmental activism did not kill coal, it was the success of unconventional gas and oil development.”</w:t>
      </w:r>
    </w:p>
    <w:p w14:paraId="2844B510" w14:textId="77777777" w:rsidR="00B2440A" w:rsidRPr="008834DA" w:rsidRDefault="00B2440A" w:rsidP="00B2440A">
      <w:r w:rsidRPr="008834DA">
        <w:t>Unconventional development—another way to refer to horizontal drilling and hydraulic fracturing—has also moved the United States closer to energy independence, Boysen said, adding $1.2 trillion to the U.S. gross domestic product and creating 9.3 million jobs.</w:t>
      </w:r>
    </w:p>
    <w:p w14:paraId="6EE2E84C" w14:textId="77777777" w:rsidR="00B2440A" w:rsidRPr="008834DA" w:rsidRDefault="00B2440A" w:rsidP="00B2440A">
      <w:r w:rsidRPr="008834DA">
        <w:t xml:space="preserve">Briana </w:t>
      </w:r>
      <w:proofErr w:type="spellStart"/>
      <w:r w:rsidRPr="008834DA">
        <w:t>Mordick</w:t>
      </w:r>
      <w:proofErr w:type="spellEnd"/>
      <w:r w:rsidRPr="008834DA">
        <w:t xml:space="preserve"> of </w:t>
      </w:r>
      <w:r w:rsidRPr="008834DA">
        <w:rPr>
          <w:rStyle w:val="StyleUnderline"/>
        </w:rPr>
        <w:t>the NRDC countered that</w:t>
      </w:r>
      <w:r w:rsidRPr="008834DA">
        <w:t xml:space="preserve"> those </w:t>
      </w:r>
      <w:r w:rsidRPr="008834DA">
        <w:rPr>
          <w:rStyle w:val="Emphasis"/>
        </w:rPr>
        <w:t>gains are temporary because fossil fuels are finite</w:t>
      </w:r>
      <w:r w:rsidRPr="008834DA">
        <w:t xml:space="preserve">. </w:t>
      </w:r>
      <w:r w:rsidRPr="008834DA">
        <w:rPr>
          <w:rStyle w:val="StyleUnderline"/>
        </w:rPr>
        <w:t>Even people who don't care about the environment should want to stop using fossil fuels because an economy that depends on them is headed for chaos</w:t>
      </w:r>
      <w:r w:rsidRPr="008834DA">
        <w:t xml:space="preserve"> when they run out. "</w:t>
      </w:r>
      <w:r w:rsidRPr="008834DA">
        <w:rPr>
          <w:rStyle w:val="StyleUnderline"/>
        </w:rPr>
        <w:t>Burning fossil fuels inevitably leads to chaos</w:t>
      </w:r>
      <w:r w:rsidRPr="008834DA">
        <w:t>," she said, one way or another:</w:t>
      </w:r>
    </w:p>
    <w:p w14:paraId="11F6A260" w14:textId="77777777" w:rsidR="00B2440A" w:rsidRPr="008834DA" w:rsidRDefault="00B2440A" w:rsidP="00B2440A">
      <w:r w:rsidRPr="008834DA">
        <w:t xml:space="preserve">"I agree with my opponent that the basic facts and truth matter and are what's important," she said, "and </w:t>
      </w:r>
      <w:r w:rsidRPr="008834DA">
        <w:rPr>
          <w:rStyle w:val="StyleUnderline"/>
        </w:rPr>
        <w:t xml:space="preserve">the basic fact is that burning fossil fuels is fundamentally changing our planet in a way </w:t>
      </w:r>
      <w:r w:rsidRPr="008834DA">
        <w:rPr>
          <w:rStyle w:val="Emphasis"/>
        </w:rPr>
        <w:t>that threatens the continued existence of humanity</w:t>
      </w:r>
      <w:r w:rsidRPr="008834DA">
        <w:t>.</w:t>
      </w:r>
    </w:p>
    <w:p w14:paraId="23198339" w14:textId="77777777" w:rsidR="001329E2" w:rsidRDefault="001329E2" w:rsidP="001329E2">
      <w:pPr>
        <w:pStyle w:val="Heading4"/>
      </w:pPr>
      <w:r>
        <w:t xml:space="preserve">Even if at some point their argument was true, renewables already </w:t>
      </w:r>
      <w:r>
        <w:rPr>
          <w:u w:val="single"/>
        </w:rPr>
        <w:t>should be the norm</w:t>
      </w:r>
      <w:r>
        <w:t xml:space="preserve"> – their belief in fracking is making transition terminally </w:t>
      </w:r>
      <w:r>
        <w:rPr>
          <w:u w:val="single"/>
        </w:rPr>
        <w:t>too slow</w:t>
      </w:r>
    </w:p>
    <w:p w14:paraId="24CBD8EE" w14:textId="77777777" w:rsidR="001329E2" w:rsidRPr="00AD01AB" w:rsidRDefault="001329E2" w:rsidP="001329E2">
      <w:pPr>
        <w:rPr>
          <w:rStyle w:val="Style13ptBold"/>
          <w:b w:val="0"/>
          <w:bCs/>
          <w:sz w:val="22"/>
        </w:rPr>
      </w:pPr>
      <w:r>
        <w:rPr>
          <w:rStyle w:val="Style13ptBold"/>
        </w:rPr>
        <w:t xml:space="preserve">Rock 21 </w:t>
      </w:r>
      <w:r w:rsidRPr="00C26753">
        <w:t xml:space="preserve">– </w:t>
      </w:r>
      <w:r>
        <w:t xml:space="preserve">Katie Rock is a reporter as seen in The Washington Post, USA Today, Des Moines Register, Sioux City Journal, Hot Springs Star, MetroWest Daily News, Odessa American, The Times-News, </w:t>
      </w:r>
      <w:proofErr w:type="spellStart"/>
      <w:r>
        <w:t>RealClear</w:t>
      </w:r>
      <w:proofErr w:type="spellEnd"/>
      <w:r>
        <w:t xml:space="preserve"> Markets (</w:t>
      </w:r>
      <w:r w:rsidRPr="00C26753">
        <w:t xml:space="preserve">“Gas is too risky for our climate future” Des Moines Register. March 2nd, 2021. </w:t>
      </w:r>
      <w:hyperlink r:id="rId58" w:history="1">
        <w:r w:rsidRPr="00C26753">
          <w:rPr>
            <w:rStyle w:val="Hyperlink"/>
          </w:rPr>
          <w:t>https://www.desmoinesregister.com/story/opinion/columnists/iowa-view/2021/03/02/climate-change-answer-iowa-cannot-include-gas-its-too-risky/4560695001/</w:t>
        </w:r>
      </w:hyperlink>
      <w:r>
        <w:rPr>
          <w:rStyle w:val="Hyperlink"/>
        </w:rPr>
        <w:t>)</w:t>
      </w:r>
      <w:r w:rsidRPr="00C26753">
        <w:t xml:space="preserve"> WMK</w:t>
      </w:r>
    </w:p>
    <w:p w14:paraId="3B4DF748" w14:textId="77777777" w:rsidR="001329E2" w:rsidRPr="00BC3704" w:rsidRDefault="001329E2" w:rsidP="001329E2">
      <w:pPr>
        <w:rPr>
          <w:sz w:val="16"/>
        </w:rPr>
      </w:pPr>
      <w:r w:rsidRPr="00BC3704">
        <w:rPr>
          <w:sz w:val="16"/>
        </w:rPr>
        <w:t xml:space="preserve">Last month’s polar vortex and </w:t>
      </w:r>
      <w:r w:rsidRPr="00C26753">
        <w:rPr>
          <w:rStyle w:val="StyleUnderline"/>
        </w:rPr>
        <w:t>other extreme weather events</w:t>
      </w:r>
      <w:r w:rsidRPr="00BC3704">
        <w:rPr>
          <w:sz w:val="16"/>
        </w:rPr>
        <w:t xml:space="preserve"> from the past year in Iowa and nationally </w:t>
      </w:r>
      <w:r w:rsidRPr="00C26753">
        <w:rPr>
          <w:rStyle w:val="StyleUnderline"/>
        </w:rPr>
        <w:t xml:space="preserve">have shown us the risks of continuing to rely on fossil fuels. </w:t>
      </w:r>
      <w:r w:rsidRPr="00BC3704">
        <w:rPr>
          <w:sz w:val="16"/>
        </w:rPr>
        <w:t>A</w:t>
      </w:r>
      <w:r w:rsidRPr="00C26753">
        <w:rPr>
          <w:rStyle w:val="StyleUnderline"/>
        </w:rPr>
        <w:t xml:space="preserve">s fuel lines froze, large volumes of gas and coal power plants were not able to operate during extreme cold putting millions at risk. </w:t>
      </w:r>
      <w:r w:rsidRPr="00BC3704">
        <w:rPr>
          <w:sz w:val="16"/>
        </w:rPr>
        <w:t xml:space="preserve">Massive power outages caused millions of people, from here in Iowa down to Texas, to survive against the raw elements. Some suffered and died due to hypothermia, carbon monoxide poisoning, or fires caused by burning their own belongings for warmth. While some renewables were also forced offline, </w:t>
      </w:r>
      <w:r w:rsidRPr="00C26753">
        <w:rPr>
          <w:rStyle w:val="StyleUnderline"/>
        </w:rPr>
        <w:t>clean energy was largely more reliable</w:t>
      </w:r>
      <w:r w:rsidRPr="00BC3704">
        <w:rPr>
          <w:sz w:val="16"/>
        </w:rPr>
        <w:t xml:space="preserve"> than fossil fuels during this crisis. </w:t>
      </w:r>
      <w:r w:rsidRPr="00C26753">
        <w:rPr>
          <w:rStyle w:val="StyleUnderline"/>
        </w:rPr>
        <w:t xml:space="preserve">Extreme weather and natural disasters show us time and again the need </w:t>
      </w:r>
      <w:r w:rsidRPr="00C26753">
        <w:rPr>
          <w:rStyle w:val="Emphasis"/>
        </w:rPr>
        <w:t xml:space="preserve">for a comprehensive shift to a clean, reliable energy system </w:t>
      </w:r>
      <w:r w:rsidRPr="00C26753">
        <w:rPr>
          <w:rStyle w:val="StyleUnderline"/>
        </w:rPr>
        <w:t>that keeps us healthy and does not worsen our climate crisis.</w:t>
      </w:r>
      <w:r w:rsidRPr="00BC3704">
        <w:rPr>
          <w:sz w:val="16"/>
        </w:rPr>
        <w:t xml:space="preserve"> </w:t>
      </w:r>
      <w:r w:rsidRPr="00C26753">
        <w:rPr>
          <w:rStyle w:val="Emphasis"/>
        </w:rPr>
        <w:t>We should reject claims that renewable energy is less reliable than our dependence on fossil fuels</w:t>
      </w:r>
      <w:r w:rsidRPr="00BC3704">
        <w:rPr>
          <w:sz w:val="16"/>
        </w:rPr>
        <w:t xml:space="preserve">. Our energy grid needs critical infrastructure updates to continue to expand clean energy as the effects of climate change accelerate. It is time to take a hard look at how to build a more resilient electricity system in Iowa. These moments of extremes are happening more often and reveal how vulnerability leads to injustice. </w:t>
      </w:r>
      <w:r w:rsidRPr="00C26753">
        <w:rPr>
          <w:rStyle w:val="StyleUnderline"/>
        </w:rPr>
        <w:t>Increasing investment in local distributed energy could have helped prevent the blackouts</w:t>
      </w:r>
      <w:r w:rsidRPr="00BC3704">
        <w:rPr>
          <w:sz w:val="16"/>
        </w:rPr>
        <w:t xml:space="preserve"> that affected over 5 million people across the U.S. We can start by adding on-site solar and storage to our most critical community spaces — hospitals, schools, and essential businesses — to offer support and shelter for times of crisis. It should be clear now that generating more power from out-of-state gas in Iowa is a risky deal. </w:t>
      </w:r>
      <w:r w:rsidRPr="00C26753">
        <w:rPr>
          <w:rStyle w:val="Emphasis"/>
        </w:rPr>
        <w:t>Building more of the same will not fix this problem. It will only make it worse.</w:t>
      </w:r>
      <w:r w:rsidRPr="00BC3704">
        <w:rPr>
          <w:sz w:val="16"/>
        </w:rPr>
        <w:t xml:space="preserve"> </w:t>
      </w:r>
      <w:r w:rsidRPr="00C26753">
        <w:rPr>
          <w:rStyle w:val="StyleUnderline"/>
        </w:rPr>
        <w:t xml:space="preserve">Fracking gas generates high rates of emissions of methane, a greenhouse gas over 80 times more potent than carbon dioxide. </w:t>
      </w:r>
      <w:r w:rsidRPr="00BC3704">
        <w:rPr>
          <w:sz w:val="16"/>
        </w:rPr>
        <w:t xml:space="preserve">When methane emissions from leaky, unregulated fracking wells are included, </w:t>
      </w:r>
      <w:r w:rsidRPr="00C26753">
        <w:rPr>
          <w:rStyle w:val="Emphasis"/>
        </w:rPr>
        <w:t xml:space="preserve">gas power is as bad as coal for our planet. </w:t>
      </w:r>
      <w:r w:rsidRPr="00BC3704">
        <w:rPr>
          <w:sz w:val="16"/>
        </w:rPr>
        <w:t xml:space="preserve">Plus, </w:t>
      </w:r>
      <w:r w:rsidRPr="00C26753">
        <w:rPr>
          <w:rStyle w:val="StyleUnderline"/>
        </w:rPr>
        <w:t xml:space="preserve">as methane degrades in our atmosphere, it just becomes carbon </w:t>
      </w:r>
      <w:r w:rsidRPr="00BC3704">
        <w:rPr>
          <w:rStyle w:val="StyleUnderline"/>
        </w:rPr>
        <w:t>dioxide</w:t>
      </w:r>
      <w:r w:rsidRPr="00BC3704">
        <w:rPr>
          <w:sz w:val="16"/>
        </w:rPr>
        <w:t xml:space="preserve">. And that does not even include the contamination and depletion of our water supply from fracking. Gas also poses risks financially. </w:t>
      </w:r>
      <w:r w:rsidRPr="00BC3704">
        <w:rPr>
          <w:rStyle w:val="StyleUnderline"/>
        </w:rPr>
        <w:t>We know that more than 80% of large gas plants built today will become uneconomical</w:t>
      </w:r>
      <w:r w:rsidRPr="00BC3704">
        <w:rPr>
          <w:sz w:val="16"/>
        </w:rPr>
        <w:t xml:space="preserve"> due to the falling costs of energy by 2035, much like coal plants are today. In Iowa we have seen old coal plants shift to gas only to be demolished ahead of schedule. Roughly 80% of Iowa’s remaining coal fleet is over 40 years old. Iowa can continue to lead on clean energy by retiring coal power, replacing it with clean energy, and saying no to new gas plants. As more coal plants come offline this decade, they must be replaced with clean sources including wind, solar, storage, energy efficiency and demand response tools. </w:t>
      </w:r>
      <w:r w:rsidRPr="00BC3704">
        <w:rPr>
          <w:rStyle w:val="Emphasis"/>
        </w:rPr>
        <w:t>Wind, solar and batteries are the lowest cost options for energy,</w:t>
      </w:r>
      <w:r w:rsidRPr="00BC3704">
        <w:rPr>
          <w:sz w:val="16"/>
        </w:rPr>
        <w:t xml:space="preserve"> and </w:t>
      </w:r>
      <w:r w:rsidRPr="00BC3704">
        <w:rPr>
          <w:rStyle w:val="StyleUnderline"/>
        </w:rPr>
        <w:t>costs continue to decline</w:t>
      </w:r>
      <w:r w:rsidRPr="00BC3704">
        <w:rPr>
          <w:sz w:val="16"/>
        </w:rPr>
        <w:t xml:space="preserve">. </w:t>
      </w:r>
      <w:r w:rsidRPr="00BC3704">
        <w:rPr>
          <w:rStyle w:val="Emphasis"/>
        </w:rPr>
        <w:t>We don’t need gas as a "bridge fuel."</w:t>
      </w:r>
      <w:r w:rsidRPr="00BC3704">
        <w:rPr>
          <w:sz w:val="16"/>
        </w:rPr>
        <w:t xml:space="preserve"> </w:t>
      </w:r>
      <w:r w:rsidRPr="00BC3704">
        <w:rPr>
          <w:rStyle w:val="Emphasis"/>
        </w:rPr>
        <w:t>We are already on our way with wind and solar</w:t>
      </w:r>
      <w:r w:rsidRPr="00BC3704">
        <w:rPr>
          <w:sz w:val="16"/>
        </w:rPr>
        <w:t xml:space="preserve"> in Iowa, but </w:t>
      </w:r>
      <w:r w:rsidRPr="00BC3704">
        <w:rPr>
          <w:rStyle w:val="Emphasis"/>
        </w:rPr>
        <w:t xml:space="preserve">we need more investments in clean energy </w:t>
      </w:r>
      <w:r w:rsidRPr="00BC3704">
        <w:rPr>
          <w:rStyle w:val="StyleUnderline"/>
        </w:rPr>
        <w:t>and a clean grid to complete the transition</w:t>
      </w:r>
      <w:r w:rsidRPr="00BC3704">
        <w:rPr>
          <w:sz w:val="16"/>
        </w:rPr>
        <w:t xml:space="preserve">. The Iowa Legislature should reject new state incentives for new gas infrastructure currently under consideration. </w:t>
      </w:r>
      <w:r w:rsidRPr="00BC3704">
        <w:rPr>
          <w:rStyle w:val="StyleUnderline"/>
        </w:rPr>
        <w:t>A course correction to avoid the worst effects of climate change should include cutting fossil fuel use not only from electric power supply, but in buildings, transportation. and manufacturing supply chains.</w:t>
      </w:r>
      <w:r w:rsidRPr="00BC3704">
        <w:rPr>
          <w:sz w:val="16"/>
        </w:rPr>
        <w:t xml:space="preserve"> The extreme cold in 2019 was followed by a "Bomb Cyclone" that melted all our existing snow in days resulting in multibillion-dollar flood damage throughout the state, from which we are still recovering. We need to recognize that these new terms for unprecedented weather conditions are becoming our new normal. Climate change is the greatest challenge of our lifetimes. </w:t>
      </w:r>
      <w:r w:rsidRPr="00BC3704">
        <w:rPr>
          <w:rStyle w:val="StyleUnderline"/>
        </w:rPr>
        <w:t>We owe the legacy of a clean, carbon-free energy transition to future generations.</w:t>
      </w:r>
    </w:p>
    <w:p w14:paraId="0F7C66A2" w14:textId="77777777" w:rsidR="00B2440A" w:rsidRPr="008834DA" w:rsidRDefault="00B2440A" w:rsidP="00A91CA7"/>
    <w:p w14:paraId="0B59FA01" w14:textId="76F6D4AB" w:rsidR="00A91CA7" w:rsidRPr="008834DA" w:rsidRDefault="00A91CA7" w:rsidP="0033663B">
      <w:pPr>
        <w:pStyle w:val="Heading2"/>
      </w:pPr>
      <w:r w:rsidRPr="008834DA">
        <w:t>AT: Reform Fracking CP</w:t>
      </w:r>
    </w:p>
    <w:p w14:paraId="6F22E6E6" w14:textId="13D0DDA7" w:rsidR="00A91CA7" w:rsidRPr="008834DA" w:rsidRDefault="00A91CA7" w:rsidP="00A91CA7">
      <w:pPr>
        <w:pStyle w:val="Heading3"/>
      </w:pPr>
      <w:r w:rsidRPr="008834DA">
        <w:t xml:space="preserve">2AC – Doesn’t solve renewables </w:t>
      </w:r>
    </w:p>
    <w:p w14:paraId="4B93F8FC" w14:textId="76A9E77F" w:rsidR="00A91CA7" w:rsidRPr="008834DA" w:rsidRDefault="00A91CA7" w:rsidP="00A91CA7">
      <w:pPr>
        <w:pStyle w:val="Heading4"/>
        <w:spacing w:before="0"/>
      </w:pPr>
      <w:r w:rsidRPr="008834DA">
        <w:rPr>
          <w:rFonts w:cs="Calibri"/>
        </w:rPr>
        <w:t xml:space="preserve">Banning is the only solution to sustainable energy </w:t>
      </w:r>
    </w:p>
    <w:p w14:paraId="06C3CAF8" w14:textId="77777777" w:rsidR="00A91CA7" w:rsidRPr="008834DA" w:rsidRDefault="00A91CA7" w:rsidP="00A91CA7">
      <w:pPr>
        <w:pStyle w:val="NormalWeb"/>
        <w:spacing w:before="15" w:beforeAutospacing="0" w:after="180" w:afterAutospacing="0"/>
      </w:pPr>
      <w:r w:rsidRPr="008834DA">
        <w:rPr>
          <w:b/>
          <w:bCs/>
          <w:sz w:val="26"/>
          <w:szCs w:val="26"/>
        </w:rPr>
        <w:t>Spear, 12</w:t>
      </w:r>
      <w:r w:rsidRPr="008834DA">
        <w:t> </w:t>
      </w:r>
      <w:r w:rsidRPr="008834DA">
        <w:rPr>
          <w:rFonts w:ascii="Arial" w:hAnsi="Arial" w:cs="Arial"/>
        </w:rPr>
        <w:t xml:space="preserve">(Stefanie Spear is a leader of an environmental movement Her main focus throughout her career has been uniting and amplifying the voices of the grassroots movement to mobilize millions of people to engage in the most important issues impacting people + planet., 9-18-2012, accessed on 6-21-2021, </w:t>
      </w:r>
      <w:proofErr w:type="spellStart"/>
      <w:r w:rsidRPr="008834DA">
        <w:rPr>
          <w:rFonts w:ascii="Arial" w:hAnsi="Arial" w:cs="Arial"/>
        </w:rPr>
        <w:t>EcoWatch</w:t>
      </w:r>
      <w:proofErr w:type="spellEnd"/>
      <w:r w:rsidRPr="008834DA">
        <w:rPr>
          <w:rFonts w:ascii="Arial" w:hAnsi="Arial" w:cs="Arial"/>
        </w:rPr>
        <w:t>, "Why a Ban on Fracking is the Only Solution to a Sustainable Energy Future", https://www.ecowatch.com/why-a-ban-on-fracking-is-the-only-solution-to-a-sustainable-energy-fut-1881641538.html)</w:t>
      </w:r>
    </w:p>
    <w:p w14:paraId="204E4365" w14:textId="77777777" w:rsidR="00A91CA7" w:rsidRPr="008834DA" w:rsidRDefault="00A91CA7" w:rsidP="00A91CA7">
      <w:pPr>
        <w:pStyle w:val="cardbody"/>
        <w:spacing w:before="15" w:beforeAutospacing="0" w:after="180" w:afterAutospacing="0" w:line="300" w:lineRule="atLeast"/>
      </w:pPr>
      <w:r w:rsidRPr="008834DA">
        <w:t xml:space="preserve">Here’s a memo to the technocrats, pundits, environmental </w:t>
      </w:r>
      <w:proofErr w:type="gramStart"/>
      <w:r w:rsidRPr="008834DA">
        <w:t>organizations</w:t>
      </w:r>
      <w:proofErr w:type="gramEnd"/>
      <w:r w:rsidRPr="008834DA">
        <w:t xml:space="preserve"> and foundations that believe corporate collaborations and market-based solutions are the key to solving the critical environmental problems facing us. Why are you so afraid of fighting for what we really want—a future based on renewable energy and energy efficiency? </w:t>
      </w:r>
    </w:p>
    <w:p w14:paraId="757C2F1D" w14:textId="77777777" w:rsidR="00A91CA7" w:rsidRPr="008834DA" w:rsidRDefault="00A91CA7" w:rsidP="00A91CA7">
      <w:pPr>
        <w:pStyle w:val="cardbody"/>
        <w:spacing w:before="15" w:beforeAutospacing="0" w:after="180" w:afterAutospacing="0" w:line="300" w:lineRule="atLeast"/>
      </w:pPr>
      <w:r w:rsidRPr="008834DA">
        <w:rPr>
          <w:u w:val="single"/>
        </w:rPr>
        <w:t xml:space="preserve">Any position short of a ban on fracking is hurting the development of renewable energy and energy efficiency solutions in the long term, </w:t>
      </w:r>
      <w:r w:rsidRPr="008834DA">
        <w:t xml:space="preserve">saddling us with 50 years of infrastructure to continue fracking for gas that will be exported around the world. It’s also helping to pave the way for a new phase of geopolitical dynamics (like we saw at Rio+20) where corporations are jostling to promote the market as the ultimate arbiter for the environment and corporations as the last hope for saving the planet. </w:t>
      </w:r>
    </w:p>
    <w:p w14:paraId="382858EE" w14:textId="77777777" w:rsidR="00A91CA7" w:rsidRPr="008834DA" w:rsidRDefault="00A91CA7" w:rsidP="00A91CA7">
      <w:pPr>
        <w:pStyle w:val="cardbody"/>
        <w:spacing w:before="15" w:beforeAutospacing="0" w:after="180" w:afterAutospacing="0" w:line="300" w:lineRule="atLeast"/>
      </w:pPr>
      <w:r w:rsidRPr="008834DA">
        <w:t xml:space="preserve">Here are some of the arguments that are often used to greenwash fracking at the expense of a truly sustainable future: </w:t>
      </w:r>
    </w:p>
    <w:p w14:paraId="7EE883CA" w14:textId="77777777" w:rsidR="00A91CA7" w:rsidRPr="008834DA" w:rsidRDefault="00A91CA7" w:rsidP="00A91CA7">
      <w:pPr>
        <w:pStyle w:val="cardbody"/>
        <w:spacing w:before="15" w:beforeAutospacing="0" w:after="180" w:afterAutospacing="0" w:line="300" w:lineRule="atLeast"/>
        <w:rPr>
          <w:u w:val="single"/>
        </w:rPr>
      </w:pPr>
      <w:r w:rsidRPr="008834DA">
        <w:t xml:space="preserve">Let’s talk first about gas as a bridge fuel. Thanks to shale gas drilling, </w:t>
      </w:r>
      <w:r w:rsidRPr="008834DA">
        <w:rPr>
          <w:u w:val="single"/>
        </w:rPr>
        <w:t>natural gas is cheap—so cheap that it’s taken investment away from renewables.</w:t>
      </w:r>
      <w:r w:rsidRPr="008834DA">
        <w:t xml:space="preserve"> NextEra Energy Inc. </w:t>
      </w:r>
      <w:r w:rsidRPr="008834DA">
        <w:rPr>
          <w:u w:val="single"/>
        </w:rPr>
        <w:t>cancelled plans for new wind power projects</w:t>
      </w:r>
      <w:r w:rsidRPr="008834DA">
        <w:t xml:space="preserve"> </w:t>
      </w:r>
      <w:r w:rsidRPr="008834DA">
        <w:rPr>
          <w:u w:val="single"/>
        </w:rPr>
        <w:t xml:space="preserve">thanks to cheap gas, </w:t>
      </w:r>
      <w:r w:rsidRPr="008834DA">
        <w:t xml:space="preserve">according to </w:t>
      </w:r>
      <w:proofErr w:type="spellStart"/>
      <w:r w:rsidRPr="008834DA">
        <w:t>Greenwire</w:t>
      </w:r>
      <w:proofErr w:type="spellEnd"/>
      <w:r w:rsidRPr="008834DA">
        <w:t xml:space="preserve">, and the U.S. government has said that the </w:t>
      </w:r>
      <w:r w:rsidRPr="008834DA">
        <w:rPr>
          <w:u w:val="single"/>
        </w:rPr>
        <w:t>low price of natural gas</w:t>
      </w:r>
      <w:r w:rsidRPr="008834DA">
        <w:t xml:space="preserve"> is one of the </w:t>
      </w:r>
      <w:r w:rsidRPr="008834DA">
        <w:rPr>
          <w:u w:val="single"/>
        </w:rPr>
        <w:t xml:space="preserve">threats to the future of wind energy. </w:t>
      </w:r>
    </w:p>
    <w:p w14:paraId="3914DAB6" w14:textId="77777777" w:rsidR="00A91CA7" w:rsidRPr="008834DA" w:rsidRDefault="00A91CA7" w:rsidP="00A91CA7">
      <w:pPr>
        <w:pStyle w:val="cardbody"/>
        <w:spacing w:before="15" w:beforeAutospacing="0" w:after="180" w:afterAutospacing="0" w:line="300" w:lineRule="atLeast"/>
      </w:pPr>
      <w:r w:rsidRPr="008834DA">
        <w:rPr>
          <w:u w:val="single"/>
        </w:rPr>
        <w:t>Wind power comprised approximately 42 percent</w:t>
      </w:r>
      <w:r w:rsidRPr="008834DA">
        <w:t xml:space="preserve"> of the added electricity capacity in the U.S. in 2008 and 2009, and this declined to 25 percent in 2010 and 32 percent in 2011. </w:t>
      </w:r>
      <w:r w:rsidRPr="008834DA">
        <w:rPr>
          <w:u w:val="single"/>
        </w:rPr>
        <w:t>Funding for clean energy overall plummeted in the first quarter of 2012 to just $27 billion</w:t>
      </w:r>
      <w:r w:rsidRPr="008834DA">
        <w:t xml:space="preserve">—down 28 percent from the previous quarter. </w:t>
      </w:r>
    </w:p>
    <w:p w14:paraId="70175B8B" w14:textId="77777777" w:rsidR="00A91CA7" w:rsidRPr="008834DA" w:rsidRDefault="00A91CA7" w:rsidP="00A91CA7">
      <w:pPr>
        <w:pStyle w:val="cardbody"/>
        <w:spacing w:before="15" w:beforeAutospacing="0" w:after="180" w:afterAutospacing="0" w:line="300" w:lineRule="atLeast"/>
      </w:pPr>
      <w:r w:rsidRPr="008834DA">
        <w:t xml:space="preserve">So instead of creating a “bridge” to renewables, what </w:t>
      </w:r>
      <w:r w:rsidRPr="008834DA">
        <w:rPr>
          <w:u w:val="single"/>
        </w:rPr>
        <w:t>shale gas has done is allow us to substitute one dirty fuel (coal) for another (fracked gas)</w:t>
      </w:r>
      <w:r w:rsidRPr="008834DA">
        <w:t xml:space="preserve">, likely </w:t>
      </w:r>
      <w:r w:rsidRPr="008834DA">
        <w:rPr>
          <w:u w:val="single"/>
        </w:rPr>
        <w:t>making climate change even more costly and destructive in the coming decades</w:t>
      </w:r>
      <w:r w:rsidRPr="008834DA">
        <w:t xml:space="preserve">. </w:t>
      </w:r>
    </w:p>
    <w:p w14:paraId="4B1FE51F" w14:textId="77777777" w:rsidR="00A91CA7" w:rsidRPr="008834DA" w:rsidRDefault="00A91CA7" w:rsidP="00A91CA7">
      <w:pPr>
        <w:pStyle w:val="cardbody"/>
        <w:spacing w:before="15" w:beforeAutospacing="0" w:after="180" w:afterAutospacing="0" w:line="300" w:lineRule="atLeast"/>
      </w:pPr>
      <w:r w:rsidRPr="008834DA">
        <w:t xml:space="preserve">Meanwhile, </w:t>
      </w:r>
      <w:r w:rsidRPr="008834DA">
        <w:rPr>
          <w:u w:val="single"/>
        </w:rPr>
        <w:t xml:space="preserve">renewables have proven that they can forge ahead </w:t>
      </w:r>
      <w:r w:rsidRPr="008834DA">
        <w:t xml:space="preserve">when policies are in place to support them. </w:t>
      </w:r>
      <w:r w:rsidRPr="008834DA">
        <w:rPr>
          <w:u w:val="single"/>
        </w:rPr>
        <w:t xml:space="preserve">Germany </w:t>
      </w:r>
      <w:r w:rsidRPr="008834DA">
        <w:t xml:space="preserve">is a renewable energy leader, </w:t>
      </w:r>
      <w:r w:rsidRPr="008834DA">
        <w:rPr>
          <w:u w:val="single"/>
        </w:rPr>
        <w:t>getting 10 percent of the country’s power from renewables</w:t>
      </w:r>
      <w:r w:rsidRPr="008834DA">
        <w:t xml:space="preserve">. It reached a record this year when on one day 50 percent of the country’s midday energy needs came from solar energy alone. Texas leads the U.S. in installed wind capacity and had days in 2012 where wind was responsible for a quarter of the state’s power. Likewise, wind energy delivered 20 percent of the Iowa’s energy from January through April 2011. </w:t>
      </w:r>
    </w:p>
    <w:p w14:paraId="21A5B965" w14:textId="77777777" w:rsidR="00A91CA7" w:rsidRPr="008834DA" w:rsidRDefault="00A91CA7" w:rsidP="00A91CA7">
      <w:pPr>
        <w:pStyle w:val="cardbody"/>
        <w:spacing w:before="15" w:beforeAutospacing="0" w:after="180" w:afterAutospacing="0" w:line="300" w:lineRule="atLeast"/>
        <w:rPr>
          <w:b/>
          <w:bCs/>
          <w:u w:val="single"/>
        </w:rPr>
      </w:pPr>
      <w:r w:rsidRPr="008834DA">
        <w:t xml:space="preserve">But it’s like none of these statistics even exist for those who tout natural gas as a fait accompli. Some, like New York Mayor Michael Bloomberg, are supporting the development of fracking, saying that it’s better than coal and that renewables aren’t viable. Not only is the renewables revolution happening, particularly in regions where strong policies support their development, but, as comedian Bill Maher recently noted on his show, </w:t>
      </w:r>
      <w:r w:rsidRPr="008834DA">
        <w:rPr>
          <w:b/>
          <w:bCs/>
          <w:u w:val="single"/>
        </w:rPr>
        <w:t xml:space="preserve">stating that wind and solar aren’t viable is like saying 100 years ago that cars aren’t going to replace horses. </w:t>
      </w:r>
    </w:p>
    <w:p w14:paraId="6DC61714" w14:textId="77777777" w:rsidR="00A91CA7" w:rsidRPr="008834DA" w:rsidRDefault="00A91CA7" w:rsidP="00A91CA7">
      <w:pPr>
        <w:pStyle w:val="cardbody"/>
        <w:spacing w:before="15" w:beforeAutospacing="0" w:after="180" w:afterAutospacing="0" w:line="300" w:lineRule="atLeast"/>
      </w:pPr>
      <w:r w:rsidRPr="008834DA">
        <w:t xml:space="preserve">What about the argument that fracking for natural gas isn’t going away, so we must work to make sure it’s well regulated? That ship has sailed. Thanks to the “Halliburton loophole” that Dick Cheney negotiated with Congress in 2005, fracking is exempt from several key pieces of federal environmental legislation. </w:t>
      </w:r>
      <w:r w:rsidRPr="008834DA">
        <w:rPr>
          <w:u w:val="single"/>
        </w:rPr>
        <w:t>Piecemeal legislation at the state level will not address</w:t>
      </w:r>
      <w:r w:rsidRPr="008834DA">
        <w:t xml:space="preserve"> the devastating </w:t>
      </w:r>
      <w:r w:rsidRPr="008834DA">
        <w:rPr>
          <w:u w:val="single"/>
        </w:rPr>
        <w:t>environmental problems</w:t>
      </w:r>
      <w:r w:rsidRPr="008834DA">
        <w:t xml:space="preserve"> that are well documented in states from Pennsylvania to Wyoming and Texas. </w:t>
      </w:r>
      <w:r w:rsidRPr="008834DA">
        <w:rPr>
          <w:u w:val="single"/>
        </w:rPr>
        <w:t xml:space="preserve">Passing weak legislation that purports to solve the problem will make it more difficult to </w:t>
      </w:r>
      <w:proofErr w:type="gramStart"/>
      <w:r w:rsidRPr="008834DA">
        <w:rPr>
          <w:u w:val="single"/>
        </w:rPr>
        <w:t>take action</w:t>
      </w:r>
      <w:proofErr w:type="gramEnd"/>
      <w:r w:rsidRPr="008834DA">
        <w:rPr>
          <w:u w:val="single"/>
        </w:rPr>
        <w:t xml:space="preserve"> at the federal level.</w:t>
      </w:r>
      <w:r w:rsidRPr="008834DA">
        <w:t xml:space="preserve"> The following proposed regulatory changes Environmental Defense Fund is promoting don’t solve the problems: </w:t>
      </w:r>
    </w:p>
    <w:p w14:paraId="63704DBA" w14:textId="77777777" w:rsidR="00A91CA7" w:rsidRPr="008834DA" w:rsidRDefault="00A91CA7" w:rsidP="00A91CA7">
      <w:pPr>
        <w:pStyle w:val="cardbody"/>
        <w:spacing w:before="15" w:beforeAutospacing="0" w:after="180" w:afterAutospacing="0" w:line="300" w:lineRule="atLeast"/>
      </w:pPr>
      <w:r w:rsidRPr="008834DA">
        <w:t xml:space="preserve">And for those who still insist </w:t>
      </w:r>
      <w:proofErr w:type="gramStart"/>
      <w:r w:rsidRPr="008834DA">
        <w:t>in</w:t>
      </w:r>
      <w:proofErr w:type="gramEnd"/>
      <w:r w:rsidRPr="008834DA">
        <w:t xml:space="preserve"> cloaking their positions behind the possible environmental benefits of gas over coal, these arguments don’t account for the fact that scientists now say that </w:t>
      </w:r>
      <w:r w:rsidRPr="008834DA">
        <w:rPr>
          <w:u w:val="single"/>
        </w:rPr>
        <w:t>shale gas is actually as bad as coal, if not worse, in terms of driving global climate change.</w:t>
      </w:r>
      <w:r w:rsidRPr="008834DA">
        <w:t xml:space="preserve"> </w:t>
      </w:r>
    </w:p>
    <w:p w14:paraId="6662D553" w14:textId="77777777" w:rsidR="00A91CA7" w:rsidRPr="008834DA" w:rsidRDefault="00A91CA7" w:rsidP="00A91CA7">
      <w:pPr>
        <w:pStyle w:val="cardbody"/>
        <w:spacing w:before="15" w:beforeAutospacing="0" w:after="180" w:afterAutospacing="0" w:line="300" w:lineRule="atLeast"/>
      </w:pPr>
      <w:r w:rsidRPr="008834DA">
        <w:t xml:space="preserve">Finally, let’s put fracking in a larger context. There is a whole other </w:t>
      </w:r>
      <w:r w:rsidRPr="008834DA">
        <w:rPr>
          <w:u w:val="single"/>
        </w:rPr>
        <w:t>global industry</w:t>
      </w:r>
      <w:r w:rsidRPr="008834DA">
        <w:t xml:space="preserve"> surfacing to </w:t>
      </w:r>
      <w:r w:rsidRPr="008834DA">
        <w:rPr>
          <w:u w:val="single"/>
        </w:rPr>
        <w:t>take advantage of the pollution and water scarcity that fracking will bring</w:t>
      </w:r>
      <w:r w:rsidRPr="008834DA">
        <w:t xml:space="preserve">. I recently attended the Global Water: Oil and Gas Summit in Dubai, an industry shindig that essentially celebrated fracking’s boon of polluted water as a profit-making opportunity. </w:t>
      </w:r>
    </w:p>
    <w:p w14:paraId="789EBB8C" w14:textId="77777777" w:rsidR="00A91CA7" w:rsidRPr="008834DA" w:rsidRDefault="00A91CA7" w:rsidP="00A91CA7">
      <w:pPr>
        <w:pStyle w:val="cardbody"/>
        <w:spacing w:before="15" w:beforeAutospacing="0" w:after="180" w:afterAutospacing="0" w:line="300" w:lineRule="atLeast"/>
      </w:pPr>
      <w:r w:rsidRPr="008834DA">
        <w:t xml:space="preserve">In fact, the </w:t>
      </w:r>
      <w:r w:rsidRPr="008834DA">
        <w:rPr>
          <w:u w:val="single"/>
        </w:rPr>
        <w:t>water industry</w:t>
      </w:r>
      <w:r w:rsidRPr="008834DA">
        <w:t xml:space="preserve"> has </w:t>
      </w:r>
      <w:r w:rsidRPr="008834DA">
        <w:rPr>
          <w:u w:val="single"/>
        </w:rPr>
        <w:t>declared fracking to be the single largest sector for profiting</w:t>
      </w:r>
      <w:r w:rsidRPr="008834DA">
        <w:t>—a potential multi-</w:t>
      </w:r>
      <w:proofErr w:type="gramStart"/>
      <w:r w:rsidRPr="008834DA">
        <w:t>billion dollar</w:t>
      </w:r>
      <w:proofErr w:type="gramEnd"/>
      <w:r w:rsidRPr="008834DA">
        <w:t xml:space="preserve"> market. Companies can make money on both ends: by selling water to drillers and then by treating the toxic wastewater. Even the financial services industry wants to get in on the action of trading water—even polluted water. These schemes are promoted as the so-called Green Economy. But really, they are mere greenwash (just like natural gas). </w:t>
      </w:r>
    </w:p>
    <w:p w14:paraId="7C8DE75C" w14:textId="77777777" w:rsidR="00A91CA7" w:rsidRPr="008834DA" w:rsidRDefault="00A91CA7" w:rsidP="00A91CA7">
      <w:pPr>
        <w:pStyle w:val="cardbody"/>
        <w:spacing w:before="15" w:beforeAutospacing="0" w:after="180" w:afterAutospacing="0" w:line="300" w:lineRule="atLeast"/>
      </w:pPr>
      <w:r w:rsidRPr="008834DA">
        <w:t xml:space="preserve">Grassroots activists all around the country are hungry to fight for the world they want, not the best that can be negotiated by groups that believe close collaboration with corporations is the way to transform policy. The policy dispute over fracking is part of this much larger difference of strategy about over how we can </w:t>
      </w:r>
      <w:proofErr w:type="gramStart"/>
      <w:r w:rsidRPr="008834DA">
        <w:t>actually save</w:t>
      </w:r>
      <w:proofErr w:type="gramEnd"/>
      <w:r w:rsidRPr="008834DA">
        <w:t xml:space="preserve"> our planet. </w:t>
      </w:r>
    </w:p>
    <w:p w14:paraId="6AF1BE36" w14:textId="77777777" w:rsidR="00A91CA7" w:rsidRPr="008834DA" w:rsidRDefault="00A91CA7" w:rsidP="00A91CA7">
      <w:pPr>
        <w:pStyle w:val="cardbody"/>
        <w:spacing w:before="15" w:beforeAutospacing="0" w:after="180" w:afterAutospacing="0" w:line="300" w:lineRule="atLeast"/>
      </w:pPr>
      <w:r w:rsidRPr="008834DA">
        <w:t xml:space="preserve">We are at a tipping point for so many environmental problems, and </w:t>
      </w:r>
      <w:proofErr w:type="gramStart"/>
      <w:r w:rsidRPr="008834DA">
        <w:t>in order to</w:t>
      </w:r>
      <w:proofErr w:type="gramEnd"/>
      <w:r w:rsidRPr="008834DA">
        <w:t xml:space="preserve"> go up against the most powerful companies in the world, we have to build a movement with the political power to hold elected officials accountable. Working for a ban is inspiring activists to do just that—to become strong enough to turn back the tide of greed and self-interest that is destroying our children’s futures. </w:t>
      </w:r>
    </w:p>
    <w:p w14:paraId="571B1F51" w14:textId="77777777" w:rsidR="00A91CA7" w:rsidRPr="008834DA" w:rsidRDefault="00A91CA7" w:rsidP="00A91CA7">
      <w:pPr>
        <w:pStyle w:val="cardbody"/>
        <w:spacing w:before="15" w:beforeAutospacing="0" w:after="180" w:afterAutospacing="0" w:line="300" w:lineRule="atLeast"/>
      </w:pPr>
      <w:r w:rsidRPr="008834DA">
        <w:t xml:space="preserve">So, for those wringing their hands and saying gas is the best we have and it’s not going away, I have a message: Join us and our voices will grow stronger. Together, we’ll force our decision makers to forge policies that support a vision for a true clean energy future, not one that’s bought and sold by the oil and gas industry. </w:t>
      </w:r>
    </w:p>
    <w:p w14:paraId="468D5073" w14:textId="77777777" w:rsidR="00A91CA7" w:rsidRPr="008834DA" w:rsidRDefault="00A91CA7" w:rsidP="00A91CA7">
      <w:pPr>
        <w:pStyle w:val="cardbody"/>
        <w:spacing w:before="15" w:beforeAutospacing="0" w:after="180" w:afterAutospacing="0" w:line="300" w:lineRule="atLeast"/>
      </w:pPr>
      <w:r w:rsidRPr="008834DA">
        <w:t xml:space="preserve">Together, we can demand policies that prioritize renewable energy sources, not provide billions of dollars of tax loopholes to oil companies. We can ask for a ban on fracking, not help pave the way for it. </w:t>
      </w:r>
    </w:p>
    <w:p w14:paraId="36542671" w14:textId="77777777" w:rsidR="00A91CA7" w:rsidRPr="008834DA" w:rsidRDefault="00A91CA7" w:rsidP="00A91CA7">
      <w:pPr>
        <w:pStyle w:val="cardbody"/>
        <w:spacing w:before="15" w:beforeAutospacing="0" w:after="180" w:afterAutospacing="0" w:line="300" w:lineRule="atLeast"/>
      </w:pPr>
      <w:proofErr w:type="gramStart"/>
      <w:r w:rsidRPr="008834DA">
        <w:rPr>
          <w:u w:val="single"/>
        </w:rPr>
        <w:t>As long as</w:t>
      </w:r>
      <w:proofErr w:type="gramEnd"/>
      <w:r w:rsidRPr="008834DA">
        <w:rPr>
          <w:u w:val="single"/>
        </w:rPr>
        <w:t xml:space="preserve"> environmental organizations like Environmental Defense Fund keep giving the oil and gas industry cover to keep doing what they are doing—sucking fossil fuels out of the ground—it will be harder for the grassroots to demand true, clean energy sources</w:t>
      </w:r>
      <w:r w:rsidRPr="008834DA">
        <w:t xml:space="preserve">. Anything short of that is working within a system that wants to keep fossil fuels as the status quo—one that is happy to pay lip service to renewables and efficiency while essentially snuffing them out. </w:t>
      </w:r>
    </w:p>
    <w:p w14:paraId="7DC36203" w14:textId="77777777" w:rsidR="00A91CA7" w:rsidRPr="008834DA" w:rsidRDefault="00A91CA7" w:rsidP="00A91CA7"/>
    <w:p w14:paraId="38D5C50D" w14:textId="1982BD9E" w:rsidR="0033663B" w:rsidRPr="008834DA" w:rsidRDefault="0033663B" w:rsidP="0033663B">
      <w:pPr>
        <w:pStyle w:val="Heading2"/>
      </w:pPr>
      <w:r w:rsidRPr="008834DA">
        <w:t>AT: States</w:t>
      </w:r>
      <w:r w:rsidR="00A91CA7" w:rsidRPr="008834DA">
        <w:t xml:space="preserve"> CP</w:t>
      </w:r>
    </w:p>
    <w:p w14:paraId="479A94D7" w14:textId="77777777" w:rsidR="0033663B" w:rsidRPr="008834DA" w:rsidRDefault="0033663B" w:rsidP="0033663B">
      <w:pPr>
        <w:pStyle w:val="Heading4"/>
      </w:pPr>
      <w:r w:rsidRPr="008834DA">
        <w:t>Fed action is key to solve – avoids regulatory uncertainty, bridges state and national interests, and has greater access to resources</w:t>
      </w:r>
    </w:p>
    <w:p w14:paraId="18CE85C4" w14:textId="77777777" w:rsidR="00F162C1" w:rsidRPr="008834DA" w:rsidRDefault="00F162C1" w:rsidP="00F162C1">
      <w:pPr>
        <w:rPr>
          <w:b/>
          <w:bCs/>
          <w:sz w:val="26"/>
        </w:rPr>
      </w:pPr>
      <w:r w:rsidRPr="008834DA">
        <w:rPr>
          <w:rStyle w:val="Style13ptBold"/>
        </w:rPr>
        <w:t xml:space="preserve">Pritchett 18 – </w:t>
      </w:r>
      <w:r w:rsidRPr="008834DA">
        <w:t>Matt Pritchett is a J.D. Candidate, Florida State University College of Law, 2019, B.S., Environmental Science, University of Florida, 2012. Pritchett, Matt. (2018). (“Federal lands, federal authority: The case for federal regulation of fracking on public lands.” UCLA Journal of Environmental Law and Policy, 36(2), 303-346.) WMK</w:t>
      </w:r>
    </w:p>
    <w:p w14:paraId="33B35313" w14:textId="77777777" w:rsidR="0033663B" w:rsidRPr="008834DA" w:rsidRDefault="0033663B" w:rsidP="0033663B">
      <w:pPr>
        <w:rPr>
          <w:u w:val="single"/>
        </w:rPr>
      </w:pPr>
      <w:r w:rsidRPr="008834DA">
        <w:t>B</w:t>
      </w:r>
      <w:r w:rsidRPr="008834DA">
        <w:rPr>
          <w:u w:val="single"/>
        </w:rPr>
        <w:t>. Lack of Consistency, Regulatory Ability When Left at State-Level</w:t>
      </w:r>
    </w:p>
    <w:p w14:paraId="0186D6E6" w14:textId="77777777" w:rsidR="0033663B" w:rsidRPr="008834DA" w:rsidRDefault="0033663B" w:rsidP="0033663B">
      <w:pPr>
        <w:rPr>
          <w:rStyle w:val="StyleUnderline"/>
        </w:rPr>
      </w:pPr>
      <w:r w:rsidRPr="008834DA">
        <w:rPr>
          <w:rStyle w:val="StyleUnderline"/>
        </w:rPr>
        <w:t>The management of hydraulic fracturing processes</w:t>
      </w:r>
      <w:r w:rsidRPr="008834DA">
        <w:t xml:space="preserve"> related to oil and gas drilling </w:t>
      </w:r>
      <w:r w:rsidRPr="008834DA">
        <w:rPr>
          <w:rStyle w:val="StyleUnderline"/>
        </w:rPr>
        <w:t xml:space="preserve">on U.S. public lands </w:t>
      </w:r>
      <w:r w:rsidRPr="008834DA">
        <w:t>w</w:t>
      </w:r>
      <w:r w:rsidRPr="008834DA">
        <w:rPr>
          <w:rStyle w:val="Emphasis"/>
        </w:rPr>
        <w:t>ill be more effective at a federal, rather than a state</w:t>
      </w:r>
      <w:r w:rsidRPr="008834DA">
        <w:t xml:space="preserve">-wide, </w:t>
      </w:r>
      <w:r w:rsidRPr="008834DA">
        <w:rPr>
          <w:rStyle w:val="Emphasis"/>
        </w:rPr>
        <w:t>level</w:t>
      </w:r>
      <w:r w:rsidRPr="008834DA">
        <w:t xml:space="preserve">. Those familiar with managing federal public lands note that </w:t>
      </w:r>
      <w:r w:rsidRPr="008834DA">
        <w:rPr>
          <w:rStyle w:val="StyleUnderline"/>
        </w:rPr>
        <w:t>coordinating federal activity with state and local land use plans "often involve multistate and national interests"</w:t>
      </w:r>
      <w:r w:rsidRPr="008834DA">
        <w:t xml:space="preserve"> </w:t>
      </w:r>
      <w:r w:rsidRPr="008834DA">
        <w:rPr>
          <w:rStyle w:val="Emphasis"/>
        </w:rPr>
        <w:t>which surpass the capabilities of individual state governments.</w:t>
      </w:r>
      <w:r w:rsidRPr="008834DA">
        <w:t xml:space="preserve"> 210 In addition, </w:t>
      </w:r>
      <w:r w:rsidRPr="008834DA">
        <w:rPr>
          <w:rStyle w:val="StyleUnderline"/>
        </w:rPr>
        <w:t xml:space="preserve">most states have inclusive regulations to oversee conventional drilling </w:t>
      </w:r>
      <w:proofErr w:type="gramStart"/>
      <w:r w:rsidRPr="008834DA">
        <w:rPr>
          <w:rStyle w:val="StyleUnderline"/>
        </w:rPr>
        <w:t>practices, but</w:t>
      </w:r>
      <w:proofErr w:type="gramEnd"/>
      <w:r w:rsidRPr="008834DA">
        <w:t xml:space="preserve"> </w:t>
      </w:r>
      <w:r w:rsidRPr="008834DA">
        <w:rPr>
          <w:rStyle w:val="StyleUnderline"/>
        </w:rPr>
        <w:t>have</w:t>
      </w:r>
      <w:r w:rsidRPr="008834DA">
        <w:t xml:space="preserve"> still </w:t>
      </w:r>
      <w:r w:rsidRPr="008834DA">
        <w:rPr>
          <w:rStyle w:val="StyleUnderline"/>
        </w:rPr>
        <w:t>not addressed the "specific concerns associated with horizontal drilling and hydraulic fracturing."</w:t>
      </w:r>
      <w:r w:rsidRPr="008834DA">
        <w:t xml:space="preserve"> 211 </w:t>
      </w:r>
      <w:r w:rsidRPr="008834DA">
        <w:rPr>
          <w:rStyle w:val="StyleUnderline"/>
        </w:rPr>
        <w:t>Federal management of public lands and resource use is a</w:t>
      </w:r>
      <w:r w:rsidRPr="008834DA">
        <w:t xml:space="preserve"> </w:t>
      </w:r>
      <w:r w:rsidRPr="008834DA">
        <w:rPr>
          <w:rStyle w:val="Emphasis"/>
        </w:rPr>
        <w:t>better alternative to state management</w:t>
      </w:r>
      <w:r w:rsidRPr="008834DA">
        <w:t xml:space="preserve"> </w:t>
      </w:r>
      <w:r w:rsidRPr="008834DA">
        <w:rPr>
          <w:rStyle w:val="StyleUnderline"/>
        </w:rPr>
        <w:t>for two additional reasons.</w:t>
      </w:r>
      <w:r w:rsidRPr="008834DA">
        <w:t xml:space="preserve"> </w:t>
      </w:r>
      <w:r w:rsidRPr="008834DA">
        <w:rPr>
          <w:rStyle w:val="StyleUnderline"/>
        </w:rPr>
        <w:t>First, the federal government simply</w:t>
      </w:r>
      <w:r w:rsidRPr="008834DA">
        <w:t xml:space="preserve"> </w:t>
      </w:r>
      <w:r w:rsidRPr="008834DA">
        <w:rPr>
          <w:rStyle w:val="Emphasis"/>
        </w:rPr>
        <w:t>has more resources, human and monetary</w:t>
      </w:r>
      <w:r w:rsidRPr="008834DA">
        <w:t xml:space="preserve">, at its disposal </w:t>
      </w:r>
      <w:r w:rsidRPr="008834DA">
        <w:rPr>
          <w:rStyle w:val="StyleUnderline"/>
        </w:rPr>
        <w:t>than state governments.</w:t>
      </w:r>
      <w:r w:rsidRPr="008834DA">
        <w:t xml:space="preserve"> For example</w:t>
      </w:r>
      <w:r w:rsidRPr="008834DA">
        <w:rPr>
          <w:rStyle w:val="StyleUnderline"/>
        </w:rPr>
        <w:t>, a federal agency can conduct a</w:t>
      </w:r>
      <w:r w:rsidRPr="008834DA">
        <w:t xml:space="preserve"> </w:t>
      </w:r>
      <w:r w:rsidRPr="008834DA">
        <w:rPr>
          <w:rStyle w:val="Emphasis"/>
        </w:rPr>
        <w:t>far greater number of oil and gas well inspections per year than its state counterparts</w:t>
      </w:r>
      <w:r w:rsidRPr="008834DA">
        <w:t xml:space="preserve">. 2 12 </w:t>
      </w:r>
      <w:r w:rsidRPr="008834DA">
        <w:rPr>
          <w:rStyle w:val="StyleUnderline"/>
        </w:rPr>
        <w:t>Second</w:t>
      </w:r>
      <w:r w:rsidRPr="008834DA">
        <w:t xml:space="preserve">, </w:t>
      </w:r>
      <w:r w:rsidRPr="008834DA">
        <w:rPr>
          <w:rStyle w:val="StyleUnderline"/>
        </w:rPr>
        <w:t xml:space="preserve">federal regulation </w:t>
      </w:r>
      <w:r w:rsidRPr="008834DA">
        <w:t xml:space="preserve">of hydraulic fracturing </w:t>
      </w:r>
      <w:r w:rsidRPr="008834DA">
        <w:rPr>
          <w:rStyle w:val="StyleUnderline"/>
        </w:rPr>
        <w:t>can provide</w:t>
      </w:r>
      <w:r w:rsidRPr="008834DA">
        <w:t xml:space="preserve"> </w:t>
      </w:r>
      <w:r w:rsidRPr="008834DA">
        <w:rPr>
          <w:rStyle w:val="Emphasis"/>
        </w:rPr>
        <w:t>consistent requirements for extraction methods</w:t>
      </w:r>
      <w:r w:rsidRPr="008834DA">
        <w:t xml:space="preserve">, like running a cement bond log when installing casing 2 13 or for use of tanks for flowbacks, 2 14 </w:t>
      </w:r>
      <w:r w:rsidRPr="008834DA">
        <w:rPr>
          <w:rStyle w:val="Emphasis"/>
        </w:rPr>
        <w:t>requirements that have shown to be inconsistent when implemented at a state level.</w:t>
      </w:r>
      <w:r w:rsidRPr="008834DA">
        <w:t xml:space="preserve"> </w:t>
      </w:r>
      <w:r w:rsidRPr="008834DA">
        <w:rPr>
          <w:rStyle w:val="StyleUnderline"/>
        </w:rPr>
        <w:t xml:space="preserve">Consistent federal requirements will lead to less bureaucratic confusion for oil and gas operators </w:t>
      </w:r>
      <w:r w:rsidRPr="008834DA">
        <w:t xml:space="preserve">when drilling on public </w:t>
      </w:r>
      <w:proofErr w:type="gramStart"/>
      <w:r w:rsidRPr="008834DA">
        <w:t xml:space="preserve">lands, </w:t>
      </w:r>
      <w:r w:rsidRPr="008834DA">
        <w:rPr>
          <w:rStyle w:val="StyleUnderline"/>
        </w:rPr>
        <w:t>and</w:t>
      </w:r>
      <w:proofErr w:type="gramEnd"/>
      <w:r w:rsidRPr="008834DA">
        <w:rPr>
          <w:rStyle w:val="StyleUnderline"/>
        </w:rPr>
        <w:t xml:space="preserve"> will help to parallel the BLM's </w:t>
      </w:r>
      <w:proofErr w:type="spellStart"/>
      <w:r w:rsidRPr="008834DA">
        <w:rPr>
          <w:rStyle w:val="StyleUnderline"/>
        </w:rPr>
        <w:t>statutorilydefined</w:t>
      </w:r>
      <w:proofErr w:type="spellEnd"/>
      <w:r w:rsidRPr="008834DA">
        <w:rPr>
          <w:rStyle w:val="StyleUnderline"/>
        </w:rPr>
        <w:t xml:space="preserve"> objective of multiple-use management of public land and resources for the benefit of all U.S. citizens.</w:t>
      </w:r>
      <w:r w:rsidRPr="008834DA">
        <w:t xml:space="preserve"> In addition, if states or localities want to deviate from the BLMs' fracking requirements under the 2015 Fracking Rule, they can rely on the variance provision set forth in the final rule, </w:t>
      </w:r>
      <w:proofErr w:type="gramStart"/>
      <w:r w:rsidRPr="008834DA">
        <w:t>as long as</w:t>
      </w:r>
      <w:proofErr w:type="gramEnd"/>
      <w:r w:rsidRPr="008834DA">
        <w:t xml:space="preserve"> their standards meet or exceed those of the 2015 Fracking Rule. 2 15 Thus, </w:t>
      </w:r>
      <w:r w:rsidRPr="008834DA">
        <w:rPr>
          <w:rStyle w:val="StyleUnderline"/>
        </w:rPr>
        <w:t>the federal regulations</w:t>
      </w:r>
      <w:r w:rsidRPr="008834DA">
        <w:t xml:space="preserve"> proposed in the 2015 Fracking Rule </w:t>
      </w:r>
      <w:r w:rsidRPr="008834DA">
        <w:rPr>
          <w:rStyle w:val="StyleUnderline"/>
        </w:rPr>
        <w:t xml:space="preserve">serve as a complement to its state counterparts, helping to bring consistency and additional resources in areas of state regulatory schemes when needed. </w:t>
      </w:r>
    </w:p>
    <w:p w14:paraId="198335F9" w14:textId="77777777" w:rsidR="0033663B" w:rsidRPr="008834DA" w:rsidRDefault="0033663B" w:rsidP="0033663B"/>
    <w:p w14:paraId="3F4315BF" w14:textId="056F6443" w:rsidR="00071F30" w:rsidRPr="008834DA" w:rsidRDefault="00071F30" w:rsidP="00763561">
      <w:pPr>
        <w:pStyle w:val="Heading2"/>
      </w:pPr>
      <w:r w:rsidRPr="008834DA">
        <w:t>AT: Exec CP</w:t>
      </w:r>
      <w:r w:rsidRPr="008834DA">
        <w:tab/>
      </w:r>
    </w:p>
    <w:p w14:paraId="6FAF51A1" w14:textId="7F672FC2" w:rsidR="00071F30" w:rsidRPr="008834DA" w:rsidRDefault="00071F30" w:rsidP="00071F30">
      <w:pPr>
        <w:pStyle w:val="Heading4"/>
        <w:rPr>
          <w:u w:val="single"/>
        </w:rPr>
      </w:pPr>
      <w:r w:rsidRPr="008834DA">
        <w:t>Congress won’t let the executive alter the administrative state unilaterally – Trump proves</w:t>
      </w:r>
    </w:p>
    <w:p w14:paraId="33DB87D9" w14:textId="77777777" w:rsidR="00071F30" w:rsidRPr="008834DA" w:rsidRDefault="00071F30" w:rsidP="00071F30">
      <w:r w:rsidRPr="008834DA">
        <w:rPr>
          <w:rStyle w:val="Style13ptBold"/>
        </w:rPr>
        <w:t>Johnson 18</w:t>
      </w:r>
      <w:r w:rsidRPr="008834DA">
        <w:t xml:space="preserve"> – Stephen M. Johnson is Walter F. George Professor of Law, Mercer University Law School. B.S., J.D. Villanova University, LL.M. George Washington University School of Law (“</w:t>
      </w:r>
      <w:proofErr w:type="spellStart"/>
      <w:r w:rsidRPr="008834DA">
        <w:t>Indeconstructible</w:t>
      </w:r>
      <w:proofErr w:type="spellEnd"/>
      <w:r w:rsidRPr="008834DA">
        <w:t>: The Triumph of the Environmental Administrative State” University of Cincinnati Law Review, Vol. 86, Issue 2 (2018), pp. 653-706) WMK</w:t>
      </w:r>
    </w:p>
    <w:p w14:paraId="07F75B24" w14:textId="77777777" w:rsidR="00071F30" w:rsidRPr="008834DA" w:rsidRDefault="00071F30" w:rsidP="00071F30">
      <w:pPr>
        <w:rPr>
          <w:sz w:val="16"/>
        </w:rPr>
      </w:pPr>
      <w:r w:rsidRPr="008834DA">
        <w:rPr>
          <w:sz w:val="16"/>
        </w:rPr>
        <w:t xml:space="preserve">Shortly after the 2017 Presidential inauguration, </w:t>
      </w:r>
      <w:r w:rsidRPr="008834DA">
        <w:rPr>
          <w:rStyle w:val="StyleUnderline"/>
        </w:rPr>
        <w:t>a senior advisor to the President proclaimed that a top priority</w:t>
      </w:r>
      <w:r w:rsidRPr="008834DA">
        <w:rPr>
          <w:sz w:val="16"/>
        </w:rPr>
        <w:t xml:space="preserve"> of the Administration </w:t>
      </w:r>
      <w:r w:rsidRPr="008834DA">
        <w:rPr>
          <w:rStyle w:val="Emphasis"/>
        </w:rPr>
        <w:t>would be the “deconstruction of the administrative state.”</w:t>
      </w:r>
      <w:r w:rsidRPr="008834DA">
        <w:rPr>
          <w:sz w:val="16"/>
        </w:rPr>
        <w:t xml:space="preserve">1 A primary target of the Administration’s deconstruction efforts was the U.S. Environmental Protection Agency (“EPA”) and federal environmental regulations.2 </w:t>
      </w:r>
      <w:r w:rsidRPr="008834DA">
        <w:rPr>
          <w:rStyle w:val="StyleUnderline"/>
        </w:rPr>
        <w:t>While the Administration has set a lofty goal</w:t>
      </w:r>
      <w:r w:rsidRPr="008834DA">
        <w:rPr>
          <w:sz w:val="16"/>
        </w:rPr>
        <w:t xml:space="preserve">, </w:t>
      </w:r>
      <w:r w:rsidRPr="008834DA">
        <w:rPr>
          <w:rStyle w:val="Emphasis"/>
        </w:rPr>
        <w:t xml:space="preserve">it will ultimately fail to accomplish that goal. </w:t>
      </w:r>
      <w:r w:rsidRPr="008834DA">
        <w:rPr>
          <w:rStyle w:val="StyleUnderline"/>
        </w:rPr>
        <w:t>While the President can use a variety of tools,</w:t>
      </w:r>
      <w:r w:rsidRPr="008834DA">
        <w:rPr>
          <w:sz w:val="16"/>
        </w:rPr>
        <w:t xml:space="preserve"> including the appointment power, budget power, treaty power, and executive orders, </w:t>
      </w:r>
      <w:r w:rsidRPr="008834DA">
        <w:rPr>
          <w:rStyle w:val="StyleUnderline"/>
        </w:rPr>
        <w:t xml:space="preserve">to influence the </w:t>
      </w:r>
      <w:proofErr w:type="gramStart"/>
      <w:r w:rsidRPr="008834DA">
        <w:rPr>
          <w:rStyle w:val="StyleUnderline"/>
        </w:rPr>
        <w:t>manner in which</w:t>
      </w:r>
      <w:proofErr w:type="gramEnd"/>
      <w:r w:rsidRPr="008834DA">
        <w:rPr>
          <w:rStyle w:val="StyleUnderline"/>
        </w:rPr>
        <w:t xml:space="preserve"> the EPA and other agencies interpret and enforce laws</w:t>
      </w:r>
      <w:r w:rsidRPr="008834DA">
        <w:rPr>
          <w:sz w:val="16"/>
        </w:rPr>
        <w:t xml:space="preserve">,3 the </w:t>
      </w:r>
      <w:r w:rsidRPr="008834DA">
        <w:rPr>
          <w:rStyle w:val="StyleUnderline"/>
        </w:rPr>
        <w:t xml:space="preserve">President has </w:t>
      </w:r>
      <w:r w:rsidRPr="008834DA">
        <w:rPr>
          <w:rStyle w:val="Emphasis"/>
        </w:rPr>
        <w:t>very little power</w:t>
      </w:r>
      <w:r w:rsidRPr="008834DA">
        <w:rPr>
          <w:rStyle w:val="StyleUnderline"/>
        </w:rPr>
        <w:t xml:space="preserve"> to unilaterally “deconstruct the administrative state.”</w:t>
      </w:r>
      <w:r w:rsidRPr="008834DA">
        <w:rPr>
          <w:sz w:val="16"/>
        </w:rPr>
        <w:t xml:space="preserve"> The “administrative state” is a creation of Congress,4 and </w:t>
      </w:r>
      <w:r w:rsidRPr="008834DA">
        <w:rPr>
          <w:rStyle w:val="StyleUnderline"/>
        </w:rPr>
        <w:t>the President can only “deconstruct” it with the full cooperation of Congress.</w:t>
      </w:r>
      <w:r w:rsidRPr="008834DA">
        <w:rPr>
          <w:sz w:val="16"/>
        </w:rPr>
        <w:t xml:space="preserve"> </w:t>
      </w:r>
      <w:r w:rsidRPr="008834DA">
        <w:rPr>
          <w:rStyle w:val="StyleUnderline"/>
        </w:rPr>
        <w:t>While</w:t>
      </w:r>
      <w:r w:rsidRPr="008834DA">
        <w:rPr>
          <w:sz w:val="16"/>
        </w:rPr>
        <w:t xml:space="preserve"> the current </w:t>
      </w:r>
      <w:r w:rsidRPr="008834DA">
        <w:rPr>
          <w:rStyle w:val="StyleUnderline"/>
        </w:rPr>
        <w:t>Congress appears willing to change some of the procedures</w:t>
      </w:r>
      <w:r w:rsidRPr="008834DA">
        <w:rPr>
          <w:sz w:val="16"/>
        </w:rPr>
        <w:t xml:space="preserve"> that administrative agencies must follow when taking action5 </w:t>
      </w:r>
      <w:r w:rsidRPr="008834DA">
        <w:rPr>
          <w:rStyle w:val="StyleUnderline"/>
        </w:rPr>
        <w:t>and</w:t>
      </w:r>
      <w:r w:rsidRPr="008834DA">
        <w:rPr>
          <w:sz w:val="16"/>
        </w:rPr>
        <w:t xml:space="preserve"> to </w:t>
      </w:r>
      <w:r w:rsidRPr="008834DA">
        <w:rPr>
          <w:rStyle w:val="StyleUnderline"/>
        </w:rPr>
        <w:t>overturn some agency actions</w:t>
      </w:r>
      <w:r w:rsidRPr="008834DA">
        <w:rPr>
          <w:sz w:val="16"/>
        </w:rPr>
        <w:t xml:space="preserve"> with which Congress disagrees,6 </w:t>
      </w:r>
      <w:r w:rsidRPr="008834DA">
        <w:rPr>
          <w:rStyle w:val="Emphasis"/>
        </w:rPr>
        <w:t>it does not appear willing to eliminate agencies or significantly reduce or eliminate their powers.</w:t>
      </w:r>
      <w:r w:rsidRPr="008834DA">
        <w:rPr>
          <w:sz w:val="16"/>
        </w:rPr>
        <w:t xml:space="preserve"> </w:t>
      </w:r>
      <w:r w:rsidRPr="008834DA">
        <w:rPr>
          <w:rStyle w:val="StyleUnderline"/>
        </w:rPr>
        <w:t>The Constitution</w:t>
      </w:r>
      <w:r w:rsidRPr="008834DA">
        <w:rPr>
          <w:sz w:val="16"/>
        </w:rPr>
        <w:t xml:space="preserve">, </w:t>
      </w:r>
      <w:r w:rsidRPr="008834DA">
        <w:rPr>
          <w:rStyle w:val="StyleUnderline"/>
        </w:rPr>
        <w:t>the</w:t>
      </w:r>
      <w:r w:rsidRPr="008834DA">
        <w:rPr>
          <w:sz w:val="16"/>
        </w:rPr>
        <w:t xml:space="preserve"> </w:t>
      </w:r>
      <w:r w:rsidRPr="008834DA">
        <w:rPr>
          <w:rStyle w:val="StyleUnderline"/>
        </w:rPr>
        <w:t>A</w:t>
      </w:r>
      <w:r w:rsidRPr="008834DA">
        <w:rPr>
          <w:sz w:val="16"/>
        </w:rPr>
        <w:t xml:space="preserve">dministrative </w:t>
      </w:r>
      <w:r w:rsidRPr="008834DA">
        <w:rPr>
          <w:rStyle w:val="StyleUnderline"/>
        </w:rPr>
        <w:t>P</w:t>
      </w:r>
      <w:r w:rsidRPr="008834DA">
        <w:rPr>
          <w:sz w:val="16"/>
        </w:rPr>
        <w:t xml:space="preserve">rocedures </w:t>
      </w:r>
      <w:r w:rsidRPr="008834DA">
        <w:rPr>
          <w:rStyle w:val="StyleUnderline"/>
        </w:rPr>
        <w:t>A</w:t>
      </w:r>
      <w:r w:rsidRPr="008834DA">
        <w:rPr>
          <w:sz w:val="16"/>
        </w:rPr>
        <w:t xml:space="preserve">ct,7 </w:t>
      </w:r>
      <w:r w:rsidRPr="008834DA">
        <w:rPr>
          <w:rStyle w:val="StyleUnderline"/>
        </w:rPr>
        <w:t>and the statutes that create administrative agencies</w:t>
      </w:r>
      <w:r w:rsidRPr="008834DA">
        <w:rPr>
          <w:sz w:val="16"/>
        </w:rPr>
        <w:t xml:space="preserve"> and </w:t>
      </w:r>
      <w:r w:rsidRPr="008834DA">
        <w:rPr>
          <w:rStyle w:val="StyleUnderline"/>
        </w:rPr>
        <w:t xml:space="preserve">give them their power all create a </w:t>
      </w:r>
      <w:r w:rsidRPr="008834DA">
        <w:rPr>
          <w:rStyle w:val="Emphasis"/>
        </w:rPr>
        <w:t>complex system of checks and balances</w:t>
      </w:r>
      <w:r w:rsidRPr="008834DA">
        <w:rPr>
          <w:sz w:val="16"/>
        </w:rPr>
        <w:t xml:space="preserve"> </w:t>
      </w:r>
      <w:r w:rsidRPr="008834DA">
        <w:rPr>
          <w:rStyle w:val="StyleUnderline"/>
        </w:rPr>
        <w:t>to ensure</w:t>
      </w:r>
      <w:r w:rsidRPr="008834DA">
        <w:rPr>
          <w:sz w:val="16"/>
        </w:rPr>
        <w:t xml:space="preserve"> that </w:t>
      </w:r>
      <w:r w:rsidRPr="008834DA">
        <w:rPr>
          <w:rStyle w:val="StyleUnderline"/>
        </w:rPr>
        <w:t>the President has</w:t>
      </w:r>
      <w:r w:rsidRPr="008834DA">
        <w:rPr>
          <w:sz w:val="16"/>
        </w:rPr>
        <w:t xml:space="preserve"> </w:t>
      </w:r>
      <w:r w:rsidRPr="008834DA">
        <w:rPr>
          <w:rStyle w:val="Emphasis"/>
        </w:rPr>
        <w:t>very little power to deconstruct the administrative state</w:t>
      </w:r>
      <w:r w:rsidRPr="008834DA">
        <w:rPr>
          <w:sz w:val="16"/>
        </w:rPr>
        <w:t xml:space="preserve"> on his own.8 The “administrative state” was born in the Progressive era of the 19th century9 and was considerably expanded during the New Deal era in the middle of the 20th century.10 After a century and a quarter of fortification, </w:t>
      </w:r>
      <w:r w:rsidRPr="008834DA">
        <w:rPr>
          <w:rStyle w:val="StyleUnderline"/>
        </w:rPr>
        <w:t>the “administrative state”</w:t>
      </w:r>
      <w:r w:rsidRPr="008834DA">
        <w:rPr>
          <w:sz w:val="16"/>
        </w:rPr>
        <w:t xml:space="preserve"> </w:t>
      </w:r>
      <w:r w:rsidRPr="008834DA">
        <w:rPr>
          <w:rStyle w:val="Emphasis"/>
        </w:rPr>
        <w:t>is not likely to “go gently into that dark night.</w:t>
      </w:r>
      <w:r w:rsidRPr="008834DA">
        <w:rPr>
          <w:sz w:val="16"/>
        </w:rPr>
        <w:t xml:space="preserve">”11 President </w:t>
      </w:r>
      <w:r w:rsidRPr="008834DA">
        <w:rPr>
          <w:rStyle w:val="StyleUnderline"/>
        </w:rPr>
        <w:t>Trump’s efforts to “deconstruct” federal</w:t>
      </w:r>
      <w:r w:rsidRPr="008834DA">
        <w:rPr>
          <w:sz w:val="16"/>
        </w:rPr>
        <w:t xml:space="preserve"> </w:t>
      </w:r>
      <w:r w:rsidRPr="008834DA">
        <w:rPr>
          <w:rStyle w:val="Emphasis"/>
        </w:rPr>
        <w:t xml:space="preserve">environmental regulation </w:t>
      </w:r>
      <w:r w:rsidRPr="008834DA">
        <w:rPr>
          <w:rStyle w:val="StyleUnderline"/>
        </w:rPr>
        <w:t xml:space="preserve">present a clear example of how the </w:t>
      </w:r>
      <w:r w:rsidRPr="008834DA">
        <w:rPr>
          <w:rStyle w:val="Emphasis"/>
        </w:rPr>
        <w:t>checks and balances of the Constitution and the statutory structure</w:t>
      </w:r>
      <w:r w:rsidRPr="008834DA">
        <w:rPr>
          <w:sz w:val="16"/>
        </w:rPr>
        <w:t xml:space="preserve"> of the “administrative state” </w:t>
      </w:r>
      <w:r w:rsidRPr="008834DA">
        <w:rPr>
          <w:rStyle w:val="StyleUnderline"/>
        </w:rPr>
        <w:t>prevent</w:t>
      </w:r>
      <w:r w:rsidRPr="008834DA">
        <w:rPr>
          <w:sz w:val="16"/>
        </w:rPr>
        <w:t xml:space="preserve"> the “</w:t>
      </w:r>
      <w:r w:rsidRPr="008834DA">
        <w:rPr>
          <w:rStyle w:val="StyleUnderline"/>
        </w:rPr>
        <w:t>deconstruction</w:t>
      </w:r>
      <w:r w:rsidRPr="008834DA">
        <w:rPr>
          <w:sz w:val="16"/>
        </w:rPr>
        <w:t xml:space="preserve"> of the administrative state” </w:t>
      </w:r>
      <w:r w:rsidRPr="008834DA">
        <w:rPr>
          <w:rStyle w:val="StyleUnderline"/>
        </w:rPr>
        <w:t>unless the President and Congress cooperate to make sweeping changes to the underlying laws.</w:t>
      </w:r>
      <w:r w:rsidRPr="008834DA">
        <w:rPr>
          <w:sz w:val="16"/>
        </w:rPr>
        <w:t xml:space="preserve"> Beginning </w:t>
      </w:r>
      <w:r w:rsidRPr="008834DA">
        <w:rPr>
          <w:rStyle w:val="StyleUnderline"/>
        </w:rPr>
        <w:t>in the 1970’s, Congress passed a series of environmental law</w:t>
      </w:r>
      <w:r w:rsidRPr="008834DA">
        <w:rPr>
          <w:sz w:val="16"/>
        </w:rPr>
        <w:t>s—frequently in bipartisan fashion—</w:t>
      </w:r>
      <w:r w:rsidRPr="008834DA">
        <w:rPr>
          <w:rStyle w:val="StyleUnderline"/>
        </w:rPr>
        <w:t>that gave the EPA significant duties and responsibilities for protecting the environment</w:t>
      </w:r>
      <w:r w:rsidRPr="008834DA">
        <w:rPr>
          <w:sz w:val="16"/>
        </w:rPr>
        <w:t xml:space="preserve">.12 Those laws provide States and citizens with significant power to force the EPA to carry out those duties and provide States and local governments with power to take more aggressive measures than the federal government to protect the environment, if necessary.13 </w:t>
      </w:r>
      <w:r w:rsidRPr="008834DA">
        <w:rPr>
          <w:rStyle w:val="StyleUnderline"/>
        </w:rPr>
        <w:t>Despite the general antiregulatory rhetoric that has proliferated</w:t>
      </w:r>
      <w:r w:rsidRPr="008834DA">
        <w:rPr>
          <w:sz w:val="16"/>
        </w:rPr>
        <w:t xml:space="preserve"> in political campaigns over the last few decades, </w:t>
      </w:r>
      <w:r w:rsidRPr="008834DA">
        <w:rPr>
          <w:rStyle w:val="Emphasis"/>
        </w:rPr>
        <w:t xml:space="preserve">Congress has not repealed or significantly amended those laws to reduce the </w:t>
      </w:r>
      <w:r w:rsidRPr="008834DA">
        <w:rPr>
          <w:rStyle w:val="StyleUnderline"/>
        </w:rPr>
        <w:t>powers of agencies, States, or citizens.14 Congress’ failure to take such broad action is not surprising in light of the strong public support for environmental protection and environmental regulation</w:t>
      </w:r>
      <w:r w:rsidRPr="008834DA">
        <w:rPr>
          <w:sz w:val="16"/>
        </w:rPr>
        <w:t xml:space="preserve">. According to several recent polls, </w:t>
      </w:r>
      <w:r w:rsidRPr="008834DA">
        <w:rPr>
          <w:rStyle w:val="StyleUnderline"/>
        </w:rPr>
        <w:t>a majority of Americans believe that stricter environmental laws and regulations are worth the cost</w:t>
      </w:r>
      <w:r w:rsidRPr="008834DA">
        <w:rPr>
          <w:sz w:val="16"/>
        </w:rPr>
        <w:t xml:space="preserve">,15 that alternative energy development should be given priority over fossil fuel development,16 and that the EPA’s powers should be preserved or expanded, as opposed to being reduced.17 </w:t>
      </w:r>
      <w:r w:rsidRPr="008834DA">
        <w:rPr>
          <w:rStyle w:val="StyleUnderline"/>
        </w:rPr>
        <w:t>Public opposition to the President’s plan to curtail federal environmental protection was</w:t>
      </w:r>
      <w:r w:rsidRPr="008834DA">
        <w:rPr>
          <w:sz w:val="16"/>
        </w:rPr>
        <w:t xml:space="preserve"> </w:t>
      </w:r>
      <w:r w:rsidRPr="008834DA">
        <w:rPr>
          <w:rStyle w:val="Emphasis"/>
        </w:rPr>
        <w:t xml:space="preserve">clearly demonstrated by dramatic increases in fundraising for environmental organizations </w:t>
      </w:r>
      <w:r w:rsidRPr="008834DA">
        <w:rPr>
          <w:rStyle w:val="StyleUnderline"/>
        </w:rPr>
        <w:t>after the President’s election18</w:t>
      </w:r>
      <w:r w:rsidRPr="008834DA">
        <w:rPr>
          <w:sz w:val="16"/>
        </w:rPr>
        <w:t xml:space="preserve"> and by the hundreds of thousands of Americans who joined in protest marches in the months immediately following the President’s inauguration.19 During that same time period, </w:t>
      </w:r>
      <w:r w:rsidRPr="008834DA">
        <w:rPr>
          <w:rStyle w:val="StyleUnderline"/>
        </w:rPr>
        <w:t>when federal agencies sought public input on plans to eliminate environmental regulations</w:t>
      </w:r>
      <w:r w:rsidRPr="008834DA">
        <w:rPr>
          <w:sz w:val="16"/>
        </w:rPr>
        <w:t xml:space="preserve">20 or abolish national monuments,21 </w:t>
      </w:r>
      <w:r w:rsidRPr="008834DA">
        <w:rPr>
          <w:rStyle w:val="StyleUnderline"/>
        </w:rPr>
        <w:t>hundreds of thousands of Americans voiced their strong opposition in public comments</w:t>
      </w:r>
      <w:r w:rsidRPr="008834DA">
        <w:rPr>
          <w:sz w:val="16"/>
        </w:rPr>
        <w:t xml:space="preserve">.22 </w:t>
      </w:r>
      <w:r w:rsidRPr="008834DA">
        <w:rPr>
          <w:rStyle w:val="Emphasis"/>
        </w:rPr>
        <w:t>Citizens also voiced their support for the EPA</w:t>
      </w:r>
      <w:r w:rsidRPr="008834DA">
        <w:rPr>
          <w:sz w:val="16"/>
        </w:rPr>
        <w:t xml:space="preserve">, environmental protection, and environmental regulation at town meetings held by legislators.23 </w:t>
      </w:r>
      <w:r w:rsidRPr="008834DA">
        <w:rPr>
          <w:rStyle w:val="StyleUnderline"/>
        </w:rPr>
        <w:t>Since legislators do not want to be viewed as “anti-environment”</w:t>
      </w:r>
      <w:r w:rsidRPr="008834DA">
        <w:rPr>
          <w:sz w:val="16"/>
        </w:rPr>
        <w:t xml:space="preserve"> </w:t>
      </w:r>
      <w:r w:rsidRPr="008834DA">
        <w:rPr>
          <w:rStyle w:val="Emphasis"/>
        </w:rPr>
        <w:t>and anticipate that they may be voted out of office if they act too aggressively</w:t>
      </w:r>
      <w:r w:rsidRPr="008834DA">
        <w:rPr>
          <w:sz w:val="16"/>
        </w:rPr>
        <w:t xml:space="preserve">,24 </w:t>
      </w:r>
      <w:r w:rsidRPr="008834DA">
        <w:rPr>
          <w:rStyle w:val="StyleUnderline"/>
        </w:rPr>
        <w:t>they are unlikely to repeal or significantly amend the federal environmental laws</w:t>
      </w:r>
      <w:r w:rsidRPr="008834DA">
        <w:rPr>
          <w:sz w:val="16"/>
        </w:rPr>
        <w:t xml:space="preserve"> to reduce or eliminate the powers of federal agencies, States, or citizens. </w:t>
      </w:r>
      <w:r w:rsidRPr="008834DA">
        <w:rPr>
          <w:rStyle w:val="StyleUnderline"/>
        </w:rPr>
        <w:t>Even if a majority of the Senate were to align with the President</w:t>
      </w:r>
      <w:r w:rsidRPr="008834DA">
        <w:rPr>
          <w:sz w:val="16"/>
        </w:rPr>
        <w:t xml:space="preserve"> to support such legislation against the popular will of the people, </w:t>
      </w:r>
      <w:r w:rsidRPr="008834DA">
        <w:rPr>
          <w:rStyle w:val="StyleUnderline"/>
        </w:rPr>
        <w:t>there is likely a sufficient minority of the Senate that would oppose such legislation and could block it through filibuster.</w:t>
      </w:r>
      <w:r w:rsidRPr="008834DA">
        <w:rPr>
          <w:sz w:val="16"/>
        </w:rPr>
        <w:t xml:space="preserve">25 For the time being, therefore, </w:t>
      </w:r>
      <w:r w:rsidRPr="008834DA">
        <w:rPr>
          <w:rStyle w:val="StyleUnderline"/>
        </w:rPr>
        <w:t>it seems unlikely that Congress and the President will be able to work together to pass legislation to significantly reduces or eliminates federal environmental regulation</w:t>
      </w:r>
      <w:r w:rsidRPr="008834DA">
        <w:rPr>
          <w:sz w:val="16"/>
        </w:rPr>
        <w:t xml:space="preserve"> or federal agencies’ powers. </w:t>
      </w:r>
    </w:p>
    <w:p w14:paraId="19E97423" w14:textId="6F791422" w:rsidR="00670E00" w:rsidRPr="008834DA" w:rsidRDefault="00670E00" w:rsidP="00835BD4">
      <w:pPr>
        <w:pStyle w:val="Heading4"/>
      </w:pPr>
      <w:r w:rsidRPr="008834DA">
        <w:t xml:space="preserve">Exec action alone </w:t>
      </w:r>
      <w:r w:rsidR="00835BD4" w:rsidRPr="008834DA">
        <w:t>leads to rollback by future administrations – other governmental agencies are needed</w:t>
      </w:r>
    </w:p>
    <w:p w14:paraId="15203FB7" w14:textId="31E78516" w:rsidR="008222F9" w:rsidRPr="008834DA" w:rsidRDefault="008222F9" w:rsidP="00071F30">
      <w:r w:rsidRPr="008834DA">
        <w:rPr>
          <w:rStyle w:val="Style13ptBold"/>
        </w:rPr>
        <w:t>Davis 16</w:t>
      </w:r>
      <w:r w:rsidRPr="008834DA">
        <w:t xml:space="preserve"> – Charles Davis is a Professor in the Department of Political Science at Colorado State University, Fort Collins, CO. (“BLM, the Administrative Presidency, and Policy Shifts: Policy Tools Affecting Oil and Gas Operations” Review of Policy Research Volume33, Issue5 September 2016 Pages 492-505 https://onlinelibrary-wiley-com.proxy.lib.umich.edu/doi/full/10.1111/ropr.12191#ropr12191-bib-0044)</w:t>
      </w:r>
    </w:p>
    <w:p w14:paraId="1D661138" w14:textId="78460981" w:rsidR="00071F30" w:rsidRPr="008834DA" w:rsidRDefault="008222F9" w:rsidP="00071F30">
      <w:pPr>
        <w:rPr>
          <w:sz w:val="16"/>
        </w:rPr>
      </w:pPr>
      <w:r w:rsidRPr="008834DA">
        <w:rPr>
          <w:sz w:val="16"/>
        </w:rPr>
        <w:t>Discussion and Conclusions</w:t>
      </w:r>
      <w:r w:rsidR="00670E00" w:rsidRPr="008834DA">
        <w:rPr>
          <w:sz w:val="16"/>
        </w:rPr>
        <w:t xml:space="preserve"> </w:t>
      </w:r>
      <w:r w:rsidRPr="008834DA">
        <w:rPr>
          <w:rStyle w:val="StyleUnderline"/>
        </w:rPr>
        <w:t>A comparative assessment of BLM's oil and gas regulatory decisions over the past 14 years reveals key policy differences</w:t>
      </w:r>
      <w:r w:rsidRPr="008834DA">
        <w:rPr>
          <w:sz w:val="16"/>
        </w:rPr>
        <w:t xml:space="preserve"> </w:t>
      </w:r>
      <w:r w:rsidRPr="008834DA">
        <w:rPr>
          <w:rStyle w:val="Emphasis"/>
        </w:rPr>
        <w:t>between presidential administrations</w:t>
      </w:r>
      <w:r w:rsidRPr="008834DA">
        <w:rPr>
          <w:rStyle w:val="StyleUnderline"/>
        </w:rPr>
        <w:t xml:space="preserve"> in how</w:t>
      </w:r>
      <w:r w:rsidRPr="008834DA">
        <w:rPr>
          <w:sz w:val="16"/>
        </w:rPr>
        <w:t xml:space="preserve"> policy tools are used to </w:t>
      </w:r>
      <w:r w:rsidRPr="008834DA">
        <w:rPr>
          <w:rStyle w:val="StyleUnderline"/>
        </w:rPr>
        <w:t>balance energy development with environmental protection</w:t>
      </w:r>
      <w:r w:rsidRPr="008834DA">
        <w:rPr>
          <w:sz w:val="16"/>
        </w:rPr>
        <w:t xml:space="preserve">. Our understanding of </w:t>
      </w:r>
      <w:r w:rsidRPr="008834DA">
        <w:rPr>
          <w:rStyle w:val="StyleUnderline"/>
        </w:rPr>
        <w:t>policy change is enhanced by</w:t>
      </w:r>
      <w:r w:rsidRPr="008834DA">
        <w:rPr>
          <w:sz w:val="16"/>
        </w:rPr>
        <w:t xml:space="preserve"> viewing the combined impacts of shifts that normally occur with the emergence of a new governing coalition with </w:t>
      </w:r>
      <w:r w:rsidRPr="008834DA">
        <w:rPr>
          <w:rStyle w:val="StyleUnderline"/>
        </w:rPr>
        <w:t>a tendency of chief executives over the past three decades to</w:t>
      </w:r>
      <w:r w:rsidRPr="008834DA">
        <w:rPr>
          <w:sz w:val="16"/>
        </w:rPr>
        <w:t xml:space="preserve"> embrace key features of the administrative </w:t>
      </w:r>
      <w:proofErr w:type="gramStart"/>
      <w:r w:rsidRPr="008834DA">
        <w:rPr>
          <w:sz w:val="16"/>
        </w:rPr>
        <w:t>presidency;</w:t>
      </w:r>
      <w:proofErr w:type="gramEnd"/>
      <w:r w:rsidRPr="008834DA">
        <w:rPr>
          <w:sz w:val="16"/>
        </w:rPr>
        <w:t xml:space="preserve"> i.e., </w:t>
      </w:r>
      <w:r w:rsidRPr="008834DA">
        <w:rPr>
          <w:rStyle w:val="StyleUnderline"/>
        </w:rPr>
        <w:t>relying less on building support for new programs through legislative action than using executive authority</w:t>
      </w:r>
      <w:r w:rsidRPr="008834DA">
        <w:rPr>
          <w:sz w:val="16"/>
        </w:rPr>
        <w:t xml:space="preserve"> to more quickly alter land management decisions. At the departmental and agency level, t</w:t>
      </w:r>
      <w:r w:rsidRPr="008834DA">
        <w:rPr>
          <w:rStyle w:val="StyleUnderline"/>
        </w:rPr>
        <w:t>his means increased attention devoted by administrators to the use of procedural policy tools to structure management decisions in ways that advance the administration's policy goals.</w:t>
      </w:r>
      <w:r w:rsidR="00670E00" w:rsidRPr="008834DA">
        <w:rPr>
          <w:rStyle w:val="StyleUnderline"/>
        </w:rPr>
        <w:t xml:space="preserve"> </w:t>
      </w:r>
      <w:r w:rsidRPr="008834DA">
        <w:rPr>
          <w:rStyle w:val="StyleUnderline"/>
        </w:rPr>
        <w:t>Under Bush, the policy emphasis was on accelerating the development of domestic energy resources</w:t>
      </w:r>
      <w:r w:rsidRPr="008834DA">
        <w:rPr>
          <w:sz w:val="16"/>
        </w:rPr>
        <w:t xml:space="preserve">. At the macro level, this was achieved by issuing a series of executive orders and by working with Congress to adopt the Energy Policy Act of 2005. However, </w:t>
      </w:r>
      <w:r w:rsidRPr="008834DA">
        <w:rPr>
          <w:rStyle w:val="StyleUnderline"/>
        </w:rPr>
        <w:t>BLM officials greatly facilitated the administration's goal of expanded oil and gas drilling</w:t>
      </w:r>
      <w:r w:rsidRPr="008834DA">
        <w:rPr>
          <w:sz w:val="16"/>
        </w:rPr>
        <w:t xml:space="preserve"> on public lands by putting more emphasis on activities related to production than environmental protection and using CEs to exempt environmental impact reviews for proposed drilling projects</w:t>
      </w:r>
      <w:r w:rsidRPr="008834DA">
        <w:rPr>
          <w:rStyle w:val="StyleUnderline"/>
        </w:rPr>
        <w:t>. Conversely, within the Obama administration, BLM</w:t>
      </w:r>
      <w:r w:rsidRPr="008834DA">
        <w:rPr>
          <w:sz w:val="16"/>
        </w:rPr>
        <w:t xml:space="preserve"> and DOI </w:t>
      </w:r>
      <w:r w:rsidRPr="008834DA">
        <w:rPr>
          <w:rStyle w:val="StyleUnderline"/>
        </w:rPr>
        <w:t>officials have put more weight on the inclusion of environmental policy criteria in public land use decisions</w:t>
      </w:r>
      <w:r w:rsidRPr="008834DA">
        <w:rPr>
          <w:sz w:val="16"/>
        </w:rPr>
        <w:t xml:space="preserve"> by placing limitations on the approval of CEs, </w:t>
      </w:r>
      <w:r w:rsidRPr="008834DA">
        <w:rPr>
          <w:rStyle w:val="StyleUnderline"/>
        </w:rPr>
        <w:t>proposing a new rule aimed at strengthening environmental quality standards for fracking</w:t>
      </w:r>
      <w:r w:rsidRPr="008834DA">
        <w:rPr>
          <w:sz w:val="16"/>
        </w:rPr>
        <w:t xml:space="preserve"> operations on federal lands, </w:t>
      </w:r>
      <w:r w:rsidRPr="008834DA">
        <w:rPr>
          <w:rStyle w:val="StyleUnderline"/>
        </w:rPr>
        <w:t>enlarging the size of planning areas, and expanding the number of environmental inspections</w:t>
      </w:r>
      <w:r w:rsidRPr="008834DA">
        <w:rPr>
          <w:sz w:val="16"/>
        </w:rPr>
        <w:t xml:space="preserve"> on drilling sites.</w:t>
      </w:r>
      <w:r w:rsidR="00670E00" w:rsidRPr="008834DA">
        <w:rPr>
          <w:sz w:val="16"/>
        </w:rPr>
        <w:t xml:space="preserve"> </w:t>
      </w:r>
      <w:r w:rsidRPr="008834DA">
        <w:rPr>
          <w:sz w:val="16"/>
        </w:rPr>
        <w:t xml:space="preserve">Agency use of policy tools clearly has important implications for altering the balance between competing policy goals such as energy development and environmental protection. </w:t>
      </w:r>
      <w:r w:rsidRPr="008834DA">
        <w:rPr>
          <w:rStyle w:val="StyleUnderline"/>
        </w:rPr>
        <w:t>Any newly elected president will utilize traditional resources</w:t>
      </w:r>
      <w:r w:rsidRPr="008834DA">
        <w:rPr>
          <w:sz w:val="16"/>
        </w:rPr>
        <w:t xml:space="preserve"> </w:t>
      </w:r>
      <w:r w:rsidRPr="008834DA">
        <w:rPr>
          <w:rStyle w:val="Emphasis"/>
        </w:rPr>
        <w:t>aimed at advancing a new policy agenda</w:t>
      </w:r>
      <w:r w:rsidRPr="008834DA">
        <w:rPr>
          <w:sz w:val="16"/>
        </w:rPr>
        <w:t xml:space="preserve"> such as administrative appointments, budgetary priorities, executive orders, delaying the effective date of midnight rules from the preceding administration, </w:t>
      </w:r>
      <w:proofErr w:type="spellStart"/>
      <w:r w:rsidRPr="008834DA">
        <w:rPr>
          <w:sz w:val="16"/>
        </w:rPr>
        <w:t>rule making</w:t>
      </w:r>
      <w:proofErr w:type="spellEnd"/>
      <w:r w:rsidRPr="008834DA">
        <w:rPr>
          <w:sz w:val="16"/>
        </w:rPr>
        <w:t>, and litigation.</w:t>
      </w:r>
      <w:r w:rsidR="00670E00" w:rsidRPr="008834DA">
        <w:rPr>
          <w:sz w:val="16"/>
        </w:rPr>
        <w:t xml:space="preserve"> </w:t>
      </w:r>
      <w:r w:rsidRPr="008834DA">
        <w:rPr>
          <w:sz w:val="16"/>
        </w:rPr>
        <w:t xml:space="preserve">However, some tools are particularly applicable for decisions made by agency or departmental officials. </w:t>
      </w:r>
      <w:r w:rsidRPr="008834DA">
        <w:rPr>
          <w:rStyle w:val="StyleUnderline"/>
        </w:rPr>
        <w:t>For DOI or BLM executives committed to</w:t>
      </w:r>
      <w:r w:rsidRPr="008834DA">
        <w:rPr>
          <w:sz w:val="16"/>
        </w:rPr>
        <w:t xml:space="preserve"> maintaining close relationships with </w:t>
      </w:r>
      <w:r w:rsidRPr="008834DA">
        <w:rPr>
          <w:rStyle w:val="StyleUnderline"/>
        </w:rPr>
        <w:t>extractive user groups</w:t>
      </w:r>
      <w:r w:rsidRPr="008834DA">
        <w:rPr>
          <w:sz w:val="16"/>
        </w:rPr>
        <w:t xml:space="preserve">, </w:t>
      </w:r>
      <w:r w:rsidRPr="008834DA">
        <w:rPr>
          <w:rStyle w:val="StyleUnderline"/>
        </w:rPr>
        <w:t>an embrace of departmental approaches aimed at limiting participatory access to policy decisions is likely</w:t>
      </w:r>
      <w:r w:rsidRPr="008834DA">
        <w:rPr>
          <w:sz w:val="16"/>
        </w:rPr>
        <w:t xml:space="preserve">. This could include greater use of CEs along with the promulgation of rules designed to remove administrative barriers to expanded production of natural resources and the use of discretionary authority to focus on production rather than environmental inspections. </w:t>
      </w:r>
      <w:r w:rsidRPr="008834DA">
        <w:rPr>
          <w:rStyle w:val="StyleUnderline"/>
        </w:rPr>
        <w:t>This can be observed in President Bush's efforts to increase industry access to</w:t>
      </w:r>
      <w:r w:rsidRPr="008834DA">
        <w:rPr>
          <w:sz w:val="16"/>
        </w:rPr>
        <w:t xml:space="preserve"> federal timber </w:t>
      </w:r>
      <w:r w:rsidRPr="008834DA">
        <w:rPr>
          <w:rStyle w:val="StyleUnderline"/>
        </w:rPr>
        <w:t>resources</w:t>
      </w:r>
      <w:r w:rsidRPr="008834DA">
        <w:rPr>
          <w:sz w:val="16"/>
        </w:rPr>
        <w:t xml:space="preserve"> through the U.S. Forest Service's use of CEs and restrictions placed upon public participation in meetings to update national forest management plans.</w:t>
      </w:r>
      <w:r w:rsidR="00670E00" w:rsidRPr="008834DA">
        <w:rPr>
          <w:sz w:val="16"/>
        </w:rPr>
        <w:t xml:space="preserve"> </w:t>
      </w:r>
      <w:r w:rsidRPr="008834DA">
        <w:rPr>
          <w:rStyle w:val="StyleUnderline"/>
        </w:rPr>
        <w:t xml:space="preserve">Administration officials may also seek policy change in ways that contribute to the conservation of natural resources. DOI and BLM officials would seek to rely less on prior </w:t>
      </w:r>
      <w:proofErr w:type="spellStart"/>
      <w:r w:rsidRPr="008834DA">
        <w:rPr>
          <w:rStyle w:val="StyleUnderline"/>
        </w:rPr>
        <w:t>subgovernmental</w:t>
      </w:r>
      <w:proofErr w:type="spellEnd"/>
      <w:r w:rsidRPr="008834DA">
        <w:rPr>
          <w:rStyle w:val="StyleUnderline"/>
        </w:rPr>
        <w:t xml:space="preserve"> procedures</w:t>
      </w:r>
      <w:r w:rsidRPr="008834DA">
        <w:rPr>
          <w:sz w:val="16"/>
        </w:rPr>
        <w:t xml:space="preserve"> benefitting traditional clientele groups and utilize a different set of tools aimed at expanding the number of participants and decisional venues. </w:t>
      </w:r>
      <w:r w:rsidRPr="008834DA">
        <w:rPr>
          <w:rStyle w:val="StyleUnderline"/>
        </w:rPr>
        <w:t>Finding ways to restore</w:t>
      </w:r>
      <w:r w:rsidRPr="008834DA">
        <w:rPr>
          <w:sz w:val="16"/>
        </w:rPr>
        <w:t xml:space="preserve"> </w:t>
      </w:r>
      <w:r w:rsidRPr="008834DA">
        <w:rPr>
          <w:rStyle w:val="StyleUnderline"/>
        </w:rPr>
        <w:t>a more careful environmental review of company drilling proposals</w:t>
      </w:r>
      <w:r w:rsidRPr="008834DA">
        <w:rPr>
          <w:sz w:val="16"/>
        </w:rPr>
        <w:t xml:space="preserve"> by reducing the incidence of unconditional CE use </w:t>
      </w:r>
      <w:r w:rsidRPr="008834DA">
        <w:rPr>
          <w:rStyle w:val="StyleUnderline"/>
        </w:rPr>
        <w:t>could help as would the increased integration of MLPs within BLM's updates of resource management plans.</w:t>
      </w:r>
      <w:r w:rsidRPr="008834DA">
        <w:rPr>
          <w:sz w:val="16"/>
        </w:rPr>
        <w:t xml:space="preserve"> Subsequent research efforts could be devoted to how federal land agencies have used these tools to encourage change in the development of renewable energy resources such as solar, wind, or geothermal. And if BLM succeeds in finalizing the fracking rule, a potentially useful impact lies in pro-environmental regulatory adjustments that might be made by state regulators operating within states containing a sizeable percentage of federal lands. Finally, research on agency use of policy tools to advance or restrict the implementation of environmental policies is not confined to federal initiatives. </w:t>
      </w:r>
      <w:r w:rsidRPr="008834DA">
        <w:rPr>
          <w:rStyle w:val="Emphasis"/>
        </w:rPr>
        <w:t>Comparable efforts could also be undertaken at other levels of governance</w:t>
      </w:r>
      <w:r w:rsidRPr="008834DA">
        <w:rPr>
          <w:sz w:val="16"/>
        </w:rPr>
        <w:t>.</w:t>
      </w:r>
    </w:p>
    <w:p w14:paraId="102F651C" w14:textId="6AE0705A" w:rsidR="00763561" w:rsidRPr="008834DA" w:rsidRDefault="00763561" w:rsidP="00763561">
      <w:pPr>
        <w:pStyle w:val="Heading2"/>
      </w:pPr>
      <w:r w:rsidRPr="008834DA">
        <w:t>AT: OIL DA</w:t>
      </w:r>
    </w:p>
    <w:p w14:paraId="054692FB" w14:textId="476EA22F" w:rsidR="00763561" w:rsidRPr="008834DA" w:rsidRDefault="00763561" w:rsidP="00763561">
      <w:pPr>
        <w:pStyle w:val="Heading3"/>
      </w:pPr>
      <w:r w:rsidRPr="008834DA">
        <w:t>2AC – non-UQ</w:t>
      </w:r>
    </w:p>
    <w:p w14:paraId="7F81564F" w14:textId="77777777" w:rsidR="00763561" w:rsidRPr="008834DA" w:rsidRDefault="00763561" w:rsidP="00763561">
      <w:pPr>
        <w:pStyle w:val="Heading4"/>
      </w:pPr>
      <w:r w:rsidRPr="008834DA">
        <w:t xml:space="preserve">Prices are </w:t>
      </w:r>
      <w:r w:rsidRPr="008834DA">
        <w:rPr>
          <w:u w:val="single"/>
        </w:rPr>
        <w:t>increasing</w:t>
      </w:r>
      <w:r w:rsidRPr="008834DA">
        <w:t xml:space="preserve"> at an unprecedented rate, and rapid inflation is already in place.</w:t>
      </w:r>
    </w:p>
    <w:p w14:paraId="1FD91E92" w14:textId="77777777" w:rsidR="00763561" w:rsidRPr="008834DA" w:rsidRDefault="00763561" w:rsidP="00763561">
      <w:proofErr w:type="spellStart"/>
      <w:r w:rsidRPr="008834DA">
        <w:rPr>
          <w:rStyle w:val="Style13ptBold"/>
        </w:rPr>
        <w:t>Stapczynski</w:t>
      </w:r>
      <w:proofErr w:type="spellEnd"/>
      <w:r w:rsidRPr="008834DA">
        <w:rPr>
          <w:rStyle w:val="Style13ptBold"/>
        </w:rPr>
        <w:t xml:space="preserve"> 6/25</w:t>
      </w:r>
      <w:r w:rsidRPr="008834DA">
        <w:t xml:space="preserve"> – Stephen </w:t>
      </w:r>
      <w:proofErr w:type="spellStart"/>
      <w:r w:rsidRPr="008834DA">
        <w:t>Stapczynski</w:t>
      </w:r>
      <w:proofErr w:type="spellEnd"/>
      <w:r w:rsidRPr="008834DA">
        <w:t xml:space="preserve">; Ann Koh; Anna </w:t>
      </w:r>
      <w:proofErr w:type="spellStart"/>
      <w:r w:rsidRPr="008834DA">
        <w:t>Shiryaevskaya</w:t>
      </w:r>
      <w:proofErr w:type="spellEnd"/>
      <w:r w:rsidRPr="008834DA">
        <w:t xml:space="preserve"> all reporters. ("There Isn’t Enough Natural Gas to Calm Down a Global Price Rally," Bloomberg, June 25, 2021. https://www.bloomberg.com/news/articles/2021-06-25/there-isn-t-enough-natural-gas-to-calm-down-a-global-price-rally) Marsh</w:t>
      </w:r>
    </w:p>
    <w:p w14:paraId="677682E8" w14:textId="77777777" w:rsidR="00763561" w:rsidRPr="008834DA" w:rsidRDefault="00763561" w:rsidP="00763561">
      <w:pPr>
        <w:rPr>
          <w:sz w:val="14"/>
        </w:rPr>
      </w:pPr>
      <w:r w:rsidRPr="008834DA">
        <w:rPr>
          <w:rStyle w:val="StyleUnderline"/>
        </w:rPr>
        <w:t xml:space="preserve">Natural gas markets around the </w:t>
      </w:r>
      <w:r w:rsidRPr="008834DA">
        <w:rPr>
          <w:rStyle w:val="Emphasis"/>
        </w:rPr>
        <w:t>globe</w:t>
      </w:r>
      <w:r w:rsidRPr="008834DA">
        <w:rPr>
          <w:sz w:val="14"/>
        </w:rPr>
        <w:t xml:space="preserve"> are </w:t>
      </w:r>
      <w:r w:rsidRPr="008834DA">
        <w:rPr>
          <w:rStyle w:val="StyleUnderline"/>
        </w:rPr>
        <w:t>rally</w:t>
      </w:r>
      <w:r w:rsidRPr="008834DA">
        <w:rPr>
          <w:sz w:val="14"/>
        </w:rPr>
        <w:t xml:space="preserve">ing </w:t>
      </w:r>
      <w:r w:rsidRPr="008834DA">
        <w:rPr>
          <w:rStyle w:val="StyleUnderline"/>
        </w:rPr>
        <w:t>as the world’s importers</w:t>
      </w:r>
      <w:r w:rsidRPr="008834DA">
        <w:rPr>
          <w:sz w:val="14"/>
        </w:rPr>
        <w:t xml:space="preserve"> have </w:t>
      </w:r>
      <w:r w:rsidRPr="008834DA">
        <w:rPr>
          <w:rStyle w:val="StyleUnderline"/>
        </w:rPr>
        <w:t>come to a stark realization</w:t>
      </w:r>
      <w:r w:rsidRPr="008834DA">
        <w:rPr>
          <w:sz w:val="14"/>
        </w:rPr>
        <w:t xml:space="preserve">: </w:t>
      </w:r>
      <w:r w:rsidRPr="008834DA">
        <w:rPr>
          <w:rStyle w:val="StyleUnderline"/>
        </w:rPr>
        <w:t xml:space="preserve">there isn’t enough </w:t>
      </w:r>
      <w:r w:rsidRPr="008834DA">
        <w:rPr>
          <w:rStyle w:val="Emphasis"/>
        </w:rPr>
        <w:t>supply</w:t>
      </w:r>
      <w:r w:rsidRPr="008834DA">
        <w:rPr>
          <w:rStyle w:val="StyleUnderline"/>
        </w:rPr>
        <w:t xml:space="preserve"> to go around</w:t>
      </w:r>
      <w:r w:rsidRPr="008834DA">
        <w:rPr>
          <w:sz w:val="14"/>
        </w:rPr>
        <w:t>.</w:t>
      </w:r>
    </w:p>
    <w:p w14:paraId="4888DD24" w14:textId="77777777" w:rsidR="00763561" w:rsidRPr="008834DA" w:rsidRDefault="00763561" w:rsidP="00763561">
      <w:pPr>
        <w:rPr>
          <w:sz w:val="14"/>
        </w:rPr>
      </w:pPr>
      <w:r w:rsidRPr="008834DA">
        <w:rPr>
          <w:rStyle w:val="StyleUnderline"/>
        </w:rPr>
        <w:t xml:space="preserve">A </w:t>
      </w:r>
      <w:r w:rsidRPr="008834DA">
        <w:rPr>
          <w:rStyle w:val="Emphasis"/>
        </w:rPr>
        <w:t>long</w:t>
      </w:r>
      <w:r w:rsidRPr="008834DA">
        <w:rPr>
          <w:sz w:val="14"/>
        </w:rPr>
        <w:t xml:space="preserve">, </w:t>
      </w:r>
      <w:r w:rsidRPr="008834DA">
        <w:rPr>
          <w:rStyle w:val="Emphasis"/>
        </w:rPr>
        <w:t>frigid</w:t>
      </w:r>
      <w:r w:rsidRPr="008834DA">
        <w:rPr>
          <w:rStyle w:val="StyleUnderline"/>
        </w:rPr>
        <w:t xml:space="preserve"> winter drained gas </w:t>
      </w:r>
      <w:r w:rsidRPr="008834DA">
        <w:rPr>
          <w:rStyle w:val="Emphasis"/>
        </w:rPr>
        <w:t>stockpiles</w:t>
      </w:r>
      <w:r w:rsidRPr="008834DA">
        <w:rPr>
          <w:sz w:val="14"/>
        </w:rPr>
        <w:t xml:space="preserve"> from Louisiana to Germany, </w:t>
      </w:r>
      <w:r w:rsidRPr="008834DA">
        <w:rPr>
          <w:rStyle w:val="StyleUnderline"/>
        </w:rPr>
        <w:t>and utilities are struggling to build them back up</w:t>
      </w:r>
      <w:r w:rsidRPr="008834DA">
        <w:rPr>
          <w:sz w:val="14"/>
        </w:rPr>
        <w:t xml:space="preserve">. But </w:t>
      </w:r>
      <w:r w:rsidRPr="008834DA">
        <w:rPr>
          <w:rStyle w:val="Emphasis"/>
        </w:rPr>
        <w:t>unforeseen</w:t>
      </w:r>
      <w:r w:rsidRPr="008834DA">
        <w:rPr>
          <w:rStyle w:val="StyleUnderline"/>
        </w:rPr>
        <w:t xml:space="preserve"> supply </w:t>
      </w:r>
      <w:r w:rsidRPr="008834DA">
        <w:rPr>
          <w:rStyle w:val="Emphasis"/>
        </w:rPr>
        <w:t>disruptions</w:t>
      </w:r>
      <w:r w:rsidRPr="008834DA">
        <w:rPr>
          <w:rStyle w:val="StyleUnderline"/>
        </w:rPr>
        <w:t xml:space="preserve"> and a </w:t>
      </w:r>
      <w:r w:rsidRPr="008834DA">
        <w:rPr>
          <w:rStyle w:val="Emphasis"/>
        </w:rPr>
        <w:t>rebounding global economy</w:t>
      </w:r>
      <w:r w:rsidRPr="008834DA">
        <w:rPr>
          <w:rStyle w:val="StyleUnderline"/>
        </w:rPr>
        <w:t xml:space="preserve"> are making it </w:t>
      </w:r>
      <w:r w:rsidRPr="008834DA">
        <w:rPr>
          <w:rStyle w:val="Emphasis"/>
        </w:rPr>
        <w:t>impossible</w:t>
      </w:r>
      <w:r w:rsidRPr="008834DA">
        <w:rPr>
          <w:rStyle w:val="StyleUnderline"/>
        </w:rPr>
        <w:t xml:space="preserve"> to keep up</w:t>
      </w:r>
      <w:r w:rsidRPr="008834DA">
        <w:rPr>
          <w:sz w:val="14"/>
        </w:rPr>
        <w:t xml:space="preserve">. That’s setting up a desperate scenario as hot summer temperatures approach, and </w:t>
      </w:r>
      <w:r w:rsidRPr="008834DA">
        <w:rPr>
          <w:rStyle w:val="StyleUnderline"/>
        </w:rPr>
        <w:t xml:space="preserve">it’s bound to get </w:t>
      </w:r>
      <w:r w:rsidRPr="008834DA">
        <w:rPr>
          <w:rStyle w:val="Emphasis"/>
        </w:rPr>
        <w:t>even worse</w:t>
      </w:r>
      <w:r w:rsidRPr="008834DA">
        <w:rPr>
          <w:sz w:val="14"/>
        </w:rPr>
        <w:t xml:space="preserve"> when demand peaks this winter.</w:t>
      </w:r>
    </w:p>
    <w:p w14:paraId="45988645" w14:textId="77777777" w:rsidR="00763561" w:rsidRPr="008834DA" w:rsidRDefault="00763561" w:rsidP="00763561">
      <w:pPr>
        <w:rPr>
          <w:sz w:val="14"/>
        </w:rPr>
      </w:pPr>
      <w:r w:rsidRPr="008834DA">
        <w:rPr>
          <w:rStyle w:val="StyleUnderline"/>
        </w:rPr>
        <w:t>Higher gas prices</w:t>
      </w:r>
      <w:r w:rsidRPr="008834DA">
        <w:rPr>
          <w:sz w:val="14"/>
        </w:rPr>
        <w:t xml:space="preserve">, </w:t>
      </w:r>
      <w:r w:rsidRPr="008834DA">
        <w:rPr>
          <w:rStyle w:val="StyleUnderline"/>
        </w:rPr>
        <w:t xml:space="preserve">which hit a </w:t>
      </w:r>
      <w:r w:rsidRPr="008834DA">
        <w:rPr>
          <w:rStyle w:val="Emphasis"/>
        </w:rPr>
        <w:t>13-year</w:t>
      </w:r>
      <w:r w:rsidRPr="008834DA">
        <w:rPr>
          <w:rStyle w:val="StyleUnderline"/>
        </w:rPr>
        <w:t xml:space="preserve"> high</w:t>
      </w:r>
      <w:r w:rsidRPr="008834DA">
        <w:rPr>
          <w:sz w:val="14"/>
        </w:rPr>
        <w:t xml:space="preserve"> in Europe </w:t>
      </w:r>
      <w:r w:rsidRPr="008834DA">
        <w:rPr>
          <w:rStyle w:val="StyleUnderline"/>
        </w:rPr>
        <w:t>this week</w:t>
      </w:r>
      <w:r w:rsidRPr="008834DA">
        <w:rPr>
          <w:sz w:val="14"/>
        </w:rPr>
        <w:t xml:space="preserve">, will make it more costly to keep the lights on in Madrid or cool apartments in Tokyo, after scorching heat waves in some regions are already making it more expensive to run air conditioners. </w:t>
      </w:r>
      <w:r w:rsidRPr="008834DA">
        <w:rPr>
          <w:rStyle w:val="StyleUnderline"/>
        </w:rPr>
        <w:t xml:space="preserve">The cleaner-burning fuel is the </w:t>
      </w:r>
      <w:r w:rsidRPr="008834DA">
        <w:rPr>
          <w:rStyle w:val="Emphasis"/>
        </w:rPr>
        <w:t>latest commodity</w:t>
      </w:r>
      <w:r w:rsidRPr="008834DA">
        <w:rPr>
          <w:rStyle w:val="StyleUnderline"/>
        </w:rPr>
        <w:t xml:space="preserve"> to add to the global inflation </w:t>
      </w:r>
      <w:r w:rsidRPr="008834DA">
        <w:rPr>
          <w:rStyle w:val="Emphasis"/>
        </w:rPr>
        <w:t>scare</w:t>
      </w:r>
      <w:r w:rsidRPr="008834DA">
        <w:rPr>
          <w:rStyle w:val="StyleUnderline"/>
        </w:rPr>
        <w:t xml:space="preserve"> as the price of everything</w:t>
      </w:r>
      <w:r w:rsidRPr="008834DA">
        <w:rPr>
          <w:sz w:val="14"/>
        </w:rPr>
        <w:t xml:space="preserve"> from crude oil to corn and copper </w:t>
      </w:r>
      <w:r w:rsidRPr="008834DA">
        <w:rPr>
          <w:rStyle w:val="StyleUnderline"/>
        </w:rPr>
        <w:t>surge</w:t>
      </w:r>
      <w:r w:rsidRPr="008834DA">
        <w:rPr>
          <w:sz w:val="14"/>
        </w:rPr>
        <w:t>.</w:t>
      </w:r>
    </w:p>
    <w:p w14:paraId="0763D6E4" w14:textId="77777777" w:rsidR="00763561" w:rsidRPr="008834DA" w:rsidRDefault="00763561" w:rsidP="00763561">
      <w:pPr>
        <w:rPr>
          <w:sz w:val="14"/>
        </w:rPr>
      </w:pPr>
      <w:r w:rsidRPr="008834DA">
        <w:rPr>
          <w:sz w:val="14"/>
        </w:rPr>
        <w:t>If a gas deficit does develop during the winter months, it could spur European utilities to burn more coal, which has already started happening, and cause China’s power producers to curtail supplies to industries and cause blackouts like it did last winter. Households are set to pay sky-high utility bills and the worst-case scenario -- albeit unlikely -- is they won’t have heating or electricity when freezing temperatures hit.</w:t>
      </w:r>
    </w:p>
    <w:p w14:paraId="1C37A9CB" w14:textId="77777777" w:rsidR="00763561" w:rsidRPr="008834DA" w:rsidRDefault="00763561" w:rsidP="00763561">
      <w:pPr>
        <w:rPr>
          <w:sz w:val="14"/>
        </w:rPr>
      </w:pPr>
      <w:r w:rsidRPr="008834DA">
        <w:rPr>
          <w:sz w:val="14"/>
        </w:rPr>
        <w:t>“Supplies are already very tight, and that could get much worse if there is a cold winter,” said James Whistler, the global head of energy derivatives at Simpson Spence Young, an international commodity and ship broker. “We are seeing strong competition between Europe and Asia, and that is manifesting in the continuous rally.”</w:t>
      </w:r>
    </w:p>
    <w:p w14:paraId="1E7996BB" w14:textId="77777777" w:rsidR="00763561" w:rsidRPr="008834DA" w:rsidRDefault="00763561" w:rsidP="00763561">
      <w:pPr>
        <w:rPr>
          <w:sz w:val="14"/>
        </w:rPr>
      </w:pPr>
      <w:r w:rsidRPr="008834DA">
        <w:rPr>
          <w:sz w:val="14"/>
        </w:rPr>
        <w:t>[Figure Omitted]</w:t>
      </w:r>
    </w:p>
    <w:p w14:paraId="39985070" w14:textId="77777777" w:rsidR="00763561" w:rsidRPr="008834DA" w:rsidRDefault="00763561" w:rsidP="00763561">
      <w:pPr>
        <w:rPr>
          <w:sz w:val="14"/>
        </w:rPr>
      </w:pPr>
      <w:r w:rsidRPr="008834DA">
        <w:rPr>
          <w:rStyle w:val="Emphasis"/>
        </w:rPr>
        <w:t>European</w:t>
      </w:r>
      <w:r w:rsidRPr="008834DA">
        <w:rPr>
          <w:rStyle w:val="StyleUnderline"/>
        </w:rPr>
        <w:t xml:space="preserve"> gas prices have surged</w:t>
      </w:r>
      <w:r w:rsidRPr="008834DA">
        <w:rPr>
          <w:sz w:val="14"/>
        </w:rPr>
        <w:t xml:space="preserve"> as inventories fell hit the lowest in more than a decade for this time of year, </w:t>
      </w:r>
      <w:r w:rsidRPr="008834DA">
        <w:rPr>
          <w:rStyle w:val="StyleUnderline"/>
        </w:rPr>
        <w:t xml:space="preserve">while rates in the </w:t>
      </w:r>
      <w:r w:rsidRPr="008834DA">
        <w:rPr>
          <w:rStyle w:val="Emphasis"/>
        </w:rPr>
        <w:t>U.S.</w:t>
      </w:r>
      <w:r w:rsidRPr="008834DA">
        <w:rPr>
          <w:rStyle w:val="StyleUnderline"/>
        </w:rPr>
        <w:t xml:space="preserve"> and </w:t>
      </w:r>
      <w:r w:rsidRPr="008834DA">
        <w:rPr>
          <w:rStyle w:val="Emphasis"/>
        </w:rPr>
        <w:t>Asia</w:t>
      </w:r>
      <w:r w:rsidRPr="008834DA">
        <w:rPr>
          <w:rStyle w:val="StyleUnderline"/>
        </w:rPr>
        <w:t xml:space="preserve"> have jumped</w:t>
      </w:r>
      <w:r w:rsidRPr="008834DA">
        <w:rPr>
          <w:sz w:val="14"/>
        </w:rPr>
        <w:t xml:space="preserve"> to the </w:t>
      </w:r>
      <w:r w:rsidRPr="008834DA">
        <w:rPr>
          <w:rStyle w:val="Emphasis"/>
        </w:rPr>
        <w:t>highest</w:t>
      </w:r>
      <w:r w:rsidRPr="008834DA">
        <w:rPr>
          <w:sz w:val="14"/>
        </w:rPr>
        <w:t xml:space="preserve"> seasonal </w:t>
      </w:r>
      <w:r w:rsidRPr="008834DA">
        <w:rPr>
          <w:rStyle w:val="StyleUnderline"/>
        </w:rPr>
        <w:t>level in years</w:t>
      </w:r>
      <w:r w:rsidRPr="008834DA">
        <w:rPr>
          <w:sz w:val="14"/>
        </w:rPr>
        <w:t>.</w:t>
      </w:r>
    </w:p>
    <w:p w14:paraId="23529DA0" w14:textId="77777777" w:rsidR="00763561" w:rsidRPr="008834DA" w:rsidRDefault="00763561" w:rsidP="00763561">
      <w:pPr>
        <w:rPr>
          <w:sz w:val="8"/>
          <w:szCs w:val="8"/>
        </w:rPr>
      </w:pPr>
      <w:r w:rsidRPr="008834DA">
        <w:rPr>
          <w:sz w:val="8"/>
          <w:szCs w:val="8"/>
        </w:rPr>
        <w:t>The gas sector had long been segmented between geographical regions, but the ramp-up in new supply of liquefied natural gas and growing liquidity in spot trading over the past several years has helped transform it into a genuinely global market. That evolution comes at a price, as Europe and North Asia now compete for a finite supply of LNG, which results in bidding wars that catapult spot rates.</w:t>
      </w:r>
    </w:p>
    <w:p w14:paraId="3375BACC" w14:textId="77777777" w:rsidR="00763561" w:rsidRPr="008834DA" w:rsidRDefault="00763561" w:rsidP="00763561">
      <w:pPr>
        <w:rPr>
          <w:sz w:val="8"/>
          <w:szCs w:val="8"/>
        </w:rPr>
      </w:pPr>
      <w:r w:rsidRPr="008834DA">
        <w:rPr>
          <w:sz w:val="8"/>
          <w:szCs w:val="8"/>
        </w:rPr>
        <w:t xml:space="preserve">At the center of the action is China, which in a surprise move is set to overtake Japan as the world’s top LNG importer for the first time this year. China is stockpiling supplies of the super-chilled fuel </w:t>
      </w:r>
      <w:proofErr w:type="gramStart"/>
      <w:r w:rsidRPr="008834DA">
        <w:rPr>
          <w:sz w:val="8"/>
          <w:szCs w:val="8"/>
        </w:rPr>
        <w:t>in order to</w:t>
      </w:r>
      <w:proofErr w:type="gramEnd"/>
      <w:r w:rsidRPr="008834DA">
        <w:rPr>
          <w:sz w:val="8"/>
          <w:szCs w:val="8"/>
        </w:rPr>
        <w:t xml:space="preserve"> power its booming economy and help it shift away from dirtier fossil fuels.</w:t>
      </w:r>
    </w:p>
    <w:p w14:paraId="468BFC60" w14:textId="77777777" w:rsidR="00763561" w:rsidRPr="008834DA" w:rsidRDefault="00763561" w:rsidP="00763561">
      <w:pPr>
        <w:rPr>
          <w:sz w:val="8"/>
          <w:szCs w:val="8"/>
        </w:rPr>
      </w:pPr>
      <w:r w:rsidRPr="008834DA">
        <w:rPr>
          <w:sz w:val="8"/>
          <w:szCs w:val="8"/>
        </w:rPr>
        <w:t>What Does It Take to Be Number One?</w:t>
      </w:r>
    </w:p>
    <w:p w14:paraId="035DC7AB" w14:textId="77777777" w:rsidR="00763561" w:rsidRPr="008834DA" w:rsidRDefault="00763561" w:rsidP="00763561">
      <w:pPr>
        <w:rPr>
          <w:sz w:val="8"/>
          <w:szCs w:val="8"/>
        </w:rPr>
      </w:pPr>
      <w:r w:rsidRPr="008834DA">
        <w:rPr>
          <w:sz w:val="8"/>
          <w:szCs w:val="8"/>
        </w:rPr>
        <w:t>[Figure Omitted]</w:t>
      </w:r>
    </w:p>
    <w:p w14:paraId="3FC1A7F7" w14:textId="77777777" w:rsidR="00763561" w:rsidRPr="008834DA" w:rsidRDefault="00763561" w:rsidP="00763561">
      <w:pPr>
        <w:rPr>
          <w:sz w:val="8"/>
          <w:szCs w:val="8"/>
        </w:rPr>
      </w:pPr>
      <w:r w:rsidRPr="008834DA">
        <w:rPr>
          <w:sz w:val="8"/>
          <w:szCs w:val="8"/>
        </w:rPr>
        <w:t xml:space="preserve">“China’s LNG demand in the past years keeps outperforming even the most bullish analysts,” said Henning </w:t>
      </w:r>
      <w:proofErr w:type="spellStart"/>
      <w:r w:rsidRPr="008834DA">
        <w:rPr>
          <w:sz w:val="8"/>
          <w:szCs w:val="8"/>
        </w:rPr>
        <w:t>Gloystein</w:t>
      </w:r>
      <w:proofErr w:type="spellEnd"/>
      <w:r w:rsidRPr="008834DA">
        <w:rPr>
          <w:sz w:val="8"/>
          <w:szCs w:val="8"/>
        </w:rPr>
        <w:t>, global director of energy and natural resources at consultants Eurasia Group.</w:t>
      </w:r>
    </w:p>
    <w:p w14:paraId="03557518" w14:textId="77777777" w:rsidR="00763561" w:rsidRPr="008834DA" w:rsidRDefault="00763561" w:rsidP="00763561">
      <w:pPr>
        <w:rPr>
          <w:sz w:val="8"/>
          <w:szCs w:val="8"/>
        </w:rPr>
      </w:pPr>
      <w:r w:rsidRPr="008834DA">
        <w:rPr>
          <w:sz w:val="8"/>
          <w:szCs w:val="8"/>
        </w:rPr>
        <w:t>The mad dash is putting Europe at a major disadvantage, as Asian end-users increase prices to attract supplies away from the Atlantic. Europe -- where spot prices have rallied by more than 65% this year -- is facing thin gas inventories amid lower flows from pipeline suppliers and near record carbon prices.</w:t>
      </w:r>
    </w:p>
    <w:p w14:paraId="0079BC57" w14:textId="77777777" w:rsidR="00763561" w:rsidRPr="008834DA" w:rsidRDefault="00763561" w:rsidP="00763561">
      <w:pPr>
        <w:rPr>
          <w:sz w:val="8"/>
          <w:szCs w:val="8"/>
        </w:rPr>
      </w:pPr>
      <w:r w:rsidRPr="008834DA">
        <w:rPr>
          <w:sz w:val="8"/>
          <w:szCs w:val="8"/>
        </w:rPr>
        <w:t>Europe’s end-users have been forced to depend more on Russian pipeline supplies. Yet Gazprom PJSC’s unwillingness to ship extra gas via Ukraine has been one of the key factors that has catapulted prices at the Dutch Title Transfer Facility, the spot benchmark for Europe, to the highest level since 2008.</w:t>
      </w:r>
    </w:p>
    <w:p w14:paraId="593B05EF" w14:textId="77777777" w:rsidR="00763561" w:rsidRPr="008834DA" w:rsidRDefault="00763561" w:rsidP="00763561">
      <w:pPr>
        <w:rPr>
          <w:sz w:val="8"/>
          <w:szCs w:val="8"/>
        </w:rPr>
      </w:pPr>
      <w:r w:rsidRPr="008834DA">
        <w:rPr>
          <w:sz w:val="8"/>
          <w:szCs w:val="8"/>
        </w:rPr>
        <w:t>[Figure Omitted]</w:t>
      </w:r>
    </w:p>
    <w:p w14:paraId="485F81BC" w14:textId="77777777" w:rsidR="00763561" w:rsidRPr="008834DA" w:rsidRDefault="00763561" w:rsidP="00763561">
      <w:pPr>
        <w:rPr>
          <w:sz w:val="8"/>
          <w:szCs w:val="8"/>
        </w:rPr>
      </w:pPr>
      <w:r w:rsidRPr="008834DA">
        <w:rPr>
          <w:sz w:val="8"/>
          <w:szCs w:val="8"/>
        </w:rPr>
        <w:t xml:space="preserve">“We see TTF prices rising for the remainder of 2021 as Asian LNG demand is robust,” said Santosh Gupta, assistant manager at </w:t>
      </w:r>
      <w:proofErr w:type="spellStart"/>
      <w:r w:rsidRPr="008834DA">
        <w:rPr>
          <w:sz w:val="8"/>
          <w:szCs w:val="8"/>
        </w:rPr>
        <w:t>Drewry</w:t>
      </w:r>
      <w:proofErr w:type="spellEnd"/>
      <w:r w:rsidRPr="008834DA">
        <w:rPr>
          <w:sz w:val="8"/>
          <w:szCs w:val="8"/>
        </w:rPr>
        <w:t xml:space="preserve"> Maritime Financial Research. “I don’t see a catalyst in the short term that would bring down prices.”</w:t>
      </w:r>
    </w:p>
    <w:p w14:paraId="1300DB6C" w14:textId="77777777" w:rsidR="00763561" w:rsidRPr="008834DA" w:rsidRDefault="00763561" w:rsidP="00763561">
      <w:pPr>
        <w:rPr>
          <w:sz w:val="8"/>
          <w:szCs w:val="8"/>
        </w:rPr>
      </w:pPr>
      <w:r w:rsidRPr="008834DA">
        <w:rPr>
          <w:sz w:val="8"/>
          <w:szCs w:val="8"/>
        </w:rPr>
        <w:t>Indeed, the situation is made worse by the energy demands caused by extreme weather -- from last winter’s bitter cold in Asia to the current heat waves in the Western U.S. and severe droughts across the globe that have curbed hydro output.</w:t>
      </w:r>
    </w:p>
    <w:p w14:paraId="22EE74B6" w14:textId="77777777" w:rsidR="00763561" w:rsidRPr="008834DA" w:rsidRDefault="00763561" w:rsidP="00763561">
      <w:pPr>
        <w:rPr>
          <w:sz w:val="8"/>
          <w:szCs w:val="8"/>
        </w:rPr>
      </w:pPr>
      <w:r w:rsidRPr="008834DA">
        <w:rPr>
          <w:sz w:val="8"/>
          <w:szCs w:val="8"/>
        </w:rPr>
        <w:t xml:space="preserve">A Hotter World Means Keeping the Lights </w:t>
      </w:r>
      <w:proofErr w:type="gramStart"/>
      <w:r w:rsidRPr="008834DA">
        <w:rPr>
          <w:sz w:val="8"/>
          <w:szCs w:val="8"/>
        </w:rPr>
        <w:t>On</w:t>
      </w:r>
      <w:proofErr w:type="gramEnd"/>
      <w:r w:rsidRPr="008834DA">
        <w:rPr>
          <w:sz w:val="8"/>
          <w:szCs w:val="8"/>
        </w:rPr>
        <w:t xml:space="preserve"> Is Harder Than Ever</w:t>
      </w:r>
    </w:p>
    <w:p w14:paraId="31001F9E" w14:textId="77777777" w:rsidR="00763561" w:rsidRPr="008834DA" w:rsidRDefault="00763561" w:rsidP="00763561">
      <w:pPr>
        <w:rPr>
          <w:sz w:val="8"/>
          <w:szCs w:val="8"/>
        </w:rPr>
      </w:pPr>
      <w:r w:rsidRPr="008834DA">
        <w:rPr>
          <w:sz w:val="8"/>
          <w:szCs w:val="8"/>
        </w:rPr>
        <w:t xml:space="preserve">With fresh memories of record-high Asian spot LNG prices last winter, the world’s top importers in China, Japan, South </w:t>
      </w:r>
      <w:proofErr w:type="gramStart"/>
      <w:r w:rsidRPr="008834DA">
        <w:rPr>
          <w:sz w:val="8"/>
          <w:szCs w:val="8"/>
        </w:rPr>
        <w:t>Korea</w:t>
      </w:r>
      <w:proofErr w:type="gramEnd"/>
      <w:r w:rsidRPr="008834DA">
        <w:rPr>
          <w:sz w:val="8"/>
          <w:szCs w:val="8"/>
        </w:rPr>
        <w:t xml:space="preserve"> and Taiwan have been busy buying shipments for delivery between November and February, well ahead of normal, according to traders surveyed by Bloomberg. China’s importers were scolded by the government for not being well prepared last winter and they don’t want to make the same mistake twice, traders said.</w:t>
      </w:r>
    </w:p>
    <w:p w14:paraId="6CC9BE65" w14:textId="77777777" w:rsidR="00763561" w:rsidRPr="008834DA" w:rsidRDefault="00763561" w:rsidP="00763561">
      <w:pPr>
        <w:rPr>
          <w:sz w:val="8"/>
          <w:szCs w:val="8"/>
        </w:rPr>
      </w:pPr>
      <w:r w:rsidRPr="008834DA">
        <w:rPr>
          <w:sz w:val="8"/>
          <w:szCs w:val="8"/>
        </w:rPr>
        <w:t>The Japanese government last month asked utilities to ensure stable fuel supplies this summer and winter amid forecasts for abnormally thin power reserves. Traders at Japan’s biggest importers said that they have been under more pressure to stock up on fuel and even restart retired gas-fired power plants.</w:t>
      </w:r>
    </w:p>
    <w:p w14:paraId="129A2C45" w14:textId="77777777" w:rsidR="00763561" w:rsidRPr="008834DA" w:rsidRDefault="00763561" w:rsidP="00763561">
      <w:pPr>
        <w:rPr>
          <w:sz w:val="8"/>
          <w:szCs w:val="8"/>
        </w:rPr>
      </w:pPr>
      <w:r w:rsidRPr="008834DA">
        <w:rPr>
          <w:sz w:val="8"/>
          <w:szCs w:val="8"/>
        </w:rPr>
        <w:t xml:space="preserve">There isn’t enough fresh LNG supply to meet this growing demand. The market had become accustomed to a steady stream of new mega-export projects, but the industry is currently </w:t>
      </w:r>
      <w:proofErr w:type="gramStart"/>
      <w:r w:rsidRPr="008834DA">
        <w:rPr>
          <w:sz w:val="8"/>
          <w:szCs w:val="8"/>
        </w:rPr>
        <w:t>in the midst of</w:t>
      </w:r>
      <w:proofErr w:type="gramEnd"/>
      <w:r w:rsidRPr="008834DA">
        <w:rPr>
          <w:sz w:val="8"/>
          <w:szCs w:val="8"/>
        </w:rPr>
        <w:t xml:space="preserve"> a lull period, where the next raft of new supply isn’t expected until the middle of the decade.</w:t>
      </w:r>
    </w:p>
    <w:p w14:paraId="3FA1050B" w14:textId="77777777" w:rsidR="00763561" w:rsidRPr="008834DA" w:rsidRDefault="00763561" w:rsidP="00763561">
      <w:pPr>
        <w:rPr>
          <w:sz w:val="8"/>
          <w:szCs w:val="8"/>
        </w:rPr>
      </w:pPr>
      <w:r w:rsidRPr="008834DA">
        <w:rPr>
          <w:sz w:val="8"/>
          <w:szCs w:val="8"/>
        </w:rPr>
        <w:t>In the U.S., the so-called Henry Hub futures prices have more than doubled over the past year to the highest seasonal level since 2014. Inventories are 5.8% below normal for the time of year, the widest deficit since 2019 on a seasonal basis, signaling tighter supplies for next winter.</w:t>
      </w:r>
    </w:p>
    <w:p w14:paraId="1F4B56C2" w14:textId="77777777" w:rsidR="00763561" w:rsidRPr="008834DA" w:rsidRDefault="00763561" w:rsidP="00763561">
      <w:pPr>
        <w:rPr>
          <w:sz w:val="8"/>
          <w:szCs w:val="8"/>
        </w:rPr>
      </w:pPr>
      <w:r w:rsidRPr="008834DA">
        <w:rPr>
          <w:sz w:val="8"/>
          <w:szCs w:val="8"/>
        </w:rPr>
        <w:t>Winter Outlook</w:t>
      </w:r>
    </w:p>
    <w:p w14:paraId="284C0933" w14:textId="77777777" w:rsidR="00763561" w:rsidRPr="008834DA" w:rsidRDefault="00763561" w:rsidP="00763561">
      <w:pPr>
        <w:rPr>
          <w:sz w:val="8"/>
          <w:szCs w:val="8"/>
        </w:rPr>
      </w:pPr>
      <w:r w:rsidRPr="008834DA">
        <w:rPr>
          <w:sz w:val="8"/>
          <w:szCs w:val="8"/>
        </w:rPr>
        <w:t xml:space="preserve">Shipping restraints could also add to winter woes. The odds of congestions at the Panama Canal are “very high,” which will force U.S. LNG cargoes </w:t>
      </w:r>
      <w:proofErr w:type="spellStart"/>
      <w:r w:rsidRPr="008834DA">
        <w:rPr>
          <w:sz w:val="8"/>
          <w:szCs w:val="8"/>
        </w:rPr>
        <w:t>en</w:t>
      </w:r>
      <w:proofErr w:type="spellEnd"/>
      <w:r w:rsidRPr="008834DA">
        <w:rPr>
          <w:sz w:val="8"/>
          <w:szCs w:val="8"/>
        </w:rPr>
        <w:t xml:space="preserve"> route to Asia to take longer passages around the Cape of Good Hope or the Suez Canal, limiting availability, according to </w:t>
      </w:r>
      <w:proofErr w:type="spellStart"/>
      <w:r w:rsidRPr="008834DA">
        <w:rPr>
          <w:sz w:val="8"/>
          <w:szCs w:val="8"/>
        </w:rPr>
        <w:t>Oystein</w:t>
      </w:r>
      <w:proofErr w:type="spellEnd"/>
      <w:r w:rsidRPr="008834DA">
        <w:rPr>
          <w:sz w:val="8"/>
          <w:szCs w:val="8"/>
        </w:rPr>
        <w:t xml:space="preserve"> </w:t>
      </w:r>
      <w:proofErr w:type="spellStart"/>
      <w:r w:rsidRPr="008834DA">
        <w:rPr>
          <w:sz w:val="8"/>
          <w:szCs w:val="8"/>
        </w:rPr>
        <w:t>Kalleklev</w:t>
      </w:r>
      <w:proofErr w:type="spellEnd"/>
      <w:r w:rsidRPr="008834DA">
        <w:rPr>
          <w:sz w:val="8"/>
          <w:szCs w:val="8"/>
        </w:rPr>
        <w:t>, chief executive officer of shipowner Flex LNG in Oslo.</w:t>
      </w:r>
    </w:p>
    <w:p w14:paraId="0809B043" w14:textId="77777777" w:rsidR="00763561" w:rsidRPr="008834DA" w:rsidRDefault="00763561" w:rsidP="00763561">
      <w:pPr>
        <w:rPr>
          <w:sz w:val="8"/>
          <w:szCs w:val="8"/>
        </w:rPr>
      </w:pPr>
      <w:r w:rsidRPr="008834DA">
        <w:rPr>
          <w:sz w:val="8"/>
          <w:szCs w:val="8"/>
        </w:rPr>
        <w:t>To be sure, there are a few factors that could help the global gas market avoid a crunch this winter.</w:t>
      </w:r>
    </w:p>
    <w:p w14:paraId="76BBBFCC" w14:textId="77777777" w:rsidR="00763561" w:rsidRPr="008834DA" w:rsidRDefault="00763561" w:rsidP="00763561">
      <w:pPr>
        <w:rPr>
          <w:sz w:val="8"/>
          <w:szCs w:val="8"/>
        </w:rPr>
      </w:pPr>
      <w:r w:rsidRPr="008834DA">
        <w:rPr>
          <w:sz w:val="8"/>
          <w:szCs w:val="8"/>
        </w:rPr>
        <w:t>An early start of the Nord Stream 2 pipeline, which connects Russia to Germany and has faced delays because of U.S. sanctions, could add much-needed supply to Europe and help the region avoid a crunch. Still, while pre-commissioning work is currently under way, the timing of first flow remains uncertain.</w:t>
      </w:r>
    </w:p>
    <w:p w14:paraId="1BB9DD90" w14:textId="77777777" w:rsidR="00763561" w:rsidRPr="008834DA" w:rsidRDefault="00763561" w:rsidP="00763561">
      <w:pPr>
        <w:rPr>
          <w:sz w:val="8"/>
          <w:szCs w:val="8"/>
        </w:rPr>
      </w:pPr>
      <w:r w:rsidRPr="008834DA">
        <w:rPr>
          <w:sz w:val="8"/>
          <w:szCs w:val="8"/>
        </w:rPr>
        <w:t>Likewise, a milder winter could reduce gas consumption and help utilities coast along with their lower inventory levels.</w:t>
      </w:r>
    </w:p>
    <w:p w14:paraId="447598E1" w14:textId="77777777" w:rsidR="00763561" w:rsidRPr="008834DA" w:rsidRDefault="00763561" w:rsidP="00763561">
      <w:pPr>
        <w:rPr>
          <w:sz w:val="14"/>
        </w:rPr>
      </w:pPr>
      <w:r w:rsidRPr="008834DA">
        <w:rPr>
          <w:sz w:val="14"/>
        </w:rPr>
        <w:t>“</w:t>
      </w:r>
      <w:r w:rsidRPr="008834DA">
        <w:rPr>
          <w:rStyle w:val="StyleUnderline"/>
        </w:rPr>
        <w:t xml:space="preserve">Weather will have the </w:t>
      </w:r>
      <w:r w:rsidRPr="008834DA">
        <w:rPr>
          <w:rStyle w:val="Emphasis"/>
        </w:rPr>
        <w:t>final word</w:t>
      </w:r>
      <w:r w:rsidRPr="008834DA">
        <w:rPr>
          <w:rStyle w:val="StyleUnderline"/>
        </w:rPr>
        <w:t xml:space="preserve"> on</w:t>
      </w:r>
      <w:r w:rsidRPr="008834DA">
        <w:rPr>
          <w:sz w:val="14"/>
        </w:rPr>
        <w:t xml:space="preserve"> both </w:t>
      </w:r>
      <w:r w:rsidRPr="008834DA">
        <w:rPr>
          <w:rStyle w:val="Emphasis"/>
        </w:rPr>
        <w:t>price</w:t>
      </w:r>
      <w:r w:rsidRPr="008834DA">
        <w:rPr>
          <w:rStyle w:val="StyleUnderline"/>
        </w:rPr>
        <w:t xml:space="preserve"> levels and </w:t>
      </w:r>
      <w:r w:rsidRPr="008834DA">
        <w:rPr>
          <w:rStyle w:val="Emphasis"/>
        </w:rPr>
        <w:t>volatility</w:t>
      </w:r>
      <w:r w:rsidRPr="008834DA">
        <w:rPr>
          <w:rStyle w:val="StyleUnderline"/>
        </w:rPr>
        <w:t xml:space="preserve"> patterns</w:t>
      </w:r>
      <w:r w:rsidRPr="008834DA">
        <w:rPr>
          <w:sz w:val="14"/>
        </w:rPr>
        <w:t>,” said Gergely Molnar, an energy analyst at the International Energy Agency.</w:t>
      </w:r>
    </w:p>
    <w:p w14:paraId="6E76D916" w14:textId="77777777" w:rsidR="00763561" w:rsidRPr="008834DA" w:rsidRDefault="00763561" w:rsidP="00763561">
      <w:pPr>
        <w:rPr>
          <w:sz w:val="14"/>
        </w:rPr>
      </w:pPr>
      <w:r w:rsidRPr="008834DA">
        <w:rPr>
          <w:sz w:val="14"/>
        </w:rPr>
        <w:t xml:space="preserve">Meanwhile, traders may be forced to adapt to this volatile market as </w:t>
      </w:r>
      <w:r w:rsidRPr="008834DA">
        <w:rPr>
          <w:rStyle w:val="StyleUnderline"/>
        </w:rPr>
        <w:t xml:space="preserve">the supply deficit isn’t expected to </w:t>
      </w:r>
      <w:r w:rsidRPr="008834DA">
        <w:rPr>
          <w:rStyle w:val="Emphasis"/>
        </w:rPr>
        <w:t>disappear</w:t>
      </w:r>
      <w:r w:rsidRPr="008834DA">
        <w:rPr>
          <w:sz w:val="14"/>
        </w:rPr>
        <w:t xml:space="preserve"> anytime </w:t>
      </w:r>
      <w:r w:rsidRPr="008834DA">
        <w:rPr>
          <w:rStyle w:val="StyleUnderline"/>
        </w:rPr>
        <w:t>soon</w:t>
      </w:r>
      <w:r w:rsidRPr="008834DA">
        <w:rPr>
          <w:sz w:val="14"/>
        </w:rPr>
        <w:t>.</w:t>
      </w:r>
    </w:p>
    <w:p w14:paraId="607309AA" w14:textId="77777777" w:rsidR="00763561" w:rsidRPr="008834DA" w:rsidRDefault="00763561" w:rsidP="00763561">
      <w:pPr>
        <w:rPr>
          <w:sz w:val="14"/>
        </w:rPr>
      </w:pPr>
      <w:r w:rsidRPr="008834DA">
        <w:rPr>
          <w:sz w:val="14"/>
        </w:rPr>
        <w:t>“</w:t>
      </w:r>
      <w:r w:rsidRPr="008834DA">
        <w:rPr>
          <w:rStyle w:val="StyleUnderline"/>
        </w:rPr>
        <w:t>Supply will</w:t>
      </w:r>
      <w:r w:rsidRPr="008834DA">
        <w:rPr>
          <w:sz w:val="14"/>
        </w:rPr>
        <w:t xml:space="preserve"> likely </w:t>
      </w:r>
      <w:r w:rsidRPr="008834DA">
        <w:rPr>
          <w:rStyle w:val="StyleUnderline"/>
        </w:rPr>
        <w:t xml:space="preserve">remain </w:t>
      </w:r>
      <w:r w:rsidRPr="008834DA">
        <w:rPr>
          <w:rStyle w:val="Emphasis"/>
        </w:rPr>
        <w:t>tight</w:t>
      </w:r>
      <w:r w:rsidRPr="008834DA">
        <w:rPr>
          <w:rStyle w:val="StyleUnderline"/>
        </w:rPr>
        <w:t xml:space="preserve"> for the next two or three years as the industry makes up for the </w:t>
      </w:r>
      <w:r w:rsidRPr="008834DA">
        <w:rPr>
          <w:rStyle w:val="Emphasis"/>
        </w:rPr>
        <w:t>lack</w:t>
      </w:r>
      <w:r w:rsidRPr="008834DA">
        <w:rPr>
          <w:rStyle w:val="StyleUnderline"/>
        </w:rPr>
        <w:t xml:space="preserve"> of new supply investments</w:t>
      </w:r>
      <w:r w:rsidRPr="008834DA">
        <w:rPr>
          <w:sz w:val="14"/>
        </w:rPr>
        <w:t xml:space="preserve"> in 2020 </w:t>
      </w:r>
      <w:r w:rsidRPr="008834DA">
        <w:rPr>
          <w:rStyle w:val="StyleUnderline"/>
        </w:rPr>
        <w:t>and catches up with</w:t>
      </w:r>
      <w:r w:rsidRPr="008834DA">
        <w:rPr>
          <w:sz w:val="14"/>
        </w:rPr>
        <w:t xml:space="preserve"> robust </w:t>
      </w:r>
      <w:r w:rsidRPr="008834DA">
        <w:rPr>
          <w:rStyle w:val="Emphasis"/>
        </w:rPr>
        <w:t>demand growth</w:t>
      </w:r>
      <w:r w:rsidRPr="008834DA">
        <w:rPr>
          <w:sz w:val="14"/>
        </w:rPr>
        <w:t>,” said Whistler.</w:t>
      </w:r>
    </w:p>
    <w:p w14:paraId="3846B585" w14:textId="77777777" w:rsidR="00763561" w:rsidRPr="008834DA" w:rsidRDefault="00763561" w:rsidP="00763561"/>
    <w:p w14:paraId="0BAE8556" w14:textId="77777777" w:rsidR="00763561" w:rsidRPr="008834DA" w:rsidRDefault="00763561" w:rsidP="00763561">
      <w:pPr>
        <w:pStyle w:val="Heading4"/>
      </w:pPr>
      <w:r w:rsidRPr="008834DA">
        <w:t>Prices are quickly going to get up to $100.</w:t>
      </w:r>
    </w:p>
    <w:p w14:paraId="413DFBCD" w14:textId="77777777" w:rsidR="00763561" w:rsidRPr="008834DA" w:rsidRDefault="00763561" w:rsidP="00763561">
      <w:proofErr w:type="spellStart"/>
      <w:r w:rsidRPr="008834DA">
        <w:rPr>
          <w:rStyle w:val="Style13ptBold"/>
        </w:rPr>
        <w:t>Paraskova</w:t>
      </w:r>
      <w:proofErr w:type="spellEnd"/>
      <w:r w:rsidRPr="008834DA">
        <w:rPr>
          <w:rStyle w:val="Style13ptBold"/>
        </w:rPr>
        <w:t xml:space="preserve"> 6/21</w:t>
      </w:r>
      <w:r w:rsidRPr="008834DA">
        <w:t xml:space="preserve"> – </w:t>
      </w:r>
      <w:proofErr w:type="spellStart"/>
      <w:r w:rsidRPr="008834DA">
        <w:t>Tsvetana</w:t>
      </w:r>
      <w:proofErr w:type="spellEnd"/>
      <w:r w:rsidRPr="008834DA">
        <w:t xml:space="preserve"> </w:t>
      </w:r>
      <w:proofErr w:type="spellStart"/>
      <w:r w:rsidRPr="008834DA">
        <w:t>Paraskova</w:t>
      </w:r>
      <w:proofErr w:type="spellEnd"/>
      <w:r w:rsidRPr="008834DA">
        <w:t xml:space="preserve"> writer for Oilprice.com ("</w:t>
      </w:r>
      <w:proofErr w:type="spellStart"/>
      <w:r w:rsidRPr="008834DA">
        <w:t>BofA</w:t>
      </w:r>
      <w:proofErr w:type="spellEnd"/>
      <w:r w:rsidRPr="008834DA">
        <w:t xml:space="preserve">: Oil Prices Could Hit $100 In 2022," </w:t>
      </w:r>
      <w:proofErr w:type="spellStart"/>
      <w:r w:rsidRPr="008834DA">
        <w:t>OilPrice</w:t>
      </w:r>
      <w:proofErr w:type="spellEnd"/>
      <w:r w:rsidRPr="008834DA">
        <w:t>, June 21, 2021. https://oilprice.com/Energy/Oil-Prices/BofA-Oil-Prices-Could-Hit-100-In-2022.html) Marsh</w:t>
      </w:r>
    </w:p>
    <w:p w14:paraId="01F1ACDC" w14:textId="77777777" w:rsidR="00763561" w:rsidRPr="008834DA" w:rsidRDefault="00763561" w:rsidP="00763561">
      <w:pPr>
        <w:rPr>
          <w:sz w:val="14"/>
        </w:rPr>
      </w:pPr>
      <w:r w:rsidRPr="008834DA">
        <w:rPr>
          <w:sz w:val="14"/>
        </w:rPr>
        <w:t xml:space="preserve">Expectations that </w:t>
      </w:r>
      <w:r w:rsidRPr="008834DA">
        <w:rPr>
          <w:rStyle w:val="StyleUnderline"/>
        </w:rPr>
        <w:t xml:space="preserve">strong demand recovery would </w:t>
      </w:r>
      <w:r w:rsidRPr="008834DA">
        <w:rPr>
          <w:rStyle w:val="Emphasis"/>
        </w:rPr>
        <w:t>outpace</w:t>
      </w:r>
      <w:r w:rsidRPr="008834DA">
        <w:rPr>
          <w:rStyle w:val="StyleUnderline"/>
        </w:rPr>
        <w:t xml:space="preserve"> supply in coming </w:t>
      </w:r>
      <w:r w:rsidRPr="008834DA">
        <w:rPr>
          <w:rStyle w:val="Emphasis"/>
        </w:rPr>
        <w:t>months</w:t>
      </w:r>
      <w:r w:rsidRPr="008834DA">
        <w:rPr>
          <w:rStyle w:val="StyleUnderline"/>
        </w:rPr>
        <w:t xml:space="preserve"> could lead to oil prices</w:t>
      </w:r>
      <w:r w:rsidRPr="008834DA">
        <w:rPr>
          <w:sz w:val="14"/>
        </w:rPr>
        <w:t xml:space="preserve"> briefly </w:t>
      </w:r>
      <w:r w:rsidRPr="008834DA">
        <w:rPr>
          <w:rStyle w:val="StyleUnderline"/>
        </w:rPr>
        <w:t xml:space="preserve">hitting </w:t>
      </w:r>
      <w:r w:rsidRPr="008834DA">
        <w:rPr>
          <w:rStyle w:val="Emphasis"/>
        </w:rPr>
        <w:t>$100 per barrel</w:t>
      </w:r>
      <w:r w:rsidRPr="008834DA">
        <w:rPr>
          <w:sz w:val="14"/>
        </w:rPr>
        <w:t xml:space="preserve"> in 2022, </w:t>
      </w:r>
      <w:proofErr w:type="spellStart"/>
      <w:r w:rsidRPr="008834DA">
        <w:rPr>
          <w:sz w:val="14"/>
        </w:rPr>
        <w:t>BofA</w:t>
      </w:r>
      <w:proofErr w:type="spellEnd"/>
      <w:r w:rsidRPr="008834DA">
        <w:rPr>
          <w:sz w:val="14"/>
        </w:rPr>
        <w:t xml:space="preserve"> Global Research said in a note on Sunday, as carried by Reuters.</w:t>
      </w:r>
    </w:p>
    <w:p w14:paraId="2F812F0B" w14:textId="77777777" w:rsidR="00763561" w:rsidRPr="008834DA" w:rsidRDefault="00763561" w:rsidP="00763561">
      <w:pPr>
        <w:rPr>
          <w:sz w:val="14"/>
        </w:rPr>
      </w:pPr>
      <w:r w:rsidRPr="008834DA">
        <w:rPr>
          <w:sz w:val="14"/>
        </w:rPr>
        <w:t xml:space="preserve">“We believe that the </w:t>
      </w:r>
      <w:r w:rsidRPr="008834DA">
        <w:rPr>
          <w:rStyle w:val="StyleUnderline"/>
        </w:rPr>
        <w:t xml:space="preserve">robust global oil </w:t>
      </w:r>
      <w:r w:rsidRPr="008834DA">
        <w:rPr>
          <w:rStyle w:val="Emphasis"/>
        </w:rPr>
        <w:t>demand recovery</w:t>
      </w:r>
      <w:r w:rsidRPr="008834DA">
        <w:rPr>
          <w:rStyle w:val="StyleUnderline"/>
        </w:rPr>
        <w:t xml:space="preserve"> will outpace </w:t>
      </w:r>
      <w:r w:rsidRPr="008834DA">
        <w:rPr>
          <w:rStyle w:val="Emphasis"/>
        </w:rPr>
        <w:t>supply growth</w:t>
      </w:r>
      <w:r w:rsidRPr="008834DA">
        <w:rPr>
          <w:rStyle w:val="StyleUnderline"/>
        </w:rPr>
        <w:t xml:space="preserve"> over the next 18 months</w:t>
      </w:r>
      <w:r w:rsidRPr="008834DA">
        <w:rPr>
          <w:sz w:val="14"/>
        </w:rPr>
        <w:t xml:space="preserve">, further </w:t>
      </w:r>
      <w:r w:rsidRPr="008834DA">
        <w:rPr>
          <w:rStyle w:val="Emphasis"/>
        </w:rPr>
        <w:t>draining</w:t>
      </w:r>
      <w:r w:rsidRPr="008834DA">
        <w:rPr>
          <w:rStyle w:val="StyleUnderline"/>
        </w:rPr>
        <w:t xml:space="preserve"> inventories and setting the stage</w:t>
      </w:r>
      <w:r w:rsidRPr="008834DA">
        <w:rPr>
          <w:sz w:val="14"/>
        </w:rPr>
        <w:t xml:space="preserve"> for </w:t>
      </w:r>
      <w:r w:rsidRPr="008834DA">
        <w:rPr>
          <w:rStyle w:val="Emphasis"/>
        </w:rPr>
        <w:t>higher</w:t>
      </w:r>
      <w:r w:rsidRPr="008834DA">
        <w:rPr>
          <w:rStyle w:val="StyleUnderline"/>
        </w:rPr>
        <w:t xml:space="preserve"> oil </w:t>
      </w:r>
      <w:r w:rsidRPr="008834DA">
        <w:rPr>
          <w:rStyle w:val="Emphasis"/>
        </w:rPr>
        <w:t>prices</w:t>
      </w:r>
      <w:r w:rsidRPr="008834DA">
        <w:rPr>
          <w:sz w:val="14"/>
        </w:rPr>
        <w:t xml:space="preserve">,” analysts at </w:t>
      </w:r>
      <w:proofErr w:type="spellStart"/>
      <w:r w:rsidRPr="008834DA">
        <w:rPr>
          <w:sz w:val="14"/>
        </w:rPr>
        <w:t>BofA</w:t>
      </w:r>
      <w:proofErr w:type="spellEnd"/>
      <w:r w:rsidRPr="008834DA">
        <w:rPr>
          <w:sz w:val="14"/>
        </w:rPr>
        <w:t xml:space="preserve"> wrote in the note, in which they significantly raised their price forecasts for average Brent Crude prices </w:t>
      </w:r>
      <w:proofErr w:type="gramStart"/>
      <w:r w:rsidRPr="008834DA">
        <w:rPr>
          <w:sz w:val="14"/>
        </w:rPr>
        <w:t>next  year</w:t>
      </w:r>
      <w:proofErr w:type="gramEnd"/>
      <w:r w:rsidRPr="008834DA">
        <w:rPr>
          <w:sz w:val="14"/>
        </w:rPr>
        <w:t>.</w:t>
      </w:r>
    </w:p>
    <w:p w14:paraId="09F6788B" w14:textId="77777777" w:rsidR="00763561" w:rsidRPr="008834DA" w:rsidRDefault="00763561" w:rsidP="00763561">
      <w:pPr>
        <w:rPr>
          <w:sz w:val="14"/>
        </w:rPr>
      </w:pPr>
      <w:r w:rsidRPr="008834DA">
        <w:rPr>
          <w:sz w:val="14"/>
        </w:rPr>
        <w:t xml:space="preserve">According to the bank, Brent Crude will now average $68 a barrel in 2021, compared to an earlier estimate of $63 per barrel. </w:t>
      </w:r>
      <w:proofErr w:type="spellStart"/>
      <w:r w:rsidRPr="008834DA">
        <w:rPr>
          <w:sz w:val="14"/>
        </w:rPr>
        <w:t>BofA</w:t>
      </w:r>
      <w:proofErr w:type="spellEnd"/>
      <w:r w:rsidRPr="008834DA">
        <w:rPr>
          <w:sz w:val="14"/>
        </w:rPr>
        <w:t xml:space="preserve"> sees the Brent price averaging as much as $75 a barrel in 2022, up from a previous forecast of $60 per barrel.</w:t>
      </w:r>
    </w:p>
    <w:p w14:paraId="4F7B11CF" w14:textId="77777777" w:rsidR="00763561" w:rsidRPr="008834DA" w:rsidRDefault="00763561" w:rsidP="00763561">
      <w:pPr>
        <w:rPr>
          <w:sz w:val="14"/>
        </w:rPr>
      </w:pPr>
      <w:proofErr w:type="spellStart"/>
      <w:r w:rsidRPr="008834DA">
        <w:rPr>
          <w:rStyle w:val="StyleUnderline"/>
        </w:rPr>
        <w:t>BofA</w:t>
      </w:r>
      <w:proofErr w:type="spellEnd"/>
      <w:r w:rsidRPr="008834DA">
        <w:rPr>
          <w:sz w:val="14"/>
        </w:rPr>
        <w:t xml:space="preserve"> Global Research </w:t>
      </w:r>
      <w:r w:rsidRPr="008834DA">
        <w:rPr>
          <w:rStyle w:val="StyleUnderline"/>
        </w:rPr>
        <w:t>expects</w:t>
      </w:r>
      <w:r w:rsidRPr="008834DA">
        <w:rPr>
          <w:sz w:val="14"/>
        </w:rPr>
        <w:t xml:space="preserve"> the </w:t>
      </w:r>
      <w:r w:rsidRPr="008834DA">
        <w:rPr>
          <w:rStyle w:val="StyleUnderline"/>
        </w:rPr>
        <w:t>global oil market to continue</w:t>
      </w:r>
      <w:r w:rsidRPr="008834DA">
        <w:rPr>
          <w:sz w:val="14"/>
        </w:rPr>
        <w:t xml:space="preserve"> </w:t>
      </w:r>
      <w:r w:rsidRPr="008834DA">
        <w:rPr>
          <w:rStyle w:val="StyleUnderline"/>
        </w:rPr>
        <w:t xml:space="preserve">to be </w:t>
      </w:r>
      <w:r w:rsidRPr="008834DA">
        <w:rPr>
          <w:rStyle w:val="Emphasis"/>
        </w:rPr>
        <w:t>undersupplied</w:t>
      </w:r>
      <w:r w:rsidRPr="008834DA">
        <w:rPr>
          <w:rStyle w:val="StyleUnderline"/>
        </w:rPr>
        <w:t xml:space="preserve"> in the next year and a half</w:t>
      </w:r>
      <w:r w:rsidRPr="008834DA">
        <w:rPr>
          <w:sz w:val="14"/>
        </w:rPr>
        <w:t xml:space="preserve">, </w:t>
      </w:r>
      <w:r w:rsidRPr="008834DA">
        <w:rPr>
          <w:rStyle w:val="StyleUnderline"/>
        </w:rPr>
        <w:t xml:space="preserve">seeing an average supply deficit of </w:t>
      </w:r>
      <w:r w:rsidRPr="008834DA">
        <w:rPr>
          <w:rStyle w:val="Emphasis"/>
        </w:rPr>
        <w:t>900,000</w:t>
      </w:r>
      <w:r w:rsidRPr="008834DA">
        <w:rPr>
          <w:sz w:val="14"/>
        </w:rPr>
        <w:t xml:space="preserve"> barrels per day (</w:t>
      </w:r>
      <w:r w:rsidRPr="008834DA">
        <w:rPr>
          <w:rStyle w:val="Emphasis"/>
        </w:rPr>
        <w:t>bpd</w:t>
      </w:r>
      <w:r w:rsidRPr="008834DA">
        <w:rPr>
          <w:sz w:val="14"/>
        </w:rPr>
        <w:t>) over the next six quarters, the bank’s analysts said.</w:t>
      </w:r>
    </w:p>
    <w:p w14:paraId="3F671D92" w14:textId="77777777" w:rsidR="00763561" w:rsidRPr="008834DA" w:rsidRDefault="00763561" w:rsidP="00763561">
      <w:pPr>
        <w:rPr>
          <w:sz w:val="14"/>
        </w:rPr>
      </w:pPr>
      <w:r w:rsidRPr="008834DA">
        <w:rPr>
          <w:sz w:val="14"/>
        </w:rPr>
        <w:t xml:space="preserve">With these </w:t>
      </w:r>
      <w:r w:rsidRPr="008834DA">
        <w:rPr>
          <w:rStyle w:val="StyleUnderline"/>
        </w:rPr>
        <w:t>new outlooks</w:t>
      </w:r>
      <w:r w:rsidRPr="008834DA">
        <w:rPr>
          <w:sz w:val="14"/>
        </w:rPr>
        <w:t xml:space="preserve"> on the oil market, </w:t>
      </w:r>
      <w:proofErr w:type="spellStart"/>
      <w:r w:rsidRPr="008834DA">
        <w:rPr>
          <w:rStyle w:val="StyleUnderline"/>
        </w:rPr>
        <w:t>BofA</w:t>
      </w:r>
      <w:proofErr w:type="spellEnd"/>
      <w:r w:rsidRPr="008834DA">
        <w:rPr>
          <w:rStyle w:val="StyleUnderline"/>
        </w:rPr>
        <w:t xml:space="preserve"> becomes</w:t>
      </w:r>
      <w:r w:rsidRPr="008834DA">
        <w:rPr>
          <w:sz w:val="14"/>
        </w:rPr>
        <w:t xml:space="preserve"> the </w:t>
      </w:r>
      <w:r w:rsidRPr="008834DA">
        <w:rPr>
          <w:rStyle w:val="StyleUnderline"/>
        </w:rPr>
        <w:t xml:space="preserve">latest forecaster to </w:t>
      </w:r>
      <w:r w:rsidRPr="008834DA">
        <w:rPr>
          <w:rStyle w:val="Emphasis"/>
        </w:rPr>
        <w:t>not rule out</w:t>
      </w:r>
      <w:r w:rsidRPr="008834DA">
        <w:rPr>
          <w:sz w:val="14"/>
        </w:rPr>
        <w:t xml:space="preserve"> the possibility of </w:t>
      </w:r>
      <w:r w:rsidRPr="008834DA">
        <w:rPr>
          <w:rStyle w:val="Emphasis"/>
        </w:rPr>
        <w:t>$100 oil</w:t>
      </w:r>
      <w:r w:rsidRPr="008834DA">
        <w:rPr>
          <w:sz w:val="14"/>
        </w:rPr>
        <w:t> </w:t>
      </w:r>
      <w:proofErr w:type="gramStart"/>
      <w:r w:rsidRPr="008834DA">
        <w:rPr>
          <w:sz w:val="14"/>
        </w:rPr>
        <w:t>in the near future</w:t>
      </w:r>
      <w:proofErr w:type="gramEnd"/>
      <w:r w:rsidRPr="008834DA">
        <w:rPr>
          <w:sz w:val="14"/>
        </w:rPr>
        <w:t>.</w:t>
      </w:r>
    </w:p>
    <w:p w14:paraId="71E64F0A" w14:textId="77777777" w:rsidR="00763561" w:rsidRPr="008834DA" w:rsidRDefault="00763561" w:rsidP="00763561">
      <w:pPr>
        <w:rPr>
          <w:sz w:val="14"/>
        </w:rPr>
      </w:pPr>
      <w:r w:rsidRPr="008834DA">
        <w:rPr>
          <w:sz w:val="14"/>
        </w:rPr>
        <w:t xml:space="preserve">David Tawil, president of </w:t>
      </w:r>
      <w:proofErr w:type="spellStart"/>
      <w:r w:rsidRPr="008834DA">
        <w:rPr>
          <w:sz w:val="14"/>
        </w:rPr>
        <w:t>Maglan</w:t>
      </w:r>
      <w:proofErr w:type="spellEnd"/>
      <w:r w:rsidRPr="008834DA">
        <w:rPr>
          <w:sz w:val="14"/>
        </w:rPr>
        <w:t xml:space="preserve"> Capital, told Fox Business last week that “</w:t>
      </w:r>
      <w:r w:rsidRPr="008834DA">
        <w:rPr>
          <w:rStyle w:val="StyleUnderline"/>
        </w:rPr>
        <w:t xml:space="preserve">incredible </w:t>
      </w:r>
      <w:r w:rsidRPr="008834DA">
        <w:rPr>
          <w:rStyle w:val="Emphasis"/>
        </w:rPr>
        <w:t>demand</w:t>
      </w:r>
      <w:r w:rsidRPr="008834DA">
        <w:rPr>
          <w:sz w:val="14"/>
        </w:rPr>
        <w:t xml:space="preserve">,” </w:t>
      </w:r>
      <w:r w:rsidRPr="008834DA">
        <w:rPr>
          <w:rStyle w:val="Emphasis"/>
        </w:rPr>
        <w:t>inflation</w:t>
      </w:r>
      <w:r w:rsidRPr="008834DA">
        <w:rPr>
          <w:sz w:val="14"/>
        </w:rPr>
        <w:t xml:space="preserve">, and </w:t>
      </w:r>
      <w:r w:rsidRPr="008834DA">
        <w:rPr>
          <w:rStyle w:val="StyleUnderline"/>
        </w:rPr>
        <w:t xml:space="preserve">shareholder </w:t>
      </w:r>
      <w:r w:rsidRPr="008834DA">
        <w:rPr>
          <w:rStyle w:val="Emphasis"/>
        </w:rPr>
        <w:t>pressure</w:t>
      </w:r>
      <w:r w:rsidRPr="008834DA">
        <w:rPr>
          <w:sz w:val="14"/>
        </w:rPr>
        <w:t xml:space="preserve"> on oil supermajors </w:t>
      </w:r>
      <w:r w:rsidRPr="008834DA">
        <w:rPr>
          <w:rStyle w:val="StyleUnderline"/>
        </w:rPr>
        <w:t>to drastically cut emissions could lead to</w:t>
      </w:r>
      <w:r w:rsidRPr="008834DA">
        <w:rPr>
          <w:sz w:val="14"/>
        </w:rPr>
        <w:t xml:space="preserve"> an </w:t>
      </w:r>
      <w:r w:rsidRPr="008834DA">
        <w:rPr>
          <w:rStyle w:val="Emphasis"/>
        </w:rPr>
        <w:t>oil crisis</w:t>
      </w:r>
      <w:r w:rsidRPr="008834DA">
        <w:rPr>
          <w:rStyle w:val="StyleUnderline"/>
        </w:rPr>
        <w:t xml:space="preserve"> within </w:t>
      </w:r>
      <w:r w:rsidRPr="008834DA">
        <w:rPr>
          <w:rStyle w:val="Emphasis"/>
        </w:rPr>
        <w:t>three years</w:t>
      </w:r>
      <w:r w:rsidRPr="008834DA">
        <w:rPr>
          <w:sz w:val="14"/>
        </w:rPr>
        <w:t xml:space="preserve">, </w:t>
      </w:r>
      <w:r w:rsidRPr="008834DA">
        <w:rPr>
          <w:rStyle w:val="StyleUnderline"/>
        </w:rPr>
        <w:t>with very high oil and gasoline prices</w:t>
      </w:r>
      <w:r w:rsidRPr="008834DA">
        <w:rPr>
          <w:sz w:val="14"/>
        </w:rPr>
        <w:t xml:space="preserve">. Oil </w:t>
      </w:r>
      <w:r w:rsidRPr="008834DA">
        <w:rPr>
          <w:rStyle w:val="StyleUnderline"/>
        </w:rPr>
        <w:t>prices are set to rise</w:t>
      </w:r>
      <w:r w:rsidRPr="008834DA">
        <w:rPr>
          <w:sz w:val="14"/>
        </w:rPr>
        <w:t xml:space="preserve"> “</w:t>
      </w:r>
      <w:r w:rsidRPr="008834DA">
        <w:rPr>
          <w:rStyle w:val="Emphasis"/>
        </w:rPr>
        <w:t>consistently</w:t>
      </w:r>
      <w:r w:rsidRPr="008834DA">
        <w:rPr>
          <w:rStyle w:val="StyleUnderline"/>
        </w:rPr>
        <w:t xml:space="preserve"> and </w:t>
      </w:r>
      <w:r w:rsidRPr="008834DA">
        <w:rPr>
          <w:rStyle w:val="Emphasis"/>
        </w:rPr>
        <w:t>considerably</w:t>
      </w:r>
      <w:r w:rsidRPr="008834DA">
        <w:rPr>
          <w:sz w:val="14"/>
        </w:rPr>
        <w:t xml:space="preserve"> now into the end of the year,” Tawil said.</w:t>
      </w:r>
    </w:p>
    <w:p w14:paraId="2B732D24" w14:textId="77777777" w:rsidR="00763561" w:rsidRPr="008834DA" w:rsidRDefault="00763561" w:rsidP="00763561">
      <w:pPr>
        <w:rPr>
          <w:sz w:val="14"/>
        </w:rPr>
      </w:pPr>
      <w:r w:rsidRPr="008834DA">
        <w:rPr>
          <w:sz w:val="14"/>
        </w:rPr>
        <w:t xml:space="preserve">The world’s largest independent commodity </w:t>
      </w:r>
      <w:r w:rsidRPr="008834DA">
        <w:rPr>
          <w:rStyle w:val="StyleUnderline"/>
        </w:rPr>
        <w:t xml:space="preserve">traders are also </w:t>
      </w:r>
      <w:r w:rsidRPr="008834DA">
        <w:rPr>
          <w:rStyle w:val="Emphasis"/>
        </w:rPr>
        <w:t>bullish</w:t>
      </w:r>
      <w:r w:rsidRPr="008834DA">
        <w:rPr>
          <w:sz w:val="14"/>
        </w:rPr>
        <w:t xml:space="preserve">, </w:t>
      </w:r>
      <w:r w:rsidRPr="008834DA">
        <w:rPr>
          <w:rStyle w:val="StyleUnderline"/>
        </w:rPr>
        <w:t>not ruling out $100 oil</w:t>
      </w:r>
      <w:r w:rsidRPr="008834DA">
        <w:rPr>
          <w:sz w:val="14"/>
        </w:rPr>
        <w:t>.</w:t>
      </w:r>
    </w:p>
    <w:p w14:paraId="7C979750" w14:textId="77777777" w:rsidR="00763561" w:rsidRPr="008834DA" w:rsidRDefault="00763561" w:rsidP="00763561">
      <w:pPr>
        <w:rPr>
          <w:sz w:val="14"/>
        </w:rPr>
      </w:pPr>
      <w:r w:rsidRPr="008834DA">
        <w:rPr>
          <w:sz w:val="14"/>
        </w:rPr>
        <w:t xml:space="preserve">Although oil may not be headed to a new </w:t>
      </w:r>
      <w:proofErr w:type="spellStart"/>
      <w:r w:rsidRPr="008834DA">
        <w:rPr>
          <w:sz w:val="14"/>
        </w:rPr>
        <w:t>supercycle</w:t>
      </w:r>
      <w:proofErr w:type="spellEnd"/>
      <w:r w:rsidRPr="008834DA">
        <w:rPr>
          <w:sz w:val="14"/>
        </w:rPr>
        <w:t>, prices still have room to rise from current levels because of a strong demand rebound and expected tightness in supply, top executives at Trafigura, Vitol, and Glencore said at the FT Commodities Global Summit last week.</w:t>
      </w:r>
    </w:p>
    <w:p w14:paraId="6051DAE4" w14:textId="793D33B4" w:rsidR="000B3056" w:rsidRPr="008834DA" w:rsidRDefault="000B3056" w:rsidP="000B3056">
      <w:pPr>
        <w:pStyle w:val="Heading3"/>
      </w:pPr>
      <w:r w:rsidRPr="008834DA">
        <w:t xml:space="preserve">2AC – No Price Spike (BLM </w:t>
      </w:r>
      <w:proofErr w:type="spellStart"/>
      <w:r w:rsidRPr="008834DA">
        <w:t>aff</w:t>
      </w:r>
      <w:proofErr w:type="spellEnd"/>
      <w:r w:rsidRPr="008834DA">
        <w:t>)</w:t>
      </w:r>
    </w:p>
    <w:p w14:paraId="3F475503" w14:textId="77777777" w:rsidR="000B3056" w:rsidRPr="008834DA" w:rsidRDefault="000B3056" w:rsidP="000B3056">
      <w:pPr>
        <w:pStyle w:val="Heading4"/>
      </w:pPr>
      <w:r w:rsidRPr="008834DA">
        <w:t xml:space="preserve">The </w:t>
      </w:r>
      <w:proofErr w:type="spellStart"/>
      <w:r w:rsidRPr="008834DA">
        <w:t>aff</w:t>
      </w:r>
      <w:proofErr w:type="spellEnd"/>
      <w:r w:rsidRPr="008834DA">
        <w:t xml:space="preserve"> solves regulatory uncertainty – it strikes an appropriate balance between fracking and public health</w:t>
      </w:r>
    </w:p>
    <w:p w14:paraId="2E953B6B" w14:textId="77777777" w:rsidR="000B3056" w:rsidRPr="008834DA" w:rsidRDefault="000B3056" w:rsidP="000B3056">
      <w:r w:rsidRPr="008834DA">
        <w:rPr>
          <w:rStyle w:val="Style13ptBold"/>
        </w:rPr>
        <w:t>Warrick 15</w:t>
      </w:r>
      <w:r w:rsidRPr="008834DA">
        <w:t xml:space="preserve"> – Joby Warrick National security reporter covering terrorism, rogue states, weapons proliferation (“Obama administration tightens federal rules on oil and gas fracking” The Washington Post March 20, </w:t>
      </w:r>
      <w:proofErr w:type="gramStart"/>
      <w:r w:rsidRPr="008834DA">
        <w:t>2015</w:t>
      </w:r>
      <w:proofErr w:type="gramEnd"/>
      <w:r w:rsidRPr="008834DA">
        <w:t xml:space="preserve"> https://www.washingtonpost.com/news/energy-environment/wp/2015/03/20/obama-administration-tightens-rules-on-oil-and-gas-fracking/)</w:t>
      </w:r>
    </w:p>
    <w:p w14:paraId="2E153DDB" w14:textId="77777777" w:rsidR="000B3056" w:rsidRPr="008834DA" w:rsidRDefault="000B3056" w:rsidP="000B3056">
      <w:pPr>
        <w:rPr>
          <w:sz w:val="16"/>
        </w:rPr>
      </w:pPr>
      <w:r w:rsidRPr="008834DA">
        <w:rPr>
          <w:rStyle w:val="StyleUnderline"/>
        </w:rPr>
        <w:t>The Interior Department regulations</w:t>
      </w:r>
      <w:r w:rsidRPr="008834DA">
        <w:rPr>
          <w:sz w:val="16"/>
        </w:rPr>
        <w:t xml:space="preserve">, </w:t>
      </w:r>
      <w:proofErr w:type="gramStart"/>
      <w:r w:rsidRPr="008834DA">
        <w:rPr>
          <w:sz w:val="16"/>
        </w:rPr>
        <w:t>the final result</w:t>
      </w:r>
      <w:proofErr w:type="gramEnd"/>
      <w:r w:rsidRPr="008834DA">
        <w:rPr>
          <w:sz w:val="16"/>
        </w:rPr>
        <w:t xml:space="preserve"> of a rule-making process that began four years ago, </w:t>
      </w:r>
      <w:r w:rsidRPr="008834DA">
        <w:rPr>
          <w:rStyle w:val="StyleUnderline"/>
        </w:rPr>
        <w:t>apply to about 90,000 oil and gas wells currently operating on lands managed by the department’s Bureau of Land Management</w:t>
      </w:r>
      <w:r w:rsidRPr="008834DA">
        <w:rPr>
          <w:sz w:val="16"/>
        </w:rPr>
        <w:t xml:space="preserve"> as well as tribal lands. At least four times as many fracking operations occur on private or state land, where they are subject to local regulations which range from stringent to non-existent. White House officials defended the regulations, saying </w:t>
      </w:r>
      <w:r w:rsidRPr="008834DA">
        <w:rPr>
          <w:rStyle w:val="Emphasis"/>
        </w:rPr>
        <w:t xml:space="preserve">the final version reflected an effort to facilitate continued economic </w:t>
      </w:r>
      <w:r w:rsidRPr="008834DA">
        <w:rPr>
          <w:rStyle w:val="StyleUnderline"/>
        </w:rPr>
        <w:t>growth while addressing serious environmental and public health concerns</w:t>
      </w:r>
      <w:r w:rsidRPr="008834DA">
        <w:rPr>
          <w:sz w:val="16"/>
        </w:rPr>
        <w:t xml:space="preserve">. “We believe that </w:t>
      </w:r>
      <w:r w:rsidRPr="008834DA">
        <w:rPr>
          <w:rStyle w:val="Emphasis"/>
        </w:rPr>
        <w:t>in order to have a more durable industry in the future</w:t>
      </w:r>
      <w:r w:rsidRPr="008834DA">
        <w:rPr>
          <w:sz w:val="16"/>
        </w:rPr>
        <w:t xml:space="preserve"> </w:t>
      </w:r>
      <w:r w:rsidRPr="008834DA">
        <w:rPr>
          <w:rStyle w:val="StyleUnderline"/>
        </w:rPr>
        <w:t>we need to strike a more appropriate balance between public health and safety and allowing for responsible production</w:t>
      </w:r>
      <w:r w:rsidRPr="008834DA">
        <w:rPr>
          <w:sz w:val="16"/>
        </w:rPr>
        <w:t xml:space="preserve">,” White House deputy chief of staff Brian </w:t>
      </w:r>
      <w:proofErr w:type="spellStart"/>
      <w:r w:rsidRPr="008834DA">
        <w:rPr>
          <w:sz w:val="16"/>
        </w:rPr>
        <w:t>Deese</w:t>
      </w:r>
      <w:proofErr w:type="spellEnd"/>
      <w:r w:rsidRPr="008834DA">
        <w:rPr>
          <w:sz w:val="16"/>
        </w:rPr>
        <w:t xml:space="preserve"> said at a press breakfast shortly before the rules were announced. Despite their limited scope, </w:t>
      </w:r>
      <w:r w:rsidRPr="008834DA">
        <w:rPr>
          <w:rStyle w:val="StyleUnderline"/>
        </w:rPr>
        <w:t>the federal regulations could lead to broader changes throughout the industry, particularly when it comes to disclosure requirements</w:t>
      </w:r>
      <w:r w:rsidRPr="008834DA">
        <w:rPr>
          <w:sz w:val="16"/>
        </w:rPr>
        <w:t xml:space="preserve">, </w:t>
      </w:r>
      <w:proofErr w:type="spellStart"/>
      <w:r w:rsidRPr="008834DA">
        <w:rPr>
          <w:sz w:val="16"/>
        </w:rPr>
        <w:t>Deese</w:t>
      </w:r>
      <w:proofErr w:type="spellEnd"/>
      <w:r w:rsidRPr="008834DA">
        <w:rPr>
          <w:sz w:val="16"/>
        </w:rPr>
        <w:t xml:space="preserve"> said. “</w:t>
      </w:r>
      <w:r w:rsidRPr="008834DA">
        <w:rPr>
          <w:rStyle w:val="StyleUnderline"/>
        </w:rPr>
        <w:t xml:space="preserve">That is very important from a transparency </w:t>
      </w:r>
      <w:proofErr w:type="gramStart"/>
      <w:r w:rsidRPr="008834DA">
        <w:rPr>
          <w:rStyle w:val="StyleUnderline"/>
        </w:rPr>
        <w:t>perspective</w:t>
      </w:r>
      <w:proofErr w:type="gramEnd"/>
      <w:r w:rsidRPr="008834DA">
        <w:rPr>
          <w:sz w:val="16"/>
        </w:rPr>
        <w:t xml:space="preserve"> </w:t>
      </w:r>
      <w:r w:rsidRPr="008834DA">
        <w:rPr>
          <w:rStyle w:val="Emphasis"/>
        </w:rPr>
        <w:t xml:space="preserve">but it also is important for having a template that this industry can work from, </w:t>
      </w:r>
      <w:r w:rsidRPr="008834DA">
        <w:rPr>
          <w:sz w:val="16"/>
        </w:rPr>
        <w:t xml:space="preserve">given the degree of localized concern and public concern about this,” </w:t>
      </w:r>
      <w:proofErr w:type="spellStart"/>
      <w:r w:rsidRPr="008834DA">
        <w:rPr>
          <w:sz w:val="16"/>
        </w:rPr>
        <w:t>Deese</w:t>
      </w:r>
      <w:proofErr w:type="spellEnd"/>
      <w:r w:rsidRPr="008834DA">
        <w:rPr>
          <w:sz w:val="16"/>
        </w:rPr>
        <w:t xml:space="preserve"> said.</w:t>
      </w:r>
      <w:r w:rsidRPr="008834DA">
        <w:rPr>
          <w:sz w:val="16"/>
        </w:rPr>
        <w:br/>
      </w:r>
    </w:p>
    <w:p w14:paraId="7FF2C70F" w14:textId="77777777" w:rsidR="000B3056" w:rsidRPr="008834DA" w:rsidRDefault="000B3056" w:rsidP="000B3056">
      <w:pPr>
        <w:pStyle w:val="Heading4"/>
      </w:pPr>
      <w:r w:rsidRPr="008834DA">
        <w:t>Rescinding the rule had no effect on the number of fracking wells – the rule only serves to increase public awareness and clarify uncertainty</w:t>
      </w:r>
    </w:p>
    <w:p w14:paraId="1FCB75C0" w14:textId="77777777" w:rsidR="000B3056" w:rsidRPr="008834DA" w:rsidRDefault="000B3056" w:rsidP="000B3056">
      <w:proofErr w:type="spellStart"/>
      <w:r w:rsidRPr="008834DA">
        <w:rPr>
          <w:rStyle w:val="Style13ptBold"/>
        </w:rPr>
        <w:t>Duda</w:t>
      </w:r>
      <w:proofErr w:type="spellEnd"/>
      <w:r w:rsidRPr="008834DA">
        <w:rPr>
          <w:rStyle w:val="Style13ptBold"/>
        </w:rPr>
        <w:t xml:space="preserve"> 18</w:t>
      </w:r>
      <w:r w:rsidRPr="008834DA">
        <w:t xml:space="preserve"> – Jeremy </w:t>
      </w:r>
      <w:proofErr w:type="spellStart"/>
      <w:r w:rsidRPr="008834DA">
        <w:t>Duda</w:t>
      </w:r>
      <w:proofErr w:type="spellEnd"/>
      <w:r w:rsidRPr="008834DA">
        <w:t xml:space="preserve"> is a journalist for the Arizona Mirror. Prior to joining the Arizona Mirror, he worked at the Arizona Capitol Times, where he spent eight years covering the Governor's Office and two years as editor of the Yellow Sheet Report.  (“Dems question BLM withdrawal of fracking rule agency admits it </w:t>
      </w:r>
      <w:proofErr w:type="spellStart"/>
      <w:proofErr w:type="gramStart"/>
      <w:r w:rsidRPr="008834DA">
        <w:t>wont</w:t>
      </w:r>
      <w:proofErr w:type="spellEnd"/>
      <w:proofErr w:type="gramEnd"/>
      <w:r w:rsidRPr="008834DA">
        <w:t xml:space="preserve"> generate new energy on public lands.” Yellow Sheet Report January 11, </w:t>
      </w:r>
      <w:proofErr w:type="gramStart"/>
      <w:r w:rsidRPr="008834DA">
        <w:t>2018</w:t>
      </w:r>
      <w:proofErr w:type="gramEnd"/>
      <w:r w:rsidRPr="008834DA">
        <w:t xml:space="preserve"> Retrieved from https://proxy.lib.umich.edu/login?url=https://www-proquest-com.proxy.lib.umich.edu/newspapers/dems-question-blm-withdrawal-fracking-rule-agency/docview/1987991647/se-2?accountid=14667)</w:t>
      </w:r>
    </w:p>
    <w:p w14:paraId="5B70FE6C" w14:textId="77777777" w:rsidR="000B3056" w:rsidRPr="008834DA" w:rsidRDefault="000B3056" w:rsidP="000B3056">
      <w:pPr>
        <w:rPr>
          <w:sz w:val="16"/>
        </w:rPr>
      </w:pPr>
      <w:r w:rsidRPr="008834DA">
        <w:rPr>
          <w:sz w:val="16"/>
        </w:rPr>
        <w:t xml:space="preserve">Washington, D.C. </w:t>
      </w:r>
      <w:r w:rsidRPr="008834DA">
        <w:rPr>
          <w:rStyle w:val="StyleUnderline"/>
        </w:rPr>
        <w:t>Ranking Member</w:t>
      </w:r>
      <w:r w:rsidRPr="008834DA">
        <w:rPr>
          <w:sz w:val="16"/>
        </w:rPr>
        <w:t xml:space="preserve"> </w:t>
      </w:r>
      <w:proofErr w:type="spellStart"/>
      <w:r w:rsidRPr="008834DA">
        <w:rPr>
          <w:sz w:val="16"/>
        </w:rPr>
        <w:t>Ral</w:t>
      </w:r>
      <w:proofErr w:type="spellEnd"/>
      <w:r w:rsidRPr="008834DA">
        <w:rPr>
          <w:sz w:val="16"/>
        </w:rPr>
        <w:t xml:space="preserve"> M. </w:t>
      </w:r>
      <w:r w:rsidRPr="008834DA">
        <w:rPr>
          <w:rStyle w:val="StyleUnderline"/>
        </w:rPr>
        <w:t>Grijalv</w:t>
      </w:r>
      <w:r w:rsidRPr="008834DA">
        <w:rPr>
          <w:sz w:val="16"/>
        </w:rPr>
        <w:t xml:space="preserve">a (D-Ariz.) </w:t>
      </w:r>
      <w:r w:rsidRPr="008834DA">
        <w:rPr>
          <w:rStyle w:val="StyleUnderline"/>
        </w:rPr>
        <w:t>and</w:t>
      </w:r>
      <w:r w:rsidRPr="008834DA">
        <w:rPr>
          <w:sz w:val="16"/>
        </w:rPr>
        <w:t xml:space="preserve"> Rep. Alan </w:t>
      </w:r>
      <w:r w:rsidRPr="008834DA">
        <w:rPr>
          <w:rStyle w:val="StyleUnderline"/>
        </w:rPr>
        <w:t>Lowenthal</w:t>
      </w:r>
      <w:r w:rsidRPr="008834DA">
        <w:rPr>
          <w:sz w:val="16"/>
        </w:rPr>
        <w:t xml:space="preserve"> (D-Calif.), ranking member of the Subcommittee on Energy and Mineral Resources, </w:t>
      </w:r>
      <w:r w:rsidRPr="008834DA">
        <w:rPr>
          <w:rStyle w:val="StyleUnderline"/>
        </w:rPr>
        <w:t>sent a letter this morning</w:t>
      </w:r>
      <w:r w:rsidRPr="008834DA">
        <w:rPr>
          <w:sz w:val="16"/>
        </w:rPr>
        <w:t xml:space="preserve"> to Joseph </w:t>
      </w:r>
      <w:proofErr w:type="spellStart"/>
      <w:r w:rsidRPr="008834DA">
        <w:rPr>
          <w:sz w:val="16"/>
        </w:rPr>
        <w:t>Balash</w:t>
      </w:r>
      <w:proofErr w:type="spellEnd"/>
      <w:r w:rsidRPr="008834DA">
        <w:rPr>
          <w:sz w:val="16"/>
        </w:rPr>
        <w:t xml:space="preserve">, assistant secretary of the Interior for land and minerals management, </w:t>
      </w:r>
      <w:r w:rsidRPr="008834DA">
        <w:rPr>
          <w:rStyle w:val="StyleUnderline"/>
        </w:rPr>
        <w:t>questioning the Bureau of Land Managements (BLM) decision to withdraw its fracking rule</w:t>
      </w:r>
      <w:r w:rsidRPr="008834DA">
        <w:rPr>
          <w:sz w:val="16"/>
        </w:rPr>
        <w:t xml:space="preserve">, which lays out environmental and operational safety standards for fracking operations on public lands. </w:t>
      </w:r>
      <w:r w:rsidRPr="008834DA">
        <w:rPr>
          <w:rStyle w:val="Emphasis"/>
        </w:rPr>
        <w:t>The agency admits the withdrawal will not lead to any new fracking activity on public lands</w:t>
      </w:r>
      <w:r w:rsidRPr="008834DA">
        <w:rPr>
          <w:sz w:val="16"/>
        </w:rPr>
        <w:t xml:space="preserve">, </w:t>
      </w:r>
      <w:r w:rsidRPr="008834DA">
        <w:rPr>
          <w:rStyle w:val="StyleUnderline"/>
        </w:rPr>
        <w:t>calling into question what new economic activity the administration expects to generate</w:t>
      </w:r>
      <w:r w:rsidRPr="008834DA">
        <w:rPr>
          <w:sz w:val="16"/>
        </w:rPr>
        <w:t xml:space="preserve">. The administration published a final rule on Dec. 29, 2017, withdrawing the Obama-era rule. As the lawmakers write today: Incredibly, </w:t>
      </w:r>
      <w:r w:rsidRPr="008834DA">
        <w:rPr>
          <w:rStyle w:val="StyleUnderline"/>
        </w:rPr>
        <w:t>the BLM even states repeatedly</w:t>
      </w:r>
      <w:r w:rsidRPr="008834DA">
        <w:rPr>
          <w:sz w:val="16"/>
        </w:rPr>
        <w:t xml:space="preserve"> throughout the December 29 Federal Register Notice and supplemental documents </w:t>
      </w:r>
      <w:r w:rsidRPr="008834DA">
        <w:rPr>
          <w:rStyle w:val="Emphasis"/>
        </w:rPr>
        <w:t>that rescinding the 2015 hydraulic fracturing rule will not have any impact on the number of hydraulic fracturing operations on public lands,</w:t>
      </w:r>
      <w:r w:rsidRPr="008834DA">
        <w:rPr>
          <w:sz w:val="16"/>
        </w:rPr>
        <w:t xml:space="preserve"> making it clear that </w:t>
      </w:r>
      <w:r w:rsidRPr="008834DA">
        <w:rPr>
          <w:rStyle w:val="StyleUnderline"/>
        </w:rPr>
        <w:t>the only purpose of rescinding the rule is to reduce accountability</w:t>
      </w:r>
      <w:r w:rsidRPr="008834DA">
        <w:rPr>
          <w:sz w:val="16"/>
        </w:rPr>
        <w:t xml:space="preserve"> and lower costs for oil and gas companies, </w:t>
      </w:r>
      <w:r w:rsidRPr="008834DA">
        <w:rPr>
          <w:rStyle w:val="StyleUnderline"/>
        </w:rPr>
        <w:t>not increase energy production or create additional</w:t>
      </w:r>
      <w:r w:rsidRPr="008834DA">
        <w:rPr>
          <w:sz w:val="16"/>
        </w:rPr>
        <w:t xml:space="preserve"> jobs. The </w:t>
      </w:r>
      <w:r w:rsidRPr="008834DA">
        <w:rPr>
          <w:rStyle w:val="StyleUnderline"/>
        </w:rPr>
        <w:t>Democrats highlight the need for industry accountability and publicly available information</w:t>
      </w:r>
      <w:r w:rsidRPr="008834DA">
        <w:rPr>
          <w:sz w:val="16"/>
        </w:rPr>
        <w:t xml:space="preserve">: Given that </w:t>
      </w:r>
      <w:r w:rsidRPr="008834DA">
        <w:rPr>
          <w:rStyle w:val="Emphasis"/>
        </w:rPr>
        <w:t>without the 2015 fracking rule, BLM cannot even say with specificity how many wells on Federal and Indian lands undergo hydraulic fracturing</w:t>
      </w:r>
      <w:r w:rsidRPr="008834DA">
        <w:rPr>
          <w:sz w:val="16"/>
        </w:rPr>
        <w:t xml:space="preserve">, it is an absolute certainty that </w:t>
      </w:r>
      <w:r w:rsidRPr="008834DA">
        <w:rPr>
          <w:rStyle w:val="Emphasis"/>
        </w:rPr>
        <w:t>rescinding the rule will reduce public awareness and understanding of the practice</w:t>
      </w:r>
      <w:r w:rsidRPr="008834DA">
        <w:rPr>
          <w:sz w:val="16"/>
        </w:rPr>
        <w:t xml:space="preserve">, which is too steep of a price to pay simply to save industry a de minimis addition to the cost of a well. The administration justifies the rules withdrawal by claiming that </w:t>
      </w:r>
      <w:r w:rsidRPr="008834DA">
        <w:rPr>
          <w:rStyle w:val="StyleUnderline"/>
        </w:rPr>
        <w:t>state laws</w:t>
      </w:r>
      <w:r w:rsidRPr="008834DA">
        <w:rPr>
          <w:sz w:val="16"/>
        </w:rPr>
        <w:t xml:space="preserve"> render it redundant. Those laws, the Democrats write, </w:t>
      </w:r>
      <w:r w:rsidRPr="008834DA">
        <w:rPr>
          <w:rStyle w:val="StyleUnderline"/>
        </w:rPr>
        <w:t>are a patchwork of dissimilar standards that vary widely from state to state and are not equally environmentally protective</w:t>
      </w:r>
      <w:r w:rsidRPr="008834DA">
        <w:rPr>
          <w:sz w:val="16"/>
        </w:rPr>
        <w:t>, as BLMs own analysis has shown.</w:t>
      </w:r>
    </w:p>
    <w:p w14:paraId="211FAC04" w14:textId="77777777" w:rsidR="00C6582D" w:rsidRPr="008834DA" w:rsidRDefault="00C6582D" w:rsidP="00C6582D">
      <w:pPr>
        <w:pStyle w:val="Heading4"/>
      </w:pPr>
      <w:r w:rsidRPr="008834DA">
        <w:t xml:space="preserve">The </w:t>
      </w:r>
      <w:proofErr w:type="spellStart"/>
      <w:r w:rsidRPr="008834DA">
        <w:t>aff</w:t>
      </w:r>
      <w:proofErr w:type="spellEnd"/>
      <w:r w:rsidRPr="008834DA">
        <w:t xml:space="preserve"> strikes a balance – it eases public concerns and increases safety while still allowing for fracking </w:t>
      </w:r>
    </w:p>
    <w:p w14:paraId="5716DE0F" w14:textId="77777777" w:rsidR="00C6582D" w:rsidRPr="008834DA" w:rsidRDefault="00C6582D" w:rsidP="00C6582D">
      <w:pPr>
        <w:rPr>
          <w:sz w:val="16"/>
        </w:rPr>
      </w:pPr>
      <w:r w:rsidRPr="008834DA">
        <w:rPr>
          <w:rStyle w:val="Style13ptBold"/>
        </w:rPr>
        <w:t>Gilman 15</w:t>
      </w:r>
      <w:r w:rsidRPr="008834DA">
        <w:rPr>
          <w:sz w:val="16"/>
        </w:rPr>
        <w:t xml:space="preserve"> – Sarah Gilman is a contributing editor at High Country News (“BLM’s new fracking rules strike middle ground” High Country March 20, </w:t>
      </w:r>
      <w:proofErr w:type="gramStart"/>
      <w:r w:rsidRPr="008834DA">
        <w:rPr>
          <w:sz w:val="16"/>
        </w:rPr>
        <w:t>2015</w:t>
      </w:r>
      <w:proofErr w:type="gramEnd"/>
      <w:r w:rsidRPr="008834DA">
        <w:rPr>
          <w:sz w:val="16"/>
        </w:rPr>
        <w:t xml:space="preserve"> News https://www.hcn.org/articles/blms-long-awaited-fracking-rules-come-out-somewhere-in-the-middle)</w:t>
      </w:r>
    </w:p>
    <w:p w14:paraId="2351BFAA" w14:textId="77777777" w:rsidR="00C6582D" w:rsidRPr="008834DA" w:rsidRDefault="00C6582D" w:rsidP="00C6582D">
      <w:pPr>
        <w:rPr>
          <w:sz w:val="16"/>
        </w:rPr>
      </w:pPr>
      <w:r w:rsidRPr="008834DA">
        <w:rPr>
          <w:sz w:val="16"/>
        </w:rPr>
        <w:t xml:space="preserve">After four years of study and 1.5 million public comments, </w:t>
      </w:r>
      <w:r w:rsidRPr="008834DA">
        <w:rPr>
          <w:rStyle w:val="StyleUnderline"/>
        </w:rPr>
        <w:t>the U.S. Department of Interior</w:t>
      </w:r>
      <w:r w:rsidRPr="008834DA">
        <w:rPr>
          <w:sz w:val="16"/>
        </w:rPr>
        <w:t xml:space="preserve"> on March 20 </w:t>
      </w:r>
      <w:r w:rsidRPr="008834DA">
        <w:rPr>
          <w:rStyle w:val="StyleUnderline"/>
        </w:rPr>
        <w:t>unveiled new rules governing hydraulic fracturing of oil and natural gas resources</w:t>
      </w:r>
      <w:r w:rsidRPr="008834DA">
        <w:rPr>
          <w:sz w:val="16"/>
        </w:rPr>
        <w:t xml:space="preserve"> overseen by the Bureau of Land Management. While the first official draft was fairly protective and a second was significantly weakened, this final version appears to be squarely between the two – predictably falling short of what many environmental groups hoped </w:t>
      </w:r>
      <w:proofErr w:type="gramStart"/>
      <w:r w:rsidRPr="008834DA">
        <w:rPr>
          <w:sz w:val="16"/>
        </w:rPr>
        <w:t>for, and</w:t>
      </w:r>
      <w:proofErr w:type="gramEnd"/>
      <w:r w:rsidRPr="008834DA">
        <w:rPr>
          <w:sz w:val="16"/>
        </w:rPr>
        <w:t xml:space="preserve"> going beyond what industry groups seem willing to live with. </w:t>
      </w:r>
      <w:r w:rsidRPr="008834DA">
        <w:rPr>
          <w:rStyle w:val="StyleUnderline"/>
        </w:rPr>
        <w:t>One thing is certain:</w:t>
      </w:r>
      <w:r w:rsidRPr="008834DA">
        <w:rPr>
          <w:sz w:val="16"/>
        </w:rPr>
        <w:t xml:space="preserve"> </w:t>
      </w:r>
      <w:r w:rsidRPr="008834DA">
        <w:rPr>
          <w:rStyle w:val="Emphasis"/>
        </w:rPr>
        <w:t>The rules are much stronger than what was in place before on federal lands</w:t>
      </w:r>
      <w:r w:rsidRPr="008834DA">
        <w:rPr>
          <w:sz w:val="16"/>
        </w:rPr>
        <w:t xml:space="preserve">, </w:t>
      </w:r>
      <w:r w:rsidRPr="008834DA">
        <w:rPr>
          <w:rStyle w:val="StyleUnderline"/>
        </w:rPr>
        <w:t>which account for 11 percent of the nation's natural gas production</w:t>
      </w:r>
      <w:r w:rsidRPr="008834DA">
        <w:rPr>
          <w:sz w:val="16"/>
        </w:rPr>
        <w:t xml:space="preserve"> and five percent of its oil production. “</w:t>
      </w:r>
      <w:r w:rsidRPr="008834DA">
        <w:rPr>
          <w:rStyle w:val="StyleUnderline"/>
        </w:rPr>
        <w:t>Current federal well-drilling regulations</w:t>
      </w:r>
      <w:r w:rsidRPr="008834DA">
        <w:rPr>
          <w:sz w:val="16"/>
        </w:rPr>
        <w:t xml:space="preserve"> are more than 30 years </w:t>
      </w:r>
      <w:proofErr w:type="gramStart"/>
      <w:r w:rsidRPr="008834DA">
        <w:rPr>
          <w:sz w:val="16"/>
        </w:rPr>
        <w:t>old</w:t>
      </w:r>
      <w:proofErr w:type="gramEnd"/>
      <w:r w:rsidRPr="008834DA">
        <w:rPr>
          <w:sz w:val="16"/>
        </w:rPr>
        <w:t xml:space="preserve"> and they </w:t>
      </w:r>
      <w:r w:rsidRPr="008834DA">
        <w:rPr>
          <w:rStyle w:val="StyleUnderline"/>
        </w:rPr>
        <w:t>simply have not kept pace with the technical complexities of today’s hydraulic fracturing operations</w:t>
      </w:r>
      <w:r w:rsidRPr="008834DA">
        <w:rPr>
          <w:sz w:val="16"/>
        </w:rPr>
        <w:t xml:space="preserve">,” Interior Secretary Sally Jewell said in a prepared statement. Indeed, recent technological advances in drilling and fracking – which involves firing a slurry of water, </w:t>
      </w:r>
      <w:proofErr w:type="gramStart"/>
      <w:r w:rsidRPr="008834DA">
        <w:rPr>
          <w:sz w:val="16"/>
        </w:rPr>
        <w:t>sand</w:t>
      </w:r>
      <w:proofErr w:type="gramEnd"/>
      <w:r w:rsidRPr="008834DA">
        <w:rPr>
          <w:sz w:val="16"/>
        </w:rPr>
        <w:t xml:space="preserve"> and chemicals underground to release trapped oil and gas – have unlocked formerly unreachable formations and initiated unprecedented flurries of drilling activity from Pennsylvania to North Dakota to the Intermountain West. </w:t>
      </w:r>
      <w:r w:rsidRPr="008834DA">
        <w:rPr>
          <w:rStyle w:val="StyleUnderline"/>
        </w:rPr>
        <w:t>The uptick in activity has spurred a parallel flurry of public concern over possible</w:t>
      </w:r>
      <w:r w:rsidRPr="008834DA">
        <w:rPr>
          <w:sz w:val="16"/>
        </w:rPr>
        <w:t xml:space="preserve"> air and </w:t>
      </w:r>
      <w:r w:rsidRPr="008834DA">
        <w:rPr>
          <w:rStyle w:val="StyleUnderline"/>
        </w:rPr>
        <w:t>water contamination.</w:t>
      </w:r>
      <w:r w:rsidRPr="008834DA">
        <w:rPr>
          <w:sz w:val="16"/>
        </w:rPr>
        <w:t xml:space="preserve"> “</w:t>
      </w:r>
      <w:r w:rsidRPr="008834DA">
        <w:rPr>
          <w:rStyle w:val="StyleUnderline"/>
        </w:rPr>
        <w:t>This</w:t>
      </w:r>
      <w:r w:rsidRPr="008834DA">
        <w:rPr>
          <w:sz w:val="16"/>
        </w:rPr>
        <w:t xml:space="preserve"> updated and </w:t>
      </w:r>
      <w:r w:rsidRPr="008834DA">
        <w:rPr>
          <w:rStyle w:val="StyleUnderline"/>
        </w:rPr>
        <w:t>strengthened rule</w:t>
      </w:r>
      <w:r w:rsidRPr="008834DA">
        <w:rPr>
          <w:sz w:val="16"/>
        </w:rPr>
        <w:t>,” Jewell continued, “</w:t>
      </w:r>
      <w:r w:rsidRPr="008834DA">
        <w:rPr>
          <w:rStyle w:val="StyleUnderline"/>
        </w:rPr>
        <w:t>provides a framework of safeguards</w:t>
      </w:r>
      <w:r w:rsidRPr="008834DA">
        <w:rPr>
          <w:sz w:val="16"/>
        </w:rPr>
        <w:t xml:space="preserve"> and disclosure protocols” </w:t>
      </w:r>
      <w:r w:rsidRPr="008834DA">
        <w:rPr>
          <w:rStyle w:val="Emphasis"/>
        </w:rPr>
        <w:t>to help ensure that the public has “confidence that transparent and effective safety and environmental protections are in place</w:t>
      </w:r>
      <w:r w:rsidRPr="008834DA">
        <w:rPr>
          <w:sz w:val="16"/>
        </w:rPr>
        <w:t xml:space="preserve">.” Among the significant </w:t>
      </w:r>
      <w:r w:rsidRPr="008834DA">
        <w:rPr>
          <w:rStyle w:val="StyleUnderline"/>
        </w:rPr>
        <w:t xml:space="preserve">changes in the final rules </w:t>
      </w:r>
      <w:proofErr w:type="gramStart"/>
      <w:r w:rsidRPr="008834DA">
        <w:rPr>
          <w:rStyle w:val="StyleUnderline"/>
        </w:rPr>
        <w:t>are</w:t>
      </w:r>
      <w:r w:rsidRPr="008834DA">
        <w:rPr>
          <w:sz w:val="16"/>
        </w:rPr>
        <w:t>:</w:t>
      </w:r>
      <w:proofErr w:type="gramEnd"/>
      <w:r w:rsidRPr="008834DA">
        <w:rPr>
          <w:sz w:val="16"/>
        </w:rPr>
        <w:t xml:space="preserve"> </w:t>
      </w:r>
      <w:r w:rsidRPr="008834DA">
        <w:rPr>
          <w:rStyle w:val="StyleUnderline"/>
        </w:rPr>
        <w:t>Companies will</w:t>
      </w:r>
      <w:r w:rsidRPr="008834DA">
        <w:rPr>
          <w:sz w:val="16"/>
        </w:rPr>
        <w:t xml:space="preserve"> not be allowed to use a test of a single well’s structural integrity to demonstrate the same for a group of similar wells, as they would have been under the last draft. Now, companies must </w:t>
      </w:r>
      <w:r w:rsidRPr="008834DA">
        <w:rPr>
          <w:rStyle w:val="StyleUnderline"/>
        </w:rPr>
        <w:t>submit proof of each well’s integrity before fracking is allowed</w:t>
      </w:r>
      <w:r w:rsidRPr="008834DA">
        <w:rPr>
          <w:sz w:val="16"/>
        </w:rPr>
        <w:t xml:space="preserve">. That’s important because most everyone acknowledges that </w:t>
      </w:r>
      <w:r w:rsidRPr="008834DA">
        <w:rPr>
          <w:rStyle w:val="StyleUnderline"/>
        </w:rPr>
        <w:t>faulty well casings</w:t>
      </w:r>
      <w:r w:rsidRPr="008834DA">
        <w:rPr>
          <w:sz w:val="16"/>
        </w:rPr>
        <w:t xml:space="preserve"> and cementing jobs – </w:t>
      </w:r>
      <w:r w:rsidRPr="008834DA">
        <w:rPr>
          <w:rStyle w:val="StyleUnderline"/>
        </w:rPr>
        <w:t>linked to everything from contaminated surface and ground water to exploding houses</w:t>
      </w:r>
      <w:r w:rsidRPr="008834DA">
        <w:rPr>
          <w:sz w:val="16"/>
        </w:rPr>
        <w:t xml:space="preserve"> – are among the most common causes of problems. </w:t>
      </w:r>
      <w:r w:rsidRPr="008834DA">
        <w:rPr>
          <w:rStyle w:val="StyleUnderline"/>
        </w:rPr>
        <w:t>Companies won’t be able to use waste pits</w:t>
      </w:r>
      <w:r w:rsidRPr="008834DA">
        <w:rPr>
          <w:sz w:val="16"/>
        </w:rPr>
        <w:t xml:space="preserve"> – even lined ones – on drilling pads except under limited exceptions, </w:t>
      </w:r>
      <w:r w:rsidRPr="008834DA">
        <w:rPr>
          <w:rStyle w:val="StyleUnderline"/>
        </w:rPr>
        <w:t>forcing them to dump produced water</w:t>
      </w:r>
      <w:r w:rsidRPr="008834DA">
        <w:rPr>
          <w:sz w:val="16"/>
        </w:rPr>
        <w:t xml:space="preserve"> and other nasty stuff </w:t>
      </w:r>
      <w:r w:rsidRPr="008834DA">
        <w:rPr>
          <w:rStyle w:val="StyleUnderline"/>
        </w:rPr>
        <w:t>into above ground tanks that are either sealed or covered with netting to keep critters out</w:t>
      </w:r>
      <w:r w:rsidRPr="008834DA">
        <w:rPr>
          <w:sz w:val="16"/>
        </w:rPr>
        <w:t xml:space="preserve">. While this restriction doesn't appear to address the ultimate disposal of that waste – which often occurs in centralized evaporation facilities or injection wells – the requirement is significant. Those temporary pits scattered across the landscape have been “one of the big contamination risks,” says Oil and Gas Accountability Project executive director Bruce </w:t>
      </w:r>
      <w:proofErr w:type="spellStart"/>
      <w:r w:rsidRPr="008834DA">
        <w:rPr>
          <w:sz w:val="16"/>
        </w:rPr>
        <w:t>Baizel</w:t>
      </w:r>
      <w:proofErr w:type="spellEnd"/>
      <w:r w:rsidRPr="008834DA">
        <w:rPr>
          <w:sz w:val="16"/>
        </w:rPr>
        <w:t xml:space="preserve">. Now, “You’re going to have far fewer leaks.” Drilling waste reserve pit </w:t>
      </w:r>
      <w:proofErr w:type="spellStart"/>
      <w:r w:rsidRPr="008834DA">
        <w:rPr>
          <w:sz w:val="16"/>
        </w:rPr>
        <w:t>Wellpad</w:t>
      </w:r>
      <w:proofErr w:type="spellEnd"/>
      <w:r w:rsidRPr="008834DA">
        <w:rPr>
          <w:sz w:val="16"/>
        </w:rPr>
        <w:t xml:space="preserve"> pits like this one will no longer be allowed on federal land, under BLM's final fracking rule. Image courtesy Sarah Gilman. The major sticking points for many environmental groups – most of which are still analyzing the 395-page rule document – center around its requirements for the public disclosure of fracking fluid’s chemical constituents. Not only are companies not required to disclose them until 30 days after fracking, but they are allowed to do so through the industry-backed website </w:t>
      </w:r>
      <w:proofErr w:type="spellStart"/>
      <w:r w:rsidRPr="008834DA">
        <w:rPr>
          <w:sz w:val="16"/>
        </w:rPr>
        <w:t>FracFocus</w:t>
      </w:r>
      <w:proofErr w:type="spellEnd"/>
      <w:r w:rsidRPr="008834DA">
        <w:rPr>
          <w:sz w:val="16"/>
        </w:rPr>
        <w:t xml:space="preserve">, run by the nonprofit Ground Water Protection Council. A federal panel and a Harvard study have both found the database to be significantly lacking. According to </w:t>
      </w:r>
      <w:proofErr w:type="spellStart"/>
      <w:r w:rsidRPr="008834DA">
        <w:rPr>
          <w:sz w:val="16"/>
        </w:rPr>
        <w:t>FuelFix</w:t>
      </w:r>
      <w:proofErr w:type="spellEnd"/>
      <w:r w:rsidRPr="008834DA">
        <w:rPr>
          <w:sz w:val="16"/>
        </w:rPr>
        <w:t xml:space="preserve">, though the feds are working with the Council to alleviate concerns about data accessibility and accountability, relying on it “will at least temporarily violate an executive order on government transparency,” because the information it contains isn’t machine-readable. Plus, some groups say they’ve noticed significant discrepancies between what companies report on state permits and what they report on the website. Companies also still get to invoke trade secret exemptions essentially on their own authority, rather than the agency making the call, says Amy Mall of the Natural Resources Defense Council, and the rules lay groundwork for states to apply for exceptions if their own “meet the same objectives” – wiggle language Mall finds alarmingly vague. Nor does the rule cover whether some places should be kept off-limits altogether. </w:t>
      </w:r>
      <w:r w:rsidRPr="008834DA">
        <w:rPr>
          <w:rStyle w:val="StyleUnderline"/>
        </w:rPr>
        <w:t>The BLM estimates the new rules</w:t>
      </w:r>
      <w:r w:rsidRPr="008834DA">
        <w:rPr>
          <w:sz w:val="16"/>
        </w:rPr>
        <w:t xml:space="preserve">, which come into effect in 90 days, </w:t>
      </w:r>
      <w:r w:rsidRPr="008834DA">
        <w:rPr>
          <w:rStyle w:val="StyleUnderline"/>
        </w:rPr>
        <w:t>will add about $11,400 to the cost of drilling each well</w:t>
      </w:r>
      <w:r w:rsidRPr="008834DA">
        <w:rPr>
          <w:sz w:val="16"/>
        </w:rPr>
        <w:t xml:space="preserve"> </w:t>
      </w:r>
      <w:r w:rsidRPr="008834DA">
        <w:rPr>
          <w:rStyle w:val="StyleUnderline"/>
        </w:rPr>
        <w:t>– approximately 0.13 to 0.21 percent of the total</w:t>
      </w:r>
      <w:r w:rsidRPr="008834DA">
        <w:rPr>
          <w:sz w:val="16"/>
        </w:rPr>
        <w:t xml:space="preserve">. The Western Energy Alliance, an industry trade group, puts it at more like $97,000, and joined the Independent Petroleum Association of America, in filing a lawsuit the same day the rules were released. But if anything, </w:t>
      </w:r>
      <w:r w:rsidRPr="008834DA">
        <w:rPr>
          <w:rStyle w:val="StyleUnderline"/>
        </w:rPr>
        <w:t>the rules seem mostly to institutionalize</w:t>
      </w:r>
      <w:r w:rsidRPr="008834DA">
        <w:rPr>
          <w:sz w:val="16"/>
        </w:rPr>
        <w:t xml:space="preserve">, at a federal level, </w:t>
      </w:r>
      <w:r w:rsidRPr="008834DA">
        <w:rPr>
          <w:rStyle w:val="Emphasis"/>
        </w:rPr>
        <w:t xml:space="preserve">practices that the most responsible companies and the </w:t>
      </w:r>
      <w:proofErr w:type="gramStart"/>
      <w:r w:rsidRPr="008834DA">
        <w:rPr>
          <w:rStyle w:val="Emphasis"/>
        </w:rPr>
        <w:t>most strict</w:t>
      </w:r>
      <w:proofErr w:type="gramEnd"/>
      <w:r w:rsidRPr="008834DA">
        <w:rPr>
          <w:rStyle w:val="Emphasis"/>
        </w:rPr>
        <w:t xml:space="preserve"> state regulatory agencies already use</w:t>
      </w:r>
      <w:r w:rsidRPr="008834DA">
        <w:rPr>
          <w:sz w:val="16"/>
        </w:rPr>
        <w:t xml:space="preserve">. “Basically, you’ve got the whiners that don’t want to come into this century," argues </w:t>
      </w:r>
      <w:proofErr w:type="spellStart"/>
      <w:r w:rsidRPr="008834DA">
        <w:rPr>
          <w:sz w:val="16"/>
        </w:rPr>
        <w:t>Baizel</w:t>
      </w:r>
      <w:proofErr w:type="spellEnd"/>
      <w:r w:rsidRPr="008834DA">
        <w:rPr>
          <w:sz w:val="16"/>
        </w:rPr>
        <w:t>, who has worked on oil and gas issues for OGAP since 2002. And if companies had been more open to these sorts of basics a decade ago, then today's fierce skirmishes over whether local governments have to the authority to regulate or even ban fracking may never have happened. “But now, with so much lack of trust because of peoples’ experience from the last 10 years,” he says, “these rules won’t solve any of the political questions.”</w:t>
      </w:r>
    </w:p>
    <w:p w14:paraId="56AE9678" w14:textId="11937392" w:rsidR="00B97B22" w:rsidRDefault="00B97B22" w:rsidP="009242F2">
      <w:pPr>
        <w:pStyle w:val="Heading3"/>
      </w:pPr>
      <w:r>
        <w:t>2AC – No link – renewable fill in</w:t>
      </w:r>
    </w:p>
    <w:p w14:paraId="0ED8E2AE" w14:textId="77777777" w:rsidR="00B97B22" w:rsidRDefault="00B97B22" w:rsidP="00B97B22">
      <w:pPr>
        <w:pStyle w:val="Heading4"/>
      </w:pPr>
      <w:r>
        <w:t xml:space="preserve">Innovation means renewables will </w:t>
      </w:r>
      <w:r w:rsidRPr="003C48B1">
        <w:rPr>
          <w:u w:val="single"/>
        </w:rPr>
        <w:t>inevitably overtake fracking</w:t>
      </w:r>
      <w:r>
        <w:t xml:space="preserve"> – we’re already able to transition </w:t>
      </w:r>
    </w:p>
    <w:p w14:paraId="317CE27C" w14:textId="41FB2CD3" w:rsidR="00B97B22" w:rsidRPr="00060798" w:rsidRDefault="00B97B22" w:rsidP="00B97B22">
      <w:pPr>
        <w:rPr>
          <w:rStyle w:val="Style13ptBold"/>
        </w:rPr>
      </w:pPr>
      <w:proofErr w:type="spellStart"/>
      <w:r w:rsidRPr="00060798">
        <w:rPr>
          <w:rStyle w:val="Style13ptBold"/>
        </w:rPr>
        <w:t>D</w:t>
      </w:r>
      <w:r>
        <w:rPr>
          <w:rStyle w:val="Style13ptBold"/>
        </w:rPr>
        <w:t>essler</w:t>
      </w:r>
      <w:proofErr w:type="spellEnd"/>
      <w:r>
        <w:rPr>
          <w:rStyle w:val="Style13ptBold"/>
        </w:rPr>
        <w:t xml:space="preserve"> 20</w:t>
      </w:r>
      <w:r w:rsidRPr="00060798">
        <w:t xml:space="preserve"> – </w:t>
      </w:r>
      <w:r w:rsidR="00F949DC">
        <w:t xml:space="preserve">Andrew </w:t>
      </w:r>
      <w:proofErr w:type="spellStart"/>
      <w:r w:rsidR="00F949DC">
        <w:t>Dessler</w:t>
      </w:r>
      <w:proofErr w:type="spellEnd"/>
      <w:r w:rsidR="00F949DC">
        <w:t xml:space="preserve"> is Professor of Atmospheric Sciences at Texas A&amp;M University (</w:t>
      </w:r>
      <w:r w:rsidRPr="00060798">
        <w:t>“A just transition from fracking to renewable energy is possible” Houston Chronicle.</w:t>
      </w:r>
      <w:r>
        <w:t xml:space="preserve"> </w:t>
      </w:r>
      <w:proofErr w:type="spellStart"/>
      <w:r>
        <w:t>Feburary</w:t>
      </w:r>
      <w:proofErr w:type="spellEnd"/>
      <w:r>
        <w:t>, 28</w:t>
      </w:r>
      <w:r w:rsidRPr="00060798">
        <w:rPr>
          <w:vertAlign w:val="superscript"/>
        </w:rPr>
        <w:t>th</w:t>
      </w:r>
      <w:r>
        <w:t>, 2020</w:t>
      </w:r>
      <w:r w:rsidRPr="00060798">
        <w:t xml:space="preserve"> </w:t>
      </w:r>
      <w:hyperlink r:id="rId59" w:history="1">
        <w:r w:rsidRPr="00060798">
          <w:rPr>
            <w:rStyle w:val="Hyperlink"/>
          </w:rPr>
          <w:t>https://www.houstonchronicle.com/opinion/outlook/article/A-just-transition-from-fracking-to-renewable-15089709.php</w:t>
        </w:r>
      </w:hyperlink>
      <w:r w:rsidR="00F949DC">
        <w:rPr>
          <w:rStyle w:val="Hyperlink"/>
        </w:rPr>
        <w:t>)</w:t>
      </w:r>
      <w:r w:rsidRPr="00060798">
        <w:t xml:space="preserve"> WMK</w:t>
      </w:r>
    </w:p>
    <w:p w14:paraId="60C55EF6" w14:textId="0E60428A" w:rsidR="00B97B22" w:rsidRPr="002B78AD" w:rsidRDefault="00B97B22" w:rsidP="00B97B22">
      <w:pPr>
        <w:rPr>
          <w:sz w:val="16"/>
        </w:rPr>
      </w:pPr>
      <w:r w:rsidRPr="00274909">
        <w:rPr>
          <w:sz w:val="16"/>
        </w:rPr>
        <w:t>Based on this, the Democratic candidates all agree that</w:t>
      </w:r>
      <w:r w:rsidRPr="003C48B1">
        <w:rPr>
          <w:rStyle w:val="StyleUnderline"/>
        </w:rPr>
        <w:t xml:space="preserve"> some limits on fracking make sense.</w:t>
      </w:r>
      <w:r w:rsidRPr="00274909">
        <w:rPr>
          <w:sz w:val="16"/>
        </w:rPr>
        <w:t xml:space="preserve"> The debate among them is on what schedule and with what policy to carry out the policy. Among the Democratic frontrunners, Sen. Bernie Sanders, Sen. Elizabeth </w:t>
      </w:r>
      <w:proofErr w:type="gramStart"/>
      <w:r w:rsidRPr="00274909">
        <w:rPr>
          <w:sz w:val="16"/>
        </w:rPr>
        <w:t>Warren</w:t>
      </w:r>
      <w:proofErr w:type="gramEnd"/>
      <w:r w:rsidRPr="00274909">
        <w:rPr>
          <w:sz w:val="16"/>
        </w:rPr>
        <w:t xml:space="preserve"> and Pete Buttigieg have backed a total ban on new fracking. Joe Biden, Michael </w:t>
      </w:r>
      <w:proofErr w:type="gramStart"/>
      <w:r w:rsidRPr="00274909">
        <w:rPr>
          <w:sz w:val="16"/>
        </w:rPr>
        <w:t>Bloomberg</w:t>
      </w:r>
      <w:proofErr w:type="gramEnd"/>
      <w:r w:rsidRPr="00274909">
        <w:rPr>
          <w:sz w:val="16"/>
        </w:rPr>
        <w:t xml:space="preserve"> and Sen. Amy Klobuchar support continuing fracking on a limited basis. There are lots of potential ways to go about this, each with its own sets of benefits and drawbacks. A carbon tax is favored by many across the political spectrum, and indeed will likely be a component of any comprehensive climate plan. </w:t>
      </w:r>
      <w:r w:rsidRPr="003C48B1">
        <w:rPr>
          <w:rStyle w:val="StyleUnderline"/>
        </w:rPr>
        <w:t>But if enacted alone,</w:t>
      </w:r>
      <w:r w:rsidRPr="00274909">
        <w:rPr>
          <w:sz w:val="16"/>
        </w:rPr>
        <w:t xml:space="preserve"> </w:t>
      </w:r>
      <w:r w:rsidRPr="00274909">
        <w:rPr>
          <w:rStyle w:val="Emphasis"/>
        </w:rPr>
        <w:t>without other policies</w:t>
      </w:r>
      <w:r w:rsidRPr="00274909">
        <w:rPr>
          <w:rStyle w:val="StyleUnderline"/>
        </w:rPr>
        <w:t xml:space="preserve"> to buffer the associated rise in energy costs</w:t>
      </w:r>
      <w:r w:rsidRPr="00274909">
        <w:rPr>
          <w:sz w:val="16"/>
        </w:rPr>
        <w:t xml:space="preserve">, </w:t>
      </w:r>
      <w:r w:rsidRPr="00274909">
        <w:rPr>
          <w:rStyle w:val="StyleUnderline"/>
        </w:rPr>
        <w:t xml:space="preserve">it can mean </w:t>
      </w:r>
      <w:r w:rsidRPr="00274909">
        <w:rPr>
          <w:rStyle w:val="Emphasis"/>
        </w:rPr>
        <w:t>those with the fewest resources end up paying the largest share</w:t>
      </w:r>
      <w:r w:rsidRPr="00274909">
        <w:rPr>
          <w:rStyle w:val="StyleUnderline"/>
        </w:rPr>
        <w:t xml:space="preserve"> of their income</w:t>
      </w:r>
      <w:r w:rsidRPr="00274909">
        <w:rPr>
          <w:sz w:val="16"/>
        </w:rPr>
        <w:t xml:space="preserve">. Other policies can make a more just transition by </w:t>
      </w:r>
      <w:proofErr w:type="gramStart"/>
      <w:r w:rsidRPr="00274909">
        <w:rPr>
          <w:sz w:val="16"/>
        </w:rPr>
        <w:t>providing assistance</w:t>
      </w:r>
      <w:proofErr w:type="gramEnd"/>
      <w:r w:rsidRPr="00274909">
        <w:rPr>
          <w:sz w:val="16"/>
        </w:rPr>
        <w:t xml:space="preserve"> for not only those hurt most by climate change, but also those in the fossil fuel sector who will need to find new sources of employment. Those who are employed by the industry are just as beholden to our fossil-fuel-driven economic system as those suffering its consequences, and policies to address climate change should treat both groups fairly. </w:t>
      </w:r>
      <w:r w:rsidRPr="003C48B1">
        <w:rPr>
          <w:rStyle w:val="StyleUnderline"/>
        </w:rPr>
        <w:t>When the debate over fracking and fossil fuels gets serious, special interests and other alarmists will scream bloody murder. They will try to scare you by overstating the costs, trying to convince you that we cannot transition to a climate-safe future.</w:t>
      </w:r>
      <w:r w:rsidRPr="00274909">
        <w:rPr>
          <w:sz w:val="16"/>
        </w:rPr>
        <w:t xml:space="preserve"> Don’t listen to them. </w:t>
      </w:r>
      <w:r w:rsidRPr="003C48B1">
        <w:rPr>
          <w:rStyle w:val="StyleUnderline"/>
        </w:rPr>
        <w:t xml:space="preserve">Their concerns are not </w:t>
      </w:r>
      <w:proofErr w:type="gramStart"/>
      <w:r w:rsidRPr="003C48B1">
        <w:rPr>
          <w:rStyle w:val="StyleUnderline"/>
        </w:rPr>
        <w:t>based in reality</w:t>
      </w:r>
      <w:proofErr w:type="gramEnd"/>
      <w:r w:rsidRPr="003C48B1">
        <w:rPr>
          <w:rStyle w:val="StyleUnderline"/>
        </w:rPr>
        <w:t xml:space="preserve">. The reality is </w:t>
      </w:r>
      <w:r w:rsidRPr="00274909">
        <w:rPr>
          <w:rStyle w:val="StyleUnderline"/>
        </w:rPr>
        <w:t xml:space="preserve">that </w:t>
      </w:r>
      <w:r w:rsidRPr="00274909">
        <w:rPr>
          <w:rStyle w:val="Emphasis"/>
        </w:rPr>
        <w:t>innovation has been rapidly driving down the price of renewables</w:t>
      </w:r>
      <w:r w:rsidRPr="00274909">
        <w:rPr>
          <w:sz w:val="16"/>
        </w:rPr>
        <w:t xml:space="preserve"> — at this point, </w:t>
      </w:r>
      <w:r w:rsidRPr="003C48B1">
        <w:rPr>
          <w:rStyle w:val="StyleUnderline"/>
        </w:rPr>
        <w:t>they are competitive with fossil fuel energy in many locations</w:t>
      </w:r>
      <w:r w:rsidRPr="00274909">
        <w:rPr>
          <w:sz w:val="16"/>
        </w:rPr>
        <w:t xml:space="preserve">. </w:t>
      </w:r>
      <w:proofErr w:type="gramStart"/>
      <w:r w:rsidRPr="00274909">
        <w:rPr>
          <w:sz w:val="16"/>
        </w:rPr>
        <w:t>So</w:t>
      </w:r>
      <w:proofErr w:type="gramEnd"/>
      <w:r w:rsidRPr="00274909">
        <w:rPr>
          <w:sz w:val="16"/>
        </w:rPr>
        <w:t xml:space="preserve"> we’re almost there, and it seems certain that </w:t>
      </w:r>
      <w:r w:rsidRPr="00274909">
        <w:rPr>
          <w:rStyle w:val="Emphasis"/>
        </w:rPr>
        <w:t>the cleverness</w:t>
      </w:r>
      <w:r w:rsidRPr="003C48B1">
        <w:rPr>
          <w:rStyle w:val="Emphasis"/>
        </w:rPr>
        <w:t xml:space="preserve"> of American business </w:t>
      </w:r>
      <w:r w:rsidRPr="00274909">
        <w:rPr>
          <w:rStyle w:val="StyleUnderline"/>
        </w:rPr>
        <w:t>can get us the rest of the way to the point where the transition is seamless.</w:t>
      </w:r>
      <w:r w:rsidRPr="00274909">
        <w:rPr>
          <w:sz w:val="16"/>
        </w:rPr>
        <w:t xml:space="preserve"> </w:t>
      </w:r>
      <w:r w:rsidRPr="003C48B1">
        <w:rPr>
          <w:rStyle w:val="StyleUnderline"/>
        </w:rPr>
        <w:t>To believe the alarmists</w:t>
      </w:r>
      <w:r w:rsidRPr="00274909">
        <w:rPr>
          <w:sz w:val="16"/>
        </w:rPr>
        <w:t xml:space="preserve"> </w:t>
      </w:r>
      <w:r w:rsidRPr="00274909">
        <w:rPr>
          <w:rStyle w:val="StyleUnderline"/>
        </w:rPr>
        <w:t>is to not believe in the ability of the market to innovate to a stable climate.</w:t>
      </w:r>
      <w:r w:rsidRPr="003C48B1">
        <w:rPr>
          <w:rStyle w:val="Emphasis"/>
        </w:rPr>
        <w:t xml:space="preserve"> This is something we can absolutely do. </w:t>
      </w:r>
      <w:r w:rsidRPr="00274909">
        <w:rPr>
          <w:sz w:val="16"/>
        </w:rPr>
        <w:t>Whichever approach to solving the problem you prefer, make no mistake: the science of climate change does not compromise</w:t>
      </w:r>
      <w:r w:rsidRPr="003C48B1">
        <w:rPr>
          <w:rStyle w:val="StyleUnderline"/>
        </w:rPr>
        <w:t xml:space="preserve">. </w:t>
      </w:r>
      <w:r w:rsidRPr="00274909">
        <w:rPr>
          <w:sz w:val="16"/>
        </w:rPr>
        <w:t>Lofty campaign promises, constant TV commercials and carefully crafted catchphrases may</w:t>
      </w:r>
      <w:r w:rsidRPr="003C48B1">
        <w:rPr>
          <w:rStyle w:val="StyleUnderline"/>
        </w:rPr>
        <w:t xml:space="preserve"> </w:t>
      </w:r>
      <w:r w:rsidRPr="00274909">
        <w:rPr>
          <w:sz w:val="16"/>
        </w:rPr>
        <w:t>sway political opinions, but they can’t change physics.</w:t>
      </w:r>
    </w:p>
    <w:p w14:paraId="1125046A" w14:textId="6719B6FC" w:rsidR="00763561" w:rsidRDefault="009242F2" w:rsidP="009242F2">
      <w:pPr>
        <w:pStyle w:val="Heading3"/>
      </w:pPr>
      <w:r>
        <w:t>2AC – Link Turn</w:t>
      </w:r>
    </w:p>
    <w:p w14:paraId="41F16676" w14:textId="0A454FBB" w:rsidR="009242F2" w:rsidRPr="00E556EC" w:rsidRDefault="009242F2" w:rsidP="009242F2">
      <w:pPr>
        <w:pStyle w:val="Heading4"/>
      </w:pPr>
      <w:r w:rsidRPr="00E556EC">
        <w:t xml:space="preserve">Continued </w:t>
      </w:r>
      <w:r w:rsidRPr="00E556EC">
        <w:rPr>
          <w:u w:val="single"/>
        </w:rPr>
        <w:t>uncertainty over regulatory authority</w:t>
      </w:r>
      <w:r w:rsidRPr="00E556EC">
        <w:t xml:space="preserve"> could cause the BLM to </w:t>
      </w:r>
      <w:r w:rsidRPr="00E556EC">
        <w:rPr>
          <w:u w:val="single"/>
        </w:rPr>
        <w:t xml:space="preserve">pull </w:t>
      </w:r>
      <w:r>
        <w:rPr>
          <w:u w:val="single"/>
        </w:rPr>
        <w:t>fracking</w:t>
      </w:r>
      <w:r w:rsidRPr="00E556EC">
        <w:rPr>
          <w:u w:val="single"/>
        </w:rPr>
        <w:t xml:space="preserve"> applications</w:t>
      </w:r>
      <w:r w:rsidRPr="00E556EC">
        <w:t xml:space="preserve"> on federal lands</w:t>
      </w:r>
    </w:p>
    <w:p w14:paraId="64F484B9" w14:textId="77777777" w:rsidR="009242F2" w:rsidRDefault="009242F2" w:rsidP="009242F2">
      <w:r w:rsidRPr="00E556EC">
        <w:rPr>
          <w:rStyle w:val="Style13ptBold"/>
        </w:rPr>
        <w:t>ICN 16</w:t>
      </w:r>
      <w:r>
        <w:t xml:space="preserve"> – Inside Climate News is Pulitzer Prize-winning, nonpartisan reporting on the biggest crisis facing our planet. (“Judge’s Ruling to Halt Fracking Regs Could Pose a Broader Threat to Federal Oversight” Inside Climate News June 29, </w:t>
      </w:r>
      <w:proofErr w:type="gramStart"/>
      <w:r>
        <w:t>2016</w:t>
      </w:r>
      <w:proofErr w:type="gramEnd"/>
      <w:r>
        <w:t xml:space="preserve"> https://insideclimatenews.org/news/29062016/ruling-halts-federal-fracking-regulations-bureau-land-management-methane-obama/)</w:t>
      </w:r>
    </w:p>
    <w:p w14:paraId="13948E78" w14:textId="77777777" w:rsidR="009242F2" w:rsidRPr="00E556EC" w:rsidRDefault="009242F2" w:rsidP="009242F2">
      <w:pPr>
        <w:rPr>
          <w:sz w:val="16"/>
        </w:rPr>
      </w:pPr>
      <w:r w:rsidRPr="00624253">
        <w:rPr>
          <w:rStyle w:val="Emphasis"/>
        </w:rPr>
        <w:t>BLM Could Stop Issuing Oil and Gas Leases</w:t>
      </w:r>
      <w:r>
        <w:rPr>
          <w:rStyle w:val="Emphasis"/>
        </w:rPr>
        <w:t xml:space="preserve"> </w:t>
      </w:r>
      <w:r w:rsidRPr="00624253">
        <w:rPr>
          <w:rStyle w:val="StyleUnderline"/>
        </w:rPr>
        <w:t>It is up to BLM to determine whether to make certain areas of public land available to energy companies</w:t>
      </w:r>
      <w:r w:rsidRPr="00E556EC">
        <w:rPr>
          <w:sz w:val="16"/>
        </w:rPr>
        <w:t xml:space="preserve"> for leasing for oil and gas extraction and production. This mean </w:t>
      </w:r>
      <w:r w:rsidRPr="00E556EC">
        <w:rPr>
          <w:rStyle w:val="StyleUnderline"/>
        </w:rPr>
        <w:t>BLM could choose to retaliate against the fossil fuel industry and state governments’ attack on its authority by taking a hard line on those leases</w:t>
      </w:r>
      <w:r w:rsidRPr="00E556EC">
        <w:rPr>
          <w:sz w:val="16"/>
        </w:rPr>
        <w:t>. “</w:t>
      </w:r>
      <w:r w:rsidRPr="00E556EC">
        <w:rPr>
          <w:rStyle w:val="StyleUnderline"/>
        </w:rPr>
        <w:t>If the BLM feels it lacks the authority to manage</w:t>
      </w:r>
      <w:r w:rsidRPr="00E556EC">
        <w:rPr>
          <w:sz w:val="16"/>
        </w:rPr>
        <w:t xml:space="preserve"> oil and gas </w:t>
      </w:r>
      <w:r w:rsidRPr="00E556EC">
        <w:rPr>
          <w:rStyle w:val="StyleUnderline"/>
        </w:rPr>
        <w:t>leases on the public lands and that lack of authority prevents it from doing its fundamental job of preserving those lands</w:t>
      </w:r>
      <w:r w:rsidRPr="00E556EC">
        <w:rPr>
          <w:sz w:val="16"/>
        </w:rPr>
        <w:t xml:space="preserve"> and using those lands under multiple use standards and other standards for the American people, </w:t>
      </w:r>
      <w:r w:rsidRPr="00E556EC">
        <w:rPr>
          <w:rStyle w:val="Emphasis"/>
        </w:rPr>
        <w:t>then it kind of has to say ‘no,’</w:t>
      </w:r>
      <w:r w:rsidRPr="00E556EC">
        <w:rPr>
          <w:sz w:val="16"/>
        </w:rPr>
        <w:t xml:space="preserve">” said Fred Cheever, an environmental law professor at the University of Denver. </w:t>
      </w:r>
      <w:r w:rsidRPr="00E556EC">
        <w:rPr>
          <w:rStyle w:val="StyleUnderline"/>
        </w:rPr>
        <w:t xml:space="preserve">Robert Abbey, BLM director from 2009-12, agrees. </w:t>
      </w:r>
      <w:r w:rsidRPr="00E556EC">
        <w:rPr>
          <w:sz w:val="16"/>
        </w:rPr>
        <w:t>“</w:t>
      </w:r>
      <w:r w:rsidRPr="00E556EC">
        <w:rPr>
          <w:rStyle w:val="StyleUnderline"/>
        </w:rPr>
        <w:t>If this decision stands, I</w:t>
      </w:r>
      <w:r w:rsidRPr="00E556EC">
        <w:rPr>
          <w:sz w:val="16"/>
        </w:rPr>
        <w:t>—and I’m sure there’ll be many others—</w:t>
      </w:r>
      <w:r w:rsidRPr="00E556EC">
        <w:rPr>
          <w:rStyle w:val="StyleUnderline"/>
        </w:rPr>
        <w:t>will recommend to BLM</w:t>
      </w:r>
      <w:r w:rsidRPr="00E556EC">
        <w:rPr>
          <w:sz w:val="16"/>
        </w:rPr>
        <w:t xml:space="preserve"> </w:t>
      </w:r>
      <w:r w:rsidRPr="00E556EC">
        <w:rPr>
          <w:rStyle w:val="StyleUnderline"/>
        </w:rPr>
        <w:t xml:space="preserve">that </w:t>
      </w:r>
      <w:r w:rsidRPr="00E556EC">
        <w:rPr>
          <w:rStyle w:val="Emphasis"/>
        </w:rPr>
        <w:t>they no longer approve any application</w:t>
      </w:r>
      <w:r w:rsidRPr="00E556EC">
        <w:rPr>
          <w:rStyle w:val="StyleUnderline"/>
        </w:rPr>
        <w:t xml:space="preserve"> for drilling that includes fracking </w:t>
      </w:r>
      <w:r w:rsidRPr="00E556EC">
        <w:rPr>
          <w:rStyle w:val="Emphasis"/>
        </w:rPr>
        <w:t>until Congress specifically grants the agency the authority for regulating</w:t>
      </w:r>
      <w:r w:rsidRPr="00E556EC">
        <w:rPr>
          <w:rStyle w:val="StyleUnderline"/>
        </w:rPr>
        <w:t xml:space="preserve"> that activity</w:t>
      </w:r>
      <w:r w:rsidRPr="00E556EC">
        <w:rPr>
          <w:sz w:val="16"/>
        </w:rPr>
        <w:t xml:space="preserve">,” Abbey told </w:t>
      </w:r>
      <w:proofErr w:type="spellStart"/>
      <w:r w:rsidRPr="00E556EC">
        <w:rPr>
          <w:sz w:val="16"/>
        </w:rPr>
        <w:t>InsideClimate</w:t>
      </w:r>
      <w:proofErr w:type="spellEnd"/>
      <w:r w:rsidRPr="00E556EC">
        <w:rPr>
          <w:sz w:val="16"/>
        </w:rPr>
        <w:t xml:space="preserve"> News. </w:t>
      </w:r>
      <w:r w:rsidRPr="00E556EC">
        <w:rPr>
          <w:rStyle w:val="StyleUnderline"/>
        </w:rPr>
        <w:t>“It might seem extreme to take a position that you would not approve any operation</w:t>
      </w:r>
      <w:r w:rsidRPr="00E556EC">
        <w:rPr>
          <w:sz w:val="16"/>
        </w:rPr>
        <w:t xml:space="preserve"> that includes fracking,” said Abbey, but, he added, “I do think that it’s a legal option that should be given serious consideration.”</w:t>
      </w:r>
    </w:p>
    <w:p w14:paraId="2C688CE1" w14:textId="77D313AD" w:rsidR="009242F2" w:rsidRDefault="00B97B22" w:rsidP="00B97B22">
      <w:pPr>
        <w:pStyle w:val="Heading3"/>
      </w:pPr>
      <w:r>
        <w:t>2AC – No oil collapse</w:t>
      </w:r>
    </w:p>
    <w:p w14:paraId="56866404" w14:textId="77777777" w:rsidR="00B97B22" w:rsidRPr="00DA09D3" w:rsidRDefault="00B97B22" w:rsidP="00B97B22">
      <w:pPr>
        <w:pStyle w:val="Heading4"/>
      </w:pPr>
      <w:r>
        <w:t>Covid proves no impact to oil sector collapse and renewables fill in</w:t>
      </w:r>
    </w:p>
    <w:p w14:paraId="7CB7DE11" w14:textId="6501827D" w:rsidR="00B97B22" w:rsidRPr="00DA09D3" w:rsidRDefault="00B97B22" w:rsidP="00B97B22">
      <w:proofErr w:type="spellStart"/>
      <w:r>
        <w:rPr>
          <w:rStyle w:val="Style13ptBold"/>
        </w:rPr>
        <w:t>Schnurman</w:t>
      </w:r>
      <w:proofErr w:type="spellEnd"/>
      <w:r>
        <w:rPr>
          <w:rStyle w:val="Style13ptBold"/>
        </w:rPr>
        <w:t xml:space="preserve"> 20 </w:t>
      </w:r>
      <w:r w:rsidRPr="00DA09D3">
        <w:t>–Mitchell</w:t>
      </w:r>
      <w:r w:rsidR="00F949DC">
        <w:t xml:space="preserve"> </w:t>
      </w:r>
      <w:proofErr w:type="spellStart"/>
      <w:r w:rsidR="00F949DC">
        <w:t>Schnurman</w:t>
      </w:r>
      <w:proofErr w:type="spellEnd"/>
      <w:r w:rsidR="00F949DC">
        <w:t xml:space="preserve"> is a reporter for the Dallas Morning News, previously of the Chicago Tribune</w:t>
      </w:r>
      <w:r w:rsidRPr="00DA09D3">
        <w:t xml:space="preserve">. “From oil and fracking to clean energy: </w:t>
      </w:r>
      <w:r w:rsidR="00F949DC">
        <w:t>(</w:t>
      </w:r>
      <w:r w:rsidRPr="00DA09D3">
        <w:t xml:space="preserve">‘The transition is well underway’ in Texas”. Chicago Tribune. November 3rd, 2020. </w:t>
      </w:r>
      <w:hyperlink r:id="rId60" w:history="1">
        <w:r w:rsidRPr="00044E87">
          <w:rPr>
            <w:rStyle w:val="Hyperlink"/>
          </w:rPr>
          <w:t>https://www.chicagotribune.com/business/ct-biz-clean-green-energy-texas-20201103-oelzolku45hrhfevmdfnz6vwi4-story.html</w:t>
        </w:r>
      </w:hyperlink>
      <w:r w:rsidR="00F949DC">
        <w:rPr>
          <w:rStyle w:val="Hyperlink"/>
        </w:rPr>
        <w:t>)</w:t>
      </w:r>
      <w:r>
        <w:t xml:space="preserve"> WMK</w:t>
      </w:r>
    </w:p>
    <w:p w14:paraId="34CF329B" w14:textId="77777777" w:rsidR="00B97B22" w:rsidRDefault="00B97B22" w:rsidP="00B97B22">
      <w:pPr>
        <w:rPr>
          <w:rStyle w:val="StyleUnderline"/>
        </w:rPr>
      </w:pPr>
      <w:r w:rsidRPr="00274909">
        <w:rPr>
          <w:sz w:val="16"/>
        </w:rPr>
        <w:t xml:space="preserve">Last week, Exxon Mobil said it would eliminate about 14,000 jobs, including 1,900 in the U.S. That follows big layoffs at Shell, BP, Chevron, Schlumberger and more in what a consulting firm described as a “great compression.” Texas is feeling it in a big way: </w:t>
      </w:r>
      <w:r w:rsidRPr="00274909">
        <w:rPr>
          <w:rStyle w:val="Emphasis"/>
        </w:rPr>
        <w:t>1 in 4 oil and gas</w:t>
      </w:r>
      <w:r w:rsidRPr="00DA09D3">
        <w:rPr>
          <w:rStyle w:val="Emphasis"/>
        </w:rPr>
        <w:t xml:space="preserve"> jobs have disappeared in the past 12 months</w:t>
      </w:r>
      <w:r w:rsidRPr="00274909">
        <w:rPr>
          <w:sz w:val="16"/>
        </w:rPr>
        <w:t xml:space="preserve">, according to data from the U.S. Bureau of Labor Statistics. </w:t>
      </w:r>
      <w:r w:rsidRPr="00DA09D3">
        <w:rPr>
          <w:rStyle w:val="StyleUnderline"/>
        </w:rPr>
        <w:t>The industry had been suffering from high supplies and low prices, and the pandemic made everything worse by hobbling the economy and depressing demand even more</w:t>
      </w:r>
      <w:r w:rsidRPr="00274909">
        <w:rPr>
          <w:sz w:val="16"/>
        </w:rPr>
        <w:t xml:space="preserve">. But </w:t>
      </w:r>
      <w:r w:rsidRPr="00274909">
        <w:rPr>
          <w:rStyle w:val="StyleUnderline"/>
        </w:rPr>
        <w:t>outside the oil patch</w:t>
      </w:r>
      <w:r w:rsidRPr="00DA09D3">
        <w:rPr>
          <w:rStyle w:val="Emphasis"/>
        </w:rPr>
        <w:t>, there are some promising trends in energy</w:t>
      </w:r>
      <w:r w:rsidRPr="00274909">
        <w:rPr>
          <w:sz w:val="16"/>
        </w:rPr>
        <w:t xml:space="preserve">. In Texas and elsewhere, </w:t>
      </w:r>
      <w:r w:rsidRPr="00274909">
        <w:rPr>
          <w:rStyle w:val="StyleUnderline"/>
        </w:rPr>
        <w:t xml:space="preserve">investors have been making big bets on </w:t>
      </w:r>
      <w:r w:rsidRPr="00DA09D3">
        <w:rPr>
          <w:rStyle w:val="Emphasis"/>
        </w:rPr>
        <w:t xml:space="preserve">solar and wind power, storage batteries, </w:t>
      </w:r>
      <w:r w:rsidRPr="00274909">
        <w:rPr>
          <w:rStyle w:val="StyleUnderline"/>
        </w:rPr>
        <w:t>energy efficiency and the like</w:t>
      </w:r>
      <w:r w:rsidRPr="00DA09D3">
        <w:rPr>
          <w:rStyle w:val="Emphasis"/>
        </w:rPr>
        <w:t>.</w:t>
      </w:r>
      <w:r w:rsidRPr="00274909">
        <w:rPr>
          <w:sz w:val="16"/>
        </w:rPr>
        <w:t xml:space="preserve"> This so-called </w:t>
      </w:r>
      <w:r w:rsidRPr="00274909">
        <w:rPr>
          <w:rStyle w:val="Emphasis"/>
        </w:rPr>
        <w:t>advanced energy sector</w:t>
      </w:r>
      <w:r w:rsidRPr="00DA09D3">
        <w:rPr>
          <w:rStyle w:val="StyleUnderline"/>
        </w:rPr>
        <w:t xml:space="preserve"> had been growing jobs at </w:t>
      </w:r>
      <w:r w:rsidRPr="00DA09D3">
        <w:rPr>
          <w:rStyle w:val="Emphasis"/>
        </w:rPr>
        <w:t>twice the rate</w:t>
      </w:r>
      <w:r w:rsidRPr="00DA09D3">
        <w:rPr>
          <w:rStyle w:val="StyleUnderline"/>
        </w:rPr>
        <w:t xml:space="preserve"> </w:t>
      </w:r>
      <w:r w:rsidRPr="00274909">
        <w:rPr>
          <w:sz w:val="16"/>
        </w:rPr>
        <w:t xml:space="preserve">of the Texas labor market — at least before the pandemic. Over 230,000 Texans were working in advanced energy this summer, according to industry estimates. That’s more workers than in real estate, </w:t>
      </w:r>
      <w:proofErr w:type="gramStart"/>
      <w:r w:rsidRPr="00274909">
        <w:rPr>
          <w:sz w:val="16"/>
        </w:rPr>
        <w:t>trucking</w:t>
      </w:r>
      <w:proofErr w:type="gramEnd"/>
      <w:r w:rsidRPr="00274909">
        <w:rPr>
          <w:sz w:val="16"/>
        </w:rPr>
        <w:t xml:space="preserve"> and grocery stores in the state. </w:t>
      </w:r>
      <w:r w:rsidRPr="00DA09D3">
        <w:rPr>
          <w:rStyle w:val="StyleUnderline"/>
        </w:rPr>
        <w:t xml:space="preserve">Solar, </w:t>
      </w:r>
      <w:proofErr w:type="gramStart"/>
      <w:r w:rsidRPr="00DA09D3">
        <w:rPr>
          <w:rStyle w:val="StyleUnderline"/>
        </w:rPr>
        <w:t>wind</w:t>
      </w:r>
      <w:proofErr w:type="gramEnd"/>
      <w:r w:rsidRPr="00DA09D3">
        <w:rPr>
          <w:rStyle w:val="StyleUnderline"/>
        </w:rPr>
        <w:t xml:space="preserve"> and storage also account for the vast majority of proposed projects in the pipeline </w:t>
      </w:r>
      <w:r w:rsidRPr="00274909">
        <w:rPr>
          <w:sz w:val="16"/>
        </w:rPr>
        <w:t>at ERCOT, the grid serving most of Texas. “</w:t>
      </w:r>
      <w:r w:rsidRPr="00DA09D3">
        <w:rPr>
          <w:rStyle w:val="Emphasis"/>
        </w:rPr>
        <w:t>The trend is clear,”</w:t>
      </w:r>
      <w:r w:rsidRPr="00274909">
        <w:rPr>
          <w:sz w:val="16"/>
        </w:rPr>
        <w:t xml:space="preserve"> said Suzanne </w:t>
      </w:r>
      <w:proofErr w:type="spellStart"/>
      <w:r w:rsidRPr="00274909">
        <w:rPr>
          <w:sz w:val="16"/>
        </w:rPr>
        <w:t>Bertin</w:t>
      </w:r>
      <w:proofErr w:type="spellEnd"/>
      <w:r w:rsidRPr="00274909">
        <w:rPr>
          <w:sz w:val="16"/>
        </w:rPr>
        <w:t>, managing director of the Texas Advanced Energy Business Alliance. "</w:t>
      </w:r>
      <w:r w:rsidRPr="00DA09D3">
        <w:rPr>
          <w:rStyle w:val="Emphasis"/>
        </w:rPr>
        <w:t xml:space="preserve">Investors are putting their money behind wind, solar and storage. </w:t>
      </w:r>
      <w:r w:rsidRPr="00274909">
        <w:rPr>
          <w:sz w:val="16"/>
        </w:rPr>
        <w:t>And more customers, especially corporate buyers, are demanding these technologies. “</w:t>
      </w:r>
      <w:r w:rsidRPr="00DA09D3">
        <w:rPr>
          <w:rStyle w:val="Emphasis"/>
        </w:rPr>
        <w:t>The transition is well underway,</w:t>
      </w:r>
      <w:r w:rsidRPr="00274909">
        <w:rPr>
          <w:sz w:val="16"/>
        </w:rPr>
        <w:t xml:space="preserve">” she said, referring to the shift toward cleaner energy. In 2009, wind accounted for 6% of electricity used on ERCOT. </w:t>
      </w:r>
      <w:r w:rsidRPr="00DA09D3">
        <w:rPr>
          <w:rStyle w:val="StyleUnderline"/>
        </w:rPr>
        <w:t>Last year, that share was 20</w:t>
      </w:r>
      <w:r w:rsidRPr="00274909">
        <w:rPr>
          <w:sz w:val="16"/>
        </w:rPr>
        <w:t>%. Over the same time,</w:t>
      </w:r>
      <w:r w:rsidRPr="00274909">
        <w:rPr>
          <w:rStyle w:val="StyleUnderline"/>
        </w:rPr>
        <w:t xml:space="preserve"> coal’s portion of electricity generation fell by almost half.</w:t>
      </w:r>
      <w:r w:rsidRPr="00274909">
        <w:rPr>
          <w:sz w:val="16"/>
        </w:rPr>
        <w:t xml:space="preserve"> In the past decade, wind capacity in Texas surged from 9,000 megawatts to almost 24,000 MW. That’s enough to power almost 5 million homes during peak demand</w:t>
      </w:r>
      <w:r w:rsidRPr="00DA09D3">
        <w:rPr>
          <w:rStyle w:val="StyleUnderline"/>
        </w:rPr>
        <w:t xml:space="preserve">. </w:t>
      </w:r>
      <w:r w:rsidRPr="00274909">
        <w:rPr>
          <w:sz w:val="16"/>
        </w:rPr>
        <w:t xml:space="preserve">Texas easily leads all states in wind power with roughly three times more capacity than Iowa and Oklahoma in 2018, according to the U.S. Energy Information Administration. Texas ranks 4th in solar capacity, and it’s coming on fast. In the first half of 2020, Texas added more solar than any state, said the Solar Energy Industries Association. Lots of storage batteries are also in the Texas pipeline, and their potential capacity far exceeds the proposals for new natural gas plants. </w:t>
      </w:r>
      <w:proofErr w:type="spellStart"/>
      <w:r w:rsidRPr="00274909">
        <w:rPr>
          <w:sz w:val="16"/>
        </w:rPr>
        <w:t>Bertin</w:t>
      </w:r>
      <w:proofErr w:type="spellEnd"/>
      <w:r w:rsidRPr="00274909">
        <w:rPr>
          <w:sz w:val="16"/>
        </w:rPr>
        <w:t xml:space="preserve"> calls storage a game-changer because it helps fill the gaps when wind and solar power are unreliable. The pandemic has had a major impact on the energy business, including renewables. By June, the solar industry had lost over 100,000 jobs nationwide, erasing five years of gains, according to the solar association. In Texas, the advanced energy segment lost 24,000 jobs by July, </w:t>
      </w:r>
      <w:proofErr w:type="spellStart"/>
      <w:r w:rsidRPr="00274909">
        <w:rPr>
          <w:sz w:val="16"/>
        </w:rPr>
        <w:t>Bertin</w:t>
      </w:r>
      <w:proofErr w:type="spellEnd"/>
      <w:r w:rsidRPr="00274909">
        <w:rPr>
          <w:sz w:val="16"/>
        </w:rPr>
        <w:t xml:space="preserve"> said. That’s a decline of 9.5%, but it’s far smaller than the drop in oil and gas jobs. And </w:t>
      </w:r>
      <w:proofErr w:type="spellStart"/>
      <w:r w:rsidRPr="00274909">
        <w:rPr>
          <w:sz w:val="16"/>
        </w:rPr>
        <w:t>Bertin</w:t>
      </w:r>
      <w:proofErr w:type="spellEnd"/>
      <w:r w:rsidRPr="00274909">
        <w:rPr>
          <w:sz w:val="16"/>
        </w:rPr>
        <w:t xml:space="preserve"> believes advanced energy can help drive the state’s economic recovery. She pointed to Tesla’s new $1.1 billion factory under construction in Austin. Tesla will build electric vehicles and batteries and create at least 5,000 jobs. Many other companies, especially in manufacturing, are drawn to Texas because it generates so much clean energy — and has more coming. </w:t>
      </w:r>
      <w:r w:rsidRPr="00DA09D3">
        <w:rPr>
          <w:rStyle w:val="Emphasis"/>
        </w:rPr>
        <w:t xml:space="preserve">Most Fortune 500 companies have adopted sustainability goals, </w:t>
      </w:r>
      <w:r w:rsidRPr="00274909">
        <w:rPr>
          <w:sz w:val="16"/>
        </w:rPr>
        <w:t xml:space="preserve">and Texas often can provide 100% of their power from renewable sources. “This is an opportunity for Texas to really continue its energy leadership,” </w:t>
      </w:r>
      <w:proofErr w:type="spellStart"/>
      <w:r w:rsidRPr="00274909">
        <w:rPr>
          <w:sz w:val="16"/>
        </w:rPr>
        <w:t>Bertin</w:t>
      </w:r>
      <w:proofErr w:type="spellEnd"/>
      <w:r w:rsidRPr="00274909">
        <w:rPr>
          <w:sz w:val="16"/>
        </w:rPr>
        <w:t xml:space="preserve"> said. “</w:t>
      </w:r>
      <w:r w:rsidRPr="00DA09D3">
        <w:rPr>
          <w:rStyle w:val="StyleUnderline"/>
        </w:rPr>
        <w:t>By investing more in advanced energy</w:t>
      </w:r>
      <w:r w:rsidRPr="00274909">
        <w:rPr>
          <w:sz w:val="16"/>
        </w:rPr>
        <w:t>, we’ll be able to bring manufacturing to the state and export those technologies beyond Texas.” Last year</w:t>
      </w:r>
      <w:r w:rsidRPr="00274909">
        <w:rPr>
          <w:rStyle w:val="StyleUnderline"/>
        </w:rPr>
        <w:t>, corporations in</w:t>
      </w:r>
      <w:r w:rsidRPr="00DA09D3">
        <w:rPr>
          <w:rStyle w:val="StyleUnderline"/>
        </w:rPr>
        <w:t xml:space="preserve"> the U.S. bought 13 gigawatts of electricity through power purchase agreements.</w:t>
      </w:r>
      <w:r w:rsidRPr="00274909">
        <w:rPr>
          <w:sz w:val="16"/>
        </w:rPr>
        <w:t xml:space="preserve"> </w:t>
      </w:r>
      <w:r w:rsidRPr="00DA09D3">
        <w:rPr>
          <w:rStyle w:val="Emphasis"/>
        </w:rPr>
        <w:t>That shattered the previous year’s record</w:t>
      </w:r>
      <w:r w:rsidRPr="00274909">
        <w:rPr>
          <w:sz w:val="16"/>
        </w:rPr>
        <w:t xml:space="preserve">, with Texas being the primary beneficiary, according to the 2020 Sustainable Energy in America Factbook. “Companies are flocking to the Texas power market,” said the book, which is researched and produced by </w:t>
      </w:r>
      <w:proofErr w:type="spellStart"/>
      <w:r w:rsidRPr="00274909">
        <w:rPr>
          <w:sz w:val="16"/>
        </w:rPr>
        <w:t>BloombergNEF</w:t>
      </w:r>
      <w:proofErr w:type="spellEnd"/>
      <w:r w:rsidRPr="00274909">
        <w:rPr>
          <w:sz w:val="16"/>
        </w:rPr>
        <w:t>. Texas generators landed 40% of the purchase contracts last year, over twice the share of the PJM grid, which serves over a dozen states from Illinois to North Carolina. Nearly two thirds of the Texas deals were for solar power.</w:t>
      </w:r>
      <w:r w:rsidRPr="00DA09D3">
        <w:rPr>
          <w:rStyle w:val="StyleUnderline"/>
        </w:rPr>
        <w:t xml:space="preserve"> </w:t>
      </w:r>
      <w:r w:rsidRPr="00274909">
        <w:rPr>
          <w:sz w:val="16"/>
        </w:rPr>
        <w:t xml:space="preserve">Texas has long been the nation’s largest producer of oil and gas, and the fracking revolution has driven production to new heights. But when lawmakers deregulated the electricity market in 1999, they also wanted to encourage renewable energy. They set some modest minimum production goals and later boosted them, and Texas generators still blew past the mandates 15 years early. Texas became the leader in wind power, and now solar and batteries are on the rise. [Most read] 2 ATF agents, 1 Chicago cop shot on duty near I-57 on Far South Side; search on for vehicle involved in shooting » </w:t>
      </w:r>
      <w:proofErr w:type="spellStart"/>
      <w:r w:rsidRPr="00274909">
        <w:rPr>
          <w:sz w:val="16"/>
        </w:rPr>
        <w:t>Vistra</w:t>
      </w:r>
      <w:proofErr w:type="spellEnd"/>
      <w:r w:rsidRPr="00274909">
        <w:rPr>
          <w:sz w:val="16"/>
        </w:rPr>
        <w:t xml:space="preserve"> Corp., the state’s largest power generator, recently announced plans to invest $850 million in seven solar and storage projects in Texas. “This is the perfect state to be doing all that,” said Bruce Bullock, director of the Maguire Energy Institute at Southern Methodist University. " Texas has the renewable resources with the sun and wind. We have the natural gas plants to back '</w:t>
      </w:r>
      <w:proofErr w:type="spellStart"/>
      <w:r w:rsidRPr="00274909">
        <w:rPr>
          <w:sz w:val="16"/>
        </w:rPr>
        <w:t>em</w:t>
      </w:r>
      <w:proofErr w:type="spellEnd"/>
      <w:r w:rsidRPr="00274909">
        <w:rPr>
          <w:sz w:val="16"/>
        </w:rPr>
        <w:t xml:space="preserve"> up. We have plenty of land for batteries. And we have the transmission infrastructure to carry the power." </w:t>
      </w:r>
      <w:r w:rsidRPr="00DA09D3">
        <w:rPr>
          <w:rStyle w:val="StyleUnderline"/>
        </w:rPr>
        <w:t>There’s also a lot of interest from potential workers</w:t>
      </w:r>
      <w:r w:rsidRPr="00274909">
        <w:rPr>
          <w:sz w:val="16"/>
        </w:rPr>
        <w:t xml:space="preserve">. In energy courses at SMU, students must evaluate solutions with both renewables and fossil fuels, he said. And they’re often enthusiastic about clean energy and companies like </w:t>
      </w:r>
      <w:proofErr w:type="spellStart"/>
      <w:r w:rsidRPr="00274909">
        <w:rPr>
          <w:sz w:val="16"/>
        </w:rPr>
        <w:t>Vistra</w:t>
      </w:r>
      <w:proofErr w:type="spellEnd"/>
      <w:r w:rsidRPr="00274909">
        <w:rPr>
          <w:sz w:val="16"/>
        </w:rPr>
        <w:t>. “</w:t>
      </w:r>
      <w:r w:rsidRPr="00DA09D3">
        <w:rPr>
          <w:rStyle w:val="Emphasis"/>
        </w:rPr>
        <w:t>They’re not just interested in Exxon Mobil and Chevron</w:t>
      </w:r>
      <w:r w:rsidRPr="00274909">
        <w:rPr>
          <w:sz w:val="16"/>
        </w:rPr>
        <w:t xml:space="preserve">,” he said. </w:t>
      </w:r>
      <w:r w:rsidRPr="00DA09D3">
        <w:rPr>
          <w:rStyle w:val="StyleUnderline"/>
        </w:rPr>
        <w:t>That’s good, especially when those companies are shrinking.</w:t>
      </w:r>
    </w:p>
    <w:p w14:paraId="77A6D6AB" w14:textId="77777777" w:rsidR="00B97B22" w:rsidRPr="008834DA" w:rsidRDefault="00B97B22" w:rsidP="00763561"/>
    <w:p w14:paraId="58A568FA" w14:textId="77777777" w:rsidR="00DB6237" w:rsidRPr="008834DA" w:rsidRDefault="00DB6237" w:rsidP="00DB6237">
      <w:pPr>
        <w:pStyle w:val="Heading3"/>
      </w:pPr>
      <w:r w:rsidRPr="008834DA">
        <w:t>2AC – AT: India</w:t>
      </w:r>
    </w:p>
    <w:p w14:paraId="5CB92BB1" w14:textId="77777777" w:rsidR="00DB6237" w:rsidRPr="008834DA" w:rsidRDefault="00DB6237" w:rsidP="00DB6237">
      <w:pPr>
        <w:pStyle w:val="Heading4"/>
      </w:pPr>
      <w:r w:rsidRPr="008834DA">
        <w:t xml:space="preserve">India can withstand shocks. </w:t>
      </w:r>
    </w:p>
    <w:p w14:paraId="46CDFC38" w14:textId="77777777" w:rsidR="00DB6237" w:rsidRPr="008834DA" w:rsidRDefault="00DB6237" w:rsidP="00DB6237">
      <w:proofErr w:type="spellStart"/>
      <w:r w:rsidRPr="008834DA">
        <w:rPr>
          <w:rStyle w:val="Style13ptBold"/>
        </w:rPr>
        <w:t>Diron</w:t>
      </w:r>
      <w:proofErr w:type="spellEnd"/>
      <w:r w:rsidRPr="008834DA">
        <w:rPr>
          <w:rStyle w:val="Style13ptBold"/>
        </w:rPr>
        <w:t xml:space="preserve"> 18</w:t>
      </w:r>
      <w:r w:rsidRPr="008834DA">
        <w:t xml:space="preserve"> – (interviewed by Economic Times) Marie Dion heads the Sovereign Risk Group for Asia Pacific, the Middle East and Africa, responsible for analytical teams covering sovereigns and multilateral development banks in these regions. ("India will be resilient to global volatility. Marie </w:t>
      </w:r>
      <w:proofErr w:type="spellStart"/>
      <w:r w:rsidRPr="008834DA">
        <w:t>Diron</w:t>
      </w:r>
      <w:proofErr w:type="spellEnd"/>
      <w:r w:rsidRPr="008834DA">
        <w:t xml:space="preserve"> of Moody's tells what drives the show," Economic Times, May 31, 2018. https://economictimes.indiatimes.com/markets/ex) Marsh</w:t>
      </w:r>
    </w:p>
    <w:p w14:paraId="6751BECB" w14:textId="77777777" w:rsidR="00DB6237" w:rsidRPr="008834DA" w:rsidRDefault="00DB6237" w:rsidP="00DB6237">
      <w:pPr>
        <w:rPr>
          <w:sz w:val="14"/>
        </w:rPr>
      </w:pPr>
      <w:r w:rsidRPr="008834DA">
        <w:rPr>
          <w:sz w:val="14"/>
        </w:rPr>
        <w:t xml:space="preserve">ET Now: </w:t>
      </w:r>
      <w:r w:rsidRPr="008834DA">
        <w:rPr>
          <w:rStyle w:val="StyleUnderline"/>
        </w:rPr>
        <w:t>You have highlighted</w:t>
      </w:r>
      <w:r w:rsidRPr="008834DA">
        <w:rPr>
          <w:sz w:val="14"/>
        </w:rPr>
        <w:t xml:space="preserve"> three concerns - </w:t>
      </w:r>
      <w:r w:rsidRPr="008834DA">
        <w:rPr>
          <w:rStyle w:val="StyleUnderline"/>
        </w:rPr>
        <w:t>higher oil prices</w:t>
      </w:r>
      <w:r w:rsidRPr="008834DA">
        <w:rPr>
          <w:sz w:val="14"/>
        </w:rPr>
        <w:t xml:space="preserve">, </w:t>
      </w:r>
      <w:r w:rsidRPr="008834DA">
        <w:rPr>
          <w:rStyle w:val="StyleUnderline"/>
        </w:rPr>
        <w:t>rising financial market stress</w:t>
      </w:r>
      <w:r w:rsidRPr="008834DA">
        <w:rPr>
          <w:sz w:val="14"/>
        </w:rPr>
        <w:t xml:space="preserve"> in emerging markets </w:t>
      </w:r>
      <w:proofErr w:type="gramStart"/>
      <w:r w:rsidRPr="008834DA">
        <w:rPr>
          <w:sz w:val="14"/>
        </w:rPr>
        <w:t>and also</w:t>
      </w:r>
      <w:proofErr w:type="gramEnd"/>
      <w:r w:rsidRPr="008834DA">
        <w:rPr>
          <w:sz w:val="14"/>
        </w:rPr>
        <w:t xml:space="preserve"> the trade tensions between the US and China. Could you tell us what </w:t>
      </w:r>
      <w:proofErr w:type="gramStart"/>
      <w:r w:rsidRPr="008834DA">
        <w:rPr>
          <w:sz w:val="14"/>
        </w:rPr>
        <w:t>is your outlook on these concerns</w:t>
      </w:r>
      <w:proofErr w:type="gramEnd"/>
      <w:r w:rsidRPr="008834DA">
        <w:rPr>
          <w:sz w:val="14"/>
        </w:rPr>
        <w:t xml:space="preserve"> and do you see further escalation of all these challenges?</w:t>
      </w:r>
      <w:r w:rsidRPr="008834DA">
        <w:rPr>
          <w:sz w:val="14"/>
        </w:rPr>
        <w:br/>
        <w:t xml:space="preserve">Marie </w:t>
      </w:r>
      <w:proofErr w:type="spellStart"/>
      <w:r w:rsidRPr="008834DA">
        <w:rPr>
          <w:sz w:val="14"/>
        </w:rPr>
        <w:t>Diron</w:t>
      </w:r>
      <w:proofErr w:type="spellEnd"/>
      <w:r w:rsidRPr="008834DA">
        <w:rPr>
          <w:sz w:val="14"/>
        </w:rPr>
        <w:t>: We think different economies have different exposure and the ones with the risk are those countries that rely on external financing. We have seen that in market movements of some of the G-20 countries like Argentina and Turkey, which reflect some of the vulnerabilities, some of the reliance on external financing that these economies have.</w:t>
      </w:r>
      <w:r w:rsidRPr="008834DA">
        <w:rPr>
          <w:sz w:val="14"/>
        </w:rPr>
        <w:br/>
        <w:t xml:space="preserve">In Asia Pacific, interestingly, </w:t>
      </w:r>
      <w:r w:rsidRPr="008834DA">
        <w:rPr>
          <w:rStyle w:val="StyleUnderline"/>
        </w:rPr>
        <w:t xml:space="preserve">we think the reliance on </w:t>
      </w:r>
      <w:r w:rsidRPr="008834DA">
        <w:rPr>
          <w:rStyle w:val="Emphasis"/>
        </w:rPr>
        <w:t>external financing</w:t>
      </w:r>
      <w:r w:rsidRPr="008834DA">
        <w:rPr>
          <w:rStyle w:val="StyleUnderline"/>
        </w:rPr>
        <w:t xml:space="preserve"> is </w:t>
      </w:r>
      <w:r w:rsidRPr="008834DA">
        <w:rPr>
          <w:rStyle w:val="Emphasis"/>
        </w:rPr>
        <w:t>less</w:t>
      </w:r>
      <w:r w:rsidRPr="008834DA">
        <w:rPr>
          <w:sz w:val="14"/>
        </w:rPr>
        <w:t xml:space="preserve">. </w:t>
      </w:r>
      <w:r w:rsidRPr="008834DA">
        <w:rPr>
          <w:rStyle w:val="StyleUnderline"/>
        </w:rPr>
        <w:t>In case of India</w:t>
      </w:r>
      <w:r w:rsidRPr="008834DA">
        <w:rPr>
          <w:sz w:val="14"/>
        </w:rPr>
        <w:t xml:space="preserve">, </w:t>
      </w:r>
      <w:r w:rsidRPr="008834DA">
        <w:rPr>
          <w:rStyle w:val="StyleUnderline"/>
        </w:rPr>
        <w:t xml:space="preserve">it is not an economy that relies on </w:t>
      </w:r>
      <w:r w:rsidRPr="008834DA">
        <w:rPr>
          <w:rStyle w:val="Emphasis"/>
        </w:rPr>
        <w:t>external financing</w:t>
      </w:r>
      <w:r w:rsidRPr="008834DA">
        <w:rPr>
          <w:sz w:val="14"/>
        </w:rPr>
        <w:t xml:space="preserve">. </w:t>
      </w:r>
      <w:r w:rsidRPr="008834DA">
        <w:rPr>
          <w:rStyle w:val="StyleUnderline"/>
        </w:rPr>
        <w:t>The country's financing is sought domestically so that provides</w:t>
      </w:r>
      <w:r w:rsidRPr="008834DA">
        <w:rPr>
          <w:sz w:val="14"/>
        </w:rPr>
        <w:t xml:space="preserve"> some </w:t>
      </w:r>
      <w:r w:rsidRPr="008834DA">
        <w:rPr>
          <w:rStyle w:val="Emphasis"/>
        </w:rPr>
        <w:t>shelter</w:t>
      </w:r>
      <w:r w:rsidRPr="008834DA">
        <w:rPr>
          <w:sz w:val="14"/>
        </w:rPr>
        <w:t xml:space="preserve">, </w:t>
      </w:r>
      <w:r w:rsidRPr="008834DA">
        <w:rPr>
          <w:rStyle w:val="StyleUnderline"/>
        </w:rPr>
        <w:t xml:space="preserve">some </w:t>
      </w:r>
      <w:r w:rsidRPr="008834DA">
        <w:rPr>
          <w:rStyle w:val="Emphasis"/>
        </w:rPr>
        <w:t>buffer</w:t>
      </w:r>
      <w:r w:rsidRPr="008834DA">
        <w:rPr>
          <w:sz w:val="14"/>
        </w:rPr>
        <w:t xml:space="preserve">, </w:t>
      </w:r>
      <w:r w:rsidRPr="008834DA">
        <w:rPr>
          <w:rStyle w:val="StyleUnderline"/>
        </w:rPr>
        <w:t>against these type of market movements</w:t>
      </w:r>
      <w:r w:rsidRPr="008834DA">
        <w:rPr>
          <w:sz w:val="14"/>
        </w:rPr>
        <w:t xml:space="preserve"> and so we think that overall, </w:t>
      </w:r>
      <w:r w:rsidRPr="008834DA">
        <w:rPr>
          <w:rStyle w:val="StyleUnderline"/>
        </w:rPr>
        <w:t xml:space="preserve">the Indian economy </w:t>
      </w:r>
      <w:r w:rsidRPr="008834DA">
        <w:rPr>
          <w:rStyle w:val="Emphasis"/>
        </w:rPr>
        <w:t>will be resilient</w:t>
      </w:r>
      <w:r w:rsidRPr="008834DA">
        <w:rPr>
          <w:rStyle w:val="StyleUnderline"/>
        </w:rPr>
        <w:t xml:space="preserve"> through a period of </w:t>
      </w:r>
      <w:r w:rsidRPr="008834DA">
        <w:rPr>
          <w:rStyle w:val="Emphasis"/>
        </w:rPr>
        <w:t>global financial market volatility</w:t>
      </w:r>
      <w:r w:rsidRPr="008834DA">
        <w:rPr>
          <w:sz w:val="14"/>
        </w:rPr>
        <w:t>.</w:t>
      </w:r>
    </w:p>
    <w:p w14:paraId="46115267" w14:textId="77777777" w:rsidR="00DB6237" w:rsidRPr="008834DA" w:rsidRDefault="00DB6237" w:rsidP="00DB6237">
      <w:pPr>
        <w:rPr>
          <w:sz w:val="14"/>
        </w:rPr>
      </w:pPr>
      <w:r w:rsidRPr="008834DA">
        <w:rPr>
          <w:sz w:val="14"/>
        </w:rPr>
        <w:t xml:space="preserve">As regards the tensions between the US and China on trade, we think that this is an ongoing </w:t>
      </w:r>
      <w:proofErr w:type="gramStart"/>
      <w:r w:rsidRPr="008834DA">
        <w:rPr>
          <w:sz w:val="14"/>
        </w:rPr>
        <w:t>affair</w:t>
      </w:r>
      <w:proofErr w:type="gramEnd"/>
      <w:r w:rsidRPr="008834DA">
        <w:rPr>
          <w:sz w:val="14"/>
        </w:rPr>
        <w:t xml:space="preserve"> but the discussions will probably last for some more meetings and the risks there are two-fold. One is that this uncertainty about potential outcomes will start undermining investments globally, not only in China and the US but also in other economies. Two, if indeed, some measures were to be implemented that impede the trade flows then it would be negative for trade reliant economies in Asia. We think that this is really a downside risk. It is not our baseline at the </w:t>
      </w:r>
      <w:proofErr w:type="gramStart"/>
      <w:r w:rsidRPr="008834DA">
        <w:rPr>
          <w:sz w:val="14"/>
        </w:rPr>
        <w:t>moment</w:t>
      </w:r>
      <w:proofErr w:type="gramEnd"/>
      <w:r w:rsidRPr="008834DA">
        <w:rPr>
          <w:sz w:val="14"/>
        </w:rPr>
        <w:t xml:space="preserve"> and we will continue to monitor the negotiations.</w:t>
      </w:r>
    </w:p>
    <w:p w14:paraId="21931F66" w14:textId="77777777" w:rsidR="00DB6237" w:rsidRPr="008834DA" w:rsidRDefault="00DB6237" w:rsidP="00DB6237">
      <w:pPr>
        <w:rPr>
          <w:sz w:val="14"/>
        </w:rPr>
      </w:pPr>
      <w:r w:rsidRPr="008834DA">
        <w:rPr>
          <w:sz w:val="14"/>
        </w:rPr>
        <w:t>ET Now: What is the level of prices that you are assuming for oil for global growth as well as for India. With oil at $75 what is the level of prices you are comfortable, specifically for the Indian market?</w:t>
      </w:r>
    </w:p>
    <w:p w14:paraId="242847B3" w14:textId="77777777" w:rsidR="00DB6237" w:rsidRPr="008834DA" w:rsidRDefault="00DB6237" w:rsidP="00DB6237">
      <w:pPr>
        <w:rPr>
          <w:sz w:val="14"/>
        </w:rPr>
      </w:pPr>
      <w:r w:rsidRPr="008834DA">
        <w:rPr>
          <w:sz w:val="14"/>
        </w:rPr>
        <w:t xml:space="preserve">Marie </w:t>
      </w:r>
      <w:proofErr w:type="spellStart"/>
      <w:r w:rsidRPr="008834DA">
        <w:rPr>
          <w:sz w:val="14"/>
        </w:rPr>
        <w:t>Diron</w:t>
      </w:r>
      <w:proofErr w:type="spellEnd"/>
      <w:r w:rsidRPr="008834DA">
        <w:rPr>
          <w:sz w:val="14"/>
        </w:rPr>
        <w:t>: </w:t>
      </w:r>
      <w:r w:rsidRPr="008834DA">
        <w:rPr>
          <w:rStyle w:val="StyleUnderline"/>
        </w:rPr>
        <w:t>Oil price will impact in different ways</w:t>
      </w:r>
      <w:r w:rsidRPr="008834DA">
        <w:rPr>
          <w:sz w:val="14"/>
        </w:rPr>
        <w:t xml:space="preserve">; </w:t>
      </w:r>
      <w:r w:rsidRPr="008834DA">
        <w:rPr>
          <w:rStyle w:val="StyleUnderline"/>
        </w:rPr>
        <w:t>one is that the extent that it passed through to the consumer prices it</w:t>
      </w:r>
      <w:r w:rsidRPr="008834DA">
        <w:rPr>
          <w:sz w:val="14"/>
        </w:rPr>
        <w:t xml:space="preserve"> potentially </w:t>
      </w:r>
      <w:r w:rsidRPr="008834DA">
        <w:rPr>
          <w:rStyle w:val="StyleUnderline"/>
        </w:rPr>
        <w:t xml:space="preserve">raises </w:t>
      </w:r>
      <w:r w:rsidRPr="008834DA">
        <w:rPr>
          <w:rStyle w:val="Emphasis"/>
        </w:rPr>
        <w:t>inflation</w:t>
      </w:r>
      <w:r w:rsidRPr="008834DA">
        <w:rPr>
          <w:sz w:val="14"/>
        </w:rPr>
        <w:t xml:space="preserve"> and </w:t>
      </w:r>
      <w:r w:rsidRPr="008834DA">
        <w:rPr>
          <w:rStyle w:val="StyleUnderline"/>
        </w:rPr>
        <w:t>India is</w:t>
      </w:r>
      <w:r w:rsidRPr="008834DA">
        <w:rPr>
          <w:sz w:val="14"/>
        </w:rPr>
        <w:t xml:space="preserve"> an </w:t>
      </w:r>
      <w:r w:rsidRPr="008834DA">
        <w:rPr>
          <w:rStyle w:val="Emphasis"/>
        </w:rPr>
        <w:t>importer of energy</w:t>
      </w:r>
      <w:r w:rsidRPr="008834DA">
        <w:rPr>
          <w:rStyle w:val="StyleUnderline"/>
        </w:rPr>
        <w:t xml:space="preserve"> </w:t>
      </w:r>
      <w:r w:rsidRPr="008834DA">
        <w:rPr>
          <w:sz w:val="14"/>
        </w:rPr>
        <w:t xml:space="preserve">and that could have a negative impact on purchasing power. We have factored in some of that </w:t>
      </w:r>
      <w:proofErr w:type="gramStart"/>
      <w:r w:rsidRPr="008834DA">
        <w:rPr>
          <w:sz w:val="14"/>
        </w:rPr>
        <w:t>on the basis of</w:t>
      </w:r>
      <w:proofErr w:type="gramEnd"/>
      <w:r w:rsidRPr="008834DA">
        <w:rPr>
          <w:sz w:val="14"/>
        </w:rPr>
        <w:t xml:space="preserve"> recent developments. Overall, </w:t>
      </w:r>
      <w:r w:rsidRPr="008834DA">
        <w:rPr>
          <w:rStyle w:val="StyleUnderline"/>
        </w:rPr>
        <w:t xml:space="preserve">we expect consumer spending to </w:t>
      </w:r>
      <w:r w:rsidRPr="008834DA">
        <w:rPr>
          <w:rStyle w:val="Emphasis"/>
        </w:rPr>
        <w:t>remain robust</w:t>
      </w:r>
      <w:r w:rsidRPr="008834DA">
        <w:rPr>
          <w:sz w:val="14"/>
        </w:rPr>
        <w:t xml:space="preserve"> helped by a relatively </w:t>
      </w:r>
      <w:proofErr w:type="spellStart"/>
      <w:r w:rsidRPr="008834DA">
        <w:rPr>
          <w:sz w:val="14"/>
        </w:rPr>
        <w:t>favourable</w:t>
      </w:r>
      <w:proofErr w:type="spellEnd"/>
      <w:r w:rsidRPr="008834DA">
        <w:rPr>
          <w:sz w:val="14"/>
        </w:rPr>
        <w:t xml:space="preserve"> monsoon as well as the minimum support prices that were announced in the </w:t>
      </w:r>
      <w:proofErr w:type="gramStart"/>
      <w:r w:rsidRPr="008834DA">
        <w:rPr>
          <w:sz w:val="14"/>
        </w:rPr>
        <w:t>bud .</w:t>
      </w:r>
      <w:proofErr w:type="gramEnd"/>
    </w:p>
    <w:p w14:paraId="385367FB" w14:textId="77777777" w:rsidR="00DB6237" w:rsidRPr="008834DA" w:rsidRDefault="00DB6237" w:rsidP="00DB6237">
      <w:pPr>
        <w:rPr>
          <w:sz w:val="14"/>
        </w:rPr>
      </w:pPr>
      <w:r w:rsidRPr="008834DA">
        <w:rPr>
          <w:rStyle w:val="StyleUnderline"/>
        </w:rPr>
        <w:t>Oil prices</w:t>
      </w:r>
      <w:r w:rsidRPr="008834DA">
        <w:rPr>
          <w:sz w:val="14"/>
        </w:rPr>
        <w:t xml:space="preserve"> also </w:t>
      </w:r>
      <w:r w:rsidRPr="008834DA">
        <w:rPr>
          <w:rStyle w:val="StyleUnderline"/>
        </w:rPr>
        <w:t xml:space="preserve">have an impact on India’s balance of payments and India </w:t>
      </w:r>
      <w:r w:rsidRPr="008834DA">
        <w:rPr>
          <w:rStyle w:val="Emphasis"/>
        </w:rPr>
        <w:t>imports</w:t>
      </w:r>
      <w:r w:rsidRPr="008834DA">
        <w:rPr>
          <w:rStyle w:val="StyleUnderline"/>
        </w:rPr>
        <w:t xml:space="preserve"> energy</w:t>
      </w:r>
      <w:r w:rsidRPr="008834DA">
        <w:rPr>
          <w:sz w:val="14"/>
        </w:rPr>
        <w:t xml:space="preserve">. So, </w:t>
      </w:r>
      <w:r w:rsidRPr="008834DA">
        <w:rPr>
          <w:rStyle w:val="StyleUnderline"/>
        </w:rPr>
        <w:t>with a higher oil bill India’s</w:t>
      </w:r>
      <w:r w:rsidRPr="008834DA">
        <w:rPr>
          <w:sz w:val="14"/>
        </w:rPr>
        <w:t xml:space="preserve"> trade balance </w:t>
      </w:r>
      <w:r w:rsidRPr="008834DA">
        <w:rPr>
          <w:rStyle w:val="StyleUnderline"/>
        </w:rPr>
        <w:t>moves towards</w:t>
      </w:r>
      <w:r w:rsidRPr="008834DA">
        <w:rPr>
          <w:sz w:val="14"/>
        </w:rPr>
        <w:t xml:space="preserve"> larger </w:t>
      </w:r>
      <w:r w:rsidRPr="008834DA">
        <w:rPr>
          <w:rStyle w:val="StyleUnderline"/>
        </w:rPr>
        <w:t>deficit</w:t>
      </w:r>
      <w:r w:rsidRPr="008834DA">
        <w:rPr>
          <w:sz w:val="14"/>
        </w:rPr>
        <w:t xml:space="preserve">. There again, </w:t>
      </w:r>
      <w:r w:rsidRPr="008834DA">
        <w:rPr>
          <w:rStyle w:val="Emphasis"/>
        </w:rPr>
        <w:t xml:space="preserve">we have factored that </w:t>
      </w:r>
      <w:proofErr w:type="gramStart"/>
      <w:r w:rsidRPr="008834DA">
        <w:rPr>
          <w:rStyle w:val="Emphasis"/>
        </w:rPr>
        <w:t>in</w:t>
      </w:r>
      <w:proofErr w:type="gramEnd"/>
      <w:r w:rsidRPr="008834DA">
        <w:rPr>
          <w:rStyle w:val="StyleUnderline"/>
        </w:rPr>
        <w:t xml:space="preserve"> and we do now expect</w:t>
      </w:r>
      <w:r w:rsidRPr="008834DA">
        <w:rPr>
          <w:sz w:val="14"/>
        </w:rPr>
        <w:t xml:space="preserve"> somewhat </w:t>
      </w:r>
      <w:r w:rsidRPr="008834DA">
        <w:rPr>
          <w:rStyle w:val="StyleUnderline"/>
        </w:rPr>
        <w:t>wider</w:t>
      </w:r>
      <w:r w:rsidRPr="008834DA">
        <w:rPr>
          <w:sz w:val="14"/>
        </w:rPr>
        <w:t xml:space="preserve"> current account deficit (</w:t>
      </w:r>
      <w:r w:rsidRPr="008834DA">
        <w:rPr>
          <w:rStyle w:val="StyleUnderline"/>
        </w:rPr>
        <w:t>CAD</w:t>
      </w:r>
      <w:r w:rsidRPr="008834DA">
        <w:rPr>
          <w:sz w:val="14"/>
        </w:rPr>
        <w:t xml:space="preserve">) than previously projected around 2.5 per cent of GDP for the year, </w:t>
      </w:r>
      <w:r w:rsidRPr="008834DA">
        <w:rPr>
          <w:rStyle w:val="StyleUnderline"/>
        </w:rPr>
        <w:t>which still remains</w:t>
      </w:r>
      <w:r w:rsidRPr="008834DA">
        <w:rPr>
          <w:sz w:val="14"/>
        </w:rPr>
        <w:t xml:space="preserve"> a lot </w:t>
      </w:r>
      <w:r w:rsidRPr="008834DA">
        <w:rPr>
          <w:rStyle w:val="Emphasis"/>
        </w:rPr>
        <w:t>narrower</w:t>
      </w:r>
      <w:r w:rsidRPr="008834DA">
        <w:rPr>
          <w:sz w:val="14"/>
        </w:rPr>
        <w:t xml:space="preserve"> than we saw in 2013 </w:t>
      </w:r>
      <w:r w:rsidRPr="008834DA">
        <w:rPr>
          <w:rStyle w:val="StyleUnderline"/>
        </w:rPr>
        <w:t>when India was identified as</w:t>
      </w:r>
      <w:r w:rsidRPr="008834DA">
        <w:rPr>
          <w:sz w:val="14"/>
        </w:rPr>
        <w:t xml:space="preserve"> one of the </w:t>
      </w:r>
      <w:r w:rsidRPr="008834DA">
        <w:rPr>
          <w:rStyle w:val="StyleUnderline"/>
        </w:rPr>
        <w:t>most vulnerable</w:t>
      </w:r>
      <w:r w:rsidRPr="008834DA">
        <w:rPr>
          <w:sz w:val="14"/>
        </w:rPr>
        <w:t xml:space="preserve"> emerging </w:t>
      </w:r>
      <w:r w:rsidRPr="008834DA">
        <w:rPr>
          <w:rStyle w:val="StyleUnderline"/>
        </w:rPr>
        <w:t>markets</w:t>
      </w:r>
      <w:r w:rsidRPr="008834DA">
        <w:rPr>
          <w:sz w:val="14"/>
        </w:rPr>
        <w:t xml:space="preserve">. The current account deficits were running at around 4-5 per cent of the GDP, so </w:t>
      </w:r>
      <w:r w:rsidRPr="008834DA">
        <w:rPr>
          <w:rStyle w:val="StyleUnderline"/>
        </w:rPr>
        <w:t>we</w:t>
      </w:r>
      <w:r w:rsidRPr="008834DA">
        <w:rPr>
          <w:sz w:val="14"/>
        </w:rPr>
        <w:t xml:space="preserve"> do </w:t>
      </w:r>
      <w:r w:rsidRPr="008834DA">
        <w:rPr>
          <w:rStyle w:val="StyleUnderline"/>
        </w:rPr>
        <w:t>think</w:t>
      </w:r>
      <w:r w:rsidRPr="008834DA">
        <w:rPr>
          <w:sz w:val="14"/>
        </w:rPr>
        <w:t xml:space="preserve"> that some </w:t>
      </w:r>
      <w:r w:rsidRPr="008834DA">
        <w:rPr>
          <w:rStyle w:val="Emphasis"/>
        </w:rPr>
        <w:t>structural</w:t>
      </w:r>
      <w:r w:rsidRPr="008834DA">
        <w:rPr>
          <w:rStyle w:val="StyleUnderline"/>
        </w:rPr>
        <w:t xml:space="preserve"> change</w:t>
      </w:r>
      <w:r w:rsidRPr="008834DA">
        <w:rPr>
          <w:sz w:val="14"/>
        </w:rPr>
        <w:t xml:space="preserve">, some long-lasting </w:t>
      </w:r>
      <w:proofErr w:type="gramStart"/>
      <w:r w:rsidRPr="008834DA">
        <w:rPr>
          <w:sz w:val="14"/>
        </w:rPr>
        <w:t>change</w:t>
      </w:r>
      <w:proofErr w:type="gramEnd"/>
      <w:r w:rsidRPr="008834DA">
        <w:rPr>
          <w:sz w:val="14"/>
        </w:rPr>
        <w:t xml:space="preserve"> </w:t>
      </w:r>
      <w:r w:rsidRPr="008834DA">
        <w:rPr>
          <w:rStyle w:val="StyleUnderline"/>
        </w:rPr>
        <w:t>have taken place</w:t>
      </w:r>
      <w:r w:rsidRPr="008834DA">
        <w:rPr>
          <w:sz w:val="14"/>
        </w:rPr>
        <w:t xml:space="preserve">. </w:t>
      </w:r>
      <w:r w:rsidRPr="008834DA">
        <w:rPr>
          <w:rStyle w:val="StyleUnderline"/>
        </w:rPr>
        <w:t>So</w:t>
      </w:r>
      <w:r w:rsidRPr="008834DA">
        <w:rPr>
          <w:sz w:val="14"/>
        </w:rPr>
        <w:t xml:space="preserve">, </w:t>
      </w:r>
      <w:r w:rsidRPr="008834DA">
        <w:rPr>
          <w:rStyle w:val="StyleUnderline"/>
        </w:rPr>
        <w:t>impact of higher</w:t>
      </w:r>
      <w:r w:rsidRPr="008834DA">
        <w:rPr>
          <w:sz w:val="14"/>
        </w:rPr>
        <w:t xml:space="preserve"> oil </w:t>
      </w:r>
      <w:r w:rsidRPr="008834DA">
        <w:rPr>
          <w:rStyle w:val="Emphasis"/>
        </w:rPr>
        <w:t>prices</w:t>
      </w:r>
      <w:r w:rsidRPr="008834DA">
        <w:rPr>
          <w:rStyle w:val="StyleUnderline"/>
        </w:rPr>
        <w:t xml:space="preserve"> on India will be lesser than in 2013</w:t>
      </w:r>
      <w:r w:rsidRPr="008834DA">
        <w:rPr>
          <w:sz w:val="14"/>
        </w:rPr>
        <w:t>.</w:t>
      </w:r>
    </w:p>
    <w:p w14:paraId="1905E2B8" w14:textId="4A20F142" w:rsidR="00DB6237" w:rsidRDefault="00DB6237" w:rsidP="00DB6237">
      <w:pPr>
        <w:pStyle w:val="Heading3"/>
      </w:pPr>
      <w:r>
        <w:t>2AC AT: Turkey – IL</w:t>
      </w:r>
    </w:p>
    <w:p w14:paraId="10F96B81" w14:textId="77777777" w:rsidR="00DB6237" w:rsidRDefault="00DB6237" w:rsidP="00DB6237">
      <w:pPr>
        <w:pStyle w:val="Heading4"/>
      </w:pPr>
      <w:r>
        <w:t xml:space="preserve">Oil is not key to Turkey’s economy – they’re in a </w:t>
      </w:r>
      <w:r w:rsidRPr="0048562C">
        <w:rPr>
          <w:u w:val="single"/>
        </w:rPr>
        <w:t>triple threat</w:t>
      </w:r>
      <w:r>
        <w:t>.</w:t>
      </w:r>
    </w:p>
    <w:p w14:paraId="4B9DDDE6" w14:textId="77777777" w:rsidR="00DB6237" w:rsidRPr="000454A7" w:rsidRDefault="00DB6237" w:rsidP="00DB6237">
      <w:proofErr w:type="spellStart"/>
      <w:r w:rsidRPr="000454A7">
        <w:rPr>
          <w:rStyle w:val="Style13ptBold"/>
        </w:rPr>
        <w:t>Kalemli-Ozcan</w:t>
      </w:r>
      <w:proofErr w:type="spellEnd"/>
      <w:r w:rsidRPr="000454A7">
        <w:rPr>
          <w:rStyle w:val="Style13ptBold"/>
        </w:rPr>
        <w:t xml:space="preserve"> &amp; </w:t>
      </w:r>
      <w:proofErr w:type="spellStart"/>
      <w:r w:rsidRPr="000454A7">
        <w:rPr>
          <w:rStyle w:val="Style13ptBold"/>
        </w:rPr>
        <w:t>Demiralp</w:t>
      </w:r>
      <w:proofErr w:type="spellEnd"/>
      <w:r w:rsidRPr="000454A7">
        <w:rPr>
          <w:rStyle w:val="Style13ptBold"/>
        </w:rPr>
        <w:t xml:space="preserve"> 21</w:t>
      </w:r>
      <w:r w:rsidRPr="000454A7">
        <w:t xml:space="preserve"> – </w:t>
      </w:r>
      <w:proofErr w:type="spellStart"/>
      <w:r w:rsidRPr="000454A7">
        <w:t>Sebnem</w:t>
      </w:r>
      <w:proofErr w:type="spellEnd"/>
      <w:r w:rsidRPr="000454A7">
        <w:t xml:space="preserve"> </w:t>
      </w:r>
      <w:proofErr w:type="spellStart"/>
      <w:r w:rsidRPr="000454A7">
        <w:t>Kalemli-Ozcan</w:t>
      </w:r>
      <w:proofErr w:type="spellEnd"/>
      <w:r w:rsidRPr="000454A7">
        <w:t xml:space="preserve"> Professor of Economics at the University of Maryland; Selva </w:t>
      </w:r>
      <w:proofErr w:type="spellStart"/>
      <w:r w:rsidRPr="000454A7">
        <w:t>Demiralp</w:t>
      </w:r>
      <w:proofErr w:type="spellEnd"/>
      <w:r w:rsidRPr="000454A7">
        <w:t xml:space="preserve">, Professor of Economics and Chair of </w:t>
      </w:r>
      <w:proofErr w:type="spellStart"/>
      <w:r w:rsidRPr="000454A7">
        <w:t>Yapi</w:t>
      </w:r>
      <w:proofErr w:type="spellEnd"/>
      <w:r w:rsidRPr="000454A7">
        <w:t xml:space="preserve"> </w:t>
      </w:r>
      <w:proofErr w:type="spellStart"/>
      <w:r w:rsidRPr="000454A7">
        <w:t>Kredi</w:t>
      </w:r>
      <w:proofErr w:type="spellEnd"/>
      <w:r w:rsidRPr="000454A7">
        <w:t xml:space="preserve"> Economic Research at </w:t>
      </w:r>
      <w:proofErr w:type="spellStart"/>
      <w:r w:rsidRPr="000454A7">
        <w:t>Koc</w:t>
      </w:r>
      <w:proofErr w:type="spellEnd"/>
      <w:r w:rsidRPr="000454A7">
        <w:t xml:space="preserve"> University</w:t>
      </w:r>
      <w:r>
        <w:t>,</w:t>
      </w:r>
      <w:r w:rsidRPr="000454A7">
        <w:t xml:space="preserve"> "Turkey’s Slow-Motion Economic Crisis," Balkan Insight, </w:t>
      </w:r>
      <w:r>
        <w:t xml:space="preserve">January 5, 2021. </w:t>
      </w:r>
      <w:r w:rsidRPr="0048562C">
        <w:t>https://balkaninsight.com/2021/01/05/turkeys-slow-motion-economic-crisis/</w:t>
      </w:r>
      <w:r>
        <w:t>) Marsh</w:t>
      </w:r>
    </w:p>
    <w:p w14:paraId="02569694" w14:textId="77777777" w:rsidR="00DB6237" w:rsidRPr="00556942" w:rsidRDefault="00DB6237" w:rsidP="00DB6237">
      <w:pPr>
        <w:rPr>
          <w:sz w:val="14"/>
        </w:rPr>
      </w:pPr>
      <w:r w:rsidRPr="00556942">
        <w:rPr>
          <w:rStyle w:val="StyleUnderline"/>
        </w:rPr>
        <w:t xml:space="preserve">No one should be surprised by Turkey’s recent </w:t>
      </w:r>
      <w:r w:rsidRPr="00556942">
        <w:rPr>
          <w:rStyle w:val="Emphasis"/>
        </w:rPr>
        <w:t>economic</w:t>
      </w:r>
      <w:r w:rsidRPr="00556942">
        <w:rPr>
          <w:rStyle w:val="StyleUnderline"/>
        </w:rPr>
        <w:t xml:space="preserve"> and </w:t>
      </w:r>
      <w:r w:rsidRPr="00556942">
        <w:rPr>
          <w:rStyle w:val="Emphasis"/>
        </w:rPr>
        <w:t>financial</w:t>
      </w:r>
      <w:r w:rsidRPr="00556942">
        <w:rPr>
          <w:rStyle w:val="StyleUnderline"/>
        </w:rPr>
        <w:t xml:space="preserve"> woes</w:t>
      </w:r>
      <w:r w:rsidRPr="00556942">
        <w:rPr>
          <w:sz w:val="14"/>
        </w:rPr>
        <w:t xml:space="preserve">. </w:t>
      </w:r>
      <w:r w:rsidRPr="00556942">
        <w:rPr>
          <w:rStyle w:val="StyleUnderline"/>
        </w:rPr>
        <w:t xml:space="preserve">The country’s </w:t>
      </w:r>
      <w:r w:rsidRPr="00556942">
        <w:rPr>
          <w:rStyle w:val="Emphasis"/>
        </w:rPr>
        <w:t>triple crisis</w:t>
      </w:r>
      <w:r w:rsidRPr="00556942">
        <w:rPr>
          <w:sz w:val="14"/>
        </w:rPr>
        <w:t xml:space="preserve"> (</w:t>
      </w:r>
      <w:r w:rsidRPr="00556942">
        <w:rPr>
          <w:rStyle w:val="Emphasis"/>
        </w:rPr>
        <w:t>currency</w:t>
      </w:r>
      <w:r w:rsidRPr="00556942">
        <w:rPr>
          <w:sz w:val="14"/>
        </w:rPr>
        <w:t xml:space="preserve">, </w:t>
      </w:r>
      <w:r w:rsidRPr="00556942">
        <w:rPr>
          <w:rStyle w:val="Emphasis"/>
        </w:rPr>
        <w:t>banking</w:t>
      </w:r>
      <w:r w:rsidRPr="00556942">
        <w:rPr>
          <w:sz w:val="14"/>
        </w:rPr>
        <w:t xml:space="preserve">, </w:t>
      </w:r>
      <w:r w:rsidRPr="00556942">
        <w:rPr>
          <w:rStyle w:val="StyleUnderline"/>
        </w:rPr>
        <w:t xml:space="preserve">and sovereign </w:t>
      </w:r>
      <w:r w:rsidRPr="00556942">
        <w:rPr>
          <w:rStyle w:val="Emphasis"/>
        </w:rPr>
        <w:t>debt</w:t>
      </w:r>
      <w:r w:rsidRPr="00556942">
        <w:rPr>
          <w:sz w:val="14"/>
        </w:rPr>
        <w:t xml:space="preserve">) </w:t>
      </w:r>
      <w:r w:rsidRPr="00556942">
        <w:rPr>
          <w:rStyle w:val="StyleUnderline"/>
        </w:rPr>
        <w:t xml:space="preserve">has been </w:t>
      </w:r>
      <w:r w:rsidRPr="00556942">
        <w:rPr>
          <w:rStyle w:val="Emphasis"/>
        </w:rPr>
        <w:t>unfolding</w:t>
      </w:r>
      <w:r w:rsidRPr="00556942">
        <w:rPr>
          <w:sz w:val="14"/>
        </w:rPr>
        <w:t xml:space="preserve"> for years. Whether this economic turmoil will incite political turmoil is now a widely debated question.</w:t>
      </w:r>
    </w:p>
    <w:p w14:paraId="4EDB4CF5" w14:textId="77777777" w:rsidR="00DB6237" w:rsidRPr="00556942" w:rsidRDefault="00DB6237" w:rsidP="00DB6237">
      <w:pPr>
        <w:rPr>
          <w:sz w:val="14"/>
        </w:rPr>
      </w:pPr>
      <w:r w:rsidRPr="00556942">
        <w:rPr>
          <w:rStyle w:val="StyleUnderline"/>
        </w:rPr>
        <w:t xml:space="preserve">Prolonged high </w:t>
      </w:r>
      <w:r w:rsidRPr="00556942">
        <w:rPr>
          <w:rStyle w:val="Emphasis"/>
        </w:rPr>
        <w:t>inflation</w:t>
      </w:r>
      <w:r w:rsidRPr="00556942">
        <w:rPr>
          <w:rStyle w:val="StyleUnderline"/>
        </w:rPr>
        <w:t xml:space="preserve"> and widening </w:t>
      </w:r>
      <w:r w:rsidRPr="00556942">
        <w:rPr>
          <w:rStyle w:val="Emphasis"/>
        </w:rPr>
        <w:t>deficits</w:t>
      </w:r>
      <w:r w:rsidRPr="00556942">
        <w:rPr>
          <w:rStyle w:val="StyleUnderline"/>
        </w:rPr>
        <w:t xml:space="preserve"> were </w:t>
      </w:r>
      <w:r w:rsidRPr="00556942">
        <w:rPr>
          <w:rStyle w:val="Emphasis"/>
        </w:rPr>
        <w:t>stalking</w:t>
      </w:r>
      <w:r w:rsidRPr="00556942">
        <w:rPr>
          <w:rStyle w:val="StyleUnderline"/>
        </w:rPr>
        <w:t xml:space="preserve"> the Turkish economy even </w:t>
      </w:r>
      <w:r w:rsidRPr="00556942">
        <w:rPr>
          <w:rStyle w:val="Emphasis"/>
        </w:rPr>
        <w:t>before</w:t>
      </w:r>
      <w:r w:rsidRPr="00556942">
        <w:rPr>
          <w:sz w:val="14"/>
        </w:rPr>
        <w:t xml:space="preserve"> the </w:t>
      </w:r>
      <w:r w:rsidRPr="00556942">
        <w:rPr>
          <w:rStyle w:val="Emphasis"/>
        </w:rPr>
        <w:t>COVID</w:t>
      </w:r>
      <w:r w:rsidRPr="00556942">
        <w:rPr>
          <w:sz w:val="14"/>
        </w:rPr>
        <w:t xml:space="preserve">-19 pandemic hit. </w:t>
      </w:r>
      <w:r w:rsidRPr="00556942">
        <w:rPr>
          <w:rStyle w:val="StyleUnderline"/>
        </w:rPr>
        <w:t xml:space="preserve">For over a </w:t>
      </w:r>
      <w:r w:rsidRPr="00556942">
        <w:rPr>
          <w:rStyle w:val="Emphasis"/>
        </w:rPr>
        <w:t>decade</w:t>
      </w:r>
      <w:r w:rsidRPr="00556942">
        <w:rPr>
          <w:sz w:val="14"/>
        </w:rPr>
        <w:t xml:space="preserve">, </w:t>
      </w:r>
      <w:r w:rsidRPr="00556942">
        <w:rPr>
          <w:rStyle w:val="StyleUnderline"/>
        </w:rPr>
        <w:t xml:space="preserve">inflation expectations have </w:t>
      </w:r>
      <w:r w:rsidRPr="00556942">
        <w:rPr>
          <w:rStyle w:val="Emphasis"/>
        </w:rPr>
        <w:t>exceeded</w:t>
      </w:r>
      <w:r w:rsidRPr="00556942">
        <w:rPr>
          <w:rStyle w:val="StyleUnderline"/>
        </w:rPr>
        <w:t xml:space="preserve"> the 5% target by </w:t>
      </w:r>
      <w:r w:rsidRPr="00556942">
        <w:rPr>
          <w:rStyle w:val="Emphasis"/>
        </w:rPr>
        <w:t>more than half</w:t>
      </w:r>
      <w:r w:rsidRPr="00556942">
        <w:rPr>
          <w:sz w:val="14"/>
        </w:rPr>
        <w:t xml:space="preserve">. </w:t>
      </w:r>
      <w:r w:rsidRPr="00556942">
        <w:rPr>
          <w:rStyle w:val="StyleUnderline"/>
        </w:rPr>
        <w:t>And the</w:t>
      </w:r>
      <w:r w:rsidRPr="00556942">
        <w:rPr>
          <w:sz w:val="14"/>
        </w:rPr>
        <w:t xml:space="preserve"> Turkish </w:t>
      </w:r>
      <w:r w:rsidRPr="00556942">
        <w:rPr>
          <w:rStyle w:val="StyleUnderline"/>
        </w:rPr>
        <w:t xml:space="preserve">lira has been </w:t>
      </w:r>
      <w:r w:rsidRPr="00556942">
        <w:rPr>
          <w:rStyle w:val="Emphasis"/>
        </w:rPr>
        <w:t>depreciating</w:t>
      </w:r>
      <w:r w:rsidRPr="00556942">
        <w:rPr>
          <w:rStyle w:val="StyleUnderline"/>
        </w:rPr>
        <w:t xml:space="preserve"> against</w:t>
      </w:r>
      <w:r w:rsidRPr="00556942">
        <w:rPr>
          <w:sz w:val="14"/>
        </w:rPr>
        <w:t xml:space="preserve"> the </w:t>
      </w:r>
      <w:r w:rsidRPr="00556942">
        <w:rPr>
          <w:rStyle w:val="StyleUnderline"/>
        </w:rPr>
        <w:t>US dollar</w:t>
      </w:r>
      <w:r w:rsidRPr="00556942">
        <w:rPr>
          <w:sz w:val="14"/>
        </w:rPr>
        <w:t xml:space="preserve"> since late 2017, </w:t>
      </w:r>
      <w:r w:rsidRPr="00556942">
        <w:rPr>
          <w:rStyle w:val="StyleUnderline"/>
        </w:rPr>
        <w:t>with a 20% decline</w:t>
      </w:r>
      <w:r w:rsidRPr="00556942">
        <w:rPr>
          <w:sz w:val="14"/>
        </w:rPr>
        <w:t xml:space="preserve"> in August 2018.</w:t>
      </w:r>
    </w:p>
    <w:p w14:paraId="4A52D19D" w14:textId="5C76EDD5" w:rsidR="00DB6237" w:rsidRPr="00DB6237" w:rsidRDefault="00DB6237" w:rsidP="00DB6237">
      <w:pPr>
        <w:rPr>
          <w:sz w:val="14"/>
        </w:rPr>
      </w:pPr>
      <w:r w:rsidRPr="00556942">
        <w:rPr>
          <w:rStyle w:val="StyleUnderline"/>
        </w:rPr>
        <w:t>Aggressive</w:t>
      </w:r>
      <w:r w:rsidRPr="00556942">
        <w:rPr>
          <w:sz w:val="14"/>
        </w:rPr>
        <w:t xml:space="preserve"> policy </w:t>
      </w:r>
      <w:r w:rsidRPr="00556942">
        <w:rPr>
          <w:rStyle w:val="StyleUnderline"/>
        </w:rPr>
        <w:t>accommodation during the pandemic</w:t>
      </w:r>
      <w:r w:rsidRPr="00556942">
        <w:rPr>
          <w:sz w:val="14"/>
        </w:rPr>
        <w:t xml:space="preserve">, </w:t>
      </w:r>
      <w:r w:rsidRPr="00556942">
        <w:rPr>
          <w:rStyle w:val="StyleUnderline"/>
        </w:rPr>
        <w:t xml:space="preserve">an </w:t>
      </w:r>
      <w:r w:rsidRPr="00556942">
        <w:rPr>
          <w:rStyle w:val="Emphasis"/>
        </w:rPr>
        <w:t>unsustainable</w:t>
      </w:r>
      <w:r w:rsidRPr="00556942">
        <w:rPr>
          <w:rStyle w:val="StyleUnderline"/>
        </w:rPr>
        <w:t xml:space="preserve"> policy mix that relied on </w:t>
      </w:r>
      <w:r w:rsidRPr="00556942">
        <w:rPr>
          <w:rStyle w:val="Emphasis"/>
        </w:rPr>
        <w:t>excessive credit growth</w:t>
      </w:r>
      <w:r w:rsidRPr="00556942">
        <w:rPr>
          <w:sz w:val="14"/>
        </w:rPr>
        <w:t xml:space="preserve">, </w:t>
      </w:r>
      <w:r w:rsidRPr="00556942">
        <w:rPr>
          <w:rStyle w:val="StyleUnderline"/>
        </w:rPr>
        <w:t xml:space="preserve">and the </w:t>
      </w:r>
      <w:r w:rsidRPr="00556942">
        <w:rPr>
          <w:sz w:val="14"/>
        </w:rPr>
        <w:t xml:space="preserve">sale of the central </w:t>
      </w:r>
      <w:r w:rsidRPr="00556942">
        <w:rPr>
          <w:rStyle w:val="StyleUnderline"/>
        </w:rPr>
        <w:t>bank’s</w:t>
      </w:r>
      <w:r w:rsidRPr="00556942">
        <w:rPr>
          <w:sz w:val="14"/>
        </w:rPr>
        <w:t xml:space="preserve"> foreign-exchange (</w:t>
      </w:r>
      <w:r w:rsidRPr="00556942">
        <w:rPr>
          <w:rStyle w:val="Emphasis"/>
        </w:rPr>
        <w:t>FX</w:t>
      </w:r>
      <w:r w:rsidRPr="00556942">
        <w:rPr>
          <w:sz w:val="14"/>
        </w:rPr>
        <w:t xml:space="preserve">) </w:t>
      </w:r>
      <w:r w:rsidRPr="00556942">
        <w:rPr>
          <w:rStyle w:val="StyleUnderline"/>
        </w:rPr>
        <w:t>reserves to offset the impact of capital outflows generated</w:t>
      </w:r>
      <w:r w:rsidRPr="00556942">
        <w:rPr>
          <w:sz w:val="14"/>
        </w:rPr>
        <w:t xml:space="preserve"> further </w:t>
      </w:r>
      <w:r w:rsidRPr="00556942">
        <w:rPr>
          <w:rStyle w:val="StyleUnderline"/>
        </w:rPr>
        <w:t>vulnerabilities</w:t>
      </w:r>
      <w:r w:rsidRPr="00556942">
        <w:rPr>
          <w:sz w:val="14"/>
        </w:rPr>
        <w:t xml:space="preserve">. </w:t>
      </w:r>
      <w:r w:rsidRPr="00556942">
        <w:rPr>
          <w:rStyle w:val="StyleUnderline"/>
        </w:rPr>
        <w:t xml:space="preserve">This led to a further </w:t>
      </w:r>
      <w:r w:rsidRPr="00556942">
        <w:rPr>
          <w:rStyle w:val="Emphasis"/>
        </w:rPr>
        <w:t>40%</w:t>
      </w:r>
      <w:r w:rsidRPr="00556942">
        <w:rPr>
          <w:rStyle w:val="StyleUnderline"/>
        </w:rPr>
        <w:t xml:space="preserve"> loss in</w:t>
      </w:r>
      <w:r w:rsidRPr="00556942">
        <w:rPr>
          <w:sz w:val="14"/>
        </w:rPr>
        <w:t xml:space="preserve"> the </w:t>
      </w:r>
      <w:r w:rsidRPr="00556942">
        <w:rPr>
          <w:rStyle w:val="StyleUnderline"/>
        </w:rPr>
        <w:t>lira’s value</w:t>
      </w:r>
      <w:r w:rsidRPr="00556942">
        <w:rPr>
          <w:sz w:val="14"/>
        </w:rPr>
        <w:t xml:space="preserve"> since last January.</w:t>
      </w:r>
    </w:p>
    <w:p w14:paraId="41D14C75" w14:textId="598EEE75" w:rsidR="00DB6237" w:rsidRDefault="00DB6237" w:rsidP="00DB6237">
      <w:pPr>
        <w:pStyle w:val="Heading3"/>
      </w:pPr>
      <w:r>
        <w:t>2AC AT: Turkey – Impact</w:t>
      </w:r>
    </w:p>
    <w:p w14:paraId="62F73E9C" w14:textId="77777777" w:rsidR="00DB6237" w:rsidRDefault="00DB6237" w:rsidP="00DB6237">
      <w:pPr>
        <w:pStyle w:val="Heading4"/>
      </w:pPr>
      <w:r>
        <w:t xml:space="preserve">Turkey neither has the </w:t>
      </w:r>
      <w:r w:rsidRPr="00FA0FE9">
        <w:rPr>
          <w:u w:val="single"/>
        </w:rPr>
        <w:t>means</w:t>
      </w:r>
      <w:r>
        <w:t xml:space="preserve"> nor the </w:t>
      </w:r>
      <w:r w:rsidRPr="00FA0FE9">
        <w:rPr>
          <w:u w:val="single"/>
        </w:rPr>
        <w:t>willingness</w:t>
      </w:r>
      <w:r>
        <w:t xml:space="preserve"> to get </w:t>
      </w:r>
      <w:proofErr w:type="spellStart"/>
      <w:r>
        <w:t>nukess</w:t>
      </w:r>
      <w:proofErr w:type="spellEnd"/>
      <w:r>
        <w:t>.</w:t>
      </w:r>
    </w:p>
    <w:p w14:paraId="4229D51E" w14:textId="77777777" w:rsidR="00DB6237" w:rsidRPr="009A1651" w:rsidRDefault="00DB6237" w:rsidP="00DB6237">
      <w:proofErr w:type="spellStart"/>
      <w:r w:rsidRPr="009A1651">
        <w:rPr>
          <w:rStyle w:val="Style13ptBold"/>
        </w:rPr>
        <w:t>Iddon</w:t>
      </w:r>
      <w:proofErr w:type="spellEnd"/>
      <w:r w:rsidRPr="009A1651">
        <w:rPr>
          <w:rStyle w:val="Style13ptBold"/>
        </w:rPr>
        <w:t xml:space="preserve"> 19</w:t>
      </w:r>
      <w:r>
        <w:t xml:space="preserve"> – </w:t>
      </w:r>
      <w:r w:rsidRPr="009A1651">
        <w:t xml:space="preserve">Paul </w:t>
      </w:r>
      <w:proofErr w:type="spellStart"/>
      <w:r w:rsidRPr="009A1651">
        <w:t>Iddon</w:t>
      </w:r>
      <w:proofErr w:type="spellEnd"/>
      <w:r w:rsidRPr="009A1651">
        <w:t xml:space="preserve"> is </w:t>
      </w:r>
      <w:proofErr w:type="spellStart"/>
      <w:r w:rsidRPr="009A1651">
        <w:t>afreelance</w:t>
      </w:r>
      <w:proofErr w:type="spellEnd"/>
      <w:r w:rsidRPr="009A1651">
        <w:t xml:space="preserve"> journalist based in Erbil, Iraqi Kurdistan who writes about Middle East affairs. ("Turkey’s nuclear future," </w:t>
      </w:r>
      <w:proofErr w:type="spellStart"/>
      <w:r w:rsidRPr="009A1651">
        <w:t>Ahval</w:t>
      </w:r>
      <w:proofErr w:type="spellEnd"/>
      <w:r w:rsidRPr="009A1651">
        <w:t xml:space="preserve">, October 21, 2019. </w:t>
      </w:r>
      <w:r w:rsidRPr="0048562C">
        <w:t>https://ahvalnews.com/turkey-nuclear-power/turkeys-nuclear-future?language_content_entity=en</w:t>
      </w:r>
      <w:r w:rsidRPr="009A1651">
        <w:t>) Marsh</w:t>
      </w:r>
    </w:p>
    <w:p w14:paraId="59E1AFB2" w14:textId="77777777" w:rsidR="00DB6237" w:rsidRPr="00FA0FE9" w:rsidRDefault="00DB6237" w:rsidP="00DB6237">
      <w:pPr>
        <w:rPr>
          <w:sz w:val="14"/>
        </w:rPr>
      </w:pPr>
      <w:r w:rsidRPr="00E040D0">
        <w:rPr>
          <w:rStyle w:val="StyleUnderline"/>
        </w:rPr>
        <w:t>Turkey is not</w:t>
      </w:r>
      <w:r w:rsidRPr="00FA0FE9">
        <w:rPr>
          <w:sz w:val="14"/>
        </w:rPr>
        <w:t xml:space="preserve"> presently </w:t>
      </w:r>
      <w:r w:rsidRPr="00E040D0">
        <w:rPr>
          <w:rStyle w:val="StyleUnderline"/>
        </w:rPr>
        <w:t xml:space="preserve">pursuing a </w:t>
      </w:r>
      <w:r w:rsidRPr="00E040D0">
        <w:rPr>
          <w:rStyle w:val="Emphasis"/>
        </w:rPr>
        <w:t>nuc</w:t>
      </w:r>
      <w:r w:rsidRPr="00FA0FE9">
        <w:rPr>
          <w:sz w:val="14"/>
        </w:rPr>
        <w:t>lear weapon</w:t>
      </w:r>
      <w:r w:rsidRPr="00E040D0">
        <w:rPr>
          <w:rStyle w:val="Emphasis"/>
        </w:rPr>
        <w:t>s</w:t>
      </w:r>
      <w:r w:rsidRPr="00FA0FE9">
        <w:rPr>
          <w:sz w:val="14"/>
        </w:rPr>
        <w:t xml:space="preserve"> </w:t>
      </w:r>
      <w:proofErr w:type="spellStart"/>
      <w:r w:rsidRPr="00FA0FE9">
        <w:rPr>
          <w:sz w:val="14"/>
        </w:rPr>
        <w:t>programme</w:t>
      </w:r>
      <w:proofErr w:type="spellEnd"/>
      <w:r w:rsidRPr="00FA0FE9">
        <w:rPr>
          <w:sz w:val="14"/>
        </w:rPr>
        <w:t xml:space="preserve"> </w:t>
      </w:r>
      <w:proofErr w:type="gramStart"/>
      <w:r w:rsidRPr="00E040D0">
        <w:rPr>
          <w:rStyle w:val="StyleUnderline"/>
        </w:rPr>
        <w:t>and also</w:t>
      </w:r>
      <w:proofErr w:type="gramEnd"/>
      <w:r w:rsidRPr="00E040D0">
        <w:rPr>
          <w:rStyle w:val="StyleUnderline"/>
        </w:rPr>
        <w:t xml:space="preserve"> lacks the </w:t>
      </w:r>
      <w:r w:rsidRPr="00E040D0">
        <w:rPr>
          <w:rStyle w:val="Emphasis"/>
        </w:rPr>
        <w:t>basic infrastructure</w:t>
      </w:r>
      <w:r w:rsidRPr="00E040D0">
        <w:rPr>
          <w:rStyle w:val="StyleUnderline"/>
        </w:rPr>
        <w:t xml:space="preserve"> to build one even if it decides to do so</w:t>
      </w:r>
      <w:r w:rsidRPr="00FA0FE9">
        <w:rPr>
          <w:sz w:val="14"/>
        </w:rPr>
        <w:t>.</w:t>
      </w:r>
    </w:p>
    <w:p w14:paraId="421E2AA9" w14:textId="77777777" w:rsidR="00DB6237" w:rsidRPr="00FA0FE9" w:rsidRDefault="00DB6237" w:rsidP="00DB6237">
      <w:pPr>
        <w:rPr>
          <w:sz w:val="14"/>
        </w:rPr>
      </w:pPr>
      <w:r w:rsidRPr="00E040D0">
        <w:rPr>
          <w:rStyle w:val="StyleUnderline"/>
        </w:rPr>
        <w:t xml:space="preserve">The only </w:t>
      </w:r>
      <w:r w:rsidRPr="00E040D0">
        <w:rPr>
          <w:rStyle w:val="Emphasis"/>
        </w:rPr>
        <w:t>nuclear-related tech</w:t>
      </w:r>
      <w:r w:rsidRPr="00FA0FE9">
        <w:rPr>
          <w:sz w:val="14"/>
        </w:rPr>
        <w:t xml:space="preserve">nology </w:t>
      </w:r>
      <w:r w:rsidRPr="00E040D0">
        <w:rPr>
          <w:rStyle w:val="StyleUnderline"/>
        </w:rPr>
        <w:t>being developed in Turkey</w:t>
      </w:r>
      <w:r w:rsidRPr="00FA0FE9">
        <w:rPr>
          <w:sz w:val="14"/>
        </w:rPr>
        <w:t xml:space="preserve"> today </w:t>
      </w:r>
      <w:r w:rsidRPr="00E040D0">
        <w:rPr>
          <w:rStyle w:val="StyleUnderline"/>
        </w:rPr>
        <w:t xml:space="preserve">is the </w:t>
      </w:r>
      <w:r w:rsidRPr="00E040D0">
        <w:rPr>
          <w:rStyle w:val="Emphasis"/>
        </w:rPr>
        <w:t>Akkuyu</w:t>
      </w:r>
      <w:r w:rsidRPr="00E040D0">
        <w:rPr>
          <w:rStyle w:val="StyleUnderline"/>
        </w:rPr>
        <w:t xml:space="preserve"> nuclear</w:t>
      </w:r>
      <w:r w:rsidRPr="00FA0FE9">
        <w:rPr>
          <w:sz w:val="14"/>
        </w:rPr>
        <w:t xml:space="preserve"> power </w:t>
      </w:r>
      <w:r w:rsidRPr="00E040D0">
        <w:rPr>
          <w:rStyle w:val="StyleUnderline"/>
        </w:rPr>
        <w:t>plant</w:t>
      </w:r>
      <w:r w:rsidRPr="00FA0FE9">
        <w:rPr>
          <w:sz w:val="14"/>
        </w:rPr>
        <w:t xml:space="preserve"> on its Mediterranean coast. Russia won the contract to build the facility in 2010 and construction work began in April 2018.</w:t>
      </w:r>
    </w:p>
    <w:p w14:paraId="1A577DEC" w14:textId="77777777" w:rsidR="00DB6237" w:rsidRPr="00FA0FE9" w:rsidRDefault="00DB6237" w:rsidP="00DB6237">
      <w:pPr>
        <w:rPr>
          <w:sz w:val="14"/>
        </w:rPr>
      </w:pPr>
      <w:proofErr w:type="spellStart"/>
      <w:r w:rsidRPr="00FA0FE9">
        <w:rPr>
          <w:sz w:val="14"/>
        </w:rPr>
        <w:t>Erdoğan</w:t>
      </w:r>
      <w:proofErr w:type="spellEnd"/>
      <w:r w:rsidRPr="00FA0FE9">
        <w:rPr>
          <w:sz w:val="14"/>
        </w:rPr>
        <w:t xml:space="preserve"> hopes the $20 billion project will be completed by the 2023 centennial. But </w:t>
      </w:r>
      <w:r w:rsidRPr="00E040D0">
        <w:rPr>
          <w:rStyle w:val="StyleUnderline"/>
        </w:rPr>
        <w:t xml:space="preserve">it will likely take </w:t>
      </w:r>
      <w:r w:rsidRPr="00E040D0">
        <w:rPr>
          <w:rStyle w:val="Emphasis"/>
        </w:rPr>
        <w:t>longer</w:t>
      </w:r>
      <w:r w:rsidRPr="00E040D0">
        <w:rPr>
          <w:rStyle w:val="StyleUnderline"/>
        </w:rPr>
        <w:t> since</w:t>
      </w:r>
      <w:r w:rsidRPr="00FA0FE9">
        <w:rPr>
          <w:sz w:val="14"/>
        </w:rPr>
        <w:t xml:space="preserve"> </w:t>
      </w:r>
      <w:proofErr w:type="spellStart"/>
      <w:r w:rsidRPr="00FA0FE9">
        <w:rPr>
          <w:sz w:val="14"/>
        </w:rPr>
        <w:t>Rosatom</w:t>
      </w:r>
      <w:proofErr w:type="spellEnd"/>
      <w:r w:rsidRPr="00FA0FE9">
        <w:rPr>
          <w:sz w:val="14"/>
        </w:rPr>
        <w:t xml:space="preserve">, the Russian manufacturer, </w:t>
      </w:r>
      <w:r w:rsidRPr="00E040D0">
        <w:rPr>
          <w:rStyle w:val="StyleUnderline"/>
        </w:rPr>
        <w:t xml:space="preserve">has had </w:t>
      </w:r>
      <w:r w:rsidRPr="00E040D0">
        <w:rPr>
          <w:rStyle w:val="Emphasis"/>
        </w:rPr>
        <w:t>trouble finding</w:t>
      </w:r>
      <w:r w:rsidRPr="00E040D0">
        <w:rPr>
          <w:rStyle w:val="StyleUnderline"/>
        </w:rPr>
        <w:t xml:space="preserve"> Turkish </w:t>
      </w:r>
      <w:r w:rsidRPr="00E040D0">
        <w:rPr>
          <w:rStyle w:val="Emphasis"/>
        </w:rPr>
        <w:t>partners</w:t>
      </w:r>
      <w:r w:rsidRPr="00E040D0">
        <w:rPr>
          <w:rStyle w:val="StyleUnderline"/>
        </w:rPr>
        <w:t xml:space="preserve"> to take a</w:t>
      </w:r>
      <w:r w:rsidRPr="00FA0FE9">
        <w:rPr>
          <w:sz w:val="14"/>
        </w:rPr>
        <w:t xml:space="preserve"> 49 percent </w:t>
      </w:r>
      <w:r w:rsidRPr="00E040D0">
        <w:rPr>
          <w:rStyle w:val="StyleUnderline"/>
        </w:rPr>
        <w:t>stake in the project</w:t>
      </w:r>
      <w:r w:rsidRPr="00FA0FE9">
        <w:rPr>
          <w:sz w:val="14"/>
        </w:rPr>
        <w:t>.</w:t>
      </w:r>
    </w:p>
    <w:p w14:paraId="2986891F" w14:textId="77777777" w:rsidR="00DB6237" w:rsidRPr="00FA0FE9" w:rsidRDefault="00DB6237" w:rsidP="00DB6237">
      <w:pPr>
        <w:rPr>
          <w:sz w:val="14"/>
        </w:rPr>
      </w:pPr>
      <w:r w:rsidRPr="00FA0FE9">
        <w:rPr>
          <w:sz w:val="14"/>
        </w:rPr>
        <w:t xml:space="preserve">Also, the </w:t>
      </w:r>
      <w:r w:rsidRPr="00E040D0">
        <w:rPr>
          <w:rStyle w:val="StyleUnderline"/>
        </w:rPr>
        <w:t>plant is</w:t>
      </w:r>
      <w:r w:rsidRPr="00FA0FE9">
        <w:rPr>
          <w:sz w:val="14"/>
        </w:rPr>
        <w:t xml:space="preserve"> being </w:t>
      </w:r>
      <w:r w:rsidRPr="00E040D0">
        <w:rPr>
          <w:rStyle w:val="StyleUnderline"/>
        </w:rPr>
        <w:t xml:space="preserve">built in an area prone to </w:t>
      </w:r>
      <w:r w:rsidRPr="00E040D0">
        <w:rPr>
          <w:rStyle w:val="Emphasis"/>
        </w:rPr>
        <w:t>earthquakes</w:t>
      </w:r>
      <w:r w:rsidRPr="00FA0FE9">
        <w:rPr>
          <w:sz w:val="14"/>
        </w:rPr>
        <w:t xml:space="preserve">. </w:t>
      </w:r>
      <w:r w:rsidRPr="00E040D0">
        <w:rPr>
          <w:rStyle w:val="StyleUnderline"/>
        </w:rPr>
        <w:t>This</w:t>
      </w:r>
      <w:r w:rsidRPr="00FA0FE9">
        <w:rPr>
          <w:sz w:val="14"/>
        </w:rPr>
        <w:t xml:space="preserve">, along with reportedly recurring cracks in the concrete foundation of the site, </w:t>
      </w:r>
      <w:r w:rsidRPr="00E040D0">
        <w:rPr>
          <w:rStyle w:val="StyleUnderline"/>
        </w:rPr>
        <w:t xml:space="preserve">has led to </w:t>
      </w:r>
      <w:r w:rsidRPr="00E040D0">
        <w:rPr>
          <w:rStyle w:val="Emphasis"/>
        </w:rPr>
        <w:t>concerns</w:t>
      </w:r>
      <w:r w:rsidRPr="00E040D0">
        <w:rPr>
          <w:rStyle w:val="StyleUnderline"/>
        </w:rPr>
        <w:t xml:space="preserve"> and </w:t>
      </w:r>
      <w:r w:rsidRPr="00E040D0">
        <w:rPr>
          <w:rStyle w:val="Emphasis"/>
        </w:rPr>
        <w:t>questions</w:t>
      </w:r>
      <w:r w:rsidRPr="00E040D0">
        <w:rPr>
          <w:rStyle w:val="StyleUnderline"/>
        </w:rPr>
        <w:t xml:space="preserve"> about </w:t>
      </w:r>
      <w:r w:rsidRPr="00E040D0">
        <w:rPr>
          <w:rStyle w:val="Emphasis"/>
        </w:rPr>
        <w:t>its safety</w:t>
      </w:r>
      <w:r w:rsidRPr="00FA0FE9">
        <w:rPr>
          <w:sz w:val="14"/>
        </w:rPr>
        <w:t>.</w:t>
      </w:r>
    </w:p>
    <w:p w14:paraId="2947418E" w14:textId="77777777" w:rsidR="00DB6237" w:rsidRPr="00FA0FE9" w:rsidRDefault="00DB6237" w:rsidP="00DB6237">
      <w:pPr>
        <w:rPr>
          <w:sz w:val="14"/>
        </w:rPr>
      </w:pPr>
      <w:r w:rsidRPr="00D802C8">
        <w:rPr>
          <w:rStyle w:val="StyleUnderline"/>
        </w:rPr>
        <w:t xml:space="preserve">Even if Akkuyu is completed soon and Turkey procures all the </w:t>
      </w:r>
      <w:r w:rsidRPr="00D802C8">
        <w:rPr>
          <w:rStyle w:val="Emphasis"/>
        </w:rPr>
        <w:t>technical knowhow</w:t>
      </w:r>
      <w:r w:rsidRPr="00D802C8">
        <w:rPr>
          <w:rStyle w:val="StyleUnderline"/>
        </w:rPr>
        <w:t xml:space="preserve"> to build reactors</w:t>
      </w:r>
      <w:r w:rsidRPr="00FA0FE9">
        <w:rPr>
          <w:sz w:val="14"/>
        </w:rPr>
        <w:t xml:space="preserve"> of its own, </w:t>
      </w:r>
      <w:r w:rsidRPr="00D802C8">
        <w:rPr>
          <w:rStyle w:val="Emphasis"/>
        </w:rPr>
        <w:t>neither of which is likely</w:t>
      </w:r>
      <w:r w:rsidRPr="00FA0FE9">
        <w:rPr>
          <w:sz w:val="14"/>
        </w:rPr>
        <w:t xml:space="preserve">, </w:t>
      </w:r>
      <w:r w:rsidRPr="00D802C8">
        <w:rPr>
          <w:rStyle w:val="StyleUnderline"/>
        </w:rPr>
        <w:t xml:space="preserve">it still would </w:t>
      </w:r>
      <w:r w:rsidRPr="00D802C8">
        <w:rPr>
          <w:rStyle w:val="Emphasis"/>
        </w:rPr>
        <w:t>not have the means</w:t>
      </w:r>
      <w:r w:rsidRPr="00D802C8">
        <w:rPr>
          <w:rStyle w:val="StyleUnderline"/>
        </w:rPr>
        <w:t xml:space="preserve"> to make </w:t>
      </w:r>
      <w:r w:rsidRPr="00D802C8">
        <w:rPr>
          <w:rStyle w:val="Emphasis"/>
        </w:rPr>
        <w:t>nuc</w:t>
      </w:r>
      <w:r w:rsidRPr="00FA0FE9">
        <w:rPr>
          <w:sz w:val="14"/>
        </w:rPr>
        <w:t>lear weapon</w:t>
      </w:r>
      <w:r w:rsidRPr="00D802C8">
        <w:rPr>
          <w:rStyle w:val="Emphasis"/>
        </w:rPr>
        <w:t>s</w:t>
      </w:r>
      <w:r w:rsidRPr="00FA0FE9">
        <w:rPr>
          <w:sz w:val="14"/>
        </w:rPr>
        <w:t>.</w:t>
      </w:r>
    </w:p>
    <w:p w14:paraId="2DAAAF84" w14:textId="77777777" w:rsidR="00DB6237" w:rsidRPr="00FA0FE9" w:rsidRDefault="00DB6237" w:rsidP="00DB6237">
      <w:pPr>
        <w:rPr>
          <w:sz w:val="14"/>
        </w:rPr>
      </w:pPr>
      <w:r w:rsidRPr="00FA0FE9">
        <w:rPr>
          <w:sz w:val="14"/>
        </w:rPr>
        <w:t>“</w:t>
      </w:r>
      <w:r w:rsidRPr="00D802C8">
        <w:rPr>
          <w:rStyle w:val="StyleUnderline"/>
        </w:rPr>
        <w:t xml:space="preserve">Developing </w:t>
      </w:r>
      <w:r w:rsidRPr="00D802C8">
        <w:rPr>
          <w:rStyle w:val="Emphasis"/>
        </w:rPr>
        <w:t>nuc</w:t>
      </w:r>
      <w:r w:rsidRPr="00D802C8">
        <w:rPr>
          <w:rStyle w:val="StyleUnderline"/>
        </w:rPr>
        <w:t xml:space="preserve">lear </w:t>
      </w:r>
      <w:r w:rsidRPr="00D802C8">
        <w:rPr>
          <w:rStyle w:val="Emphasis"/>
        </w:rPr>
        <w:t>power</w:t>
      </w:r>
      <w:r w:rsidRPr="00D802C8">
        <w:rPr>
          <w:rStyle w:val="StyleUnderline"/>
        </w:rPr>
        <w:t xml:space="preserve"> is one thing</w:t>
      </w:r>
      <w:r w:rsidRPr="00FA0FE9">
        <w:rPr>
          <w:sz w:val="14"/>
        </w:rPr>
        <w:t xml:space="preserve">,” Dr. Ali </w:t>
      </w:r>
      <w:proofErr w:type="spellStart"/>
      <w:r w:rsidRPr="00FA0FE9">
        <w:rPr>
          <w:sz w:val="14"/>
        </w:rPr>
        <w:t>Bakeer</w:t>
      </w:r>
      <w:proofErr w:type="spellEnd"/>
      <w:r w:rsidRPr="00FA0FE9">
        <w:rPr>
          <w:sz w:val="14"/>
        </w:rPr>
        <w:t xml:space="preserve">, a political analyst and consultant, told </w:t>
      </w:r>
      <w:proofErr w:type="spellStart"/>
      <w:r w:rsidRPr="00FA0FE9">
        <w:rPr>
          <w:sz w:val="14"/>
        </w:rPr>
        <w:t>Ahval</w:t>
      </w:r>
      <w:proofErr w:type="spellEnd"/>
      <w:r w:rsidRPr="00FA0FE9">
        <w:rPr>
          <w:sz w:val="14"/>
        </w:rPr>
        <w:t>. “</w:t>
      </w:r>
      <w:r w:rsidRPr="00D802C8">
        <w:rPr>
          <w:rStyle w:val="StyleUnderline"/>
        </w:rPr>
        <w:t xml:space="preserve">Developing </w:t>
      </w:r>
      <w:r w:rsidRPr="00D802C8">
        <w:rPr>
          <w:rStyle w:val="Emphasis"/>
        </w:rPr>
        <w:t>nuc</w:t>
      </w:r>
      <w:r w:rsidRPr="00FA0FE9">
        <w:rPr>
          <w:sz w:val="14"/>
        </w:rPr>
        <w:t xml:space="preserve">lear </w:t>
      </w:r>
      <w:r w:rsidRPr="00D802C8">
        <w:rPr>
          <w:rStyle w:val="Emphasis"/>
        </w:rPr>
        <w:t>weapons</w:t>
      </w:r>
      <w:r w:rsidRPr="00D802C8">
        <w:rPr>
          <w:rStyle w:val="StyleUnderline"/>
        </w:rPr>
        <w:t xml:space="preserve"> is quite another</w:t>
      </w:r>
      <w:r w:rsidRPr="00FA0FE9">
        <w:rPr>
          <w:sz w:val="14"/>
        </w:rPr>
        <w:t>.” </w:t>
      </w:r>
    </w:p>
    <w:p w14:paraId="081C2702" w14:textId="77777777" w:rsidR="00DB6237" w:rsidRPr="00FA0FE9" w:rsidRDefault="00DB6237" w:rsidP="00DB6237">
      <w:pPr>
        <w:rPr>
          <w:sz w:val="14"/>
        </w:rPr>
      </w:pPr>
      <w:r w:rsidRPr="00FA0FE9">
        <w:rPr>
          <w:sz w:val="14"/>
        </w:rPr>
        <w:t>He said that while “</w:t>
      </w:r>
      <w:r w:rsidRPr="00D802C8">
        <w:rPr>
          <w:rStyle w:val="Emphasis"/>
        </w:rPr>
        <w:t>Moscow</w:t>
      </w:r>
      <w:r w:rsidRPr="00D802C8">
        <w:rPr>
          <w:rStyle w:val="StyleUnderline"/>
        </w:rPr>
        <w:t xml:space="preserve"> is </w:t>
      </w:r>
      <w:r w:rsidRPr="00D802C8">
        <w:rPr>
          <w:rStyle w:val="Emphasis"/>
        </w:rPr>
        <w:t>helping Ankara</w:t>
      </w:r>
      <w:r w:rsidRPr="00D802C8">
        <w:rPr>
          <w:rStyle w:val="StyleUnderline"/>
        </w:rPr>
        <w:t xml:space="preserve"> in the Akkuyu project it has </w:t>
      </w:r>
      <w:r w:rsidRPr="00D802C8">
        <w:rPr>
          <w:rStyle w:val="Emphasis"/>
        </w:rPr>
        <w:t>no interest</w:t>
      </w:r>
      <w:r w:rsidRPr="00D802C8">
        <w:rPr>
          <w:rStyle w:val="StyleUnderline"/>
        </w:rPr>
        <w:t xml:space="preserve"> in a nuclear-capable Turkey and </w:t>
      </w:r>
      <w:r w:rsidRPr="00D802C8">
        <w:rPr>
          <w:rStyle w:val="Emphasis"/>
        </w:rPr>
        <w:t>certainly</w:t>
      </w:r>
      <w:r w:rsidRPr="00D802C8">
        <w:rPr>
          <w:rStyle w:val="StyleUnderline"/>
        </w:rPr>
        <w:t xml:space="preserve"> will not help a </w:t>
      </w:r>
      <w:r w:rsidRPr="00D802C8">
        <w:rPr>
          <w:rStyle w:val="Emphasis"/>
        </w:rPr>
        <w:t>NATO member</w:t>
      </w:r>
      <w:r w:rsidRPr="00FA0FE9">
        <w:rPr>
          <w:sz w:val="14"/>
        </w:rPr>
        <w:t xml:space="preserve"> to </w:t>
      </w:r>
      <w:r w:rsidRPr="00D802C8">
        <w:rPr>
          <w:rStyle w:val="StyleUnderline"/>
        </w:rPr>
        <w:t>develop nuc</w:t>
      </w:r>
      <w:r w:rsidRPr="00FA0FE9">
        <w:rPr>
          <w:sz w:val="14"/>
        </w:rPr>
        <w:t>lear weapon</w:t>
      </w:r>
      <w:r w:rsidRPr="00D802C8">
        <w:rPr>
          <w:rStyle w:val="StyleUnderline"/>
        </w:rPr>
        <w:t xml:space="preserve">s or the </w:t>
      </w:r>
      <w:r w:rsidRPr="00D802C8">
        <w:rPr>
          <w:rStyle w:val="Emphasis"/>
        </w:rPr>
        <w:t>means</w:t>
      </w:r>
      <w:r w:rsidRPr="00FA0FE9">
        <w:rPr>
          <w:sz w:val="14"/>
        </w:rPr>
        <w:t xml:space="preserve"> to do so.”</w:t>
      </w:r>
    </w:p>
    <w:p w14:paraId="3B113937" w14:textId="77777777" w:rsidR="00DB6237" w:rsidRPr="00FA0FE9" w:rsidRDefault="00DB6237" w:rsidP="00DB6237">
      <w:pPr>
        <w:rPr>
          <w:sz w:val="14"/>
        </w:rPr>
      </w:pPr>
      <w:r w:rsidRPr="00FA0FE9">
        <w:rPr>
          <w:sz w:val="14"/>
        </w:rPr>
        <w:t>“This just does not add up.”</w:t>
      </w:r>
    </w:p>
    <w:p w14:paraId="1ECCC362" w14:textId="77777777" w:rsidR="00DB6237" w:rsidRPr="00FA0FE9" w:rsidRDefault="00DB6237" w:rsidP="00DB6237">
      <w:pPr>
        <w:rPr>
          <w:sz w:val="14"/>
        </w:rPr>
      </w:pPr>
      <w:r w:rsidRPr="00FA0FE9">
        <w:rPr>
          <w:sz w:val="14"/>
        </w:rPr>
        <w:t>Aaron Stein, Director of the Middle East Program at the Foreign Policy Research Institute, also saw no way the Akkuyu project could help Turkey even begin to develop nuclear weapons.</w:t>
      </w:r>
    </w:p>
    <w:p w14:paraId="30703642" w14:textId="77777777" w:rsidR="00DB6237" w:rsidRPr="00FA0FE9" w:rsidRDefault="00DB6237" w:rsidP="00DB6237">
      <w:pPr>
        <w:rPr>
          <w:sz w:val="14"/>
        </w:rPr>
      </w:pPr>
      <w:r w:rsidRPr="00FA0FE9">
        <w:rPr>
          <w:sz w:val="14"/>
        </w:rPr>
        <w:t>“</w:t>
      </w:r>
      <w:r w:rsidRPr="00D802C8">
        <w:rPr>
          <w:rStyle w:val="StyleUnderline"/>
        </w:rPr>
        <w:t>Akkuyu is</w:t>
      </w:r>
      <w:r w:rsidRPr="00FA0FE9">
        <w:rPr>
          <w:sz w:val="14"/>
        </w:rPr>
        <w:t xml:space="preserve"> a </w:t>
      </w:r>
      <w:r w:rsidRPr="00D802C8">
        <w:rPr>
          <w:rStyle w:val="Emphasis"/>
        </w:rPr>
        <w:t>bizarre</w:t>
      </w:r>
      <w:r w:rsidRPr="00FA0FE9">
        <w:rPr>
          <w:sz w:val="14"/>
        </w:rPr>
        <w:t xml:space="preserve"> reactor project,” Stein told </w:t>
      </w:r>
      <w:proofErr w:type="spellStart"/>
      <w:r w:rsidRPr="00FA0FE9">
        <w:rPr>
          <w:sz w:val="14"/>
        </w:rPr>
        <w:t>Ahval</w:t>
      </w:r>
      <w:proofErr w:type="spellEnd"/>
      <w:r w:rsidRPr="00FA0FE9">
        <w:rPr>
          <w:sz w:val="14"/>
        </w:rPr>
        <w:t>.</w:t>
      </w:r>
    </w:p>
    <w:p w14:paraId="5BDE4988" w14:textId="77777777" w:rsidR="00DB6237" w:rsidRPr="00FA0FE9" w:rsidRDefault="00DB6237" w:rsidP="00DB6237">
      <w:pPr>
        <w:rPr>
          <w:sz w:val="14"/>
        </w:rPr>
      </w:pPr>
      <w:r w:rsidRPr="00FA0FE9">
        <w:rPr>
          <w:sz w:val="14"/>
        </w:rPr>
        <w:t>“</w:t>
      </w:r>
      <w:r w:rsidRPr="00D802C8">
        <w:rPr>
          <w:rStyle w:val="StyleUnderline"/>
        </w:rPr>
        <w:t xml:space="preserve">Russia is going to </w:t>
      </w:r>
      <w:r w:rsidRPr="00D802C8">
        <w:rPr>
          <w:rStyle w:val="Emphasis"/>
        </w:rPr>
        <w:t>build</w:t>
      </w:r>
      <w:r w:rsidRPr="00FA0FE9">
        <w:rPr>
          <w:sz w:val="14"/>
        </w:rPr>
        <w:t xml:space="preserve"> it, </w:t>
      </w:r>
      <w:r w:rsidRPr="00D802C8">
        <w:rPr>
          <w:rStyle w:val="Emphasis"/>
        </w:rPr>
        <w:t>own</w:t>
      </w:r>
      <w:r w:rsidRPr="00FA0FE9">
        <w:rPr>
          <w:sz w:val="14"/>
        </w:rPr>
        <w:t xml:space="preserve"> it, </w:t>
      </w:r>
      <w:r w:rsidRPr="00D802C8">
        <w:rPr>
          <w:rStyle w:val="Emphasis"/>
        </w:rPr>
        <w:t>and</w:t>
      </w:r>
      <w:r w:rsidRPr="00FA0FE9">
        <w:rPr>
          <w:sz w:val="14"/>
        </w:rPr>
        <w:t xml:space="preserve"> operate </w:t>
      </w:r>
      <w:r w:rsidRPr="00D802C8">
        <w:rPr>
          <w:rStyle w:val="StyleUnderline"/>
        </w:rPr>
        <w:t>it</w:t>
      </w:r>
      <w:r w:rsidRPr="00FA0FE9">
        <w:rPr>
          <w:sz w:val="14"/>
        </w:rPr>
        <w:t>,” he said. “</w:t>
      </w:r>
      <w:proofErr w:type="spellStart"/>
      <w:r w:rsidRPr="00FA0FE9">
        <w:rPr>
          <w:sz w:val="14"/>
        </w:rPr>
        <w:t>Rosatom</w:t>
      </w:r>
      <w:proofErr w:type="spellEnd"/>
      <w:r w:rsidRPr="00FA0FE9">
        <w:rPr>
          <w:sz w:val="14"/>
        </w:rPr>
        <w:t xml:space="preserve"> has also included a fuel supply contract and will reprocess spent fuel from the plant and then return the vitrified waste to Turkey for permanent storage.”</w:t>
      </w:r>
    </w:p>
    <w:p w14:paraId="79B7D226" w14:textId="77777777" w:rsidR="00DB6237" w:rsidRPr="00FA0FE9" w:rsidRDefault="00DB6237" w:rsidP="00DB6237">
      <w:pPr>
        <w:rPr>
          <w:sz w:val="14"/>
        </w:rPr>
      </w:pPr>
      <w:r w:rsidRPr="00FA0FE9">
        <w:rPr>
          <w:sz w:val="14"/>
        </w:rPr>
        <w:t xml:space="preserve">Consequently, </w:t>
      </w:r>
      <w:r w:rsidRPr="00D802C8">
        <w:rPr>
          <w:rStyle w:val="StyleUnderline"/>
        </w:rPr>
        <w:t>this arrangement makes Akkuyu</w:t>
      </w:r>
      <w:r w:rsidRPr="00FA0FE9">
        <w:rPr>
          <w:sz w:val="14"/>
        </w:rPr>
        <w:t xml:space="preserve"> “one of </w:t>
      </w:r>
      <w:r w:rsidRPr="00D802C8">
        <w:rPr>
          <w:rStyle w:val="StyleUnderline"/>
        </w:rPr>
        <w:t xml:space="preserve">the </w:t>
      </w:r>
      <w:r w:rsidRPr="00D802C8">
        <w:rPr>
          <w:rStyle w:val="Emphasis"/>
        </w:rPr>
        <w:t>most prolif</w:t>
      </w:r>
      <w:r w:rsidRPr="00D802C8">
        <w:rPr>
          <w:rStyle w:val="StyleUnderline"/>
        </w:rPr>
        <w:t>eration-</w:t>
      </w:r>
      <w:r w:rsidRPr="00D802C8">
        <w:rPr>
          <w:rStyle w:val="Emphasis"/>
        </w:rPr>
        <w:t>resistant</w:t>
      </w:r>
      <w:r w:rsidRPr="00D802C8">
        <w:rPr>
          <w:rStyle w:val="StyleUnderline"/>
        </w:rPr>
        <w:t xml:space="preserve"> agreements </w:t>
      </w:r>
      <w:r w:rsidRPr="00D802C8">
        <w:rPr>
          <w:rStyle w:val="Emphasis"/>
        </w:rPr>
        <w:t>on the planet</w:t>
      </w:r>
      <w:r w:rsidRPr="00FA0FE9">
        <w:rPr>
          <w:sz w:val="14"/>
        </w:rPr>
        <w:t>” because “</w:t>
      </w:r>
      <w:r w:rsidRPr="00D802C8">
        <w:rPr>
          <w:rStyle w:val="StyleUnderline"/>
        </w:rPr>
        <w:t>Russia is</w:t>
      </w:r>
      <w:r w:rsidRPr="00FA0FE9">
        <w:rPr>
          <w:sz w:val="14"/>
        </w:rPr>
        <w:t xml:space="preserve"> essentially </w:t>
      </w:r>
      <w:r w:rsidRPr="00D802C8">
        <w:rPr>
          <w:rStyle w:val="StyleUnderline"/>
        </w:rPr>
        <w:t xml:space="preserve">operating a national reactor </w:t>
      </w:r>
      <w:r w:rsidRPr="00D802C8">
        <w:rPr>
          <w:rStyle w:val="Emphasis"/>
        </w:rPr>
        <w:t>inside Turkey</w:t>
      </w:r>
      <w:r w:rsidRPr="00FA0FE9">
        <w:rPr>
          <w:sz w:val="14"/>
        </w:rPr>
        <w:t xml:space="preserve"> because of how Ankara has set up the financing arrangements.”</w:t>
      </w:r>
    </w:p>
    <w:p w14:paraId="1C0603A7" w14:textId="77777777" w:rsidR="00DB6237" w:rsidRPr="00FA0FE9" w:rsidRDefault="00DB6237" w:rsidP="00DB6237">
      <w:pPr>
        <w:rPr>
          <w:sz w:val="14"/>
        </w:rPr>
      </w:pPr>
      <w:r w:rsidRPr="00FA0FE9">
        <w:rPr>
          <w:sz w:val="14"/>
        </w:rPr>
        <w:t xml:space="preserve">Turkish students studying nuclear engineering in Russian universities are not taught about critical technology in this field, according to Moscow-based Russian-Turkish affairs analyst </w:t>
      </w:r>
      <w:proofErr w:type="spellStart"/>
      <w:r w:rsidRPr="00FA0FE9">
        <w:rPr>
          <w:sz w:val="14"/>
        </w:rPr>
        <w:t>Kerim</w:t>
      </w:r>
      <w:proofErr w:type="spellEnd"/>
      <w:r w:rsidRPr="00FA0FE9">
        <w:rPr>
          <w:sz w:val="14"/>
        </w:rPr>
        <w:t xml:space="preserve"> Has.</w:t>
      </w:r>
    </w:p>
    <w:p w14:paraId="2DC6DD49" w14:textId="77777777" w:rsidR="00DB6237" w:rsidRPr="00FA0FE9" w:rsidRDefault="00DB6237" w:rsidP="00DB6237">
      <w:pPr>
        <w:rPr>
          <w:sz w:val="14"/>
        </w:rPr>
      </w:pPr>
      <w:r w:rsidRPr="00FA0FE9">
        <w:rPr>
          <w:sz w:val="14"/>
        </w:rPr>
        <w:t>This underscores Russia’s unwillingness to help Turkey become self-sufficient in the development of nuclear technology.</w:t>
      </w:r>
    </w:p>
    <w:p w14:paraId="4123F52A" w14:textId="77777777" w:rsidR="00DB6237" w:rsidRPr="00FA0FE9" w:rsidRDefault="00DB6237" w:rsidP="00DB6237">
      <w:pPr>
        <w:rPr>
          <w:sz w:val="14"/>
        </w:rPr>
      </w:pPr>
      <w:r w:rsidRPr="00FA0FE9">
        <w:rPr>
          <w:sz w:val="14"/>
        </w:rPr>
        <w:t xml:space="preserve">Turkey does have an arsenal of conventional tactical ballistic missiles, most notably the J-600T </w:t>
      </w:r>
      <w:proofErr w:type="spellStart"/>
      <w:r w:rsidRPr="00FA0FE9">
        <w:rPr>
          <w:sz w:val="14"/>
        </w:rPr>
        <w:t>Yıldırım</w:t>
      </w:r>
      <w:proofErr w:type="spellEnd"/>
      <w:r w:rsidRPr="00FA0FE9">
        <w:rPr>
          <w:sz w:val="14"/>
        </w:rPr>
        <w:t xml:space="preserve"> it developed with Chinese assistance and the Bora-1, which saw its combat debut against the Kurdistan Workers’ Party (PKK) in Iraqi Kurdistan in May.</w:t>
      </w:r>
    </w:p>
    <w:p w14:paraId="1B811637" w14:textId="77777777" w:rsidR="00DB6237" w:rsidRPr="00FA0FE9" w:rsidRDefault="00DB6237" w:rsidP="00DB6237">
      <w:pPr>
        <w:rPr>
          <w:sz w:val="14"/>
        </w:rPr>
      </w:pPr>
      <w:r w:rsidRPr="00FA0FE9">
        <w:rPr>
          <w:sz w:val="14"/>
        </w:rPr>
        <w:t>Neither of these missiles is currently capable of delivering a nuclear warhead to a target.</w:t>
      </w:r>
    </w:p>
    <w:p w14:paraId="423DFA2C" w14:textId="77777777" w:rsidR="00DB6237" w:rsidRPr="00FA0FE9" w:rsidRDefault="00DB6237" w:rsidP="00DB6237">
      <w:pPr>
        <w:rPr>
          <w:sz w:val="14"/>
        </w:rPr>
      </w:pPr>
      <w:r w:rsidRPr="00FA0FE9">
        <w:rPr>
          <w:sz w:val="14"/>
        </w:rPr>
        <w:t xml:space="preserve">“With the exceptions of some of the F-16s it possesses, that have been modified to be able to carry the US B-61s, </w:t>
      </w:r>
      <w:r w:rsidRPr="00FA0FE9">
        <w:rPr>
          <w:rStyle w:val="StyleUnderline"/>
        </w:rPr>
        <w:t xml:space="preserve">Turkey does not have the means to </w:t>
      </w:r>
      <w:r w:rsidRPr="00FA0FE9">
        <w:rPr>
          <w:rStyle w:val="Emphasis"/>
        </w:rPr>
        <w:t>deliver nuclear warheads</w:t>
      </w:r>
      <w:r w:rsidRPr="00FA0FE9">
        <w:rPr>
          <w:sz w:val="14"/>
        </w:rPr>
        <w:t xml:space="preserve">,” </w:t>
      </w:r>
      <w:proofErr w:type="spellStart"/>
      <w:r w:rsidRPr="00FA0FE9">
        <w:rPr>
          <w:sz w:val="14"/>
        </w:rPr>
        <w:t>Bakeer</w:t>
      </w:r>
      <w:proofErr w:type="spellEnd"/>
      <w:r w:rsidRPr="00FA0FE9">
        <w:rPr>
          <w:sz w:val="14"/>
        </w:rPr>
        <w:t xml:space="preserve"> said.</w:t>
      </w:r>
    </w:p>
    <w:p w14:paraId="5EB33AAE" w14:textId="77777777" w:rsidR="00DB6237" w:rsidRPr="00FA0FE9" w:rsidRDefault="00DB6237" w:rsidP="00DB6237">
      <w:pPr>
        <w:rPr>
          <w:sz w:val="14"/>
        </w:rPr>
      </w:pPr>
      <w:r w:rsidRPr="00FA0FE9">
        <w:rPr>
          <w:sz w:val="14"/>
        </w:rPr>
        <w:t xml:space="preserve">“Its missile </w:t>
      </w:r>
      <w:proofErr w:type="spellStart"/>
      <w:r w:rsidRPr="00FA0FE9">
        <w:rPr>
          <w:sz w:val="14"/>
        </w:rPr>
        <w:t>programme</w:t>
      </w:r>
      <w:proofErr w:type="spellEnd"/>
      <w:r w:rsidRPr="00FA0FE9">
        <w:rPr>
          <w:sz w:val="14"/>
        </w:rPr>
        <w:t xml:space="preserve"> is not designed to produce missiles capable of carrying nuclear warheads.”</w:t>
      </w:r>
    </w:p>
    <w:p w14:paraId="1CDF171B" w14:textId="77777777" w:rsidR="00DB6237" w:rsidRPr="00FA0FE9" w:rsidRDefault="00DB6237" w:rsidP="00DB6237">
      <w:pPr>
        <w:rPr>
          <w:sz w:val="14"/>
        </w:rPr>
      </w:pPr>
      <w:r w:rsidRPr="00FA0FE9">
        <w:rPr>
          <w:sz w:val="14"/>
        </w:rPr>
        <w:t xml:space="preserve">While </w:t>
      </w:r>
      <w:proofErr w:type="spellStart"/>
      <w:r w:rsidRPr="00FA0FE9">
        <w:rPr>
          <w:sz w:val="14"/>
        </w:rPr>
        <w:t>Erdoğan</w:t>
      </w:r>
      <w:proofErr w:type="spellEnd"/>
      <w:r w:rsidRPr="00FA0FE9">
        <w:rPr>
          <w:sz w:val="14"/>
        </w:rPr>
        <w:t xml:space="preserve"> said Turkey was being denied the right to develop nuclear weapons he chose to ignore the fact that </w:t>
      </w:r>
      <w:r w:rsidRPr="00FA0FE9">
        <w:rPr>
          <w:rStyle w:val="StyleUnderline"/>
        </w:rPr>
        <w:t>Ankara has signed</w:t>
      </w:r>
      <w:r w:rsidRPr="00FA0FE9">
        <w:rPr>
          <w:sz w:val="14"/>
        </w:rPr>
        <w:t xml:space="preserve"> both the nuclear Non-Proliferation Treaty (</w:t>
      </w:r>
      <w:r w:rsidRPr="00FA0FE9">
        <w:rPr>
          <w:rStyle w:val="Emphasis"/>
        </w:rPr>
        <w:t>NPT</w:t>
      </w:r>
      <w:r w:rsidRPr="00FA0FE9">
        <w:rPr>
          <w:sz w:val="14"/>
        </w:rPr>
        <w:t xml:space="preserve">) </w:t>
      </w:r>
      <w:r w:rsidRPr="00FA0FE9">
        <w:rPr>
          <w:rStyle w:val="StyleUnderline"/>
        </w:rPr>
        <w:t xml:space="preserve">and the </w:t>
      </w:r>
      <w:r w:rsidRPr="00FA0FE9">
        <w:rPr>
          <w:rStyle w:val="Emphasis"/>
        </w:rPr>
        <w:t>C</w:t>
      </w:r>
      <w:r w:rsidRPr="00FA0FE9">
        <w:rPr>
          <w:sz w:val="14"/>
        </w:rPr>
        <w:t xml:space="preserve">omprehensive </w:t>
      </w:r>
      <w:r w:rsidRPr="00FA0FE9">
        <w:rPr>
          <w:rStyle w:val="Emphasis"/>
        </w:rPr>
        <w:t>N</w:t>
      </w:r>
      <w:r w:rsidRPr="00FA0FE9">
        <w:rPr>
          <w:sz w:val="14"/>
        </w:rPr>
        <w:t>uclear-</w:t>
      </w:r>
      <w:r w:rsidRPr="00FA0FE9">
        <w:rPr>
          <w:rStyle w:val="Emphasis"/>
        </w:rPr>
        <w:t>T</w:t>
      </w:r>
      <w:r w:rsidRPr="00FA0FE9">
        <w:rPr>
          <w:sz w:val="14"/>
        </w:rPr>
        <w:t>est-</w:t>
      </w:r>
      <w:r w:rsidRPr="00FA0FE9">
        <w:rPr>
          <w:rStyle w:val="Emphasis"/>
        </w:rPr>
        <w:t>B</w:t>
      </w:r>
      <w:r w:rsidRPr="00FA0FE9">
        <w:rPr>
          <w:sz w:val="14"/>
        </w:rPr>
        <w:t xml:space="preserve">an </w:t>
      </w:r>
      <w:r w:rsidRPr="00FA0FE9">
        <w:rPr>
          <w:rStyle w:val="Emphasis"/>
        </w:rPr>
        <w:t>T</w:t>
      </w:r>
      <w:r w:rsidRPr="00FA0FE9">
        <w:rPr>
          <w:sz w:val="14"/>
        </w:rPr>
        <w:t>reaty.</w:t>
      </w:r>
    </w:p>
    <w:p w14:paraId="35861DE2" w14:textId="77777777" w:rsidR="00DB6237" w:rsidRPr="00FA0FE9" w:rsidRDefault="00DB6237" w:rsidP="00DB6237">
      <w:pPr>
        <w:rPr>
          <w:sz w:val="14"/>
        </w:rPr>
      </w:pPr>
      <w:r w:rsidRPr="00FA0FE9">
        <w:rPr>
          <w:sz w:val="14"/>
        </w:rPr>
        <w:t xml:space="preserve">This essentially means that </w:t>
      </w:r>
      <w:r w:rsidRPr="00FA0FE9">
        <w:rPr>
          <w:rStyle w:val="StyleUnderline"/>
        </w:rPr>
        <w:t>Turkey has</w:t>
      </w:r>
      <w:r w:rsidRPr="00FA0FE9">
        <w:rPr>
          <w:sz w:val="14"/>
        </w:rPr>
        <w:t xml:space="preserve"> already </w:t>
      </w:r>
      <w:r w:rsidRPr="00FA0FE9">
        <w:rPr>
          <w:rStyle w:val="Emphasis"/>
        </w:rPr>
        <w:t>pledged</w:t>
      </w:r>
      <w:r w:rsidRPr="00FA0FE9">
        <w:rPr>
          <w:rStyle w:val="StyleUnderline"/>
        </w:rPr>
        <w:t xml:space="preserve"> to the</w:t>
      </w:r>
      <w:r w:rsidRPr="00FA0FE9">
        <w:rPr>
          <w:sz w:val="14"/>
        </w:rPr>
        <w:t xml:space="preserve"> rest of the </w:t>
      </w:r>
      <w:r w:rsidRPr="00FA0FE9">
        <w:rPr>
          <w:rStyle w:val="Emphasis"/>
        </w:rPr>
        <w:t>world</w:t>
      </w:r>
      <w:r w:rsidRPr="00FA0FE9">
        <w:rPr>
          <w:rStyle w:val="StyleUnderline"/>
        </w:rPr>
        <w:t xml:space="preserve"> that it will not seek</w:t>
      </w:r>
      <w:r w:rsidRPr="00FA0FE9">
        <w:rPr>
          <w:sz w:val="14"/>
        </w:rPr>
        <w:t xml:space="preserve"> the </w:t>
      </w:r>
      <w:r w:rsidRPr="00FA0FE9">
        <w:rPr>
          <w:rStyle w:val="StyleUnderline"/>
        </w:rPr>
        <w:t>development of a nuclear arsenal</w:t>
      </w:r>
      <w:r w:rsidRPr="00FA0FE9">
        <w:rPr>
          <w:sz w:val="14"/>
        </w:rPr>
        <w:t>.</w:t>
      </w:r>
    </w:p>
    <w:p w14:paraId="75352DFB" w14:textId="77777777" w:rsidR="00DB6237" w:rsidRPr="00FA0FE9" w:rsidRDefault="00DB6237" w:rsidP="00DB6237">
      <w:pPr>
        <w:rPr>
          <w:sz w:val="14"/>
        </w:rPr>
      </w:pPr>
      <w:r w:rsidRPr="00FA0FE9">
        <w:rPr>
          <w:sz w:val="14"/>
        </w:rPr>
        <w:t>“</w:t>
      </w:r>
      <w:r w:rsidRPr="00FA0FE9">
        <w:rPr>
          <w:rStyle w:val="StyleUnderline"/>
        </w:rPr>
        <w:t>If Turkey is planning to acquire nuc</w:t>
      </w:r>
      <w:r w:rsidRPr="00FA0FE9">
        <w:rPr>
          <w:sz w:val="14"/>
        </w:rPr>
        <w:t>lear weapon</w:t>
      </w:r>
      <w:r w:rsidRPr="00FA0FE9">
        <w:rPr>
          <w:rStyle w:val="StyleUnderline"/>
        </w:rPr>
        <w:t>s</w:t>
      </w:r>
      <w:r w:rsidRPr="00FA0FE9">
        <w:rPr>
          <w:sz w:val="14"/>
        </w:rPr>
        <w:t xml:space="preserve">, </w:t>
      </w:r>
      <w:r w:rsidRPr="00FA0FE9">
        <w:rPr>
          <w:rStyle w:val="StyleUnderline"/>
        </w:rPr>
        <w:t xml:space="preserve">it will be hard to do so without being </w:t>
      </w:r>
      <w:r w:rsidRPr="00FA0FE9">
        <w:rPr>
          <w:rStyle w:val="Emphasis"/>
        </w:rPr>
        <w:t>noticed</w:t>
      </w:r>
      <w:r w:rsidRPr="00FA0FE9">
        <w:rPr>
          <w:sz w:val="14"/>
        </w:rPr>
        <w:t xml:space="preserve">,” </w:t>
      </w:r>
      <w:proofErr w:type="spellStart"/>
      <w:r w:rsidRPr="00FA0FE9">
        <w:rPr>
          <w:sz w:val="14"/>
        </w:rPr>
        <w:t>Bakeer</w:t>
      </w:r>
      <w:proofErr w:type="spellEnd"/>
      <w:r w:rsidRPr="00FA0FE9">
        <w:rPr>
          <w:sz w:val="14"/>
        </w:rPr>
        <w:t xml:space="preserve"> said. “More importantly, </w:t>
      </w:r>
      <w:r w:rsidRPr="00FA0FE9">
        <w:rPr>
          <w:rStyle w:val="StyleUnderline"/>
        </w:rPr>
        <w:t>lacking</w:t>
      </w:r>
      <w:r w:rsidRPr="00FA0FE9">
        <w:rPr>
          <w:sz w:val="14"/>
        </w:rPr>
        <w:t xml:space="preserve"> the </w:t>
      </w:r>
      <w:r w:rsidRPr="00FA0FE9">
        <w:rPr>
          <w:rStyle w:val="StyleUnderline"/>
        </w:rPr>
        <w:t>rational motives</w:t>
      </w:r>
      <w:r w:rsidRPr="00FA0FE9">
        <w:rPr>
          <w:sz w:val="14"/>
        </w:rPr>
        <w:t xml:space="preserve">, </w:t>
      </w:r>
      <w:r w:rsidRPr="00FA0FE9">
        <w:rPr>
          <w:rStyle w:val="StyleUnderline"/>
        </w:rPr>
        <w:t xml:space="preserve">it will find it almost </w:t>
      </w:r>
      <w:r w:rsidRPr="00FA0FE9">
        <w:rPr>
          <w:rStyle w:val="Emphasis"/>
        </w:rPr>
        <w:t>impossible to sell</w:t>
      </w:r>
      <w:r w:rsidRPr="00FA0FE9">
        <w:rPr>
          <w:rStyle w:val="StyleUnderline"/>
        </w:rPr>
        <w:t xml:space="preserve"> its case</w:t>
      </w:r>
      <w:r w:rsidRPr="00FA0FE9">
        <w:rPr>
          <w:sz w:val="14"/>
        </w:rPr>
        <w:t>.”</w:t>
      </w:r>
    </w:p>
    <w:p w14:paraId="1431EFF2" w14:textId="77777777" w:rsidR="00DB6237" w:rsidRPr="00FA0FE9" w:rsidRDefault="00DB6237" w:rsidP="00DB6237">
      <w:pPr>
        <w:rPr>
          <w:sz w:val="14"/>
        </w:rPr>
      </w:pPr>
      <w:r w:rsidRPr="00FA0FE9">
        <w:rPr>
          <w:sz w:val="14"/>
        </w:rPr>
        <w:t>“However, the moment Iran and/or Saudi Arabia possess nuclear weapons then Ankara’s calculations might completely change.”</w:t>
      </w:r>
    </w:p>
    <w:p w14:paraId="5ACED0D5" w14:textId="77777777" w:rsidR="00DB6237" w:rsidRPr="00FA0FE9" w:rsidRDefault="00DB6237" w:rsidP="00DB6237">
      <w:pPr>
        <w:rPr>
          <w:sz w:val="14"/>
        </w:rPr>
      </w:pPr>
      <w:r w:rsidRPr="00FA0FE9">
        <w:rPr>
          <w:sz w:val="14"/>
        </w:rPr>
        <w:t xml:space="preserve">Stein also believes that if Turkey did pursue such a </w:t>
      </w:r>
      <w:proofErr w:type="gramStart"/>
      <w:r w:rsidRPr="00FA0FE9">
        <w:rPr>
          <w:sz w:val="14"/>
        </w:rPr>
        <w:t>capability</w:t>
      </w:r>
      <w:proofErr w:type="gramEnd"/>
      <w:r w:rsidRPr="00FA0FE9">
        <w:rPr>
          <w:sz w:val="14"/>
        </w:rPr>
        <w:t xml:space="preserve"> it would certainly face sanctions. But he does not believe this outcome is at all likely.</w:t>
      </w:r>
    </w:p>
    <w:p w14:paraId="5B5EE800" w14:textId="4DE0DBFC" w:rsidR="00DB6237" w:rsidRPr="00DB6237" w:rsidRDefault="00DB6237" w:rsidP="00DB6237">
      <w:pPr>
        <w:rPr>
          <w:sz w:val="14"/>
        </w:rPr>
      </w:pPr>
      <w:r w:rsidRPr="00FA0FE9">
        <w:rPr>
          <w:sz w:val="14"/>
        </w:rPr>
        <w:t>“</w:t>
      </w:r>
      <w:r w:rsidRPr="00FA0FE9">
        <w:rPr>
          <w:rStyle w:val="StyleUnderline"/>
        </w:rPr>
        <w:t xml:space="preserve">Ankara has shown </w:t>
      </w:r>
      <w:r w:rsidRPr="00FA0FE9">
        <w:rPr>
          <w:rStyle w:val="Emphasis"/>
        </w:rPr>
        <w:t>no willingness</w:t>
      </w:r>
      <w:r w:rsidRPr="00FA0FE9">
        <w:rPr>
          <w:rStyle w:val="StyleUnderline"/>
        </w:rPr>
        <w:t xml:space="preserve"> to even pay for a </w:t>
      </w:r>
      <w:r w:rsidRPr="00FA0FE9">
        <w:rPr>
          <w:rStyle w:val="Emphasis"/>
        </w:rPr>
        <w:t>reactor</w:t>
      </w:r>
      <w:r w:rsidRPr="00FA0FE9">
        <w:rPr>
          <w:sz w:val="14"/>
        </w:rPr>
        <w:t xml:space="preserve">, </w:t>
      </w:r>
      <w:r w:rsidRPr="00FA0FE9">
        <w:rPr>
          <w:rStyle w:val="StyleUnderline"/>
        </w:rPr>
        <w:t xml:space="preserve">let alone </w:t>
      </w:r>
      <w:r w:rsidRPr="00FA0FE9">
        <w:rPr>
          <w:rStyle w:val="Emphasis"/>
        </w:rPr>
        <w:t>absorb the cost</w:t>
      </w:r>
      <w:r w:rsidRPr="00FA0FE9">
        <w:rPr>
          <w:rStyle w:val="StyleUnderline"/>
        </w:rPr>
        <w:t xml:space="preserve"> of</w:t>
      </w:r>
      <w:r w:rsidRPr="00FA0FE9">
        <w:rPr>
          <w:sz w:val="14"/>
        </w:rPr>
        <w:t xml:space="preserve"> a </w:t>
      </w:r>
      <w:r w:rsidRPr="00FA0FE9">
        <w:rPr>
          <w:rStyle w:val="Emphasis"/>
        </w:rPr>
        <w:t>clandestine weapons</w:t>
      </w:r>
      <w:r w:rsidRPr="00FA0FE9">
        <w:rPr>
          <w:rStyle w:val="StyleUnderline"/>
        </w:rPr>
        <w:t xml:space="preserve"> </w:t>
      </w:r>
      <w:proofErr w:type="spellStart"/>
      <w:r w:rsidRPr="00FA0FE9">
        <w:rPr>
          <w:rStyle w:val="StyleUnderline"/>
        </w:rPr>
        <w:t>programme</w:t>
      </w:r>
      <w:proofErr w:type="spellEnd"/>
      <w:r w:rsidRPr="00FA0FE9">
        <w:rPr>
          <w:sz w:val="14"/>
        </w:rPr>
        <w:t>,” he said. “</w:t>
      </w:r>
      <w:r w:rsidRPr="00FA0FE9">
        <w:rPr>
          <w:rStyle w:val="StyleUnderline"/>
        </w:rPr>
        <w:t>If Ankara wanted the bomb</w:t>
      </w:r>
      <w:r w:rsidRPr="00FA0FE9">
        <w:rPr>
          <w:sz w:val="14"/>
        </w:rPr>
        <w:t xml:space="preserve">, </w:t>
      </w:r>
      <w:r w:rsidRPr="00FA0FE9">
        <w:rPr>
          <w:rStyle w:val="StyleUnderline"/>
        </w:rPr>
        <w:t>and</w:t>
      </w:r>
      <w:r w:rsidRPr="00FA0FE9">
        <w:rPr>
          <w:sz w:val="14"/>
        </w:rPr>
        <w:t xml:space="preserve"> I’m </w:t>
      </w:r>
      <w:proofErr w:type="spellStart"/>
      <w:r w:rsidRPr="00FA0FE9">
        <w:rPr>
          <w:rStyle w:val="Emphasis"/>
        </w:rPr>
        <w:t>sceptical</w:t>
      </w:r>
      <w:proofErr w:type="spellEnd"/>
      <w:r w:rsidRPr="00FA0FE9">
        <w:rPr>
          <w:sz w:val="14"/>
        </w:rPr>
        <w:t xml:space="preserve">, </w:t>
      </w:r>
      <w:r w:rsidRPr="00FA0FE9">
        <w:rPr>
          <w:rStyle w:val="StyleUnderline"/>
        </w:rPr>
        <w:t>Turkey would need to</w:t>
      </w:r>
      <w:r w:rsidRPr="00FA0FE9">
        <w:rPr>
          <w:sz w:val="14"/>
        </w:rPr>
        <w:t xml:space="preserve"> basically </w:t>
      </w:r>
      <w:r w:rsidRPr="00FA0FE9">
        <w:rPr>
          <w:rStyle w:val="StyleUnderline"/>
        </w:rPr>
        <w:t xml:space="preserve">build-up </w:t>
      </w:r>
      <w:r w:rsidRPr="00FA0FE9">
        <w:rPr>
          <w:rStyle w:val="Emphasis"/>
        </w:rPr>
        <w:t>nuclear infrastructure</w:t>
      </w:r>
      <w:r w:rsidRPr="00FA0FE9">
        <w:rPr>
          <w:rStyle w:val="StyleUnderline"/>
        </w:rPr>
        <w:t xml:space="preserve"> from </w:t>
      </w:r>
      <w:r w:rsidRPr="00FA0FE9">
        <w:rPr>
          <w:rStyle w:val="Emphasis"/>
        </w:rPr>
        <w:t>scratch</w:t>
      </w:r>
      <w:r w:rsidRPr="00FA0FE9">
        <w:rPr>
          <w:sz w:val="14"/>
        </w:rPr>
        <w:t>.”</w:t>
      </w:r>
    </w:p>
    <w:p w14:paraId="4F30FED2" w14:textId="5AABF242" w:rsidR="003C3806" w:rsidRPr="008834DA" w:rsidRDefault="003C3806" w:rsidP="00FA2B66">
      <w:pPr>
        <w:pStyle w:val="Heading2"/>
      </w:pPr>
      <w:r w:rsidRPr="008834DA">
        <w:t>AT: EPA DA</w:t>
      </w:r>
    </w:p>
    <w:p w14:paraId="656C8CF7" w14:textId="749532CD" w:rsidR="00071F30" w:rsidRPr="008834DA" w:rsidRDefault="00071F30" w:rsidP="00071F30">
      <w:pPr>
        <w:pStyle w:val="Heading3"/>
      </w:pPr>
      <w:r w:rsidRPr="008834DA">
        <w:t>2AC – No link</w:t>
      </w:r>
    </w:p>
    <w:p w14:paraId="068BE78C" w14:textId="20D9FA85" w:rsidR="003C3806" w:rsidRPr="008834DA" w:rsidRDefault="003C3806" w:rsidP="003C3806">
      <w:pPr>
        <w:pStyle w:val="Heading4"/>
      </w:pPr>
      <w:r w:rsidRPr="008834DA">
        <w:t>No link – Congress explicitly bars the EPA from regulating fracking – only the BLM can solve</w:t>
      </w:r>
    </w:p>
    <w:p w14:paraId="7A374AF1" w14:textId="77777777" w:rsidR="003C3806" w:rsidRPr="008834DA" w:rsidRDefault="003C3806" w:rsidP="003C3806">
      <w:pPr>
        <w:rPr>
          <w:b/>
          <w:bCs/>
          <w:sz w:val="26"/>
        </w:rPr>
      </w:pPr>
      <w:r w:rsidRPr="008834DA">
        <w:rPr>
          <w:rStyle w:val="Style13ptBold"/>
        </w:rPr>
        <w:t xml:space="preserve">Novotny 19 – </w:t>
      </w:r>
      <w:r w:rsidRPr="008834DA">
        <w:t xml:space="preserve">Michael J. Novotny has a Juris Doctor, Southern Methodist University Dedman School of Law (J.D. 2017)— Executive Board Member and Senior Articles Editor SMU Science and Technology Law Review. His practice centers on tribal self-governance with a focus in economic development, separation of powers, and natural resource procurement and production. ("State of Wyoming v. U.S. </w:t>
      </w:r>
      <w:proofErr w:type="spellStart"/>
      <w:r w:rsidRPr="008834DA">
        <w:t>Dept't</w:t>
      </w:r>
      <w:proofErr w:type="spellEnd"/>
      <w:r w:rsidRPr="008834DA">
        <w:t xml:space="preserve"> of the Interior: Confused Agency Overlap with Preclusion," Arizona Journal of Environmental Law and Policy 9, no. 2 (Spring 2019): 25-61) WMK</w:t>
      </w:r>
    </w:p>
    <w:p w14:paraId="238978C4" w14:textId="77777777" w:rsidR="003C3806" w:rsidRPr="008834DA" w:rsidRDefault="003C3806" w:rsidP="003C3806">
      <w:pPr>
        <w:rPr>
          <w:rStyle w:val="StyleUnderline"/>
        </w:rPr>
      </w:pPr>
      <w:r w:rsidRPr="008834DA">
        <w:t xml:space="preserve">Hydraulic fracturing ("hydrofracking") is an increasingly used form of "clean energy" production, but, like anything in life, it has associated costs. Associated costs include potential groundwater contamination caused from chemicals used during the hydro-drilling and fracking process. In December 2016, the EPA released a study, which found that hydrofracking is associated with the "contamination of underground sources of drinking water and surface waters resulting from spills, faulty well construction, or by other means."' </w:t>
      </w:r>
      <w:r w:rsidRPr="008834DA">
        <w:rPr>
          <w:rStyle w:val="StyleUnderline"/>
        </w:rPr>
        <w:t>At first glance,</w:t>
      </w:r>
      <w:r w:rsidRPr="008834DA">
        <w:t xml:space="preserve"> </w:t>
      </w:r>
      <w:proofErr w:type="gramStart"/>
      <w:r w:rsidRPr="008834DA">
        <w:t xml:space="preserve">it </w:t>
      </w:r>
      <w:r w:rsidRPr="008834DA">
        <w:rPr>
          <w:rStyle w:val="StyleUnderline"/>
        </w:rPr>
        <w:t>would appear that the</w:t>
      </w:r>
      <w:proofErr w:type="gramEnd"/>
      <w:r w:rsidRPr="008834DA">
        <w:rPr>
          <w:rStyle w:val="StyleUnderline"/>
        </w:rPr>
        <w:t xml:space="preserve"> most direct source for regulating groundwater contamination</w:t>
      </w:r>
      <w:r w:rsidRPr="008834DA">
        <w:t xml:space="preserve"> caused by hydrofracking </w:t>
      </w:r>
      <w:r w:rsidRPr="008834DA">
        <w:rPr>
          <w:rStyle w:val="StyleUnderline"/>
        </w:rPr>
        <w:t>would be</w:t>
      </w:r>
      <w:r w:rsidRPr="008834DA">
        <w:t xml:space="preserve"> the Underground Injection Control Program ("</w:t>
      </w:r>
      <w:r w:rsidRPr="008834DA">
        <w:rPr>
          <w:rStyle w:val="StyleUnderline"/>
        </w:rPr>
        <w:t>UICP") of the</w:t>
      </w:r>
      <w:r w:rsidRPr="008834DA">
        <w:t xml:space="preserve"> Safe Drinking Water Act ("</w:t>
      </w:r>
      <w:r w:rsidRPr="008834DA">
        <w:rPr>
          <w:rStyle w:val="StyleUnderline"/>
        </w:rPr>
        <w:t>SDWA</w:t>
      </w:r>
      <w:r w:rsidRPr="008834DA">
        <w:t xml:space="preserve">"). 2 </w:t>
      </w:r>
      <w:r w:rsidRPr="008834DA">
        <w:rPr>
          <w:rStyle w:val="StyleUnderline"/>
        </w:rPr>
        <w:t>In 2005, however</w:t>
      </w:r>
      <w:r w:rsidRPr="008834DA">
        <w:rPr>
          <w:rStyle w:val="Emphasis"/>
        </w:rPr>
        <w:t xml:space="preserve">, Congress expressly excluded hydrofracking from the </w:t>
      </w:r>
      <w:r w:rsidRPr="008834DA">
        <w:t>Environmental Protection Agency's ("</w:t>
      </w:r>
      <w:r w:rsidRPr="008834DA">
        <w:rPr>
          <w:rStyle w:val="Emphasis"/>
        </w:rPr>
        <w:t>EPA</w:t>
      </w:r>
      <w:r w:rsidRPr="008834DA">
        <w:t xml:space="preserve">") UICP </w:t>
      </w:r>
      <w:r w:rsidRPr="008834DA">
        <w:rPr>
          <w:rStyle w:val="Emphasis"/>
        </w:rPr>
        <w:t>authority</w:t>
      </w:r>
      <w:r w:rsidRPr="008834DA">
        <w:t xml:space="preserve"> in the Energy Policy Act.3 </w:t>
      </w:r>
      <w:r w:rsidRPr="008834DA">
        <w:rPr>
          <w:rStyle w:val="StyleUnderline"/>
        </w:rPr>
        <w:t>Public and legal commentary refers to this exclusion as the "Halliburton Loophole." 4</w:t>
      </w:r>
    </w:p>
    <w:p w14:paraId="1179BE72" w14:textId="3E82D435" w:rsidR="003C3806" w:rsidRPr="008834DA" w:rsidRDefault="00071F30" w:rsidP="00071F30">
      <w:pPr>
        <w:pStyle w:val="Heading3"/>
      </w:pPr>
      <w:r w:rsidRPr="008834DA">
        <w:t>1AR – No link</w:t>
      </w:r>
    </w:p>
    <w:p w14:paraId="5DD1AAD7" w14:textId="77777777" w:rsidR="00071F30" w:rsidRPr="008834DA" w:rsidRDefault="00071F30" w:rsidP="00071F30">
      <w:pPr>
        <w:pStyle w:val="Heading4"/>
      </w:pPr>
      <w:r w:rsidRPr="008834DA">
        <w:t xml:space="preserve">Their argument misunderstands the BLM and EPA – the BLM has authority to do the </w:t>
      </w:r>
      <w:proofErr w:type="spellStart"/>
      <w:r w:rsidRPr="008834DA">
        <w:t>aff</w:t>
      </w:r>
      <w:proofErr w:type="spellEnd"/>
    </w:p>
    <w:p w14:paraId="788D2006" w14:textId="77777777" w:rsidR="00071F30" w:rsidRPr="008834DA" w:rsidRDefault="00071F30" w:rsidP="00071F30">
      <w:pPr>
        <w:rPr>
          <w:b/>
          <w:bCs/>
          <w:sz w:val="26"/>
        </w:rPr>
      </w:pPr>
      <w:r w:rsidRPr="008834DA">
        <w:rPr>
          <w:rStyle w:val="Style13ptBold"/>
        </w:rPr>
        <w:t xml:space="preserve">Novotny 19 – </w:t>
      </w:r>
      <w:r w:rsidRPr="008834DA">
        <w:t xml:space="preserve">Michael J. Novotny has a Juris Doctor, Southern Methodist University Dedman School of Law (J.D. 2017)— Executive Board Member and Senior Articles Editor SMU Science and Technology Law Review. His practice centers on tribal self-governance with a focus in economic development, separation of powers, and natural resource procurement and production. ("State of Wyoming v. U.S. </w:t>
      </w:r>
      <w:proofErr w:type="spellStart"/>
      <w:r w:rsidRPr="008834DA">
        <w:t>Dept't</w:t>
      </w:r>
      <w:proofErr w:type="spellEnd"/>
      <w:r w:rsidRPr="008834DA">
        <w:t xml:space="preserve"> of the Interior: Confused Agency Overlap with Preclusion," Arizona Journal of Environmental Law and Policy 9, no. 2 (Spring 2019): 25-61) WMK</w:t>
      </w:r>
    </w:p>
    <w:p w14:paraId="762271FA" w14:textId="77777777" w:rsidR="00071F30" w:rsidRPr="008834DA" w:rsidRDefault="00071F30" w:rsidP="00071F30">
      <w:pPr>
        <w:rPr>
          <w:sz w:val="16"/>
        </w:rPr>
      </w:pPr>
      <w:r w:rsidRPr="008834DA">
        <w:rPr>
          <w:sz w:val="16"/>
        </w:rPr>
        <w:t xml:space="preserve">Next, </w:t>
      </w:r>
      <w:r w:rsidRPr="008834DA">
        <w:rPr>
          <w:rStyle w:val="StyleUnderline"/>
        </w:rPr>
        <w:t>State of Wyoming claimed that the "explicit removal of the EPA's regulatory authority over non-diesel hydraulic fracturing likewise precludes the BLM</w:t>
      </w:r>
      <w:r w:rsidRPr="008834DA">
        <w:rPr>
          <w:sz w:val="16"/>
        </w:rPr>
        <w:t xml:space="preserve"> </w:t>
      </w:r>
      <w:r w:rsidRPr="008834DA">
        <w:rPr>
          <w:rStyle w:val="StyleUnderline"/>
        </w:rPr>
        <w:t>from regulating</w:t>
      </w:r>
      <w:r w:rsidRPr="008834DA">
        <w:rPr>
          <w:sz w:val="16"/>
        </w:rPr>
        <w:t xml:space="preserve"> that activity, thereby removing fracking from the realm of federal regulation."</w:t>
      </w:r>
      <w:r w:rsidRPr="008834DA">
        <w:rPr>
          <w:rStyle w:val="StyleUnderline"/>
        </w:rPr>
        <w:t>181 Under this argument, the court ruled that the BLM had acted arbitraril</w:t>
      </w:r>
      <w:r w:rsidRPr="008834DA">
        <w:rPr>
          <w:sz w:val="16"/>
        </w:rPr>
        <w:t xml:space="preserve">y, capriciously, and </w:t>
      </w:r>
      <w:r w:rsidRPr="008834DA">
        <w:rPr>
          <w:rStyle w:val="StyleUnderline"/>
        </w:rPr>
        <w:t>outside of its congressional grant of authori</w:t>
      </w:r>
      <w:r w:rsidRPr="008834DA">
        <w:rPr>
          <w:sz w:val="16"/>
        </w:rPr>
        <w:t xml:space="preserve">ty.182 The BLM acted arbitrarily, because Congress already created the SDWA's UICP to cover such activities, but Congress expressly excluded subsurface injection of hydrofracking chemicals from the program. 183 Thus, "it cannot be reasonably concluded that Congress intended regulation of the same activity would be authorized under a more general statute administered by a different agency." 184 The court emphasized that the regulatory authority proclaimed by an agency does not control but, rather, Congress' intent controls. 185 Therein, "Congressional [sic] intent as expressed in the 2005 EP Act indicates clearly that hydraulic fracturing is not subject to federal regulation unless it involves the use of diesel fuels." 186 In making this argument, the court relied on separation of powers principle, and the court expressed concern over agency aggrandizement. 187 In illustrating this point, Judge </w:t>
      </w:r>
      <w:proofErr w:type="spellStart"/>
      <w:r w:rsidRPr="008834DA">
        <w:rPr>
          <w:rStyle w:val="StyleUnderline"/>
        </w:rPr>
        <w:t>Skavdahl</w:t>
      </w:r>
      <w:proofErr w:type="spellEnd"/>
      <w:r w:rsidRPr="008834DA">
        <w:rPr>
          <w:rStyle w:val="StyleUnderline"/>
        </w:rPr>
        <w:t xml:space="preserve"> posited that "if this Court were to" recognize BLM's authority "there would be no limit to the scope or extent of Congressionally</w:t>
      </w:r>
      <w:r w:rsidRPr="008834DA">
        <w:rPr>
          <w:sz w:val="16"/>
        </w:rPr>
        <w:t xml:space="preserve"> [sic] </w:t>
      </w:r>
      <w:r w:rsidRPr="008834DA">
        <w:rPr>
          <w:rStyle w:val="StyleUnderline"/>
        </w:rPr>
        <w:t>delegated authority BLM has</w:t>
      </w:r>
      <w:r w:rsidRPr="008834DA">
        <w:rPr>
          <w:sz w:val="16"/>
        </w:rPr>
        <w:t xml:space="preserve">, regardless of topic or subject matter."188 Judge </w:t>
      </w:r>
      <w:proofErr w:type="spellStart"/>
      <w:r w:rsidRPr="008834DA">
        <w:rPr>
          <w:rStyle w:val="StyleUnderline"/>
        </w:rPr>
        <w:t>Skavdahl's</w:t>
      </w:r>
      <w:proofErr w:type="spellEnd"/>
      <w:r w:rsidRPr="008834DA">
        <w:rPr>
          <w:rStyle w:val="StyleUnderline"/>
        </w:rPr>
        <w:t xml:space="preserve"> separation of powers argument</w:t>
      </w:r>
      <w:r w:rsidRPr="008834DA">
        <w:rPr>
          <w:sz w:val="16"/>
        </w:rPr>
        <w:t xml:space="preserve">, however, is </w:t>
      </w:r>
      <w:r w:rsidRPr="008834DA">
        <w:rPr>
          <w:rStyle w:val="Emphasis"/>
        </w:rPr>
        <w:t>a rather dramatic mischaracterization of both BLM's asserted FLPMA authority and the</w:t>
      </w:r>
      <w:r w:rsidRPr="008834DA">
        <w:rPr>
          <w:sz w:val="16"/>
        </w:rPr>
        <w:t xml:space="preserve"> </w:t>
      </w:r>
      <w:r w:rsidRPr="008834DA">
        <w:rPr>
          <w:rStyle w:val="Emphasis"/>
        </w:rPr>
        <w:t>purported scope of the Fracking Rule</w:t>
      </w:r>
      <w:r w:rsidRPr="008834DA">
        <w:rPr>
          <w:sz w:val="16"/>
        </w:rPr>
        <w:t xml:space="preserve">. 189 </w:t>
      </w:r>
      <w:r w:rsidRPr="008834DA">
        <w:rPr>
          <w:rStyle w:val="StyleUnderline"/>
        </w:rPr>
        <w:t>The Fracking Rule is intended to prevent the significant degradation of our nation's groundwater,</w:t>
      </w:r>
      <w:r w:rsidRPr="008834DA">
        <w:rPr>
          <w:sz w:val="16"/>
        </w:rPr>
        <w:t xml:space="preserve"> 190 </w:t>
      </w:r>
      <w:r w:rsidRPr="008834DA">
        <w:rPr>
          <w:rStyle w:val="Emphasis"/>
        </w:rPr>
        <w:t>which is different from the purpose of the SDWA's UICP</w:t>
      </w:r>
      <w:r w:rsidRPr="008834DA">
        <w:rPr>
          <w:sz w:val="16"/>
        </w:rPr>
        <w:t xml:space="preserve">.1 91 The UICP is meant to safeguard public health. 192 </w:t>
      </w:r>
      <w:r w:rsidRPr="008834DA">
        <w:rPr>
          <w:rStyle w:val="StyleUnderline"/>
        </w:rPr>
        <w:t>As such, BLM seeks to prevent negative impacts to public natural resources</w:t>
      </w:r>
      <w:r w:rsidRPr="008834DA">
        <w:rPr>
          <w:sz w:val="16"/>
        </w:rPr>
        <w:t xml:space="preserve">, </w:t>
      </w:r>
      <w:r w:rsidRPr="008834DA">
        <w:rPr>
          <w:rStyle w:val="Emphasis"/>
        </w:rPr>
        <w:t>whereas the EPA is tasked with preventing negative impacts to public health.</w:t>
      </w:r>
      <w:r w:rsidRPr="008834DA">
        <w:rPr>
          <w:sz w:val="16"/>
        </w:rPr>
        <w:t xml:space="preserve"> 193</w:t>
      </w:r>
    </w:p>
    <w:p w14:paraId="3C13C74D" w14:textId="77777777" w:rsidR="00071F30" w:rsidRPr="008834DA" w:rsidRDefault="00071F30" w:rsidP="003C3806"/>
    <w:p w14:paraId="4B599158" w14:textId="7AF74DA6" w:rsidR="00823BA3" w:rsidRDefault="00823BA3" w:rsidP="00FA2B66">
      <w:pPr>
        <w:pStyle w:val="Heading2"/>
      </w:pPr>
      <w:r>
        <w:t xml:space="preserve">AT: </w:t>
      </w:r>
      <w:r w:rsidR="00705312">
        <w:t>T – water resources</w:t>
      </w:r>
    </w:p>
    <w:p w14:paraId="7C6AD203" w14:textId="0486628D" w:rsidR="00705312" w:rsidRPr="00705312" w:rsidRDefault="00705312" w:rsidP="00705312">
      <w:r>
        <w:t xml:space="preserve">Just in case someone attempts to point out that the </w:t>
      </w:r>
      <w:proofErr w:type="spellStart"/>
      <w:r>
        <w:t>aff</w:t>
      </w:r>
      <w:proofErr w:type="spellEnd"/>
      <w:r>
        <w:t xml:space="preserve"> doesn’t really talk about water</w:t>
      </w:r>
    </w:p>
    <w:p w14:paraId="3D3AC5A9" w14:textId="77777777" w:rsidR="00823BA3" w:rsidRDefault="00823BA3" w:rsidP="00823BA3">
      <w:pPr>
        <w:pStyle w:val="Heading4"/>
      </w:pPr>
      <w:r>
        <w:t>The 2015 BLM fracking rule was created for the protection of ground water – official report</w:t>
      </w:r>
    </w:p>
    <w:p w14:paraId="12BDBEFC" w14:textId="77777777" w:rsidR="00823BA3" w:rsidRPr="001A532E" w:rsidRDefault="00823BA3" w:rsidP="00823BA3">
      <w:pPr>
        <w:rPr>
          <w:rStyle w:val="Style13ptBold"/>
        </w:rPr>
      </w:pPr>
      <w:proofErr w:type="spellStart"/>
      <w:r w:rsidRPr="001A532E">
        <w:rPr>
          <w:rStyle w:val="Style13ptBold"/>
        </w:rPr>
        <w:t>Kornze</w:t>
      </w:r>
      <w:proofErr w:type="spellEnd"/>
      <w:r w:rsidRPr="001A532E">
        <w:rPr>
          <w:rStyle w:val="Style13ptBold"/>
        </w:rPr>
        <w:t xml:space="preserve"> 15</w:t>
      </w:r>
      <w:r w:rsidRPr="001A532E">
        <w:t xml:space="preserve"> – Neil </w:t>
      </w:r>
      <w:proofErr w:type="spellStart"/>
      <w:r w:rsidRPr="001A532E">
        <w:t>Kornze</w:t>
      </w:r>
      <w:proofErr w:type="spellEnd"/>
      <w:r w:rsidRPr="001A532E">
        <w:t xml:space="preserve"> was the director of the Bureau of Land Management. </w:t>
      </w:r>
      <w:proofErr w:type="spellStart"/>
      <w:r w:rsidRPr="001A532E">
        <w:t>Kornze</w:t>
      </w:r>
      <w:proofErr w:type="spellEnd"/>
      <w:r w:rsidRPr="001A532E">
        <w:t xml:space="preserve">, Neil. “Bureau of Land Management’s Final Hydraulic Fracturing Rule” July 15th, 2015. </w:t>
      </w:r>
      <w:hyperlink r:id="rId61" w:history="1">
        <w:r w:rsidRPr="001A532E">
          <w:rPr>
            <w:rStyle w:val="Hyperlink"/>
          </w:rPr>
          <w:t>https://www.doi.gov/ocl/hydraulic-fracturing-rule</w:t>
        </w:r>
      </w:hyperlink>
      <w:r w:rsidRPr="001A532E">
        <w:t xml:space="preserve"> WMK</w:t>
      </w:r>
    </w:p>
    <w:p w14:paraId="1454942E" w14:textId="77777777" w:rsidR="00823BA3" w:rsidRDefault="00823BA3" w:rsidP="00823BA3">
      <w:pPr>
        <w:rPr>
          <w:sz w:val="16"/>
        </w:rPr>
      </w:pPr>
      <w:r w:rsidRPr="001A532E">
        <w:rPr>
          <w:rStyle w:val="StyleUnderline"/>
        </w:rPr>
        <w:t>Key components of the rule include</w:t>
      </w:r>
      <w:r w:rsidRPr="001A532E">
        <w:rPr>
          <w:sz w:val="16"/>
        </w:rPr>
        <w:t xml:space="preserve"> </w:t>
      </w:r>
      <w:r w:rsidRPr="001A532E">
        <w:rPr>
          <w:rStyle w:val="Emphasis"/>
        </w:rPr>
        <w:t>provisions for ensuring the protection of groundwater</w:t>
      </w:r>
      <w:r w:rsidRPr="001A532E">
        <w:rPr>
          <w:sz w:val="16"/>
        </w:rPr>
        <w:t xml:space="preserve"> supplies </w:t>
      </w:r>
      <w:r w:rsidRPr="001A532E">
        <w:rPr>
          <w:rStyle w:val="StyleUnderline"/>
        </w:rPr>
        <w:t>through requirements related to wellbore integrity</w:t>
      </w:r>
      <w:r w:rsidRPr="001A532E">
        <w:rPr>
          <w:sz w:val="16"/>
        </w:rPr>
        <w:t xml:space="preserve">. These </w:t>
      </w:r>
      <w:r w:rsidRPr="001A532E">
        <w:rPr>
          <w:rStyle w:val="StyleUnderline"/>
        </w:rPr>
        <w:t>include</w:t>
      </w:r>
      <w:r w:rsidRPr="001A532E">
        <w:rPr>
          <w:sz w:val="16"/>
        </w:rPr>
        <w:t xml:space="preserve"> the </w:t>
      </w:r>
      <w:r w:rsidRPr="001A532E">
        <w:rPr>
          <w:rStyle w:val="StyleUnderline"/>
        </w:rPr>
        <w:t xml:space="preserve">placement of competent cement barriers between the wellbore and any </w:t>
      </w:r>
      <w:r w:rsidRPr="001A532E">
        <w:rPr>
          <w:rStyle w:val="Emphasis"/>
        </w:rPr>
        <w:t>potentially usable water zones</w:t>
      </w:r>
      <w:r w:rsidRPr="001A532E">
        <w:rPr>
          <w:sz w:val="16"/>
        </w:rPr>
        <w:t xml:space="preserve"> </w:t>
      </w:r>
      <w:r w:rsidRPr="001A532E">
        <w:rPr>
          <w:rStyle w:val="StyleUnderline"/>
        </w:rPr>
        <w:t>through which the wellbore passes,</w:t>
      </w:r>
      <w:r w:rsidRPr="001A532E">
        <w:rPr>
          <w:sz w:val="16"/>
        </w:rPr>
        <w:t xml:space="preserve"> which </w:t>
      </w:r>
      <w:r w:rsidRPr="001A532E">
        <w:rPr>
          <w:rStyle w:val="Emphasis"/>
        </w:rPr>
        <w:t>protects groundwater</w:t>
      </w:r>
      <w:r w:rsidRPr="001A532E">
        <w:rPr>
          <w:sz w:val="16"/>
        </w:rPr>
        <w:t xml:space="preserve"> both </w:t>
      </w:r>
      <w:r w:rsidRPr="001A532E">
        <w:rPr>
          <w:rStyle w:val="StyleUnderline"/>
        </w:rPr>
        <w:t>from hydraulic fracturing</w:t>
      </w:r>
      <w:r w:rsidRPr="001A532E">
        <w:rPr>
          <w:sz w:val="16"/>
        </w:rPr>
        <w:t xml:space="preserve"> fluids during drilling and from hydrocarbon contamination during production. The rule requires the interim storage of recovered waste fluids from the hydraulic fracturing operation in tanks, unless, under certain restrictive circumstances, specific approval for the use of pits has been granted to the operator, </w:t>
      </w:r>
      <w:proofErr w:type="gramStart"/>
      <w:r w:rsidRPr="001A532E">
        <w:rPr>
          <w:sz w:val="16"/>
        </w:rPr>
        <w:t>in order to</w:t>
      </w:r>
      <w:proofErr w:type="gramEnd"/>
      <w:r w:rsidRPr="001A532E">
        <w:rPr>
          <w:sz w:val="16"/>
        </w:rPr>
        <w:t xml:space="preserve"> minimize the potential for produced water spills that puts soil, water, and wildlife at risk. Additional measures requiring companies to submit more detailed information on the geology, depth, and location of pre-existing wells prior to drilling will lower the risk of cross-well contamination, which has become more prevalent as the use of horizontal drilling has significantly increased. To increase transparency, as much of this information as possible will be made available to the public. Finally, the rule requires companies to publicly disclose information about the chemicals used in their hydraulic fracturing processes on public lands within 30 days of completing the operations, subject to exceptions for information demonstrated to be a trade secret. Any information claimed to be a trade secret can be obtained by BLM for review of that claim.</w:t>
      </w:r>
    </w:p>
    <w:p w14:paraId="0BC558E5" w14:textId="77777777" w:rsidR="00823BA3" w:rsidRDefault="00823BA3" w:rsidP="00823BA3">
      <w:pPr>
        <w:pStyle w:val="Heading4"/>
      </w:pPr>
      <w:r>
        <w:t>Ground water is a water resource</w:t>
      </w:r>
    </w:p>
    <w:p w14:paraId="0C8F2B60" w14:textId="0DCF60E0" w:rsidR="00823BA3" w:rsidRDefault="00823BA3" w:rsidP="00823BA3">
      <w:r w:rsidRPr="00A041D0">
        <w:rPr>
          <w:rStyle w:val="Style13ptBold"/>
        </w:rPr>
        <w:t xml:space="preserve">United Nations, </w:t>
      </w:r>
      <w:r>
        <w:rPr>
          <w:rStyle w:val="Style13ptBold"/>
        </w:rPr>
        <w:t>3</w:t>
      </w:r>
      <w:r>
        <w:t xml:space="preserve"> - European Commission, International Monetary Fund, </w:t>
      </w:r>
      <w:proofErr w:type="spellStart"/>
      <w:r>
        <w:t>Organisation</w:t>
      </w:r>
      <w:proofErr w:type="spellEnd"/>
      <w:r>
        <w:t xml:space="preserve"> for Economic Co-operation and Development, World Bank, 2005, Handbook of National Accounting: Integrated Environmental and Economic Accounting 2003, Studies in Methods, Series F, No.61, Rev.1, Glossary, United Nations, New York, para. 7.47, EA. 13.  </w:t>
      </w:r>
      <w:hyperlink r:id="rId62" w:history="1">
        <w:r w:rsidRPr="00CA3491">
          <w:rPr>
            <w:rStyle w:val="Hyperlink"/>
          </w:rPr>
          <w:t>https://unstats.un.org/unsd/econstatkb/knowledgebasearticle10079.aspx</w:t>
        </w:r>
      </w:hyperlink>
      <w:r>
        <w:t xml:space="preserve">  //DH</w:t>
      </w:r>
    </w:p>
    <w:p w14:paraId="6B7FBF9D" w14:textId="77777777" w:rsidR="00823BA3" w:rsidRDefault="00823BA3" w:rsidP="00823BA3">
      <w:r>
        <w:t xml:space="preserve">Water resources (EA.13) </w:t>
      </w:r>
    </w:p>
    <w:p w14:paraId="1EE6DDA7" w14:textId="77777777" w:rsidR="00823BA3" w:rsidRDefault="00823BA3" w:rsidP="00823BA3">
      <w:r>
        <w:t xml:space="preserve">7.47. </w:t>
      </w:r>
      <w:r w:rsidRPr="00A041D0">
        <w:rPr>
          <w:rStyle w:val="StyleUnderline"/>
        </w:rPr>
        <w:t xml:space="preserve">Water resources are defined as the water found in fresh and brackish surface water and groundwater bodies </w:t>
      </w:r>
      <w:r w:rsidRPr="00516EF0">
        <w:rPr>
          <w:rStyle w:val="StyleUnderline"/>
        </w:rPr>
        <w:t>within the national territory</w:t>
      </w:r>
      <w:r>
        <w:t xml:space="preserve">. In the case of surface water, the volume in artificial reservoirs and watercourses is included in addition to that in natural water bodies. </w:t>
      </w:r>
      <w:r w:rsidRPr="00DF18C6">
        <w:rPr>
          <w:rStyle w:val="StyleUnderline"/>
        </w:rPr>
        <w:t>The water of the oceans and open seas is excluded on the grounds that the volumes involved are so enormous as to make any stock measure meaningless</w:t>
      </w:r>
      <w:r w:rsidRPr="00DF18C6">
        <w:t xml:space="preserve"> and that extraction for human use has no measurable impact on them.</w:t>
      </w:r>
    </w:p>
    <w:p w14:paraId="0C97F911" w14:textId="77777777" w:rsidR="00823BA3" w:rsidRPr="00823BA3" w:rsidRDefault="00823BA3" w:rsidP="00823BA3"/>
    <w:p w14:paraId="6C5C97BA" w14:textId="68F99F1A" w:rsidR="00763561" w:rsidRPr="008834DA" w:rsidRDefault="00FA2B66" w:rsidP="00FA2B66">
      <w:pPr>
        <w:pStyle w:val="Heading2"/>
      </w:pPr>
      <w:r w:rsidRPr="008834DA">
        <w:t>AT: Set Col</w:t>
      </w:r>
    </w:p>
    <w:p w14:paraId="301960B8" w14:textId="77777777" w:rsidR="00FA2B66" w:rsidRPr="008834DA" w:rsidRDefault="00FA2B66" w:rsidP="00FA2B66">
      <w:pPr>
        <w:pStyle w:val="Heading4"/>
      </w:pPr>
      <w:r w:rsidRPr="008834DA">
        <w:t>Tribes have also sued to get the rule back – reject their monolithic understanding of Native American tribes</w:t>
      </w:r>
    </w:p>
    <w:p w14:paraId="58A04770" w14:textId="77777777" w:rsidR="00FA2B66" w:rsidRPr="008834DA" w:rsidRDefault="00FA2B66" w:rsidP="00FA2B66">
      <w:r w:rsidRPr="008834DA">
        <w:rPr>
          <w:rStyle w:val="Style13ptBold"/>
        </w:rPr>
        <w:t xml:space="preserve">CBD 18 </w:t>
      </w:r>
      <w:r w:rsidRPr="008834DA">
        <w:t>– Center for Biological Diversity. “Conservation, Tribal Groups Sue to Block Repeal of Federal Fracking Rule” January 24th, 2018. https://www.biologicaldiversity.org/news/press_releases/2018/fracking-01-24-2018.php</w:t>
      </w:r>
    </w:p>
    <w:p w14:paraId="17E1704D" w14:textId="77777777" w:rsidR="00FA2B66" w:rsidRPr="008834DA" w:rsidRDefault="00FA2B66" w:rsidP="00FA2B66">
      <w:pPr>
        <w:rPr>
          <w:sz w:val="16"/>
        </w:rPr>
      </w:pPr>
      <w:r w:rsidRPr="008834DA">
        <w:rPr>
          <w:rStyle w:val="StyleUnderline"/>
        </w:rPr>
        <w:t>A coalition of environmental and</w:t>
      </w:r>
      <w:r w:rsidRPr="008834DA">
        <w:rPr>
          <w:sz w:val="16"/>
        </w:rPr>
        <w:t xml:space="preserve"> </w:t>
      </w:r>
      <w:r w:rsidRPr="008834DA">
        <w:rPr>
          <w:rStyle w:val="Emphasis"/>
        </w:rPr>
        <w:t>tribal groups</w:t>
      </w:r>
      <w:r w:rsidRPr="008834DA">
        <w:rPr>
          <w:sz w:val="16"/>
        </w:rPr>
        <w:t xml:space="preserve"> </w:t>
      </w:r>
      <w:r w:rsidRPr="008834DA">
        <w:rPr>
          <w:rStyle w:val="StyleUnderline"/>
        </w:rPr>
        <w:t xml:space="preserve">sued today to </w:t>
      </w:r>
      <w:r w:rsidRPr="008834DA">
        <w:rPr>
          <w:rStyle w:val="Emphasis"/>
        </w:rPr>
        <w:t xml:space="preserve">block the Trump administration’s repeal of a 2015 rule designed to protect water, </w:t>
      </w:r>
      <w:proofErr w:type="gramStart"/>
      <w:r w:rsidRPr="008834DA">
        <w:rPr>
          <w:rStyle w:val="Emphasis"/>
        </w:rPr>
        <w:t>wildlife</w:t>
      </w:r>
      <w:proofErr w:type="gramEnd"/>
      <w:r w:rsidRPr="008834DA">
        <w:rPr>
          <w:rStyle w:val="Emphasis"/>
        </w:rPr>
        <w:t xml:space="preserve"> and public health from the harmful effects of hydraulic fracturing on federal and tribal lands</w:t>
      </w:r>
      <w:r w:rsidRPr="008834DA">
        <w:rPr>
          <w:sz w:val="16"/>
        </w:rPr>
        <w:t xml:space="preserve">. </w:t>
      </w:r>
      <w:r w:rsidRPr="008834DA">
        <w:rPr>
          <w:rStyle w:val="StyleUnderline"/>
        </w:rPr>
        <w:t>The</w:t>
      </w:r>
      <w:r w:rsidRPr="008834DA">
        <w:rPr>
          <w:sz w:val="16"/>
        </w:rPr>
        <w:t xml:space="preserve"> </w:t>
      </w:r>
      <w:r w:rsidRPr="008834DA">
        <w:rPr>
          <w:rStyle w:val="StyleUnderline"/>
        </w:rPr>
        <w:t>B</w:t>
      </w:r>
      <w:r w:rsidRPr="008834DA">
        <w:rPr>
          <w:sz w:val="16"/>
        </w:rPr>
        <w:t xml:space="preserve">ureau of </w:t>
      </w:r>
      <w:r w:rsidRPr="008834DA">
        <w:rPr>
          <w:rStyle w:val="StyleUnderline"/>
        </w:rPr>
        <w:t>L</w:t>
      </w:r>
      <w:r w:rsidRPr="008834DA">
        <w:rPr>
          <w:sz w:val="16"/>
        </w:rPr>
        <w:t xml:space="preserve">and </w:t>
      </w:r>
      <w:r w:rsidRPr="008834DA">
        <w:rPr>
          <w:rStyle w:val="StyleUnderline"/>
        </w:rPr>
        <w:t>M</w:t>
      </w:r>
      <w:r w:rsidRPr="008834DA">
        <w:rPr>
          <w:sz w:val="16"/>
        </w:rPr>
        <w:t>anagement’</w:t>
      </w:r>
      <w:r w:rsidRPr="008834DA">
        <w:rPr>
          <w:rStyle w:val="StyleUnderline"/>
        </w:rPr>
        <w:t>s</w:t>
      </w:r>
      <w:r w:rsidRPr="008834DA">
        <w:rPr>
          <w:sz w:val="16"/>
        </w:rPr>
        <w:t xml:space="preserve"> </w:t>
      </w:r>
      <w:r w:rsidRPr="008834DA">
        <w:rPr>
          <w:rStyle w:val="StyleUnderline"/>
        </w:rPr>
        <w:t>repeal of the rule eliminates federal protections intended to safeguard more than 700 million acres of public and tribal lands.</w:t>
      </w:r>
      <w:r w:rsidRPr="008834DA">
        <w:rPr>
          <w:sz w:val="16"/>
        </w:rPr>
        <w:t xml:space="preserve"> The 2015 regulation required companies to disclose chemicals used in fracking operations. It also set well-construction standards, limited the use of waste pits to store fracking waste and required common-sense management practices to protect surface and ground water from contamination. The rule, which was targeted by court challenges from the oil and gas industry and its allies, never took effect. After Trump took office, his administration rescinded the rule in December 2017. T</w:t>
      </w:r>
      <w:r w:rsidRPr="008834DA">
        <w:rPr>
          <w:rStyle w:val="StyleUnderline"/>
        </w:rPr>
        <w:t>he BLM, which manages oil and gas development on more than 700 million acres of public and tribal lands</w:t>
      </w:r>
      <w:r w:rsidRPr="008834DA">
        <w:rPr>
          <w:sz w:val="16"/>
        </w:rPr>
        <w:t xml:space="preserve"> and minerals, </w:t>
      </w:r>
      <w:r w:rsidRPr="008834DA">
        <w:rPr>
          <w:rStyle w:val="StyleUnderline"/>
        </w:rPr>
        <w:t>is now operating under regulations developed in the 1980s, well before modern fracking techniques became commonplace.</w:t>
      </w:r>
      <w:r w:rsidRPr="008834DA">
        <w:rPr>
          <w:sz w:val="16"/>
        </w:rPr>
        <w:t xml:space="preserve"> In rescinding the Hydraulic Fracturing Rule, </w:t>
      </w:r>
      <w:r w:rsidRPr="008834DA">
        <w:rPr>
          <w:rStyle w:val="Emphasis"/>
        </w:rPr>
        <w:t>the BLM also eliminated even some of the minimal safeguards that had been part of its 1980s-era regulations.</w:t>
      </w:r>
      <w:r w:rsidRPr="008834DA">
        <w:rPr>
          <w:sz w:val="16"/>
        </w:rPr>
        <w:t xml:space="preserve"> </w:t>
      </w:r>
      <w:r w:rsidRPr="008834DA">
        <w:rPr>
          <w:rStyle w:val="StyleUnderline"/>
        </w:rPr>
        <w:t>BLM developed the 2015 regulation through an extensive, five-year review process</w:t>
      </w:r>
      <w:r w:rsidRPr="008834DA">
        <w:rPr>
          <w:sz w:val="16"/>
        </w:rPr>
        <w:t xml:space="preserve">. </w:t>
      </w:r>
      <w:r w:rsidRPr="008834DA">
        <w:rPr>
          <w:rStyle w:val="StyleUnderline"/>
        </w:rPr>
        <w:t>The agency concluded that its 1980s-era regulations were inadequate to protect against the environmental and public-health risks posed by fracking.</w:t>
      </w:r>
      <w:r w:rsidRPr="008834DA">
        <w:rPr>
          <w:sz w:val="16"/>
        </w:rPr>
        <w:t xml:space="preserve"> The 2015 rule drew on industry best practices to modernize standards and protect public lands and tribal communities through additional oversight. </w:t>
      </w:r>
      <w:r w:rsidRPr="008834DA">
        <w:rPr>
          <w:rStyle w:val="StyleUnderline"/>
        </w:rPr>
        <w:t>Today’s lawsuit asked th</w:t>
      </w:r>
      <w:r w:rsidRPr="008834DA">
        <w:rPr>
          <w:sz w:val="16"/>
        </w:rPr>
        <w:t xml:space="preserve">e U.S. District </w:t>
      </w:r>
      <w:r w:rsidRPr="008834DA">
        <w:rPr>
          <w:rStyle w:val="StyleUnderline"/>
        </w:rPr>
        <w:t>Court</w:t>
      </w:r>
      <w:r w:rsidRPr="008834DA">
        <w:rPr>
          <w:sz w:val="16"/>
        </w:rPr>
        <w:t xml:space="preserve"> for the Northern District </w:t>
      </w:r>
      <w:r w:rsidRPr="008834DA">
        <w:rPr>
          <w:rStyle w:val="StyleUnderline"/>
        </w:rPr>
        <w:t>of California</w:t>
      </w:r>
      <w:r w:rsidRPr="008834DA">
        <w:rPr>
          <w:sz w:val="16"/>
        </w:rPr>
        <w:t xml:space="preserve"> </w:t>
      </w:r>
      <w:r w:rsidRPr="008834DA">
        <w:rPr>
          <w:rStyle w:val="Emphasis"/>
        </w:rPr>
        <w:t>to declare the repeal in violation of several federal laws</w:t>
      </w:r>
      <w:r w:rsidRPr="008834DA">
        <w:rPr>
          <w:sz w:val="16"/>
        </w:rPr>
        <w:t xml:space="preserve"> — including the Administrative Procedure Act, Federal Land Policy and Management Act, Mineral Leasing Act, Indian Mineral Leasing Act and National Environmental Policy Act</w:t>
      </w:r>
      <w:r w:rsidRPr="008834DA">
        <w:rPr>
          <w:rStyle w:val="Emphasis"/>
        </w:rPr>
        <w:t>. The suit also asked that the court reinstate the 2015 fracking rule.</w:t>
      </w:r>
      <w:r w:rsidRPr="008834DA">
        <w:rPr>
          <w:sz w:val="16"/>
        </w:rPr>
        <w:t xml:space="preserve"> Represented by Earthjustice, the coalition that brought today’s suit includes the Sierra Club, the Center for Biological Diversity, </w:t>
      </w:r>
      <w:proofErr w:type="spellStart"/>
      <w:r w:rsidRPr="008834DA">
        <w:rPr>
          <w:sz w:val="16"/>
        </w:rPr>
        <w:t>Diné</w:t>
      </w:r>
      <w:proofErr w:type="spellEnd"/>
      <w:r w:rsidRPr="008834DA">
        <w:rPr>
          <w:sz w:val="16"/>
        </w:rPr>
        <w:t xml:space="preserve"> Citizens Against Ruining Our Environment, Earthworks, Fort Berthold Protectors of Water and Earth Rights, Southern Utah Wilderness Alliance, The Wilderness Society and Western Resource Advocates. “This is another case of the Trump administration putting our public lands and water at risk to pad the bottom line of the oil and gas industry,” said Earthjustice attorney Michael Freeman. “The agency has abdicated its responsibility under federal law to manage these lands for the good of the public, not just for fracking companies. We’re filing this case to force BLM to do its job.” “Attempting to rescind these commonsense safeguards for oil and gas extraction on our public lands is yet another example of this administration refusing to do its job and prioritizing fossil fuel industry profits over the health and safety of our communities,” said Sierra Club Beyond Dirty Fuels campaign director Kelly Martin. “We have been successful in our work to hold the administration accountable in court, and we will continue fighting to preserve these critical protections.” “This administration has shown us time and time again that profit is more important than the health and safety of citizens,” said Lisa </w:t>
      </w:r>
      <w:proofErr w:type="spellStart"/>
      <w:r w:rsidRPr="008834DA">
        <w:rPr>
          <w:sz w:val="16"/>
        </w:rPr>
        <w:t>DeVille</w:t>
      </w:r>
      <w:proofErr w:type="spellEnd"/>
      <w:r w:rsidRPr="008834DA">
        <w:rPr>
          <w:sz w:val="16"/>
        </w:rPr>
        <w:t>, president of Fort Berthold Protectors of Water and Earth Rights. “Fracking has devastated our lands, so much that we do not know if our water is safe to drink. Rescinding rules that have taken years to develop shows that this administration has no consideration for life, we need clean water to live. Without these rules, what chance do we have left to protect our water?” “</w:t>
      </w:r>
      <w:r w:rsidRPr="008834DA">
        <w:rPr>
          <w:rStyle w:val="StyleUnderline"/>
        </w:rPr>
        <w:t>The rescission of the 2015 rule has</w:t>
      </w:r>
      <w:r w:rsidRPr="008834DA">
        <w:rPr>
          <w:sz w:val="16"/>
        </w:rPr>
        <w:t xml:space="preserve"> </w:t>
      </w:r>
      <w:r w:rsidRPr="008834DA">
        <w:rPr>
          <w:rStyle w:val="Emphasis"/>
        </w:rPr>
        <w:t>put the Navajo communities</w:t>
      </w:r>
      <w:r w:rsidRPr="008834DA">
        <w:rPr>
          <w:sz w:val="16"/>
        </w:rPr>
        <w:t xml:space="preserve"> in Northwest New Mexico </w:t>
      </w:r>
      <w:r w:rsidRPr="008834DA">
        <w:rPr>
          <w:rStyle w:val="Emphasis"/>
        </w:rPr>
        <w:t>in a precarious environmental and human health position</w:t>
      </w:r>
      <w:r w:rsidRPr="008834DA">
        <w:rPr>
          <w:sz w:val="16"/>
        </w:rPr>
        <w:t xml:space="preserve">,” said </w:t>
      </w:r>
      <w:proofErr w:type="spellStart"/>
      <w:r w:rsidRPr="008834DA">
        <w:rPr>
          <w:sz w:val="16"/>
        </w:rPr>
        <w:t>Diné</w:t>
      </w:r>
      <w:proofErr w:type="spellEnd"/>
      <w:r w:rsidRPr="008834DA">
        <w:rPr>
          <w:sz w:val="16"/>
        </w:rPr>
        <w:t xml:space="preserve"> CARE Board Member Mario Atencio. “</w:t>
      </w:r>
      <w:r w:rsidRPr="008834DA">
        <w:rPr>
          <w:rStyle w:val="StyleUnderline"/>
        </w:rPr>
        <w:t>The local communities consist mainly of owners of individual Indian allotted lands and the Department of the Interior is their trustee</w:t>
      </w:r>
      <w:r w:rsidRPr="008834DA">
        <w:rPr>
          <w:sz w:val="16"/>
        </w:rPr>
        <w:t xml:space="preserve">. </w:t>
      </w:r>
      <w:r w:rsidRPr="008834DA">
        <w:rPr>
          <w:rStyle w:val="Emphasis"/>
        </w:rPr>
        <w:t>These communities feel that the rescinding of the rule puts them more at risk of accidental and/or negligent contamination of their current sole water source</w:t>
      </w:r>
      <w:r w:rsidRPr="008834DA">
        <w:rPr>
          <w:sz w:val="16"/>
        </w:rPr>
        <w:t xml:space="preserve">. I am from Torreon in Northwest New Mexico, and </w:t>
      </w:r>
      <w:r w:rsidRPr="008834DA">
        <w:rPr>
          <w:rStyle w:val="StyleUnderline"/>
        </w:rPr>
        <w:t xml:space="preserve">we are deeply concerned that current decisions made by BLM and the Interior Department regarding fluid mineral development purposely steamroll local Navajo community concerns. I see </w:t>
      </w:r>
      <w:r w:rsidRPr="008834DA">
        <w:rPr>
          <w:rStyle w:val="Emphasis"/>
        </w:rPr>
        <w:t xml:space="preserve">this as part of the environmental racist legacy </w:t>
      </w:r>
      <w:r w:rsidRPr="008834DA">
        <w:rPr>
          <w:rStyle w:val="StyleUnderline"/>
        </w:rPr>
        <w:t>of the BLM made clear by the lack of meaningful tribal consultation in this and many other agency actions.”</w:t>
      </w:r>
      <w:r w:rsidRPr="008834DA">
        <w:rPr>
          <w:sz w:val="16"/>
        </w:rPr>
        <w:t xml:space="preserve"> “The Trump administration wants to leave our water and wildlife unprotected from fracking pollution,” said Michael Saul, a senior attorney at the Center for Biological Diversity. “Fracking is a dirty, dangerous business. It endangers public health, destroys animal </w:t>
      </w:r>
      <w:proofErr w:type="gramStart"/>
      <w:r w:rsidRPr="008834DA">
        <w:rPr>
          <w:sz w:val="16"/>
        </w:rPr>
        <w:t>habitat</w:t>
      </w:r>
      <w:proofErr w:type="gramEnd"/>
      <w:r w:rsidRPr="008834DA">
        <w:rPr>
          <w:sz w:val="16"/>
        </w:rPr>
        <w:t xml:space="preserve"> and threatens our climate. That’s why we’re determined to fight this illegal and reckless decision in court.”</w:t>
      </w:r>
    </w:p>
    <w:p w14:paraId="4F9206BD" w14:textId="77777777" w:rsidR="00FA2B66" w:rsidRPr="008834DA" w:rsidRDefault="00FA2B66" w:rsidP="00763561"/>
    <w:sectPr w:rsidR="00FA2B66" w:rsidRPr="00883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563B89"/>
    <w:multiLevelType w:val="multilevel"/>
    <w:tmpl w:val="8888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F6835"/>
    <w:multiLevelType w:val="multilevel"/>
    <w:tmpl w:val="1E8A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D75D87"/>
    <w:multiLevelType w:val="multilevel"/>
    <w:tmpl w:val="AD9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85DB5"/>
    <w:multiLevelType w:val="hybridMultilevel"/>
    <w:tmpl w:val="E5D23C10"/>
    <w:lvl w:ilvl="0" w:tplc="4B56A16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5076BF"/>
    <w:multiLevelType w:val="multilevel"/>
    <w:tmpl w:val="B476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502A9"/>
    <w:multiLevelType w:val="multilevel"/>
    <w:tmpl w:val="5FDE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C36278"/>
    <w:multiLevelType w:val="multilevel"/>
    <w:tmpl w:val="BFA8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D1C47"/>
    <w:multiLevelType w:val="multilevel"/>
    <w:tmpl w:val="F05A7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54AA3"/>
    <w:multiLevelType w:val="multilevel"/>
    <w:tmpl w:val="137A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11301E"/>
    <w:multiLevelType w:val="multilevel"/>
    <w:tmpl w:val="60E8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C5222"/>
    <w:multiLevelType w:val="hybridMultilevel"/>
    <w:tmpl w:val="627CC9E8"/>
    <w:lvl w:ilvl="0" w:tplc="4C6E938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0746EE"/>
    <w:multiLevelType w:val="hybridMultilevel"/>
    <w:tmpl w:val="03AC52F4"/>
    <w:lvl w:ilvl="0" w:tplc="3C42222A">
      <w:start w:val="3"/>
      <w:numFmt w:val="bullet"/>
      <w:lvlText w:val="-"/>
      <w:lvlJc w:val="left"/>
      <w:pPr>
        <w:ind w:left="720" w:hanging="360"/>
      </w:pPr>
      <w:rPr>
        <w:rFonts w:ascii="Bodoni MT" w:eastAsiaTheme="minorEastAsia" w:hAnsi="Bodoni MT"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CA0485"/>
    <w:multiLevelType w:val="hybridMultilevel"/>
    <w:tmpl w:val="B62410EA"/>
    <w:lvl w:ilvl="0" w:tplc="2AC4FA7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F42D17"/>
    <w:multiLevelType w:val="multilevel"/>
    <w:tmpl w:val="ED1C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D00C3"/>
    <w:multiLevelType w:val="hybridMultilevel"/>
    <w:tmpl w:val="AF4803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710E43"/>
    <w:multiLevelType w:val="multilevel"/>
    <w:tmpl w:val="C062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34523"/>
    <w:multiLevelType w:val="multilevel"/>
    <w:tmpl w:val="33B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993982"/>
    <w:multiLevelType w:val="hybridMultilevel"/>
    <w:tmpl w:val="22CC7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3A48BF"/>
    <w:multiLevelType w:val="hybridMultilevel"/>
    <w:tmpl w:val="89249962"/>
    <w:lvl w:ilvl="0" w:tplc="B3E633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5357AE"/>
    <w:multiLevelType w:val="multilevel"/>
    <w:tmpl w:val="EA4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F21607"/>
    <w:multiLevelType w:val="multilevel"/>
    <w:tmpl w:val="A274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5D24F6"/>
    <w:multiLevelType w:val="multilevel"/>
    <w:tmpl w:val="7364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EA01CF"/>
    <w:multiLevelType w:val="multilevel"/>
    <w:tmpl w:val="406CE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FE4404"/>
    <w:multiLevelType w:val="multilevel"/>
    <w:tmpl w:val="2E9C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16769A"/>
    <w:multiLevelType w:val="hybridMultilevel"/>
    <w:tmpl w:val="16C4BA2C"/>
    <w:lvl w:ilvl="0" w:tplc="6BA4F5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5"/>
  </w:num>
  <w:num w:numId="12">
    <w:abstractNumId w:val="28"/>
  </w:num>
  <w:num w:numId="13">
    <w:abstractNumId w:val="22"/>
  </w:num>
  <w:num w:numId="14">
    <w:abstractNumId w:val="24"/>
  </w:num>
  <w:num w:numId="15">
    <w:abstractNumId w:val="18"/>
  </w:num>
  <w:num w:numId="16">
    <w:abstractNumId w:val="13"/>
  </w:num>
  <w:num w:numId="17">
    <w:abstractNumId w:val="26"/>
  </w:num>
  <w:num w:numId="18">
    <w:abstractNumId w:val="30"/>
  </w:num>
  <w:num w:numId="19">
    <w:abstractNumId w:val="12"/>
  </w:num>
  <w:num w:numId="20">
    <w:abstractNumId w:val="34"/>
  </w:num>
  <w:num w:numId="21">
    <w:abstractNumId w:val="15"/>
  </w:num>
  <w:num w:numId="22">
    <w:abstractNumId w:val="19"/>
  </w:num>
  <w:num w:numId="23">
    <w:abstractNumId w:val="27"/>
  </w:num>
  <w:num w:numId="24">
    <w:abstractNumId w:val="33"/>
  </w:num>
  <w:num w:numId="25">
    <w:abstractNumId w:val="16"/>
  </w:num>
  <w:num w:numId="26">
    <w:abstractNumId w:val="11"/>
  </w:num>
  <w:num w:numId="27">
    <w:abstractNumId w:val="32"/>
  </w:num>
  <w:num w:numId="28">
    <w:abstractNumId w:val="31"/>
  </w:num>
  <w:num w:numId="29">
    <w:abstractNumId w:val="21"/>
  </w:num>
  <w:num w:numId="30">
    <w:abstractNumId w:val="17"/>
  </w:num>
  <w:num w:numId="31">
    <w:abstractNumId w:val="14"/>
  </w:num>
  <w:num w:numId="32">
    <w:abstractNumId w:val="20"/>
  </w:num>
  <w:num w:numId="33">
    <w:abstractNumId w:val="29"/>
  </w:num>
  <w:num w:numId="34">
    <w:abstractNumId w:val="23"/>
  </w:num>
  <w:num w:numId="35">
    <w:abstractNumId w:val="35"/>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131743"/>
    <w:rsid w:val="00000BA7"/>
    <w:rsid w:val="000139A3"/>
    <w:rsid w:val="00037899"/>
    <w:rsid w:val="00067162"/>
    <w:rsid w:val="00071F30"/>
    <w:rsid w:val="0008377F"/>
    <w:rsid w:val="000A1B85"/>
    <w:rsid w:val="000B3056"/>
    <w:rsid w:val="00100833"/>
    <w:rsid w:val="00104529"/>
    <w:rsid w:val="00105942"/>
    <w:rsid w:val="0010713E"/>
    <w:rsid w:val="00107396"/>
    <w:rsid w:val="00131743"/>
    <w:rsid w:val="001329E2"/>
    <w:rsid w:val="00144A4C"/>
    <w:rsid w:val="001731DC"/>
    <w:rsid w:val="00176AB0"/>
    <w:rsid w:val="00177B7D"/>
    <w:rsid w:val="0018322D"/>
    <w:rsid w:val="001A0838"/>
    <w:rsid w:val="001B5776"/>
    <w:rsid w:val="001C28AC"/>
    <w:rsid w:val="001E27A2"/>
    <w:rsid w:val="001E527A"/>
    <w:rsid w:val="001F78CE"/>
    <w:rsid w:val="00251FC7"/>
    <w:rsid w:val="002603E2"/>
    <w:rsid w:val="0027014D"/>
    <w:rsid w:val="00282704"/>
    <w:rsid w:val="002855A7"/>
    <w:rsid w:val="00290E9C"/>
    <w:rsid w:val="002B146A"/>
    <w:rsid w:val="002B22F3"/>
    <w:rsid w:val="002B2792"/>
    <w:rsid w:val="002B38BF"/>
    <w:rsid w:val="002B5E17"/>
    <w:rsid w:val="002B78AD"/>
    <w:rsid w:val="00315690"/>
    <w:rsid w:val="00316B75"/>
    <w:rsid w:val="00325646"/>
    <w:rsid w:val="0033663B"/>
    <w:rsid w:val="003460F2"/>
    <w:rsid w:val="00375F38"/>
    <w:rsid w:val="0038158C"/>
    <w:rsid w:val="0038577E"/>
    <w:rsid w:val="003902BA"/>
    <w:rsid w:val="00396EB2"/>
    <w:rsid w:val="003A062E"/>
    <w:rsid w:val="003A09E2"/>
    <w:rsid w:val="003B4B99"/>
    <w:rsid w:val="003C3806"/>
    <w:rsid w:val="00407037"/>
    <w:rsid w:val="00415A28"/>
    <w:rsid w:val="004605D6"/>
    <w:rsid w:val="00480429"/>
    <w:rsid w:val="004B1E00"/>
    <w:rsid w:val="004C60E8"/>
    <w:rsid w:val="004D31EF"/>
    <w:rsid w:val="004E3579"/>
    <w:rsid w:val="004E728B"/>
    <w:rsid w:val="004F39E0"/>
    <w:rsid w:val="004F46CD"/>
    <w:rsid w:val="00537BD5"/>
    <w:rsid w:val="0057268A"/>
    <w:rsid w:val="005A0B7E"/>
    <w:rsid w:val="005D2912"/>
    <w:rsid w:val="005E411B"/>
    <w:rsid w:val="006065BD"/>
    <w:rsid w:val="006265A5"/>
    <w:rsid w:val="00645FA9"/>
    <w:rsid w:val="00647866"/>
    <w:rsid w:val="00665003"/>
    <w:rsid w:val="00670E00"/>
    <w:rsid w:val="0069730C"/>
    <w:rsid w:val="006A2AD0"/>
    <w:rsid w:val="006B3471"/>
    <w:rsid w:val="006C2375"/>
    <w:rsid w:val="006D4ECC"/>
    <w:rsid w:val="006F55FA"/>
    <w:rsid w:val="00705312"/>
    <w:rsid w:val="00722258"/>
    <w:rsid w:val="007243E5"/>
    <w:rsid w:val="00763561"/>
    <w:rsid w:val="00763C97"/>
    <w:rsid w:val="00766EA0"/>
    <w:rsid w:val="007932AC"/>
    <w:rsid w:val="007A2000"/>
    <w:rsid w:val="007A2226"/>
    <w:rsid w:val="007C413C"/>
    <w:rsid w:val="007F5B66"/>
    <w:rsid w:val="008222F9"/>
    <w:rsid w:val="00823A1C"/>
    <w:rsid w:val="00823BA3"/>
    <w:rsid w:val="00835BD4"/>
    <w:rsid w:val="00845B9D"/>
    <w:rsid w:val="00860984"/>
    <w:rsid w:val="008834DA"/>
    <w:rsid w:val="008B3ECB"/>
    <w:rsid w:val="008B4E85"/>
    <w:rsid w:val="008C1B2E"/>
    <w:rsid w:val="009053A9"/>
    <w:rsid w:val="0091500F"/>
    <w:rsid w:val="0091627E"/>
    <w:rsid w:val="00916BC2"/>
    <w:rsid w:val="009226FC"/>
    <w:rsid w:val="009242F2"/>
    <w:rsid w:val="0096642F"/>
    <w:rsid w:val="009667A4"/>
    <w:rsid w:val="0097032B"/>
    <w:rsid w:val="0098510E"/>
    <w:rsid w:val="00994842"/>
    <w:rsid w:val="009C14B7"/>
    <w:rsid w:val="009D2EAD"/>
    <w:rsid w:val="009D54B2"/>
    <w:rsid w:val="009E1922"/>
    <w:rsid w:val="009F2CD5"/>
    <w:rsid w:val="009F7DD4"/>
    <w:rsid w:val="009F7ED2"/>
    <w:rsid w:val="00A53805"/>
    <w:rsid w:val="00A861A7"/>
    <w:rsid w:val="00A91CA7"/>
    <w:rsid w:val="00A93661"/>
    <w:rsid w:val="00A95652"/>
    <w:rsid w:val="00AC0AB8"/>
    <w:rsid w:val="00B13C3D"/>
    <w:rsid w:val="00B21FB0"/>
    <w:rsid w:val="00B2440A"/>
    <w:rsid w:val="00B33C6D"/>
    <w:rsid w:val="00B4508F"/>
    <w:rsid w:val="00B47D27"/>
    <w:rsid w:val="00B558B6"/>
    <w:rsid w:val="00B55AD5"/>
    <w:rsid w:val="00B75FA9"/>
    <w:rsid w:val="00B8057C"/>
    <w:rsid w:val="00B97B22"/>
    <w:rsid w:val="00BB4023"/>
    <w:rsid w:val="00BD6238"/>
    <w:rsid w:val="00BF593B"/>
    <w:rsid w:val="00BF773A"/>
    <w:rsid w:val="00BF7E81"/>
    <w:rsid w:val="00C13773"/>
    <w:rsid w:val="00C1459F"/>
    <w:rsid w:val="00C17CC8"/>
    <w:rsid w:val="00C6582D"/>
    <w:rsid w:val="00C83417"/>
    <w:rsid w:val="00C9604F"/>
    <w:rsid w:val="00CA19AA"/>
    <w:rsid w:val="00CC5298"/>
    <w:rsid w:val="00CD736E"/>
    <w:rsid w:val="00CD798D"/>
    <w:rsid w:val="00CE161E"/>
    <w:rsid w:val="00CF59A8"/>
    <w:rsid w:val="00D278C2"/>
    <w:rsid w:val="00D325A9"/>
    <w:rsid w:val="00D36A8A"/>
    <w:rsid w:val="00D57F45"/>
    <w:rsid w:val="00D60644"/>
    <w:rsid w:val="00D61409"/>
    <w:rsid w:val="00D6691E"/>
    <w:rsid w:val="00D71170"/>
    <w:rsid w:val="00DA1C92"/>
    <w:rsid w:val="00DA25D4"/>
    <w:rsid w:val="00DA6538"/>
    <w:rsid w:val="00DB6237"/>
    <w:rsid w:val="00DD7119"/>
    <w:rsid w:val="00E15E75"/>
    <w:rsid w:val="00E404E7"/>
    <w:rsid w:val="00E5262C"/>
    <w:rsid w:val="00E55E17"/>
    <w:rsid w:val="00E82937"/>
    <w:rsid w:val="00E96001"/>
    <w:rsid w:val="00EC7DC4"/>
    <w:rsid w:val="00ED30CF"/>
    <w:rsid w:val="00F162C1"/>
    <w:rsid w:val="00F176EF"/>
    <w:rsid w:val="00F32E37"/>
    <w:rsid w:val="00F4068F"/>
    <w:rsid w:val="00F45E10"/>
    <w:rsid w:val="00F6364A"/>
    <w:rsid w:val="00F9113A"/>
    <w:rsid w:val="00F949DC"/>
    <w:rsid w:val="00FA2B6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1B37E"/>
  <w15:chartTrackingRefBased/>
  <w15:docId w15:val="{E1306A73-9CFA-4435-9619-75BE9449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667A4"/>
    <w:rPr>
      <w:rFonts w:ascii="Calibri" w:eastAsiaTheme="minorEastAsia" w:hAnsi="Calibri"/>
      <w:szCs w:val="24"/>
    </w:rPr>
  </w:style>
  <w:style w:type="paragraph" w:styleId="Heading1">
    <w:name w:val="heading 1"/>
    <w:aliases w:val="Pocket"/>
    <w:basedOn w:val="Normal"/>
    <w:next w:val="Normal"/>
    <w:link w:val="Heading1Char"/>
    <w:uiPriority w:val="9"/>
    <w:qFormat/>
    <w:rsid w:val="009667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667A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9"/>
    <w:unhideWhenUsed/>
    <w:qFormat/>
    <w:rsid w:val="009667A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9"/>
    <w:unhideWhenUsed/>
    <w:qFormat/>
    <w:rsid w:val="009667A4"/>
    <w:pPr>
      <w:keepNext/>
      <w:keepLines/>
      <w:spacing w:before="40" w:after="0"/>
      <w:outlineLvl w:val="3"/>
    </w:pPr>
    <w:rPr>
      <w:rFonts w:eastAsiaTheme="majorEastAsia" w:cstheme="majorBidi"/>
      <w:b/>
      <w:bCs/>
      <w:sz w:val="26"/>
      <w:szCs w:val="26"/>
    </w:rPr>
  </w:style>
  <w:style w:type="paragraph" w:styleId="Heading6">
    <w:name w:val="heading 6"/>
    <w:basedOn w:val="Normal"/>
    <w:next w:val="Normal"/>
    <w:link w:val="Heading6Char"/>
    <w:uiPriority w:val="9"/>
    <w:semiHidden/>
    <w:unhideWhenUsed/>
    <w:qFormat/>
    <w:rsid w:val="0076356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9667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67A4"/>
  </w:style>
  <w:style w:type="character" w:customStyle="1" w:styleId="Heading1Char">
    <w:name w:val="Heading 1 Char"/>
    <w:aliases w:val="Pocket Char"/>
    <w:basedOn w:val="DefaultParagraphFont"/>
    <w:link w:val="Heading1"/>
    <w:uiPriority w:val="9"/>
    <w:rsid w:val="009667A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667A4"/>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9"/>
    <w:rsid w:val="009667A4"/>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9"/>
    <w:rsid w:val="009667A4"/>
    <w:rPr>
      <w:rFonts w:ascii="Calibri" w:eastAsiaTheme="majorEastAsia" w:hAnsi="Calibri" w:cstheme="majorBidi"/>
      <w:b/>
      <w:bCs/>
      <w:sz w:val="26"/>
      <w:szCs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B,Style1,Box"/>
    <w:basedOn w:val="DefaultParagraphFont"/>
    <w:link w:val="Emphasis1"/>
    <w:uiPriority w:val="20"/>
    <w:qFormat/>
    <w:rsid w:val="009667A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667A4"/>
    <w:rPr>
      <w:b/>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w:basedOn w:val="DefaultParagraphFont"/>
    <w:uiPriority w:val="1"/>
    <w:qFormat/>
    <w:rsid w:val="009667A4"/>
    <w:rPr>
      <w:b w:val="0"/>
      <w:sz w:val="22"/>
      <w:u w:val="single"/>
    </w:rPr>
  </w:style>
  <w:style w:type="character" w:styleId="Hyperlink">
    <w:name w:val="Hyperlink"/>
    <w:aliases w:val="No Spacing Char,Card Format Char,ClearFormatting Char,Clear Char,DDI Tag Char,Tag Title Char,No Spacing51 Char"/>
    <w:basedOn w:val="DefaultParagraphFont"/>
    <w:link w:val="NoSpacing"/>
    <w:uiPriority w:val="99"/>
    <w:unhideWhenUsed/>
    <w:rsid w:val="009667A4"/>
    <w:rPr>
      <w:color w:val="auto"/>
      <w:u w:val="none"/>
    </w:rPr>
  </w:style>
  <w:style w:type="character" w:styleId="FollowedHyperlink">
    <w:name w:val="FollowedHyperlink"/>
    <w:basedOn w:val="DefaultParagraphFont"/>
    <w:uiPriority w:val="99"/>
    <w:semiHidden/>
    <w:unhideWhenUsed/>
    <w:rsid w:val="009667A4"/>
    <w:rPr>
      <w:color w:val="auto"/>
      <w:u w:val="none"/>
    </w:rPr>
  </w:style>
  <w:style w:type="paragraph" w:customStyle="1" w:styleId="Emphasis1">
    <w:name w:val="Emphasis1"/>
    <w:basedOn w:val="Normal"/>
    <w:link w:val="Emphasis"/>
    <w:autoRedefine/>
    <w:uiPriority w:val="20"/>
    <w:qFormat/>
    <w:rsid w:val="00131743"/>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styleId="ListParagraph">
    <w:name w:val="List Paragraph"/>
    <w:basedOn w:val="Normal"/>
    <w:uiPriority w:val="99"/>
    <w:qFormat/>
    <w:rsid w:val="00037899"/>
    <w:pPr>
      <w:ind w:left="720"/>
      <w:contextualSpacing/>
    </w:pPr>
  </w:style>
  <w:style w:type="paragraph" w:styleId="NormalWeb">
    <w:name w:val="Normal (Web)"/>
    <w:basedOn w:val="Normal"/>
    <w:uiPriority w:val="99"/>
    <w:unhideWhenUsed/>
    <w:rsid w:val="00A91CA7"/>
    <w:pPr>
      <w:spacing w:before="100" w:beforeAutospacing="1" w:after="100" w:afterAutospacing="1"/>
    </w:pPr>
  </w:style>
  <w:style w:type="paragraph" w:customStyle="1" w:styleId="cardbody">
    <w:name w:val="cardbody"/>
    <w:basedOn w:val="Normal"/>
    <w:rsid w:val="00A91CA7"/>
    <w:pPr>
      <w:spacing w:before="100" w:beforeAutospacing="1" w:after="100" w:afterAutospacing="1"/>
    </w:pPr>
  </w:style>
  <w:style w:type="character" w:customStyle="1" w:styleId="Heading6Char">
    <w:name w:val="Heading 6 Char"/>
    <w:basedOn w:val="DefaultParagraphFont"/>
    <w:link w:val="Heading6"/>
    <w:uiPriority w:val="9"/>
    <w:semiHidden/>
    <w:rsid w:val="00763561"/>
    <w:rPr>
      <w:rFonts w:asciiTheme="majorHAnsi" w:eastAsiaTheme="majorEastAsia" w:hAnsiTheme="majorHAnsi" w:cstheme="majorBidi"/>
      <w:color w:val="1F4D78" w:themeColor="accent1" w:themeShade="7F"/>
    </w:rPr>
  </w:style>
  <w:style w:type="paragraph" w:customStyle="1" w:styleId="css-axufdj">
    <w:name w:val="css-axufdj"/>
    <w:basedOn w:val="Normal"/>
    <w:rsid w:val="00763561"/>
    <w:pPr>
      <w:spacing w:before="100" w:beforeAutospacing="1" w:after="100" w:afterAutospacing="1" w:line="240" w:lineRule="auto"/>
    </w:pPr>
    <w:rPr>
      <w:rFonts w:ascii="Times New Roman" w:eastAsia="Times New Roman" w:hAnsi="Times New Roman" w:cs="Times New Roman"/>
      <w:sz w:val="24"/>
    </w:rPr>
  </w:style>
  <w:style w:type="character" w:styleId="UnresolvedMention">
    <w:name w:val="Unresolved Mention"/>
    <w:basedOn w:val="DefaultParagraphFont"/>
    <w:uiPriority w:val="99"/>
    <w:semiHidden/>
    <w:unhideWhenUsed/>
    <w:rsid w:val="00763561"/>
    <w:rPr>
      <w:color w:val="605E5C"/>
      <w:shd w:val="clear" w:color="auto" w:fill="E1DFDD"/>
    </w:rPr>
  </w:style>
  <w:style w:type="paragraph" w:customStyle="1" w:styleId="ds-masthead-nav-alphaitem">
    <w:name w:val="ds-masthead-nav-alpha__item"/>
    <w:basedOn w:val="Normal"/>
    <w:rsid w:val="00763561"/>
    <w:pPr>
      <w:spacing w:before="100" w:beforeAutospacing="1" w:after="100" w:afterAutospacing="1" w:line="240" w:lineRule="auto"/>
    </w:pPr>
    <w:rPr>
      <w:rFonts w:ascii="Times New Roman" w:eastAsia="Times New Roman" w:hAnsi="Times New Roman" w:cs="Times New Roman"/>
      <w:sz w:val="24"/>
    </w:rPr>
  </w:style>
  <w:style w:type="paragraph" w:customStyle="1" w:styleId="ds-navigation-list">
    <w:name w:val="ds-navigation-list"/>
    <w:basedOn w:val="Normal"/>
    <w:rsid w:val="00763561"/>
    <w:pPr>
      <w:spacing w:before="100" w:beforeAutospacing="1" w:after="100" w:afterAutospacing="1" w:line="240" w:lineRule="auto"/>
    </w:pPr>
    <w:rPr>
      <w:rFonts w:ascii="Times New Roman" w:eastAsia="Times New Roman" w:hAnsi="Times New Roman" w:cs="Times New Roman"/>
      <w:sz w:val="24"/>
    </w:rPr>
  </w:style>
  <w:style w:type="paragraph" w:customStyle="1" w:styleId="ds-masthead-account-listitem">
    <w:name w:val="ds-masthead-account-list__item"/>
    <w:basedOn w:val="Normal"/>
    <w:rsid w:val="00763561"/>
    <w:pPr>
      <w:spacing w:before="100" w:beforeAutospacing="1" w:after="100" w:afterAutospacing="1" w:line="240" w:lineRule="auto"/>
    </w:pPr>
    <w:rPr>
      <w:rFonts w:ascii="Times New Roman" w:eastAsia="Times New Roman" w:hAnsi="Times New Roman" w:cs="Times New Roman"/>
      <w:sz w:val="24"/>
    </w:rPr>
  </w:style>
  <w:style w:type="paragraph" w:styleId="z-TopofForm">
    <w:name w:val="HTML Top of Form"/>
    <w:basedOn w:val="Normal"/>
    <w:next w:val="Normal"/>
    <w:link w:val="z-TopofFormChar"/>
    <w:hidden/>
    <w:uiPriority w:val="99"/>
    <w:semiHidden/>
    <w:unhideWhenUsed/>
    <w:rsid w:val="0076356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6356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6356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63561"/>
    <w:rPr>
      <w:rFonts w:ascii="Arial" w:eastAsia="Times New Roman" w:hAnsi="Arial" w:cs="Arial"/>
      <w:vanish/>
      <w:sz w:val="16"/>
      <w:szCs w:val="16"/>
    </w:rPr>
  </w:style>
  <w:style w:type="character" w:customStyle="1" w:styleId="articlesection-headline">
    <w:name w:val="article__section-headline"/>
    <w:basedOn w:val="DefaultParagraphFont"/>
    <w:rsid w:val="00763561"/>
  </w:style>
  <w:style w:type="character" w:customStyle="1" w:styleId="articlesubheadline">
    <w:name w:val="article__subheadline"/>
    <w:basedOn w:val="DefaultParagraphFont"/>
    <w:rsid w:val="00763561"/>
  </w:style>
  <w:style w:type="character" w:customStyle="1" w:styleId="articleheadline">
    <w:name w:val="article__headline"/>
    <w:basedOn w:val="DefaultParagraphFont"/>
    <w:rsid w:val="00763561"/>
  </w:style>
  <w:style w:type="paragraph" w:customStyle="1" w:styleId="articlebody-text">
    <w:name w:val="article__body-text"/>
    <w:basedOn w:val="Normal"/>
    <w:rsid w:val="00763561"/>
    <w:pPr>
      <w:spacing w:before="100" w:beforeAutospacing="1" w:after="100" w:afterAutospacing="1" w:line="240" w:lineRule="auto"/>
    </w:pPr>
    <w:rPr>
      <w:rFonts w:ascii="Times New Roman" w:eastAsia="Times New Roman" w:hAnsi="Times New Roman" w:cs="Times New Roman"/>
      <w:sz w:val="24"/>
    </w:rPr>
  </w:style>
  <w:style w:type="paragraph" w:customStyle="1" w:styleId="article-audio-playercta">
    <w:name w:val="article-audio-player__cta"/>
    <w:basedOn w:val="Normal"/>
    <w:rsid w:val="00763561"/>
    <w:pPr>
      <w:spacing w:before="100" w:beforeAutospacing="1" w:after="100" w:afterAutospacing="1" w:line="240" w:lineRule="auto"/>
    </w:pPr>
    <w:rPr>
      <w:rFonts w:ascii="Times New Roman" w:eastAsia="Times New Roman" w:hAnsi="Times New Roman" w:cs="Times New Roman"/>
      <w:sz w:val="24"/>
    </w:rPr>
  </w:style>
  <w:style w:type="paragraph" w:customStyle="1" w:styleId="articlefootnote">
    <w:name w:val="article__footnote"/>
    <w:basedOn w:val="Normal"/>
    <w:rsid w:val="00763561"/>
    <w:pPr>
      <w:spacing w:before="100" w:beforeAutospacing="1" w:after="100" w:afterAutospacing="1" w:line="240" w:lineRule="auto"/>
    </w:pPr>
    <w:rPr>
      <w:rFonts w:ascii="Times New Roman" w:eastAsia="Times New Roman" w:hAnsi="Times New Roman" w:cs="Times New Roman"/>
      <w:sz w:val="24"/>
    </w:rPr>
  </w:style>
  <w:style w:type="character" w:customStyle="1" w:styleId="content-promo-subheadline">
    <w:name w:val="_content-promo-subheadline"/>
    <w:basedOn w:val="DefaultParagraphFont"/>
    <w:rsid w:val="00763561"/>
  </w:style>
  <w:style w:type="character" w:customStyle="1" w:styleId="related-articlesubheadline">
    <w:name w:val="related-article__subheadline"/>
    <w:basedOn w:val="DefaultParagraphFont"/>
    <w:rsid w:val="00763561"/>
  </w:style>
  <w:style w:type="character" w:customStyle="1" w:styleId="related-articleheadline">
    <w:name w:val="related-article__headline"/>
    <w:basedOn w:val="DefaultParagraphFont"/>
    <w:rsid w:val="00763561"/>
  </w:style>
  <w:style w:type="paragraph" w:customStyle="1" w:styleId="ds-footermission-statement">
    <w:name w:val="ds-footer__mission-statement"/>
    <w:basedOn w:val="Normal"/>
    <w:rsid w:val="00763561"/>
    <w:pPr>
      <w:spacing w:before="100" w:beforeAutospacing="1" w:after="100" w:afterAutospacing="1" w:line="240" w:lineRule="auto"/>
    </w:pPr>
    <w:rPr>
      <w:rFonts w:ascii="Times New Roman" w:eastAsia="Times New Roman" w:hAnsi="Times New Roman" w:cs="Times New Roman"/>
      <w:sz w:val="24"/>
    </w:rPr>
  </w:style>
  <w:style w:type="paragraph" w:customStyle="1" w:styleId="ds-footercopyright">
    <w:name w:val="ds-footer__copyright"/>
    <w:basedOn w:val="Normal"/>
    <w:rsid w:val="00763561"/>
    <w:pPr>
      <w:spacing w:before="100" w:beforeAutospacing="1" w:after="100" w:afterAutospacing="1" w:line="240" w:lineRule="auto"/>
    </w:pPr>
    <w:rPr>
      <w:rFonts w:ascii="Times New Roman" w:eastAsia="Times New Roman" w:hAnsi="Times New Roman" w:cs="Times New Roman"/>
      <w:sz w:val="24"/>
    </w:rPr>
  </w:style>
  <w:style w:type="paragraph" w:customStyle="1" w:styleId="topbar-home-link">
    <w:name w:val="topbar-home-link"/>
    <w:basedOn w:val="Normal"/>
    <w:rsid w:val="00763561"/>
    <w:pPr>
      <w:spacing w:before="100" w:beforeAutospacing="1" w:after="100" w:afterAutospacing="1" w:line="240" w:lineRule="auto"/>
    </w:pPr>
    <w:rPr>
      <w:rFonts w:ascii="Times New Roman" w:eastAsia="Times New Roman" w:hAnsi="Times New Roman" w:cs="Times New Roman"/>
      <w:sz w:val="24"/>
    </w:rPr>
  </w:style>
  <w:style w:type="paragraph" w:customStyle="1" w:styleId="role">
    <w:name w:val="role"/>
    <w:basedOn w:val="Normal"/>
    <w:rsid w:val="00763561"/>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763561"/>
    <w:rPr>
      <w:b/>
      <w:bCs/>
    </w:rPr>
  </w:style>
  <w:style w:type="paragraph" w:customStyle="1" w:styleId="authorboxauthorname">
    <w:name w:val="authorbox__authorname"/>
    <w:basedOn w:val="Normal"/>
    <w:rsid w:val="00763561"/>
    <w:pPr>
      <w:spacing w:before="100" w:beforeAutospacing="1" w:after="100" w:afterAutospacing="1" w:line="240" w:lineRule="auto"/>
    </w:pPr>
    <w:rPr>
      <w:rFonts w:ascii="Times New Roman" w:eastAsia="Times New Roman" w:hAnsi="Times New Roman" w:cs="Times New Roman"/>
      <w:sz w:val="24"/>
    </w:rPr>
  </w:style>
  <w:style w:type="paragraph" w:customStyle="1" w:styleId="authorboxauthorbio">
    <w:name w:val="authorbox__authorbio"/>
    <w:basedOn w:val="Normal"/>
    <w:rsid w:val="00763561"/>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uiPriority w:val="7"/>
    <w:qFormat/>
    <w:rsid w:val="00763561"/>
    <w:pPr>
      <w:ind w:left="720"/>
      <w:jc w:val="both"/>
    </w:pPr>
    <w:rPr>
      <w:b/>
      <w:iCs/>
      <w:u w:val="single"/>
      <w:bdr w:val="single" w:sz="8" w:space="0" w:color="auto"/>
    </w:rPr>
  </w:style>
  <w:style w:type="character" w:customStyle="1" w:styleId="videotime">
    <w:name w:val="video__time"/>
    <w:basedOn w:val="DefaultParagraphFont"/>
    <w:rsid w:val="00763561"/>
  </w:style>
  <w:style w:type="character" w:customStyle="1" w:styleId="eyebrow">
    <w:name w:val="eyebrow"/>
    <w:basedOn w:val="DefaultParagraphFont"/>
    <w:rsid w:val="00763561"/>
  </w:style>
  <w:style w:type="character" w:customStyle="1" w:styleId="dividerinnerwrap">
    <w:name w:val="divider__innerwrap"/>
    <w:basedOn w:val="DefaultParagraphFont"/>
    <w:rsid w:val="00763561"/>
  </w:style>
  <w:style w:type="character" w:customStyle="1" w:styleId="pagertext">
    <w:name w:val="pager__text"/>
    <w:basedOn w:val="DefaultParagraphFont"/>
    <w:rsid w:val="00763561"/>
  </w:style>
  <w:style w:type="character" w:customStyle="1" w:styleId="pagersubtext">
    <w:name w:val="pager__subtext"/>
    <w:basedOn w:val="DefaultParagraphFont"/>
    <w:rsid w:val="00763561"/>
  </w:style>
  <w:style w:type="character" w:customStyle="1" w:styleId="dropcap1">
    <w:name w:val="dropcap1"/>
    <w:basedOn w:val="DefaultParagraphFont"/>
    <w:rsid w:val="00763561"/>
  </w:style>
  <w:style w:type="paragraph" w:customStyle="1" w:styleId="flfc">
    <w:name w:val="flfc"/>
    <w:basedOn w:val="Normal"/>
    <w:rsid w:val="00763561"/>
    <w:pPr>
      <w:spacing w:before="100" w:beforeAutospacing="1" w:after="100" w:afterAutospacing="1" w:line="240" w:lineRule="auto"/>
    </w:pPr>
    <w:rPr>
      <w:rFonts w:ascii="Times New Roman" w:eastAsia="Times New Roman" w:hAnsi="Times New Roman" w:cs="Times New Roman"/>
      <w:sz w:val="24"/>
    </w:rPr>
  </w:style>
  <w:style w:type="paragraph" w:customStyle="1" w:styleId="paywall">
    <w:name w:val="paywall"/>
    <w:basedOn w:val="Normal"/>
    <w:rsid w:val="00763561"/>
    <w:pPr>
      <w:spacing w:before="100" w:beforeAutospacing="1" w:after="100" w:afterAutospacing="1" w:line="240" w:lineRule="auto"/>
    </w:pPr>
    <w:rPr>
      <w:rFonts w:ascii="Times New Roman" w:eastAsia="Times New Roman" w:hAnsi="Times New Roman" w:cs="Times New Roman"/>
      <w:sz w:val="24"/>
    </w:rPr>
  </w:style>
  <w:style w:type="paragraph" w:customStyle="1" w:styleId="dcr-s23rjr">
    <w:name w:val="dcr-s23rjr"/>
    <w:basedOn w:val="Normal"/>
    <w:rsid w:val="00763561"/>
    <w:pPr>
      <w:spacing w:before="100" w:beforeAutospacing="1" w:after="100" w:afterAutospacing="1" w:line="240" w:lineRule="auto"/>
    </w:pPr>
    <w:rPr>
      <w:rFonts w:ascii="Times New Roman" w:eastAsia="Times New Roman" w:hAnsi="Times New Roman" w:cs="Times New Roman"/>
      <w:sz w:val="24"/>
    </w:rPr>
  </w:style>
  <w:style w:type="character" w:customStyle="1" w:styleId="name-non-local">
    <w:name w:val="name-non-local"/>
    <w:basedOn w:val="DefaultParagraphFont"/>
    <w:rsid w:val="00763561"/>
  </w:style>
  <w:style w:type="paragraph" w:styleId="NoSpacing">
    <w:name w:val="No Spacing"/>
    <w:aliases w:val="Card Format,ClearFormatting,Clear,DDI Tag,Tag Title,No Spacing51"/>
    <w:basedOn w:val="Heading1"/>
    <w:link w:val="Hyperlink"/>
    <w:autoRedefine/>
    <w:uiPriority w:val="99"/>
    <w:qFormat/>
    <w:rsid w:val="00F32E37"/>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bCs w:val="0"/>
      <w:sz w:val="22"/>
      <w:szCs w:val="22"/>
    </w:rPr>
  </w:style>
  <w:style w:type="paragraph" w:customStyle="1" w:styleId="Emphasis0">
    <w:name w:val="!!_Emphasis"/>
    <w:basedOn w:val="Normal"/>
    <w:uiPriority w:val="7"/>
    <w:qFormat/>
    <w:rsid w:val="001731DC"/>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UnderlinePara">
    <w:name w:val="Underline Para"/>
    <w:basedOn w:val="Normal"/>
    <w:uiPriority w:val="6"/>
    <w:qFormat/>
    <w:rsid w:val="001731DC"/>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9667A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667A4"/>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612408">
      <w:bodyDiv w:val="1"/>
      <w:marLeft w:val="0"/>
      <w:marRight w:val="0"/>
      <w:marTop w:val="0"/>
      <w:marBottom w:val="0"/>
      <w:divBdr>
        <w:top w:val="none" w:sz="0" w:space="0" w:color="auto"/>
        <w:left w:val="none" w:sz="0" w:space="0" w:color="auto"/>
        <w:bottom w:val="none" w:sz="0" w:space="0" w:color="auto"/>
        <w:right w:val="none" w:sz="0" w:space="0" w:color="auto"/>
      </w:divBdr>
    </w:div>
    <w:div w:id="942303183">
      <w:bodyDiv w:val="1"/>
      <w:marLeft w:val="0"/>
      <w:marRight w:val="0"/>
      <w:marTop w:val="0"/>
      <w:marBottom w:val="0"/>
      <w:divBdr>
        <w:top w:val="none" w:sz="0" w:space="0" w:color="auto"/>
        <w:left w:val="none" w:sz="0" w:space="0" w:color="auto"/>
        <w:bottom w:val="none" w:sz="0" w:space="0" w:color="auto"/>
        <w:right w:val="none" w:sz="0" w:space="0" w:color="auto"/>
      </w:divBdr>
    </w:div>
    <w:div w:id="1426195311">
      <w:bodyDiv w:val="1"/>
      <w:marLeft w:val="0"/>
      <w:marRight w:val="0"/>
      <w:marTop w:val="0"/>
      <w:marBottom w:val="0"/>
      <w:divBdr>
        <w:top w:val="none" w:sz="0" w:space="0" w:color="auto"/>
        <w:left w:val="none" w:sz="0" w:space="0" w:color="auto"/>
        <w:bottom w:val="none" w:sz="0" w:space="0" w:color="auto"/>
        <w:right w:val="none" w:sz="0" w:space="0" w:color="auto"/>
      </w:divBdr>
    </w:div>
    <w:div w:id="176491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holarship.law.vanderbilt.edu/vlr/vol71/iss5/2" TargetMode="External"/><Relationship Id="rId18" Type="http://schemas.openxmlformats.org/officeDocument/2006/relationships/hyperlink" Target="https://www.ipwatchdog.com/2016/12/11/congress-can-save-software-patents-by-repeating-one-of-its-successes/id=75390/" TargetMode="External"/><Relationship Id="rId26" Type="http://schemas.openxmlformats.org/officeDocument/2006/relationships/image" Target="media/image2.png"/><Relationship Id="rId39" Type="http://schemas.openxmlformats.org/officeDocument/2006/relationships/hyperlink" Target="https://www-sciencedirect-com.proxy.lib.umich.edu/science/article/pii/S0048969713005342?via%3Dihub" TargetMode="External"/><Relationship Id="rId21" Type="http://schemas.openxmlformats.org/officeDocument/2006/relationships/hyperlink" Target="https://www.americanbar.org/groups/environment_energy_resources/publications/trends/2015-2016/september-october-2015/the_decline_deference_the_supreme_court_pruning_back_chevron_doctrine/" TargetMode="External"/><Relationship Id="rId34" Type="http://schemas.openxmlformats.org/officeDocument/2006/relationships/hyperlink" Target="https://www.foodandwaterwatch.org/wp-content/uploads/2021/03/fs_2102_frackingpubliclands-web.pdf" TargetMode="External"/><Relationship Id="rId42" Type="http://schemas.openxmlformats.org/officeDocument/2006/relationships/hyperlink" Target="https://www-sciencedirect-com.proxy.lib.umich.edu/science/article/pii/S0048969713005342?via%3Dihub" TargetMode="External"/><Relationship Id="rId47" Type="http://schemas.openxmlformats.org/officeDocument/2006/relationships/hyperlink" Target="https://www.earthisland.org/journal/index.php/articles/entry/after_the_frack_habitat_fragmentation/" TargetMode="External"/><Relationship Id="rId50" Type="http://schemas.openxmlformats.org/officeDocument/2006/relationships/hyperlink" Target="https://www.theguardian.com/environment/2012/apr/17/shale-gas-fracking-uk" TargetMode="External"/><Relationship Id="rId55" Type="http://schemas.openxmlformats.org/officeDocument/2006/relationships/hyperlink" Target="http://www.worldenergyoutlook.org/goldenrules/" TargetMode="External"/><Relationship Id="rId63" Type="http://schemas.openxmlformats.org/officeDocument/2006/relationships/fontTable" Target="fontTable.xml"/><Relationship Id="rId7" Type="http://schemas.openxmlformats.org/officeDocument/2006/relationships/hyperlink" Target="https://ehoganlovells.com/cv/b06b3e060eee163c56d978a02181de66b122e41e" TargetMode="External"/><Relationship Id="rId2" Type="http://schemas.openxmlformats.org/officeDocument/2006/relationships/numbering" Target="numbering.xml"/><Relationship Id="rId16" Type="http://schemas.openxmlformats.org/officeDocument/2006/relationships/hyperlink" Target="https://www.caesar.law/news-resources/court-applies-chevron-deference-patent-law-fractured-decision/" TargetMode="External"/><Relationship Id="rId29" Type="http://schemas.openxmlformats.org/officeDocument/2006/relationships/hyperlink" Target="https://thebulletin.org/2017/10/growing-threat-cyber-and-nuclear-weapons-systems/" TargetMode="External"/><Relationship Id="rId11" Type="http://schemas.openxmlformats.org/officeDocument/2006/relationships/hyperlink" Target="https://blog.ucsusa.org/guest-commentary/will-confirming-judge-barrett-be-the-death-of-chevron-deference/" TargetMode="External"/><Relationship Id="rId24" Type="http://schemas.openxmlformats.org/officeDocument/2006/relationships/hyperlink" Target="https://mediabiasfactcheck.com/competitive-enterprise-institute/" TargetMode="External"/><Relationship Id="rId32" Type="http://schemas.openxmlformats.org/officeDocument/2006/relationships/hyperlink" Target="https://www.marcellusfieldguide.org/index.php/guide/ecological_concepts/habitat_fragmentation/" TargetMode="External"/><Relationship Id="rId37" Type="http://schemas.openxmlformats.org/officeDocument/2006/relationships/hyperlink" Target="https://www.nrdc.org/stories/fracking-101" TargetMode="External"/><Relationship Id="rId40" Type="http://schemas.openxmlformats.org/officeDocument/2006/relationships/hyperlink" Target="https://www-sciencedirect-com.proxy.lib.umich.edu/science/article/pii/S0048969713005342?via%3Dihub" TargetMode="External"/><Relationship Id="rId45" Type="http://schemas.openxmlformats.org/officeDocument/2006/relationships/hyperlink" Target="https://www.sciencedirect.com/science/article/pii/S1470160X14005664" TargetMode="External"/><Relationship Id="rId53" Type="http://schemas.openxmlformats.org/officeDocument/2006/relationships/hyperlink" Target="https://www.theguardian.com/environment/2011/jun/07/ets-emissions-trading" TargetMode="External"/><Relationship Id="rId58" Type="http://schemas.openxmlformats.org/officeDocument/2006/relationships/hyperlink" Target="https://www.desmoinesregister.com/story/opinion/columnists/iowa-view/2021/03/02/climate-change-answer-iowa-cannot-include-gas-its-too-risky/4560695001/" TargetMode="External"/><Relationship Id="rId5" Type="http://schemas.openxmlformats.org/officeDocument/2006/relationships/webSettings" Target="webSettings.xml"/><Relationship Id="rId61" Type="http://schemas.openxmlformats.org/officeDocument/2006/relationships/hyperlink" Target="https://www.doi.gov/ocl/hydraulic-fracturing-rule" TargetMode="External"/><Relationship Id="rId19" Type="http://schemas.openxmlformats.org/officeDocument/2006/relationships/hyperlink" Target="https://www.scmp.com/news/china/diplomacy/article/3036053/us-still-out-front-tech-race-china-experts-say-response" TargetMode="External"/><Relationship Id="rId14" Type="http://schemas.openxmlformats.org/officeDocument/2006/relationships/hyperlink" Target="https://www.hcn.org/issues/49.7/dc-dispatch-should-courts-defer-to-federal-agencies-our-new-supreme-court-justice-doesnt-think-so" TargetMode="External"/><Relationship Id="rId22" Type="http://schemas.openxmlformats.org/officeDocument/2006/relationships/hyperlink" Target="https://www.nybooks.com/articles/2018/07/19/supreme-court-tipping-scales/" TargetMode="External"/><Relationship Id="rId27" Type="http://schemas.openxmlformats.org/officeDocument/2006/relationships/hyperlink" Target="https://www.bloomberg.com/news/articles/2013-06-17/think-the-internet-leads-to-growth-think-again" TargetMode="External"/><Relationship Id="rId30" Type="http://schemas.openxmlformats.org/officeDocument/2006/relationships/hyperlink" Target="https://www-sciencedirect-com.proxy.lib.umich.edu/science/article/pii/S0262407913621636?via%3Dihub" TargetMode="External"/><Relationship Id="rId35" Type="http://schemas.openxmlformats.org/officeDocument/2006/relationships/hyperlink" Target="https://www.npr.org/sections/president-biden-takes-office/2021/01/27/960941799/biden-to-pause-oil-and-gas-leasing-on-public-lands-and-waters" TargetMode="External"/><Relationship Id="rId43" Type="http://schemas.openxmlformats.org/officeDocument/2006/relationships/hyperlink" Target="https://www-sciencedirect-com.proxy.lib.umich.edu/science/article/pii/S0048969713005342?via%3Dihub" TargetMode="External"/><Relationship Id="rId48" Type="http://schemas.openxmlformats.org/officeDocument/2006/relationships/hyperlink" Target="https://www.sciencedirect.com/science/article/abs/pii/S1476945X03000084" TargetMode="External"/><Relationship Id="rId56" Type="http://schemas.openxmlformats.org/officeDocument/2006/relationships/hyperlink" Target="https://aida-americas.org/en/blog/why-fracking-is-not-an-energy-transition" TargetMode="External"/><Relationship Id="rId64" Type="http://schemas.openxmlformats.org/officeDocument/2006/relationships/theme" Target="theme/theme1.xml"/><Relationship Id="rId8" Type="http://schemas.openxmlformats.org/officeDocument/2006/relationships/hyperlink" Target="https://journals.library.columbia.edu/index.php/cjel/article/view/3725" TargetMode="External"/><Relationship Id="rId51" Type="http://schemas.openxmlformats.org/officeDocument/2006/relationships/hyperlink" Target="https://www.theguardian.com/environment/2012/apr/25/governments-catastrophic-climate-change-iea" TargetMode="External"/><Relationship Id="rId3" Type="http://schemas.openxmlformats.org/officeDocument/2006/relationships/styles" Target="styles.xml"/><Relationship Id="rId12" Type="http://schemas.openxmlformats.org/officeDocument/2006/relationships/hyperlink" Target="https://www.hcn.org/issues/49.7/dc-dispatch-should-courts-defer-to-federal-agencies-our-new-supreme-court-justice-doesnt-think-so" TargetMode="External"/><Relationship Id="rId17" Type="http://schemas.openxmlformats.org/officeDocument/2006/relationships/hyperlink" Target="https://columbialawreview.org/wp-content/uploads/2016/03/November-2015-13-Herz.pdf" TargetMode="External"/><Relationship Id="rId25" Type="http://schemas.openxmlformats.org/officeDocument/2006/relationships/image" Target="media/image1.png"/><Relationship Id="rId33" Type="http://schemas.openxmlformats.org/officeDocument/2006/relationships/hyperlink" Target="https://www.nrdc.org/onearth/new-study-first-demonstrate-biodiversity-inoculates-against-extinction" TargetMode="External"/><Relationship Id="rId38" Type="http://schemas.openxmlformats.org/officeDocument/2006/relationships/hyperlink" Target="https://therevelator.org/fracking-wildlife/" TargetMode="External"/><Relationship Id="rId46" Type="http://schemas.openxmlformats.org/officeDocument/2006/relationships/hyperlink" Target="https://www.psr.org/blog/resource/compendium-of-scientific-medical-and-media-findings-demonstrating-risks-and-harms-of-fracking/" TargetMode="External"/><Relationship Id="rId59" Type="http://schemas.openxmlformats.org/officeDocument/2006/relationships/hyperlink" Target="https://www.houstonchronicle.com/opinion/outlook/article/A-just-transition-from-fracking-to-renewable-15089709.php" TargetMode="External"/><Relationship Id="rId20" Type="http://schemas.openxmlformats.org/officeDocument/2006/relationships/hyperlink" Target="https://www.economist.com/leaders/2018/01/25/the-growing-danger-of-great-power-conflict" TargetMode="External"/><Relationship Id="rId41" Type="http://schemas.openxmlformats.org/officeDocument/2006/relationships/hyperlink" Target="https://www-sciencedirect-com.proxy.lib.umich.edu/science/article/pii/S0048969713005342?via%3Dihub" TargetMode="External"/><Relationship Id="rId54" Type="http://schemas.openxmlformats.org/officeDocument/2006/relationships/hyperlink" Target="https://www.theguardian.com/environment/2012/may/29/shale-gas-coal-climate-investor" TargetMode="External"/><Relationship Id="rId62" Type="http://schemas.openxmlformats.org/officeDocument/2006/relationships/hyperlink" Target="https://unstats.un.org/unsd/econstatkb/knowledgebasearticle10079.aspx" TargetMode="External"/><Relationship Id="rId1" Type="http://schemas.openxmlformats.org/officeDocument/2006/relationships/customXml" Target="../customXml/item1.xml"/><Relationship Id="rId6" Type="http://schemas.openxmlformats.org/officeDocument/2006/relationships/hyperlink" Target="mailto:timellis@umich.edu" TargetMode="External"/><Relationship Id="rId15" Type="http://schemas.openxmlformats.org/officeDocument/2006/relationships/hyperlink" Target="http://www.law.du.edu/index.php/profile/federico-cheever" TargetMode="External"/><Relationship Id="rId23" Type="http://schemas.openxmlformats.org/officeDocument/2006/relationships/hyperlink" Target="https://cei.org/studies/democratic-capitalism-why-political-and-economic-freedom-need-each-other/" TargetMode="External"/><Relationship Id="rId28" Type="http://schemas.openxmlformats.org/officeDocument/2006/relationships/hyperlink" Target="https://www.voanews.com/silicon-valley-technology/more-dependence-internet-leads-more-cyberattacks-worldwide" TargetMode="External"/><Relationship Id="rId36" Type="http://schemas.openxmlformats.org/officeDocument/2006/relationships/hyperlink" Target="https://atmos.earth/ban-fracking-biden-organizers-the-frontline/" TargetMode="External"/><Relationship Id="rId49" Type="http://schemas.openxmlformats.org/officeDocument/2006/relationships/hyperlink" Target="https://www.theguardian.com/environment/energy" TargetMode="External"/><Relationship Id="rId57" Type="http://schemas.openxmlformats.org/officeDocument/2006/relationships/hyperlink" Target="https://www.forbes.com/sites/jeffmcmahon/2017/06/26/of-course-fracking-is-safe-stanford-prof-says/?sh=12b059682d25" TargetMode="External"/><Relationship Id="rId10" Type="http://schemas.openxmlformats.org/officeDocument/2006/relationships/hyperlink" Target="https://www.haynesboone.com/alerts/tenth-circ-dismisses-litigation-over-hydraulic-fracturing-rule" TargetMode="External"/><Relationship Id="rId31" Type="http://schemas.openxmlformats.org/officeDocument/2006/relationships/hyperlink" Target="https://www.marcellusfieldguide.org/index.php/guide/ecological_concepts/habitat_fragmentation/" TargetMode="External"/><Relationship Id="rId44" Type="http://schemas.openxmlformats.org/officeDocument/2006/relationships/hyperlink" Target="https://www-sciencedirect-com.proxy.lib.umich.edu/science/article/pii/S0048969713005342?via%3Dihub" TargetMode="External"/><Relationship Id="rId52" Type="http://schemas.openxmlformats.org/officeDocument/2006/relationships/hyperlink" Target="https://www.theguardian.com/environment/2012/may/29/gas-rebranded-green-energy-eu" TargetMode="External"/><Relationship Id="rId60" Type="http://schemas.openxmlformats.org/officeDocument/2006/relationships/hyperlink" Target="https://www.chicagotribune.com/business/ct-biz-clean-green-energy-texas-20201103-oelzolku45hrhfevmdfnz6vwi4-story.html" TargetMode="External"/><Relationship Id="rId4" Type="http://schemas.openxmlformats.org/officeDocument/2006/relationships/settings" Target="settings.xml"/><Relationship Id="rId9" Type="http://schemas.openxmlformats.org/officeDocument/2006/relationships/hyperlink" Target="http://www.bargcoffin.com/about/publications/the-fracturing-of-chevron-deference-daily-journ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r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35EAA-2A55-4F77-B667-6DED65258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1</Pages>
  <Words>75003</Words>
  <Characters>427523</Characters>
  <Application>Microsoft Office Word</Application>
  <DocSecurity>0</DocSecurity>
  <Lines>3562</Lines>
  <Paragraphs>1003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Ellis</dc:creator>
  <cp:keywords>5.1.1</cp:keywords>
  <dc:description/>
  <cp:lastModifiedBy>xtreme.wile@gmail.com</cp:lastModifiedBy>
  <cp:revision>4</cp:revision>
  <dcterms:created xsi:type="dcterms:W3CDTF">2021-07-07T20:32:00Z</dcterms:created>
  <dcterms:modified xsi:type="dcterms:W3CDTF">2021-08-04T01:29:00Z</dcterms:modified>
</cp:coreProperties>
</file>