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601CD" w14:textId="5E3CF587" w:rsidR="00597175" w:rsidRDefault="00597175" w:rsidP="00560DF6">
      <w:pPr>
        <w:pStyle w:val="Heading1"/>
      </w:pPr>
      <w:r>
        <w:t>Aff – Fracking 2 – BFHPR</w:t>
      </w:r>
    </w:p>
    <w:p w14:paraId="63A418E1" w14:textId="7C83B16C" w:rsidR="00597175" w:rsidRDefault="00597175" w:rsidP="00597175">
      <w:r>
        <w:t>Thanks to Joanna and Taylor for their work on this file!</w:t>
      </w:r>
    </w:p>
    <w:p w14:paraId="633A7B29" w14:textId="77777777" w:rsidR="00597175" w:rsidRPr="00597175" w:rsidRDefault="00597175" w:rsidP="00597175"/>
    <w:p w14:paraId="5496698E" w14:textId="6BB6C8A9" w:rsidR="00597175" w:rsidRDefault="00597175" w:rsidP="00597175">
      <w:pPr>
        <w:pStyle w:val="Heading2"/>
      </w:pPr>
      <w:r>
        <w:t xml:space="preserve">Fracking </w:t>
      </w:r>
      <w:r>
        <w:t>Aff Supplement</w:t>
      </w:r>
    </w:p>
    <w:p w14:paraId="41EED77F" w14:textId="77777777" w:rsidR="00597175" w:rsidRPr="002E3B98" w:rsidRDefault="00597175" w:rsidP="00597175">
      <w:pPr>
        <w:pStyle w:val="Heading3"/>
      </w:pPr>
      <w:r>
        <w:t>2ac – cyber add-on</w:t>
      </w:r>
    </w:p>
    <w:p w14:paraId="02CDF556" w14:textId="77777777" w:rsidR="00597175" w:rsidRPr="002E3B98" w:rsidRDefault="00597175" w:rsidP="00597175">
      <w:pPr>
        <w:pStyle w:val="Heading4"/>
        <w:rPr>
          <w:rStyle w:val="Style13ptBold"/>
          <w:b/>
          <w:bCs w:val="0"/>
        </w:rPr>
      </w:pPr>
      <w:r w:rsidRPr="002E3B98">
        <w:rPr>
          <w:rStyle w:val="Style13ptBold"/>
          <w:b/>
          <w:bCs w:val="0"/>
        </w:rPr>
        <w:t xml:space="preserve">Federalism solves </w:t>
      </w:r>
      <w:proofErr w:type="spellStart"/>
      <w:r w:rsidRPr="002E3B98">
        <w:rPr>
          <w:rStyle w:val="Style13ptBold"/>
          <w:b/>
          <w:bCs w:val="0"/>
        </w:rPr>
        <w:t>cyberterror</w:t>
      </w:r>
      <w:proofErr w:type="spellEnd"/>
    </w:p>
    <w:p w14:paraId="3249A1AF" w14:textId="77777777" w:rsidR="00597175" w:rsidRPr="002E3B98" w:rsidRDefault="00597175" w:rsidP="00597175">
      <w:pPr>
        <w:rPr>
          <w:rStyle w:val="Style13ptBold"/>
        </w:rPr>
      </w:pPr>
      <w:r>
        <w:rPr>
          <w:rStyle w:val="Style13ptBold"/>
        </w:rPr>
        <w:t xml:space="preserve">Rosner 17 – </w:t>
      </w:r>
      <w:r w:rsidRPr="002E3B98">
        <w:rPr>
          <w:rStyle w:val="Style13ptBold"/>
          <w:b w:val="0"/>
          <w:bCs w:val="0"/>
        </w:rPr>
        <w:t xml:space="preserve">Director of Continuity of Operations for Cybersecurity and Communications Department of Homeland Security. Received a J.D from the University of Miami and an M.A. from Northwestern University. (Eric, Naval Postgraduate School, “CYBER FEDERALISM: DEFINING CYBER’S JURISDICTIONAL BOUNDARIES”, December 2017, accessed via </w:t>
      </w:r>
      <w:proofErr w:type="spellStart"/>
      <w:r w:rsidRPr="002E3B98">
        <w:rPr>
          <w:rStyle w:val="Style13ptBold"/>
          <w:b w:val="0"/>
          <w:bCs w:val="0"/>
        </w:rPr>
        <w:t>umich</w:t>
      </w:r>
      <w:proofErr w:type="spellEnd"/>
      <w:r w:rsidRPr="002E3B98">
        <w:rPr>
          <w:rStyle w:val="Style13ptBold"/>
          <w:b w:val="0"/>
          <w:bCs w:val="0"/>
        </w:rPr>
        <w:t xml:space="preserve"> database)</w:t>
      </w:r>
      <w:r>
        <w:rPr>
          <w:rStyle w:val="Style13ptBold"/>
          <w:b w:val="0"/>
          <w:bCs w:val="0"/>
        </w:rPr>
        <w:t>//</w:t>
      </w:r>
      <w:proofErr w:type="spellStart"/>
      <w:r>
        <w:rPr>
          <w:rStyle w:val="Style13ptBold"/>
          <w:b w:val="0"/>
          <w:bCs w:val="0"/>
        </w:rPr>
        <w:t>mj</w:t>
      </w:r>
      <w:proofErr w:type="spellEnd"/>
    </w:p>
    <w:p w14:paraId="4DCC8E51" w14:textId="77777777" w:rsidR="00597175" w:rsidRDefault="00597175" w:rsidP="00597175">
      <w:r>
        <w:t xml:space="preserve">In conclusion, </w:t>
      </w:r>
      <w:r w:rsidRPr="00875EAA">
        <w:rPr>
          <w:rStyle w:val="StyleUnderline"/>
        </w:rPr>
        <w:t>America’s infrastructure relies on interconnected</w:t>
      </w:r>
      <w:r>
        <w:t xml:space="preserve"> and interdependent </w:t>
      </w:r>
      <w:r w:rsidRPr="00875EAA">
        <w:rPr>
          <w:rStyle w:val="StyleUnderline"/>
        </w:rPr>
        <w:t>information systems</w:t>
      </w:r>
      <w:r>
        <w:t xml:space="preserve">, </w:t>
      </w:r>
      <w:r w:rsidRPr="00875EAA">
        <w:rPr>
          <w:rStyle w:val="StyleUnderline"/>
        </w:rPr>
        <w:t xml:space="preserve">which fuel productivity, </w:t>
      </w:r>
      <w:proofErr w:type="gramStart"/>
      <w:r w:rsidRPr="00875EAA">
        <w:rPr>
          <w:rStyle w:val="StyleUnderline"/>
        </w:rPr>
        <w:t>efficiency</w:t>
      </w:r>
      <w:proofErr w:type="gramEnd"/>
      <w:r w:rsidRPr="00875EAA">
        <w:rPr>
          <w:rStyle w:val="StyleUnderline"/>
        </w:rPr>
        <w:t xml:space="preserve"> and prosperity</w:t>
      </w:r>
      <w:r>
        <w:t xml:space="preserve">, </w:t>
      </w:r>
      <w:r w:rsidRPr="00875EAA">
        <w:rPr>
          <w:rStyle w:val="StyleUnderline"/>
        </w:rPr>
        <w:t>but</w:t>
      </w:r>
      <w:r>
        <w:t xml:space="preserve"> also </w:t>
      </w:r>
      <w:r w:rsidRPr="00875EAA">
        <w:rPr>
          <w:rStyle w:val="StyleUnderline"/>
        </w:rPr>
        <w:t>creates a cyber threat environment that is too complex for the federal government</w:t>
      </w:r>
      <w:r>
        <w:rPr>
          <w:rStyle w:val="StyleUnderline"/>
        </w:rPr>
        <w:t xml:space="preserve"> </w:t>
      </w:r>
      <w:r w:rsidRPr="00875EAA">
        <w:rPr>
          <w:rStyle w:val="StyleUnderline"/>
        </w:rPr>
        <w:t>to handle alone.</w:t>
      </w:r>
      <w:r>
        <w:t xml:space="preserve"> </w:t>
      </w:r>
      <w:r w:rsidRPr="00875EAA">
        <w:rPr>
          <w:rStyle w:val="StyleUnderline"/>
        </w:rPr>
        <w:t xml:space="preserve">The federal government is a driving force in national security, but </w:t>
      </w:r>
      <w:r w:rsidRPr="00875EAA">
        <w:rPr>
          <w:rStyle w:val="Emphasis"/>
        </w:rPr>
        <w:t>state</w:t>
      </w:r>
      <w:r>
        <w:rPr>
          <w:rStyle w:val="Emphasis"/>
        </w:rPr>
        <w:t xml:space="preserve"> </w:t>
      </w:r>
      <w:r w:rsidRPr="00875EAA">
        <w:rPr>
          <w:rStyle w:val="Emphasis"/>
        </w:rPr>
        <w:t>and local governments must play</w:t>
      </w:r>
      <w:r w:rsidRPr="00875EAA">
        <w:rPr>
          <w:rStyle w:val="StyleUnderline"/>
        </w:rPr>
        <w:t xml:space="preserve"> a </w:t>
      </w:r>
      <w:r w:rsidRPr="00875EAA">
        <w:rPr>
          <w:rStyle w:val="Emphasis"/>
        </w:rPr>
        <w:t>critical role in cybersecurity</w:t>
      </w:r>
      <w:r w:rsidRPr="00875EAA">
        <w:rPr>
          <w:rStyle w:val="StyleUnderline"/>
        </w:rPr>
        <w:t xml:space="preserve"> by developing the cyber</w:t>
      </w:r>
      <w:r>
        <w:rPr>
          <w:rStyle w:val="StyleUnderline"/>
        </w:rPr>
        <w:t xml:space="preserve"> </w:t>
      </w:r>
      <w:r w:rsidRPr="00875EAA">
        <w:rPr>
          <w:rStyle w:val="StyleUnderline"/>
        </w:rPr>
        <w:t xml:space="preserve">capabilities necessary </w:t>
      </w:r>
      <w:r w:rsidRPr="00875EAA">
        <w:rPr>
          <w:rStyle w:val="Emphasis"/>
        </w:rPr>
        <w:t>to protect against and respond to cyber incidents.</w:t>
      </w:r>
      <w:r>
        <w:t xml:space="preserve"> After all, while the United States has evolved from 13 loosely organized states into the most powerful nation in the world, its </w:t>
      </w:r>
      <w:r w:rsidRPr="00871833">
        <w:rPr>
          <w:rStyle w:val="Emphasis"/>
        </w:rPr>
        <w:t>federalist</w:t>
      </w:r>
      <w:r w:rsidRPr="00871833">
        <w:rPr>
          <w:rStyle w:val="StyleUnderline"/>
        </w:rPr>
        <w:t xml:space="preserve"> roots remain a defining element of its governing</w:t>
      </w:r>
      <w:r>
        <w:rPr>
          <w:rStyle w:val="StyleUnderline"/>
        </w:rPr>
        <w:t xml:space="preserve"> </w:t>
      </w:r>
      <w:r w:rsidRPr="00871833">
        <w:rPr>
          <w:rStyle w:val="StyleUnderline"/>
        </w:rPr>
        <w:t xml:space="preserve">structure and as the nation progresses through the digital age, these </w:t>
      </w:r>
      <w:r w:rsidRPr="00871833">
        <w:rPr>
          <w:rStyle w:val="Emphasis"/>
        </w:rPr>
        <w:t>ideals must extend</w:t>
      </w:r>
      <w:r>
        <w:rPr>
          <w:rStyle w:val="Emphasis"/>
        </w:rPr>
        <w:t xml:space="preserve"> </w:t>
      </w:r>
      <w:r w:rsidRPr="00871833">
        <w:rPr>
          <w:rStyle w:val="Emphasis"/>
        </w:rPr>
        <w:t>into the cyber realm.</w:t>
      </w:r>
      <w:r>
        <w:rPr>
          <w:rStyle w:val="Emphasis"/>
        </w:rPr>
        <w:t xml:space="preserve"> </w:t>
      </w:r>
      <w:r w:rsidRPr="00871833">
        <w:rPr>
          <w:rStyle w:val="StyleUnderline"/>
        </w:rPr>
        <w:t>State and local governments may be best positioned to handle many cyber</w:t>
      </w:r>
      <w:r>
        <w:rPr>
          <w:rStyle w:val="StyleUnderline"/>
        </w:rPr>
        <w:t xml:space="preserve"> </w:t>
      </w:r>
      <w:r w:rsidRPr="00871833">
        <w:rPr>
          <w:rStyle w:val="StyleUnderline"/>
        </w:rPr>
        <w:t>incidents, but many of these entities do not have the policies, resources, and capabilities</w:t>
      </w:r>
      <w:r>
        <w:rPr>
          <w:rStyle w:val="StyleUnderline"/>
        </w:rPr>
        <w:t xml:space="preserve"> </w:t>
      </w:r>
      <w:r w:rsidRPr="00871833">
        <w:rPr>
          <w:rStyle w:val="StyleUnderline"/>
        </w:rPr>
        <w:t>required to protect against and respond to cyber incidents.</w:t>
      </w:r>
      <w:r>
        <w:t xml:space="preserve"> Therefore, the nation should </w:t>
      </w:r>
      <w:r w:rsidRPr="00871833">
        <w:rPr>
          <w:rStyle w:val="StyleUnderline"/>
        </w:rPr>
        <w:t xml:space="preserve">focus on </w:t>
      </w:r>
      <w:r w:rsidRPr="00917AEC">
        <w:rPr>
          <w:rStyle w:val="Emphasis"/>
        </w:rPr>
        <w:t>strengthening state and local cyber capabilities</w:t>
      </w:r>
      <w:r w:rsidRPr="00871833">
        <w:rPr>
          <w:rStyle w:val="StyleUnderline"/>
        </w:rPr>
        <w:t xml:space="preserve"> so these entities can address</w:t>
      </w:r>
      <w:r>
        <w:rPr>
          <w:rStyle w:val="StyleUnderline"/>
        </w:rPr>
        <w:t xml:space="preserve"> </w:t>
      </w:r>
      <w:r w:rsidRPr="00871833">
        <w:rPr>
          <w:rStyle w:val="StyleUnderline"/>
        </w:rPr>
        <w:t xml:space="preserve">localized threats, thereby </w:t>
      </w:r>
      <w:r w:rsidRPr="00917AEC">
        <w:rPr>
          <w:rStyle w:val="Emphasis"/>
        </w:rPr>
        <w:t>allowing the federal government to focus</w:t>
      </w:r>
      <w:r w:rsidRPr="00871833">
        <w:rPr>
          <w:rStyle w:val="StyleUnderline"/>
        </w:rPr>
        <w:t xml:space="preserve"> its resources </w:t>
      </w:r>
      <w:r w:rsidRPr="00917AEC">
        <w:rPr>
          <w:rStyle w:val="Emphasis"/>
        </w:rPr>
        <w:t>on largescale information sharing</w:t>
      </w:r>
      <w:r w:rsidRPr="00871833">
        <w:rPr>
          <w:rStyle w:val="StyleUnderline"/>
        </w:rPr>
        <w:t>, significant cyber incidents, and international matters.</w:t>
      </w:r>
      <w:r>
        <w:t xml:space="preserve"> The </w:t>
      </w:r>
      <w:r w:rsidRPr="00871833">
        <w:rPr>
          <w:rStyle w:val="StyleUnderline"/>
        </w:rPr>
        <w:t>nation must also clarify jurisdictional boundaries between all levels of government and</w:t>
      </w:r>
      <w:r>
        <w:rPr>
          <w:rStyle w:val="StyleUnderline"/>
        </w:rPr>
        <w:t xml:space="preserve"> </w:t>
      </w:r>
      <w:r w:rsidRPr="00871833">
        <w:rPr>
          <w:rStyle w:val="StyleUnderline"/>
        </w:rPr>
        <w:t xml:space="preserve">improve legal </w:t>
      </w:r>
      <w:proofErr w:type="gramStart"/>
      <w:r w:rsidRPr="00871833">
        <w:rPr>
          <w:rStyle w:val="StyleUnderline"/>
        </w:rPr>
        <w:t>standards</w:t>
      </w:r>
      <w:proofErr w:type="gramEnd"/>
      <w:r w:rsidRPr="00871833">
        <w:rPr>
          <w:rStyle w:val="StyleUnderline"/>
        </w:rPr>
        <w:t xml:space="preserve"> so laws are enforced consistently across the country.</w:t>
      </w:r>
      <w:r>
        <w:t xml:space="preserve"> Table 2 outlines the three recommendations for improving cyber federalism and the tasks for implementing these recommendations. </w:t>
      </w:r>
      <w:r w:rsidRPr="00871833">
        <w:rPr>
          <w:b/>
          <w:bCs/>
        </w:rPr>
        <w:t>(TABLE OMMITTED)</w:t>
      </w:r>
      <w:r>
        <w:rPr>
          <w:b/>
          <w:bCs/>
        </w:rPr>
        <w:t xml:space="preserve"> </w:t>
      </w:r>
      <w:r w:rsidRPr="00871833">
        <w:rPr>
          <w:rStyle w:val="StyleUnderline"/>
        </w:rPr>
        <w:t>If the nation wants to maintain its reputation</w:t>
      </w:r>
      <w:r>
        <w:t xml:space="preserve"> as a world leader in the cyber community </w:t>
      </w:r>
      <w:r w:rsidRPr="00871833">
        <w:rPr>
          <w:rStyle w:val="StyleUnderline"/>
        </w:rPr>
        <w:t>and improve its cyber posture</w:t>
      </w:r>
      <w:r>
        <w:t xml:space="preserve">, </w:t>
      </w:r>
      <w:r w:rsidRPr="00871833">
        <w:rPr>
          <w:rStyle w:val="StyleUnderline"/>
        </w:rPr>
        <w:t>it must embrace</w:t>
      </w:r>
      <w:r>
        <w:t xml:space="preserve"> a bottom-up </w:t>
      </w:r>
      <w:r w:rsidRPr="00871833">
        <w:rPr>
          <w:rStyle w:val="StyleUnderline"/>
        </w:rPr>
        <w:t>approach that</w:t>
      </w:r>
      <w:r>
        <w:rPr>
          <w:rStyle w:val="StyleUnderline"/>
        </w:rPr>
        <w:t xml:space="preserve"> </w:t>
      </w:r>
      <w:r w:rsidRPr="00871833">
        <w:rPr>
          <w:rStyle w:val="StyleUnderline"/>
        </w:rPr>
        <w:t>empowers state and local governments to play a larger role in cybersecurity.</w:t>
      </w:r>
      <w:r>
        <w:t xml:space="preserve"> </w:t>
      </w:r>
      <w:r w:rsidRPr="00871833">
        <w:rPr>
          <w:rStyle w:val="StyleUnderline"/>
        </w:rPr>
        <w:t>Cyber</w:t>
      </w:r>
      <w:r>
        <w:rPr>
          <w:rStyle w:val="StyleUnderline"/>
        </w:rPr>
        <w:t xml:space="preserve"> </w:t>
      </w:r>
      <w:r w:rsidRPr="00871833">
        <w:rPr>
          <w:rStyle w:val="StyleUnderline"/>
        </w:rPr>
        <w:t>federalism would make the nation more adaptable and dynamic when protecting against</w:t>
      </w:r>
      <w:r>
        <w:rPr>
          <w:rStyle w:val="StyleUnderline"/>
        </w:rPr>
        <w:t xml:space="preserve"> </w:t>
      </w:r>
      <w:r w:rsidRPr="00871833">
        <w:rPr>
          <w:rStyle w:val="StyleUnderline"/>
        </w:rPr>
        <w:t>rapidly evolving cyber threats, which would improve cybersecurity</w:t>
      </w:r>
      <w:r>
        <w:t xml:space="preserve"> for the </w:t>
      </w:r>
      <w:proofErr w:type="gramStart"/>
      <w:r>
        <w:t xml:space="preserve">nation </w:t>
      </w:r>
      <w:r w:rsidRPr="00871833">
        <w:rPr>
          <w:rStyle w:val="StyleUnderline"/>
        </w:rPr>
        <w:t>as a</w:t>
      </w:r>
      <w:r>
        <w:rPr>
          <w:rStyle w:val="StyleUnderline"/>
        </w:rPr>
        <w:t xml:space="preserve"> </w:t>
      </w:r>
      <w:r w:rsidRPr="00871833">
        <w:rPr>
          <w:rStyle w:val="StyleUnderline"/>
        </w:rPr>
        <w:t>whole</w:t>
      </w:r>
      <w:proofErr w:type="gramEnd"/>
      <w:r>
        <w:t>. Overall, the key to success against America’s newest threat lies in one of its oldest traditions so it is time for the nation to embrace its past as it prepares for the future.</w:t>
      </w:r>
    </w:p>
    <w:p w14:paraId="3B7C9ECE" w14:textId="77777777" w:rsidR="00597175" w:rsidRPr="000428AF" w:rsidRDefault="00597175" w:rsidP="00597175">
      <w:pPr>
        <w:pStyle w:val="Heading4"/>
      </w:pPr>
      <w:r>
        <w:t>Vulnerabilities culminate in extinction</w:t>
      </w:r>
    </w:p>
    <w:p w14:paraId="36E51576" w14:textId="77777777" w:rsidR="00597175" w:rsidRPr="001F470D" w:rsidRDefault="00597175" w:rsidP="00597175">
      <w:r>
        <w:t xml:space="preserve">Jim </w:t>
      </w:r>
      <w:r w:rsidRPr="00B457B1">
        <w:rPr>
          <w:rStyle w:val="Style13ptBold"/>
        </w:rPr>
        <w:t>Baker 19</w:t>
      </w:r>
      <w:r>
        <w:t xml:space="preserve">, Director of National Security and Cybersecurity at the R Street Institute, a CNN legal analyst and a lecturer on law at Harvard Law School. He is also the former general counsel of the Federal Bureau of Investigation, “Rethinking Encryption,” Lawfare, 10/22/2019, </w:t>
      </w:r>
      <w:r w:rsidRPr="004807D8">
        <w:t>https://www.lawfareblog.com/rethinking-encryption</w:t>
      </w:r>
      <w:r>
        <w:t xml:space="preserve">, </w:t>
      </w:r>
      <w:proofErr w:type="spellStart"/>
      <w:r>
        <w:t>kyujin</w:t>
      </w:r>
      <w:proofErr w:type="spellEnd"/>
    </w:p>
    <w:p w14:paraId="0D75146E" w14:textId="77777777" w:rsidR="00597175" w:rsidRPr="001F470D" w:rsidRDefault="00597175" w:rsidP="00597175">
      <w:pPr>
        <w:rPr>
          <w:sz w:val="16"/>
        </w:rPr>
      </w:pPr>
      <w:r w:rsidRPr="001F470D">
        <w:rPr>
          <w:sz w:val="16"/>
        </w:rPr>
        <w:t>III. Cybersecurity Risks</w:t>
      </w:r>
    </w:p>
    <w:p w14:paraId="5F9D7B27" w14:textId="77777777" w:rsidR="00597175" w:rsidRDefault="00597175" w:rsidP="00597175">
      <w:pPr>
        <w:rPr>
          <w:sz w:val="16"/>
        </w:rPr>
      </w:pPr>
      <w:r w:rsidRPr="002B5D1C">
        <w:rPr>
          <w:rStyle w:val="StyleUnderline"/>
        </w:rPr>
        <w:t>I have</w:t>
      </w:r>
      <w:r w:rsidRPr="00A11F50">
        <w:rPr>
          <w:sz w:val="14"/>
        </w:rPr>
        <w:t xml:space="preserve"> also </w:t>
      </w:r>
      <w:r w:rsidRPr="002B5D1C">
        <w:rPr>
          <w:rStyle w:val="StyleUnderline"/>
        </w:rPr>
        <w:t xml:space="preserve">worked on cybersecurity for </w:t>
      </w:r>
      <w:r w:rsidRPr="002B5D1C">
        <w:rPr>
          <w:rStyle w:val="Emphasis"/>
        </w:rPr>
        <w:t>many years</w:t>
      </w:r>
      <w:r w:rsidRPr="00A11F50">
        <w:rPr>
          <w:sz w:val="14"/>
        </w:rPr>
        <w:t xml:space="preserve"> </w:t>
      </w:r>
      <w:r w:rsidRPr="002B5D1C">
        <w:rPr>
          <w:rStyle w:val="StyleUnderline"/>
        </w:rPr>
        <w:t xml:space="preserve">at the </w:t>
      </w:r>
      <w:r w:rsidRPr="002B5D1C">
        <w:rPr>
          <w:rStyle w:val="Emphasis"/>
        </w:rPr>
        <w:t>Justice</w:t>
      </w:r>
      <w:r w:rsidRPr="00A11F50">
        <w:rPr>
          <w:sz w:val="14"/>
        </w:rPr>
        <w:t xml:space="preserve"> </w:t>
      </w:r>
      <w:r w:rsidRPr="002B5D1C">
        <w:rPr>
          <w:rStyle w:val="StyleUnderline"/>
        </w:rPr>
        <w:t xml:space="preserve">Department and the </w:t>
      </w:r>
      <w:r w:rsidRPr="002B5D1C">
        <w:rPr>
          <w:rStyle w:val="Emphasis"/>
        </w:rPr>
        <w:t>FBI</w:t>
      </w:r>
      <w:r w:rsidRPr="002B5D1C">
        <w:rPr>
          <w:rStyle w:val="StyleUnderline"/>
        </w:rPr>
        <w:t xml:space="preserve"> as</w:t>
      </w:r>
      <w:r w:rsidRPr="00A11F50">
        <w:rPr>
          <w:sz w:val="14"/>
        </w:rPr>
        <w:t xml:space="preserve"> </w:t>
      </w:r>
      <w:r w:rsidRPr="002B5D1C">
        <w:rPr>
          <w:rStyle w:val="StyleUnderline"/>
        </w:rPr>
        <w:t xml:space="preserve">well as in the </w:t>
      </w:r>
      <w:r w:rsidRPr="002B5D1C">
        <w:rPr>
          <w:rStyle w:val="Emphasis"/>
        </w:rPr>
        <w:t>private sector</w:t>
      </w:r>
      <w:r w:rsidRPr="00A11F50">
        <w:rPr>
          <w:sz w:val="14"/>
        </w:rPr>
        <w:t xml:space="preserve">, </w:t>
      </w:r>
      <w:r w:rsidRPr="002B5D1C">
        <w:rPr>
          <w:rStyle w:val="Emphasis"/>
        </w:rPr>
        <w:t>academia</w:t>
      </w:r>
      <w:r w:rsidRPr="00A11F50">
        <w:rPr>
          <w:sz w:val="14"/>
        </w:rPr>
        <w:t xml:space="preserve"> </w:t>
      </w:r>
      <w:r w:rsidRPr="002B5D1C">
        <w:rPr>
          <w:rStyle w:val="StyleUnderline"/>
        </w:rPr>
        <w:t>and</w:t>
      </w:r>
      <w:r w:rsidRPr="00A11F50">
        <w:rPr>
          <w:sz w:val="14"/>
        </w:rPr>
        <w:t xml:space="preserve"> </w:t>
      </w:r>
      <w:r w:rsidRPr="002B5D1C">
        <w:rPr>
          <w:rStyle w:val="Emphasis"/>
        </w:rPr>
        <w:t>think tanks</w:t>
      </w:r>
      <w:r w:rsidRPr="00A11F50">
        <w:rPr>
          <w:sz w:val="14"/>
        </w:rPr>
        <w:t xml:space="preserve">. My assessment is that </w:t>
      </w:r>
      <w:r w:rsidRPr="002B5D1C">
        <w:rPr>
          <w:rStyle w:val="StyleUnderline"/>
        </w:rPr>
        <w:t xml:space="preserve">one of </w:t>
      </w:r>
      <w:r w:rsidRPr="00A66943">
        <w:rPr>
          <w:rStyle w:val="StyleUnderline"/>
          <w:highlight w:val="green"/>
        </w:rPr>
        <w:t xml:space="preserve">the </w:t>
      </w:r>
      <w:r w:rsidRPr="00A66943">
        <w:rPr>
          <w:rStyle w:val="Emphasis"/>
          <w:highlight w:val="green"/>
        </w:rPr>
        <w:t>greatest threat</w:t>
      </w:r>
      <w:r w:rsidRPr="002B5D1C">
        <w:rPr>
          <w:rStyle w:val="StyleUnderline"/>
        </w:rPr>
        <w:t>s</w:t>
      </w:r>
      <w:r w:rsidRPr="00A11F50">
        <w:rPr>
          <w:sz w:val="14"/>
        </w:rPr>
        <w:t xml:space="preserve"> </w:t>
      </w:r>
      <w:r w:rsidRPr="002B5D1C">
        <w:rPr>
          <w:rStyle w:val="StyleUnderline"/>
        </w:rPr>
        <w:t>today to</w:t>
      </w:r>
      <w:r w:rsidRPr="00A11F50">
        <w:rPr>
          <w:sz w:val="14"/>
        </w:rPr>
        <w:t xml:space="preserve"> free </w:t>
      </w:r>
      <w:r w:rsidRPr="002B5D1C">
        <w:rPr>
          <w:rStyle w:val="Emphasis"/>
        </w:rPr>
        <w:t>societies</w:t>
      </w:r>
      <w:r w:rsidRPr="00A11F50">
        <w:rPr>
          <w:sz w:val="14"/>
        </w:rPr>
        <w:t xml:space="preserve"> </w:t>
      </w:r>
      <w:r w:rsidRPr="00A66943">
        <w:rPr>
          <w:rStyle w:val="StyleUnderline"/>
          <w:highlight w:val="green"/>
        </w:rPr>
        <w:t>is</w:t>
      </w:r>
      <w:r w:rsidRPr="00A11F50">
        <w:rPr>
          <w:sz w:val="14"/>
        </w:rPr>
        <w:t xml:space="preserve"> the </w:t>
      </w:r>
      <w:r w:rsidRPr="00A66943">
        <w:rPr>
          <w:rStyle w:val="Emphasis"/>
          <w:highlight w:val="green"/>
        </w:rPr>
        <w:t>poor</w:t>
      </w:r>
      <w:r w:rsidRPr="002B5D1C">
        <w:rPr>
          <w:rStyle w:val="Emphasis"/>
        </w:rPr>
        <w:t xml:space="preserve"> state</w:t>
      </w:r>
      <w:r w:rsidRPr="00A11F50">
        <w:rPr>
          <w:sz w:val="14"/>
        </w:rPr>
        <w:t xml:space="preserve"> </w:t>
      </w:r>
      <w:r w:rsidRPr="002B5D1C">
        <w:rPr>
          <w:rStyle w:val="StyleUnderline"/>
        </w:rPr>
        <w:t>of</w:t>
      </w:r>
      <w:r w:rsidRPr="00A11F50">
        <w:rPr>
          <w:sz w:val="14"/>
        </w:rPr>
        <w:t xml:space="preserve"> our collective </w:t>
      </w:r>
      <w:r w:rsidRPr="00A66943">
        <w:rPr>
          <w:rStyle w:val="Emphasis"/>
          <w:highlight w:val="green"/>
        </w:rPr>
        <w:t>cybersecurity</w:t>
      </w:r>
      <w:r w:rsidRPr="00A11F50">
        <w:rPr>
          <w:sz w:val="14"/>
        </w:rPr>
        <w:t xml:space="preserve">. </w:t>
      </w:r>
      <w:r w:rsidRPr="002B5D1C">
        <w:rPr>
          <w:rStyle w:val="StyleUnderline"/>
        </w:rPr>
        <w:t xml:space="preserve">The cybersecurity status of the </w:t>
      </w:r>
      <w:r w:rsidRPr="002B5D1C">
        <w:rPr>
          <w:rStyle w:val="Emphasis"/>
        </w:rPr>
        <w:t>U</w:t>
      </w:r>
      <w:r w:rsidRPr="002B5D1C">
        <w:rPr>
          <w:rStyle w:val="StyleUnderline"/>
        </w:rPr>
        <w:t xml:space="preserve">nited </w:t>
      </w:r>
      <w:r w:rsidRPr="002B5D1C">
        <w:rPr>
          <w:rStyle w:val="Emphasis"/>
        </w:rPr>
        <w:t>S</w:t>
      </w:r>
      <w:r w:rsidRPr="002B5D1C">
        <w:rPr>
          <w:rStyle w:val="StyleUnderline"/>
        </w:rPr>
        <w:t>tates</w:t>
      </w:r>
      <w:r w:rsidRPr="00A11F50">
        <w:rPr>
          <w:sz w:val="14"/>
        </w:rPr>
        <w:t xml:space="preserve"> and its allies </w:t>
      </w:r>
      <w:r w:rsidRPr="002B5D1C">
        <w:rPr>
          <w:rStyle w:val="StyleUnderline"/>
        </w:rPr>
        <w:t>is</w:t>
      </w:r>
      <w:r w:rsidRPr="00A11F50">
        <w:rPr>
          <w:sz w:val="14"/>
        </w:rPr>
        <w:t xml:space="preserve"> </w:t>
      </w:r>
      <w:r w:rsidRPr="002B5D1C">
        <w:rPr>
          <w:rStyle w:val="Emphasis"/>
        </w:rPr>
        <w:t>woefully subpar</w:t>
      </w:r>
      <w:r w:rsidRPr="00A11F50">
        <w:rPr>
          <w:sz w:val="14"/>
        </w:rPr>
        <w:t xml:space="preserve">. </w:t>
      </w:r>
      <w:r w:rsidRPr="00A66943">
        <w:rPr>
          <w:rStyle w:val="StyleUnderline"/>
          <w:highlight w:val="green"/>
        </w:rPr>
        <w:t>Malicious</w:t>
      </w:r>
      <w:r w:rsidRPr="002B5D1C">
        <w:rPr>
          <w:rStyle w:val="StyleUnderline"/>
        </w:rPr>
        <w:t xml:space="preserve"> </w:t>
      </w:r>
      <w:r w:rsidRPr="002B5D1C">
        <w:rPr>
          <w:rStyle w:val="Emphasis"/>
        </w:rPr>
        <w:t xml:space="preserve">cyber </w:t>
      </w:r>
      <w:r w:rsidRPr="00A66943">
        <w:rPr>
          <w:rStyle w:val="Emphasis"/>
          <w:highlight w:val="green"/>
        </w:rPr>
        <w:t>actors</w:t>
      </w:r>
      <w:r w:rsidRPr="00A11F50">
        <w:rPr>
          <w:sz w:val="14"/>
        </w:rPr>
        <w:t>—</w:t>
      </w:r>
      <w:r w:rsidRPr="00A66943">
        <w:rPr>
          <w:rStyle w:val="StyleUnderline"/>
          <w:highlight w:val="green"/>
        </w:rPr>
        <w:t xml:space="preserve">including </w:t>
      </w:r>
      <w:r w:rsidRPr="00A66943">
        <w:rPr>
          <w:rStyle w:val="Emphasis"/>
          <w:highlight w:val="green"/>
        </w:rPr>
        <w:t>individuals</w:t>
      </w:r>
      <w:r w:rsidRPr="002B5D1C">
        <w:rPr>
          <w:rStyle w:val="StyleUnderline"/>
        </w:rPr>
        <w:t xml:space="preserve">, </w:t>
      </w:r>
      <w:r w:rsidRPr="002B5D1C">
        <w:rPr>
          <w:rStyle w:val="Emphasis"/>
        </w:rPr>
        <w:t>chaos actors</w:t>
      </w:r>
      <w:r w:rsidRPr="00A11F50">
        <w:rPr>
          <w:sz w:val="14"/>
        </w:rPr>
        <w:t xml:space="preserve">, organized crime </w:t>
      </w:r>
      <w:r w:rsidRPr="002B5D1C">
        <w:rPr>
          <w:rStyle w:val="Emphasis"/>
        </w:rPr>
        <w:t>syndicates</w:t>
      </w:r>
      <w:r w:rsidRPr="00A11F50">
        <w:rPr>
          <w:sz w:val="14"/>
        </w:rPr>
        <w:t xml:space="preserve">, </w:t>
      </w:r>
      <w:r w:rsidRPr="00A66943">
        <w:rPr>
          <w:rStyle w:val="Emphasis"/>
          <w:highlight w:val="green"/>
        </w:rPr>
        <w:t>terrorist</w:t>
      </w:r>
      <w:r w:rsidRPr="00A11F50">
        <w:rPr>
          <w:sz w:val="14"/>
        </w:rPr>
        <w:t xml:space="preserve"> </w:t>
      </w:r>
      <w:r w:rsidRPr="002B5D1C">
        <w:rPr>
          <w:rStyle w:val="StyleUnderline"/>
        </w:rPr>
        <w:t>group</w:t>
      </w:r>
      <w:r w:rsidRPr="00A66943">
        <w:rPr>
          <w:rStyle w:val="Emphasis"/>
          <w:highlight w:val="green"/>
        </w:rPr>
        <w:t>s</w:t>
      </w:r>
      <w:r w:rsidRPr="00A11F50">
        <w:rPr>
          <w:sz w:val="14"/>
        </w:rPr>
        <w:t xml:space="preserve"> </w:t>
      </w:r>
      <w:r w:rsidRPr="002B5D1C">
        <w:rPr>
          <w:rStyle w:val="StyleUnderline"/>
        </w:rPr>
        <w:t xml:space="preserve">and </w:t>
      </w:r>
      <w:r w:rsidRPr="002B5D1C">
        <w:rPr>
          <w:rStyle w:val="Emphasis"/>
        </w:rPr>
        <w:t>nation-states</w:t>
      </w:r>
      <w:r w:rsidRPr="00A11F50">
        <w:rPr>
          <w:sz w:val="14"/>
        </w:rPr>
        <w:t xml:space="preserve"> (</w:t>
      </w:r>
      <w:r w:rsidRPr="002B5D1C">
        <w:rPr>
          <w:rStyle w:val="StyleUnderline"/>
        </w:rPr>
        <w:t xml:space="preserve">such as </w:t>
      </w:r>
      <w:r w:rsidRPr="00A66943">
        <w:rPr>
          <w:rStyle w:val="Emphasis"/>
          <w:highlight w:val="green"/>
        </w:rPr>
        <w:t>China</w:t>
      </w:r>
      <w:r w:rsidRPr="002B5D1C">
        <w:rPr>
          <w:rStyle w:val="StyleUnderline"/>
        </w:rPr>
        <w:t xml:space="preserve">, </w:t>
      </w:r>
      <w:r w:rsidRPr="00A66943">
        <w:rPr>
          <w:rStyle w:val="Emphasis"/>
          <w:highlight w:val="green"/>
        </w:rPr>
        <w:t>Russia</w:t>
      </w:r>
      <w:r w:rsidRPr="002B5D1C">
        <w:rPr>
          <w:rStyle w:val="StyleUnderline"/>
        </w:rPr>
        <w:t xml:space="preserve">, </w:t>
      </w:r>
      <w:proofErr w:type="gramStart"/>
      <w:r w:rsidRPr="00A66943">
        <w:rPr>
          <w:rStyle w:val="Emphasis"/>
          <w:highlight w:val="green"/>
        </w:rPr>
        <w:t>Iran</w:t>
      </w:r>
      <w:proofErr w:type="gramEnd"/>
      <w:r w:rsidRPr="002B5D1C">
        <w:rPr>
          <w:rStyle w:val="StyleUnderline"/>
        </w:rPr>
        <w:t xml:space="preserve"> </w:t>
      </w:r>
      <w:r w:rsidRPr="00A66943">
        <w:rPr>
          <w:rStyle w:val="StyleUnderline"/>
          <w:highlight w:val="green"/>
        </w:rPr>
        <w:t xml:space="preserve">and </w:t>
      </w:r>
      <w:r w:rsidRPr="00A66943">
        <w:rPr>
          <w:rStyle w:val="Emphasis"/>
          <w:highlight w:val="green"/>
        </w:rPr>
        <w:t>No</w:t>
      </w:r>
      <w:r w:rsidRPr="002B5D1C">
        <w:rPr>
          <w:rStyle w:val="StyleUnderline"/>
        </w:rPr>
        <w:t xml:space="preserve">rth </w:t>
      </w:r>
      <w:r w:rsidRPr="00A66943">
        <w:rPr>
          <w:rStyle w:val="Emphasis"/>
          <w:highlight w:val="green"/>
        </w:rPr>
        <w:t>Ko</w:t>
      </w:r>
      <w:r w:rsidRPr="002B5D1C">
        <w:rPr>
          <w:rStyle w:val="StyleUnderline"/>
        </w:rPr>
        <w:t>rea</w:t>
      </w:r>
      <w:r w:rsidRPr="00A11F50">
        <w:rPr>
          <w:sz w:val="14"/>
        </w:rPr>
        <w:t>)—</w:t>
      </w:r>
      <w:r w:rsidRPr="00A66943">
        <w:rPr>
          <w:rStyle w:val="StyleUnderline"/>
          <w:highlight w:val="green"/>
        </w:rPr>
        <w:t xml:space="preserve">pose a </w:t>
      </w:r>
      <w:r w:rsidRPr="00A66943">
        <w:rPr>
          <w:rStyle w:val="Emphasis"/>
          <w:sz w:val="24"/>
          <w:szCs w:val="24"/>
          <w:highlight w:val="green"/>
        </w:rPr>
        <w:t>multifaceted existential threat</w:t>
      </w:r>
      <w:r w:rsidRPr="00A11F50">
        <w:rPr>
          <w:sz w:val="14"/>
        </w:rPr>
        <w:t>.</w:t>
      </w:r>
      <w:r>
        <w:rPr>
          <w:sz w:val="14"/>
        </w:rPr>
        <w:t xml:space="preserve"> </w:t>
      </w:r>
      <w:r w:rsidRPr="001F470D">
        <w:rPr>
          <w:sz w:val="16"/>
        </w:rPr>
        <w:t xml:space="preserve">Today, </w:t>
      </w:r>
      <w:r w:rsidRPr="00A66943">
        <w:rPr>
          <w:rStyle w:val="StyleUnderline"/>
          <w:highlight w:val="green"/>
        </w:rPr>
        <w:t>digital tech</w:t>
      </w:r>
      <w:r w:rsidRPr="001F470D">
        <w:rPr>
          <w:rStyle w:val="StyleUnderline"/>
        </w:rPr>
        <w:t xml:space="preserve">nology </w:t>
      </w:r>
      <w:r w:rsidRPr="00A66943">
        <w:rPr>
          <w:rStyle w:val="StyleUnderline"/>
          <w:highlight w:val="green"/>
        </w:rPr>
        <w:t xml:space="preserve">is </w:t>
      </w:r>
      <w:proofErr w:type="gramStart"/>
      <w:r w:rsidRPr="00A66943">
        <w:rPr>
          <w:rStyle w:val="Emphasis"/>
          <w:highlight w:val="green"/>
        </w:rPr>
        <w:t>pervasive</w:t>
      </w:r>
      <w:proofErr w:type="gramEnd"/>
      <w:r w:rsidRPr="001F470D">
        <w:rPr>
          <w:rStyle w:val="StyleUnderline"/>
        </w:rPr>
        <w:t xml:space="preserve"> and </w:t>
      </w:r>
      <w:r w:rsidRPr="00A66943">
        <w:rPr>
          <w:rStyle w:val="StyleUnderline"/>
          <w:highlight w:val="green"/>
        </w:rPr>
        <w:t>society relies on</w:t>
      </w:r>
      <w:r w:rsidRPr="001F470D">
        <w:rPr>
          <w:rStyle w:val="StyleUnderline"/>
        </w:rPr>
        <w:t xml:space="preserve"> a </w:t>
      </w:r>
      <w:r w:rsidRPr="001F470D">
        <w:rPr>
          <w:rStyle w:val="Emphasis"/>
        </w:rPr>
        <w:t>range of devices</w:t>
      </w:r>
      <w:r w:rsidRPr="001F470D">
        <w:rPr>
          <w:sz w:val="16"/>
        </w:rPr>
        <w:t xml:space="preserve">, </w:t>
      </w:r>
      <w:r w:rsidRPr="001F470D">
        <w:rPr>
          <w:rStyle w:val="StyleUnderline"/>
        </w:rPr>
        <w:t xml:space="preserve">networks and services </w:t>
      </w:r>
      <w:r w:rsidRPr="00A66943">
        <w:rPr>
          <w:rStyle w:val="StyleUnderline"/>
          <w:highlight w:val="green"/>
        </w:rPr>
        <w:t>to conduct</w:t>
      </w:r>
      <w:r w:rsidRPr="001F470D">
        <w:rPr>
          <w:rStyle w:val="StyleUnderline"/>
        </w:rPr>
        <w:t xml:space="preserve"> its </w:t>
      </w:r>
      <w:r w:rsidRPr="00A66943">
        <w:rPr>
          <w:rStyle w:val="Emphasis"/>
          <w:highlight w:val="green"/>
        </w:rPr>
        <w:t>most important affairs</w:t>
      </w:r>
      <w:r w:rsidRPr="001F470D">
        <w:rPr>
          <w:sz w:val="16"/>
        </w:rPr>
        <w:t xml:space="preserve">. </w:t>
      </w:r>
      <w:r w:rsidRPr="001F470D">
        <w:rPr>
          <w:rStyle w:val="StyleUnderline"/>
        </w:rPr>
        <w:t xml:space="preserve">The political, </w:t>
      </w:r>
      <w:proofErr w:type="gramStart"/>
      <w:r w:rsidRPr="001F470D">
        <w:rPr>
          <w:rStyle w:val="StyleUnderline"/>
        </w:rPr>
        <w:t>economic</w:t>
      </w:r>
      <w:proofErr w:type="gramEnd"/>
      <w:r w:rsidRPr="001F470D">
        <w:rPr>
          <w:rStyle w:val="StyleUnderline"/>
        </w:rPr>
        <w:t xml:space="preserve"> and </w:t>
      </w:r>
      <w:r w:rsidRPr="00A66943">
        <w:rPr>
          <w:rStyle w:val="Emphasis"/>
          <w:highlight w:val="green"/>
        </w:rPr>
        <w:t>military power</w:t>
      </w:r>
      <w:r w:rsidRPr="001F470D">
        <w:rPr>
          <w:rStyle w:val="StyleUnderline"/>
        </w:rPr>
        <w:t xml:space="preserve"> of the </w:t>
      </w:r>
      <w:r w:rsidRPr="001F470D">
        <w:rPr>
          <w:rStyle w:val="Emphasis"/>
        </w:rPr>
        <w:t>U</w:t>
      </w:r>
      <w:r w:rsidRPr="001F470D">
        <w:rPr>
          <w:rStyle w:val="StyleUnderline"/>
        </w:rPr>
        <w:t>nited</w:t>
      </w:r>
      <w:r w:rsidRPr="001F470D">
        <w:rPr>
          <w:sz w:val="16"/>
        </w:rPr>
        <w:t xml:space="preserve"> </w:t>
      </w:r>
      <w:r w:rsidRPr="001F470D">
        <w:rPr>
          <w:rStyle w:val="Emphasis"/>
        </w:rPr>
        <w:t>S</w:t>
      </w:r>
      <w:r w:rsidRPr="001F470D">
        <w:rPr>
          <w:rStyle w:val="StyleUnderline"/>
        </w:rPr>
        <w:t>tates</w:t>
      </w:r>
      <w:r w:rsidRPr="001F470D">
        <w:rPr>
          <w:sz w:val="16"/>
        </w:rPr>
        <w:t xml:space="preserve">, as well as the health, safety and welfare of Americans, </w:t>
      </w:r>
      <w:r w:rsidRPr="00A66943">
        <w:rPr>
          <w:rStyle w:val="StyleUnderline"/>
          <w:highlight w:val="green"/>
        </w:rPr>
        <w:t>depend</w:t>
      </w:r>
      <w:r w:rsidRPr="00A66943">
        <w:rPr>
          <w:sz w:val="16"/>
          <w:highlight w:val="green"/>
        </w:rPr>
        <w:t xml:space="preserve"> </w:t>
      </w:r>
      <w:r w:rsidRPr="00A66943">
        <w:rPr>
          <w:rStyle w:val="Emphasis"/>
          <w:highlight w:val="green"/>
        </w:rPr>
        <w:t>heavily</w:t>
      </w:r>
      <w:r w:rsidRPr="00A66943">
        <w:rPr>
          <w:sz w:val="16"/>
          <w:highlight w:val="green"/>
        </w:rPr>
        <w:t xml:space="preserve"> </w:t>
      </w:r>
      <w:r w:rsidRPr="00A66943">
        <w:rPr>
          <w:rStyle w:val="StyleUnderline"/>
          <w:highlight w:val="green"/>
        </w:rPr>
        <w:t>on</w:t>
      </w:r>
      <w:r w:rsidRPr="001F470D">
        <w:rPr>
          <w:sz w:val="16"/>
        </w:rPr>
        <w:t xml:space="preserve"> the </w:t>
      </w:r>
      <w:r w:rsidRPr="001F470D">
        <w:rPr>
          <w:rStyle w:val="StyleUnderline"/>
        </w:rPr>
        <w:t xml:space="preserve">secure and </w:t>
      </w:r>
      <w:r w:rsidRPr="001F470D">
        <w:rPr>
          <w:rStyle w:val="Emphasis"/>
        </w:rPr>
        <w:t>reliable operation</w:t>
      </w:r>
      <w:r w:rsidRPr="001F470D">
        <w:rPr>
          <w:sz w:val="16"/>
        </w:rPr>
        <w:t xml:space="preserve"> </w:t>
      </w:r>
      <w:r w:rsidRPr="001F470D">
        <w:rPr>
          <w:rStyle w:val="StyleUnderline"/>
        </w:rPr>
        <w:t>of</w:t>
      </w:r>
      <w:r w:rsidRPr="001F470D">
        <w:rPr>
          <w:sz w:val="16"/>
        </w:rPr>
        <w:t xml:space="preserve"> a </w:t>
      </w:r>
      <w:r w:rsidRPr="00A66943">
        <w:rPr>
          <w:rStyle w:val="StyleUnderline"/>
          <w:highlight w:val="green"/>
        </w:rPr>
        <w:t>complex</w:t>
      </w:r>
      <w:r w:rsidRPr="001F470D">
        <w:rPr>
          <w:rStyle w:val="StyleUnderline"/>
        </w:rPr>
        <w:t xml:space="preserve"> </w:t>
      </w:r>
      <w:r w:rsidRPr="001F470D">
        <w:rPr>
          <w:rStyle w:val="Emphasis"/>
        </w:rPr>
        <w:t xml:space="preserve">digital </w:t>
      </w:r>
      <w:r w:rsidRPr="00A66943">
        <w:rPr>
          <w:rStyle w:val="Emphasis"/>
          <w:highlight w:val="green"/>
        </w:rPr>
        <w:t>ecosystem</w:t>
      </w:r>
      <w:r w:rsidRPr="001F470D">
        <w:rPr>
          <w:sz w:val="16"/>
        </w:rPr>
        <w:t xml:space="preserve">. </w:t>
      </w:r>
      <w:r w:rsidRPr="001F470D">
        <w:rPr>
          <w:rStyle w:val="StyleUnderline"/>
        </w:rPr>
        <w:t xml:space="preserve">We have </w:t>
      </w:r>
      <w:r w:rsidRPr="00A66943">
        <w:rPr>
          <w:rStyle w:val="StyleUnderline"/>
          <w:highlight w:val="green"/>
        </w:rPr>
        <w:t>connected our most vital</w:t>
      </w:r>
      <w:r w:rsidRPr="001F470D">
        <w:rPr>
          <w:rStyle w:val="StyleUnderline"/>
        </w:rPr>
        <w:t xml:space="preserve"> </w:t>
      </w:r>
      <w:r w:rsidRPr="001F470D">
        <w:rPr>
          <w:rStyle w:val="Emphasis"/>
        </w:rPr>
        <w:t>international</w:t>
      </w:r>
      <w:r w:rsidRPr="001F470D">
        <w:rPr>
          <w:sz w:val="16"/>
        </w:rPr>
        <w:t xml:space="preserve">, </w:t>
      </w:r>
      <w:r w:rsidRPr="001F470D">
        <w:rPr>
          <w:rStyle w:val="Emphasis"/>
        </w:rPr>
        <w:t>national</w:t>
      </w:r>
      <w:r w:rsidRPr="001F470D">
        <w:rPr>
          <w:sz w:val="16"/>
        </w:rPr>
        <w:t xml:space="preserve">, </w:t>
      </w:r>
      <w:proofErr w:type="gramStart"/>
      <w:r w:rsidRPr="001F470D">
        <w:rPr>
          <w:rStyle w:val="StyleUnderline"/>
        </w:rPr>
        <w:t>regional</w:t>
      </w:r>
      <w:proofErr w:type="gramEnd"/>
      <w:r w:rsidRPr="001F470D">
        <w:rPr>
          <w:rStyle w:val="StyleUnderline"/>
        </w:rPr>
        <w:t xml:space="preserve"> and local </w:t>
      </w:r>
      <w:r w:rsidRPr="00A66943">
        <w:rPr>
          <w:rStyle w:val="Emphasis"/>
          <w:highlight w:val="green"/>
        </w:rPr>
        <w:t>systems</w:t>
      </w:r>
      <w:r w:rsidRPr="001F470D">
        <w:rPr>
          <w:sz w:val="16"/>
        </w:rPr>
        <w:t xml:space="preserve"> </w:t>
      </w:r>
      <w:r w:rsidRPr="00A66943">
        <w:rPr>
          <w:rStyle w:val="StyleUnderline"/>
          <w:highlight w:val="green"/>
        </w:rPr>
        <w:t>to</w:t>
      </w:r>
      <w:r w:rsidRPr="001F470D">
        <w:rPr>
          <w:rStyle w:val="StyleUnderline"/>
        </w:rPr>
        <w:t xml:space="preserve"> an inherently </w:t>
      </w:r>
      <w:r w:rsidRPr="00A66943">
        <w:rPr>
          <w:rStyle w:val="Emphasis"/>
          <w:sz w:val="24"/>
          <w:szCs w:val="24"/>
          <w:highlight w:val="green"/>
        </w:rPr>
        <w:t>vulnerable</w:t>
      </w:r>
      <w:r w:rsidRPr="001F470D">
        <w:rPr>
          <w:rStyle w:val="Emphasis"/>
          <w:sz w:val="24"/>
          <w:szCs w:val="24"/>
        </w:rPr>
        <w:t xml:space="preserve"> network of </w:t>
      </w:r>
      <w:r w:rsidRPr="00A66943">
        <w:rPr>
          <w:rStyle w:val="Emphasis"/>
          <w:sz w:val="24"/>
          <w:szCs w:val="24"/>
          <w:highlight w:val="green"/>
        </w:rPr>
        <w:t>networks</w:t>
      </w:r>
      <w:r w:rsidRPr="001F470D">
        <w:rPr>
          <w:sz w:val="16"/>
        </w:rPr>
        <w:t xml:space="preserve">. Glenn </w:t>
      </w:r>
      <w:proofErr w:type="spellStart"/>
      <w:r w:rsidRPr="001F470D">
        <w:rPr>
          <w:sz w:val="16"/>
        </w:rPr>
        <w:t>Gerstell</w:t>
      </w:r>
      <w:proofErr w:type="spellEnd"/>
      <w:r w:rsidRPr="001F470D">
        <w:rPr>
          <w:sz w:val="16"/>
        </w:rPr>
        <w:t>, the general counsel of the National Security Agency, recently</w:t>
      </w:r>
      <w:r>
        <w:rPr>
          <w:sz w:val="16"/>
        </w:rPr>
        <w:t xml:space="preserve"> </w:t>
      </w:r>
      <w:hyperlink r:id="rId6" w:history="1">
        <w:r w:rsidRPr="001F470D">
          <w:rPr>
            <w:rStyle w:val="Hyperlink"/>
            <w:sz w:val="16"/>
          </w:rPr>
          <w:t>wrote</w:t>
        </w:r>
      </w:hyperlink>
      <w:r>
        <w:rPr>
          <w:sz w:val="16"/>
        </w:rPr>
        <w:t xml:space="preserve"> </w:t>
      </w:r>
      <w:r w:rsidRPr="001F470D">
        <w:rPr>
          <w:sz w:val="16"/>
        </w:rPr>
        <w:t>a compelling piece about the complexities of the global digital network and the many challenges it presents to the United States.</w:t>
      </w:r>
      <w:r>
        <w:rPr>
          <w:sz w:val="16"/>
        </w:rPr>
        <w:t xml:space="preserve"> </w:t>
      </w:r>
      <w:r w:rsidRPr="001F470D">
        <w:rPr>
          <w:rStyle w:val="StyleUnderline"/>
        </w:rPr>
        <w:t>It is</w:t>
      </w:r>
      <w:r w:rsidRPr="001F470D">
        <w:rPr>
          <w:sz w:val="16"/>
        </w:rPr>
        <w:t xml:space="preserve">, therefore, </w:t>
      </w:r>
      <w:r w:rsidRPr="001F470D">
        <w:rPr>
          <w:rStyle w:val="Emphasis"/>
        </w:rPr>
        <w:t>essential</w:t>
      </w:r>
      <w:r w:rsidRPr="001F470D">
        <w:rPr>
          <w:sz w:val="16"/>
        </w:rPr>
        <w:t xml:space="preserve"> </w:t>
      </w:r>
      <w:r w:rsidRPr="001F470D">
        <w:rPr>
          <w:rStyle w:val="StyleUnderline"/>
        </w:rPr>
        <w:t xml:space="preserve">that we safeguard the </w:t>
      </w:r>
      <w:r w:rsidRPr="001F470D">
        <w:rPr>
          <w:rStyle w:val="Emphasis"/>
        </w:rPr>
        <w:t>confidentiality</w:t>
      </w:r>
      <w:r w:rsidRPr="001F470D">
        <w:rPr>
          <w:sz w:val="16"/>
        </w:rPr>
        <w:t xml:space="preserve">, </w:t>
      </w:r>
      <w:proofErr w:type="gramStart"/>
      <w:r w:rsidRPr="001F470D">
        <w:rPr>
          <w:rStyle w:val="Emphasis"/>
        </w:rPr>
        <w:t>integrity</w:t>
      </w:r>
      <w:proofErr w:type="gramEnd"/>
      <w:r w:rsidRPr="001F470D">
        <w:rPr>
          <w:sz w:val="16"/>
        </w:rPr>
        <w:t xml:space="preserve"> </w:t>
      </w:r>
      <w:r w:rsidRPr="001F470D">
        <w:rPr>
          <w:rStyle w:val="StyleUnderline"/>
        </w:rPr>
        <w:t>and</w:t>
      </w:r>
      <w:r w:rsidRPr="001F470D">
        <w:rPr>
          <w:sz w:val="16"/>
        </w:rPr>
        <w:t xml:space="preserve"> </w:t>
      </w:r>
      <w:r w:rsidRPr="001F470D">
        <w:rPr>
          <w:rStyle w:val="Emphasis"/>
        </w:rPr>
        <w:t>availability of data</w:t>
      </w:r>
      <w:r w:rsidRPr="001F470D">
        <w:rPr>
          <w:sz w:val="16"/>
        </w:rPr>
        <w:t xml:space="preserve"> </w:t>
      </w:r>
      <w:r w:rsidRPr="001F470D">
        <w:rPr>
          <w:rStyle w:val="StyleUnderline"/>
        </w:rPr>
        <w:t>on those networks</w:t>
      </w:r>
      <w:r w:rsidRPr="001F470D">
        <w:rPr>
          <w:sz w:val="16"/>
        </w:rPr>
        <w:t xml:space="preserve">. </w:t>
      </w:r>
      <w:r w:rsidRPr="001F470D">
        <w:rPr>
          <w:rStyle w:val="StyleUnderline"/>
        </w:rPr>
        <w:t>But we have not done</w:t>
      </w:r>
      <w:r w:rsidRPr="001F470D">
        <w:rPr>
          <w:sz w:val="16"/>
        </w:rPr>
        <w:t xml:space="preserve"> </w:t>
      </w:r>
      <w:r w:rsidRPr="001F470D">
        <w:rPr>
          <w:rStyle w:val="StyleUnderline"/>
        </w:rPr>
        <w:t>so</w:t>
      </w:r>
      <w:r w:rsidRPr="001F470D">
        <w:rPr>
          <w:sz w:val="16"/>
        </w:rPr>
        <w:t xml:space="preserve">. The </w:t>
      </w:r>
      <w:r w:rsidRPr="00A66943">
        <w:rPr>
          <w:rStyle w:val="StyleUnderline"/>
          <w:highlight w:val="green"/>
        </w:rPr>
        <w:t xml:space="preserve">failures are </w:t>
      </w:r>
      <w:r w:rsidRPr="00A66943">
        <w:rPr>
          <w:rStyle w:val="Emphasis"/>
          <w:highlight w:val="green"/>
        </w:rPr>
        <w:t>systemic</w:t>
      </w:r>
      <w:r w:rsidRPr="001F470D">
        <w:rPr>
          <w:sz w:val="16"/>
        </w:rPr>
        <w:t xml:space="preserve"> and involve poor design, poor </w:t>
      </w:r>
      <w:proofErr w:type="gramStart"/>
      <w:r w:rsidRPr="001F470D">
        <w:rPr>
          <w:sz w:val="16"/>
        </w:rPr>
        <w:t>implementation</w:t>
      </w:r>
      <w:proofErr w:type="gramEnd"/>
      <w:r w:rsidRPr="001F470D">
        <w:rPr>
          <w:sz w:val="16"/>
        </w:rPr>
        <w:t xml:space="preserve"> and poor risk management. </w:t>
      </w:r>
      <w:r w:rsidRPr="001F470D">
        <w:rPr>
          <w:rStyle w:val="StyleUnderline"/>
        </w:rPr>
        <w:t>The cybersecurity problems</w:t>
      </w:r>
      <w:r w:rsidRPr="001F470D">
        <w:rPr>
          <w:sz w:val="16"/>
        </w:rPr>
        <w:t xml:space="preserve"> of the United States and its allies </w:t>
      </w:r>
      <w:r w:rsidRPr="001F470D">
        <w:rPr>
          <w:rStyle w:val="StyleUnderline"/>
        </w:rPr>
        <w:t>are</w:t>
      </w:r>
      <w:r w:rsidRPr="001F470D">
        <w:rPr>
          <w:sz w:val="16"/>
        </w:rPr>
        <w:t xml:space="preserve"> </w:t>
      </w:r>
      <w:r w:rsidRPr="001F470D">
        <w:rPr>
          <w:rStyle w:val="Emphasis"/>
        </w:rPr>
        <w:t>profound</w:t>
      </w:r>
      <w:r w:rsidRPr="001F470D">
        <w:rPr>
          <w:sz w:val="16"/>
        </w:rPr>
        <w:t>.</w:t>
      </w:r>
      <w:r>
        <w:rPr>
          <w:sz w:val="16"/>
        </w:rPr>
        <w:t xml:space="preserve"> </w:t>
      </w:r>
      <w:r w:rsidRPr="001F470D">
        <w:rPr>
          <w:sz w:val="16"/>
        </w:rPr>
        <w:t xml:space="preserve">In my view, </w:t>
      </w:r>
      <w:r w:rsidRPr="00A66943">
        <w:rPr>
          <w:rStyle w:val="StyleUnderline"/>
          <w:highlight w:val="green"/>
        </w:rPr>
        <w:t xml:space="preserve">if </w:t>
      </w:r>
      <w:r w:rsidRPr="00A66943">
        <w:rPr>
          <w:rStyle w:val="Emphasis"/>
          <w:highlight w:val="green"/>
        </w:rPr>
        <w:t>society</w:t>
      </w:r>
      <w:r w:rsidRPr="001F470D">
        <w:rPr>
          <w:rStyle w:val="StyleUnderline"/>
        </w:rPr>
        <w:t xml:space="preserve"> were to </w:t>
      </w:r>
      <w:r w:rsidRPr="00A66943">
        <w:rPr>
          <w:rStyle w:val="StyleUnderline"/>
          <w:highlight w:val="green"/>
        </w:rPr>
        <w:t xml:space="preserve">experience a </w:t>
      </w:r>
      <w:r w:rsidRPr="00A66943">
        <w:rPr>
          <w:rStyle w:val="Emphasis"/>
          <w:highlight w:val="green"/>
        </w:rPr>
        <w:t>catastrophic failure</w:t>
      </w:r>
      <w:r w:rsidRPr="001F470D">
        <w:rPr>
          <w:sz w:val="16"/>
        </w:rPr>
        <w:t xml:space="preserve"> </w:t>
      </w:r>
      <w:r w:rsidRPr="001F470D">
        <w:rPr>
          <w:rStyle w:val="StyleUnderline"/>
        </w:rPr>
        <w:t xml:space="preserve">in a substantial part of the </w:t>
      </w:r>
      <w:r w:rsidRPr="001F470D">
        <w:rPr>
          <w:rStyle w:val="Emphasis"/>
        </w:rPr>
        <w:t>digital ecosystem</w:t>
      </w:r>
      <w:r w:rsidRPr="001F470D">
        <w:rPr>
          <w:sz w:val="16"/>
        </w:rPr>
        <w:t xml:space="preserve"> </w:t>
      </w:r>
      <w:r w:rsidRPr="001F470D">
        <w:rPr>
          <w:rStyle w:val="StyleUnderline"/>
        </w:rPr>
        <w:t>for a prolonged period</w:t>
      </w:r>
      <w:r w:rsidRPr="001F470D">
        <w:rPr>
          <w:sz w:val="16"/>
        </w:rPr>
        <w:t xml:space="preserve">, </w:t>
      </w:r>
      <w:r w:rsidRPr="001F470D">
        <w:rPr>
          <w:rStyle w:val="StyleUnderline"/>
        </w:rPr>
        <w:t xml:space="preserve">there is a significant risk that </w:t>
      </w:r>
      <w:r w:rsidRPr="00A66943">
        <w:rPr>
          <w:rStyle w:val="StyleUnderline"/>
          <w:highlight w:val="green"/>
        </w:rPr>
        <w:t>it would have</w:t>
      </w:r>
      <w:r w:rsidRPr="00A66943">
        <w:rPr>
          <w:sz w:val="16"/>
          <w:highlight w:val="green"/>
        </w:rPr>
        <w:t xml:space="preserve"> </w:t>
      </w:r>
      <w:r w:rsidRPr="00A66943">
        <w:rPr>
          <w:rStyle w:val="Emphasis"/>
          <w:highlight w:val="green"/>
        </w:rPr>
        <w:t>great difficulty</w:t>
      </w:r>
      <w:r w:rsidRPr="001F470D">
        <w:rPr>
          <w:rStyle w:val="Emphasis"/>
        </w:rPr>
        <w:t xml:space="preserve"> </w:t>
      </w:r>
      <w:r w:rsidRPr="00A66943">
        <w:rPr>
          <w:rStyle w:val="Emphasis"/>
          <w:highlight w:val="green"/>
        </w:rPr>
        <w:t>functioning</w:t>
      </w:r>
      <w:r w:rsidRPr="001F470D">
        <w:rPr>
          <w:rStyle w:val="Emphasis"/>
        </w:rPr>
        <w:t xml:space="preserve"> effectively</w:t>
      </w:r>
      <w:r w:rsidRPr="001F470D">
        <w:rPr>
          <w:sz w:val="16"/>
        </w:rPr>
        <w:t xml:space="preserve">. </w:t>
      </w:r>
      <w:r w:rsidRPr="001F470D">
        <w:rPr>
          <w:rStyle w:val="StyleUnderline"/>
        </w:rPr>
        <w:t xml:space="preserve">Some unknown amount of </w:t>
      </w:r>
      <w:r w:rsidRPr="00A66943">
        <w:rPr>
          <w:rStyle w:val="Emphasis"/>
          <w:sz w:val="24"/>
          <w:szCs w:val="24"/>
          <w:highlight w:val="green"/>
        </w:rPr>
        <w:t>chaos</w:t>
      </w:r>
      <w:r w:rsidRPr="001F470D">
        <w:rPr>
          <w:rStyle w:val="Emphasis"/>
          <w:sz w:val="24"/>
          <w:szCs w:val="24"/>
        </w:rPr>
        <w:t xml:space="preserve"> and disorder</w:t>
      </w:r>
      <w:r w:rsidRPr="001F470D">
        <w:rPr>
          <w:sz w:val="16"/>
          <w:szCs w:val="24"/>
        </w:rPr>
        <w:t xml:space="preserve"> </w:t>
      </w:r>
      <w:r w:rsidRPr="00A66943">
        <w:rPr>
          <w:rStyle w:val="StyleUnderline"/>
          <w:highlight w:val="green"/>
        </w:rPr>
        <w:t>would ensue</w:t>
      </w:r>
      <w:r w:rsidRPr="001F470D">
        <w:rPr>
          <w:rStyle w:val="StyleUnderline"/>
        </w:rPr>
        <w:t xml:space="preserve"> until drastic steps were taken to restore general order and minimal functionality to critical infrastructure and key resources</w:t>
      </w:r>
      <w:r w:rsidRPr="001F470D">
        <w:rPr>
          <w:sz w:val="16"/>
        </w:rPr>
        <w:t xml:space="preserve">. I’m not trying to be alarmist, but </w:t>
      </w:r>
      <w:r w:rsidRPr="001F470D">
        <w:rPr>
          <w:rStyle w:val="StyleUnderline"/>
        </w:rPr>
        <w:t xml:space="preserve">I do want to </w:t>
      </w:r>
      <w:r w:rsidRPr="001F470D">
        <w:rPr>
          <w:rStyle w:val="Emphasis"/>
        </w:rPr>
        <w:t>sound an</w:t>
      </w:r>
      <w:r>
        <w:rPr>
          <w:rStyle w:val="Emphasis"/>
        </w:rPr>
        <w:t xml:space="preserve"> </w:t>
      </w:r>
      <w:hyperlink r:id="rId7" w:history="1">
        <w:r w:rsidRPr="001F470D">
          <w:rPr>
            <w:rStyle w:val="Emphasis"/>
          </w:rPr>
          <w:t>alarm</w:t>
        </w:r>
      </w:hyperlink>
      <w:r>
        <w:rPr>
          <w:sz w:val="16"/>
        </w:rPr>
        <w:t xml:space="preserve"> </w:t>
      </w:r>
      <w:r w:rsidRPr="001F470D">
        <w:rPr>
          <w:rStyle w:val="StyleUnderline"/>
        </w:rPr>
        <w:t>because</w:t>
      </w:r>
      <w:r w:rsidRPr="001F470D">
        <w:rPr>
          <w:sz w:val="16"/>
        </w:rPr>
        <w:t xml:space="preserve"> I think </w:t>
      </w:r>
      <w:r w:rsidRPr="00A66943">
        <w:rPr>
          <w:rStyle w:val="StyleUnderline"/>
          <w:highlight w:val="green"/>
        </w:rPr>
        <w:t xml:space="preserve">it is a </w:t>
      </w:r>
      <w:r w:rsidRPr="00A66943">
        <w:rPr>
          <w:rStyle w:val="Emphasis"/>
          <w:highlight w:val="green"/>
        </w:rPr>
        <w:t>realistic possibility</w:t>
      </w:r>
      <w:r w:rsidRPr="001F470D">
        <w:rPr>
          <w:sz w:val="16"/>
        </w:rPr>
        <w:t xml:space="preserve"> </w:t>
      </w:r>
      <w:r w:rsidRPr="00A66943">
        <w:rPr>
          <w:rStyle w:val="StyleUnderline"/>
          <w:highlight w:val="green"/>
        </w:rPr>
        <w:t>based on</w:t>
      </w:r>
      <w:r w:rsidRPr="001F470D">
        <w:rPr>
          <w:rStyle w:val="StyleUnderline"/>
        </w:rPr>
        <w:t xml:space="preserve"> an </w:t>
      </w:r>
      <w:r w:rsidRPr="00A66943">
        <w:rPr>
          <w:rStyle w:val="Emphasis"/>
          <w:highlight w:val="green"/>
        </w:rPr>
        <w:t>objective analysis</w:t>
      </w:r>
      <w:r w:rsidRPr="001F470D">
        <w:rPr>
          <w:sz w:val="16"/>
        </w:rPr>
        <w:t xml:space="preserve"> </w:t>
      </w:r>
      <w:r w:rsidRPr="001F470D">
        <w:rPr>
          <w:rStyle w:val="StyleUnderline"/>
        </w:rPr>
        <w:t>of the current state of affairs</w:t>
      </w:r>
      <w:r w:rsidRPr="001F470D">
        <w:rPr>
          <w:sz w:val="16"/>
        </w:rPr>
        <w:t xml:space="preserve">. </w:t>
      </w:r>
      <w:r w:rsidRPr="001F470D">
        <w:rPr>
          <w:rStyle w:val="Emphasis"/>
        </w:rPr>
        <w:t>How probable</w:t>
      </w:r>
      <w:r w:rsidRPr="001F470D">
        <w:rPr>
          <w:rStyle w:val="StyleUnderline"/>
        </w:rPr>
        <w:t xml:space="preserve"> is such a catastrophe</w:t>
      </w:r>
      <w:r w:rsidRPr="001F470D">
        <w:rPr>
          <w:sz w:val="16"/>
        </w:rPr>
        <w:t xml:space="preserve">? </w:t>
      </w:r>
      <w:r w:rsidRPr="002B5D1C">
        <w:rPr>
          <w:rStyle w:val="StyleUnderline"/>
        </w:rPr>
        <w:t>I</w:t>
      </w:r>
      <w:r w:rsidRPr="001F470D">
        <w:rPr>
          <w:sz w:val="16"/>
        </w:rPr>
        <w:t xml:space="preserve"> </w:t>
      </w:r>
      <w:r w:rsidRPr="002B5D1C">
        <w:rPr>
          <w:rStyle w:val="StyleUnderline"/>
        </w:rPr>
        <w:t>don’t know</w:t>
      </w:r>
      <w:r w:rsidRPr="001F470D">
        <w:rPr>
          <w:sz w:val="16"/>
        </w:rPr>
        <w:t xml:space="preserve">, </w:t>
      </w:r>
      <w:r w:rsidRPr="001F470D">
        <w:rPr>
          <w:rStyle w:val="StyleUnderline"/>
        </w:rPr>
        <w:t>but</w:t>
      </w:r>
      <w:r w:rsidRPr="001F470D">
        <w:rPr>
          <w:sz w:val="16"/>
        </w:rPr>
        <w:t xml:space="preserve"> </w:t>
      </w:r>
      <w:r w:rsidRPr="001F470D">
        <w:rPr>
          <w:rStyle w:val="Emphasis"/>
        </w:rPr>
        <w:t>no one</w:t>
      </w:r>
      <w:r w:rsidRPr="001F470D">
        <w:rPr>
          <w:sz w:val="16"/>
        </w:rPr>
        <w:t xml:space="preserve"> else really </w:t>
      </w:r>
      <w:r w:rsidRPr="001F470D">
        <w:rPr>
          <w:rStyle w:val="Emphasis"/>
        </w:rPr>
        <w:t>does</w:t>
      </w:r>
      <w:r w:rsidRPr="001F470D">
        <w:rPr>
          <w:sz w:val="16"/>
        </w:rPr>
        <w:t xml:space="preserve"> either. One of the key problems in the cybersecurity field is that </w:t>
      </w:r>
      <w:r w:rsidRPr="001F470D">
        <w:rPr>
          <w:rStyle w:val="StyleUnderline"/>
        </w:rPr>
        <w:t>there is no universally</w:t>
      </w:r>
      <w:r w:rsidRPr="001F470D">
        <w:rPr>
          <w:sz w:val="16"/>
        </w:rPr>
        <w:t xml:space="preserve"> </w:t>
      </w:r>
      <w:r w:rsidRPr="001F470D">
        <w:rPr>
          <w:rStyle w:val="StyleUnderline"/>
        </w:rPr>
        <w:t xml:space="preserve">accepted </w:t>
      </w:r>
      <w:r w:rsidRPr="001F470D">
        <w:rPr>
          <w:rStyle w:val="Emphasis"/>
        </w:rPr>
        <w:t>quantitative framework</w:t>
      </w:r>
      <w:r w:rsidRPr="001F470D">
        <w:rPr>
          <w:sz w:val="16"/>
        </w:rPr>
        <w:t xml:space="preserve"> </w:t>
      </w:r>
      <w:r w:rsidRPr="001F470D">
        <w:rPr>
          <w:rStyle w:val="StyleUnderline"/>
        </w:rPr>
        <w:t>of metrics and measures to assess reasonably accurately</w:t>
      </w:r>
      <w:r w:rsidRPr="001F470D">
        <w:rPr>
          <w:sz w:val="16"/>
        </w:rPr>
        <w:t xml:space="preserve"> </w:t>
      </w:r>
      <w:r w:rsidRPr="001F470D">
        <w:rPr>
          <w:rStyle w:val="Emphasis"/>
        </w:rPr>
        <w:t>cyber risk</w:t>
      </w:r>
      <w:r w:rsidRPr="001F470D">
        <w:rPr>
          <w:sz w:val="16"/>
        </w:rPr>
        <w:t xml:space="preserve"> </w:t>
      </w:r>
      <w:r w:rsidRPr="001F470D">
        <w:rPr>
          <w:rStyle w:val="StyleUnderline"/>
        </w:rPr>
        <w:t>and</w:t>
      </w:r>
      <w:r w:rsidRPr="001F470D">
        <w:rPr>
          <w:sz w:val="16"/>
        </w:rPr>
        <w:t xml:space="preserve"> </w:t>
      </w:r>
      <w:r w:rsidRPr="001F470D">
        <w:rPr>
          <w:rStyle w:val="Emphasis"/>
        </w:rPr>
        <w:t>performance</w:t>
      </w:r>
      <w:r w:rsidRPr="001F470D">
        <w:rPr>
          <w:sz w:val="16"/>
        </w:rPr>
        <w:t>. My colleague Paul Rosenzweig has</w:t>
      </w:r>
      <w:r>
        <w:rPr>
          <w:sz w:val="16"/>
        </w:rPr>
        <w:t xml:space="preserve"> </w:t>
      </w:r>
      <w:hyperlink r:id="rId8" w:history="1">
        <w:r w:rsidRPr="001F470D">
          <w:rPr>
            <w:rStyle w:val="Hyperlink"/>
            <w:sz w:val="16"/>
          </w:rPr>
          <w:t>written</w:t>
        </w:r>
      </w:hyperlink>
      <w:r>
        <w:rPr>
          <w:sz w:val="16"/>
        </w:rPr>
        <w:t xml:space="preserve"> </w:t>
      </w:r>
      <w:r w:rsidRPr="001F470D">
        <w:rPr>
          <w:sz w:val="16"/>
        </w:rPr>
        <w:t>about that problem for</w:t>
      </w:r>
      <w:r>
        <w:rPr>
          <w:sz w:val="16"/>
        </w:rPr>
        <w:t xml:space="preserve"> </w:t>
      </w:r>
      <w:r w:rsidRPr="001F470D">
        <w:rPr>
          <w:sz w:val="16"/>
        </w:rPr>
        <w:t>Lawfare.</w:t>
      </w:r>
      <w:r>
        <w:rPr>
          <w:sz w:val="16"/>
        </w:rPr>
        <w:t xml:space="preserve"> </w:t>
      </w:r>
      <w:r w:rsidRPr="001F470D">
        <w:rPr>
          <w:sz w:val="16"/>
        </w:rPr>
        <w:t xml:space="preserve">One of the most important cybersecurity risk factors is that </w:t>
      </w:r>
      <w:r w:rsidRPr="00A66943">
        <w:rPr>
          <w:rStyle w:val="Emphasis"/>
          <w:highlight w:val="green"/>
        </w:rPr>
        <w:t>digital isolationism</w:t>
      </w:r>
      <w:r w:rsidRPr="00A66943">
        <w:rPr>
          <w:sz w:val="16"/>
          <w:highlight w:val="green"/>
        </w:rPr>
        <w:t xml:space="preserve"> </w:t>
      </w:r>
      <w:r w:rsidRPr="00A66943">
        <w:rPr>
          <w:rStyle w:val="StyleUnderline"/>
          <w:highlight w:val="green"/>
        </w:rPr>
        <w:t xml:space="preserve">is </w:t>
      </w:r>
      <w:r w:rsidRPr="00A66943">
        <w:rPr>
          <w:rStyle w:val="Emphasis"/>
          <w:highlight w:val="green"/>
        </w:rPr>
        <w:t>not possible</w:t>
      </w:r>
      <w:r w:rsidRPr="001F470D">
        <w:rPr>
          <w:sz w:val="16"/>
        </w:rPr>
        <w:t xml:space="preserve">. </w:t>
      </w:r>
      <w:r w:rsidRPr="001F470D">
        <w:rPr>
          <w:rStyle w:val="StyleUnderline"/>
        </w:rPr>
        <w:t>Governments, corporations and individuals in the United States and other democratic societies</w:t>
      </w:r>
      <w:r w:rsidRPr="001F470D">
        <w:rPr>
          <w:sz w:val="16"/>
        </w:rPr>
        <w:t xml:space="preserve"> </w:t>
      </w:r>
      <w:r w:rsidRPr="001F470D">
        <w:rPr>
          <w:rStyle w:val="Emphasis"/>
        </w:rPr>
        <w:t>communicate regularly</w:t>
      </w:r>
      <w:r w:rsidRPr="001F470D">
        <w:rPr>
          <w:sz w:val="16"/>
        </w:rPr>
        <w:t xml:space="preserve"> with people </w:t>
      </w:r>
      <w:r w:rsidRPr="001F470D">
        <w:rPr>
          <w:rStyle w:val="Emphasis"/>
        </w:rPr>
        <w:t>all over the world</w:t>
      </w:r>
      <w:r w:rsidRPr="001F470D">
        <w:rPr>
          <w:sz w:val="16"/>
        </w:rPr>
        <w:t>. Civilian and military governmental organizations operate worldwide, as do all major transnational corporations.</w:t>
      </w:r>
    </w:p>
    <w:p w14:paraId="378A740A" w14:textId="77777777" w:rsidR="00597175" w:rsidRDefault="00597175" w:rsidP="00597175">
      <w:pPr>
        <w:pStyle w:val="Heading3"/>
      </w:pPr>
      <w:r>
        <w:t>2ac – PTX L/T</w:t>
      </w:r>
    </w:p>
    <w:p w14:paraId="55927A8C" w14:textId="77777777" w:rsidR="00597175" w:rsidRDefault="00597175" w:rsidP="00597175">
      <w:pPr>
        <w:pStyle w:val="Heading4"/>
      </w:pPr>
      <w:proofErr w:type="gramStart"/>
      <w:r>
        <w:t>The vast majority of</w:t>
      </w:r>
      <w:proofErr w:type="gramEnd"/>
      <w:r>
        <w:t xml:space="preserve"> people support fracking regulations</w:t>
      </w:r>
    </w:p>
    <w:p w14:paraId="6F7441AC" w14:textId="77777777" w:rsidR="00597175" w:rsidRPr="00237104" w:rsidRDefault="00597175" w:rsidP="00597175">
      <w:pPr>
        <w:rPr>
          <w:rStyle w:val="Style13ptBold"/>
        </w:rPr>
      </w:pPr>
      <w:r>
        <w:rPr>
          <w:rStyle w:val="Style13ptBold"/>
        </w:rPr>
        <w:t xml:space="preserve">De Place 20 – </w:t>
      </w:r>
      <w:r w:rsidRPr="00237104">
        <w:rPr>
          <w:rStyle w:val="Style13ptBold"/>
          <w:b w:val="0"/>
          <w:bCs w:val="0"/>
        </w:rPr>
        <w:t xml:space="preserve">director of Thin Green Line. </w:t>
      </w:r>
      <w:r>
        <w:rPr>
          <w:rStyle w:val="Style13ptBold"/>
          <w:b w:val="0"/>
          <w:bCs w:val="0"/>
        </w:rPr>
        <w:t>He has researched and published more than four hundred articles, reports, and analyses on proposals surrounding the fossil fuel industry, and his work on fossil fuel transport has been cited by regional and national news media outlets more than a thousand times</w:t>
      </w:r>
      <w:r w:rsidRPr="00237104">
        <w:rPr>
          <w:rStyle w:val="Style13ptBold"/>
          <w:b w:val="0"/>
          <w:bCs w:val="0"/>
        </w:rPr>
        <w:t>. (Eric, Sightline Institute, “PUBLIC OPINION IS MOVING AGAINST NATURAL GAS AND FRACKING”, 7-28-2020, https://www.sightline.org/2020/07/28/public-opinion-is-moving-against-natural-gas-and-fracking/)//mj</w:t>
      </w:r>
    </w:p>
    <w:p w14:paraId="5A084424" w14:textId="77777777" w:rsidR="00597175" w:rsidRPr="00A67E56" w:rsidRDefault="00597175" w:rsidP="00597175">
      <w:pPr>
        <w:rPr>
          <w:rStyle w:val="StyleUnderline"/>
        </w:rPr>
      </w:pPr>
      <w:r w:rsidRPr="00A67E56">
        <w:rPr>
          <w:rStyle w:val="StyleUnderline"/>
        </w:rPr>
        <w:t>The fracked</w:t>
      </w:r>
      <w:r>
        <w:t xml:space="preserve"> gas </w:t>
      </w:r>
      <w:r w:rsidRPr="00A67E56">
        <w:rPr>
          <w:rStyle w:val="StyleUnderline"/>
        </w:rPr>
        <w:t>industry</w:t>
      </w:r>
      <w:r>
        <w:t xml:space="preserve">, </w:t>
      </w:r>
      <w:r w:rsidRPr="00A67E56">
        <w:rPr>
          <w:rStyle w:val="StyleUnderline"/>
        </w:rPr>
        <w:t>already on the ropes financially</w:t>
      </w:r>
      <w:r>
        <w:t xml:space="preserve">, </w:t>
      </w:r>
      <w:r w:rsidRPr="00A67E56">
        <w:rPr>
          <w:rStyle w:val="StyleUnderline"/>
        </w:rPr>
        <w:t>has cratered in the pandemic</w:t>
      </w:r>
      <w:r>
        <w:t xml:space="preserve">. At the same time, </w:t>
      </w:r>
      <w:r w:rsidRPr="00A67E56">
        <w:rPr>
          <w:rStyle w:val="StyleUnderline"/>
        </w:rPr>
        <w:t xml:space="preserve">its </w:t>
      </w:r>
      <w:r w:rsidRPr="00A67E56">
        <w:rPr>
          <w:rStyle w:val="Emphasis"/>
        </w:rPr>
        <w:t>public support is tanking</w:t>
      </w:r>
      <w:r w:rsidRPr="00A67E56">
        <w:rPr>
          <w:rStyle w:val="StyleUnderline"/>
        </w:rPr>
        <w:t>.</w:t>
      </w:r>
      <w:r>
        <w:t xml:space="preserve"> </w:t>
      </w:r>
      <w:r w:rsidRPr="00A67E56">
        <w:rPr>
          <w:rStyle w:val="StyleUnderline"/>
        </w:rPr>
        <w:t>This convergence of trends</w:t>
      </w:r>
      <w:r>
        <w:t>—</w:t>
      </w:r>
      <w:r w:rsidRPr="00A67E56">
        <w:rPr>
          <w:rStyle w:val="StyleUnderline"/>
        </w:rPr>
        <w:t>financial pressure and public skepticism—could spell trouble for</w:t>
      </w:r>
      <w:r>
        <w:t xml:space="preserve"> at least two big export-oriented </w:t>
      </w:r>
      <w:r w:rsidRPr="00A67E56">
        <w:rPr>
          <w:rStyle w:val="StyleUnderline"/>
        </w:rPr>
        <w:t>fossil fuel proposals</w:t>
      </w:r>
      <w:r>
        <w:t xml:space="preserve"> in the Northwest that would use vast quantities of gas: the methanol refinery project in Kalama, Washington, and the Jordan Cove LNG project in Coos Bay, Oregon. </w:t>
      </w:r>
      <w:r w:rsidRPr="00A67E56">
        <w:rPr>
          <w:rStyle w:val="StyleUnderline"/>
        </w:rPr>
        <w:t>The decade-long fracking boom that unleashed vast quantities of gas is now fizzling out, doused by a sea of red ink.</w:t>
      </w:r>
      <w:r>
        <w:t xml:space="preserve"> </w:t>
      </w:r>
      <w:r w:rsidRPr="00A67E56">
        <w:rPr>
          <w:rStyle w:val="StyleUnderline"/>
        </w:rPr>
        <w:t>As evidence mounts</w:t>
      </w:r>
      <w:r>
        <w:t xml:space="preserve"> that </w:t>
      </w:r>
      <w:r w:rsidRPr="00A67E56">
        <w:rPr>
          <w:rStyle w:val="StyleUnderline"/>
        </w:rPr>
        <w:t>fracking is extremely harmful to the environment and</w:t>
      </w:r>
      <w:r>
        <w:t xml:space="preserve"> risky for </w:t>
      </w:r>
      <w:r w:rsidRPr="00A67E56">
        <w:rPr>
          <w:rStyle w:val="StyleUnderline"/>
        </w:rPr>
        <w:t xml:space="preserve">public health, the gas industry seems to be </w:t>
      </w:r>
      <w:r w:rsidRPr="00A67E56">
        <w:rPr>
          <w:rStyle w:val="Emphasis"/>
        </w:rPr>
        <w:t>losing</w:t>
      </w:r>
      <w:r>
        <w:t xml:space="preserve"> the contest for </w:t>
      </w:r>
      <w:r w:rsidRPr="00A67E56">
        <w:rPr>
          <w:rStyle w:val="Emphasis"/>
        </w:rPr>
        <w:t>public opinion</w:t>
      </w:r>
      <w:r w:rsidRPr="00A67E56">
        <w:rPr>
          <w:rStyle w:val="StyleUnderline"/>
        </w:rPr>
        <w:t>.</w:t>
      </w:r>
      <w:r>
        <w:t xml:space="preserve"> In an election year no less. </w:t>
      </w:r>
      <w:r w:rsidRPr="00A67E56">
        <w:rPr>
          <w:rStyle w:val="StyleUnderline"/>
        </w:rPr>
        <w:t>Nationwide</w:t>
      </w:r>
      <w:r>
        <w:t xml:space="preserve"> in the United States, </w:t>
      </w:r>
      <w:r w:rsidRPr="00A67E56">
        <w:rPr>
          <w:rStyle w:val="StyleUnderline"/>
        </w:rPr>
        <w:t>public opinion has grown skeptical of fracking.</w:t>
      </w:r>
      <w:r>
        <w:t xml:space="preserve"> Gallup public </w:t>
      </w:r>
      <w:r w:rsidRPr="00A67E56">
        <w:rPr>
          <w:rStyle w:val="StyleUnderline"/>
        </w:rPr>
        <w:t>opinion polling has documented</w:t>
      </w:r>
      <w:r>
        <w:t xml:space="preserve"> the </w:t>
      </w:r>
      <w:r w:rsidRPr="00A67E56">
        <w:rPr>
          <w:rStyle w:val="StyleUnderline"/>
        </w:rPr>
        <w:t>trend well: in 2015 Americans were evenly split on their support</w:t>
      </w:r>
      <w:r>
        <w:t xml:space="preserve"> or opposition </w:t>
      </w:r>
      <w:r w:rsidRPr="00A67E56">
        <w:rPr>
          <w:rStyle w:val="StyleUnderline"/>
        </w:rPr>
        <w:t xml:space="preserve">to fracking. But by 2016 </w:t>
      </w:r>
      <w:r w:rsidRPr="00A67E56">
        <w:rPr>
          <w:rStyle w:val="Emphasis"/>
        </w:rPr>
        <w:t>Americans opposed it by</w:t>
      </w:r>
      <w:r w:rsidRPr="00A67E56">
        <w:rPr>
          <w:rStyle w:val="StyleUnderline"/>
        </w:rPr>
        <w:t xml:space="preserve"> an 11-point margin, a figure that widened to </w:t>
      </w:r>
      <w:r w:rsidRPr="00A67E56">
        <w:rPr>
          <w:rStyle w:val="Emphasis"/>
        </w:rPr>
        <w:t>18 points</w:t>
      </w:r>
      <w:r>
        <w:t xml:space="preserve"> in opposition </w:t>
      </w:r>
      <w:r w:rsidRPr="00A67E56">
        <w:rPr>
          <w:rStyle w:val="Emphasis"/>
        </w:rPr>
        <w:t>by 2017.</w:t>
      </w:r>
      <w:r>
        <w:t xml:space="preserve"> </w:t>
      </w:r>
      <w:r w:rsidRPr="00A67E56">
        <w:rPr>
          <w:rStyle w:val="StyleUnderline"/>
        </w:rPr>
        <w:t>The Pew Research Center documented the same shift in public opinion</w:t>
      </w:r>
      <w:r>
        <w:t xml:space="preserve"> over the roughly the same period, </w:t>
      </w:r>
      <w:r w:rsidRPr="00A67E56">
        <w:rPr>
          <w:rStyle w:val="StyleUnderline"/>
        </w:rPr>
        <w:t>as fracking fell out of favor.</w:t>
      </w:r>
      <w:r>
        <w:t xml:space="preserve"> Just a decade after the fracking boom started with clear majority support, </w:t>
      </w:r>
      <w:r w:rsidRPr="00A67E56">
        <w:rPr>
          <w:rStyle w:val="StyleUnderline"/>
        </w:rPr>
        <w:t>there is little good news to be found in the poll for the gas industry.</w:t>
      </w:r>
      <w:r>
        <w:t xml:space="preserve"> An August 2019 Associated Press-NORC poll found that </w:t>
      </w:r>
      <w:r w:rsidRPr="00A67E56">
        <w:rPr>
          <w:rStyle w:val="StyleUnderline"/>
        </w:rPr>
        <w:t xml:space="preserve">only 22 percent of Americans support increasing fracking while 45 percent oppose increasing it. </w:t>
      </w:r>
      <w:proofErr w:type="gramStart"/>
      <w:r>
        <w:t>And,</w:t>
      </w:r>
      <w:proofErr w:type="gramEnd"/>
      <w:r>
        <w:t xml:space="preserve"> a YouGov Blue poll in September 2019 found that </w:t>
      </w:r>
      <w:r w:rsidRPr="00A67E56">
        <w:rPr>
          <w:rStyle w:val="StyleUnderline"/>
        </w:rPr>
        <w:t xml:space="preserve">registered </w:t>
      </w:r>
      <w:r w:rsidRPr="00A67E56">
        <w:rPr>
          <w:rStyle w:val="Emphasis"/>
        </w:rPr>
        <w:t>voters support a ban on fracking</w:t>
      </w:r>
      <w:r w:rsidRPr="00A67E56">
        <w:rPr>
          <w:rStyle w:val="StyleUnderline"/>
        </w:rPr>
        <w:t xml:space="preserve"> by 46 to 33 percent.</w:t>
      </w:r>
    </w:p>
    <w:p w14:paraId="0A2AFF36" w14:textId="77777777" w:rsidR="00597175" w:rsidRDefault="00597175" w:rsidP="00597175">
      <w:pPr>
        <w:pStyle w:val="Heading3"/>
      </w:pPr>
      <w:r>
        <w:t>1ar – at: Manchin</w:t>
      </w:r>
    </w:p>
    <w:p w14:paraId="2E8D5DD6" w14:textId="77777777" w:rsidR="00597175" w:rsidRPr="00A66943" w:rsidRDefault="00597175" w:rsidP="00597175">
      <w:pPr>
        <w:pStyle w:val="Heading4"/>
      </w:pPr>
      <w:r>
        <w:t xml:space="preserve">Manchin is moveable on climate – he cares about </w:t>
      </w:r>
      <w:r w:rsidRPr="00A66943">
        <w:rPr>
          <w:u w:val="single"/>
        </w:rPr>
        <w:t>public opinion</w:t>
      </w:r>
    </w:p>
    <w:p w14:paraId="00559C75" w14:textId="77777777" w:rsidR="00597175" w:rsidRPr="00F25853" w:rsidRDefault="00597175" w:rsidP="00597175">
      <w:pPr>
        <w:rPr>
          <w:rStyle w:val="Style13ptBold"/>
        </w:rPr>
      </w:pPr>
      <w:proofErr w:type="spellStart"/>
      <w:r>
        <w:rPr>
          <w:rStyle w:val="Style13ptBold"/>
        </w:rPr>
        <w:t>Bruggers</w:t>
      </w:r>
      <w:proofErr w:type="spellEnd"/>
      <w:r>
        <w:rPr>
          <w:rStyle w:val="Style13ptBold"/>
        </w:rPr>
        <w:t xml:space="preserve"> 21 – </w:t>
      </w:r>
      <w:r w:rsidRPr="00E0021F">
        <w:rPr>
          <w:rStyle w:val="Style13ptBold"/>
          <w:b w:val="0"/>
          <w:bCs w:val="0"/>
        </w:rPr>
        <w:t>Reporter for the National Environmental Reporting Network. James has won numerous recognitions, including best beat reporting, Society of Environmental Journalists, and the National Press Foundation’s Thomas Stokes Award for energy reporting. He served on the board of directors of the SEJ for 13 years, including two years as president. (James, Inside Climate News, “The Senate’s New Point Man on Climate Has Been the Democrats’ Most Fossil Fuel-Friendly Senator”, 1-13-2021, https://insideclimatenews.org/news/13012021/joe-manchin-west-virginia-senate-democrat-climate-legislation/)//mj</w:t>
      </w:r>
    </w:p>
    <w:p w14:paraId="6F5FF371" w14:textId="77777777" w:rsidR="00597175" w:rsidRPr="00F25853" w:rsidRDefault="00597175" w:rsidP="00597175">
      <w:r>
        <w:t xml:space="preserve">But </w:t>
      </w:r>
      <w:r w:rsidRPr="00F25853">
        <w:rPr>
          <w:rStyle w:val="StyleUnderline"/>
        </w:rPr>
        <w:t>he’s not the same politician on climate issues as he was a decade ago, when he made the ad where he shot the cap-and-trade bill</w:t>
      </w:r>
      <w:r>
        <w:t>, Kay said. “</w:t>
      </w:r>
      <w:r w:rsidRPr="00F25853">
        <w:rPr>
          <w:rStyle w:val="StyleUnderline"/>
        </w:rPr>
        <w:t xml:space="preserve">He is </w:t>
      </w:r>
      <w:r w:rsidRPr="00F25853">
        <w:rPr>
          <w:rStyle w:val="Emphasis"/>
        </w:rPr>
        <w:t>considerably better on climate change than some</w:t>
      </w:r>
      <w:r w:rsidRPr="00F25853">
        <w:rPr>
          <w:rStyle w:val="StyleUnderline"/>
        </w:rPr>
        <w:t xml:space="preserve"> people </w:t>
      </w:r>
      <w:r w:rsidRPr="00F25853">
        <w:rPr>
          <w:rStyle w:val="Emphasis"/>
        </w:rPr>
        <w:t>might suspect</w:t>
      </w:r>
      <w:r>
        <w:t xml:space="preserve">.” Sen. </w:t>
      </w:r>
      <w:r w:rsidRPr="00F25853">
        <w:rPr>
          <w:rStyle w:val="StyleUnderline"/>
        </w:rPr>
        <w:t>Manchin “has come a long way in recent years</w:t>
      </w:r>
      <w:r>
        <w:t>,” said Chuck Keeney, who teaches history at Southern West Virginia Community and Technical College. “</w:t>
      </w:r>
      <w:r w:rsidRPr="00F25853">
        <w:rPr>
          <w:rStyle w:val="StyleUnderline"/>
        </w:rPr>
        <w:t xml:space="preserve">He came out </w:t>
      </w:r>
      <w:r w:rsidRPr="00F25853">
        <w:rPr>
          <w:rStyle w:val="Emphasis"/>
        </w:rPr>
        <w:t>against mountaintop removal mining</w:t>
      </w:r>
      <w:r w:rsidRPr="00F25853">
        <w:rPr>
          <w:rStyle w:val="StyleUnderline"/>
        </w:rPr>
        <w:t xml:space="preserve">, which he had been supportive of, and </w:t>
      </w:r>
      <w:r w:rsidRPr="00F25853">
        <w:rPr>
          <w:rStyle w:val="Emphasis"/>
        </w:rPr>
        <w:t>he’s</w:t>
      </w:r>
      <w:r w:rsidRPr="00F25853">
        <w:rPr>
          <w:rStyle w:val="StyleUnderline"/>
        </w:rPr>
        <w:t xml:space="preserve"> been </w:t>
      </w:r>
      <w:r w:rsidRPr="00F25853">
        <w:rPr>
          <w:rStyle w:val="Emphasis"/>
        </w:rPr>
        <w:t>embracing</w:t>
      </w:r>
      <w:r w:rsidRPr="00F25853">
        <w:rPr>
          <w:rStyle w:val="StyleUnderline"/>
        </w:rPr>
        <w:t xml:space="preserve"> a more slightly </w:t>
      </w:r>
      <w:r w:rsidRPr="00F25853">
        <w:rPr>
          <w:rStyle w:val="Emphasis"/>
        </w:rPr>
        <w:t>climate friendly model.</w:t>
      </w:r>
      <w:r>
        <w:t xml:space="preserve">” Keeney, who is the author of the new book, “The Road to Blair Mountain,” about an effort to preserve the mining site of the largest labor uprising in American history, was involved </w:t>
      </w:r>
      <w:proofErr w:type="gramStart"/>
      <w:r>
        <w:t>in an effort to</w:t>
      </w:r>
      <w:proofErr w:type="gramEnd"/>
      <w:r>
        <w:t xml:space="preserve"> stop strip mining at that site. He described </w:t>
      </w:r>
      <w:r w:rsidRPr="00F25853">
        <w:rPr>
          <w:rStyle w:val="StyleUnderline"/>
        </w:rPr>
        <w:t>Manchin</w:t>
      </w:r>
      <w:r>
        <w:t xml:space="preserve"> as “</w:t>
      </w:r>
      <w:r w:rsidRPr="00F25853">
        <w:rPr>
          <w:rStyle w:val="StyleUnderline"/>
        </w:rPr>
        <w:t xml:space="preserve">a </w:t>
      </w:r>
      <w:r w:rsidRPr="00F25853">
        <w:rPr>
          <w:rStyle w:val="Emphasis"/>
        </w:rPr>
        <w:t>pragmatist</w:t>
      </w:r>
      <w:r w:rsidRPr="00F25853">
        <w:rPr>
          <w:rStyle w:val="StyleUnderline"/>
        </w:rPr>
        <w:t xml:space="preserve">, above all else. </w:t>
      </w:r>
      <w:r w:rsidRPr="00F25853">
        <w:rPr>
          <w:rStyle w:val="Emphasis"/>
        </w:rPr>
        <w:t>Not ideologically driven</w:t>
      </w:r>
      <w:r w:rsidRPr="00F25853">
        <w:rPr>
          <w:rStyle w:val="StyleUnderline"/>
        </w:rPr>
        <w:t>. He is somebody you can work with.</w:t>
      </w:r>
      <w:r>
        <w:t xml:space="preserve"> “But at the same time,” he said, </w:t>
      </w:r>
      <w:r w:rsidRPr="00F25853">
        <w:rPr>
          <w:rStyle w:val="StyleUnderline"/>
        </w:rPr>
        <w:t>any climate action</w:t>
      </w:r>
      <w:r>
        <w:t xml:space="preserve"> that he supports </w:t>
      </w:r>
      <w:r w:rsidRPr="00F25853">
        <w:rPr>
          <w:rStyle w:val="StyleUnderline"/>
        </w:rPr>
        <w:t>will need to be “something he can sell to his constituents.”</w:t>
      </w:r>
    </w:p>
    <w:p w14:paraId="4F0B2612" w14:textId="77777777" w:rsidR="00597175" w:rsidRDefault="00597175" w:rsidP="00597175">
      <w:pPr>
        <w:pStyle w:val="Heading3"/>
      </w:pPr>
      <w:r>
        <w:t>2ac – privatization</w:t>
      </w:r>
    </w:p>
    <w:p w14:paraId="79C057AD" w14:textId="77777777" w:rsidR="00597175" w:rsidRDefault="00597175" w:rsidP="00597175">
      <w:pPr>
        <w:pStyle w:val="Heading4"/>
      </w:pPr>
      <w:r>
        <w:t>Privatization decks federalism</w:t>
      </w:r>
    </w:p>
    <w:p w14:paraId="62F09190" w14:textId="77777777" w:rsidR="00597175" w:rsidRDefault="00597175" w:rsidP="00597175">
      <w:pPr>
        <w:rPr>
          <w:rStyle w:val="Style13ptBold"/>
        </w:rPr>
      </w:pPr>
      <w:proofErr w:type="spellStart"/>
      <w:r>
        <w:rPr>
          <w:rStyle w:val="Style13ptBold"/>
        </w:rPr>
        <w:t>Konnoth</w:t>
      </w:r>
      <w:proofErr w:type="spellEnd"/>
      <w:r>
        <w:rPr>
          <w:rStyle w:val="Style13ptBold"/>
        </w:rPr>
        <w:t xml:space="preserve"> 21 – </w:t>
      </w:r>
      <w:r w:rsidRPr="00872B76">
        <w:rPr>
          <w:rStyle w:val="Style13ptBold"/>
          <w:b w:val="0"/>
          <w:bCs w:val="0"/>
        </w:rPr>
        <w:t>Associate Professor of Law, University of Colorado School of Law, Faculty Director, Health Data &amp; Technology Initiative, Silicon Flatirons Center. (Craig, Harvard Law Review, “Privatization’s Preemptive Effects”, Vol. 134 N. 6, p. 1982-1984, https://harvardlawreview.org/wp-content/uploads/2021/04/134-Harv.-L.-Rev.-1937.pdf)//mj</w:t>
      </w:r>
    </w:p>
    <w:p w14:paraId="420D3C1F" w14:textId="77777777" w:rsidR="00597175" w:rsidRDefault="00597175" w:rsidP="00597175">
      <w:r>
        <w:t xml:space="preserve">But all else is generally not equal. As someone with priors on both issues,245 </w:t>
      </w:r>
      <w:r w:rsidRPr="00CF7AC2">
        <w:t>broadly preempting consumer protection law through arbitration</w:t>
      </w:r>
      <w:r>
        <w:t xml:space="preserve"> clauses is worse than allowing a private entity to preempt a narrow swathe of state privacy legislation. </w:t>
      </w:r>
      <w:r w:rsidRPr="00CF7AC2">
        <w:rPr>
          <w:rStyle w:val="StyleUnderline"/>
        </w:rPr>
        <w:t>Each modality further presents its</w:t>
      </w:r>
      <w:r>
        <w:rPr>
          <w:rStyle w:val="StyleUnderline"/>
        </w:rPr>
        <w:t xml:space="preserve"> </w:t>
      </w:r>
      <w:r w:rsidRPr="00CF7AC2">
        <w:rPr>
          <w:rStyle w:val="StyleUnderline"/>
        </w:rPr>
        <w:t>own concerns to</w:t>
      </w:r>
      <w:r>
        <w:t xml:space="preserve"> the operation of </w:t>
      </w:r>
      <w:r w:rsidRPr="00CF7AC2">
        <w:rPr>
          <w:rStyle w:val="StyleUnderline"/>
        </w:rPr>
        <w:t>federalism, at least on</w:t>
      </w:r>
      <w:r>
        <w:t xml:space="preserve"> certain </w:t>
      </w:r>
      <w:r w:rsidRPr="00CF7AC2">
        <w:rPr>
          <w:rStyle w:val="StyleUnderline"/>
        </w:rPr>
        <w:t>understandings of how it works, and the level of private discretion as to</w:t>
      </w:r>
      <w:r>
        <w:rPr>
          <w:rStyle w:val="StyleUnderline"/>
        </w:rPr>
        <w:t xml:space="preserve"> </w:t>
      </w:r>
      <w:r w:rsidRPr="00CF7AC2">
        <w:rPr>
          <w:rStyle w:val="StyleUnderline"/>
        </w:rPr>
        <w:t>whether to preempt does not necessarily track the harm that individuals</w:t>
      </w:r>
      <w:r>
        <w:rPr>
          <w:rStyle w:val="StyleUnderline"/>
        </w:rPr>
        <w:t xml:space="preserve"> </w:t>
      </w:r>
      <w:r w:rsidRPr="00CF7AC2">
        <w:rPr>
          <w:rStyle w:val="StyleUnderline"/>
        </w:rPr>
        <w:t>might experience on the ground.</w:t>
      </w:r>
      <w:r>
        <w:rPr>
          <w:rStyle w:val="StyleUnderline"/>
        </w:rPr>
        <w:t xml:space="preserve"> </w:t>
      </w:r>
      <w:r w:rsidRPr="00CF7AC2">
        <w:rPr>
          <w:rStyle w:val="Emphasis"/>
        </w:rPr>
        <w:t xml:space="preserve">Private </w:t>
      </w:r>
      <w:r w:rsidRPr="00CF7AC2">
        <w:rPr>
          <w:rStyle w:val="StyleUnderline"/>
        </w:rPr>
        <w:t xml:space="preserve">preemption may </w:t>
      </w:r>
      <w:r w:rsidRPr="00CF7AC2">
        <w:rPr>
          <w:rStyle w:val="Emphasis"/>
        </w:rPr>
        <w:t>present</w:t>
      </w:r>
      <w:r w:rsidRPr="00CF7AC2">
        <w:rPr>
          <w:rStyle w:val="StyleUnderline"/>
        </w:rPr>
        <w:t xml:space="preserve"> a </w:t>
      </w:r>
      <w:r w:rsidRPr="00CF7AC2">
        <w:rPr>
          <w:rStyle w:val="Emphasis"/>
        </w:rPr>
        <w:t>great</w:t>
      </w:r>
      <w:r w:rsidRPr="00CF7AC2">
        <w:rPr>
          <w:rStyle w:val="StyleUnderline"/>
        </w:rPr>
        <w:t xml:space="preserve">er </w:t>
      </w:r>
      <w:r w:rsidRPr="00CF7AC2">
        <w:rPr>
          <w:rStyle w:val="Emphasis"/>
        </w:rPr>
        <w:t>threat to federalism</w:t>
      </w:r>
      <w:r w:rsidRPr="00CF7AC2">
        <w:rPr>
          <w:rStyle w:val="StyleUnderline"/>
        </w:rPr>
        <w:t xml:space="preserve"> than</w:t>
      </w:r>
      <w:r>
        <w:rPr>
          <w:rStyle w:val="StyleUnderline"/>
        </w:rPr>
        <w:t xml:space="preserve"> </w:t>
      </w:r>
      <w:r w:rsidRPr="00CF7AC2">
        <w:rPr>
          <w:rStyle w:val="StyleUnderline"/>
        </w:rPr>
        <w:t>traditional preemption by undermining three safeguards that the</w:t>
      </w:r>
      <w:r>
        <w:rPr>
          <w:rStyle w:val="StyleUnderline"/>
        </w:rPr>
        <w:t xml:space="preserve"> </w:t>
      </w:r>
      <w:r w:rsidRPr="00CF7AC2">
        <w:rPr>
          <w:rStyle w:val="StyleUnderline"/>
        </w:rPr>
        <w:t>Supreme Court has suggested help bolster federalism.</w:t>
      </w:r>
      <w:r w:rsidRPr="00CF7AC2">
        <w:t xml:space="preserve">246 </w:t>
      </w:r>
      <w:r w:rsidRPr="00CF7AC2">
        <w:rPr>
          <w:rStyle w:val="StyleUnderline"/>
        </w:rPr>
        <w:t xml:space="preserve">This </w:t>
      </w:r>
      <w:r w:rsidRPr="00CF7AC2">
        <w:rPr>
          <w:rStyle w:val="Emphasis"/>
        </w:rPr>
        <w:t>threat</w:t>
      </w:r>
      <w:r>
        <w:rPr>
          <w:rStyle w:val="StyleUnderline"/>
        </w:rPr>
        <w:t xml:space="preserve"> </w:t>
      </w:r>
      <w:r w:rsidRPr="00CF7AC2">
        <w:rPr>
          <w:rStyle w:val="Emphasis"/>
        </w:rPr>
        <w:t xml:space="preserve">affects both </w:t>
      </w:r>
      <w:r w:rsidRPr="00CF7AC2">
        <w:rPr>
          <w:rStyle w:val="StyleUnderline"/>
        </w:rPr>
        <w:t xml:space="preserve">the </w:t>
      </w:r>
      <w:r w:rsidRPr="00CF7AC2">
        <w:rPr>
          <w:rStyle w:val="Emphasis"/>
        </w:rPr>
        <w:t>regulatory autonomy of states</w:t>
      </w:r>
      <w:r w:rsidRPr="00CF7AC2">
        <w:rPr>
          <w:rStyle w:val="StyleUnderline"/>
        </w:rPr>
        <w:t xml:space="preserve"> as well as their standing</w:t>
      </w:r>
      <w:r>
        <w:rPr>
          <w:rStyle w:val="StyleUnderline"/>
        </w:rPr>
        <w:t xml:space="preserve"> </w:t>
      </w:r>
      <w:r w:rsidRPr="00CF7AC2">
        <w:rPr>
          <w:rStyle w:val="StyleUnderline"/>
        </w:rPr>
        <w:t>as important players in the constitutional system.</w:t>
      </w:r>
      <w:r>
        <w:t xml:space="preserve">247 I refer to these safeguards as pragmatic, democratic, and institutional. On the Court’s account, these safeguards would usually protect citizen-protecting programs that the Trump Administration targeted. To be sure, some scholars are skeptical of how important these safeguards are for federalism, and others’ concerns might depend on whether the area involved implicates traditional areas of state regulation — but I do not seek to be drawn into that debate. For those who believe the Court is right and that these safeguards are important for federalism, </w:t>
      </w:r>
      <w:r w:rsidRPr="00CF7AC2">
        <w:rPr>
          <w:rStyle w:val="Emphasis"/>
        </w:rPr>
        <w:t>privatized preemption is a concern, as</w:t>
      </w:r>
      <w:r w:rsidRPr="00CF7AC2">
        <w:rPr>
          <w:rStyle w:val="StyleUnderline"/>
        </w:rPr>
        <w:t xml:space="preserve">, by using private firms, the </w:t>
      </w:r>
      <w:r w:rsidRPr="00CF7AC2">
        <w:rPr>
          <w:rStyle w:val="Emphasis"/>
        </w:rPr>
        <w:t xml:space="preserve">federal government </w:t>
      </w:r>
      <w:proofErr w:type="gramStart"/>
      <w:r w:rsidRPr="00CF7AC2">
        <w:rPr>
          <w:rStyle w:val="Emphasis"/>
        </w:rPr>
        <w:t>is</w:t>
      </w:r>
      <w:r>
        <w:rPr>
          <w:rStyle w:val="StyleUnderline"/>
        </w:rPr>
        <w:t xml:space="preserve"> </w:t>
      </w:r>
      <w:r w:rsidRPr="00CF7AC2">
        <w:rPr>
          <w:rStyle w:val="Emphasis"/>
        </w:rPr>
        <w:t>able to</w:t>
      </w:r>
      <w:proofErr w:type="gramEnd"/>
      <w:r w:rsidRPr="00CF7AC2">
        <w:rPr>
          <w:rStyle w:val="StyleUnderline"/>
        </w:rPr>
        <w:t xml:space="preserve"> perform an end-</w:t>
      </w:r>
      <w:r w:rsidRPr="00CF7AC2">
        <w:rPr>
          <w:rStyle w:val="Emphasis"/>
        </w:rPr>
        <w:t>run around these protections.</w:t>
      </w:r>
      <w:r>
        <w:t xml:space="preserve"> Finally, </w:t>
      </w:r>
      <w:r w:rsidRPr="00CF7AC2">
        <w:rPr>
          <w:rStyle w:val="Emphasis"/>
        </w:rPr>
        <w:t>if privatization undermines federal structures</w:t>
      </w:r>
      <w:r w:rsidRPr="00CF7AC2">
        <w:rPr>
          <w:rStyle w:val="StyleUnderline"/>
        </w:rPr>
        <w:t xml:space="preserve"> of government, </w:t>
      </w:r>
      <w:r w:rsidRPr="00CF7AC2">
        <w:rPr>
          <w:rStyle w:val="Emphasis"/>
        </w:rPr>
        <w:t>it can undermine</w:t>
      </w:r>
      <w:r>
        <w:rPr>
          <w:rStyle w:val="Emphasis"/>
        </w:rPr>
        <w:t xml:space="preserve"> </w:t>
      </w:r>
      <w:r w:rsidRPr="00CF7AC2">
        <w:rPr>
          <w:rStyle w:val="StyleUnderline"/>
        </w:rPr>
        <w:t xml:space="preserve">other second-order constitutional </w:t>
      </w:r>
      <w:r w:rsidRPr="00CF7AC2">
        <w:rPr>
          <w:rStyle w:val="Emphasis"/>
        </w:rPr>
        <w:t>values that federalism is designed to</w:t>
      </w:r>
      <w:r>
        <w:rPr>
          <w:rStyle w:val="Emphasis"/>
        </w:rPr>
        <w:t xml:space="preserve"> </w:t>
      </w:r>
      <w:r w:rsidRPr="00CF7AC2">
        <w:rPr>
          <w:rStyle w:val="Emphasis"/>
        </w:rPr>
        <w:t>protect</w:t>
      </w:r>
      <w:r w:rsidRPr="00CF7AC2">
        <w:rPr>
          <w:rStyle w:val="StyleUnderline"/>
        </w:rPr>
        <w:t>, namely, separation of powers.</w:t>
      </w:r>
      <w:r>
        <w:t xml:space="preserve">248 </w:t>
      </w:r>
      <w:r w:rsidRPr="00CF7AC2">
        <w:rPr>
          <w:rStyle w:val="StyleUnderline"/>
        </w:rPr>
        <w:t>The Court has discussed versions of these safeguards most clearly in</w:t>
      </w:r>
      <w:r>
        <w:rPr>
          <w:rStyle w:val="StyleUnderline"/>
        </w:rPr>
        <w:t xml:space="preserve"> </w:t>
      </w:r>
      <w:r w:rsidRPr="00CF7AC2">
        <w:rPr>
          <w:rStyle w:val="StyleUnderline"/>
        </w:rPr>
        <w:t>the so-called commandeering cases.</w:t>
      </w:r>
      <w:r>
        <w:t xml:space="preserve"> In these cases, </w:t>
      </w:r>
      <w:r w:rsidRPr="00CF7AC2">
        <w:rPr>
          <w:rStyle w:val="StyleUnderline"/>
        </w:rPr>
        <w:t>the Court held that</w:t>
      </w:r>
      <w:r>
        <w:rPr>
          <w:rStyle w:val="StyleUnderline"/>
        </w:rPr>
        <w:t xml:space="preserve"> </w:t>
      </w:r>
      <w:r w:rsidRPr="00CF7AC2">
        <w:rPr>
          <w:rStyle w:val="StyleUnderline"/>
        </w:rPr>
        <w:t>Congress cannot commandeer state officials, that is, order state officials</w:t>
      </w:r>
      <w:r>
        <w:rPr>
          <w:rStyle w:val="StyleUnderline"/>
        </w:rPr>
        <w:t xml:space="preserve"> </w:t>
      </w:r>
      <w:r w:rsidRPr="00CF7AC2">
        <w:rPr>
          <w:rStyle w:val="StyleUnderline"/>
        </w:rPr>
        <w:t>to carry out tasks according to federal dictates.</w:t>
      </w:r>
      <w:r>
        <w:t xml:space="preserve"> </w:t>
      </w:r>
      <w:r w:rsidRPr="00CF7AC2">
        <w:t>For example</w:t>
      </w:r>
      <w:r>
        <w:t xml:space="preserve">, in New York v. United States, 249 the Court struck down a federal provision that required states to provide for the disposal of all nuclear waste within their borders and take title to any waste that could not be disposed of.250 This </w:t>
      </w:r>
      <w:r w:rsidRPr="00CF7AC2">
        <w:rPr>
          <w:rStyle w:val="StyleUnderline"/>
        </w:rPr>
        <w:t>provision</w:t>
      </w:r>
      <w:r>
        <w:t xml:space="preserve">, according to the Court, </w:t>
      </w:r>
      <w:r w:rsidRPr="00CF7AC2">
        <w:rPr>
          <w:rStyle w:val="StyleUnderline"/>
        </w:rPr>
        <w:t>gave states the choice of being</w:t>
      </w:r>
      <w:r>
        <w:rPr>
          <w:rStyle w:val="StyleUnderline"/>
        </w:rPr>
        <w:t xml:space="preserve"> </w:t>
      </w:r>
      <w:r w:rsidRPr="00CF7AC2">
        <w:rPr>
          <w:rStyle w:val="StyleUnderline"/>
        </w:rPr>
        <w:t>ordered by Congress to carry out federal regulation, or “‘commandeer[ed]’ . . . into the service of federal regulatory purposes,” by taking</w:t>
      </w:r>
      <w:r>
        <w:rPr>
          <w:rStyle w:val="StyleUnderline"/>
        </w:rPr>
        <w:t xml:space="preserve"> </w:t>
      </w:r>
      <w:r w:rsidRPr="00CF7AC2">
        <w:rPr>
          <w:rStyle w:val="StyleUnderline"/>
        </w:rPr>
        <w:t>title to the waste.</w:t>
      </w:r>
      <w:r>
        <w:t xml:space="preserve">251 Five years later, the Court decided Printz v. United States, 252 where Congress instructed chief state law enforcement officers to conduct background checks on gun owners under the Brady Handgun Violence Prevention Act.253 </w:t>
      </w:r>
      <w:r w:rsidRPr="00CF7AC2">
        <w:rPr>
          <w:rStyle w:val="StyleUnderline"/>
        </w:rPr>
        <w:t xml:space="preserve">Such </w:t>
      </w:r>
      <w:r w:rsidRPr="00CF7AC2">
        <w:rPr>
          <w:rStyle w:val="Emphasis"/>
        </w:rPr>
        <w:t>commandeering</w:t>
      </w:r>
      <w:r w:rsidRPr="00CF7AC2">
        <w:rPr>
          <w:rStyle w:val="StyleUnderline"/>
        </w:rPr>
        <w:t>, the Court</w:t>
      </w:r>
      <w:r>
        <w:rPr>
          <w:rStyle w:val="StyleUnderline"/>
        </w:rPr>
        <w:t xml:space="preserve"> </w:t>
      </w:r>
      <w:r w:rsidRPr="00CF7AC2">
        <w:rPr>
          <w:rStyle w:val="StyleUnderline"/>
        </w:rPr>
        <w:t xml:space="preserve">held once again, </w:t>
      </w:r>
      <w:r w:rsidRPr="00CF7AC2">
        <w:rPr>
          <w:rStyle w:val="Emphasis"/>
        </w:rPr>
        <w:t>was unconstitutional.</w:t>
      </w:r>
      <w:r>
        <w:t xml:space="preserve">254 Finally, </w:t>
      </w:r>
      <w:r w:rsidRPr="00CF7AC2">
        <w:rPr>
          <w:rStyle w:val="StyleUnderline"/>
        </w:rPr>
        <w:t>most recently</w:t>
      </w:r>
      <w:r>
        <w:t xml:space="preserve"> in 2018, in Murphy v. NCAA, 255 </w:t>
      </w:r>
      <w:r w:rsidRPr="00CF7AC2">
        <w:rPr>
          <w:rStyle w:val="StyleUnderline"/>
        </w:rPr>
        <w:t>the Court held that a federal provision that forbade states from authorizing “by law” certain kinds of gambling commandeered state legislatures to behave in a certain way, and therefore</w:t>
      </w:r>
      <w:r>
        <w:rPr>
          <w:rStyle w:val="StyleUnderline"/>
        </w:rPr>
        <w:t xml:space="preserve"> </w:t>
      </w:r>
      <w:r w:rsidRPr="00CF7AC2">
        <w:rPr>
          <w:rStyle w:val="StyleUnderline"/>
        </w:rPr>
        <w:t>was unconstitutional.</w:t>
      </w:r>
      <w:r>
        <w:t xml:space="preserve">256 First, by commandeering, </w:t>
      </w:r>
      <w:r w:rsidRPr="00CF7AC2">
        <w:rPr>
          <w:rStyle w:val="StyleUnderline"/>
        </w:rPr>
        <w:t xml:space="preserve">Congress gets around pragmatic safeguards of federalism. </w:t>
      </w:r>
      <w:r>
        <w:t xml:space="preserve">As the Court explained, </w:t>
      </w:r>
      <w:r w:rsidRPr="00CF7AC2">
        <w:t>the alternative to commandeering states would be for Congress to preempt state law under a</w:t>
      </w:r>
      <w:r>
        <w:t xml:space="preserve"> </w:t>
      </w:r>
      <w:r w:rsidRPr="00CF7AC2">
        <w:t>national program and administer this program itself, using federal</w:t>
      </w:r>
      <w:r>
        <w:t xml:space="preserve"> </w:t>
      </w:r>
      <w:r w:rsidRPr="00CF7AC2">
        <w:t>funds.</w:t>
      </w:r>
      <w:r>
        <w:t xml:space="preserve">257 As Professor Neil Siegel explains in the context of Printz, it would have been hard for Congress to develop a federal background checking program run by federal officials: such a program “requires a ‘boots on the ground’ . . . commitment from the federal government that may be lacking. The preemption ‘threat,’ in other words, may not be credible.”258 Forcing Congress to carry out the preemption itself rather than commandeer state law would therefore increase the cost of federal regulation and deter federal intervention.259 </w:t>
      </w:r>
      <w:r w:rsidRPr="00CF7AC2">
        <w:rPr>
          <w:rStyle w:val="Emphasis"/>
        </w:rPr>
        <w:t>Privatized preemption</w:t>
      </w:r>
      <w:r>
        <w:t xml:space="preserve">, however, similarly </w:t>
      </w:r>
      <w:r w:rsidRPr="00CF7AC2">
        <w:rPr>
          <w:rStyle w:val="StyleUnderline"/>
        </w:rPr>
        <w:t>gets around these pragmatic safeguards. Congress may formally delegate authority to a private</w:t>
      </w:r>
      <w:r>
        <w:rPr>
          <w:rStyle w:val="StyleUnderline"/>
        </w:rPr>
        <w:t xml:space="preserve"> </w:t>
      </w:r>
      <w:r w:rsidRPr="00CF7AC2">
        <w:rPr>
          <w:rStyle w:val="StyleUnderline"/>
        </w:rPr>
        <w:t>entity</w:t>
      </w:r>
      <w:r>
        <w:t xml:space="preserve">, as in the case of FINRA. In those contexts, </w:t>
      </w:r>
      <w:r w:rsidRPr="00CF7AC2">
        <w:rPr>
          <w:rStyle w:val="StyleUnderline"/>
        </w:rPr>
        <w:t>the entity often</w:t>
      </w:r>
      <w:r>
        <w:rPr>
          <w:rStyle w:val="StyleUnderline"/>
        </w:rPr>
        <w:t xml:space="preserve"> </w:t>
      </w:r>
      <w:r w:rsidRPr="00CF7AC2">
        <w:rPr>
          <w:rStyle w:val="StyleUnderline"/>
        </w:rPr>
        <w:t>charges membership and other fees to member organizations</w:t>
      </w:r>
      <w:r>
        <w:t xml:space="preserve">,260 </w:t>
      </w:r>
      <w:r w:rsidRPr="00CF7AC2">
        <w:rPr>
          <w:rStyle w:val="StyleUnderline"/>
        </w:rPr>
        <w:t>which</w:t>
      </w:r>
      <w:r>
        <w:rPr>
          <w:rStyle w:val="StyleUnderline"/>
        </w:rPr>
        <w:t xml:space="preserve"> </w:t>
      </w:r>
      <w:r w:rsidRPr="00CF7AC2">
        <w:rPr>
          <w:rStyle w:val="Emphasis"/>
        </w:rPr>
        <w:t xml:space="preserve">obviates the need for federal investment. </w:t>
      </w:r>
      <w:r w:rsidRPr="00CF7AC2">
        <w:rPr>
          <w:rStyle w:val="StyleUnderline"/>
        </w:rPr>
        <w:t>In informal situations</w:t>
      </w:r>
      <w:r>
        <w:t xml:space="preserve">, as in the case of the Federal Arbitration Act, </w:t>
      </w:r>
      <w:r w:rsidRPr="00CF7AC2">
        <w:rPr>
          <w:rStyle w:val="StyleUnderline"/>
        </w:rPr>
        <w:t>Congress need not even engage</w:t>
      </w:r>
      <w:r>
        <w:rPr>
          <w:rStyle w:val="StyleUnderline"/>
        </w:rPr>
        <w:t xml:space="preserve"> </w:t>
      </w:r>
      <w:r w:rsidRPr="00CF7AC2">
        <w:rPr>
          <w:rStyle w:val="StyleUnderline"/>
        </w:rPr>
        <w:t xml:space="preserve">in formal delegation — </w:t>
      </w:r>
      <w:r w:rsidRPr="00CF7AC2">
        <w:rPr>
          <w:rStyle w:val="Emphasis"/>
        </w:rPr>
        <w:t xml:space="preserve">state law is preempted </w:t>
      </w:r>
      <w:r w:rsidRPr="00CF7AC2">
        <w:rPr>
          <w:rStyle w:val="StyleUnderline"/>
        </w:rPr>
        <w:t xml:space="preserve">simply </w:t>
      </w:r>
      <w:r w:rsidRPr="00CF7AC2">
        <w:rPr>
          <w:rStyle w:val="Emphasis"/>
        </w:rPr>
        <w:t>by the operation</w:t>
      </w:r>
      <w:r>
        <w:rPr>
          <w:rStyle w:val="Emphasis"/>
        </w:rPr>
        <w:t xml:space="preserve"> </w:t>
      </w:r>
      <w:r w:rsidRPr="00CF7AC2">
        <w:rPr>
          <w:rStyle w:val="Emphasis"/>
        </w:rPr>
        <w:t>of private entities.</w:t>
      </w:r>
      <w:r>
        <w:t>261</w:t>
      </w:r>
    </w:p>
    <w:p w14:paraId="10C83FF1" w14:textId="77777777" w:rsidR="00597175" w:rsidRDefault="00597175" w:rsidP="00597175">
      <w:pPr>
        <w:pStyle w:val="Heading3"/>
      </w:pPr>
      <w:r>
        <w:t>2ac – localities CP</w:t>
      </w:r>
    </w:p>
    <w:p w14:paraId="6D49A962" w14:textId="77777777" w:rsidR="00597175" w:rsidRDefault="00597175" w:rsidP="00597175">
      <w:pPr>
        <w:pStyle w:val="Heading4"/>
      </w:pPr>
      <w:r>
        <w:t>The CP fails – Colorado proves</w:t>
      </w:r>
    </w:p>
    <w:p w14:paraId="3DF41494" w14:textId="77777777" w:rsidR="00597175" w:rsidRPr="00C467D3" w:rsidRDefault="00597175" w:rsidP="00597175">
      <w:pPr>
        <w:rPr>
          <w:rStyle w:val="Style13ptBold"/>
        </w:rPr>
      </w:pPr>
      <w:r>
        <w:rPr>
          <w:rStyle w:val="Style13ptBold"/>
        </w:rPr>
        <w:t xml:space="preserve">Wines 16 – </w:t>
      </w:r>
      <w:r w:rsidRPr="00C467D3">
        <w:rPr>
          <w:rStyle w:val="Style13ptBold"/>
          <w:b w:val="0"/>
          <w:bCs w:val="0"/>
        </w:rPr>
        <w:t>national correspondent for The New York Times. (Michael, The New York Times, “Colorado Court Strikes Down Local Bans on Fracking”, 5-2-2016, https://www.nytimes.com/2016/05/03/us/colorado-court-strikes-down-local-bans-on-fracking.html)//mj</w:t>
      </w:r>
    </w:p>
    <w:p w14:paraId="57C654E5" w14:textId="77777777" w:rsidR="00597175" w:rsidRDefault="00597175" w:rsidP="00597175">
      <w:pPr>
        <w:rPr>
          <w:rStyle w:val="Emphasis"/>
        </w:rPr>
      </w:pPr>
      <w:r w:rsidRPr="00C467D3">
        <w:rPr>
          <w:rStyle w:val="StyleUnderline"/>
        </w:rPr>
        <w:t>Colorado’s Supreme Court</w:t>
      </w:r>
      <w:r>
        <w:t xml:space="preserve"> on Monday </w:t>
      </w:r>
      <w:r w:rsidRPr="00C467D3">
        <w:rPr>
          <w:rStyle w:val="Emphasis"/>
        </w:rPr>
        <w:t>struck down local government prohibitions on</w:t>
      </w:r>
      <w:r>
        <w:t xml:space="preserve"> hydraulic fracturing, or </w:t>
      </w:r>
      <w:r w:rsidRPr="00C467D3">
        <w:rPr>
          <w:rStyle w:val="Emphasis"/>
        </w:rPr>
        <w:t>fracking</w:t>
      </w:r>
      <w:r>
        <w:t xml:space="preserve">, </w:t>
      </w:r>
      <w:r w:rsidRPr="00C467D3">
        <w:rPr>
          <w:rStyle w:val="StyleUnderline"/>
        </w:rPr>
        <w:t>handing oil and gas companies a victory in a</w:t>
      </w:r>
      <w:r>
        <w:t xml:space="preserve"> lengthy </w:t>
      </w:r>
      <w:r w:rsidRPr="00C467D3">
        <w:rPr>
          <w:rStyle w:val="StyleUnderline"/>
        </w:rPr>
        <w:t>battle over energy production</w:t>
      </w:r>
      <w:r>
        <w:t xml:space="preserve"> in the environmentally conscious state. In separate rulings, </w:t>
      </w:r>
      <w:r w:rsidRPr="00C467D3">
        <w:rPr>
          <w:rStyle w:val="StyleUnderline"/>
        </w:rPr>
        <w:t>the court said a moratorium</w:t>
      </w:r>
      <w:r>
        <w:t xml:space="preserve"> in Fort Collins </w:t>
      </w:r>
      <w:r w:rsidRPr="00C467D3">
        <w:rPr>
          <w:rStyle w:val="StyleUnderline"/>
        </w:rPr>
        <w:t>and a ban</w:t>
      </w:r>
      <w:r>
        <w:t xml:space="preserve"> in Longmont </w:t>
      </w:r>
      <w:r w:rsidRPr="00C467D3">
        <w:rPr>
          <w:rStyle w:val="StyleUnderline"/>
        </w:rPr>
        <w:t xml:space="preserve">were invalid because </w:t>
      </w:r>
      <w:r w:rsidRPr="00C467D3">
        <w:rPr>
          <w:rStyle w:val="Emphasis"/>
        </w:rPr>
        <w:t>state law pre-empted them.</w:t>
      </w:r>
      <w:r w:rsidRPr="00C467D3">
        <w:rPr>
          <w:rStyle w:val="StyleUnderline"/>
        </w:rPr>
        <w:t xml:space="preserve"> A lower court had reached the same conclusion earlier.</w:t>
      </w:r>
      <w:r>
        <w:rPr>
          <w:rStyle w:val="StyleUnderline"/>
        </w:rPr>
        <w:t xml:space="preserve"> </w:t>
      </w:r>
      <w:r w:rsidRPr="00C467D3">
        <w:rPr>
          <w:rStyle w:val="StyleUnderline"/>
        </w:rPr>
        <w:t>Two other cities and Boulder County have prohibitions</w:t>
      </w:r>
      <w:r>
        <w:t xml:space="preserve"> on fracking </w:t>
      </w:r>
      <w:r w:rsidRPr="00C467D3">
        <w:rPr>
          <w:rStyle w:val="StyleUnderline"/>
        </w:rPr>
        <w:t>that presumably are affected by the decisions.</w:t>
      </w:r>
      <w:r>
        <w:t xml:space="preserve"> With oil and gas exploration in a slump nationwide, the short-term effect of the rulings in Colorado will be small, industry officials said. But </w:t>
      </w:r>
      <w:r w:rsidRPr="00C467D3">
        <w:rPr>
          <w:rStyle w:val="StyleUnderline"/>
        </w:rPr>
        <w:t>when the slump ends</w:t>
      </w:r>
      <w:r>
        <w:t xml:space="preserve">, </w:t>
      </w:r>
      <w:r w:rsidRPr="00C467D3">
        <w:rPr>
          <w:rStyle w:val="StyleUnderline"/>
        </w:rPr>
        <w:t>activity</w:t>
      </w:r>
      <w:r>
        <w:t xml:space="preserve"> in urban areas across the Front Range — the eastern foothills of the Rocky Mountains and Colorado’s most populous region, where oil and gas production is concentrated — </w:t>
      </w:r>
      <w:r w:rsidRPr="00C467D3">
        <w:rPr>
          <w:rStyle w:val="StyleUnderline"/>
        </w:rPr>
        <w:t>could be significant.</w:t>
      </w:r>
      <w:r>
        <w:rPr>
          <w:rStyle w:val="StyleUnderline"/>
        </w:rPr>
        <w:t xml:space="preserve"> </w:t>
      </w:r>
      <w:r>
        <w:t xml:space="preserve">The land opened to exploration by Monday’s rulings is comparatively small. </w:t>
      </w:r>
      <w:r w:rsidRPr="00C467D3">
        <w:rPr>
          <w:rStyle w:val="StyleUnderline"/>
        </w:rPr>
        <w:t>More significant</w:t>
      </w:r>
      <w:r>
        <w:t xml:space="preserve">, said experts on both sides of the conflict, </w:t>
      </w:r>
      <w:r w:rsidRPr="00C467D3">
        <w:rPr>
          <w:rStyle w:val="StyleUnderline"/>
        </w:rPr>
        <w:t xml:space="preserve">is that the rulings </w:t>
      </w:r>
      <w:r w:rsidRPr="00C467D3">
        <w:rPr>
          <w:rStyle w:val="Emphasis"/>
        </w:rPr>
        <w:t>shut down future efforts to stop fracking in local jurisdictions.</w:t>
      </w:r>
    </w:p>
    <w:p w14:paraId="6EB3BAF1" w14:textId="77777777" w:rsidR="00597175" w:rsidRDefault="00597175" w:rsidP="00597175">
      <w:pPr>
        <w:pStyle w:val="Heading3"/>
      </w:pPr>
      <w:r>
        <w:t>2ac – politics link</w:t>
      </w:r>
    </w:p>
    <w:p w14:paraId="0017A305" w14:textId="77777777" w:rsidR="00597175" w:rsidRPr="00E735FD" w:rsidRDefault="00597175" w:rsidP="00597175">
      <w:pPr>
        <w:pStyle w:val="Heading4"/>
      </w:pPr>
      <w:r>
        <w:t>Manchin asked Biden to stay away from fracking regs – and he’s key to the agenda</w:t>
      </w:r>
    </w:p>
    <w:p w14:paraId="25D5A6D9" w14:textId="77777777" w:rsidR="00597175" w:rsidRPr="00E735FD" w:rsidRDefault="00597175" w:rsidP="00597175">
      <w:r w:rsidRPr="00E735FD">
        <w:rPr>
          <w:rStyle w:val="Style13ptBold"/>
        </w:rPr>
        <w:t>Harvey 21</w:t>
      </w:r>
      <w:r>
        <w:t xml:space="preserve"> (Matt Harvey, Managing Editor, "West Virginia Sen. Manchin to President Biden: Avoid major curbs to natural gas fracking, horizontal drilling", 2-12-2021, WV News, https://www.wvnews.com/news/wvnews/west-virginia-sen-manchin-to-president-biden-avoid-major-curbs-to-natural-gas-fracking-horizontal/article_7dc82355-1dcc-5fbc-a552-75bd582c8b27.html, Accessed 7-26-2021) JG&gt;</w:t>
      </w:r>
    </w:p>
    <w:p w14:paraId="106E96DF" w14:textId="77777777" w:rsidR="00597175" w:rsidRPr="00A217BE" w:rsidRDefault="00597175" w:rsidP="00597175">
      <w:pPr>
        <w:rPr>
          <w:sz w:val="16"/>
        </w:rPr>
      </w:pPr>
      <w:r w:rsidRPr="00A217BE">
        <w:rPr>
          <w:sz w:val="16"/>
        </w:rPr>
        <w:t xml:space="preserve">WASHINGTON (WV News) — The </w:t>
      </w:r>
      <w:r w:rsidRPr="009E5041">
        <w:rPr>
          <w:rStyle w:val="StyleUnderline"/>
        </w:rPr>
        <w:t xml:space="preserve">chairman of the Senate Energy and Natural Resources </w:t>
      </w:r>
      <w:r w:rsidRPr="00A217BE">
        <w:rPr>
          <w:rStyle w:val="Style13ptBold"/>
          <w:sz w:val="16"/>
        </w:rPr>
        <w:t>Committee</w:t>
      </w:r>
      <w:r w:rsidRPr="00A217BE">
        <w:rPr>
          <w:sz w:val="16"/>
        </w:rPr>
        <w:t xml:space="preserve">, seen by many as </w:t>
      </w:r>
      <w:r w:rsidRPr="009E5041">
        <w:rPr>
          <w:rStyle w:val="StyleUnderline"/>
        </w:rPr>
        <w:t>the likely key vote in the Senate for the Biden administration on contested issues</w:t>
      </w:r>
      <w:r w:rsidRPr="00A217BE">
        <w:rPr>
          <w:sz w:val="16"/>
        </w:rPr>
        <w:t xml:space="preserve">, has </w:t>
      </w:r>
      <w:r w:rsidRPr="009E5041">
        <w:rPr>
          <w:rStyle w:val="StyleUnderline"/>
        </w:rPr>
        <w:t>asked the president to steer clear of major natural gas fracking and horizontal drilling reforms</w:t>
      </w:r>
      <w:r w:rsidRPr="00A217BE">
        <w:rPr>
          <w:sz w:val="16"/>
        </w:rPr>
        <w:t>.</w:t>
      </w:r>
    </w:p>
    <w:p w14:paraId="7D9EA76C" w14:textId="77777777" w:rsidR="00597175" w:rsidRPr="00A217BE" w:rsidRDefault="00597175" w:rsidP="00597175">
      <w:pPr>
        <w:rPr>
          <w:sz w:val="16"/>
        </w:rPr>
      </w:pPr>
      <w:r w:rsidRPr="00A217BE">
        <w:rPr>
          <w:sz w:val="16"/>
        </w:rPr>
        <w:t xml:space="preserve">“Technologies like </w:t>
      </w:r>
      <w:r w:rsidRPr="009E5041">
        <w:rPr>
          <w:rStyle w:val="StyleUnderline"/>
        </w:rPr>
        <w:t>hydraulic fracturing</w:t>
      </w:r>
      <w:r w:rsidRPr="00A217BE">
        <w:rPr>
          <w:sz w:val="16"/>
        </w:rPr>
        <w:t xml:space="preserve"> and horizontal drilling </w:t>
      </w:r>
      <w:r w:rsidRPr="009E5041">
        <w:rPr>
          <w:rStyle w:val="StyleUnderline"/>
        </w:rPr>
        <w:t>have allowed our country to more efficiently tap into our rich, domestic energy resources that reside in the vast shale plays across the country, including in my home state of West Virginia</w:t>
      </w:r>
      <w:r w:rsidRPr="00A217BE">
        <w:rPr>
          <w:sz w:val="16"/>
        </w:rPr>
        <w:t xml:space="preserve">,” wrote Joe Manchin, D-W.Va. who, as a moderate, is a </w:t>
      </w:r>
      <w:r w:rsidRPr="009E5041">
        <w:rPr>
          <w:rStyle w:val="StyleUnderline"/>
        </w:rPr>
        <w:t>critical</w:t>
      </w:r>
      <w:r w:rsidRPr="00A217BE">
        <w:rPr>
          <w:sz w:val="16"/>
        </w:rPr>
        <w:t xml:space="preserve"> vote in the 50-50 makeup of the Senate.</w:t>
      </w:r>
    </w:p>
    <w:p w14:paraId="4A89E633" w14:textId="77777777" w:rsidR="00597175" w:rsidRPr="00A217BE" w:rsidRDefault="00597175" w:rsidP="00597175">
      <w:pPr>
        <w:rPr>
          <w:sz w:val="16"/>
        </w:rPr>
      </w:pPr>
      <w:r w:rsidRPr="00A217BE">
        <w:rPr>
          <w:sz w:val="16"/>
        </w:rPr>
        <w:t xml:space="preserve">“These </w:t>
      </w:r>
      <w:r w:rsidRPr="009E5041">
        <w:rPr>
          <w:rStyle w:val="StyleUnderline"/>
        </w:rPr>
        <w:t>technologies catalyzed a ‘shale revolution’</w:t>
      </w:r>
      <w:r w:rsidRPr="00A217BE">
        <w:rPr>
          <w:sz w:val="16"/>
        </w:rPr>
        <w:t xml:space="preserve"> in the U.S. that has </w:t>
      </w:r>
      <w:r w:rsidRPr="009E5041">
        <w:rPr>
          <w:rStyle w:val="StyleUnderline"/>
        </w:rPr>
        <w:t>propelled a surge in domestic oil and gas production</w:t>
      </w:r>
      <w:r w:rsidRPr="00A217BE">
        <w:rPr>
          <w:sz w:val="16"/>
        </w:rPr>
        <w:t xml:space="preserve">, </w:t>
      </w:r>
      <w:r w:rsidRPr="009E5041">
        <w:rPr>
          <w:rStyle w:val="StyleUnderline"/>
        </w:rPr>
        <w:t xml:space="preserve">culminating in the U.S. becoming a net total energy exporter in 2019 </w:t>
      </w:r>
      <w:r w:rsidRPr="00A217BE">
        <w:rPr>
          <w:sz w:val="16"/>
        </w:rPr>
        <w:t>for the first time in 67 years. This energy security affords your administration with expanded geopolitical tools and strengthens our national security,” Manchin wrote.</w:t>
      </w:r>
    </w:p>
    <w:p w14:paraId="2751180F" w14:textId="77777777" w:rsidR="00597175" w:rsidRPr="00A217BE" w:rsidRDefault="00597175" w:rsidP="00597175">
      <w:pPr>
        <w:rPr>
          <w:sz w:val="16"/>
        </w:rPr>
      </w:pPr>
      <w:r w:rsidRPr="00A217BE">
        <w:rPr>
          <w:sz w:val="16"/>
        </w:rPr>
        <w:t>The senator also pointed to a U.S. Geological Survey estimate of 214 trillion cubic feet of natural gas in the Marcellus and Utica shale formations that hasn’t been discovered yet and could be recovered.</w:t>
      </w:r>
    </w:p>
    <w:p w14:paraId="6D14AFA5" w14:textId="77777777" w:rsidR="00597175" w:rsidRPr="00A217BE" w:rsidRDefault="00597175" w:rsidP="00597175">
      <w:pPr>
        <w:rPr>
          <w:sz w:val="16"/>
        </w:rPr>
      </w:pPr>
      <w:r w:rsidRPr="00A217BE">
        <w:rPr>
          <w:sz w:val="16"/>
        </w:rPr>
        <w:t>“</w:t>
      </w:r>
      <w:r w:rsidRPr="005F1B81">
        <w:rPr>
          <w:rStyle w:val="StyleUnderline"/>
        </w:rPr>
        <w:t>Responsible production of our abundant resources is critical</w:t>
      </w:r>
      <w:r w:rsidRPr="00A217BE">
        <w:rPr>
          <w:sz w:val="16"/>
        </w:rPr>
        <w:t xml:space="preserve">. That </w:t>
      </w:r>
      <w:r w:rsidRPr="005F1B81">
        <w:rPr>
          <w:rStyle w:val="StyleUnderline"/>
        </w:rPr>
        <w:t>includes using existing technologies and continuing to innovate new ways to reduce methane flaring and leaks from oil and gas systems</w:t>
      </w:r>
      <w:r w:rsidRPr="00A217BE">
        <w:rPr>
          <w:sz w:val="16"/>
        </w:rPr>
        <w:t xml:space="preserve"> and expanding our energy infrastructure and gathering lines to instead get that product to market,” Manchin wrote.</w:t>
      </w:r>
    </w:p>
    <w:p w14:paraId="4DA32F9F" w14:textId="77777777" w:rsidR="00597175" w:rsidRPr="00A217BE" w:rsidRDefault="00597175" w:rsidP="00597175">
      <w:pPr>
        <w:rPr>
          <w:sz w:val="16"/>
        </w:rPr>
      </w:pPr>
      <w:r w:rsidRPr="00A217BE">
        <w:rPr>
          <w:sz w:val="16"/>
        </w:rPr>
        <w:t xml:space="preserve">“I </w:t>
      </w:r>
      <w:r w:rsidRPr="005F1B81">
        <w:rPr>
          <w:rStyle w:val="StyleUnderline"/>
        </w:rPr>
        <w:t>also strongly support</w:t>
      </w:r>
      <w:r w:rsidRPr="00A217BE">
        <w:rPr>
          <w:sz w:val="16"/>
        </w:rPr>
        <w:t xml:space="preserve"> advancing carbon capture, utilization and sequestration technologies, including for natural gas applications, to further </w:t>
      </w:r>
      <w:r w:rsidRPr="005F1B81">
        <w:rPr>
          <w:rStyle w:val="StyleUnderline"/>
        </w:rPr>
        <w:t>reduce emissions</w:t>
      </w:r>
      <w:r w:rsidRPr="00A217BE">
        <w:rPr>
          <w:sz w:val="16"/>
        </w:rPr>
        <w:t>,” he wrote.</w:t>
      </w:r>
    </w:p>
    <w:p w14:paraId="0866C925" w14:textId="77777777" w:rsidR="00597175" w:rsidRPr="00A217BE" w:rsidRDefault="00597175" w:rsidP="00597175">
      <w:pPr>
        <w:rPr>
          <w:sz w:val="16"/>
        </w:rPr>
      </w:pPr>
      <w:r w:rsidRPr="00A217BE">
        <w:rPr>
          <w:sz w:val="16"/>
        </w:rPr>
        <w:t xml:space="preserve">“I encourage you to </w:t>
      </w:r>
      <w:r w:rsidRPr="00856F6C">
        <w:rPr>
          <w:rStyle w:val="StyleUnderline"/>
        </w:rPr>
        <w:t>bear in mind these many benefits of responsible domestic natural gas production</w:t>
      </w:r>
      <w:r w:rsidRPr="00A217BE">
        <w:rPr>
          <w:sz w:val="16"/>
        </w:rPr>
        <w:t xml:space="preserve"> as you consider any future executive or administrative action, and I </w:t>
      </w:r>
      <w:r w:rsidRPr="00856F6C">
        <w:rPr>
          <w:rStyle w:val="StyleUnderline"/>
        </w:rPr>
        <w:t>look forward to working with you to achieve our shared goals of energy security, economic growth and global emissions reductions</w:t>
      </w:r>
      <w:r w:rsidRPr="00A217BE">
        <w:rPr>
          <w:sz w:val="16"/>
        </w:rPr>
        <w:t>,” Manchin wrote.</w:t>
      </w:r>
    </w:p>
    <w:p w14:paraId="6A3F56DF" w14:textId="77777777" w:rsidR="00597175" w:rsidRDefault="00597175" w:rsidP="00597175">
      <w:pPr>
        <w:pStyle w:val="Heading3"/>
      </w:pPr>
      <w:r>
        <w:t xml:space="preserve">2ac – </w:t>
      </w:r>
      <w:r w:rsidRPr="00A65F30">
        <w:t>fracking good i/ls</w:t>
      </w:r>
    </w:p>
    <w:p w14:paraId="1AF49F53" w14:textId="77777777" w:rsidR="00597175" w:rsidRDefault="00597175" w:rsidP="00597175"/>
    <w:p w14:paraId="359105B9" w14:textId="77777777" w:rsidR="00597175" w:rsidRPr="00B71F99" w:rsidRDefault="00597175" w:rsidP="00597175"/>
    <w:p w14:paraId="17956A7E" w14:textId="77777777" w:rsidR="00597175" w:rsidRPr="00A65F30" w:rsidRDefault="00597175" w:rsidP="00597175">
      <w:pPr>
        <w:pStyle w:val="Heading4"/>
      </w:pPr>
      <w:r>
        <w:t xml:space="preserve">Fracking’s key to growth and national security </w:t>
      </w:r>
    </w:p>
    <w:p w14:paraId="5A2326E8" w14:textId="77777777" w:rsidR="00597175" w:rsidRDefault="00597175" w:rsidP="00597175">
      <w:r w:rsidRPr="006A6480">
        <w:rPr>
          <w:rStyle w:val="Style13ptBold"/>
        </w:rPr>
        <w:t>DoE 21</w:t>
      </w:r>
      <w:r>
        <w:t xml:space="preserve"> (United States Department of Energy, January 2021, “</w:t>
      </w:r>
      <w:r w:rsidRPr="002843A9">
        <w:rPr>
          <w:rStyle w:val="StyleUnderline"/>
        </w:rPr>
        <w:t>Economic and National Security Impacts under</w:t>
      </w:r>
      <w:r>
        <w:t xml:space="preserve"> a </w:t>
      </w:r>
      <w:r w:rsidRPr="002843A9">
        <w:rPr>
          <w:rStyle w:val="StyleUnderline"/>
        </w:rPr>
        <w:t>Hydraulic Fracturing Ban</w:t>
      </w:r>
      <w:r>
        <w:t xml:space="preserve">”, Energy.gov, </w:t>
      </w:r>
      <w:hyperlink r:id="rId9" w:history="1">
        <w:r w:rsidRPr="002D1BFF">
          <w:rPr>
            <w:rStyle w:val="Hyperlink"/>
          </w:rPr>
          <w:t>https://www.energy.gov/sites/prod/files/2021/01/f82/economic-and-national-security-impacts-under-a-hydraulic-fracturing-ban.pdf</w:t>
        </w:r>
      </w:hyperlink>
      <w:r>
        <w:t>) JG&gt;</w:t>
      </w:r>
    </w:p>
    <w:p w14:paraId="119888E5" w14:textId="77777777" w:rsidR="00597175" w:rsidRPr="007E1B42" w:rsidRDefault="00597175" w:rsidP="00597175">
      <w:pPr>
        <w:rPr>
          <w:rStyle w:val="StyleUnderline"/>
        </w:rPr>
      </w:pPr>
      <w:r w:rsidRPr="0087438E">
        <w:rPr>
          <w:sz w:val="16"/>
        </w:rPr>
        <w:t xml:space="preserve">Abundant </w:t>
      </w:r>
      <w:r w:rsidRPr="002843A9">
        <w:rPr>
          <w:rStyle w:val="StyleUnderline"/>
        </w:rPr>
        <w:t>American oil and natural gas reserves are a strategic asset</w:t>
      </w:r>
      <w:r w:rsidRPr="0087438E">
        <w:rPr>
          <w:sz w:val="16"/>
        </w:rPr>
        <w:t xml:space="preserve"> in </w:t>
      </w:r>
      <w:r w:rsidRPr="002843A9">
        <w:rPr>
          <w:rStyle w:val="StyleUnderline"/>
        </w:rPr>
        <w:t xml:space="preserve">driving </w:t>
      </w:r>
      <w:r w:rsidRPr="0045797A">
        <w:rPr>
          <w:rStyle w:val="StyleUnderline"/>
        </w:rPr>
        <w:t>sustained</w:t>
      </w:r>
      <w:r w:rsidRPr="002843A9">
        <w:rPr>
          <w:rStyle w:val="StyleUnderline"/>
        </w:rPr>
        <w:t>, long-term economic growth</w:t>
      </w:r>
      <w:r w:rsidRPr="0087438E">
        <w:rPr>
          <w:sz w:val="16"/>
        </w:rPr>
        <w:t xml:space="preserve">, achieving environmental goals, </w:t>
      </w:r>
      <w:r w:rsidRPr="002843A9">
        <w:rPr>
          <w:rStyle w:val="StyleUnderline"/>
        </w:rPr>
        <w:t>and enhancing the national security interests</w:t>
      </w:r>
      <w:r w:rsidRPr="0087438E">
        <w:rPr>
          <w:sz w:val="16"/>
        </w:rPr>
        <w:t xml:space="preserve"> of the United States. Over the past two decades, </w:t>
      </w:r>
      <w:r w:rsidRPr="007E1B42">
        <w:rPr>
          <w:rStyle w:val="StyleUnderline"/>
        </w:rPr>
        <w:t>due to technological advancements</w:t>
      </w:r>
      <w:r w:rsidRPr="0087438E">
        <w:rPr>
          <w:sz w:val="16"/>
        </w:rPr>
        <w:t xml:space="preserve"> in the combination of horizontal drilling and hydraulic fracturing technology, 1 </w:t>
      </w:r>
      <w:r w:rsidRPr="007E1B42">
        <w:rPr>
          <w:rStyle w:val="StyleUnderline"/>
        </w:rPr>
        <w:t xml:space="preserve">the United States is now firmly the world’s largest producer of both natural gas and crude oil. </w:t>
      </w:r>
    </w:p>
    <w:p w14:paraId="23C88146" w14:textId="77777777" w:rsidR="00597175" w:rsidRPr="0087438E" w:rsidRDefault="00597175" w:rsidP="00597175">
      <w:pPr>
        <w:rPr>
          <w:sz w:val="16"/>
        </w:rPr>
      </w:pPr>
      <w:r w:rsidRPr="0087438E">
        <w:rPr>
          <w:sz w:val="16"/>
        </w:rPr>
        <w:t xml:space="preserve">This </w:t>
      </w:r>
      <w:r w:rsidRPr="007E1B42">
        <w:rPr>
          <w:rStyle w:val="StyleUnderline"/>
        </w:rPr>
        <w:t>emergence of American energy leadership</w:t>
      </w:r>
      <w:r w:rsidRPr="0087438E">
        <w:rPr>
          <w:sz w:val="16"/>
        </w:rPr>
        <w:t xml:space="preserve">, </w:t>
      </w:r>
      <w:r w:rsidRPr="007E1B42">
        <w:rPr>
          <w:rStyle w:val="StyleUnderline"/>
        </w:rPr>
        <w:t>tied directly to increasing production from shale gas</w:t>
      </w:r>
      <w:r w:rsidRPr="0087438E">
        <w:rPr>
          <w:sz w:val="16"/>
        </w:rPr>
        <w:t xml:space="preserve">, tight gas, and tight oil formations, </w:t>
      </w:r>
      <w:r w:rsidRPr="007E1B42">
        <w:rPr>
          <w:rStyle w:val="StyleUnderline"/>
        </w:rPr>
        <w:t>supports high-paying jobs across multiple sectors of the economy</w:t>
      </w:r>
      <w:r w:rsidRPr="0087438E">
        <w:rPr>
          <w:sz w:val="16"/>
        </w:rPr>
        <w:t xml:space="preserve">, </w:t>
      </w:r>
      <w:r w:rsidRPr="007E1B42">
        <w:rPr>
          <w:rStyle w:val="StyleUnderline"/>
        </w:rPr>
        <w:t>delivers meaningful home energy savings</w:t>
      </w:r>
      <w:r w:rsidRPr="0087438E">
        <w:rPr>
          <w:sz w:val="16"/>
        </w:rPr>
        <w:t xml:space="preserve">, and </w:t>
      </w:r>
      <w:r w:rsidRPr="007E1B42">
        <w:rPr>
          <w:rStyle w:val="StyleUnderline"/>
        </w:rPr>
        <w:t>gives American manufacturers a competitive advantage</w:t>
      </w:r>
      <w:r w:rsidRPr="0087438E">
        <w:rPr>
          <w:sz w:val="16"/>
        </w:rPr>
        <w:t xml:space="preserve">. Production from these formations also </w:t>
      </w:r>
      <w:r w:rsidRPr="007E1B42">
        <w:rPr>
          <w:rStyle w:val="Emphasis"/>
        </w:rPr>
        <w:t>dramatically enhances</w:t>
      </w:r>
      <w:r w:rsidRPr="007E1B42">
        <w:rPr>
          <w:rStyle w:val="StyleUnderline"/>
        </w:rPr>
        <w:t xml:space="preserve"> American energy security by reducing dependence on foreign sources of oil and natural gas</w:t>
      </w:r>
      <w:r w:rsidRPr="0087438E">
        <w:rPr>
          <w:sz w:val="16"/>
        </w:rPr>
        <w:t xml:space="preserve"> and </w:t>
      </w:r>
      <w:r w:rsidRPr="007E1B42">
        <w:rPr>
          <w:rStyle w:val="StyleUnderline"/>
        </w:rPr>
        <w:t>drives progress in meeting clean air goals</w:t>
      </w:r>
      <w:r w:rsidRPr="0087438E">
        <w:rPr>
          <w:sz w:val="16"/>
        </w:rPr>
        <w:t xml:space="preserve">. </w:t>
      </w:r>
    </w:p>
    <w:p w14:paraId="5E142A3A" w14:textId="77777777" w:rsidR="00597175" w:rsidRPr="000D1C32" w:rsidRDefault="00597175" w:rsidP="00597175">
      <w:pPr>
        <w:rPr>
          <w:rStyle w:val="StyleUnderline"/>
        </w:rPr>
      </w:pPr>
      <w:r w:rsidRPr="007E1B42">
        <w:rPr>
          <w:rStyle w:val="StyleUnderline"/>
        </w:rPr>
        <w:t>Domestically produced oil and natural gas is an essential component of modern life and all sectors of the United States economy</w:t>
      </w:r>
      <w:r w:rsidRPr="0087438E">
        <w:rPr>
          <w:sz w:val="16"/>
        </w:rPr>
        <w:t xml:space="preserve"> realize the benefits of sustained domestic production, as an </w:t>
      </w:r>
      <w:r w:rsidRPr="007E1B42">
        <w:rPr>
          <w:rStyle w:val="StyleUnderline"/>
        </w:rPr>
        <w:t>October 2020 U.S. Department of Energy report</w:t>
      </w:r>
      <w:r w:rsidRPr="0087438E">
        <w:rPr>
          <w:sz w:val="16"/>
        </w:rPr>
        <w:t xml:space="preserve"> 2</w:t>
      </w:r>
      <w:r w:rsidRPr="007E1B42">
        <w:rPr>
          <w:rStyle w:val="StyleUnderline"/>
        </w:rPr>
        <w:t xml:space="preserve"> concluded</w:t>
      </w:r>
      <w:r w:rsidRPr="0087438E">
        <w:rPr>
          <w:sz w:val="16"/>
        </w:rPr>
        <w:t xml:space="preserve">. </w:t>
      </w:r>
      <w:r w:rsidRPr="000D1C32">
        <w:rPr>
          <w:rStyle w:val="StyleUnderline"/>
        </w:rPr>
        <w:t>American energy leadership rests in the private-sector’s operational freedom to innovate and deploy a range of modern technologies that safely, responsibly, and efficiently extract natural gas and oil</w:t>
      </w:r>
      <w:r w:rsidRPr="0087438E">
        <w:rPr>
          <w:sz w:val="16"/>
        </w:rPr>
        <w:t xml:space="preserve"> hydrocarbons from public and private lands. </w:t>
      </w:r>
      <w:r w:rsidRPr="000D1C32">
        <w:rPr>
          <w:rStyle w:val="StyleUnderline"/>
        </w:rPr>
        <w:t>Hydraulic fracturing</w:t>
      </w:r>
      <w:r w:rsidRPr="0087438E">
        <w:rPr>
          <w:sz w:val="16"/>
        </w:rPr>
        <w:t xml:space="preserve"> and horizontal drilling technology </w:t>
      </w:r>
      <w:r w:rsidRPr="000D1C32">
        <w:rPr>
          <w:rStyle w:val="StyleUnderline"/>
        </w:rPr>
        <w:t xml:space="preserve">are the </w:t>
      </w:r>
      <w:proofErr w:type="gramStart"/>
      <w:r w:rsidRPr="000D1C32">
        <w:rPr>
          <w:rStyle w:val="StyleUnderline"/>
        </w:rPr>
        <w:t>most commonly used</w:t>
      </w:r>
      <w:proofErr w:type="gramEnd"/>
      <w:r w:rsidRPr="000D1C32">
        <w:rPr>
          <w:rStyle w:val="StyleUnderline"/>
        </w:rPr>
        <w:t xml:space="preserve"> techniques for oil and natural gas extraction</w:t>
      </w:r>
      <w:r w:rsidRPr="0087438E">
        <w:rPr>
          <w:sz w:val="16"/>
        </w:rPr>
        <w:t xml:space="preserve">, </w:t>
      </w:r>
      <w:r w:rsidRPr="000D1C32">
        <w:rPr>
          <w:rStyle w:val="StyleUnderline"/>
        </w:rPr>
        <w:t>which</w:t>
      </w:r>
      <w:r w:rsidRPr="0087438E">
        <w:rPr>
          <w:sz w:val="16"/>
        </w:rPr>
        <w:t>, as noted in the October 31 Presidential Memorandum, 3 “</w:t>
      </w:r>
      <w:r w:rsidRPr="000D1C32">
        <w:rPr>
          <w:rStyle w:val="StyleUnderline"/>
        </w:rPr>
        <w:t xml:space="preserve">are vital not just to our domestic prosperity but also to our national security.” </w:t>
      </w:r>
    </w:p>
    <w:p w14:paraId="46A4DE11" w14:textId="77777777" w:rsidR="00597175" w:rsidRPr="0087438E" w:rsidRDefault="00597175" w:rsidP="00597175">
      <w:pPr>
        <w:rPr>
          <w:sz w:val="16"/>
        </w:rPr>
      </w:pPr>
      <w:r w:rsidRPr="0087438E">
        <w:rPr>
          <w:sz w:val="16"/>
        </w:rPr>
        <w:t>Since the domestic “shale revolution” began in earnest in 2008, the use of horizontal drilling with high volume hydraulic fracturing has become highly prevalent – 75 percent of the domestic natural gas and 63 percent of the domestic crude oil produced in 2019 relied on this combination of technologies. 4 Commonly referred to as “unconventional” production, 5 the use of horizontal drilling and hydraulic fracturing technology has enabled oil and natural gas to be economically produced from reservoirs once seen as too unprofitable to develop, resulting in exponential production increases in the nation’s top 10 energy-producing states: Texas, Pennsylvania, Wyoming, Oklahoma, West Virginia, North Dakota, Colorado, Louisiana, New Mexico and Ohio (listed in order of total energy production in British Thermal Units). 6</w:t>
      </w:r>
    </w:p>
    <w:p w14:paraId="3DE81AB4" w14:textId="77777777" w:rsidR="00597175" w:rsidRPr="009C4B9B" w:rsidRDefault="00597175" w:rsidP="00597175">
      <w:pPr>
        <w:rPr>
          <w:rStyle w:val="StyleUnderline"/>
        </w:rPr>
      </w:pPr>
      <w:r w:rsidRPr="009C4B9B">
        <w:rPr>
          <w:rStyle w:val="StyleUnderline"/>
        </w:rPr>
        <w:t xml:space="preserve">Future policies will dictate the direction and extent of American natural gas and oil production, export, and use. The economic and national security consequences of </w:t>
      </w:r>
      <w:r w:rsidRPr="0087438E">
        <w:rPr>
          <w:sz w:val="16"/>
        </w:rPr>
        <w:t xml:space="preserve">one such potential policy, a United States </w:t>
      </w:r>
      <w:r w:rsidRPr="009C4B9B">
        <w:rPr>
          <w:rStyle w:val="StyleUnderline"/>
        </w:rPr>
        <w:t>ban on high-volume hydraulic fracturing</w:t>
      </w:r>
      <w:r w:rsidRPr="0087438E">
        <w:rPr>
          <w:sz w:val="16"/>
        </w:rPr>
        <w:t xml:space="preserve"> technology on any new or existing onshore wells starting in 2021, </w:t>
      </w:r>
      <w:r w:rsidRPr="009C4B9B">
        <w:rPr>
          <w:rStyle w:val="StyleUnderline"/>
        </w:rPr>
        <w:t>was assessed</w:t>
      </w:r>
      <w:r w:rsidRPr="0087438E">
        <w:rPr>
          <w:sz w:val="16"/>
        </w:rPr>
        <w:t xml:space="preserve"> at the President’s direction. </w:t>
      </w:r>
      <w:r w:rsidRPr="009C4B9B">
        <w:rPr>
          <w:rStyle w:val="StyleUnderline"/>
        </w:rPr>
        <w:t>Such a ban would render the development of unconventional onshore oil and natural gas resources uneconomic, and the drilling of new wells for these resources would effectively cease.</w:t>
      </w:r>
    </w:p>
    <w:p w14:paraId="0C552DC8" w14:textId="77777777" w:rsidR="00597175" w:rsidRPr="0087438E" w:rsidRDefault="00597175" w:rsidP="00597175">
      <w:pPr>
        <w:rPr>
          <w:sz w:val="16"/>
        </w:rPr>
      </w:pPr>
      <w:r w:rsidRPr="0087438E">
        <w:rPr>
          <w:sz w:val="16"/>
        </w:rPr>
        <w:t xml:space="preserve">A </w:t>
      </w:r>
      <w:r w:rsidRPr="009C4B9B">
        <w:rPr>
          <w:rStyle w:val="StyleUnderline"/>
        </w:rPr>
        <w:t>hydraulic fracturing ban would reverse United States oil and natural gas production growth and return the country to a net-importer of oil and natural gas by 2025</w:t>
      </w:r>
      <w:r w:rsidRPr="0087438E">
        <w:rPr>
          <w:sz w:val="16"/>
        </w:rPr>
        <w:t xml:space="preserve">. With declining domestic production, the analysis suggests </w:t>
      </w:r>
      <w:r w:rsidRPr="009C4B9B">
        <w:rPr>
          <w:rStyle w:val="StyleUnderline"/>
        </w:rPr>
        <w:t>natural gas price implications</w:t>
      </w:r>
      <w:r w:rsidRPr="0087438E">
        <w:rPr>
          <w:sz w:val="16"/>
        </w:rPr>
        <w:t xml:space="preserve"> under a hydraulic fracturing ban </w:t>
      </w:r>
      <w:r w:rsidRPr="009C4B9B">
        <w:rPr>
          <w:rStyle w:val="StyleUnderline"/>
        </w:rPr>
        <w:t>would be considerable</w:t>
      </w:r>
      <w:r w:rsidRPr="0087438E">
        <w:rPr>
          <w:sz w:val="16"/>
        </w:rPr>
        <w:t>, with an estimated 244 percent increase from the 2019 level, reaching $8.80 per million British Thermal Units (MMBtu) by 2025.</w:t>
      </w:r>
    </w:p>
    <w:p w14:paraId="3ACA0296" w14:textId="77777777" w:rsidR="00597175" w:rsidRPr="00714040" w:rsidRDefault="00597175" w:rsidP="00597175">
      <w:pPr>
        <w:rPr>
          <w:rStyle w:val="StyleUnderline"/>
        </w:rPr>
      </w:pPr>
      <w:r w:rsidRPr="0087438E">
        <w:rPr>
          <w:sz w:val="16"/>
        </w:rPr>
        <w:t xml:space="preserve">These price hikes </w:t>
      </w:r>
      <w:r w:rsidRPr="009C4B9B">
        <w:rPr>
          <w:rStyle w:val="StyleUnderline"/>
        </w:rPr>
        <w:t xml:space="preserve">would have a </w:t>
      </w:r>
      <w:r>
        <w:rPr>
          <w:rStyle w:val="StyleUnderline"/>
        </w:rPr>
        <w:t xml:space="preserve">[destabilizing] </w:t>
      </w:r>
      <w:r w:rsidRPr="0087438E">
        <w:rPr>
          <w:sz w:val="16"/>
        </w:rPr>
        <w:t>crippling</w:t>
      </w:r>
      <w:r w:rsidRPr="009C4B9B">
        <w:rPr>
          <w:rStyle w:val="StyleUnderline"/>
        </w:rPr>
        <w:t xml:space="preserve"> economic effect through increased household energy bills</w:t>
      </w:r>
      <w:r w:rsidRPr="0087438E">
        <w:rPr>
          <w:sz w:val="16"/>
        </w:rPr>
        <w:t xml:space="preserve">, </w:t>
      </w:r>
      <w:r w:rsidRPr="00714040">
        <w:rPr>
          <w:rStyle w:val="StyleUnderline"/>
        </w:rPr>
        <w:t>higher fuel costs for industrial and commercial customers, higher and more frequent electricity price spikes, and deteriorating competitiveness of the United States energy supply in the global market.</w:t>
      </w:r>
    </w:p>
    <w:p w14:paraId="72D1FF6B" w14:textId="77777777" w:rsidR="00597175" w:rsidRPr="0096767F" w:rsidRDefault="00597175" w:rsidP="00597175">
      <w:pPr>
        <w:rPr>
          <w:rStyle w:val="StyleUnderline"/>
        </w:rPr>
      </w:pPr>
      <w:r w:rsidRPr="0087438E">
        <w:rPr>
          <w:sz w:val="16"/>
        </w:rPr>
        <w:t xml:space="preserve">The </w:t>
      </w:r>
      <w:r w:rsidRPr="00714040">
        <w:rPr>
          <w:rStyle w:val="StyleUnderline"/>
        </w:rPr>
        <w:t>broader economic impact of the hydraulic fracturing ban would be substantia</w:t>
      </w:r>
      <w:r w:rsidRPr="0087438E">
        <w:rPr>
          <w:sz w:val="16"/>
        </w:rPr>
        <w:t xml:space="preserve">l. Compared to a world with hydraulic fracturing, in 2025, the United States economy would have </w:t>
      </w:r>
      <w:r w:rsidRPr="00714040">
        <w:rPr>
          <w:rStyle w:val="StyleUnderline"/>
        </w:rPr>
        <w:t>7.7 million fewer jobs</w:t>
      </w:r>
      <w:r w:rsidRPr="0087438E">
        <w:rPr>
          <w:sz w:val="16"/>
        </w:rPr>
        <w:t xml:space="preserve">, </w:t>
      </w:r>
      <w:r w:rsidRPr="00714040">
        <w:rPr>
          <w:rStyle w:val="StyleUnderline"/>
        </w:rPr>
        <w:t>$1.1 trillion less in gross domestic product</w:t>
      </w:r>
      <w:r w:rsidRPr="0087438E">
        <w:rPr>
          <w:sz w:val="16"/>
        </w:rPr>
        <w:t xml:space="preserve"> (GDP), and </w:t>
      </w:r>
      <w:r w:rsidRPr="00714040">
        <w:rPr>
          <w:rStyle w:val="StyleUnderline"/>
        </w:rPr>
        <w:t>$950 billion less in labor income</w:t>
      </w:r>
      <w:r w:rsidRPr="0087438E">
        <w:rPr>
          <w:sz w:val="16"/>
        </w:rPr>
        <w:t xml:space="preserve">. A hydraulic fracturing ban would result in </w:t>
      </w:r>
      <w:r w:rsidRPr="0096767F">
        <w:rPr>
          <w:rStyle w:val="StyleUnderline"/>
        </w:rPr>
        <w:t>increases in energy costs for electricity, motor fuels, and natural gas</w:t>
      </w:r>
      <w:r w:rsidRPr="0087438E">
        <w:rPr>
          <w:sz w:val="16"/>
        </w:rPr>
        <w:t xml:space="preserve">; </w:t>
      </w:r>
      <w:r w:rsidRPr="0096767F">
        <w:rPr>
          <w:rStyle w:val="StyleUnderline"/>
        </w:rPr>
        <w:t>would burden American families, small businesses, hospitals, manufacturers</w:t>
      </w:r>
      <w:r w:rsidRPr="0087438E">
        <w:rPr>
          <w:sz w:val="16"/>
        </w:rPr>
        <w:t xml:space="preserve">; would have </w:t>
      </w:r>
      <w:r w:rsidRPr="0096767F">
        <w:rPr>
          <w:rStyle w:val="StyleUnderline"/>
        </w:rPr>
        <w:t xml:space="preserve">negative impacts on virtually all other sectors of the economy; and would inevitably stunt the post-pandemic economic recovery. </w:t>
      </w:r>
    </w:p>
    <w:p w14:paraId="7D409E48" w14:textId="77777777" w:rsidR="00597175" w:rsidRPr="0087438E" w:rsidRDefault="00597175" w:rsidP="00597175">
      <w:pPr>
        <w:rPr>
          <w:sz w:val="16"/>
        </w:rPr>
      </w:pPr>
      <w:r w:rsidRPr="0087438E">
        <w:rPr>
          <w:sz w:val="16"/>
        </w:rPr>
        <w:t xml:space="preserve">Furthermore, </w:t>
      </w:r>
      <w:r w:rsidRPr="0096767F">
        <w:rPr>
          <w:rStyle w:val="StyleUnderline"/>
        </w:rPr>
        <w:t xml:space="preserve">America’s environment would be worse off without hydraulic </w:t>
      </w:r>
      <w:r w:rsidRPr="00187ADE">
        <w:rPr>
          <w:rStyle w:val="StyleUnderline"/>
        </w:rPr>
        <w:t>fracturing because less natural gas would be available for electricity generation</w:t>
      </w:r>
      <w:r w:rsidRPr="0087438E">
        <w:rPr>
          <w:sz w:val="16"/>
        </w:rPr>
        <w:t xml:space="preserve">. The U.S. Energy Information Administration (EIA) concluded in a November 2020 note, “U.S. </w:t>
      </w:r>
      <w:r w:rsidRPr="00187ADE">
        <w:rPr>
          <w:rStyle w:val="StyleUnderline"/>
        </w:rPr>
        <w:t>electric power sector emissions have fallen 33 percent from their peak in 2007 because less electricity has been generated from coal and more electricity has been generated from natural gas and non-carbon sources</w:t>
      </w:r>
      <w:r w:rsidRPr="0087438E">
        <w:rPr>
          <w:sz w:val="16"/>
        </w:rPr>
        <w:t xml:space="preserve">.”7 Natural gas serves as an important enabler for integrating, low-carbon intermittent renewables like wind and solar. </w:t>
      </w:r>
    </w:p>
    <w:p w14:paraId="33053E72" w14:textId="77777777" w:rsidR="00597175" w:rsidRPr="0087438E" w:rsidRDefault="00597175" w:rsidP="00597175">
      <w:pPr>
        <w:rPr>
          <w:sz w:val="16"/>
        </w:rPr>
      </w:pPr>
      <w:r w:rsidRPr="0045797A">
        <w:rPr>
          <w:rStyle w:val="StyleUnderline"/>
        </w:rPr>
        <w:t>In the first year of a ban, the country would see a year-over-year increase in carbon dioxide (CO2), nitrogen oxides (NOx), and sulfur dioxide (SO2) emissions with these emissions rising 16 percent, 17 percent, and 62 percent respectively</w:t>
      </w:r>
      <w:r w:rsidRPr="0087438E">
        <w:rPr>
          <w:sz w:val="16"/>
        </w:rPr>
        <w:t xml:space="preserve">. This outcome undermines the considerable progress the United States power generation sector has made in cutting emissions by 30 percent, 76 percent, and 91 percent respectively for CO2, NOx, and SO2 during the 2005 to 2019 </w:t>
      </w:r>
      <w:proofErr w:type="gramStart"/>
      <w:r w:rsidRPr="0087438E">
        <w:rPr>
          <w:sz w:val="16"/>
        </w:rPr>
        <w:t>time period</w:t>
      </w:r>
      <w:proofErr w:type="gramEnd"/>
      <w:r w:rsidRPr="0087438E">
        <w:rPr>
          <w:sz w:val="16"/>
        </w:rPr>
        <w:t xml:space="preserve">. </w:t>
      </w:r>
    </w:p>
    <w:p w14:paraId="6B3972DA" w14:textId="77777777" w:rsidR="00597175" w:rsidRPr="0087438E" w:rsidRDefault="00597175" w:rsidP="00597175">
      <w:pPr>
        <w:rPr>
          <w:sz w:val="16"/>
        </w:rPr>
      </w:pPr>
      <w:r w:rsidRPr="0087438E">
        <w:rPr>
          <w:sz w:val="16"/>
        </w:rPr>
        <w:t xml:space="preserve">Finally, </w:t>
      </w:r>
      <w:r w:rsidRPr="0045797A">
        <w:rPr>
          <w:rStyle w:val="StyleUnderline"/>
        </w:rPr>
        <w:t>from a national security and foreign policy perspective, significantly curtailing American natural gas and oil production removes an important tool for American diplomacy while increasing global energy dependence on Russia and</w:t>
      </w:r>
      <w:r w:rsidRPr="0087438E">
        <w:rPr>
          <w:sz w:val="16"/>
        </w:rPr>
        <w:t xml:space="preserve"> the Organization of the Petroleum Exporting Countries (</w:t>
      </w:r>
      <w:r w:rsidRPr="0045797A">
        <w:rPr>
          <w:rStyle w:val="StyleUnderline"/>
        </w:rPr>
        <w:t>OPEC</w:t>
      </w:r>
      <w:r w:rsidRPr="0087438E">
        <w:rPr>
          <w:sz w:val="16"/>
        </w:rPr>
        <w:t xml:space="preserve">) nations. </w:t>
      </w:r>
    </w:p>
    <w:p w14:paraId="15F8146D" w14:textId="77777777" w:rsidR="00597175" w:rsidRPr="0045797A" w:rsidRDefault="00597175" w:rsidP="00597175">
      <w:pPr>
        <w:rPr>
          <w:rStyle w:val="StyleUnderline"/>
        </w:rPr>
      </w:pPr>
      <w:r w:rsidRPr="0087438E">
        <w:rPr>
          <w:sz w:val="16"/>
        </w:rPr>
        <w:t xml:space="preserve">Eliminating the primary technology responsible for the growth in United States oil and natural gas production </w:t>
      </w:r>
      <w:r w:rsidRPr="0045797A">
        <w:rPr>
          <w:rStyle w:val="StyleUnderline"/>
        </w:rPr>
        <w:t>would increase natural gas, transportation fuel and electricity prices initiating a ripple effect of severe consequences to the Nation’s economy, environment, and geopolitical standing.</w:t>
      </w:r>
    </w:p>
    <w:p w14:paraId="295C423B" w14:textId="77777777" w:rsidR="00597175" w:rsidRDefault="00597175" w:rsidP="00597175">
      <w:pPr>
        <w:pStyle w:val="Heading3"/>
      </w:pPr>
      <w:r>
        <w:t xml:space="preserve">AT – PFAS DA </w:t>
      </w:r>
    </w:p>
    <w:p w14:paraId="53659C83" w14:textId="77777777" w:rsidR="00597175" w:rsidRDefault="00597175" w:rsidP="00597175">
      <w:pPr>
        <w:pStyle w:val="Heading4"/>
      </w:pPr>
      <w:r>
        <w:t>PFAS is used liberally in fracking operations – the plan solves.</w:t>
      </w:r>
    </w:p>
    <w:p w14:paraId="7C322793" w14:textId="77777777" w:rsidR="00597175" w:rsidRDefault="00597175" w:rsidP="00597175">
      <w:r w:rsidRPr="00E02823">
        <w:rPr>
          <w:rStyle w:val="Style13ptBold"/>
        </w:rPr>
        <w:t>Hogue 7/18</w:t>
      </w:r>
      <w:r>
        <w:t xml:space="preserve"> – Senior Correspondent [Cheryl, 7/18/21, </w:t>
      </w:r>
      <w:proofErr w:type="spellStart"/>
      <w:r>
        <w:t>c&amp;en</w:t>
      </w:r>
      <w:proofErr w:type="spellEnd"/>
      <w:r>
        <w:t>, “</w:t>
      </w:r>
      <w:r w:rsidRPr="00E02823">
        <w:t>PFAS used in fracking fluids in US, report says</w:t>
      </w:r>
      <w:r>
        <w:t>,”</w:t>
      </w:r>
      <w:r w:rsidRPr="00E02823">
        <w:t xml:space="preserve"> </w:t>
      </w:r>
      <w:hyperlink r:id="rId10" w:history="1">
        <w:r w:rsidRPr="00600402">
          <w:rPr>
            <w:rStyle w:val="Hyperlink"/>
          </w:rPr>
          <w:t>https://cen.acs.org/environment/persistent-pollutants/PFAS-used-fracking-fluids-US/99/i26</w:t>
        </w:r>
      </w:hyperlink>
      <w:r>
        <w:t>, DOA: 7/18/21, Lowell-TT]</w:t>
      </w:r>
    </w:p>
    <w:p w14:paraId="2B253860" w14:textId="77777777" w:rsidR="00597175" w:rsidRDefault="00597175" w:rsidP="00597175">
      <w:pPr>
        <w:rPr>
          <w:sz w:val="16"/>
        </w:rPr>
      </w:pPr>
      <w:r w:rsidRPr="00C4784F">
        <w:rPr>
          <w:rStyle w:val="Emphasis"/>
        </w:rPr>
        <w:t>Synthetic chemicals</w:t>
      </w:r>
      <w:r w:rsidRPr="00C4784F">
        <w:rPr>
          <w:sz w:val="16"/>
        </w:rPr>
        <w:t xml:space="preserve"> that are highly resistant to breakdown and may be toxic </w:t>
      </w:r>
      <w:r w:rsidRPr="00C4784F">
        <w:rPr>
          <w:rStyle w:val="StyleUnderline"/>
        </w:rPr>
        <w:t xml:space="preserve">have been </w:t>
      </w:r>
      <w:r w:rsidRPr="00C4784F">
        <w:rPr>
          <w:rStyle w:val="Emphasis"/>
        </w:rPr>
        <w:t>injected into more than 1,200 natural gas and oil wells</w:t>
      </w:r>
      <w:r w:rsidRPr="00C4784F">
        <w:rPr>
          <w:rStyle w:val="StyleUnderline"/>
        </w:rPr>
        <w:t xml:space="preserve"> in the US since 2012</w:t>
      </w:r>
      <w:r w:rsidRPr="00C4784F">
        <w:rPr>
          <w:sz w:val="16"/>
        </w:rPr>
        <w:t>, the advocacy group Physicians for Social Responsibility says in a report. Per- and polyfluoroalkyl substances (</w:t>
      </w:r>
      <w:r w:rsidRPr="00C4784F">
        <w:rPr>
          <w:rStyle w:val="Emphasis"/>
        </w:rPr>
        <w:t>PFAS</w:t>
      </w:r>
      <w:r w:rsidRPr="00C4784F">
        <w:rPr>
          <w:rStyle w:val="StyleUnderline"/>
        </w:rPr>
        <w:t xml:space="preserve">) have been </w:t>
      </w:r>
      <w:r w:rsidRPr="00C4784F">
        <w:rPr>
          <w:rStyle w:val="Emphasis"/>
        </w:rPr>
        <w:t>used in fracking</w:t>
      </w:r>
      <w:r w:rsidRPr="00C4784F">
        <w:rPr>
          <w:sz w:val="16"/>
        </w:rPr>
        <w:t xml:space="preserve">, which are drilling operations that deploy a mixture of water, sand, and chemicals under pressure to fracture underground geologic formations and reach trapped oil or gas, the report says. </w:t>
      </w:r>
      <w:r w:rsidRPr="00C4784F">
        <w:rPr>
          <w:rStyle w:val="StyleUnderline"/>
        </w:rPr>
        <w:t>Some PFAS are linked to cancer and other health problems</w:t>
      </w:r>
      <w:r w:rsidRPr="00C4784F">
        <w:rPr>
          <w:sz w:val="16"/>
        </w:rPr>
        <w:t xml:space="preserve">. The report finds that the </w:t>
      </w:r>
      <w:r w:rsidRPr="00C4784F">
        <w:rPr>
          <w:rStyle w:val="StyleUnderline"/>
        </w:rPr>
        <w:t>PFAS­—or compounds that could break down to PFAS—</w:t>
      </w:r>
      <w:proofErr w:type="gramStart"/>
      <w:r w:rsidRPr="00C4784F">
        <w:rPr>
          <w:rStyle w:val="StyleUnderline"/>
        </w:rPr>
        <w:t>most commonly named</w:t>
      </w:r>
      <w:proofErr w:type="gramEnd"/>
      <w:r w:rsidRPr="00C4784F">
        <w:rPr>
          <w:rStyle w:val="StyleUnderline"/>
        </w:rPr>
        <w:t xml:space="preserve"> as </w:t>
      </w:r>
      <w:r w:rsidRPr="00C4784F">
        <w:rPr>
          <w:rStyle w:val="Emphasis"/>
        </w:rPr>
        <w:t>ingredients in fracking fluids</w:t>
      </w:r>
      <w:r w:rsidRPr="00C4784F">
        <w:rPr>
          <w:rStyle w:val="StyleUnderline"/>
        </w:rPr>
        <w:t xml:space="preserve"> are listed in the national fracking chemical disclosure registry only generically as “nonionic </w:t>
      </w:r>
      <w:proofErr w:type="spellStart"/>
      <w:r w:rsidRPr="00C4784F">
        <w:rPr>
          <w:rStyle w:val="StyleUnderline"/>
        </w:rPr>
        <w:t>fluorosurfactant</w:t>
      </w:r>
      <w:proofErr w:type="spellEnd"/>
      <w:r w:rsidRPr="00C4784F">
        <w:rPr>
          <w:rStyle w:val="StyleUnderline"/>
        </w:rPr>
        <w:t>.”</w:t>
      </w:r>
      <w:r w:rsidRPr="00C4784F">
        <w:rPr>
          <w:sz w:val="16"/>
        </w:rPr>
        <w:t xml:space="preserve"> It cites </w:t>
      </w:r>
      <w:r w:rsidRPr="00C4784F">
        <w:rPr>
          <w:rStyle w:val="StyleUnderline"/>
        </w:rPr>
        <w:t xml:space="preserve">concerns about the </w:t>
      </w:r>
      <w:r w:rsidRPr="00C4784F">
        <w:rPr>
          <w:rStyle w:val="Emphasis"/>
        </w:rPr>
        <w:t>spread of PFAS</w:t>
      </w:r>
      <w:r w:rsidRPr="00C4784F">
        <w:rPr>
          <w:rStyle w:val="StyleUnderline"/>
        </w:rPr>
        <w:t xml:space="preserve"> into the environment </w:t>
      </w:r>
      <w:r w:rsidRPr="00C4784F">
        <w:rPr>
          <w:rStyle w:val="Emphasis"/>
        </w:rPr>
        <w:t>via water and other fluids</w:t>
      </w:r>
      <w:r w:rsidRPr="00C4784F">
        <w:rPr>
          <w:sz w:val="16"/>
        </w:rPr>
        <w:t xml:space="preserve"> released from fracking wells. Physicians for Social Responsibility calls for toxicity studies of PFAS used in fracking fluids, environmental testing to see if PFAS have spread to areas near wells, and public disclosure of fracking and drilling chemicals before wells are built.</w:t>
      </w:r>
    </w:p>
    <w:p w14:paraId="4DF08C06" w14:textId="77777777" w:rsidR="00597175" w:rsidRDefault="00597175" w:rsidP="00597175">
      <w:pPr>
        <w:rPr>
          <w:sz w:val="16"/>
        </w:rPr>
      </w:pPr>
    </w:p>
    <w:p w14:paraId="20389128" w14:textId="77777777" w:rsidR="00597175" w:rsidRDefault="00597175" w:rsidP="00597175">
      <w:pPr>
        <w:pStyle w:val="Heading3"/>
      </w:pPr>
      <w:r>
        <w:t xml:space="preserve">NL – Constituencies </w:t>
      </w:r>
    </w:p>
    <w:p w14:paraId="3525703E" w14:textId="77777777" w:rsidR="00597175" w:rsidRDefault="00597175" w:rsidP="00597175">
      <w:pPr>
        <w:pStyle w:val="Heading4"/>
      </w:pPr>
      <w:r>
        <w:t>Link turn – regulating fracking increases voter support. Senators have an incentive to pass the plan.</w:t>
      </w:r>
    </w:p>
    <w:p w14:paraId="784FC3A6" w14:textId="77777777" w:rsidR="00597175" w:rsidRDefault="00597175" w:rsidP="00597175">
      <w:r w:rsidRPr="000E1AD6">
        <w:rPr>
          <w:rStyle w:val="Style13ptBold"/>
        </w:rPr>
        <w:t>Food and Water Action 20</w:t>
      </w:r>
      <w:r>
        <w:t xml:space="preserve"> – </w:t>
      </w:r>
      <w:r w:rsidRPr="000E1AD6">
        <w:t xml:space="preserve">affiliate organization of Food &amp; Water Watch </w:t>
      </w:r>
      <w:r>
        <w:t>[2/5/20, Food and Water Action, “</w:t>
      </w:r>
      <w:r w:rsidRPr="00DF5B16">
        <w:t>Banning Fracking is a Political Winner</w:t>
      </w:r>
      <w:r>
        <w:t>,”</w:t>
      </w:r>
      <w:r w:rsidRPr="00DF5B16">
        <w:t xml:space="preserve"> </w:t>
      </w:r>
      <w:hyperlink r:id="rId11" w:history="1">
        <w:r w:rsidRPr="00A51F27">
          <w:rPr>
            <w:rStyle w:val="Hyperlink"/>
          </w:rPr>
          <w:t>https://www.foodandwateraction.org/climate/banning-fracking-is-a-political-winner/</w:t>
        </w:r>
      </w:hyperlink>
      <w:r>
        <w:t>, DOA: 7/24/21, Lowell-TT]</w:t>
      </w:r>
    </w:p>
    <w:p w14:paraId="2711C24C" w14:textId="77777777" w:rsidR="00597175" w:rsidRPr="00E52A65" w:rsidRDefault="00597175" w:rsidP="00597175">
      <w:pPr>
        <w:rPr>
          <w:sz w:val="16"/>
        </w:rPr>
      </w:pPr>
      <w:r w:rsidRPr="00E52A65">
        <w:rPr>
          <w:sz w:val="16"/>
        </w:rPr>
        <w:t xml:space="preserve">When New York Governor Andrew Cuomo announced a statewide ban on fracking in 2014, only one US senator – Bernie Sanders – supported a ban. </w:t>
      </w:r>
      <w:r w:rsidRPr="007E4FFF">
        <w:rPr>
          <w:rStyle w:val="StyleUnderline"/>
        </w:rPr>
        <w:t>Things have changed dramatically since then</w:t>
      </w:r>
      <w:r w:rsidRPr="00E52A65">
        <w:rPr>
          <w:sz w:val="16"/>
        </w:rPr>
        <w:t xml:space="preserve">. </w:t>
      </w:r>
      <w:r w:rsidRPr="007E4FFF">
        <w:rPr>
          <w:rStyle w:val="StyleUnderline"/>
        </w:rPr>
        <w:t xml:space="preserve">Maryland and Washington state have banned fracking, and </w:t>
      </w:r>
      <w:r w:rsidRPr="00E52A65">
        <w:rPr>
          <w:rStyle w:val="Emphasis"/>
        </w:rPr>
        <w:t>many more senators</w:t>
      </w:r>
      <w:r w:rsidRPr="00E52A65">
        <w:rPr>
          <w:sz w:val="16"/>
        </w:rPr>
        <w:t xml:space="preserve"> — including Cory Booker, Kamala Harris, Elizabeth </w:t>
      </w:r>
      <w:proofErr w:type="gramStart"/>
      <w:r w:rsidRPr="00E52A65">
        <w:rPr>
          <w:sz w:val="16"/>
        </w:rPr>
        <w:t>Warren</w:t>
      </w:r>
      <w:proofErr w:type="gramEnd"/>
      <w:r w:rsidRPr="00E52A65">
        <w:rPr>
          <w:sz w:val="16"/>
        </w:rPr>
        <w:t xml:space="preserve"> and Jeff Merkley — </w:t>
      </w:r>
      <w:r w:rsidRPr="00E52A65">
        <w:rPr>
          <w:rStyle w:val="Emphasis"/>
        </w:rPr>
        <w:t>are supporting a ban on fracking</w:t>
      </w:r>
      <w:r w:rsidRPr="00E52A65">
        <w:rPr>
          <w:sz w:val="16"/>
        </w:rPr>
        <w:t xml:space="preserve">. There’s one simple explanation for this shift: </w:t>
      </w:r>
      <w:r w:rsidRPr="007E4FFF">
        <w:rPr>
          <w:rStyle w:val="StyleUnderline"/>
        </w:rPr>
        <w:t xml:space="preserve">the </w:t>
      </w:r>
      <w:r w:rsidRPr="00E52A65">
        <w:rPr>
          <w:rStyle w:val="Emphasis"/>
        </w:rPr>
        <w:t>growing recognition</w:t>
      </w:r>
      <w:r w:rsidRPr="007E4FFF">
        <w:rPr>
          <w:rStyle w:val="StyleUnderline"/>
        </w:rPr>
        <w:t xml:space="preserve"> that we need to move rapidly off fossil fuels</w:t>
      </w:r>
      <w:r w:rsidRPr="00E52A65">
        <w:rPr>
          <w:sz w:val="16"/>
        </w:rPr>
        <w:t xml:space="preserve"> to avoid the worst of the climate crisis. That </w:t>
      </w:r>
      <w:r w:rsidRPr="007E4FFF">
        <w:rPr>
          <w:rStyle w:val="StyleUnderline"/>
        </w:rPr>
        <w:t>means stopping dangerous drilling</w:t>
      </w:r>
      <w:r w:rsidRPr="00E52A65">
        <w:rPr>
          <w:sz w:val="16"/>
        </w:rPr>
        <w:t xml:space="preserve"> and embarking on a rapid, just transition to 100% renewable energy. But lately there has been a lot of </w:t>
      </w:r>
      <w:proofErr w:type="gramStart"/>
      <w:r w:rsidRPr="00E52A65">
        <w:rPr>
          <w:sz w:val="16"/>
        </w:rPr>
        <w:t>hand-wringing</w:t>
      </w:r>
      <w:proofErr w:type="gramEnd"/>
      <w:r w:rsidRPr="00E52A65">
        <w:rPr>
          <w:sz w:val="16"/>
        </w:rPr>
        <w:t xml:space="preserve"> in the </w:t>
      </w:r>
      <w:r w:rsidRPr="007E4FFF">
        <w:rPr>
          <w:rStyle w:val="StyleUnderline"/>
        </w:rPr>
        <w:t>media saying that supporting a fracking ban will hurt Democrats</w:t>
      </w:r>
      <w:r w:rsidRPr="00E52A65">
        <w:rPr>
          <w:sz w:val="16"/>
        </w:rPr>
        <w:t xml:space="preserve"> in the general election – especially </w:t>
      </w:r>
      <w:r w:rsidRPr="007E4FFF">
        <w:rPr>
          <w:rStyle w:val="StyleUnderline"/>
        </w:rPr>
        <w:t>in heavily fracked battleground states</w:t>
      </w:r>
      <w:r w:rsidRPr="00E52A65">
        <w:rPr>
          <w:sz w:val="16"/>
        </w:rPr>
        <w:t xml:space="preserve"> like Pennsylvania and Ohio. </w:t>
      </w:r>
      <w:r w:rsidRPr="007E4FFF">
        <w:rPr>
          <w:rStyle w:val="StyleUnderline"/>
        </w:rPr>
        <w:t xml:space="preserve">The </w:t>
      </w:r>
      <w:r w:rsidRPr="00E52A65">
        <w:rPr>
          <w:rStyle w:val="Emphasis"/>
        </w:rPr>
        <w:t>evidence says otherwise</w:t>
      </w:r>
      <w:r w:rsidRPr="00E52A65">
        <w:rPr>
          <w:sz w:val="16"/>
        </w:rPr>
        <w:t xml:space="preserve">. In fact, </w:t>
      </w:r>
      <w:r w:rsidRPr="00E52A65">
        <w:rPr>
          <w:rStyle w:val="StyleUnderline"/>
        </w:rPr>
        <w:t xml:space="preserve">recent polling and electoral data clearly shows that </w:t>
      </w:r>
      <w:r w:rsidRPr="00E52A65">
        <w:rPr>
          <w:rStyle w:val="Emphasis"/>
        </w:rPr>
        <w:t>support for a fracking ban is a political winner</w:t>
      </w:r>
      <w:r w:rsidRPr="00E52A65">
        <w:rPr>
          <w:sz w:val="16"/>
        </w:rPr>
        <w:t xml:space="preserve">. </w:t>
      </w:r>
      <w:r w:rsidRPr="00E52A65">
        <w:rPr>
          <w:rStyle w:val="StyleUnderline"/>
        </w:rPr>
        <w:t>Democratic</w:t>
      </w:r>
      <w:r w:rsidRPr="00E52A65">
        <w:rPr>
          <w:sz w:val="16"/>
        </w:rPr>
        <w:t xml:space="preserve"> presidential </w:t>
      </w:r>
      <w:r w:rsidRPr="00E52A65">
        <w:rPr>
          <w:rStyle w:val="StyleUnderline"/>
        </w:rPr>
        <w:t xml:space="preserve">candidates would be </w:t>
      </w:r>
      <w:r w:rsidRPr="00E52A65">
        <w:rPr>
          <w:rStyle w:val="Emphasis"/>
        </w:rPr>
        <w:t>wise to support</w:t>
      </w:r>
      <w:r w:rsidRPr="00E52A65">
        <w:rPr>
          <w:rStyle w:val="StyleUnderline"/>
        </w:rPr>
        <w:t xml:space="preserve"> a fracking ban</w:t>
      </w:r>
      <w:r w:rsidRPr="00E52A65">
        <w:rPr>
          <w:sz w:val="16"/>
        </w:rPr>
        <w:t xml:space="preserve"> as part of a Green New Deal to move America off fossil fuels and onto 100% renewable energy. First, </w:t>
      </w:r>
      <w:r w:rsidRPr="00E52A65">
        <w:rPr>
          <w:rStyle w:val="StyleUnderline"/>
        </w:rPr>
        <w:t>Democrats (and Independents) don’t like fracking</w:t>
      </w:r>
      <w:r w:rsidRPr="00E52A65">
        <w:rPr>
          <w:sz w:val="16"/>
        </w:rPr>
        <w:t xml:space="preserve">. </w:t>
      </w:r>
      <w:r w:rsidRPr="00E52A65">
        <w:rPr>
          <w:rStyle w:val="StyleUnderline"/>
        </w:rPr>
        <w:t xml:space="preserve">National polling shows </w:t>
      </w:r>
      <w:r w:rsidRPr="00E52A65">
        <w:rPr>
          <w:rStyle w:val="Emphasis"/>
        </w:rPr>
        <w:t>Democrats overwhelmingly oppose</w:t>
      </w:r>
      <w:r w:rsidRPr="00E52A65">
        <w:rPr>
          <w:rStyle w:val="StyleUnderline"/>
        </w:rPr>
        <w:t xml:space="preserve"> fracking</w:t>
      </w:r>
      <w:r w:rsidRPr="00E52A65">
        <w:rPr>
          <w:sz w:val="16"/>
        </w:rPr>
        <w:t xml:space="preserve">. According to a poll commissioned by Data for Progress in September 2019: </w:t>
      </w:r>
      <w:r w:rsidRPr="00E52A65">
        <w:rPr>
          <w:rStyle w:val="StyleUnderline"/>
        </w:rPr>
        <w:t>63% of Democrats supported a fracking ban</w:t>
      </w:r>
      <w:r>
        <w:rPr>
          <w:rStyle w:val="StyleUnderline"/>
        </w:rPr>
        <w:t xml:space="preserve"> </w:t>
      </w:r>
      <w:r w:rsidRPr="00E52A65">
        <w:rPr>
          <w:rStyle w:val="StyleUnderline"/>
        </w:rPr>
        <w:t>Only 19% opposed</w:t>
      </w:r>
      <w:r w:rsidRPr="00E52A65">
        <w:rPr>
          <w:sz w:val="16"/>
        </w:rPr>
        <w:t xml:space="preserve"> a ban </w:t>
      </w:r>
      <w:r w:rsidRPr="00E52A65">
        <w:rPr>
          <w:rStyle w:val="StyleUnderline"/>
        </w:rPr>
        <w:t>Among independent voters, 44% supported a fracking ban</w:t>
      </w:r>
      <w:r w:rsidRPr="00E52A65">
        <w:rPr>
          <w:sz w:val="16"/>
        </w:rPr>
        <w:t xml:space="preserve"> – a plurality of those surveyed, </w:t>
      </w:r>
      <w:r w:rsidRPr="00E52A65">
        <w:rPr>
          <w:rStyle w:val="StyleUnderline"/>
        </w:rPr>
        <w:t xml:space="preserve">including many who are </w:t>
      </w:r>
      <w:r w:rsidRPr="00E52A65">
        <w:rPr>
          <w:rStyle w:val="Emphasis"/>
        </w:rPr>
        <w:t>eligible to vote</w:t>
      </w:r>
      <w:r w:rsidRPr="00E52A65">
        <w:rPr>
          <w:sz w:val="16"/>
        </w:rPr>
        <w:t xml:space="preserve"> in certain Democratic primaries </w:t>
      </w:r>
      <w:proofErr w:type="gramStart"/>
      <w:r w:rsidRPr="00E52A65">
        <w:rPr>
          <w:sz w:val="16"/>
        </w:rPr>
        <w:t>In</w:t>
      </w:r>
      <w:proofErr w:type="gramEnd"/>
      <w:r w:rsidRPr="00E52A65">
        <w:rPr>
          <w:sz w:val="16"/>
        </w:rPr>
        <w:t xml:space="preserve"> another September poll from AP/NORC, </w:t>
      </w:r>
      <w:r w:rsidRPr="00E52A65">
        <w:rPr>
          <w:rStyle w:val="StyleUnderline"/>
        </w:rPr>
        <w:t>just 9% of Democrats and 16% of independents supported increased fracking</w:t>
      </w:r>
      <w:r w:rsidRPr="00E52A65">
        <w:rPr>
          <w:sz w:val="16"/>
        </w:rPr>
        <w:t xml:space="preserve">. </w:t>
      </w:r>
      <w:r w:rsidRPr="00E52A65">
        <w:rPr>
          <w:rStyle w:val="StyleUnderline"/>
        </w:rPr>
        <w:t xml:space="preserve">Fracking is particularly </w:t>
      </w:r>
      <w:r w:rsidRPr="00E52A65">
        <w:rPr>
          <w:rStyle w:val="Emphasis"/>
        </w:rPr>
        <w:t>unpopular in critical primary states</w:t>
      </w:r>
      <w:r w:rsidRPr="00E52A65">
        <w:rPr>
          <w:sz w:val="16"/>
        </w:rPr>
        <w:t xml:space="preserve">. </w:t>
      </w:r>
      <w:proofErr w:type="gramStart"/>
      <w:r w:rsidRPr="00E52A65">
        <w:rPr>
          <w:sz w:val="16"/>
        </w:rPr>
        <w:t>Take a look</w:t>
      </w:r>
      <w:proofErr w:type="gramEnd"/>
      <w:r w:rsidRPr="00E52A65">
        <w:rPr>
          <w:sz w:val="16"/>
        </w:rPr>
        <w:t xml:space="preserve"> at </w:t>
      </w:r>
      <w:r w:rsidRPr="00E52A65">
        <w:rPr>
          <w:rStyle w:val="StyleUnderline"/>
        </w:rPr>
        <w:t>California</w:t>
      </w:r>
      <w:r w:rsidRPr="00E52A65">
        <w:rPr>
          <w:sz w:val="16"/>
        </w:rPr>
        <w:t xml:space="preserve">, the biggest Super Tuesday prize: Polling in 2016 by PPIC showed that 69% of Democrats and 61% of independents </w:t>
      </w:r>
      <w:r w:rsidRPr="00E52A65">
        <w:rPr>
          <w:rStyle w:val="StyleUnderline"/>
        </w:rPr>
        <w:t>oppose increased fracking</w:t>
      </w:r>
      <w:r w:rsidRPr="00E52A65">
        <w:rPr>
          <w:sz w:val="16"/>
        </w:rPr>
        <w:t xml:space="preserve">. Governor Gavin Newsom campaigned in 2018 on a platform opposing fracking, and a fracking ban passed in oil-producing Monterey County by a 56% to 44% margin despite massive spending by the fossil fuel industry. Then there’s the primary in </w:t>
      </w:r>
      <w:r w:rsidRPr="00E52A65">
        <w:rPr>
          <w:rStyle w:val="StyleUnderline"/>
        </w:rPr>
        <w:t>Florida, a state where activists are pushing to ban fracking</w:t>
      </w:r>
      <w:r w:rsidRPr="00E52A65">
        <w:rPr>
          <w:sz w:val="16"/>
        </w:rPr>
        <w:t xml:space="preserve">. A 2019 survey by Florida Atlantic University found that 61% of Democrats support a fracking ban. Meanwhile, </w:t>
      </w:r>
      <w:r w:rsidRPr="00E52A65">
        <w:rPr>
          <w:rStyle w:val="StyleUnderline"/>
        </w:rPr>
        <w:t xml:space="preserve">even </w:t>
      </w:r>
      <w:r w:rsidRPr="00E52A65">
        <w:rPr>
          <w:rStyle w:val="Emphasis"/>
        </w:rPr>
        <w:t>right-wing Governor</w:t>
      </w:r>
      <w:r w:rsidRPr="00E52A65">
        <w:rPr>
          <w:rStyle w:val="StyleUnderline"/>
        </w:rPr>
        <w:t xml:space="preserve"> Ron DeSantis campaigned </w:t>
      </w:r>
      <w:r w:rsidRPr="00E52A65">
        <w:rPr>
          <w:rStyle w:val="Emphasis"/>
        </w:rPr>
        <w:t>in support of a ban</w:t>
      </w:r>
      <w:r w:rsidRPr="00E52A65">
        <w:rPr>
          <w:sz w:val="16"/>
        </w:rPr>
        <w:t xml:space="preserve">. </w:t>
      </w:r>
      <w:r w:rsidRPr="00E52A65">
        <w:rPr>
          <w:rStyle w:val="StyleUnderline"/>
        </w:rPr>
        <w:t>But fracking is popular in swing states… right? Not really</w:t>
      </w:r>
      <w:r w:rsidRPr="00E52A65">
        <w:rPr>
          <w:sz w:val="16"/>
        </w:rPr>
        <w:t xml:space="preserve">. Conventional wisdom suggests that voters in swing states like Pennsylvania and Ohio are enthusiastic backers of fracking. This is simply not the case. </w:t>
      </w:r>
      <w:r w:rsidRPr="00E52A65">
        <w:rPr>
          <w:rStyle w:val="StyleUnderline"/>
        </w:rPr>
        <w:t xml:space="preserve">A new poll from Franklin &amp; Marshall of registered voters in </w:t>
      </w:r>
      <w:r w:rsidRPr="00E52A65">
        <w:rPr>
          <w:rStyle w:val="Emphasis"/>
        </w:rPr>
        <w:t>Pennsylvania</w:t>
      </w:r>
      <w:r w:rsidRPr="00E52A65">
        <w:rPr>
          <w:rStyle w:val="StyleUnderline"/>
        </w:rPr>
        <w:t xml:space="preserve"> found 48% </w:t>
      </w:r>
      <w:r w:rsidRPr="00E52A65">
        <w:rPr>
          <w:rStyle w:val="Emphasis"/>
        </w:rPr>
        <w:t>support a ban</w:t>
      </w:r>
      <w:r w:rsidRPr="00E52A65">
        <w:rPr>
          <w:rStyle w:val="StyleUnderline"/>
        </w:rPr>
        <w:t xml:space="preserve"> on fracking</w:t>
      </w:r>
      <w:r w:rsidRPr="00E52A65">
        <w:rPr>
          <w:sz w:val="16"/>
        </w:rPr>
        <w:t xml:space="preserve">, while 39% oppose it. The same survey finds </w:t>
      </w:r>
      <w:r w:rsidRPr="00E52A65">
        <w:rPr>
          <w:rStyle w:val="StyleUnderline"/>
        </w:rPr>
        <w:t xml:space="preserve">49% of Pennsylvanians say that the </w:t>
      </w:r>
      <w:r w:rsidRPr="00E52A65">
        <w:rPr>
          <w:rStyle w:val="Emphasis"/>
        </w:rPr>
        <w:t>negative environmental impacts</w:t>
      </w:r>
      <w:r w:rsidRPr="00E52A65">
        <w:rPr>
          <w:rStyle w:val="StyleUnderline"/>
        </w:rPr>
        <w:t xml:space="preserve"> of gas drilling are </w:t>
      </w:r>
      <w:r w:rsidRPr="00E52A65">
        <w:rPr>
          <w:rStyle w:val="Emphasis"/>
        </w:rPr>
        <w:t>not worth</w:t>
      </w:r>
      <w:r w:rsidRPr="00E52A65">
        <w:rPr>
          <w:rStyle w:val="StyleUnderline"/>
        </w:rPr>
        <w:t xml:space="preserve"> the </w:t>
      </w:r>
      <w:r w:rsidRPr="00E52A65">
        <w:rPr>
          <w:rStyle w:val="Emphasis"/>
        </w:rPr>
        <w:t>supposed economic benefits</w:t>
      </w:r>
      <w:r w:rsidRPr="00E52A65">
        <w:rPr>
          <w:rStyle w:val="StyleUnderline"/>
        </w:rPr>
        <w:t>.</w:t>
      </w:r>
      <w:r w:rsidRPr="00E52A65">
        <w:rPr>
          <w:sz w:val="16"/>
        </w:rPr>
        <w:t xml:space="preserve"> </w:t>
      </w:r>
      <w:r w:rsidRPr="00E52A65">
        <w:rPr>
          <w:rStyle w:val="StyleUnderline"/>
        </w:rPr>
        <w:t>That’s up from 33% just a few years ag</w:t>
      </w:r>
      <w:r w:rsidRPr="00E52A65">
        <w:rPr>
          <w:sz w:val="16"/>
        </w:rPr>
        <w:t xml:space="preserve">o. The same survey in 2018 found that 69 percent of state residents think Pennsylvania should prioritize renewable energy; just 18 percent wanted to prioritize coal and gas. </w:t>
      </w:r>
      <w:r w:rsidRPr="00E52A65">
        <w:rPr>
          <w:rStyle w:val="StyleUnderline"/>
        </w:rPr>
        <w:t>A similar dynamic exists in Florida, the largest swing state</w:t>
      </w:r>
      <w:r w:rsidRPr="00E52A65">
        <w:rPr>
          <w:sz w:val="16"/>
        </w:rPr>
        <w:t xml:space="preserve"> with the most electoral votes up for grabs. While the poll cited above found that a fracking ban is overwhelmingly popular among Democrats, </w:t>
      </w:r>
      <w:r w:rsidRPr="00E52A65">
        <w:rPr>
          <w:rStyle w:val="StyleUnderline"/>
        </w:rPr>
        <w:t xml:space="preserve">a third of Floridians who </w:t>
      </w:r>
      <w:r w:rsidRPr="00E52A65">
        <w:rPr>
          <w:rStyle w:val="Emphasis"/>
        </w:rPr>
        <w:t>voted for Trump</w:t>
      </w:r>
      <w:r w:rsidRPr="00E52A65">
        <w:rPr>
          <w:rStyle w:val="StyleUnderline"/>
        </w:rPr>
        <w:t xml:space="preserve"> also support a ban</w:t>
      </w:r>
      <w:r w:rsidRPr="00E52A65">
        <w:rPr>
          <w:sz w:val="16"/>
        </w:rPr>
        <w:t xml:space="preserve">. </w:t>
      </w:r>
      <w:proofErr w:type="gramStart"/>
      <w:r w:rsidRPr="00E52A65">
        <w:rPr>
          <w:sz w:val="16"/>
        </w:rPr>
        <w:t>Of course</w:t>
      </w:r>
      <w:proofErr w:type="gramEnd"/>
      <w:r w:rsidRPr="00E52A65">
        <w:rPr>
          <w:sz w:val="16"/>
        </w:rPr>
        <w:t xml:space="preserve"> there is no firm evidence that a candidate’s position on fracking would be a dealbreaker for voters. But </w:t>
      </w:r>
      <w:r w:rsidRPr="00E52A65">
        <w:rPr>
          <w:rStyle w:val="StyleUnderline"/>
        </w:rPr>
        <w:t>even the industry’s preferred argument — “</w:t>
      </w:r>
      <w:r w:rsidRPr="00E52A65">
        <w:rPr>
          <w:rStyle w:val="Emphasis"/>
        </w:rPr>
        <w:t>fracking delivers jobs to hard-hit regions</w:t>
      </w:r>
      <w:r w:rsidRPr="00E52A65">
        <w:rPr>
          <w:rStyle w:val="StyleUnderline"/>
        </w:rPr>
        <w:t xml:space="preserve">” — is </w:t>
      </w:r>
      <w:r w:rsidRPr="00E52A65">
        <w:rPr>
          <w:rStyle w:val="Emphasis"/>
        </w:rPr>
        <w:t>undermined</w:t>
      </w:r>
      <w:r w:rsidRPr="00E52A65">
        <w:rPr>
          <w:rStyle w:val="StyleUnderline"/>
        </w:rPr>
        <w:t xml:space="preserve"> by the hundreds of jobs drilling companies have axed</w:t>
      </w:r>
      <w:r w:rsidRPr="00E52A65">
        <w:rPr>
          <w:sz w:val="16"/>
        </w:rPr>
        <w:t xml:space="preserve"> in Pennsylvania in recent months </w:t>
      </w:r>
      <w:r w:rsidRPr="00E52A65">
        <w:rPr>
          <w:rStyle w:val="StyleUnderline"/>
        </w:rPr>
        <w:t xml:space="preserve">due to fracking’s </w:t>
      </w:r>
      <w:r w:rsidRPr="00E52A65">
        <w:rPr>
          <w:rStyle w:val="Emphasis"/>
        </w:rPr>
        <w:t>plummeting profitability</w:t>
      </w:r>
      <w:r w:rsidRPr="00E52A65">
        <w:rPr>
          <w:sz w:val="16"/>
        </w:rPr>
        <w:t xml:space="preserve">. </w:t>
      </w:r>
    </w:p>
    <w:p w14:paraId="6F57B559" w14:textId="77777777" w:rsidR="00597175" w:rsidRDefault="00597175" w:rsidP="00597175"/>
    <w:p w14:paraId="12D50C13" w14:textId="77777777" w:rsidR="00597175" w:rsidRDefault="00597175" w:rsidP="00597175">
      <w:pPr>
        <w:pStyle w:val="Heading4"/>
      </w:pPr>
      <w:r>
        <w:t>Pennsylvania proves.</w:t>
      </w:r>
    </w:p>
    <w:p w14:paraId="123CE862" w14:textId="77777777" w:rsidR="00597175" w:rsidRDefault="00597175" w:rsidP="00597175">
      <w:r w:rsidRPr="000E1AD6">
        <w:rPr>
          <w:rStyle w:val="Style13ptBold"/>
        </w:rPr>
        <w:t>Food and Water Action 20</w:t>
      </w:r>
      <w:r>
        <w:t xml:space="preserve"> – </w:t>
      </w:r>
      <w:r w:rsidRPr="000E1AD6">
        <w:t xml:space="preserve">affiliate organization of Food &amp; Water Watch </w:t>
      </w:r>
      <w:r>
        <w:t>[2/5/20, Food and Water Action, “</w:t>
      </w:r>
      <w:r w:rsidRPr="00DF5B16">
        <w:t>Banning Fracking is a Political Winner</w:t>
      </w:r>
      <w:r>
        <w:t>,”</w:t>
      </w:r>
      <w:r w:rsidRPr="00DF5B16">
        <w:t xml:space="preserve"> </w:t>
      </w:r>
      <w:hyperlink r:id="rId12" w:history="1">
        <w:r w:rsidRPr="00A51F27">
          <w:rPr>
            <w:rStyle w:val="Hyperlink"/>
          </w:rPr>
          <w:t>https://www.foodandwateraction.org/climate/banning-fracking-is-a-political-winner/</w:t>
        </w:r>
      </w:hyperlink>
      <w:r>
        <w:t>, DOA: 7/24/21, Lowell-TT]</w:t>
      </w:r>
    </w:p>
    <w:p w14:paraId="45ABA2E9" w14:textId="77777777" w:rsidR="00597175" w:rsidRDefault="00597175" w:rsidP="00597175">
      <w:pPr>
        <w:rPr>
          <w:sz w:val="16"/>
        </w:rPr>
      </w:pPr>
      <w:r w:rsidRPr="007E4FFF">
        <w:rPr>
          <w:rStyle w:val="Emphasis"/>
        </w:rPr>
        <w:t>Anti-fracking candidates in Pennsylvania are winning</w:t>
      </w:r>
      <w:r w:rsidRPr="00E9707C">
        <w:rPr>
          <w:sz w:val="16"/>
        </w:rPr>
        <w:t xml:space="preserve">. </w:t>
      </w:r>
      <w:r w:rsidRPr="00E9707C">
        <w:rPr>
          <w:rStyle w:val="StyleUnderline"/>
        </w:rPr>
        <w:t>The most serious blow</w:t>
      </w:r>
      <w:r w:rsidRPr="00E9707C">
        <w:rPr>
          <w:sz w:val="16"/>
        </w:rPr>
        <w:t xml:space="preserve"> to conventional wisdom about fracking’s role in elections </w:t>
      </w:r>
      <w:r w:rsidRPr="00E9707C">
        <w:rPr>
          <w:rStyle w:val="StyleUnderline"/>
        </w:rPr>
        <w:t>comes from simply looking at recent results</w:t>
      </w:r>
      <w:r w:rsidRPr="00E9707C">
        <w:rPr>
          <w:sz w:val="16"/>
        </w:rPr>
        <w:t xml:space="preserve">. A series of recent local races across Pennsylvania support the argument that </w:t>
      </w:r>
      <w:r w:rsidRPr="00E9707C">
        <w:rPr>
          <w:rStyle w:val="StyleUnderline"/>
        </w:rPr>
        <w:t>standing strong against fossil fuels can be a winner</w:t>
      </w:r>
      <w:r w:rsidRPr="00E9707C">
        <w:rPr>
          <w:sz w:val="16"/>
        </w:rPr>
        <w:t xml:space="preserve">. </w:t>
      </w:r>
      <w:r w:rsidRPr="00E9707C">
        <w:rPr>
          <w:rStyle w:val="StyleUnderline"/>
        </w:rPr>
        <w:t xml:space="preserve">In 2018, </w:t>
      </w:r>
      <w:r w:rsidRPr="007E4FFF">
        <w:rPr>
          <w:rStyle w:val="Emphasis"/>
        </w:rPr>
        <w:t>anti-fracking candidates</w:t>
      </w:r>
      <w:r w:rsidRPr="00E9707C">
        <w:rPr>
          <w:rStyle w:val="StyleUnderline"/>
        </w:rPr>
        <w:t xml:space="preserve"> Summer Lee, Sara Innamorato and Elizabeth Fiedler </w:t>
      </w:r>
      <w:r w:rsidRPr="007E4FFF">
        <w:rPr>
          <w:rStyle w:val="Emphasis"/>
        </w:rPr>
        <w:t>won their state legislative races</w:t>
      </w:r>
      <w:r w:rsidRPr="00E9707C">
        <w:rPr>
          <w:sz w:val="16"/>
        </w:rPr>
        <w:t xml:space="preserve">. And the </w:t>
      </w:r>
      <w:r w:rsidRPr="00E9707C">
        <w:rPr>
          <w:rStyle w:val="StyleUnderline"/>
        </w:rPr>
        <w:t>communities</w:t>
      </w:r>
      <w:r w:rsidRPr="00E9707C">
        <w:rPr>
          <w:sz w:val="16"/>
        </w:rPr>
        <w:t xml:space="preserve"> fighting the Mariner East pipelines in Chester County </w:t>
      </w:r>
      <w:r w:rsidRPr="00E9707C">
        <w:rPr>
          <w:rStyle w:val="StyleUnderline"/>
        </w:rPr>
        <w:t xml:space="preserve">took their movement to the ballot box, </w:t>
      </w:r>
      <w:r w:rsidRPr="007E4FFF">
        <w:rPr>
          <w:rStyle w:val="Emphasis"/>
        </w:rPr>
        <w:t>flipping a key Republican-held</w:t>
      </w:r>
      <w:r w:rsidRPr="00E9707C">
        <w:rPr>
          <w:rStyle w:val="StyleUnderline"/>
        </w:rPr>
        <w:t xml:space="preserve"> state legislative </w:t>
      </w:r>
      <w:r w:rsidRPr="007E4FFF">
        <w:rPr>
          <w:rStyle w:val="Emphasis"/>
        </w:rPr>
        <w:t xml:space="preserve">district </w:t>
      </w:r>
      <w:r w:rsidRPr="00E9707C">
        <w:rPr>
          <w:rStyle w:val="StyleUnderline"/>
        </w:rPr>
        <w:t>by electing Danielle Friel Otten</w:t>
      </w:r>
      <w:r w:rsidRPr="00E9707C">
        <w:rPr>
          <w:sz w:val="16"/>
        </w:rPr>
        <w:t xml:space="preserve"> to represent the 155th District. </w:t>
      </w:r>
      <w:r w:rsidRPr="00E9707C">
        <w:rPr>
          <w:rStyle w:val="StyleUnderline"/>
        </w:rPr>
        <w:t xml:space="preserve">These candidates all won competitive races or Democratic primaries, </w:t>
      </w:r>
      <w:r w:rsidRPr="007E4FFF">
        <w:rPr>
          <w:rStyle w:val="Emphasis"/>
        </w:rPr>
        <w:t>unseating incumbents</w:t>
      </w:r>
      <w:r w:rsidRPr="00E9707C">
        <w:rPr>
          <w:rStyle w:val="StyleUnderline"/>
        </w:rPr>
        <w:t xml:space="preserve"> who were </w:t>
      </w:r>
      <w:r w:rsidRPr="007E4FFF">
        <w:rPr>
          <w:rStyle w:val="Emphasis"/>
        </w:rPr>
        <w:t>unwilling to take on</w:t>
      </w:r>
      <w:r w:rsidRPr="00E9707C">
        <w:rPr>
          <w:rStyle w:val="StyleUnderline"/>
        </w:rPr>
        <w:t xml:space="preserve"> the powerful </w:t>
      </w:r>
      <w:r w:rsidRPr="007E4FFF">
        <w:rPr>
          <w:rStyle w:val="Emphasis"/>
        </w:rPr>
        <w:t>fracking</w:t>
      </w:r>
      <w:r w:rsidRPr="00E9707C">
        <w:rPr>
          <w:rStyle w:val="StyleUnderline"/>
        </w:rPr>
        <w:t xml:space="preserve"> industry</w:t>
      </w:r>
      <w:r w:rsidRPr="00E9707C">
        <w:rPr>
          <w:sz w:val="16"/>
        </w:rPr>
        <w:t xml:space="preserve">. </w:t>
      </w:r>
      <w:r w:rsidRPr="00E9707C">
        <w:rPr>
          <w:rStyle w:val="StyleUnderline"/>
        </w:rPr>
        <w:t>The 2019 elections delivered more evidence</w:t>
      </w:r>
      <w:r w:rsidRPr="00E9707C">
        <w:rPr>
          <w:sz w:val="16"/>
        </w:rPr>
        <w:t xml:space="preserve"> of this trend. An intense battle over a plan to lease a park for drilling in the Republican-leaning Pittsburgh suburb of Franklin Park led </w:t>
      </w:r>
      <w:r w:rsidRPr="00E9707C">
        <w:rPr>
          <w:rStyle w:val="StyleUnderline"/>
        </w:rPr>
        <w:t xml:space="preserve">anti-fracking Democratic candidates to run for seats on the City Council; </w:t>
      </w:r>
      <w:r w:rsidRPr="007E4FFF">
        <w:rPr>
          <w:rStyle w:val="Emphasis"/>
        </w:rPr>
        <w:t>three of four</w:t>
      </w:r>
      <w:r w:rsidRPr="00E9707C">
        <w:rPr>
          <w:rStyle w:val="StyleUnderline"/>
        </w:rPr>
        <w:t xml:space="preserve"> succeeded</w:t>
      </w:r>
      <w:r w:rsidRPr="00E9707C">
        <w:rPr>
          <w:sz w:val="16"/>
        </w:rPr>
        <w:t xml:space="preserve">. The same thing occurred in East Pittsburgh, where </w:t>
      </w:r>
      <w:r w:rsidRPr="00E9707C">
        <w:rPr>
          <w:rStyle w:val="StyleUnderline"/>
        </w:rPr>
        <w:t>a proposal to build a fracking well</w:t>
      </w:r>
      <w:r w:rsidRPr="00E9707C">
        <w:rPr>
          <w:sz w:val="16"/>
        </w:rPr>
        <w:t xml:space="preserve"> at a local steel mill </w:t>
      </w:r>
      <w:r w:rsidRPr="00E9707C">
        <w:rPr>
          <w:rStyle w:val="StyleUnderline"/>
        </w:rPr>
        <w:t xml:space="preserve">has drawn intense </w:t>
      </w:r>
      <w:r w:rsidRPr="007E4FFF">
        <w:rPr>
          <w:rStyle w:val="Emphasis"/>
        </w:rPr>
        <w:t>community opposition</w:t>
      </w:r>
      <w:r w:rsidRPr="00E9707C">
        <w:rPr>
          <w:sz w:val="16"/>
        </w:rPr>
        <w:t>.</w:t>
      </w:r>
    </w:p>
    <w:p w14:paraId="64959E08" w14:textId="77777777" w:rsidR="00597175" w:rsidRPr="00E9707C" w:rsidRDefault="00597175" w:rsidP="00597175">
      <w:pPr>
        <w:rPr>
          <w:sz w:val="16"/>
        </w:rPr>
      </w:pPr>
    </w:p>
    <w:p w14:paraId="5ADC8D7E" w14:textId="77777777" w:rsidR="00597175" w:rsidRDefault="00597175" w:rsidP="00597175">
      <w:pPr>
        <w:pStyle w:val="Heading3"/>
      </w:pPr>
      <w:r>
        <w:t xml:space="preserve">NL – Manchin </w:t>
      </w:r>
    </w:p>
    <w:p w14:paraId="5A2D0CE3" w14:textId="77777777" w:rsidR="00597175" w:rsidRDefault="00597175" w:rsidP="00597175">
      <w:pPr>
        <w:pStyle w:val="Heading4"/>
      </w:pPr>
      <w:r>
        <w:t xml:space="preserve">Manchin supports </w:t>
      </w:r>
      <w:r w:rsidRPr="00DB5C58">
        <w:rPr>
          <w:u w:val="single"/>
        </w:rPr>
        <w:t>responsible</w:t>
      </w:r>
      <w:r>
        <w:t xml:space="preserve"> fracking – the plan causes that shift.</w:t>
      </w:r>
    </w:p>
    <w:p w14:paraId="0D5452CF" w14:textId="77777777" w:rsidR="00597175" w:rsidRDefault="00597175" w:rsidP="00597175">
      <w:r w:rsidRPr="00852CCF">
        <w:rPr>
          <w:rStyle w:val="Style13ptBold"/>
        </w:rPr>
        <w:t>Senate Committee on Energy &amp; Natural Resources 2/12</w:t>
      </w:r>
      <w:r>
        <w:t xml:space="preserve"> – [2/12/21, Senate Committee on Energy &amp; Natural Resources, “</w:t>
      </w:r>
      <w:r w:rsidRPr="00852CCF">
        <w:t>Manchin Stresses To Biden The Need For Responsible Domestic Natural Gas Production To Deliver Energy Security, Economic Growth, And Emissions Reductions</w:t>
      </w:r>
      <w:r>
        <w:t>,”</w:t>
      </w:r>
      <w:r w:rsidRPr="00852CCF">
        <w:t xml:space="preserve"> </w:t>
      </w:r>
      <w:hyperlink r:id="rId13" w:history="1">
        <w:r w:rsidRPr="00600402">
          <w:rPr>
            <w:rStyle w:val="Hyperlink"/>
          </w:rPr>
          <w:t>https://www.energy.senate.gov/2021/2/manchin-stresses-to-biden-the-need-for-responsible-domestic-natural-gas-production-to-deliver-energy-security-economic-growth-and-emissions-reductions</w:t>
        </w:r>
      </w:hyperlink>
      <w:r>
        <w:t>, DOA: 7/18/21, Lowell-TT]</w:t>
      </w:r>
    </w:p>
    <w:p w14:paraId="76F989B7" w14:textId="77777777" w:rsidR="00597175" w:rsidRPr="00852CCF" w:rsidRDefault="00597175" w:rsidP="00597175">
      <w:pPr>
        <w:rPr>
          <w:sz w:val="16"/>
        </w:rPr>
      </w:pPr>
      <w:r w:rsidRPr="00852CCF">
        <w:rPr>
          <w:sz w:val="16"/>
        </w:rPr>
        <w:t xml:space="preserve">Washington, DC – Yesterday, Senator </w:t>
      </w:r>
      <w:r w:rsidRPr="00852CCF">
        <w:rPr>
          <w:rStyle w:val="StyleUnderline"/>
        </w:rPr>
        <w:t xml:space="preserve">Joe </w:t>
      </w:r>
      <w:r w:rsidRPr="00BD37F7">
        <w:rPr>
          <w:rStyle w:val="Emphasis"/>
        </w:rPr>
        <w:t>Manchin</w:t>
      </w:r>
      <w:r w:rsidRPr="00852CCF">
        <w:rPr>
          <w:sz w:val="16"/>
        </w:rPr>
        <w:t xml:space="preserve"> (D-WV), Chairman of the Senate Energy and Natural Resources Committee, </w:t>
      </w:r>
      <w:r w:rsidRPr="00852CCF">
        <w:rPr>
          <w:rStyle w:val="StyleUnderline"/>
        </w:rPr>
        <w:t xml:space="preserve">urged President Biden to consider the benefits of </w:t>
      </w:r>
      <w:r w:rsidRPr="00BD37F7">
        <w:rPr>
          <w:rStyle w:val="Emphasis"/>
        </w:rPr>
        <w:t>responsible production of natural gas</w:t>
      </w:r>
      <w:r w:rsidRPr="00852CCF">
        <w:rPr>
          <w:rStyle w:val="StyleUnderline"/>
        </w:rPr>
        <w:t xml:space="preserve"> as his administration</w:t>
      </w:r>
      <w:r w:rsidRPr="00852CCF">
        <w:rPr>
          <w:sz w:val="16"/>
        </w:rPr>
        <w:t xml:space="preserve"> evaluates the federal oil and gas leasing program and </w:t>
      </w:r>
      <w:r w:rsidRPr="00852CCF">
        <w:rPr>
          <w:rStyle w:val="StyleUnderline"/>
        </w:rPr>
        <w:t xml:space="preserve">considers policies and </w:t>
      </w:r>
      <w:r w:rsidRPr="00BD37F7">
        <w:rPr>
          <w:rStyle w:val="Emphasis"/>
        </w:rPr>
        <w:t>regulations related to</w:t>
      </w:r>
      <w:r w:rsidRPr="00852CCF">
        <w:rPr>
          <w:rStyle w:val="StyleUnderline"/>
        </w:rPr>
        <w:t xml:space="preserve"> the </w:t>
      </w:r>
      <w:r w:rsidRPr="00BD37F7">
        <w:rPr>
          <w:rStyle w:val="Emphasis"/>
        </w:rPr>
        <w:t>energy</w:t>
      </w:r>
      <w:r w:rsidRPr="00852CCF">
        <w:rPr>
          <w:rStyle w:val="StyleUnderline"/>
        </w:rPr>
        <w:t xml:space="preserve"> industry</w:t>
      </w:r>
      <w:r w:rsidRPr="00852CCF">
        <w:rPr>
          <w:sz w:val="16"/>
        </w:rPr>
        <w:t xml:space="preserve">. Chairman </w:t>
      </w:r>
      <w:r w:rsidRPr="00852CCF">
        <w:rPr>
          <w:rStyle w:val="StyleUnderline"/>
        </w:rPr>
        <w:t>Manchin highlighted that responsible production of natural gas resources</w:t>
      </w:r>
      <w:r w:rsidRPr="00852CCF">
        <w:rPr>
          <w:sz w:val="16"/>
        </w:rPr>
        <w:t>, along with the use of</w:t>
      </w:r>
      <w:r w:rsidRPr="00852CCF">
        <w:rPr>
          <w:rStyle w:val="StyleUnderline"/>
        </w:rPr>
        <w:t xml:space="preserve"> carbon capture, utilization and sequestration and other technologies and infrastructure to </w:t>
      </w:r>
      <w:r w:rsidRPr="00BD37F7">
        <w:rPr>
          <w:rStyle w:val="Emphasis"/>
        </w:rPr>
        <w:t>capture and transport methane</w:t>
      </w:r>
      <w:r w:rsidRPr="00852CCF">
        <w:rPr>
          <w:rStyle w:val="StyleUnderline"/>
        </w:rPr>
        <w:t xml:space="preserve">, is critical to achieving </w:t>
      </w:r>
      <w:r w:rsidRPr="00BD37F7">
        <w:rPr>
          <w:rStyle w:val="Emphasis"/>
        </w:rPr>
        <w:t>energy security</w:t>
      </w:r>
      <w:r w:rsidRPr="00852CCF">
        <w:rPr>
          <w:rStyle w:val="StyleUnderline"/>
        </w:rPr>
        <w:t xml:space="preserve">, </w:t>
      </w:r>
      <w:r w:rsidRPr="00BD37F7">
        <w:rPr>
          <w:rStyle w:val="Emphasis"/>
        </w:rPr>
        <w:t xml:space="preserve">economic </w:t>
      </w:r>
      <w:proofErr w:type="gramStart"/>
      <w:r w:rsidRPr="00BD37F7">
        <w:rPr>
          <w:rStyle w:val="Emphasis"/>
        </w:rPr>
        <w:t>growth</w:t>
      </w:r>
      <w:proofErr w:type="gramEnd"/>
      <w:r w:rsidRPr="00852CCF">
        <w:rPr>
          <w:rStyle w:val="StyleUnderline"/>
        </w:rPr>
        <w:t xml:space="preserve"> and </w:t>
      </w:r>
      <w:r w:rsidRPr="00BD37F7">
        <w:rPr>
          <w:rStyle w:val="Emphasis"/>
        </w:rPr>
        <w:t>global emissions reductions</w:t>
      </w:r>
      <w:r w:rsidRPr="00852CCF">
        <w:rPr>
          <w:rStyle w:val="StyleUnderline"/>
        </w:rPr>
        <w:t>.</w:t>
      </w:r>
    </w:p>
    <w:p w14:paraId="5E252C5D" w14:textId="77777777" w:rsidR="00597175" w:rsidRPr="00852CCF" w:rsidRDefault="00597175" w:rsidP="00597175">
      <w:pPr>
        <w:rPr>
          <w:sz w:val="16"/>
        </w:rPr>
      </w:pPr>
      <w:r w:rsidRPr="00852CCF">
        <w:rPr>
          <w:sz w:val="16"/>
        </w:rPr>
        <w:t>“</w:t>
      </w:r>
      <w:r w:rsidRPr="00852CCF">
        <w:rPr>
          <w:rStyle w:val="StyleUnderline"/>
        </w:rPr>
        <w:t xml:space="preserve">I am an </w:t>
      </w:r>
      <w:r w:rsidRPr="00BD37F7">
        <w:rPr>
          <w:rStyle w:val="Emphasis"/>
        </w:rPr>
        <w:t>ardent advocate</w:t>
      </w:r>
      <w:r w:rsidRPr="00852CCF">
        <w:rPr>
          <w:rStyle w:val="StyleUnderline"/>
        </w:rPr>
        <w:t xml:space="preserve"> of</w:t>
      </w:r>
      <w:r w:rsidRPr="00852CCF">
        <w:rPr>
          <w:sz w:val="16"/>
        </w:rPr>
        <w:t xml:space="preserve"> an all-of-the-above </w:t>
      </w:r>
      <w:r w:rsidRPr="00852CCF">
        <w:rPr>
          <w:rStyle w:val="StyleUnderline"/>
        </w:rPr>
        <w:t>energy policy coupled with technological innovation to solve</w:t>
      </w:r>
      <w:r w:rsidRPr="00852CCF">
        <w:rPr>
          <w:sz w:val="16"/>
        </w:rPr>
        <w:t xml:space="preserve"> both our country's </w:t>
      </w:r>
      <w:r w:rsidRPr="00852CCF">
        <w:rPr>
          <w:rStyle w:val="StyleUnderline"/>
        </w:rPr>
        <w:t xml:space="preserve">energy </w:t>
      </w:r>
      <w:r w:rsidRPr="00852CCF">
        <w:rPr>
          <w:sz w:val="16"/>
        </w:rPr>
        <w:t xml:space="preserve">challenges </w:t>
      </w:r>
      <w:r w:rsidRPr="00852CCF">
        <w:rPr>
          <w:rStyle w:val="StyleUnderline"/>
        </w:rPr>
        <w:t>and the global climate challenge</w:t>
      </w:r>
      <w:r w:rsidRPr="00852CCF">
        <w:rPr>
          <w:sz w:val="16"/>
        </w:rPr>
        <w:t xml:space="preserve">. Responsible production of natural gas and practices like hydraulic fracturing have improved our nation's energy security while supporting the nearly 1.5 million hard working Americans the industry employs, including in rural communities across our great nation,” wrote Chairman Manchin in part. “I encourage you to bear in mind the </w:t>
      </w:r>
      <w:r w:rsidRPr="00852CCF">
        <w:rPr>
          <w:rStyle w:val="StyleUnderline"/>
        </w:rPr>
        <w:t xml:space="preserve">many benefits of </w:t>
      </w:r>
      <w:r w:rsidRPr="00BD37F7">
        <w:rPr>
          <w:rStyle w:val="Emphasis"/>
        </w:rPr>
        <w:t>responsible</w:t>
      </w:r>
      <w:r w:rsidRPr="00852CCF">
        <w:rPr>
          <w:rStyle w:val="StyleUnderline"/>
        </w:rPr>
        <w:t xml:space="preserve"> domestic natural gas production</w:t>
      </w:r>
      <w:r w:rsidRPr="00852CCF">
        <w:rPr>
          <w:sz w:val="16"/>
        </w:rPr>
        <w:t xml:space="preserve"> as you consider any future executive or administrative action, and </w:t>
      </w:r>
      <w:r w:rsidRPr="00852CCF">
        <w:rPr>
          <w:rStyle w:val="StyleUnderline"/>
        </w:rPr>
        <w:t xml:space="preserve">I look forward to working with you to achieve our </w:t>
      </w:r>
      <w:r w:rsidRPr="00BD37F7">
        <w:rPr>
          <w:rStyle w:val="Emphasis"/>
        </w:rPr>
        <w:t>shared goals</w:t>
      </w:r>
      <w:r w:rsidRPr="00852CCF">
        <w:rPr>
          <w:rStyle w:val="StyleUnderline"/>
        </w:rPr>
        <w:t xml:space="preserve"> of energy security, economic growth, and </w:t>
      </w:r>
      <w:r w:rsidRPr="00BD37F7">
        <w:rPr>
          <w:rStyle w:val="Emphasis"/>
        </w:rPr>
        <w:t>global emissions reductions</w:t>
      </w:r>
      <w:r w:rsidRPr="00852CCF">
        <w:rPr>
          <w:sz w:val="16"/>
        </w:rPr>
        <w:t>.”</w:t>
      </w:r>
    </w:p>
    <w:p w14:paraId="5323C16D" w14:textId="77777777" w:rsidR="00597175" w:rsidRDefault="00597175" w:rsidP="00597175"/>
    <w:p w14:paraId="1DC0640B" w14:textId="77777777" w:rsidR="00597175" w:rsidRDefault="00597175" w:rsidP="00597175">
      <w:pPr>
        <w:pStyle w:val="Heading3"/>
      </w:pPr>
      <w:r>
        <w:t>NL – Powerless Lobbies</w:t>
      </w:r>
    </w:p>
    <w:p w14:paraId="78CAAD9E" w14:textId="77777777" w:rsidR="00597175" w:rsidRDefault="00597175" w:rsidP="00597175">
      <w:pPr>
        <w:pStyle w:val="Heading4"/>
      </w:pPr>
      <w:r>
        <w:t xml:space="preserve">No lobbying – the oil </w:t>
      </w:r>
      <w:proofErr w:type="gramStart"/>
      <w:r>
        <w:t>industry’s</w:t>
      </w:r>
      <w:proofErr w:type="gramEnd"/>
      <w:r>
        <w:t xml:space="preserve"> powerless.</w:t>
      </w:r>
    </w:p>
    <w:p w14:paraId="12738C60" w14:textId="77777777" w:rsidR="00597175" w:rsidRDefault="00597175" w:rsidP="00597175">
      <w:r w:rsidRPr="00B75DA0">
        <w:rPr>
          <w:rStyle w:val="Style13ptBold"/>
        </w:rPr>
        <w:t>McKibben 20</w:t>
      </w:r>
      <w:r>
        <w:t xml:space="preserve"> – </w:t>
      </w:r>
      <w:r w:rsidRPr="00B75DA0">
        <w:t xml:space="preserve">founder of the grassroots climate campaign 350.org and a contributing writer to The New Yorker </w:t>
      </w:r>
      <w:r>
        <w:t>[Bill, 5/28/20, The New Yorker, “</w:t>
      </w:r>
      <w:r w:rsidRPr="00B75DA0">
        <w:t>Are We Past the Peak of Big Oil’s Power?</w:t>
      </w:r>
      <w:r>
        <w:t>,”</w:t>
      </w:r>
      <w:r w:rsidRPr="00B75DA0">
        <w:t xml:space="preserve"> </w:t>
      </w:r>
      <w:hyperlink r:id="rId14" w:history="1">
        <w:r w:rsidRPr="00600402">
          <w:rPr>
            <w:rStyle w:val="Hyperlink"/>
          </w:rPr>
          <w:t>https://www.newyorker.com/news/annals-of-a-warming-planet/are-we-past-the-peak-of-big-oils-power</w:t>
        </w:r>
      </w:hyperlink>
      <w:r>
        <w:t>, DOA: 7/18/21, Lowell-TT]</w:t>
      </w:r>
    </w:p>
    <w:p w14:paraId="75DCE9A8" w14:textId="77777777" w:rsidR="00597175" w:rsidRPr="00DB4C13" w:rsidRDefault="00597175" w:rsidP="00597175">
      <w:pPr>
        <w:rPr>
          <w:sz w:val="16"/>
        </w:rPr>
      </w:pPr>
      <w:r w:rsidRPr="00DB4C13">
        <w:rPr>
          <w:sz w:val="16"/>
        </w:rPr>
        <w:t xml:space="preserve">The </w:t>
      </w:r>
      <w:r w:rsidRPr="00DB4C13">
        <w:rPr>
          <w:rStyle w:val="StyleUnderline"/>
        </w:rPr>
        <w:t>coronavirus crisis has</w:t>
      </w:r>
      <w:r w:rsidRPr="00DB4C13">
        <w:rPr>
          <w:sz w:val="16"/>
        </w:rPr>
        <w:t xml:space="preserve"> both obscured and </w:t>
      </w:r>
      <w:r w:rsidRPr="00DB4C13">
        <w:rPr>
          <w:rStyle w:val="StyleUnderline"/>
        </w:rPr>
        <w:t>illuminated one of the most seismic developments on our planet</w:t>
      </w:r>
      <w:r w:rsidRPr="00DB4C13">
        <w:rPr>
          <w:sz w:val="16"/>
        </w:rPr>
        <w:t xml:space="preserve"> in many decades: I think </w:t>
      </w:r>
      <w:r w:rsidRPr="00DB4C13">
        <w:rPr>
          <w:rStyle w:val="StyleUnderline"/>
        </w:rPr>
        <w:t xml:space="preserve">it’s now clear that the </w:t>
      </w:r>
      <w:r w:rsidRPr="00401B47">
        <w:rPr>
          <w:rStyle w:val="Emphasis"/>
        </w:rPr>
        <w:t>power of the fossil-fuel industry</w:t>
      </w:r>
      <w:r w:rsidRPr="00DB4C13">
        <w:rPr>
          <w:rStyle w:val="StyleUnderline"/>
        </w:rPr>
        <w:t xml:space="preserve"> has decisively </w:t>
      </w:r>
      <w:r w:rsidRPr="00401B47">
        <w:rPr>
          <w:rStyle w:val="Emphasis"/>
        </w:rPr>
        <w:t>passed its zenith</w:t>
      </w:r>
      <w:r w:rsidRPr="00DB4C13">
        <w:rPr>
          <w:sz w:val="16"/>
        </w:rPr>
        <w:t xml:space="preserve">. It’s not a spent force by any means, but, even in the past few weeks, </w:t>
      </w:r>
      <w:r w:rsidRPr="00DB4C13">
        <w:rPr>
          <w:rStyle w:val="StyleUnderline"/>
        </w:rPr>
        <w:t xml:space="preserve">events have shown it to be </w:t>
      </w:r>
      <w:r w:rsidRPr="00401B47">
        <w:rPr>
          <w:rStyle w:val="Emphasis"/>
        </w:rPr>
        <w:t xml:space="preserve">waning </w:t>
      </w:r>
      <w:r w:rsidRPr="00DB4C13">
        <w:rPr>
          <w:rStyle w:val="StyleUnderline"/>
        </w:rPr>
        <w:t>where for a century and a half it has waxed</w:t>
      </w:r>
      <w:r w:rsidRPr="00DB4C13">
        <w:rPr>
          <w:sz w:val="16"/>
        </w:rPr>
        <w:t>.</w:t>
      </w:r>
    </w:p>
    <w:p w14:paraId="36FCC75F" w14:textId="77777777" w:rsidR="00597175" w:rsidRPr="00DB4C13" w:rsidRDefault="00597175" w:rsidP="00597175">
      <w:pPr>
        <w:rPr>
          <w:sz w:val="16"/>
        </w:rPr>
      </w:pPr>
      <w:r w:rsidRPr="00DB4C13">
        <w:rPr>
          <w:sz w:val="16"/>
        </w:rPr>
        <w:t xml:space="preserve">Remember the basic outlines of the story: </w:t>
      </w:r>
      <w:r w:rsidRPr="00DB4C13">
        <w:rPr>
          <w:rStyle w:val="StyleUnderline"/>
        </w:rPr>
        <w:t>although the industry knew about climate change</w:t>
      </w:r>
      <w:r w:rsidRPr="00DB4C13">
        <w:rPr>
          <w:sz w:val="16"/>
        </w:rPr>
        <w:t xml:space="preserve"> in the nineteen-eighties, </w:t>
      </w:r>
      <w:r w:rsidRPr="00DB4C13">
        <w:rPr>
          <w:rStyle w:val="StyleUnderline"/>
        </w:rPr>
        <w:t xml:space="preserve">it chose to </w:t>
      </w:r>
      <w:r w:rsidRPr="00401B47">
        <w:rPr>
          <w:rStyle w:val="Emphasis"/>
        </w:rPr>
        <w:t>lie and deny</w:t>
      </w:r>
      <w:r w:rsidRPr="00DB4C13">
        <w:rPr>
          <w:sz w:val="16"/>
        </w:rPr>
        <w:t>. That prevented early action to slow the globe’s rising temperatures, and it allowed fossil-fuel companies to make record profits throughout the nineties and early two-thousands—record profits year after year.</w:t>
      </w:r>
    </w:p>
    <w:p w14:paraId="1A794C60" w14:textId="77777777" w:rsidR="00597175" w:rsidRPr="00DB4C13" w:rsidRDefault="00597175" w:rsidP="00597175">
      <w:pPr>
        <w:rPr>
          <w:sz w:val="16"/>
        </w:rPr>
      </w:pPr>
      <w:r w:rsidRPr="00DB4C13">
        <w:rPr>
          <w:sz w:val="16"/>
        </w:rPr>
        <w:t xml:space="preserve">But, about a decade ago, three things happened. First, </w:t>
      </w:r>
      <w:r w:rsidRPr="00401B47">
        <w:rPr>
          <w:rStyle w:val="Emphasis"/>
        </w:rPr>
        <w:t>activists</w:t>
      </w:r>
      <w:r w:rsidRPr="00DB4C13">
        <w:rPr>
          <w:rStyle w:val="StyleUnderline"/>
        </w:rPr>
        <w:t xml:space="preserve"> who were </w:t>
      </w:r>
      <w:r w:rsidRPr="00401B47">
        <w:rPr>
          <w:rStyle w:val="Emphasis"/>
        </w:rPr>
        <w:t>tired of losing</w:t>
      </w:r>
      <w:r w:rsidRPr="00DB4C13">
        <w:rPr>
          <w:rStyle w:val="StyleUnderline"/>
        </w:rPr>
        <w:t xml:space="preserve"> to the oil lobby in Congress decided to </w:t>
      </w:r>
      <w:r w:rsidRPr="00401B47">
        <w:rPr>
          <w:rStyle w:val="Emphasis"/>
        </w:rPr>
        <w:t>attack the industry’s ability to expand</w:t>
      </w:r>
      <w:r w:rsidRPr="00DB4C13">
        <w:rPr>
          <w:rStyle w:val="StyleUnderline"/>
        </w:rPr>
        <w:t xml:space="preserve">, </w:t>
      </w:r>
      <w:r w:rsidRPr="00401B47">
        <w:rPr>
          <w:rStyle w:val="Emphasis"/>
        </w:rPr>
        <w:t>mustering opposition to</w:t>
      </w:r>
      <w:r w:rsidRPr="00DB4C13">
        <w:rPr>
          <w:rStyle w:val="StyleUnderline"/>
        </w:rPr>
        <w:t xml:space="preserve"> such things as pipelines and </w:t>
      </w:r>
      <w:r w:rsidRPr="00401B47">
        <w:rPr>
          <w:rStyle w:val="Emphasis"/>
        </w:rPr>
        <w:t>fracking wells</w:t>
      </w:r>
      <w:r w:rsidRPr="00DB4C13">
        <w:rPr>
          <w:rStyle w:val="StyleUnderline"/>
        </w:rPr>
        <w:t>.</w:t>
      </w:r>
      <w:r w:rsidRPr="00DB4C13">
        <w:rPr>
          <w:sz w:val="16"/>
        </w:rPr>
        <w:t xml:space="preserve"> </w:t>
      </w:r>
      <w:r w:rsidRPr="00DB4C13">
        <w:rPr>
          <w:rStyle w:val="StyleUnderline"/>
        </w:rPr>
        <w:t>A growing movement</w:t>
      </w:r>
      <w:r w:rsidRPr="00DB4C13">
        <w:rPr>
          <w:sz w:val="16"/>
        </w:rPr>
        <w:t>—led increasingly by front-line communities, indigenous groups, and young people—</w:t>
      </w:r>
      <w:r w:rsidRPr="00DB4C13">
        <w:rPr>
          <w:rStyle w:val="StyleUnderline"/>
        </w:rPr>
        <w:t>has fought almost every project</w:t>
      </w:r>
      <w:r w:rsidRPr="00DB4C13">
        <w:rPr>
          <w:sz w:val="16"/>
        </w:rPr>
        <w:t xml:space="preserve">. The </w:t>
      </w:r>
      <w:r w:rsidRPr="00DB4C13">
        <w:rPr>
          <w:rStyle w:val="StyleUnderline"/>
        </w:rPr>
        <w:t>movement also laid siege to</w:t>
      </w:r>
      <w:r w:rsidRPr="00DB4C13">
        <w:rPr>
          <w:sz w:val="16"/>
        </w:rPr>
        <w:t xml:space="preserve"> the industry’s </w:t>
      </w:r>
      <w:r w:rsidRPr="00DB4C13">
        <w:rPr>
          <w:rStyle w:val="StyleUnderline"/>
        </w:rPr>
        <w:t>financial underpinnings</w:t>
      </w:r>
      <w:r w:rsidRPr="00DB4C13">
        <w:rPr>
          <w:sz w:val="16"/>
        </w:rPr>
        <w:t xml:space="preserve">, mounting what has </w:t>
      </w:r>
      <w:r w:rsidRPr="00DB4C13">
        <w:rPr>
          <w:rStyle w:val="StyleUnderline"/>
        </w:rPr>
        <w:t xml:space="preserve">become a </w:t>
      </w:r>
      <w:r w:rsidRPr="00401B47">
        <w:rPr>
          <w:rStyle w:val="Emphasis"/>
        </w:rPr>
        <w:t>massive divestment campaign</w:t>
      </w:r>
      <w:r w:rsidRPr="00DB4C13">
        <w:rPr>
          <w:sz w:val="16"/>
        </w:rPr>
        <w:t xml:space="preserve">. (On Friday, Cornell University became the second Ivy League school, after Brown, to join, in part, what is now a fourteen-trillion-dollar effort.) And, finally, </w:t>
      </w:r>
      <w:r w:rsidRPr="00DB4C13">
        <w:rPr>
          <w:rStyle w:val="StyleUnderline"/>
        </w:rPr>
        <w:t xml:space="preserve">engineers </w:t>
      </w:r>
      <w:r w:rsidRPr="00401B47">
        <w:rPr>
          <w:rStyle w:val="Emphasis"/>
        </w:rPr>
        <w:t>cracked the code</w:t>
      </w:r>
      <w:r w:rsidRPr="00DB4C13">
        <w:rPr>
          <w:rStyle w:val="StyleUnderline"/>
        </w:rPr>
        <w:t xml:space="preserve"> on </w:t>
      </w:r>
      <w:r w:rsidRPr="00401B47">
        <w:rPr>
          <w:rStyle w:val="Emphasis"/>
        </w:rPr>
        <w:t>renewables</w:t>
      </w:r>
      <w:r w:rsidRPr="00DB4C13">
        <w:rPr>
          <w:rStyle w:val="StyleUnderline"/>
        </w:rPr>
        <w:t xml:space="preserve">, dramatically </w:t>
      </w:r>
      <w:r w:rsidRPr="00401B47">
        <w:rPr>
          <w:rStyle w:val="Emphasis"/>
        </w:rPr>
        <w:t>reducing the price of solar and wind</w:t>
      </w:r>
      <w:r w:rsidRPr="00DB4C13">
        <w:rPr>
          <w:rStyle w:val="StyleUnderline"/>
        </w:rPr>
        <w:t xml:space="preserve"> power</w:t>
      </w:r>
      <w:r w:rsidRPr="00DB4C13">
        <w:rPr>
          <w:sz w:val="16"/>
        </w:rPr>
        <w:t xml:space="preserve">. All those trends are converging: in the past month, we’ve seen Joe Biden promise that, if he’s elected, the Keystone XL pipeline will finally die; we’ve seen shareholders at the U.S.’s largest bank come very close to forcing its officers to test loans against the stipulations outlined in the Paris climate accord; and we’ve seen the price of solar power in the sunniest spots in the world approach a penny per kilowatt-hour. Taken together, </w:t>
      </w:r>
      <w:r w:rsidRPr="00DB4C13">
        <w:rPr>
          <w:rStyle w:val="StyleUnderline"/>
        </w:rPr>
        <w:t>these victories mean</w:t>
      </w:r>
      <w:r w:rsidRPr="00DB4C13">
        <w:rPr>
          <w:sz w:val="16"/>
        </w:rPr>
        <w:t xml:space="preserve">, I think, </w:t>
      </w:r>
      <w:r w:rsidRPr="00DB4C13">
        <w:rPr>
          <w:rStyle w:val="StyleUnderline"/>
        </w:rPr>
        <w:t xml:space="preserve">that we’ve passed some invisible point, and that the </w:t>
      </w:r>
      <w:r w:rsidRPr="00401B47">
        <w:rPr>
          <w:rStyle w:val="Emphasis"/>
        </w:rPr>
        <w:t>flow of influence</w:t>
      </w:r>
      <w:r w:rsidRPr="00DB4C13">
        <w:rPr>
          <w:rStyle w:val="StyleUnderline"/>
        </w:rPr>
        <w:t xml:space="preserve"> is now </w:t>
      </w:r>
      <w:r w:rsidRPr="00401B47">
        <w:rPr>
          <w:rStyle w:val="Emphasis"/>
        </w:rPr>
        <w:t>moving away from</w:t>
      </w:r>
      <w:r w:rsidRPr="00DB4C13">
        <w:rPr>
          <w:rStyle w:val="StyleUnderline"/>
        </w:rPr>
        <w:t xml:space="preserve"> the carbon-based </w:t>
      </w:r>
      <w:r w:rsidRPr="00401B47">
        <w:rPr>
          <w:rStyle w:val="Emphasis"/>
        </w:rPr>
        <w:t>fuels</w:t>
      </w:r>
      <w:r w:rsidRPr="00DB4C13">
        <w:rPr>
          <w:rStyle w:val="StyleUnderline"/>
        </w:rPr>
        <w:t xml:space="preserve"> that have dominated power production</w:t>
      </w:r>
      <w:r w:rsidRPr="00DB4C13">
        <w:rPr>
          <w:sz w:val="16"/>
        </w:rPr>
        <w:t xml:space="preserve"> since the start of the industrial revolution. </w:t>
      </w:r>
      <w:r w:rsidRPr="00DB4C13">
        <w:rPr>
          <w:rStyle w:val="StyleUnderline"/>
        </w:rPr>
        <w:t xml:space="preserve">It means that the </w:t>
      </w:r>
      <w:r w:rsidRPr="00401B47">
        <w:rPr>
          <w:rStyle w:val="Emphasis"/>
        </w:rPr>
        <w:t>balance of power has shifted</w:t>
      </w:r>
      <w:r w:rsidRPr="00DB4C13">
        <w:rPr>
          <w:rStyle w:val="StyleUnderline"/>
        </w:rPr>
        <w:t xml:space="preserve"> to the point where </w:t>
      </w:r>
      <w:r w:rsidRPr="00401B47">
        <w:rPr>
          <w:rStyle w:val="Emphasis"/>
        </w:rPr>
        <w:t>we can finally have a serious conversation</w:t>
      </w:r>
      <w:r w:rsidRPr="00DB4C13">
        <w:rPr>
          <w:sz w:val="16"/>
        </w:rPr>
        <w:t>.</w:t>
      </w:r>
    </w:p>
    <w:p w14:paraId="3A73AF94" w14:textId="77777777" w:rsidR="00597175" w:rsidRPr="00DB4C13" w:rsidRDefault="00597175" w:rsidP="00597175">
      <w:pPr>
        <w:rPr>
          <w:sz w:val="16"/>
        </w:rPr>
      </w:pPr>
      <w:r w:rsidRPr="00DB4C13">
        <w:rPr>
          <w:sz w:val="16"/>
        </w:rPr>
        <w:t xml:space="preserve">It doesn’t mean that, henceforth, progress will be smooth: the fossil-fuel industry retains a legacy grip on the infrastructure of everything from cookstoves to cars—and a legacy grip on politics, as well. Even now, lawmakers are moving to arrange for industry bailouts as part of the covid-19 relief efforts, to reduce federal-land-royalty payments, and more (see the interview below). And it doesn’t mean that environmentalists will be able to push the pace of decarbonization fast enough to catch up with climate change—for that to happen, </w:t>
      </w:r>
      <w:r w:rsidRPr="00DB4C13">
        <w:rPr>
          <w:rStyle w:val="StyleUnderline"/>
        </w:rPr>
        <w:t xml:space="preserve">the slow fade of fossil fuels would need to turn into a </w:t>
      </w:r>
      <w:r w:rsidRPr="00401B47">
        <w:rPr>
          <w:rStyle w:val="Emphasis"/>
        </w:rPr>
        <w:t>rapid rout</w:t>
      </w:r>
      <w:r w:rsidRPr="00DB4C13">
        <w:rPr>
          <w:sz w:val="16"/>
        </w:rPr>
        <w:t>.</w:t>
      </w:r>
    </w:p>
    <w:p w14:paraId="03239D28" w14:textId="77777777" w:rsidR="00597175" w:rsidRPr="00DB4C13" w:rsidRDefault="00597175" w:rsidP="00597175">
      <w:pPr>
        <w:rPr>
          <w:sz w:val="16"/>
        </w:rPr>
      </w:pPr>
      <w:r w:rsidRPr="00DB4C13">
        <w:rPr>
          <w:sz w:val="16"/>
        </w:rPr>
        <w:t xml:space="preserve">But it does mean that </w:t>
      </w:r>
      <w:r w:rsidRPr="00DB4C13">
        <w:rPr>
          <w:rStyle w:val="StyleUnderline"/>
        </w:rPr>
        <w:t>we have a chance</w:t>
      </w:r>
      <w:r w:rsidRPr="00DB4C13">
        <w:rPr>
          <w:sz w:val="16"/>
        </w:rPr>
        <w:t xml:space="preserve">. Because, </w:t>
      </w:r>
      <w:r w:rsidRPr="00DB4C13">
        <w:rPr>
          <w:rStyle w:val="StyleUnderline"/>
        </w:rPr>
        <w:t xml:space="preserve">as the </w:t>
      </w:r>
      <w:r w:rsidRPr="00401B47">
        <w:rPr>
          <w:rStyle w:val="Emphasis"/>
        </w:rPr>
        <w:t>economic prospects</w:t>
      </w:r>
      <w:r w:rsidRPr="00DB4C13">
        <w:rPr>
          <w:rStyle w:val="StyleUnderline"/>
        </w:rPr>
        <w:t xml:space="preserve"> of the fossil-fuel industry </w:t>
      </w:r>
      <w:r w:rsidRPr="00401B47">
        <w:rPr>
          <w:rStyle w:val="Emphasis"/>
        </w:rPr>
        <w:t>weaken</w:t>
      </w:r>
      <w:r w:rsidRPr="00DB4C13">
        <w:rPr>
          <w:rStyle w:val="StyleUnderline"/>
        </w:rPr>
        <w:t xml:space="preserve">, </w:t>
      </w:r>
      <w:r w:rsidRPr="00401B47">
        <w:rPr>
          <w:rStyle w:val="Emphasis"/>
        </w:rPr>
        <w:t>so</w:t>
      </w:r>
      <w:r w:rsidRPr="00DB4C13">
        <w:rPr>
          <w:rStyle w:val="StyleUnderline"/>
        </w:rPr>
        <w:t xml:space="preserve">, inevitably, </w:t>
      </w:r>
      <w:r w:rsidRPr="00401B47">
        <w:rPr>
          <w:rStyle w:val="Emphasis"/>
        </w:rPr>
        <w:t>does its political clout</w:t>
      </w:r>
      <w:r w:rsidRPr="00DB4C13">
        <w:rPr>
          <w:rStyle w:val="StyleUnderline"/>
        </w:rPr>
        <w:t>.</w:t>
      </w:r>
      <w:r w:rsidRPr="00DB4C13">
        <w:rPr>
          <w:sz w:val="16"/>
        </w:rPr>
        <w:t xml:space="preserve"> This means that, say, </w:t>
      </w:r>
      <w:r w:rsidRPr="00DB4C13">
        <w:rPr>
          <w:rStyle w:val="StyleUnderline"/>
        </w:rPr>
        <w:t>parliaments looking for ways out of economic morasses might well now choose to place a tax on carbon</w:t>
      </w:r>
      <w:r w:rsidRPr="00DB4C13">
        <w:rPr>
          <w:sz w:val="16"/>
        </w:rPr>
        <w:t xml:space="preserve"> (which consumers are unlikely even to notice, given the current price of oil); </w:t>
      </w:r>
      <w:r w:rsidRPr="00DB4C13">
        <w:rPr>
          <w:rStyle w:val="StyleUnderline"/>
        </w:rPr>
        <w:t xml:space="preserve">and an </w:t>
      </w:r>
      <w:r w:rsidRPr="00F572FD">
        <w:rPr>
          <w:rStyle w:val="Emphasis"/>
        </w:rPr>
        <w:t>industry hollowed out</w:t>
      </w:r>
      <w:r w:rsidRPr="00DB4C13">
        <w:rPr>
          <w:rStyle w:val="StyleUnderline"/>
        </w:rPr>
        <w:t xml:space="preserve"> by this past decade of losses might, finally, have a </w:t>
      </w:r>
      <w:r w:rsidRPr="00F572FD">
        <w:rPr>
          <w:rStyle w:val="Emphasis"/>
        </w:rPr>
        <w:t>hard time resisting</w:t>
      </w:r>
      <w:r w:rsidRPr="00DB4C13">
        <w:rPr>
          <w:rStyle w:val="StyleUnderline"/>
        </w:rPr>
        <w:t xml:space="preserve"> it</w:t>
      </w:r>
      <w:r w:rsidRPr="00DB4C13">
        <w:rPr>
          <w:sz w:val="16"/>
        </w:rPr>
        <w:t xml:space="preserve">. At this point, in the cost curve for solar panels, </w:t>
      </w:r>
      <w:r w:rsidRPr="00DB4C13">
        <w:rPr>
          <w:rStyle w:val="StyleUnderline"/>
        </w:rPr>
        <w:t>even a modest price</w:t>
      </w:r>
      <w:r w:rsidRPr="00DB4C13">
        <w:rPr>
          <w:sz w:val="16"/>
        </w:rPr>
        <w:t xml:space="preserve"> on carbon, as The Economist said this week, “</w:t>
      </w:r>
      <w:r w:rsidRPr="00DB4C13">
        <w:rPr>
          <w:rStyle w:val="StyleUnderline"/>
        </w:rPr>
        <w:t>could give renewables a decisive advantage</w:t>
      </w:r>
      <w:r w:rsidRPr="00DB4C13">
        <w:rPr>
          <w:sz w:val="16"/>
        </w:rPr>
        <w:t>—</w:t>
      </w:r>
      <w:r w:rsidRPr="00DB4C13">
        <w:rPr>
          <w:rStyle w:val="StyleUnderline"/>
        </w:rPr>
        <w:t>one which would become permanent</w:t>
      </w:r>
      <w:r w:rsidRPr="00DB4C13">
        <w:rPr>
          <w:sz w:val="16"/>
        </w:rPr>
        <w:t xml:space="preserve"> as wider deployment made them cheaper still. There may never have been a time when carbon prices could achieve so much so quickly.” By itself, a price on carbon wouldn’t get the job done anywhere near fast enough. As the analyst Dave Roberts points out, in an excellent roundup of climate policies, </w:t>
      </w:r>
      <w:r w:rsidRPr="00DB4C13">
        <w:rPr>
          <w:rStyle w:val="StyleUnderline"/>
        </w:rPr>
        <w:t>a tax “would be helpful</w:t>
      </w:r>
      <w:r w:rsidRPr="00DB4C13">
        <w:rPr>
          <w:sz w:val="16"/>
        </w:rPr>
        <w:t>—and if it turns out to be possible, go for it—</w:t>
      </w:r>
      <w:r w:rsidRPr="00DB4C13">
        <w:rPr>
          <w:rStyle w:val="StyleUnderline"/>
        </w:rPr>
        <w:t>but it is neither necessary nor central</w:t>
      </w:r>
      <w:r w:rsidRPr="00DB4C13">
        <w:rPr>
          <w:sz w:val="16"/>
        </w:rPr>
        <w:t xml:space="preserve"> to comprehensive climate policy.” That’s because you also need serious subsidies for building out infrastructure for wind and solar power, and strong measures to keep carbon in the ground. The Spanish government, for one, recently announced plans to end all new exploration for coal, gas, and oil within its borders. </w:t>
      </w:r>
      <w:r w:rsidRPr="00F572FD">
        <w:rPr>
          <w:rStyle w:val="Emphasis"/>
        </w:rPr>
        <w:t>Powerful pushes toward conservation</w:t>
      </w:r>
      <w:r w:rsidRPr="00DB4C13">
        <w:rPr>
          <w:sz w:val="16"/>
        </w:rPr>
        <w:t xml:space="preserve"> (here’s a Canadian plan for “deep retrofits” of the nation’s buildings, to make them far more efficient) and changes in </w:t>
      </w:r>
      <w:proofErr w:type="gramStart"/>
      <w:r w:rsidRPr="00DB4C13">
        <w:rPr>
          <w:sz w:val="16"/>
        </w:rPr>
        <w:t>life style</w:t>
      </w:r>
      <w:proofErr w:type="gramEnd"/>
      <w:r w:rsidRPr="00DB4C13">
        <w:rPr>
          <w:sz w:val="16"/>
        </w:rPr>
        <w:t xml:space="preserve">, such as shifting diets or not taking as many trips on planes, </w:t>
      </w:r>
      <w:r w:rsidRPr="00F572FD">
        <w:rPr>
          <w:rStyle w:val="Emphasis"/>
        </w:rPr>
        <w:t>are</w:t>
      </w:r>
      <w:r w:rsidRPr="00DB4C13">
        <w:rPr>
          <w:rStyle w:val="StyleUnderline"/>
        </w:rPr>
        <w:t xml:space="preserve"> also </w:t>
      </w:r>
      <w:r w:rsidRPr="00F572FD">
        <w:rPr>
          <w:rStyle w:val="Emphasis"/>
        </w:rPr>
        <w:t>paramount</w:t>
      </w:r>
      <w:r w:rsidRPr="00DB4C13">
        <w:rPr>
          <w:sz w:val="16"/>
        </w:rPr>
        <w:t xml:space="preserve">. But </w:t>
      </w:r>
      <w:r w:rsidRPr="00DB4C13">
        <w:rPr>
          <w:rStyle w:val="StyleUnderline"/>
        </w:rPr>
        <w:t>the political power of the fossil-fuel industry has always been the single biggest obstacle to making real change, and that’s</w:t>
      </w:r>
      <w:r w:rsidRPr="00DB4C13">
        <w:rPr>
          <w:sz w:val="16"/>
        </w:rPr>
        <w:t xml:space="preserve"> what seems now to be </w:t>
      </w:r>
      <w:r w:rsidRPr="00F572FD">
        <w:rPr>
          <w:rStyle w:val="Emphasis"/>
        </w:rPr>
        <w:t>weakening</w:t>
      </w:r>
      <w:r w:rsidRPr="00DB4C13">
        <w:rPr>
          <w:sz w:val="16"/>
        </w:rPr>
        <w:t>.</w:t>
      </w:r>
    </w:p>
    <w:p w14:paraId="0850B996" w14:textId="77777777" w:rsidR="00597175" w:rsidRDefault="00597175" w:rsidP="00597175">
      <w:pPr>
        <w:rPr>
          <w:sz w:val="16"/>
        </w:rPr>
      </w:pPr>
      <w:r w:rsidRPr="00DB4C13">
        <w:rPr>
          <w:sz w:val="16"/>
        </w:rPr>
        <w:t xml:space="preserve">Decisive shifts are always easier to pick up in hindsight. But I think </w:t>
      </w:r>
      <w:r w:rsidRPr="00DB4C13">
        <w:rPr>
          <w:rStyle w:val="StyleUnderline"/>
        </w:rPr>
        <w:t xml:space="preserve">it’s </w:t>
      </w:r>
      <w:proofErr w:type="gramStart"/>
      <w:r w:rsidRPr="00DB4C13">
        <w:rPr>
          <w:rStyle w:val="StyleUnderline"/>
        </w:rPr>
        <w:t>fairly clear</w:t>
      </w:r>
      <w:proofErr w:type="gramEnd"/>
      <w:r w:rsidRPr="00DB4C13">
        <w:rPr>
          <w:rStyle w:val="StyleUnderline"/>
        </w:rPr>
        <w:t xml:space="preserve">: </w:t>
      </w:r>
      <w:r w:rsidRPr="00F572FD">
        <w:rPr>
          <w:rStyle w:val="Emphasis"/>
        </w:rPr>
        <w:t>the Sisyphean task of pushing the fossil-fuel industry</w:t>
      </w:r>
      <w:r w:rsidRPr="00DB4C13">
        <w:rPr>
          <w:rStyle w:val="StyleUnderline"/>
        </w:rPr>
        <w:t xml:space="preserve"> uphill has turned into the Newtonian one of encouraging its </w:t>
      </w:r>
      <w:r w:rsidRPr="00F572FD">
        <w:rPr>
          <w:rStyle w:val="Emphasis"/>
        </w:rPr>
        <w:t>speedy descent down</w:t>
      </w:r>
      <w:r w:rsidRPr="00DB4C13">
        <w:rPr>
          <w:rStyle w:val="StyleUnderline"/>
        </w:rPr>
        <w:t xml:space="preserve"> the other side</w:t>
      </w:r>
      <w:r w:rsidRPr="00DB4C13">
        <w:rPr>
          <w:sz w:val="16"/>
        </w:rPr>
        <w:t>.</w:t>
      </w:r>
    </w:p>
    <w:p w14:paraId="1BEC6FDC" w14:textId="77777777" w:rsidR="00597175" w:rsidRDefault="00597175" w:rsidP="00597175">
      <w:pPr>
        <w:rPr>
          <w:sz w:val="16"/>
        </w:rPr>
      </w:pPr>
    </w:p>
    <w:p w14:paraId="588C1684" w14:textId="77777777" w:rsidR="00597175" w:rsidRDefault="00597175" w:rsidP="00597175"/>
    <w:p w14:paraId="27C2D243" w14:textId="47EE5241" w:rsidR="00792C3F" w:rsidRDefault="00792C3F" w:rsidP="00792C3F">
      <w:pPr>
        <w:pStyle w:val="Heading2"/>
      </w:pPr>
      <w:r>
        <w:t xml:space="preserve">AT: </w:t>
      </w:r>
      <w:r>
        <w:t>Guidance CP</w:t>
      </w:r>
    </w:p>
    <w:p w14:paraId="7809276F" w14:textId="77777777" w:rsidR="00792C3F" w:rsidRDefault="00792C3F" w:rsidP="00792C3F">
      <w:pPr>
        <w:pStyle w:val="Heading3"/>
      </w:pPr>
      <w:r>
        <w:t>Aff – Court Challenges</w:t>
      </w:r>
    </w:p>
    <w:p w14:paraId="123AB806" w14:textId="77777777" w:rsidR="00792C3F" w:rsidRDefault="00792C3F" w:rsidP="00792C3F">
      <w:pPr>
        <w:pStyle w:val="Heading4"/>
      </w:pPr>
      <w:r>
        <w:t>Guidance has delayed enforcement and if it is legally binding – the courts will strike it down.</w:t>
      </w:r>
    </w:p>
    <w:p w14:paraId="71B28AD4" w14:textId="77777777" w:rsidR="00792C3F" w:rsidRDefault="00792C3F" w:rsidP="00792C3F">
      <w:r w:rsidRPr="007C0FDC">
        <w:rPr>
          <w:rStyle w:val="Style13ptBold"/>
        </w:rPr>
        <w:t>Funk 12</w:t>
      </w:r>
      <w:r>
        <w:t xml:space="preserve"> – </w:t>
      </w:r>
      <w:r w:rsidRPr="007C0FDC">
        <w:t xml:space="preserve">Robert E. Jones Professor of Law at Lewis &amp; Clark Law School, where he teaches environmental law </w:t>
      </w:r>
      <w:r>
        <w:t>[William, 5/1/12, American Bar, “</w:t>
      </w:r>
      <w:r w:rsidRPr="007C0FDC">
        <w:t>Agency guidance documents and NRDC v. EPA</w:t>
      </w:r>
      <w:r>
        <w:t>,”</w:t>
      </w:r>
      <w:r w:rsidRPr="007C0FDC">
        <w:t xml:space="preserve"> </w:t>
      </w:r>
      <w:hyperlink r:id="rId15" w:history="1">
        <w:r w:rsidRPr="003E4687">
          <w:rPr>
            <w:rStyle w:val="Hyperlink"/>
          </w:rPr>
          <w:t>https://www.americanbar.org/groups/environment_energy_resources/publications/trends/2011_12/may_june/agency_guidance_documents_nrdc_epa/</w:t>
        </w:r>
      </w:hyperlink>
      <w:r>
        <w:t>, DOA: 7/11/21, Lowell-TT]</w:t>
      </w:r>
    </w:p>
    <w:p w14:paraId="6984E03F" w14:textId="77777777" w:rsidR="00792C3F" w:rsidRDefault="00792C3F" w:rsidP="00792C3F">
      <w:r>
        <w:t>When is a guidance document truly “final” and does pre-enforcement review exist?</w:t>
      </w:r>
    </w:p>
    <w:p w14:paraId="299BCD32" w14:textId="77777777" w:rsidR="00792C3F" w:rsidRPr="00624253" w:rsidRDefault="00792C3F" w:rsidP="00792C3F">
      <w:pPr>
        <w:rPr>
          <w:sz w:val="16"/>
        </w:rPr>
      </w:pPr>
      <w:r w:rsidRPr="00624253">
        <w:rPr>
          <w:sz w:val="16"/>
        </w:rPr>
        <w:t xml:space="preserve">Last year </w:t>
      </w:r>
      <w:r w:rsidRPr="00624253">
        <w:rPr>
          <w:rStyle w:val="StyleUnderline"/>
        </w:rPr>
        <w:t xml:space="preserve">the D.C. Circuit </w:t>
      </w:r>
      <w:r w:rsidRPr="003E52DE">
        <w:rPr>
          <w:rStyle w:val="Emphasis"/>
        </w:rPr>
        <w:t>struggled</w:t>
      </w:r>
      <w:r w:rsidRPr="00624253">
        <w:rPr>
          <w:rStyle w:val="StyleUnderline"/>
        </w:rPr>
        <w:t xml:space="preserve"> with the </w:t>
      </w:r>
      <w:r w:rsidRPr="003E52DE">
        <w:rPr>
          <w:rStyle w:val="Emphasis"/>
        </w:rPr>
        <w:t>reviewability of a guidance document</w:t>
      </w:r>
      <w:r w:rsidRPr="00624253">
        <w:rPr>
          <w:rStyle w:val="StyleUnderline"/>
        </w:rPr>
        <w:t xml:space="preserve"> in Natural Resources Defense Council v. EPA</w:t>
      </w:r>
      <w:r w:rsidRPr="00624253">
        <w:rPr>
          <w:sz w:val="16"/>
        </w:rPr>
        <w:t xml:space="preserve">, 643 F.3d 311 (D.C. Cir. 2011). There </w:t>
      </w:r>
      <w:r w:rsidRPr="00624253">
        <w:rPr>
          <w:rStyle w:val="StyleUnderline"/>
        </w:rPr>
        <w:t>EPA was continuing its attempts under the CAA to marry its new 8-hour ozone standard with the CAA’s requirements regarding non-attainment</w:t>
      </w:r>
      <w:r w:rsidRPr="00624253">
        <w:rPr>
          <w:sz w:val="16"/>
        </w:rPr>
        <w:t xml:space="preserve">, which were premised upon EPA’s former 1-hour standard. Having engaged in rulemaking twice to deal with this problem and having its solutions rejected first by the Supreme Court in Whitman v. American Trucking </w:t>
      </w:r>
      <w:proofErr w:type="spellStart"/>
      <w:r w:rsidRPr="00624253">
        <w:rPr>
          <w:sz w:val="16"/>
        </w:rPr>
        <w:t>Ass’ns</w:t>
      </w:r>
      <w:proofErr w:type="spellEnd"/>
      <w:r w:rsidRPr="00624253">
        <w:rPr>
          <w:sz w:val="16"/>
        </w:rPr>
        <w:t xml:space="preserve">, 531 U.S. 457 (2001), and then by the D.C. Circuit in South Coast Air Quality Management District v. EPA, 472 F.3d 882 (D.C. Cir. 2006), </w:t>
      </w:r>
      <w:r w:rsidRPr="00624253">
        <w:rPr>
          <w:rStyle w:val="StyleUnderline"/>
        </w:rPr>
        <w:t xml:space="preserve">EPA tried to thread the needle this time </w:t>
      </w:r>
      <w:proofErr w:type="gramStart"/>
      <w:r w:rsidRPr="00624253">
        <w:rPr>
          <w:rStyle w:val="StyleUnderline"/>
        </w:rPr>
        <w:t>through the use of</w:t>
      </w:r>
      <w:proofErr w:type="gramEnd"/>
      <w:r w:rsidRPr="00624253">
        <w:rPr>
          <w:rStyle w:val="StyleUnderline"/>
        </w:rPr>
        <w:t xml:space="preserve"> a guidance document</w:t>
      </w:r>
      <w:r w:rsidRPr="00624253">
        <w:rPr>
          <w:sz w:val="16"/>
        </w:rPr>
        <w:t xml:space="preserve">. </w:t>
      </w:r>
      <w:r w:rsidRPr="00624253">
        <w:rPr>
          <w:rStyle w:val="StyleUnderline"/>
        </w:rPr>
        <w:t>The Guidance</w:t>
      </w:r>
      <w:r w:rsidRPr="00624253">
        <w:rPr>
          <w:sz w:val="16"/>
        </w:rPr>
        <w:t xml:space="preserve">, issued in the form of a memorandum from EPA headquarters in January 2010, </w:t>
      </w:r>
      <w:r w:rsidRPr="00624253">
        <w:rPr>
          <w:rStyle w:val="StyleUnderline"/>
        </w:rPr>
        <w:t>instructed regional directors to consider alternative state programs for non-attainment areas rather than the statutorily mandated program</w:t>
      </w:r>
      <w:r w:rsidRPr="00624253">
        <w:rPr>
          <w:sz w:val="16"/>
        </w:rPr>
        <w:t xml:space="preserve"> and in addition to allow an alternative to certain fees required of emitters in severe non-attainment areas. The EPA Guidance </w:t>
      </w:r>
      <w:r w:rsidRPr="00624253">
        <w:rPr>
          <w:rStyle w:val="StyleUnderline"/>
        </w:rPr>
        <w:t>memorandum purported to allow states to choose between the statutory mandated program and an unspecified alternative program, but only if the alternative was ‘no less stringent’</w:t>
      </w:r>
      <w:r w:rsidRPr="00624253">
        <w:rPr>
          <w:sz w:val="16"/>
        </w:rPr>
        <w:t xml:space="preserve"> than the statutorily mandated program. This portion of the Guidance was termed the “program alternative.” The other portion of the Guidance essentially allowed a forgiveness of mandatory CAA fees, something termed by the Court as the “attainment alternative.”</w:t>
      </w:r>
    </w:p>
    <w:p w14:paraId="591BB7C0" w14:textId="77777777" w:rsidR="00792C3F" w:rsidRPr="00624253" w:rsidRDefault="00792C3F" w:rsidP="00792C3F">
      <w:pPr>
        <w:rPr>
          <w:sz w:val="16"/>
        </w:rPr>
      </w:pPr>
      <w:r w:rsidRPr="00624253">
        <w:rPr>
          <w:rStyle w:val="StyleUnderline"/>
        </w:rPr>
        <w:t>When challenged by the Natural Resources Defense Council (NRDC)</w:t>
      </w:r>
      <w:r w:rsidRPr="00624253">
        <w:rPr>
          <w:sz w:val="16"/>
        </w:rPr>
        <w:t xml:space="preserve">, the government utilized what the D.C. Circuit termed “all three arrows” in its jurisdictional quiver: that the NRDC lacked standing, </w:t>
      </w:r>
      <w:r w:rsidRPr="00624253">
        <w:rPr>
          <w:rStyle w:val="StyleUnderline"/>
        </w:rPr>
        <w:t xml:space="preserve">the guidance was </w:t>
      </w:r>
      <w:r w:rsidRPr="003E52DE">
        <w:rPr>
          <w:rStyle w:val="Emphasis"/>
        </w:rPr>
        <w:t>not final agency action</w:t>
      </w:r>
      <w:r w:rsidRPr="00624253">
        <w:rPr>
          <w:sz w:val="16"/>
        </w:rPr>
        <w:t xml:space="preserve">, or that even if it was, it was not ripe for judicial review. Judge </w:t>
      </w:r>
      <w:proofErr w:type="spellStart"/>
      <w:r w:rsidRPr="00624253">
        <w:rPr>
          <w:sz w:val="16"/>
        </w:rPr>
        <w:t>Tatel</w:t>
      </w:r>
      <w:proofErr w:type="spellEnd"/>
      <w:r w:rsidRPr="00624253">
        <w:rPr>
          <w:sz w:val="16"/>
        </w:rPr>
        <w:t xml:space="preserve">, writing for </w:t>
      </w:r>
      <w:r w:rsidRPr="00624253">
        <w:rPr>
          <w:rStyle w:val="StyleUnderline"/>
        </w:rPr>
        <w:t xml:space="preserve">a </w:t>
      </w:r>
      <w:r w:rsidRPr="003E52DE">
        <w:rPr>
          <w:rStyle w:val="Emphasis"/>
        </w:rPr>
        <w:t>unanimous</w:t>
      </w:r>
      <w:r w:rsidRPr="00624253">
        <w:rPr>
          <w:rStyle w:val="StyleUnderline"/>
        </w:rPr>
        <w:t xml:space="preserve"> panel</w:t>
      </w:r>
      <w:r w:rsidRPr="00624253">
        <w:rPr>
          <w:sz w:val="16"/>
        </w:rPr>
        <w:t xml:space="preserve">, first </w:t>
      </w:r>
      <w:r w:rsidRPr="00624253">
        <w:rPr>
          <w:rStyle w:val="StyleUnderline"/>
        </w:rPr>
        <w:t xml:space="preserve">found that </w:t>
      </w:r>
      <w:r w:rsidRPr="003E52DE">
        <w:rPr>
          <w:rStyle w:val="Emphasis"/>
        </w:rPr>
        <w:t>NRDC had standing because members</w:t>
      </w:r>
      <w:r w:rsidRPr="00624253">
        <w:rPr>
          <w:sz w:val="16"/>
        </w:rPr>
        <w:t xml:space="preserve"> of NRDC </w:t>
      </w:r>
      <w:r w:rsidRPr="003E52DE">
        <w:rPr>
          <w:rStyle w:val="Emphasis"/>
        </w:rPr>
        <w:t>would be injured by</w:t>
      </w:r>
      <w:r w:rsidRPr="00624253">
        <w:rPr>
          <w:rStyle w:val="StyleUnderline"/>
        </w:rPr>
        <w:t xml:space="preserve"> the EPA’s </w:t>
      </w:r>
      <w:r w:rsidRPr="003E52DE">
        <w:rPr>
          <w:rStyle w:val="Emphasis"/>
        </w:rPr>
        <w:t xml:space="preserve">Guidance </w:t>
      </w:r>
      <w:proofErr w:type="gramStart"/>
      <w:r w:rsidRPr="00624253">
        <w:rPr>
          <w:rStyle w:val="StyleUnderline"/>
        </w:rPr>
        <w:t>as a result of</w:t>
      </w:r>
      <w:proofErr w:type="gramEnd"/>
      <w:r w:rsidRPr="00624253">
        <w:rPr>
          <w:rStyle w:val="StyleUnderline"/>
        </w:rPr>
        <w:t xml:space="preserve"> the </w:t>
      </w:r>
      <w:r w:rsidRPr="003E52DE">
        <w:rPr>
          <w:rStyle w:val="Emphasis"/>
        </w:rPr>
        <w:t>delay</w:t>
      </w:r>
      <w:r w:rsidRPr="00624253">
        <w:rPr>
          <w:rStyle w:val="StyleUnderline"/>
        </w:rPr>
        <w:t xml:space="preserve"> it would cause in improving their air quality in various regions</w:t>
      </w:r>
      <w:r w:rsidRPr="00624253">
        <w:rPr>
          <w:sz w:val="16"/>
        </w:rPr>
        <w:t xml:space="preserve">. As to </w:t>
      </w:r>
      <w:r w:rsidRPr="00624253">
        <w:rPr>
          <w:rStyle w:val="StyleUnderline"/>
        </w:rPr>
        <w:t>finality and ripeness</w:t>
      </w:r>
      <w:r w:rsidRPr="00624253">
        <w:rPr>
          <w:sz w:val="16"/>
        </w:rPr>
        <w:t xml:space="preserve"> sufficient to merit judicial review, the court said these issues </w:t>
      </w:r>
      <w:r w:rsidRPr="00624253">
        <w:rPr>
          <w:rStyle w:val="StyleUnderline"/>
        </w:rPr>
        <w:t>turned on</w:t>
      </w:r>
      <w:r w:rsidRPr="00624253">
        <w:rPr>
          <w:sz w:val="16"/>
        </w:rPr>
        <w:t xml:space="preserve"> the same question: “</w:t>
      </w:r>
      <w:r w:rsidRPr="00624253">
        <w:rPr>
          <w:rStyle w:val="StyleUnderline"/>
        </w:rPr>
        <w:t>whether the Guidance announces a binding change in the law.</w:t>
      </w:r>
      <w:r w:rsidRPr="00624253">
        <w:rPr>
          <w:sz w:val="16"/>
        </w:rPr>
        <w:t>”</w:t>
      </w:r>
    </w:p>
    <w:p w14:paraId="1765309F" w14:textId="77777777" w:rsidR="00792C3F" w:rsidRPr="00624253" w:rsidRDefault="00792C3F" w:rsidP="00792C3F">
      <w:pPr>
        <w:rPr>
          <w:sz w:val="16"/>
        </w:rPr>
      </w:pPr>
      <w:r w:rsidRPr="00624253">
        <w:rPr>
          <w:sz w:val="16"/>
        </w:rPr>
        <w:t xml:space="preserve">The government argued that </w:t>
      </w:r>
      <w:r w:rsidRPr="00624253">
        <w:rPr>
          <w:rStyle w:val="StyleUnderline"/>
        </w:rPr>
        <w:t xml:space="preserve">the Guidance </w:t>
      </w:r>
      <w:r w:rsidRPr="003E52DE">
        <w:rPr>
          <w:rStyle w:val="Emphasis"/>
        </w:rPr>
        <w:t>did not change the law</w:t>
      </w:r>
      <w:r w:rsidRPr="00624253">
        <w:rPr>
          <w:rStyle w:val="StyleUnderline"/>
        </w:rPr>
        <w:t xml:space="preserve"> because regional directors always had the authority to consider such </w:t>
      </w:r>
      <w:proofErr w:type="gramStart"/>
      <w:r w:rsidRPr="00624253">
        <w:rPr>
          <w:rStyle w:val="StyleUnderline"/>
        </w:rPr>
        <w:t>alternatives</w:t>
      </w:r>
      <w:r w:rsidRPr="00624253">
        <w:rPr>
          <w:sz w:val="16"/>
        </w:rPr>
        <w:t>;</w:t>
      </w:r>
      <w:proofErr w:type="gramEnd"/>
      <w:r w:rsidRPr="00624253">
        <w:rPr>
          <w:sz w:val="16"/>
        </w:rPr>
        <w:t xml:space="preserve"> the Guidance merely assured uniform interpretation and treatment of such proposed alternatives. That was the rub according to the D.C. Circuit; </w:t>
      </w:r>
      <w:r w:rsidRPr="00624253">
        <w:rPr>
          <w:rStyle w:val="StyleUnderline"/>
        </w:rPr>
        <w:t>before the Guidance a regional director could have interpreted the statute and regulations so as not to allow the alternatives even to be considered, but now they had no such ability</w:t>
      </w:r>
      <w:r w:rsidRPr="00624253">
        <w:rPr>
          <w:sz w:val="16"/>
        </w:rPr>
        <w:t xml:space="preserve">. </w:t>
      </w:r>
      <w:r w:rsidRPr="00624253">
        <w:rPr>
          <w:rStyle w:val="StyleUnderline"/>
        </w:rPr>
        <w:t xml:space="preserve">The Guidance </w:t>
      </w:r>
      <w:r w:rsidRPr="003E52DE">
        <w:rPr>
          <w:rStyle w:val="Emphasis"/>
        </w:rPr>
        <w:t>constrained</w:t>
      </w:r>
      <w:r w:rsidRPr="00624253">
        <w:rPr>
          <w:rStyle w:val="StyleUnderline"/>
        </w:rPr>
        <w:t xml:space="preserve"> their </w:t>
      </w:r>
      <w:r w:rsidRPr="003E52DE">
        <w:rPr>
          <w:rStyle w:val="Emphasis"/>
        </w:rPr>
        <w:t>discretion</w:t>
      </w:r>
      <w:r w:rsidRPr="00624253">
        <w:rPr>
          <w:sz w:val="16"/>
        </w:rPr>
        <w:t xml:space="preserve">, thereby </w:t>
      </w:r>
      <w:r w:rsidRPr="00624253">
        <w:rPr>
          <w:rStyle w:val="StyleUnderline"/>
        </w:rPr>
        <w:t>making a binding change in the law</w:t>
      </w:r>
      <w:r w:rsidRPr="00624253">
        <w:rPr>
          <w:sz w:val="16"/>
        </w:rPr>
        <w:t xml:space="preserve"> and constituting final agency action. Moreover, </w:t>
      </w:r>
      <w:r w:rsidRPr="00624253">
        <w:rPr>
          <w:rStyle w:val="StyleUnderline"/>
        </w:rPr>
        <w:t xml:space="preserve">because the question presented was purely legal, the issue was also </w:t>
      </w:r>
      <w:r w:rsidRPr="003E52DE">
        <w:rPr>
          <w:rStyle w:val="Emphasis"/>
        </w:rPr>
        <w:t>fit for judicial resolution</w:t>
      </w:r>
      <w:r w:rsidRPr="00624253">
        <w:rPr>
          <w:rStyle w:val="StyleUnderline"/>
        </w:rPr>
        <w:t xml:space="preserve"> and hence ripe for decision</w:t>
      </w:r>
      <w:r w:rsidRPr="00624253">
        <w:rPr>
          <w:sz w:val="16"/>
        </w:rPr>
        <w:t xml:space="preserve">. This much makes sense. </w:t>
      </w:r>
      <w:r w:rsidRPr="003E52DE">
        <w:rPr>
          <w:rStyle w:val="Emphasis"/>
        </w:rPr>
        <w:t>Agencies should not</w:t>
      </w:r>
      <w:r w:rsidRPr="00624253">
        <w:rPr>
          <w:rStyle w:val="StyleUnderline"/>
        </w:rPr>
        <w:t xml:space="preserve"> be able to </w:t>
      </w:r>
      <w:r w:rsidRPr="003E52DE">
        <w:rPr>
          <w:rStyle w:val="Emphasis"/>
        </w:rPr>
        <w:t>escape judicial review when they issue guidance</w:t>
      </w:r>
      <w:r w:rsidRPr="00624253">
        <w:rPr>
          <w:rStyle w:val="StyleUnderline"/>
        </w:rPr>
        <w:t xml:space="preserve"> documents</w:t>
      </w:r>
      <w:r w:rsidRPr="00624253">
        <w:rPr>
          <w:sz w:val="16"/>
        </w:rPr>
        <w:t xml:space="preserve"> that have a substantial, practical effect on persons.</w:t>
      </w:r>
    </w:p>
    <w:p w14:paraId="2006FE82" w14:textId="77777777" w:rsidR="00792C3F" w:rsidRPr="002B04AB" w:rsidRDefault="00792C3F" w:rsidP="00792C3F">
      <w:pPr>
        <w:rPr>
          <w:sz w:val="16"/>
        </w:rPr>
      </w:pPr>
      <w:r w:rsidRPr="002B04AB">
        <w:rPr>
          <w:sz w:val="16"/>
        </w:rPr>
        <w:t xml:space="preserve">Next the court considered whether the Guidance memorandum was an interpretive rule or statement of policy or an invalid legislative rule because it had not been adopted after notice and comment. </w:t>
      </w:r>
      <w:r w:rsidRPr="00624253">
        <w:rPr>
          <w:rStyle w:val="StyleUnderline"/>
        </w:rPr>
        <w:t>The D.C. Circuit said the answer was “</w:t>
      </w:r>
      <w:r w:rsidRPr="003E52DE">
        <w:rPr>
          <w:rStyle w:val="Emphasis"/>
        </w:rPr>
        <w:t>easy</w:t>
      </w:r>
      <w:r w:rsidRPr="00624253">
        <w:rPr>
          <w:rStyle w:val="StyleUnderline"/>
        </w:rPr>
        <w:t xml:space="preserve">”—the Guidance was a legislative rule that </w:t>
      </w:r>
      <w:r w:rsidRPr="003E52DE">
        <w:rPr>
          <w:rStyle w:val="Emphasis"/>
        </w:rPr>
        <w:t>required notice and comment</w:t>
      </w:r>
      <w:r w:rsidRPr="002B04AB">
        <w:rPr>
          <w:sz w:val="16"/>
        </w:rPr>
        <w:t xml:space="preserve">. It could not be a statement of policy, because </w:t>
      </w:r>
      <w:r w:rsidRPr="002B04AB">
        <w:rPr>
          <w:rStyle w:val="StyleUnderline"/>
        </w:rPr>
        <w:t xml:space="preserve">statements of policy </w:t>
      </w:r>
      <w:r w:rsidRPr="003E52DE">
        <w:rPr>
          <w:rStyle w:val="Emphasis"/>
        </w:rPr>
        <w:t>cannot bind</w:t>
      </w:r>
      <w:r w:rsidRPr="002B04AB">
        <w:rPr>
          <w:sz w:val="16"/>
        </w:rPr>
        <w:t xml:space="preserve"> either the agency or the public. Here the Guidance bound regional directors to consider alternatives. </w:t>
      </w:r>
      <w:r w:rsidRPr="002B04AB">
        <w:rPr>
          <w:rStyle w:val="StyleUnderline"/>
        </w:rPr>
        <w:t>Nor could it be an interpretive rule because</w:t>
      </w:r>
      <w:r w:rsidRPr="002B04AB">
        <w:rPr>
          <w:sz w:val="16"/>
        </w:rPr>
        <w:t xml:space="preserve"> nothing in the CAA, EPA’s regulations, or case law authorized EPA to accept alternative plans, and therefore </w:t>
      </w:r>
      <w:r w:rsidRPr="002B04AB">
        <w:rPr>
          <w:rStyle w:val="StyleUnderline"/>
        </w:rPr>
        <w:t xml:space="preserve">there was simply </w:t>
      </w:r>
      <w:r w:rsidRPr="003E52DE">
        <w:rPr>
          <w:rStyle w:val="Emphasis"/>
        </w:rPr>
        <w:t>no legislation</w:t>
      </w:r>
      <w:r w:rsidRPr="002B04AB">
        <w:rPr>
          <w:rStyle w:val="StyleUnderline"/>
        </w:rPr>
        <w:t xml:space="preserve"> for EPA </w:t>
      </w:r>
      <w:r w:rsidRPr="003E52DE">
        <w:rPr>
          <w:rStyle w:val="Emphasis"/>
        </w:rPr>
        <w:t>to “interpret.”</w:t>
      </w:r>
    </w:p>
    <w:p w14:paraId="475E844A" w14:textId="77777777" w:rsidR="00792C3F" w:rsidRPr="002B04AB" w:rsidRDefault="00792C3F" w:rsidP="00792C3F">
      <w:pPr>
        <w:rPr>
          <w:sz w:val="16"/>
        </w:rPr>
      </w:pPr>
      <w:r w:rsidRPr="002B04AB">
        <w:rPr>
          <w:sz w:val="16"/>
        </w:rPr>
        <w:t xml:space="preserve">This was not the end. </w:t>
      </w:r>
      <w:r w:rsidRPr="002B04AB">
        <w:rPr>
          <w:rStyle w:val="StyleUnderline"/>
        </w:rPr>
        <w:t xml:space="preserve">After deciding that the </w:t>
      </w:r>
      <w:r w:rsidRPr="003E52DE">
        <w:rPr>
          <w:rStyle w:val="Emphasis"/>
        </w:rPr>
        <w:t>Guidance was unlawful</w:t>
      </w:r>
      <w:r w:rsidRPr="002B04AB">
        <w:rPr>
          <w:rStyle w:val="StyleUnderline"/>
        </w:rPr>
        <w:t xml:space="preserve"> on procedural grounds</w:t>
      </w:r>
      <w:r w:rsidRPr="002B04AB">
        <w:rPr>
          <w:sz w:val="16"/>
        </w:rPr>
        <w:t xml:space="preserve">, the court was asked to decide the merits: could EPA adopt the alternatives if it went through notice and comment? </w:t>
      </w:r>
      <w:r w:rsidRPr="002B04AB">
        <w:rPr>
          <w:rStyle w:val="StyleUnderline"/>
        </w:rPr>
        <w:t>The court deferred</w:t>
      </w:r>
      <w:r w:rsidRPr="002B04AB">
        <w:rPr>
          <w:sz w:val="16"/>
        </w:rPr>
        <w:t xml:space="preserve"> with respect </w:t>
      </w:r>
      <w:r w:rsidRPr="002B04AB">
        <w:rPr>
          <w:rStyle w:val="StyleUnderline"/>
        </w:rPr>
        <w:t>to the program alternative</w:t>
      </w:r>
      <w:r w:rsidRPr="002B04AB">
        <w:rPr>
          <w:sz w:val="16"/>
        </w:rPr>
        <w:t xml:space="preserve">, </w:t>
      </w:r>
      <w:r w:rsidRPr="002B04AB">
        <w:rPr>
          <w:rStyle w:val="StyleUnderline"/>
        </w:rPr>
        <w:t>saying that the statute did not preclude such an alternative, but it ruled that the attainment alternative</w:t>
      </w:r>
      <w:r w:rsidRPr="002B04AB">
        <w:rPr>
          <w:sz w:val="16"/>
        </w:rPr>
        <w:t xml:space="preserve">, which allowed for an avoidance of statutory fees, </w:t>
      </w:r>
      <w:r w:rsidRPr="002B04AB">
        <w:rPr>
          <w:rStyle w:val="StyleUnderline"/>
        </w:rPr>
        <w:t>was precluded by the CAA</w:t>
      </w:r>
      <w:r w:rsidRPr="002B04AB">
        <w:rPr>
          <w:sz w:val="16"/>
        </w:rPr>
        <w:t xml:space="preserve">. But what do these conclusions say about the court’s decision that </w:t>
      </w:r>
      <w:r w:rsidRPr="002B04AB">
        <w:rPr>
          <w:rStyle w:val="StyleUnderline"/>
        </w:rPr>
        <w:t xml:space="preserve">the Guidance was </w:t>
      </w:r>
      <w:r w:rsidRPr="003E52DE">
        <w:rPr>
          <w:rStyle w:val="Emphasis"/>
        </w:rPr>
        <w:t>procedurally invalid</w:t>
      </w:r>
      <w:r w:rsidRPr="002B04AB">
        <w:rPr>
          <w:sz w:val="16"/>
        </w:rPr>
        <w:t xml:space="preserve"> as an interpretive rule or statement of policy? Obviously, </w:t>
      </w:r>
      <w:r w:rsidRPr="002B04AB">
        <w:rPr>
          <w:rStyle w:val="StyleUnderline"/>
        </w:rPr>
        <w:t>if the statute precludes the attainment alternative, the Guidance</w:t>
      </w:r>
      <w:r w:rsidRPr="002B04AB">
        <w:rPr>
          <w:sz w:val="16"/>
        </w:rPr>
        <w:t xml:space="preserve"> on this point </w:t>
      </w:r>
      <w:r w:rsidRPr="002B04AB">
        <w:rPr>
          <w:rStyle w:val="StyleUnderline"/>
        </w:rPr>
        <w:t>could not be valid regardless of the procedure used to adopt it</w:t>
      </w:r>
      <w:r w:rsidRPr="002B04AB">
        <w:rPr>
          <w:sz w:val="16"/>
        </w:rPr>
        <w:t xml:space="preserve">. The proper sequence should be to consider the substantive validity before the procedural validity, because </w:t>
      </w:r>
      <w:r w:rsidRPr="002B04AB">
        <w:rPr>
          <w:rStyle w:val="StyleUnderline"/>
        </w:rPr>
        <w:t>only if the Guidance could be substantively valid would its procedural validity have any relevance</w:t>
      </w:r>
      <w:r w:rsidRPr="002B04AB">
        <w:rPr>
          <w:sz w:val="16"/>
        </w:rPr>
        <w:t>.</w:t>
      </w:r>
    </w:p>
    <w:p w14:paraId="1005D42A" w14:textId="77777777" w:rsidR="00792C3F" w:rsidRPr="002B04AB" w:rsidRDefault="00792C3F" w:rsidP="00792C3F">
      <w:pPr>
        <w:rPr>
          <w:sz w:val="16"/>
        </w:rPr>
      </w:pPr>
      <w:r w:rsidRPr="002B04AB">
        <w:rPr>
          <w:sz w:val="16"/>
        </w:rPr>
        <w:t xml:space="preserve">On the other hand, with respect to the program alternative, if the statute did not preclude the agency from adopting it, then why was the Guidance procedurally flawed on this point? </w:t>
      </w:r>
      <w:r w:rsidRPr="002B04AB">
        <w:rPr>
          <w:rStyle w:val="StyleUnderline"/>
        </w:rPr>
        <w:t>If EPA was correct in its interpretation of the CAA alternatives, then there would have been an adequate basis in the absence of the Guidance for the agency to take the action it did</w:t>
      </w:r>
      <w:r w:rsidRPr="002B04AB">
        <w:rPr>
          <w:sz w:val="16"/>
        </w:rPr>
        <w:t>. Thus, it is not clear why the Guidance was not an interpretive rule exempt from notice and comment.</w:t>
      </w:r>
    </w:p>
    <w:p w14:paraId="4AA91B76" w14:textId="77777777" w:rsidR="00792C3F" w:rsidRDefault="00792C3F" w:rsidP="00792C3F"/>
    <w:p w14:paraId="548F4D4A" w14:textId="77777777" w:rsidR="00792C3F" w:rsidRDefault="00792C3F" w:rsidP="00792C3F">
      <w:pPr>
        <w:pStyle w:val="Heading3"/>
      </w:pPr>
      <w:r>
        <w:t>Aff – Enforcement Fails</w:t>
      </w:r>
    </w:p>
    <w:p w14:paraId="1894FE68" w14:textId="77777777" w:rsidR="00792C3F" w:rsidRDefault="00792C3F" w:rsidP="00792C3F">
      <w:pPr>
        <w:pStyle w:val="Heading4"/>
      </w:pPr>
      <w:r>
        <w:t xml:space="preserve">Confusion/lack of legal clarity deck enforcement. </w:t>
      </w:r>
    </w:p>
    <w:p w14:paraId="26F08C30" w14:textId="77777777" w:rsidR="00792C3F" w:rsidRDefault="00792C3F" w:rsidP="00792C3F">
      <w:r w:rsidRPr="007C0FDC">
        <w:rPr>
          <w:rStyle w:val="Style13ptBold"/>
        </w:rPr>
        <w:t>Funk 12</w:t>
      </w:r>
      <w:r>
        <w:t xml:space="preserve"> – </w:t>
      </w:r>
      <w:r w:rsidRPr="007C0FDC">
        <w:t xml:space="preserve">Robert E. Jones Professor of Law at Lewis &amp; Clark Law School, where he teaches environmental law </w:t>
      </w:r>
      <w:r>
        <w:t>[William, 5/1/12, American Bar, “</w:t>
      </w:r>
      <w:r w:rsidRPr="007C0FDC">
        <w:t>Agency guidance documents and NRDC v. EPA</w:t>
      </w:r>
      <w:r>
        <w:t>,”</w:t>
      </w:r>
      <w:r w:rsidRPr="007C0FDC">
        <w:t xml:space="preserve"> </w:t>
      </w:r>
      <w:hyperlink r:id="rId16" w:history="1">
        <w:r w:rsidRPr="003E4687">
          <w:rPr>
            <w:rStyle w:val="Hyperlink"/>
          </w:rPr>
          <w:t>https://www.americanbar.org/groups/environment_energy_resources/publications/trends/2011_12/may_june/agency_guidance_documents_nrdc_epa/</w:t>
        </w:r>
      </w:hyperlink>
      <w:r>
        <w:t>, DOA: 7/11/21, Lowell-TT]</w:t>
      </w:r>
    </w:p>
    <w:p w14:paraId="753ECDF3" w14:textId="77777777" w:rsidR="00792C3F" w:rsidRPr="007C0FDC" w:rsidRDefault="00792C3F" w:rsidP="00792C3F">
      <w:pPr>
        <w:rPr>
          <w:sz w:val="16"/>
        </w:rPr>
      </w:pPr>
      <w:r w:rsidRPr="007C0FDC">
        <w:rPr>
          <w:rStyle w:val="StyleUnderline"/>
        </w:rPr>
        <w:t xml:space="preserve">The Administrative Procedure Act </w:t>
      </w:r>
      <w:r w:rsidRPr="00C06FD9">
        <w:rPr>
          <w:rStyle w:val="Emphasis"/>
        </w:rPr>
        <w:t>(APA) requires</w:t>
      </w:r>
      <w:r w:rsidRPr="007C0FDC">
        <w:rPr>
          <w:rStyle w:val="StyleUnderline"/>
        </w:rPr>
        <w:t xml:space="preserve"> agencies to use </w:t>
      </w:r>
      <w:r w:rsidRPr="00C06FD9">
        <w:rPr>
          <w:rStyle w:val="Emphasis"/>
        </w:rPr>
        <w:t>notice-and-comment rulemaking</w:t>
      </w:r>
      <w:r w:rsidRPr="007C0FDC">
        <w:rPr>
          <w:sz w:val="16"/>
        </w:rPr>
        <w:t xml:space="preserve"> in order to promulgate regulations, </w:t>
      </w:r>
      <w:r w:rsidRPr="007C0FDC">
        <w:rPr>
          <w:rStyle w:val="StyleUnderline"/>
        </w:rPr>
        <w:t>but it exempts</w:t>
      </w:r>
      <w:r w:rsidRPr="007C0FDC">
        <w:rPr>
          <w:sz w:val="16"/>
        </w:rPr>
        <w:t xml:space="preserve"> from that requirement “</w:t>
      </w:r>
      <w:r w:rsidRPr="007C0FDC">
        <w:rPr>
          <w:rStyle w:val="StyleUnderline"/>
        </w:rPr>
        <w:t>interpretative rules [and] general statements of policy</w:t>
      </w:r>
      <w:proofErr w:type="gramStart"/>
      <w:r w:rsidRPr="007C0FDC">
        <w:rPr>
          <w:sz w:val="16"/>
        </w:rPr>
        <w:t>. . . .</w:t>
      </w:r>
      <w:proofErr w:type="gramEnd"/>
      <w:r w:rsidRPr="007C0FDC">
        <w:rPr>
          <w:sz w:val="16"/>
        </w:rPr>
        <w:t xml:space="preserve">” </w:t>
      </w:r>
      <w:r w:rsidRPr="007C0FDC">
        <w:rPr>
          <w:rStyle w:val="StyleUnderline"/>
        </w:rPr>
        <w:t>The APA</w:t>
      </w:r>
      <w:r w:rsidRPr="007C0FDC">
        <w:rPr>
          <w:sz w:val="16"/>
        </w:rPr>
        <w:t xml:space="preserve">, however, </w:t>
      </w:r>
      <w:r w:rsidRPr="00C06FD9">
        <w:rPr>
          <w:rStyle w:val="Emphasis"/>
        </w:rPr>
        <w:t>does not define</w:t>
      </w:r>
      <w:r w:rsidRPr="007C0FDC">
        <w:rPr>
          <w:rStyle w:val="StyleUnderline"/>
        </w:rPr>
        <w:t xml:space="preserve"> these terms, and </w:t>
      </w:r>
      <w:r w:rsidRPr="00C06FD9">
        <w:rPr>
          <w:rStyle w:val="Emphasis"/>
        </w:rPr>
        <w:t>courts have struggled</w:t>
      </w:r>
      <w:r w:rsidRPr="007C0FDC">
        <w:rPr>
          <w:sz w:val="16"/>
        </w:rPr>
        <w:t xml:space="preserve"> in their attempts </w:t>
      </w:r>
      <w:r w:rsidRPr="00C06FD9">
        <w:rPr>
          <w:rStyle w:val="Emphasis"/>
        </w:rPr>
        <w:t>to distinguish</w:t>
      </w:r>
      <w:r w:rsidRPr="007C0FDC">
        <w:rPr>
          <w:rStyle w:val="StyleUnderline"/>
        </w:rPr>
        <w:t xml:space="preserve"> them from ordinary regulations</w:t>
      </w:r>
      <w:r w:rsidRPr="007C0FDC">
        <w:rPr>
          <w:sz w:val="16"/>
        </w:rPr>
        <w:t xml:space="preserve">. The D.C. Circuit has characterized </w:t>
      </w:r>
      <w:r w:rsidRPr="007C0FDC">
        <w:rPr>
          <w:rStyle w:val="StyleUnderline"/>
        </w:rPr>
        <w:t>the distinction as “</w:t>
      </w:r>
      <w:r w:rsidRPr="00D66A60">
        <w:rPr>
          <w:rStyle w:val="Emphasis"/>
        </w:rPr>
        <w:t>a hazy continuum</w:t>
      </w:r>
      <w:r w:rsidRPr="007C0FDC">
        <w:rPr>
          <w:rStyle w:val="StyleUnderline"/>
        </w:rPr>
        <w:t>,”</w:t>
      </w:r>
      <w:r w:rsidRPr="007C0FDC">
        <w:rPr>
          <w:sz w:val="16"/>
        </w:rPr>
        <w:t xml:space="preserve"> American Hosp. </w:t>
      </w:r>
      <w:proofErr w:type="spellStart"/>
      <w:r w:rsidRPr="007C0FDC">
        <w:rPr>
          <w:sz w:val="16"/>
        </w:rPr>
        <w:t>Ass’n</w:t>
      </w:r>
      <w:proofErr w:type="spellEnd"/>
      <w:r w:rsidRPr="007C0FDC">
        <w:rPr>
          <w:sz w:val="16"/>
        </w:rPr>
        <w:t xml:space="preserve"> v. Bowen, 834 F.2d 1037, 1045 (D.C. Cir. 1987), and </w:t>
      </w:r>
      <w:r w:rsidRPr="007C0FDC">
        <w:rPr>
          <w:rStyle w:val="StyleUnderline"/>
        </w:rPr>
        <w:t>“</w:t>
      </w:r>
      <w:r w:rsidRPr="00D66A60">
        <w:rPr>
          <w:rStyle w:val="Emphasis"/>
        </w:rPr>
        <w:t>enshrouded in considerable smog</w:t>
      </w:r>
      <w:r w:rsidRPr="007C0FDC">
        <w:rPr>
          <w:rStyle w:val="StyleUnderline"/>
        </w:rPr>
        <w:t>”</w:t>
      </w:r>
      <w:r w:rsidRPr="007C0FDC">
        <w:rPr>
          <w:sz w:val="16"/>
        </w:rPr>
        <w:t xml:space="preserve"> General Motors Corp. v. Ruckelshaus, 742 F.2d 1561, 1565 (D.C. Cir. 1984) (</w:t>
      </w:r>
      <w:proofErr w:type="spellStart"/>
      <w:r w:rsidRPr="007C0FDC">
        <w:rPr>
          <w:sz w:val="16"/>
        </w:rPr>
        <w:t>en</w:t>
      </w:r>
      <w:proofErr w:type="spellEnd"/>
      <w:r w:rsidRPr="007C0FDC">
        <w:rPr>
          <w:sz w:val="16"/>
        </w:rPr>
        <w:t xml:space="preserve"> banc).</w:t>
      </w:r>
    </w:p>
    <w:p w14:paraId="056FCC2E" w14:textId="77777777" w:rsidR="00792C3F" w:rsidRPr="00624253" w:rsidRDefault="00792C3F" w:rsidP="00792C3F">
      <w:pPr>
        <w:rPr>
          <w:sz w:val="16"/>
        </w:rPr>
      </w:pPr>
      <w:r w:rsidRPr="00624253">
        <w:rPr>
          <w:sz w:val="16"/>
        </w:rPr>
        <w:t xml:space="preserve">Moreover, </w:t>
      </w:r>
      <w:r w:rsidRPr="00624253">
        <w:rPr>
          <w:rStyle w:val="StyleUnderline"/>
        </w:rPr>
        <w:t>courts</w:t>
      </w:r>
      <w:r w:rsidRPr="00624253">
        <w:rPr>
          <w:sz w:val="16"/>
        </w:rPr>
        <w:t xml:space="preserve"> sometimes </w:t>
      </w:r>
      <w:r w:rsidRPr="00624253">
        <w:rPr>
          <w:rStyle w:val="StyleUnderline"/>
        </w:rPr>
        <w:t xml:space="preserve">add to the confusion by treating </w:t>
      </w:r>
      <w:r w:rsidRPr="00D66A60">
        <w:rPr>
          <w:rStyle w:val="Emphasis"/>
        </w:rPr>
        <w:t>interpretive rules and statements of policy</w:t>
      </w:r>
      <w:r w:rsidRPr="00624253">
        <w:rPr>
          <w:rStyle w:val="StyleUnderline"/>
        </w:rPr>
        <w:t xml:space="preserve"> as equivalents, when </w:t>
      </w:r>
      <w:proofErr w:type="gramStart"/>
      <w:r w:rsidRPr="00624253">
        <w:rPr>
          <w:rStyle w:val="StyleUnderline"/>
        </w:rPr>
        <w:t>really</w:t>
      </w:r>
      <w:proofErr w:type="gramEnd"/>
      <w:r w:rsidRPr="00624253">
        <w:rPr>
          <w:rStyle w:val="StyleUnderline"/>
        </w:rPr>
        <w:t xml:space="preserve"> they </w:t>
      </w:r>
      <w:r w:rsidRPr="00D66A60">
        <w:rPr>
          <w:rStyle w:val="Emphasis"/>
        </w:rPr>
        <w:t xml:space="preserve">are </w:t>
      </w:r>
      <w:r w:rsidRPr="00624253">
        <w:rPr>
          <w:rStyle w:val="StyleUnderline"/>
        </w:rPr>
        <w:t xml:space="preserve">quite </w:t>
      </w:r>
      <w:r w:rsidRPr="00D66A60">
        <w:rPr>
          <w:rStyle w:val="Emphasis"/>
        </w:rPr>
        <w:t>different</w:t>
      </w:r>
      <w:r w:rsidRPr="00624253">
        <w:rPr>
          <w:sz w:val="16"/>
        </w:rPr>
        <w:t>. As Judge Silberman explained it, “</w:t>
      </w:r>
      <w:r w:rsidRPr="00624253">
        <w:rPr>
          <w:rStyle w:val="StyleUnderline"/>
        </w:rPr>
        <w:t xml:space="preserve">An agency policy statement </w:t>
      </w:r>
      <w:r w:rsidRPr="00D66A60">
        <w:rPr>
          <w:rStyle w:val="Emphasis"/>
        </w:rPr>
        <w:t>does not seek to impose</w:t>
      </w:r>
      <w:r w:rsidRPr="00624253">
        <w:rPr>
          <w:rStyle w:val="StyleUnderline"/>
        </w:rPr>
        <w:t xml:space="preserve"> or elaborate or interpret </w:t>
      </w:r>
      <w:r w:rsidRPr="00D66A60">
        <w:rPr>
          <w:rStyle w:val="Emphasis"/>
        </w:rPr>
        <w:t>a legal norm</w:t>
      </w:r>
      <w:r w:rsidRPr="00624253">
        <w:rPr>
          <w:sz w:val="16"/>
        </w:rPr>
        <w:t xml:space="preserve">. </w:t>
      </w:r>
      <w:r w:rsidRPr="00624253">
        <w:rPr>
          <w:rStyle w:val="StyleUnderline"/>
        </w:rPr>
        <w:t>It merely represents</w:t>
      </w:r>
      <w:r w:rsidRPr="00624253">
        <w:rPr>
          <w:sz w:val="16"/>
        </w:rPr>
        <w:t xml:space="preserve"> an agency position with respect to </w:t>
      </w:r>
      <w:r w:rsidRPr="00624253">
        <w:rPr>
          <w:rStyle w:val="StyleUnderline"/>
        </w:rPr>
        <w:t>how it will treat</w:t>
      </w:r>
      <w:r w:rsidRPr="00624253">
        <w:rPr>
          <w:sz w:val="16"/>
        </w:rPr>
        <w:t>—typically enforce—</w:t>
      </w:r>
      <w:r w:rsidRPr="00624253">
        <w:rPr>
          <w:rStyle w:val="StyleUnderline"/>
        </w:rPr>
        <w:t>the governing legal norm</w:t>
      </w:r>
      <w:r w:rsidRPr="00624253">
        <w:rPr>
          <w:sz w:val="16"/>
        </w:rPr>
        <w:t xml:space="preserve">. By issuing a policy statement, an agency simply lets the public know its current enforcement or adjudicatory approach. [...] </w:t>
      </w:r>
      <w:r w:rsidRPr="00624253">
        <w:rPr>
          <w:rStyle w:val="StyleUnderline"/>
        </w:rPr>
        <w:t>An interpretative rule</w:t>
      </w:r>
      <w:r w:rsidRPr="00624253">
        <w:rPr>
          <w:sz w:val="16"/>
        </w:rPr>
        <w:t xml:space="preserve">, on the other hand, typically </w:t>
      </w:r>
      <w:r w:rsidRPr="00624253">
        <w:rPr>
          <w:rStyle w:val="StyleUnderline"/>
        </w:rPr>
        <w:t xml:space="preserve">reflects an </w:t>
      </w:r>
      <w:r w:rsidRPr="00D66A60">
        <w:rPr>
          <w:rStyle w:val="Emphasis"/>
        </w:rPr>
        <w:t>agency’s construction of a statute</w:t>
      </w:r>
      <w:r w:rsidRPr="00624253">
        <w:rPr>
          <w:rStyle w:val="StyleUnderline"/>
        </w:rPr>
        <w:t xml:space="preserve"> that has been entrusted to the agency</w:t>
      </w:r>
      <w:r w:rsidRPr="00624253">
        <w:rPr>
          <w:sz w:val="16"/>
        </w:rPr>
        <w:t xml:space="preserve"> to administer. The legal norm is one that Congress has devised; </w:t>
      </w:r>
      <w:r w:rsidRPr="00624253">
        <w:rPr>
          <w:rStyle w:val="StyleUnderline"/>
        </w:rPr>
        <w:t xml:space="preserve">the </w:t>
      </w:r>
      <w:r w:rsidRPr="00D66A60">
        <w:rPr>
          <w:rStyle w:val="Emphasis"/>
        </w:rPr>
        <w:t>agency does not</w:t>
      </w:r>
      <w:r w:rsidRPr="00624253">
        <w:rPr>
          <w:sz w:val="16"/>
        </w:rPr>
        <w:t xml:space="preserve"> purport to modify that norm, in other words, to </w:t>
      </w:r>
      <w:r w:rsidRPr="00D66A60">
        <w:rPr>
          <w:rStyle w:val="Emphasis"/>
        </w:rPr>
        <w:t>engage in lawmaking</w:t>
      </w:r>
      <w:r w:rsidRPr="00624253">
        <w:rPr>
          <w:sz w:val="16"/>
        </w:rPr>
        <w:t xml:space="preserve">.” </w:t>
      </w:r>
      <w:proofErr w:type="spellStart"/>
      <w:r w:rsidRPr="00624253">
        <w:rPr>
          <w:sz w:val="16"/>
        </w:rPr>
        <w:t>Syncor</w:t>
      </w:r>
      <w:proofErr w:type="spellEnd"/>
      <w:r w:rsidRPr="00624253">
        <w:rPr>
          <w:sz w:val="16"/>
        </w:rPr>
        <w:t xml:space="preserve"> Int’l Corp. v. Shalala, 127 F.3d 90, 94 (D.C. Cir. 1997).</w:t>
      </w:r>
    </w:p>
    <w:p w14:paraId="2CF8BF94" w14:textId="77777777" w:rsidR="00792C3F" w:rsidRPr="00624253" w:rsidRDefault="00792C3F" w:rsidP="00792C3F">
      <w:pPr>
        <w:rPr>
          <w:sz w:val="16"/>
        </w:rPr>
      </w:pPr>
      <w:r w:rsidRPr="00624253">
        <w:rPr>
          <w:sz w:val="16"/>
        </w:rPr>
        <w:t xml:space="preserve">Alas, </w:t>
      </w:r>
      <w:r w:rsidRPr="00624253">
        <w:rPr>
          <w:rStyle w:val="StyleUnderline"/>
        </w:rPr>
        <w:t xml:space="preserve">even where it is easy to </w:t>
      </w:r>
      <w:proofErr w:type="gramStart"/>
      <w:r w:rsidRPr="00624253">
        <w:rPr>
          <w:rStyle w:val="StyleUnderline"/>
        </w:rPr>
        <w:t>state clearly</w:t>
      </w:r>
      <w:proofErr w:type="gramEnd"/>
      <w:r w:rsidRPr="00624253">
        <w:rPr>
          <w:rStyle w:val="StyleUnderline"/>
        </w:rPr>
        <w:t xml:space="preserve"> the difference</w:t>
      </w:r>
      <w:r w:rsidRPr="00624253">
        <w:rPr>
          <w:sz w:val="16"/>
        </w:rPr>
        <w:t xml:space="preserve"> between mere policy statements and interpretive rules, </w:t>
      </w:r>
      <w:r w:rsidRPr="00624253">
        <w:rPr>
          <w:rStyle w:val="StyleUnderline"/>
        </w:rPr>
        <w:t xml:space="preserve">it is </w:t>
      </w:r>
      <w:r w:rsidRPr="00D66A60">
        <w:rPr>
          <w:rStyle w:val="Emphasis"/>
        </w:rPr>
        <w:t>difficult to apply</w:t>
      </w:r>
      <w:r w:rsidRPr="00624253">
        <w:rPr>
          <w:rStyle w:val="StyleUnderline"/>
        </w:rPr>
        <w:t xml:space="preserve"> this fine distinction </w:t>
      </w:r>
      <w:r w:rsidRPr="00D66A60">
        <w:rPr>
          <w:rStyle w:val="Emphasis"/>
        </w:rPr>
        <w:t>in practice</w:t>
      </w:r>
      <w:r w:rsidRPr="00624253">
        <w:rPr>
          <w:sz w:val="16"/>
        </w:rPr>
        <w:t xml:space="preserve">. For example, </w:t>
      </w:r>
      <w:r w:rsidRPr="00624253">
        <w:rPr>
          <w:rStyle w:val="StyleUnderline"/>
        </w:rPr>
        <w:t>in the ubiquitous Chevron U.S.A. Inc. v. Natural Resources Defense Council, Inc.,</w:t>
      </w:r>
      <w:r w:rsidRPr="00624253">
        <w:rPr>
          <w:sz w:val="16"/>
        </w:rPr>
        <w:t xml:space="preserve"> 467 U.S. 837 (1984) (Chevron), the Environmental Protection Agency </w:t>
      </w:r>
      <w:r w:rsidRPr="00624253">
        <w:rPr>
          <w:rStyle w:val="StyleUnderline"/>
        </w:rPr>
        <w:t>(EPA) had by regulation defined “stationary source” in the Clean Air Act (CAA) to include “all of the pollutant-emitting activities which belong to the same industrial grouping, ... located on one or more contiguous or adjacent properties, and ... under the control of the same person (or persons under common control) except the activities of any vessel,”</w:t>
      </w:r>
      <w:r w:rsidRPr="00624253">
        <w:rPr>
          <w:sz w:val="16"/>
        </w:rPr>
        <w:t xml:space="preserve"> 40 C.F.R. § 51.18(j)(1)(ii) (1983), or in other words </w:t>
      </w:r>
      <w:r w:rsidRPr="00624253">
        <w:rPr>
          <w:rStyle w:val="StyleUnderline"/>
        </w:rPr>
        <w:t>to authorize a “bubble” over contiguous facilities</w:t>
      </w:r>
      <w:r w:rsidRPr="00624253">
        <w:rPr>
          <w:sz w:val="16"/>
        </w:rPr>
        <w:t xml:space="preserve">. Yet, </w:t>
      </w:r>
      <w:r w:rsidRPr="00624253">
        <w:rPr>
          <w:rStyle w:val="StyleUnderline"/>
        </w:rPr>
        <w:t xml:space="preserve">while here the agency had adopted this definition using </w:t>
      </w:r>
      <w:r w:rsidRPr="00D66A60">
        <w:rPr>
          <w:rStyle w:val="Emphasis"/>
        </w:rPr>
        <w:t>notice-and-comment</w:t>
      </w:r>
      <w:r w:rsidRPr="00624253">
        <w:rPr>
          <w:rStyle w:val="StyleUnderline"/>
        </w:rPr>
        <w:t xml:space="preserve"> rulemaking, </w:t>
      </w:r>
      <w:r w:rsidRPr="00D66A60">
        <w:rPr>
          <w:rStyle w:val="Emphasis"/>
        </w:rPr>
        <w:t>it could</w:t>
      </w:r>
      <w:r w:rsidRPr="00624253">
        <w:rPr>
          <w:rStyle w:val="StyleUnderline"/>
        </w:rPr>
        <w:t xml:space="preserve"> just as well </w:t>
      </w:r>
      <w:r w:rsidRPr="00D66A60">
        <w:rPr>
          <w:rStyle w:val="Emphasis"/>
        </w:rPr>
        <w:t>have issued</w:t>
      </w:r>
      <w:r w:rsidRPr="00624253">
        <w:rPr>
          <w:sz w:val="16"/>
        </w:rPr>
        <w:t xml:space="preserve">, without notice and comment, </w:t>
      </w:r>
      <w:r w:rsidRPr="00624253">
        <w:rPr>
          <w:rStyle w:val="StyleUnderline"/>
        </w:rPr>
        <w:t xml:space="preserve">a </w:t>
      </w:r>
      <w:r w:rsidRPr="00D66A60">
        <w:rPr>
          <w:rStyle w:val="Emphasis"/>
        </w:rPr>
        <w:t>guidance</w:t>
      </w:r>
      <w:r w:rsidRPr="00624253">
        <w:rPr>
          <w:rStyle w:val="StyleUnderline"/>
        </w:rPr>
        <w:t xml:space="preserve"> document</w:t>
      </w:r>
      <w:r w:rsidRPr="00624253">
        <w:rPr>
          <w:sz w:val="16"/>
        </w:rPr>
        <w:t>—an interpretive rule stating its interpretation of the term “stationary source” as including contiguous facilities.</w:t>
      </w:r>
    </w:p>
    <w:p w14:paraId="5DDA5373" w14:textId="77777777" w:rsidR="00792C3F" w:rsidRDefault="00792C3F" w:rsidP="00792C3F"/>
    <w:p w14:paraId="1BC055F2" w14:textId="77777777" w:rsidR="00792C3F" w:rsidRDefault="00792C3F" w:rsidP="00792C3F">
      <w:pPr>
        <w:pStyle w:val="Heading3"/>
      </w:pPr>
      <w:r>
        <w:t>Aff – AT: Soft Law/Signal</w:t>
      </w:r>
    </w:p>
    <w:p w14:paraId="3CADDF5C" w14:textId="77777777" w:rsidR="00792C3F" w:rsidRDefault="00792C3F" w:rsidP="00792C3F">
      <w:pPr>
        <w:pStyle w:val="Heading4"/>
      </w:pPr>
      <w:r>
        <w:t>Nonbinding guidance and soft law fail – the Copenhagen Accord proves.</w:t>
      </w:r>
    </w:p>
    <w:p w14:paraId="755E99F8" w14:textId="77777777" w:rsidR="00792C3F" w:rsidRDefault="00792C3F" w:rsidP="00792C3F">
      <w:proofErr w:type="spellStart"/>
      <w:r w:rsidRPr="003C63CE">
        <w:rPr>
          <w:rStyle w:val="Style13ptBold"/>
        </w:rPr>
        <w:t>Bodansky</w:t>
      </w:r>
      <w:proofErr w:type="spellEnd"/>
      <w:r w:rsidRPr="003C63CE">
        <w:rPr>
          <w:rStyle w:val="Style13ptBold"/>
        </w:rPr>
        <w:t xml:space="preserve"> 10</w:t>
      </w:r>
      <w:r>
        <w:t xml:space="preserve"> – </w:t>
      </w:r>
      <w:r w:rsidRPr="003C63CE">
        <w:t xml:space="preserve">Emily and Ernest Woodruff Professor of International Law at the University of Georgia School of Law </w:t>
      </w:r>
      <w:r>
        <w:t>[Daniel, 2/16/10, Insights; American Society of International Law, “</w:t>
      </w:r>
      <w:r w:rsidRPr="003C63CE">
        <w:t>The Copenhagen Climate Change Accord</w:t>
      </w:r>
      <w:r>
        <w:t xml:space="preserve">,” Vol. 14, </w:t>
      </w:r>
      <w:proofErr w:type="spellStart"/>
      <w:r>
        <w:t>Iss</w:t>
      </w:r>
      <w:proofErr w:type="spellEnd"/>
      <w:r>
        <w:t xml:space="preserve">. 3, </w:t>
      </w:r>
      <w:hyperlink r:id="rId17" w:history="1">
        <w:r w:rsidRPr="003E4687">
          <w:rPr>
            <w:rStyle w:val="Hyperlink"/>
          </w:rPr>
          <w:t>https://www.asil.org/insights/volume/14/issue/3/copenhagen-climate-change-accord</w:t>
        </w:r>
      </w:hyperlink>
      <w:r>
        <w:t>, DOA: 7/11/21, Lowell-TT]</w:t>
      </w:r>
    </w:p>
    <w:p w14:paraId="4945BF39" w14:textId="77777777" w:rsidR="00792C3F" w:rsidRPr="003C63CE" w:rsidRDefault="00792C3F" w:rsidP="00792C3F">
      <w:pPr>
        <w:rPr>
          <w:sz w:val="16"/>
        </w:rPr>
      </w:pPr>
      <w:r w:rsidRPr="003C63CE">
        <w:rPr>
          <w:rStyle w:val="StyleUnderline"/>
        </w:rPr>
        <w:t>The Copenhagen Conference of the Parties (COP)</w:t>
      </w:r>
      <w:r w:rsidRPr="003C63CE">
        <w:rPr>
          <w:sz w:val="16"/>
        </w:rPr>
        <w:t xml:space="preserve">, which met from December 7-19, 2009, </w:t>
      </w:r>
      <w:r w:rsidRPr="003C63CE">
        <w:rPr>
          <w:rStyle w:val="StyleUnderline"/>
        </w:rPr>
        <w:t>had been intended</w:t>
      </w:r>
      <w:r w:rsidRPr="003C63CE">
        <w:rPr>
          <w:sz w:val="16"/>
        </w:rPr>
        <w:t xml:space="preserve"> as the deadline </w:t>
      </w:r>
      <w:r w:rsidRPr="003C63CE">
        <w:rPr>
          <w:rStyle w:val="StyleUnderline"/>
        </w:rPr>
        <w:t>to resolve</w:t>
      </w:r>
      <w:r w:rsidRPr="003C63CE">
        <w:rPr>
          <w:sz w:val="16"/>
        </w:rPr>
        <w:t xml:space="preserve"> these </w:t>
      </w:r>
      <w:r w:rsidRPr="003C63CE">
        <w:rPr>
          <w:rStyle w:val="StyleUnderline"/>
        </w:rPr>
        <w:t>questions about the post-2012 climate regime</w:t>
      </w:r>
      <w:r w:rsidRPr="003C63CE">
        <w:rPr>
          <w:sz w:val="16"/>
        </w:rPr>
        <w:t xml:space="preserve"> â“ a view reflected in the unofficial slogan for the conference, "seal the deal."[3] The decision by more than one hundred heads of state or government to attend heightened public expectations that the Copenhagen Conference would result in a major breakthrough; and more than 40,000 people registered, making Copenhagen one of the largest environmental meetings in history. But </w:t>
      </w:r>
      <w:r w:rsidRPr="003C63CE">
        <w:rPr>
          <w:rStyle w:val="StyleUnderline"/>
        </w:rPr>
        <w:t xml:space="preserve">the </w:t>
      </w:r>
      <w:r w:rsidRPr="003C63CE">
        <w:rPr>
          <w:rStyle w:val="Emphasis"/>
        </w:rPr>
        <w:t>lack of progress</w:t>
      </w:r>
      <w:r w:rsidRPr="003C63CE">
        <w:rPr>
          <w:rStyle w:val="StyleUnderline"/>
        </w:rPr>
        <w:t xml:space="preserve"> in the negotiations</w:t>
      </w:r>
      <w:r w:rsidRPr="003C63CE">
        <w:rPr>
          <w:sz w:val="16"/>
        </w:rPr>
        <w:t xml:space="preserve"> in the months </w:t>
      </w:r>
      <w:r w:rsidRPr="003C63CE">
        <w:rPr>
          <w:rStyle w:val="StyleUnderline"/>
        </w:rPr>
        <w:t xml:space="preserve">leading up to Copenhagen suggested that hopes for a </w:t>
      </w:r>
      <w:r w:rsidRPr="003C63CE">
        <w:rPr>
          <w:rStyle w:val="Emphasis"/>
        </w:rPr>
        <w:t>full-fledged legal agreement</w:t>
      </w:r>
      <w:r w:rsidRPr="003C63CE">
        <w:rPr>
          <w:rStyle w:val="StyleUnderline"/>
        </w:rPr>
        <w:t xml:space="preserve"> were </w:t>
      </w:r>
      <w:r w:rsidRPr="003C63CE">
        <w:rPr>
          <w:rStyle w:val="Emphasis"/>
        </w:rPr>
        <w:t>unrealistic</w:t>
      </w:r>
      <w:r w:rsidRPr="003C63CE">
        <w:rPr>
          <w:sz w:val="16"/>
        </w:rPr>
        <w:t xml:space="preserve">. </w:t>
      </w:r>
      <w:r w:rsidRPr="003C63CE">
        <w:rPr>
          <w:rStyle w:val="StyleUnderline"/>
        </w:rPr>
        <w:t>In the end, the Copenhagen conference resulted only in a political agreement, the Copenhagen Accord</w:t>
      </w:r>
      <w:r w:rsidRPr="003C63CE">
        <w:rPr>
          <w:sz w:val="16"/>
        </w:rPr>
        <w:t xml:space="preserve">,[4] which was negotiated by the leaders of the world's major economies, but </w:t>
      </w:r>
      <w:r w:rsidRPr="003C63CE">
        <w:rPr>
          <w:rStyle w:val="StyleUnderline"/>
        </w:rPr>
        <w:t xml:space="preserve">was </w:t>
      </w:r>
      <w:r w:rsidRPr="003C63CE">
        <w:rPr>
          <w:rStyle w:val="Emphasis"/>
        </w:rPr>
        <w:t>not formally adopted</w:t>
      </w:r>
      <w:r w:rsidRPr="003C63CE">
        <w:rPr>
          <w:rStyle w:val="StyleUnderline"/>
        </w:rPr>
        <w:t xml:space="preserve"> by the conference, leaving its </w:t>
      </w:r>
      <w:proofErr w:type="gramStart"/>
      <w:r w:rsidRPr="003C63CE">
        <w:rPr>
          <w:rStyle w:val="StyleUnderline"/>
        </w:rPr>
        <w:t>future prospects</w:t>
      </w:r>
      <w:proofErr w:type="gramEnd"/>
      <w:r w:rsidRPr="003C63CE">
        <w:rPr>
          <w:rStyle w:val="StyleUnderline"/>
        </w:rPr>
        <w:t xml:space="preserve"> </w:t>
      </w:r>
      <w:r w:rsidRPr="003C63CE">
        <w:rPr>
          <w:rStyle w:val="Emphasis"/>
        </w:rPr>
        <w:t>uncertain</w:t>
      </w:r>
      <w:r w:rsidRPr="003C63CE">
        <w:rPr>
          <w:sz w:val="16"/>
        </w:rPr>
        <w:t xml:space="preserve">. The Copenhagen Accord </w:t>
      </w:r>
      <w:proofErr w:type="gramStart"/>
      <w:r w:rsidRPr="003C63CE">
        <w:rPr>
          <w:rStyle w:val="StyleUnderline"/>
        </w:rPr>
        <w:t>The</w:t>
      </w:r>
      <w:proofErr w:type="gramEnd"/>
      <w:r w:rsidRPr="003C63CE">
        <w:rPr>
          <w:rStyle w:val="StyleUnderline"/>
        </w:rPr>
        <w:t xml:space="preserve"> Copenhagen Accord is a </w:t>
      </w:r>
      <w:r w:rsidRPr="003C63CE">
        <w:rPr>
          <w:rStyle w:val="Emphasis"/>
        </w:rPr>
        <w:t xml:space="preserve">political rather than </w:t>
      </w:r>
      <w:r w:rsidRPr="003C63CE">
        <w:rPr>
          <w:rStyle w:val="StyleUnderline"/>
        </w:rPr>
        <w:t xml:space="preserve">a </w:t>
      </w:r>
      <w:r w:rsidRPr="003C63CE">
        <w:rPr>
          <w:rStyle w:val="Emphasis"/>
        </w:rPr>
        <w:t>legal</w:t>
      </w:r>
      <w:r w:rsidRPr="003C63CE">
        <w:rPr>
          <w:rStyle w:val="StyleUnderline"/>
        </w:rPr>
        <w:t xml:space="preserve"> document</w:t>
      </w:r>
      <w:r w:rsidRPr="003C63CE">
        <w:rPr>
          <w:sz w:val="16"/>
        </w:rPr>
        <w:t>, negotiated by a group of about twenty-five heads of state, heads of government, ministers, and other heads of delegations.</w:t>
      </w:r>
    </w:p>
    <w:p w14:paraId="13C5B890" w14:textId="77777777" w:rsidR="00792C3F" w:rsidRDefault="00792C3F" w:rsidP="00792C3F"/>
    <w:p w14:paraId="23463166" w14:textId="77777777" w:rsidR="00792C3F" w:rsidRDefault="00792C3F" w:rsidP="00792C3F">
      <w:pPr>
        <w:pStyle w:val="Heading3"/>
      </w:pPr>
      <w:r>
        <w:t>Neg – AT: DOJ Rule</w:t>
      </w:r>
    </w:p>
    <w:p w14:paraId="56E1DBA9" w14:textId="77777777" w:rsidR="00792C3F" w:rsidRDefault="00792C3F" w:rsidP="00792C3F">
      <w:pPr>
        <w:pStyle w:val="Heading4"/>
      </w:pPr>
      <w:r>
        <w:t>It doesn’t apply anymore!</w:t>
      </w:r>
    </w:p>
    <w:p w14:paraId="31B4D8C8" w14:textId="77777777" w:rsidR="00792C3F" w:rsidRDefault="00792C3F" w:rsidP="00792C3F">
      <w:r w:rsidRPr="00C83DDD">
        <w:rPr>
          <w:rStyle w:val="Style13ptBold"/>
        </w:rPr>
        <w:t>Phillips 5/14</w:t>
      </w:r>
      <w:r>
        <w:t xml:space="preserve"> – Attorney [Dianne R., 5/14/21, Holland &amp; Knight, “</w:t>
      </w:r>
      <w:r w:rsidRPr="00C83DDD">
        <w:t>Environmental Protection Agency Rescinds Procedural Regulation for Guidance Documents</w:t>
      </w:r>
      <w:r>
        <w:t>,”</w:t>
      </w:r>
      <w:r w:rsidRPr="00C83DDD">
        <w:t xml:space="preserve"> </w:t>
      </w:r>
      <w:hyperlink r:id="rId18" w:history="1">
        <w:r w:rsidRPr="003E4687">
          <w:rPr>
            <w:rStyle w:val="Hyperlink"/>
          </w:rPr>
          <w:t>https://www.hklaw.com/en/insights/publications/2021/05/environmental-protection-agency-rescinds-procedural-regulation</w:t>
        </w:r>
      </w:hyperlink>
      <w:r>
        <w:t>, DOA: 7/11/21, Lowell-TT]</w:t>
      </w:r>
    </w:p>
    <w:p w14:paraId="01ED4A33" w14:textId="77777777" w:rsidR="00792C3F" w:rsidRPr="00EE3BCE" w:rsidRDefault="00792C3F" w:rsidP="00792C3F">
      <w:pPr>
        <w:rPr>
          <w:sz w:val="16"/>
        </w:rPr>
      </w:pPr>
      <w:r w:rsidRPr="00C83DDD">
        <w:rPr>
          <w:rStyle w:val="StyleUnderline"/>
        </w:rPr>
        <w:t xml:space="preserve">On May 11, 2021, U.S. Environmental Protection Agency (EPA) Administrator Michael S. </w:t>
      </w:r>
      <w:r w:rsidRPr="00D66A60">
        <w:rPr>
          <w:rStyle w:val="Emphasis"/>
        </w:rPr>
        <w:t>Regan signed a Final Rule rescinding EPA regulation</w:t>
      </w:r>
      <w:r w:rsidRPr="00C83DDD">
        <w:rPr>
          <w:rStyle w:val="StyleUnderline"/>
        </w:rPr>
        <w:t>, 40 C.F.R. Part 2, Subpart D, which final rule becomes effective upon publication in the Federal Register</w:t>
      </w:r>
      <w:r w:rsidRPr="00EE3BCE">
        <w:rPr>
          <w:sz w:val="16"/>
        </w:rPr>
        <w:t xml:space="preserve">. </w:t>
      </w:r>
      <w:r w:rsidRPr="00EE3BCE">
        <w:rPr>
          <w:rStyle w:val="StyleUnderline"/>
        </w:rPr>
        <w:t>The rescinded rule</w:t>
      </w:r>
      <w:r w:rsidRPr="00EE3BCE">
        <w:rPr>
          <w:sz w:val="16"/>
        </w:rPr>
        <w:t xml:space="preserve"> – previously effective Nov. 18, 2020, based upon Federal Register publication dated Oct. 19, 2020 – </w:t>
      </w:r>
      <w:r w:rsidRPr="00EE3BCE">
        <w:rPr>
          <w:rStyle w:val="StyleUnderline"/>
        </w:rPr>
        <w:t>was prompted by the</w:t>
      </w:r>
      <w:r w:rsidRPr="00EE3BCE">
        <w:rPr>
          <w:sz w:val="16"/>
        </w:rPr>
        <w:t xml:space="preserve"> prior administration's </w:t>
      </w:r>
      <w:r w:rsidRPr="00EE3BCE">
        <w:rPr>
          <w:rStyle w:val="StyleUnderline"/>
        </w:rPr>
        <w:t>Executive Order (E.O.) 13891, Promoting the Rule of Law Through Improved Agency Guidance Documents</w:t>
      </w:r>
      <w:r w:rsidRPr="00EE3BCE">
        <w:rPr>
          <w:sz w:val="16"/>
        </w:rPr>
        <w:t xml:space="preserve"> (Oct. 15, 2019), </w:t>
      </w:r>
      <w:r w:rsidRPr="00EE3BCE">
        <w:rPr>
          <w:rStyle w:val="StyleUnderline"/>
        </w:rPr>
        <w:t xml:space="preserve">which directed federal agencies to </w:t>
      </w:r>
      <w:r w:rsidRPr="00D66A60">
        <w:rPr>
          <w:rStyle w:val="Emphasis"/>
        </w:rPr>
        <w:t>develop regulations</w:t>
      </w:r>
      <w:r w:rsidRPr="00EE3BCE">
        <w:rPr>
          <w:sz w:val="16"/>
        </w:rPr>
        <w:t xml:space="preserve"> to set forth processes and procedures </w:t>
      </w:r>
      <w:r w:rsidRPr="00D66A60">
        <w:rPr>
          <w:rStyle w:val="Emphasis"/>
        </w:rPr>
        <w:t>for issuing guidance</w:t>
      </w:r>
      <w:r w:rsidRPr="00EE3BCE">
        <w:rPr>
          <w:rStyle w:val="StyleUnderline"/>
        </w:rPr>
        <w:t xml:space="preserve"> documents</w:t>
      </w:r>
      <w:r w:rsidRPr="00EE3BCE">
        <w:rPr>
          <w:sz w:val="16"/>
        </w:rPr>
        <w:t xml:space="preserve">. E.O. 13891 </w:t>
      </w:r>
      <w:r w:rsidRPr="00D66A60">
        <w:rPr>
          <w:rStyle w:val="Emphasis"/>
        </w:rPr>
        <w:t>was revoked</w:t>
      </w:r>
      <w:r w:rsidRPr="00EE3BCE">
        <w:rPr>
          <w:rStyle w:val="StyleUnderline"/>
        </w:rPr>
        <w:t xml:space="preserve"> on Jan. 20, 2021, by</w:t>
      </w:r>
      <w:r w:rsidRPr="00EE3BCE">
        <w:rPr>
          <w:sz w:val="16"/>
        </w:rPr>
        <w:t xml:space="preserve"> President Joe </w:t>
      </w:r>
      <w:r w:rsidRPr="00EE3BCE">
        <w:rPr>
          <w:rStyle w:val="StyleUnderline"/>
        </w:rPr>
        <w:t>Biden</w:t>
      </w:r>
      <w:r w:rsidRPr="00EE3BCE">
        <w:rPr>
          <w:sz w:val="16"/>
        </w:rPr>
        <w:t xml:space="preserve"> in E.O. 13992, Revocation of Certain Executive Orders Concerning Federal Regulation. According to E.O. 13992, </w:t>
      </w:r>
      <w:r w:rsidRPr="00EE3BCE">
        <w:rPr>
          <w:rStyle w:val="StyleUnderline"/>
        </w:rPr>
        <w:t xml:space="preserve">the </w:t>
      </w:r>
      <w:r w:rsidRPr="00D66A60">
        <w:rPr>
          <w:rStyle w:val="Emphasis"/>
        </w:rPr>
        <w:t>rescission is warranted to equip agencies with</w:t>
      </w:r>
      <w:r w:rsidRPr="00EE3BCE">
        <w:rPr>
          <w:rStyle w:val="StyleUnderline"/>
        </w:rPr>
        <w:t xml:space="preserve"> the </w:t>
      </w:r>
      <w:r w:rsidRPr="00D66A60">
        <w:rPr>
          <w:rStyle w:val="Emphasis"/>
        </w:rPr>
        <w:t>flexibility</w:t>
      </w:r>
      <w:r w:rsidRPr="00EE3BCE">
        <w:rPr>
          <w:rStyle w:val="StyleUnderline"/>
        </w:rPr>
        <w:t xml:space="preserve"> to use robust regulatory action to </w:t>
      </w:r>
      <w:r w:rsidRPr="00D66A60">
        <w:rPr>
          <w:rStyle w:val="Emphasis"/>
        </w:rPr>
        <w:t>address national priorities</w:t>
      </w:r>
      <w:r w:rsidRPr="00EE3BCE">
        <w:rPr>
          <w:rStyle w:val="StyleUnderline"/>
        </w:rPr>
        <w:t xml:space="preserve"> and revoke harmful policies</w:t>
      </w:r>
      <w:r w:rsidRPr="00EE3BCE">
        <w:rPr>
          <w:sz w:val="16"/>
        </w:rPr>
        <w:t xml:space="preserve"> that threaten to frustrate the federal government's ability to confront these problems.</w:t>
      </w:r>
    </w:p>
    <w:p w14:paraId="07443C54" w14:textId="77777777" w:rsidR="00792C3F" w:rsidRPr="00EE3BCE" w:rsidRDefault="00792C3F" w:rsidP="00792C3F">
      <w:pPr>
        <w:rPr>
          <w:sz w:val="16"/>
        </w:rPr>
      </w:pPr>
      <w:r w:rsidRPr="00EE3BCE">
        <w:rPr>
          <w:sz w:val="16"/>
        </w:rPr>
        <w:t xml:space="preserve">Thus, the EPA concluded that </w:t>
      </w:r>
      <w:r w:rsidRPr="00EE3BCE">
        <w:rPr>
          <w:rStyle w:val="StyleUnderline"/>
        </w:rPr>
        <w:t xml:space="preserve">the prior rule governing procedural requirements for developing guidance </w:t>
      </w:r>
      <w:r w:rsidRPr="00D66A60">
        <w:rPr>
          <w:rStyle w:val="Emphasis"/>
        </w:rPr>
        <w:t>deprives</w:t>
      </w:r>
      <w:r w:rsidRPr="00EE3BCE">
        <w:rPr>
          <w:rStyle w:val="StyleUnderline"/>
        </w:rPr>
        <w:t xml:space="preserve"> the EPA of </w:t>
      </w:r>
      <w:r w:rsidRPr="00D66A60">
        <w:rPr>
          <w:rStyle w:val="Emphasis"/>
        </w:rPr>
        <w:t>necessary flexibility</w:t>
      </w:r>
      <w:r w:rsidRPr="00EE3BCE">
        <w:rPr>
          <w:rStyle w:val="StyleUnderline"/>
        </w:rPr>
        <w:t xml:space="preserve"> in determining</w:t>
      </w:r>
      <w:r w:rsidRPr="00EE3BCE">
        <w:rPr>
          <w:sz w:val="16"/>
        </w:rPr>
        <w:t xml:space="preserve"> when and how best to issue </w:t>
      </w:r>
      <w:r w:rsidRPr="00EE3BCE">
        <w:rPr>
          <w:rStyle w:val="StyleUnderline"/>
        </w:rPr>
        <w:t>public guidance</w:t>
      </w:r>
      <w:r w:rsidRPr="00EE3BCE">
        <w:rPr>
          <w:sz w:val="16"/>
        </w:rPr>
        <w:t xml:space="preserve"> based on particular facts and circumstances, </w:t>
      </w:r>
      <w:r w:rsidRPr="00EE3BCE">
        <w:rPr>
          <w:rStyle w:val="StyleUnderline"/>
        </w:rPr>
        <w:t xml:space="preserve">and unduly </w:t>
      </w:r>
      <w:r w:rsidRPr="00DA7747">
        <w:rPr>
          <w:rStyle w:val="Emphasis"/>
        </w:rPr>
        <w:t>restricts</w:t>
      </w:r>
      <w:r w:rsidRPr="00EE3BCE">
        <w:rPr>
          <w:rStyle w:val="StyleUnderline"/>
        </w:rPr>
        <w:t xml:space="preserve"> the EPA's ability to provide </w:t>
      </w:r>
      <w:r w:rsidRPr="00DA7747">
        <w:rPr>
          <w:rStyle w:val="Emphasis"/>
        </w:rPr>
        <w:t>timely guidance</w:t>
      </w:r>
      <w:r w:rsidRPr="00EE3BCE">
        <w:rPr>
          <w:rStyle w:val="StyleUnderline"/>
        </w:rPr>
        <w:t xml:space="preserve"> on which the public can </w:t>
      </w:r>
      <w:r w:rsidRPr="00DA7747">
        <w:rPr>
          <w:rStyle w:val="Emphasis"/>
        </w:rPr>
        <w:t>confidently rely</w:t>
      </w:r>
      <w:r w:rsidRPr="00EE3BCE">
        <w:rPr>
          <w:sz w:val="16"/>
        </w:rPr>
        <w:t>. In addition, EPA notes:</w:t>
      </w:r>
    </w:p>
    <w:p w14:paraId="5FCB2607" w14:textId="77777777" w:rsidR="00792C3F" w:rsidRPr="00EE3BCE" w:rsidRDefault="00792C3F" w:rsidP="00792C3F">
      <w:pPr>
        <w:rPr>
          <w:sz w:val="16"/>
        </w:rPr>
      </w:pPr>
      <w:r w:rsidRPr="00EE3BCE">
        <w:rPr>
          <w:sz w:val="16"/>
        </w:rPr>
        <w:t xml:space="preserve">The revisions to the EPA's policies and requirements surrounding guidance are matters of agency organization, procedure, or practice that lack the force and effect of law. Accordingly, </w:t>
      </w:r>
      <w:r w:rsidRPr="00EE3BCE">
        <w:rPr>
          <w:rStyle w:val="StyleUnderline"/>
        </w:rPr>
        <w:t xml:space="preserve">the EPA is </w:t>
      </w:r>
      <w:r w:rsidRPr="00DA7747">
        <w:rPr>
          <w:rStyle w:val="Emphasis"/>
        </w:rPr>
        <w:t>not required to engage in a notice and comment process</w:t>
      </w:r>
      <w:r w:rsidRPr="00EE3BCE">
        <w:rPr>
          <w:rStyle w:val="StyleUnderline"/>
        </w:rPr>
        <w:t xml:space="preserve"> to issue or revise internal procedures</w:t>
      </w:r>
      <w:r w:rsidRPr="00EE3BCE">
        <w:rPr>
          <w:sz w:val="16"/>
        </w:rPr>
        <w:t xml:space="preserve"> under the Administrative Procedure Act (APA). … The EPA is providing an immediate effective date for this rulemaking because it is procedural rather than substantive. The APA's requirement, 5 U.S.C. 553(d), that substantive rules not be effective until at least 30 days after publication in the Federal Register is inapplicable because this rulemaking is procedural.</w:t>
      </w:r>
    </w:p>
    <w:p w14:paraId="0F7EBE44" w14:textId="77777777" w:rsidR="00792C3F" w:rsidRPr="00EE3BCE" w:rsidRDefault="00792C3F" w:rsidP="00792C3F">
      <w:pPr>
        <w:rPr>
          <w:sz w:val="16"/>
        </w:rPr>
      </w:pPr>
      <w:r w:rsidRPr="00EE3BCE">
        <w:rPr>
          <w:rStyle w:val="StyleUnderline"/>
        </w:rPr>
        <w:t>This is good news for opponents of the prior administration</w:t>
      </w:r>
      <w:r w:rsidRPr="00EE3BCE">
        <w:rPr>
          <w:sz w:val="16"/>
        </w:rPr>
        <w:t xml:space="preserve">, many of whom filed comments in the regulatory Docket ID No. EPA-HQ-OA-2020-0128 and </w:t>
      </w:r>
      <w:r w:rsidRPr="00EE3BCE">
        <w:rPr>
          <w:rStyle w:val="StyleUnderline"/>
        </w:rPr>
        <w:t>who believed the rule would enable industry to avoid requirements embodied in guidance documents</w:t>
      </w:r>
      <w:r w:rsidRPr="00EE3BCE">
        <w:rPr>
          <w:sz w:val="16"/>
        </w:rPr>
        <w:t xml:space="preserve"> – a point which was disputed by some comments. While it is true that </w:t>
      </w:r>
      <w:r w:rsidRPr="00EE3BCE">
        <w:rPr>
          <w:rStyle w:val="StyleUnderline"/>
        </w:rPr>
        <w:t>the pre-existing procedure</w:t>
      </w:r>
      <w:r w:rsidRPr="00EE3BCE">
        <w:rPr>
          <w:sz w:val="16"/>
        </w:rPr>
        <w:t xml:space="preserve"> allowing petitions to EPA seeking adoption or revision of a regulation, practitioners know that process </w:t>
      </w:r>
      <w:r w:rsidRPr="00EE3BCE">
        <w:rPr>
          <w:rStyle w:val="StyleUnderline"/>
        </w:rPr>
        <w:t>can be time-consuming and ineffective</w:t>
      </w:r>
      <w:r w:rsidRPr="00EE3BCE">
        <w:rPr>
          <w:sz w:val="16"/>
        </w:rPr>
        <w:t xml:space="preserve">. Thus, </w:t>
      </w:r>
      <w:r w:rsidRPr="00EE3BCE">
        <w:rPr>
          <w:rStyle w:val="StyleUnderline"/>
        </w:rPr>
        <w:t>all stakeholders, including those traditionally on opposite sides of an environmental issue, are relegated to the same processes for advocating their positions</w:t>
      </w:r>
      <w:r w:rsidRPr="00EE3BCE">
        <w:rPr>
          <w:sz w:val="16"/>
        </w:rPr>
        <w:t xml:space="preserve">, and </w:t>
      </w:r>
      <w:r w:rsidRPr="00DA7747">
        <w:rPr>
          <w:rStyle w:val="Emphasis"/>
        </w:rPr>
        <w:t>EPA is left in the driver's seat</w:t>
      </w:r>
      <w:r w:rsidRPr="00EE3BCE">
        <w:rPr>
          <w:rStyle w:val="StyleUnderline"/>
        </w:rPr>
        <w:t xml:space="preserve"> when it comes to promulgating guidance documents</w:t>
      </w:r>
      <w:r w:rsidRPr="00EE3BCE">
        <w:rPr>
          <w:sz w:val="16"/>
        </w:rPr>
        <w:t>.</w:t>
      </w:r>
    </w:p>
    <w:p w14:paraId="0C55F832" w14:textId="77777777" w:rsidR="00792C3F" w:rsidRPr="006A34A9" w:rsidRDefault="00792C3F" w:rsidP="00792C3F"/>
    <w:p w14:paraId="7216621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97175"/>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60DF6"/>
    <w:rsid w:val="0057268A"/>
    <w:rsid w:val="00597175"/>
    <w:rsid w:val="005D2912"/>
    <w:rsid w:val="006065BD"/>
    <w:rsid w:val="00645FA9"/>
    <w:rsid w:val="00647866"/>
    <w:rsid w:val="00665003"/>
    <w:rsid w:val="006A2AD0"/>
    <w:rsid w:val="006C2375"/>
    <w:rsid w:val="006D4ECC"/>
    <w:rsid w:val="006D6302"/>
    <w:rsid w:val="00722258"/>
    <w:rsid w:val="007243E5"/>
    <w:rsid w:val="00766EA0"/>
    <w:rsid w:val="00792C3F"/>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3EB2"/>
  <w15:chartTrackingRefBased/>
  <w15:docId w15:val="{CAE82E29-67F2-49D1-AA8C-0A9B9630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97175"/>
    <w:pPr>
      <w:spacing w:after="0" w:line="240" w:lineRule="auto"/>
    </w:pPr>
    <w:rPr>
      <w:rFonts w:ascii="Georgia" w:hAnsi="Georgia"/>
    </w:rPr>
  </w:style>
  <w:style w:type="paragraph" w:styleId="Heading1">
    <w:name w:val="heading 1"/>
    <w:aliases w:val="Pocket"/>
    <w:basedOn w:val="Normal"/>
    <w:next w:val="Normal"/>
    <w:link w:val="Heading1Char"/>
    <w:qFormat/>
    <w:rsid w:val="0059717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597175"/>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597175"/>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ody,Big card,Normal Tag,heading 2,Ch,no read,No Spacing12,No Spacing211,No Spacing2111,Heading 2 Char1 Char Char,small text,No Spacing112,No Spacing1121,CD - Cite,No Spacing4,No Spacing11111,No Spacing5,TAG,ta,t,T,Tag1,No Spacing21,Ta"/>
    <w:basedOn w:val="Normal"/>
    <w:next w:val="Normal"/>
    <w:link w:val="Heading4Char"/>
    <w:uiPriority w:val="3"/>
    <w:unhideWhenUsed/>
    <w:qFormat/>
    <w:rsid w:val="00597175"/>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5971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175"/>
  </w:style>
  <w:style w:type="character" w:customStyle="1" w:styleId="Heading1Char">
    <w:name w:val="Heading 1 Char"/>
    <w:aliases w:val="Pocket Char"/>
    <w:basedOn w:val="DefaultParagraphFont"/>
    <w:link w:val="Heading1"/>
    <w:rsid w:val="00597175"/>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597175"/>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597175"/>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1 Char Char Char,small text Char,No Spacing112 Char,No Spacing1121 Char,TAG Char"/>
    <w:basedOn w:val="DefaultParagraphFont"/>
    <w:link w:val="Heading4"/>
    <w:uiPriority w:val="3"/>
    <w:rsid w:val="00597175"/>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597175"/>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7175"/>
    <w:rPr>
      <w:rFonts w:ascii="Georgia" w:hAnsi="Georgia"/>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597175"/>
    <w:rPr>
      <w:rFonts w:ascii="Georgia" w:hAnsi="Georgia"/>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597175"/>
    <w:rPr>
      <w:color w:val="auto"/>
      <w:u w:val="none"/>
    </w:rPr>
  </w:style>
  <w:style w:type="character" w:styleId="FollowedHyperlink">
    <w:name w:val="FollowedHyperlink"/>
    <w:basedOn w:val="DefaultParagraphFont"/>
    <w:uiPriority w:val="99"/>
    <w:semiHidden/>
    <w:unhideWhenUsed/>
    <w:rsid w:val="00597175"/>
    <w:rPr>
      <w:color w:val="auto"/>
      <w:u w:val="none"/>
    </w:rPr>
  </w:style>
  <w:style w:type="paragraph" w:customStyle="1" w:styleId="textbold">
    <w:name w:val="text bold"/>
    <w:basedOn w:val="Normal"/>
    <w:link w:val="Emphasis"/>
    <w:uiPriority w:val="7"/>
    <w:qFormat/>
    <w:rsid w:val="0059717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7"/>
    <w:qFormat/>
    <w:rsid w:val="005971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a,No Spacing1111"/>
    <w:basedOn w:val="Heading1"/>
    <w:link w:val="Hyperlink"/>
    <w:autoRedefine/>
    <w:uiPriority w:val="99"/>
    <w:qFormat/>
    <w:rsid w:val="0059717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ap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blog.com/preliminary-observations-utility-measuring-cybersecurity" TargetMode="External"/><Relationship Id="rId13" Type="http://schemas.openxmlformats.org/officeDocument/2006/relationships/hyperlink" Target="https://www.energy.senate.gov/2021/2/manchin-stresses-to-biden-the-need-for-responsible-domestic-natural-gas-production-to-deliver-energy-security-economic-growth-and-emissions-reductions" TargetMode="External"/><Relationship Id="rId18" Type="http://schemas.openxmlformats.org/officeDocument/2006/relationships/hyperlink" Target="https://www.hklaw.com/en/insights/publications/2021/05/environmental-protection-agency-rescinds-procedural-regulation" TargetMode="External"/><Relationship Id="rId3" Type="http://schemas.openxmlformats.org/officeDocument/2006/relationships/styles" Target="styles.xml"/><Relationship Id="rId7" Type="http://schemas.openxmlformats.org/officeDocument/2006/relationships/hyperlink" Target="https://challenges.openideo.com/challenge/cybersecurity-visuals/review/parallel-dimension-digital-reality" TargetMode="External"/><Relationship Id="rId12" Type="http://schemas.openxmlformats.org/officeDocument/2006/relationships/hyperlink" Target="https://www.foodandwateraction.org/climate/banning-fracking-is-a-political-winner/" TargetMode="External"/><Relationship Id="rId17" Type="http://schemas.openxmlformats.org/officeDocument/2006/relationships/hyperlink" Target="https://www.asil.org/insights/volume/14/issue/3/copenhagen-climate-change-accord" TargetMode="External"/><Relationship Id="rId2" Type="http://schemas.openxmlformats.org/officeDocument/2006/relationships/numbering" Target="numbering.xml"/><Relationship Id="rId16" Type="http://schemas.openxmlformats.org/officeDocument/2006/relationships/hyperlink" Target="https://www.americanbar.org/groups/environment_energy_resources/publications/trends/2011_12/may_june/agency_guidance_documents_nrdc_ep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ytimes.com/2019/09/10/opinion/nsa-privacy.html" TargetMode="External"/><Relationship Id="rId11" Type="http://schemas.openxmlformats.org/officeDocument/2006/relationships/hyperlink" Target="https://www.foodandwateraction.org/climate/banning-fracking-is-a-political-winner/" TargetMode="External"/><Relationship Id="rId5" Type="http://schemas.openxmlformats.org/officeDocument/2006/relationships/webSettings" Target="webSettings.xml"/><Relationship Id="rId15" Type="http://schemas.openxmlformats.org/officeDocument/2006/relationships/hyperlink" Target="https://www.americanbar.org/groups/environment_energy_resources/publications/trends/2011_12/may_june/agency_guidance_documents_nrdc_epa/" TargetMode="External"/><Relationship Id="rId10" Type="http://schemas.openxmlformats.org/officeDocument/2006/relationships/hyperlink" Target="https://cen.acs.org/environment/persistent-pollutants/PFAS-used-fracking-fluids-US/99/i2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nergy.gov/sites/prod/files/2021/01/f82/economic-and-national-security-impacts-under-a-hydraulic-fracturing-ban.pdf" TargetMode="External"/><Relationship Id="rId14" Type="http://schemas.openxmlformats.org/officeDocument/2006/relationships/hyperlink" Target="https://www.newyorker.com/news/annals-of-a-warming-planet/are-we-past-the-peak-of-big-oils-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8174</Words>
  <Characters>46594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3</cp:revision>
  <dcterms:created xsi:type="dcterms:W3CDTF">2021-07-26T20:13:00Z</dcterms:created>
  <dcterms:modified xsi:type="dcterms:W3CDTF">2021-07-26T20:57:00Z</dcterms:modified>
</cp:coreProperties>
</file>