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542933" w14:textId="4AE8CB25" w:rsidR="005D2D20" w:rsidRDefault="005D2D20" w:rsidP="005D2D20">
      <w:pPr>
        <w:pStyle w:val="Heading1"/>
      </w:pPr>
      <w:bookmarkStart w:id="0" w:name="_Hlk76035911"/>
      <w:bookmarkStart w:id="1" w:name="_GoBack"/>
      <w:bookmarkEnd w:id="1"/>
      <w:r>
        <w:t>Governmentality K Aff/Neg</w:t>
      </w:r>
    </w:p>
    <w:p w14:paraId="47529BD5" w14:textId="553D689B" w:rsidR="00580875" w:rsidRDefault="00580875" w:rsidP="00580875">
      <w:pPr>
        <w:pStyle w:val="Heading2"/>
      </w:pPr>
      <w:r>
        <w:t>Neg</w:t>
      </w:r>
      <w:r w:rsidR="00FF48AA">
        <w:t xml:space="preserve"> Section</w:t>
      </w:r>
    </w:p>
    <w:p w14:paraId="7A107E44" w14:textId="6B4D403A" w:rsidR="00214B4C" w:rsidRDefault="00214B4C" w:rsidP="008B1541">
      <w:pPr>
        <w:pStyle w:val="Heading3"/>
      </w:pPr>
      <w:r w:rsidRPr="00214B4C">
        <w:t>Intro</w:t>
      </w:r>
    </w:p>
    <w:p w14:paraId="0DA5F28D" w14:textId="5D22B9B0" w:rsidR="008B1541" w:rsidRPr="008B1541" w:rsidRDefault="0015761B" w:rsidP="008B1541">
      <w:pPr>
        <w:pStyle w:val="Heading4"/>
      </w:pPr>
      <w:r>
        <w:t>1</w:t>
      </w:r>
      <w:r w:rsidRPr="0015761B">
        <w:rPr>
          <w:vertAlign w:val="superscript"/>
        </w:rPr>
        <w:t>st</w:t>
      </w:r>
      <w:r>
        <w:t xml:space="preserve"> </w:t>
      </w:r>
      <w:r w:rsidR="008B1541">
        <w:t>What is this kritik about?</w:t>
      </w:r>
    </w:p>
    <w:p w14:paraId="12A9019D" w14:textId="7A6E71CB" w:rsidR="00A95652" w:rsidRPr="00214B4C" w:rsidRDefault="00214B4C" w:rsidP="00B55AD5">
      <w:pPr>
        <w:rPr>
          <w:rStyle w:val="Style13ptBold"/>
        </w:rPr>
      </w:pPr>
      <w:r w:rsidRPr="00214B4C">
        <w:rPr>
          <w:rStyle w:val="Style13ptBold"/>
        </w:rPr>
        <w:t>Wilson et al 19</w:t>
      </w:r>
    </w:p>
    <w:p w14:paraId="2936BFBB" w14:textId="62506C19" w:rsidR="002D1298" w:rsidRDefault="002D1298" w:rsidP="002D1298">
      <w:r>
        <w:t>Nicole J. Wilson</w:t>
      </w:r>
      <w:r w:rsidR="00214B4C">
        <w:t xml:space="preserve">, </w:t>
      </w:r>
      <w:r w:rsidRPr="00214B4C">
        <w:rPr>
          <w:i/>
          <w:iCs/>
        </w:rPr>
        <w:t>The Peter A. Allard School of Law, The University of British Columbia</w:t>
      </w:r>
      <w:r w:rsidR="00214B4C">
        <w:t xml:space="preserve">. </w:t>
      </w:r>
      <w:r>
        <w:t>Joanne Nelson and Sameer H. Shah</w:t>
      </w:r>
      <w:r w:rsidR="00214B4C">
        <w:t xml:space="preserve">, </w:t>
      </w:r>
      <w:r w:rsidRPr="00214B4C">
        <w:rPr>
          <w:i/>
          <w:iCs/>
        </w:rPr>
        <w:t>Institute for Resources, Environment &amp; Sustainability, The University of British Columbia</w:t>
      </w:r>
      <w:r w:rsidR="00214B4C">
        <w:t xml:space="preserve">, </w:t>
      </w:r>
      <w:r>
        <w:t xml:space="preserve">Leila M. Harris </w:t>
      </w:r>
      <w:r w:rsidRPr="00214B4C">
        <w:rPr>
          <w:i/>
          <w:iCs/>
        </w:rPr>
        <w:t>Institute for Resources, Environment &amp; Sustainability, The University of British Columbia, &amp; Institute for Gender, Race, Sexuality &amp; Social Justice</w:t>
      </w:r>
      <w:r>
        <w:t xml:space="preserve">, The University of British Columbia. </w:t>
      </w:r>
      <w:r w:rsidR="00214B4C">
        <w:t>“</w:t>
      </w:r>
      <w:r w:rsidR="00214B4C" w:rsidRPr="00214B4C">
        <w:rPr>
          <w:u w:val="single"/>
        </w:rPr>
        <w:t>Re-Theorizing Politics in Water Governance</w:t>
      </w:r>
      <w:r w:rsidR="00214B4C">
        <w:t xml:space="preserve"> “, </w:t>
      </w:r>
      <w:r>
        <w:t>Water 2019, 11, 1470; doi:10.3390/w11071470</w:t>
      </w:r>
    </w:p>
    <w:p w14:paraId="5FAF3E5F" w14:textId="0480A658" w:rsidR="002D1298" w:rsidRDefault="002D1298" w:rsidP="00B55AD5">
      <w:r w:rsidRPr="0015761B">
        <w:rPr>
          <w:rStyle w:val="StyleUnderline"/>
        </w:rPr>
        <w:t>This Special Issue, “Water Governance: Re-theorizing Politics”, engages in</w:t>
      </w:r>
      <w:r>
        <w:t xml:space="preserve"> explicit </w:t>
      </w:r>
      <w:r w:rsidRPr="0015761B">
        <w:rPr>
          <w:rStyle w:val="StyleUnderline"/>
        </w:rPr>
        <w:t>an</w:t>
      </w:r>
      <w:r>
        <w:t xml:space="preserve">d </w:t>
      </w:r>
      <w:r w:rsidRPr="0015761B">
        <w:rPr>
          <w:rStyle w:val="StyleUnderline"/>
        </w:rPr>
        <w:t>critical examinations of the role of “the political” in shaping water governance</w:t>
      </w:r>
      <w:r>
        <w:t xml:space="preserve">. Water governance refers to the processes through which institutions, actors, and societies broadly decide on how water is to be used, by whom, and under what circumstances [1,2]. Among the set of related definitions, </w:t>
      </w:r>
      <w:r w:rsidRPr="0015761B">
        <w:rPr>
          <w:rStyle w:val="StyleUnderline"/>
        </w:rPr>
        <w:t>the Global Water Partnership</w:t>
      </w:r>
      <w:r>
        <w:t xml:space="preserve"> (GWP) </w:t>
      </w:r>
      <w:r w:rsidRPr="0015761B">
        <w:rPr>
          <w:rStyle w:val="StyleUnderline"/>
        </w:rPr>
        <w:t>describes water governance as “the range of political, social, economic and administrative systems that are in place to develop and manage water resources, and the delivery of water services, at different levels of society</w:t>
      </w:r>
      <w:r>
        <w:t xml:space="preserve">” [3]. As these definitions make clear, water governance includes a wide range of considerations over how the circulation of water is animated by formal institutional structures as well as everyday negotiations, contestations, and conciliations between actors. </w:t>
      </w:r>
      <w:r w:rsidRPr="0015761B">
        <w:rPr>
          <w:rStyle w:val="StyleUnderline"/>
        </w:rPr>
        <w:t xml:space="preserve">These dynamics are embedded both within </w:t>
      </w:r>
      <w:r w:rsidRPr="0015761B">
        <w:rPr>
          <w:rStyle w:val="Emphasis"/>
        </w:rPr>
        <w:t>historical and geographical</w:t>
      </w:r>
      <w:r w:rsidRPr="0015761B">
        <w:rPr>
          <w:rStyle w:val="StyleUnderline"/>
        </w:rPr>
        <w:t xml:space="preserve"> contexts as well as broader preferences and managerial practices of institutions</w:t>
      </w:r>
      <w:r>
        <w:t xml:space="preserve"> [4,5]. Even within this wider understanding, </w:t>
      </w:r>
      <w:r w:rsidRPr="0015761B">
        <w:rPr>
          <w:rStyle w:val="StyleUnderline"/>
        </w:rPr>
        <w:t>the ways in which “the political” is conceptualized and analyzed in water governance realms too often remains partial or under-elaborated</w:t>
      </w:r>
      <w:r>
        <w:t xml:space="preserve">. Death [6] suggests </w:t>
      </w:r>
      <w:r w:rsidRPr="0015761B">
        <w:rPr>
          <w:rStyle w:val="StyleUnderline"/>
        </w:rPr>
        <w:t>that politics involves critical engagement with how power relationships produce, establish, and maintain key practices and dynamics, including</w:t>
      </w:r>
      <w:r>
        <w:t>:</w:t>
      </w:r>
    </w:p>
    <w:p w14:paraId="09BDF829" w14:textId="64A60F69" w:rsidR="002D1298" w:rsidRDefault="002D1298" w:rsidP="00B55AD5">
      <w:r w:rsidRPr="0015761B">
        <w:rPr>
          <w:rStyle w:val="Emphasis"/>
        </w:rPr>
        <w:t>Who gets what, how, and why</w:t>
      </w:r>
      <w:r>
        <w:t xml:space="preserve">? </w:t>
      </w:r>
      <w:r w:rsidRPr="0015761B">
        <w:rPr>
          <w:rStyle w:val="Emphasis"/>
        </w:rPr>
        <w:t>Who or what are the most important actors, institutions, groups, movements, ideas, and practices in a given situation or issue</w:t>
      </w:r>
      <w:r>
        <w:t xml:space="preserve">? </w:t>
      </w:r>
      <w:r w:rsidRPr="0015761B">
        <w:rPr>
          <w:rStyle w:val="Emphasis"/>
        </w:rPr>
        <w:t>What are the rules of the game, and who sets them</w:t>
      </w:r>
      <w:r>
        <w:t xml:space="preserve"> and why (as well as who are the winners and losers in the game)? </w:t>
      </w:r>
      <w:r w:rsidRPr="0013371D">
        <w:rPr>
          <w:rStyle w:val="Emphasis"/>
        </w:rPr>
        <w:t>What are the pros and cons of particular ideas, structures, rationalities, and programmes</w:t>
      </w:r>
      <w:r>
        <w:t xml:space="preserve">? </w:t>
      </w:r>
      <w:r w:rsidRPr="0013371D">
        <w:rPr>
          <w:rStyle w:val="Emphasis"/>
        </w:rPr>
        <w:t>Who is being silenced, excluded, marginalised, or harmed</w:t>
      </w:r>
      <w:r>
        <w:t xml:space="preserve">? </w:t>
      </w:r>
      <w:r w:rsidRPr="0013371D">
        <w:rPr>
          <w:rStyle w:val="Emphasis"/>
        </w:rPr>
        <w:t>What are the consequences of particular actions or ways of thinking</w:t>
      </w:r>
      <w:r>
        <w:t xml:space="preserve">? </w:t>
      </w:r>
      <w:r w:rsidRPr="0013371D">
        <w:rPr>
          <w:rStyle w:val="Emphasis"/>
        </w:rPr>
        <w:t>What values or principles should guide our action and thought</w:t>
      </w:r>
      <w:r>
        <w:t xml:space="preserve">? </w:t>
      </w:r>
      <w:r w:rsidRPr="0013371D">
        <w:rPr>
          <w:rStyle w:val="Emphasis"/>
        </w:rPr>
        <w:t>What are the conditions of possibility of change</w:t>
      </w:r>
      <w:r>
        <w:t xml:space="preserve">? </w:t>
      </w:r>
      <w:r w:rsidRPr="0013371D">
        <w:rPr>
          <w:rStyle w:val="Emphasis"/>
        </w:rPr>
        <w:t>Where can we identify resistance</w:t>
      </w:r>
      <w:r>
        <w:t>?</w:t>
      </w:r>
    </w:p>
    <w:p w14:paraId="0BF2550A" w14:textId="4BD8EB82" w:rsidR="002D1298" w:rsidRDefault="002D1298" w:rsidP="00B55AD5">
      <w:r w:rsidRPr="0013371D">
        <w:rPr>
          <w:rStyle w:val="StyleUnderline"/>
        </w:rPr>
        <w:t>This Special Issue is interested in</w:t>
      </w:r>
      <w:r>
        <w:t xml:space="preserve"> </w:t>
      </w:r>
      <w:r w:rsidRPr="0013371D">
        <w:rPr>
          <w:rStyle w:val="StyleUnderline"/>
        </w:rPr>
        <w:t>what it might it also mean to engage more with</w:t>
      </w:r>
      <w:r>
        <w:t xml:space="preserve"> such an expansive understanding of “</w:t>
      </w:r>
      <w:r w:rsidRPr="0013371D">
        <w:rPr>
          <w:rStyle w:val="StyleUnderline"/>
        </w:rPr>
        <w:t>the political</w:t>
      </w:r>
      <w:r>
        <w:t>” in water governance. To proceed, we begin with a brief overview of the ways that water governance scholars have engaged power and politics in their work to date. While we do not provide a comprehensive account, we nonetheless provide context to set the stage for the contributions of the Special Issue. The remaining sections summarize the key contributions, themes, and starting points that are offered and further elaborated in the present volume. Finally, we conclude with thoughts on how to continue advancing research and scholarship on these key concerns.</w:t>
      </w:r>
    </w:p>
    <w:p w14:paraId="5BCFC9CB" w14:textId="5CF4EDB7" w:rsidR="0015761B" w:rsidRDefault="0015761B" w:rsidP="0015761B">
      <w:pPr>
        <w:pStyle w:val="Heading4"/>
      </w:pPr>
      <w:r>
        <w:t>2</w:t>
      </w:r>
      <w:r w:rsidRPr="0015761B">
        <w:rPr>
          <w:vertAlign w:val="superscript"/>
        </w:rPr>
        <w:t>nd</w:t>
      </w:r>
      <w:r>
        <w:t xml:space="preserve"> – How can we use this in debate?</w:t>
      </w:r>
    </w:p>
    <w:p w14:paraId="3357F5B6" w14:textId="77777777" w:rsidR="002077E1" w:rsidRDefault="0013371D" w:rsidP="0015761B">
      <w:r>
        <w:t>The criticism picks up on notes from the kritik lecture where the conversation of how and who constructs</w:t>
      </w:r>
      <w:r w:rsidR="002077E1">
        <w:t xml:space="preserve"> problems and solutions comes into play</w:t>
      </w:r>
      <w:r w:rsidR="00BA24FA">
        <w:t xml:space="preserve">. Before we begin </w:t>
      </w:r>
      <w:r w:rsidR="002077E1">
        <w:t>let’s</w:t>
      </w:r>
      <w:r w:rsidR="00BA24FA">
        <w:t xml:space="preserve"> define Governmentality.  </w:t>
      </w:r>
    </w:p>
    <w:p w14:paraId="3B507E31" w14:textId="4D223649" w:rsidR="0015761B" w:rsidRDefault="00BA24FA" w:rsidP="0015761B">
      <w:r w:rsidRPr="002077E1">
        <w:rPr>
          <w:b/>
          <w:bCs/>
          <w:u w:val="single"/>
        </w:rPr>
        <w:t>Governmentality</w:t>
      </w:r>
      <w:r w:rsidR="002077E1">
        <w:t xml:space="preserve"> is </w:t>
      </w:r>
      <w:r>
        <w:t xml:space="preserve">an expression originally formulated by the 20th-century French philosopher Michel Foucault, </w:t>
      </w:r>
      <w:r w:rsidR="002077E1">
        <w:t xml:space="preserve">which </w:t>
      </w:r>
      <w:r>
        <w:t xml:space="preserve">combines the terms government and rationality. Government in this sense refers to conduct, or an activity meant to shape, guide, or affect the conduct of people. Conduct takes on meaning beyond the form of leading and directing. It also refers to the “conduct of oneself” where a sense of self-governance is a guiding force.  </w:t>
      </w:r>
    </w:p>
    <w:p w14:paraId="4963D3FF" w14:textId="2EDAF3BF" w:rsidR="00BA24FA" w:rsidRDefault="00BA24FA" w:rsidP="0015761B">
      <w:r>
        <w:t>So</w:t>
      </w:r>
      <w:r w:rsidR="002077E1">
        <w:t xml:space="preserve">, </w:t>
      </w:r>
      <w:r>
        <w:t xml:space="preserve">with that in mind the above Wilson et al piece of evidence says that water governance can implement traits of governmentality that seeks to the conduct of conduct or conduct the conduct of the other.  The kritik makes a point of saying that affirmatives on this </w:t>
      </w:r>
      <w:r w:rsidR="002077E1">
        <w:t>year’s</w:t>
      </w:r>
      <w:r>
        <w:t xml:space="preserve"> topic allow the government to expand its ability to shape </w:t>
      </w:r>
      <w:r w:rsidR="002077E1">
        <w:t xml:space="preserve">the </w:t>
      </w:r>
      <w:r>
        <w:t xml:space="preserve">ways that human behavior is directed and regulated.  This ability per the Dean evidence justifies the ability to terminally exterminate all life because governmentality reduces the lives of others to </w:t>
      </w:r>
      <w:r w:rsidR="00EE0B23">
        <w:t xml:space="preserve">merely the ability to be taken care of and ignores the lived experiences of those lives. Dean also says since the state can retain the ability to take care of society it also has the dual power of being able to end life as well esp if that life runs afoul management systems set in place by the government. </w:t>
      </w:r>
    </w:p>
    <w:p w14:paraId="067D4C87" w14:textId="1753FEB8" w:rsidR="00EE0B23" w:rsidRDefault="002077E1" w:rsidP="0015761B">
      <w:r>
        <w:t>Now l</w:t>
      </w:r>
      <w:r w:rsidR="00EE0B23">
        <w:t>et’s define biopower and biopolitics – per criticallegalthinking.com – “biopolitics can be understood as a political rationality which takes the administration of life and populations as its subject: ‘to ensure, sustain, and multiply life, to put this life in order’.9 Biopower thus names the way in which biopolitics is put to work in society, and involves what Foucault describes as ‘a very profound transformation of [the] mechanisms of power’ of the Western classic age.”</w:t>
      </w:r>
    </w:p>
    <w:p w14:paraId="3186AA13" w14:textId="3C347272" w:rsidR="00EE0B23" w:rsidRDefault="00EE0B23" w:rsidP="0015761B">
      <w:r>
        <w:t>When given the ability to manage the life of its subjects</w:t>
      </w:r>
      <w:r w:rsidR="002077E1">
        <w:t xml:space="preserve">, </w:t>
      </w:r>
      <w:r>
        <w:t xml:space="preserve">Governmentality allows for the total control of the other/subjects/people/environment etc.  This also allows as the 1NC Wilson et al 19 card the “States serve a central role in exercising structural power because they hold (and claim) the authority to determine the </w:t>
      </w:r>
      <w:r w:rsidRPr="002077E1">
        <w:rPr>
          <w:rStyle w:val="Emphasis"/>
        </w:rPr>
        <w:t>problem-framing</w:t>
      </w:r>
      <w:r>
        <w:t xml:space="preserve"> and set of possible solutions for how water, or water problems, will be governed “  If you cross reference this with the lecture you see the importance of understand why the 1AC problems and solutions are in need of analyst, because there are hidden assumptions that can have powerful implications.</w:t>
      </w:r>
      <w:r w:rsidR="002077E1">
        <w:t xml:space="preserve">  If I’m the negative I definitely focus on the research production of the 1AC as that provides a valuable </w:t>
      </w:r>
      <w:r w:rsidR="001A3E1D">
        <w:t>argument that can help disprove the affirmatives ability to access anything beneficial and/or establish another link argument for you in the debate.</w:t>
      </w:r>
    </w:p>
    <w:p w14:paraId="14A4540C" w14:textId="066F5E7E" w:rsidR="00EE0B23" w:rsidRDefault="00EE0B23" w:rsidP="004A0778">
      <w:r>
        <w:t>The alternative says (both for the long and short version) says we need to “focus shifts from what should be done to what is actually done”, this means instead of telling the fantasy story of the 1AC</w:t>
      </w:r>
      <w:r w:rsidR="004A0778">
        <w:t xml:space="preserve"> IE – what should be done, </w:t>
      </w:r>
      <w:r>
        <w:t xml:space="preserve">we should a) not trust that story and b) tell the true story of what happens when we engage in water management projects like the aff AND how those practices </w:t>
      </w:r>
      <w:r w:rsidR="004A0778">
        <w:t xml:space="preserve">produce additional justifications that have dangerous consequences.  The alternative doesn’t have to say all policy action is bad but says when we fail to interrogate policy action and the stories it tells we </w:t>
      </w:r>
      <w:r w:rsidR="004A0778" w:rsidRPr="004A0778">
        <w:t xml:space="preserve">conceal hidden problems </w:t>
      </w:r>
      <w:r w:rsidR="001A3E1D">
        <w:t>within</w:t>
      </w:r>
      <w:r w:rsidR="004A0778" w:rsidRPr="004A0778">
        <w:t xml:space="preserve"> policy action </w:t>
      </w:r>
      <w:r w:rsidR="001A3E1D">
        <w:t>which has consequences that outweigh the benefit of the affirmative</w:t>
      </w:r>
      <w:r w:rsidR="004A0778" w:rsidRPr="004A0778">
        <w:t>.</w:t>
      </w:r>
    </w:p>
    <w:p w14:paraId="32B09121" w14:textId="0E8B5A24" w:rsidR="004A0778" w:rsidRDefault="004A0778" w:rsidP="004A0778">
      <w:pPr>
        <w:pStyle w:val="Heading4"/>
      </w:pPr>
      <w:r>
        <w:t>3</w:t>
      </w:r>
      <w:r w:rsidRPr="004A0778">
        <w:rPr>
          <w:vertAlign w:val="superscript"/>
        </w:rPr>
        <w:t>rd</w:t>
      </w:r>
      <w:r>
        <w:t xml:space="preserve"> What should the aff do?</w:t>
      </w:r>
    </w:p>
    <w:p w14:paraId="5AEB06B0" w14:textId="77777777" w:rsidR="001A3E1D" w:rsidRDefault="004A0778" w:rsidP="004A0778">
      <w:r>
        <w:t xml:space="preserve">If we start from the premise of this debate is looking at what should be done vs what is actually done, the affirmative needs to start by justifying its 1AC as something that is </w:t>
      </w:r>
      <w:r w:rsidR="001A3E1D">
        <w:t>good,</w:t>
      </w:r>
      <w:r>
        <w:t xml:space="preserve"> and </w:t>
      </w:r>
      <w:r w:rsidR="001A3E1D">
        <w:t>that this</w:t>
      </w:r>
      <w:r>
        <w:t xml:space="preserve"> is “actually” what’s happening.  That starts with framework</w:t>
      </w:r>
      <w:r w:rsidR="001A3E1D">
        <w:t xml:space="preserve">. </w:t>
      </w:r>
      <w:r>
        <w:t xml:space="preserve">The negative will have some tricks but the Gerlack ’08 the Setter Colonialism file OR the Schwartz 9 both explain that the research of the 1AC is valuable and that making truth claims doesn’t produce the worst atrocities imaginable.  </w:t>
      </w:r>
    </w:p>
    <w:p w14:paraId="2B3D8A50" w14:textId="77777777" w:rsidR="001A3E1D" w:rsidRDefault="004A0778" w:rsidP="004A0778">
      <w:r>
        <w:t>Next</w:t>
      </w:r>
      <w:r w:rsidR="00B21D17">
        <w:t xml:space="preserve">, </w:t>
      </w:r>
      <w:r>
        <w:t xml:space="preserve">I think winning the importance of democracy as a bulwark against </w:t>
      </w:r>
      <w:r w:rsidR="00B21D17">
        <w:t xml:space="preserve">the worst forms of government.  This maybe a sign of what ADV you should go for in the 1AR/2AR vs this kritik. </w:t>
      </w:r>
    </w:p>
    <w:p w14:paraId="130DDBA4" w14:textId="4F9812D9" w:rsidR="004A0778" w:rsidRDefault="00B21D17" w:rsidP="004A0778">
      <w:r>
        <w:t xml:space="preserve">And lastly is the permutation.  The negative will have some tricks such as circumvention because states don’t take into account the voices of its </w:t>
      </w:r>
      <w:r w:rsidR="001A3E1D">
        <w:t>citizens...</w:t>
      </w:r>
      <w:r>
        <w:t xml:space="preserve"> but the </w:t>
      </w:r>
      <w:r w:rsidR="001A3E1D">
        <w:t>AFF</w:t>
      </w:r>
      <w:r>
        <w:t xml:space="preserve"> should</w:t>
      </w:r>
      <w:r w:rsidR="001A3E1D">
        <w:t xml:space="preserve"> push</w:t>
      </w:r>
      <w:r>
        <w:t xml:space="preserve"> against says this </w:t>
      </w:r>
      <w:r w:rsidR="001A3E1D">
        <w:t xml:space="preserve">narrative and say </w:t>
      </w:r>
      <w:r>
        <w:t xml:space="preserve">is not true and that a more democracy society would disprove and increase the access of citizens voices to be heard by the powers that be.  </w:t>
      </w:r>
      <w:r w:rsidR="001A3E1D">
        <w:t xml:space="preserve">Which solves some of the thesis level claims within the negative evidence and works as an answer to their potential perm DAs in the block.  </w:t>
      </w:r>
    </w:p>
    <w:p w14:paraId="18180166" w14:textId="6BFA757A" w:rsidR="001A3E1D" w:rsidRDefault="001A3E1D" w:rsidP="004A0778"/>
    <w:p w14:paraId="0279B7D8" w14:textId="2C7D5804" w:rsidR="001A3E1D" w:rsidRDefault="001A3E1D" w:rsidP="004A0778">
      <w:r>
        <w:t>Thanks for reading and hope you enjoy the file.</w:t>
      </w:r>
    </w:p>
    <w:p w14:paraId="6ABCB86C" w14:textId="77777777" w:rsidR="004A0778" w:rsidRPr="0015761B" w:rsidRDefault="004A0778" w:rsidP="004A0778"/>
    <w:p w14:paraId="1F56DE06" w14:textId="65C20874" w:rsidR="0004118A" w:rsidRDefault="0004118A" w:rsidP="0004118A">
      <w:pPr>
        <w:pStyle w:val="Heading3"/>
      </w:pPr>
      <w:r>
        <w:t>Short – 1NC</w:t>
      </w:r>
    </w:p>
    <w:p w14:paraId="6BA34F02" w14:textId="0842222F" w:rsidR="009A300A" w:rsidRDefault="009A300A" w:rsidP="009A300A">
      <w:pPr>
        <w:pStyle w:val="Heading4"/>
      </w:pPr>
      <w:r>
        <w:t xml:space="preserve">The 1AC’s attempt to regulate water engages itself in a series of power relations that exerts influence over the other, reproduces systems of inequality, and constructs the norms and values which establishes the problem-framing and pre-determines a set of solutions to the SQ.  The impact is a form of governmentality which establish the foundation of colonialist, capitalist, and racial violence in the SQ.  Only an alternative counter-hegemonic approaches, which seeks to exposes these ontologies and epistemologies can re-defining our relationships with water in ways that might further justice and sustainability goals. </w:t>
      </w:r>
    </w:p>
    <w:p w14:paraId="689E0883" w14:textId="77777777" w:rsidR="009A300A" w:rsidRPr="00214B4C" w:rsidRDefault="009A300A" w:rsidP="009A300A">
      <w:pPr>
        <w:rPr>
          <w:rStyle w:val="Style13ptBold"/>
        </w:rPr>
      </w:pPr>
      <w:r w:rsidRPr="00214B4C">
        <w:rPr>
          <w:rStyle w:val="Style13ptBold"/>
        </w:rPr>
        <w:t>Wilson et al 19</w:t>
      </w:r>
    </w:p>
    <w:p w14:paraId="11B97318" w14:textId="77777777" w:rsidR="009A300A" w:rsidRDefault="009A300A" w:rsidP="009A300A">
      <w:r>
        <w:t xml:space="preserve">Nicole J. Wilson, </w:t>
      </w:r>
      <w:r w:rsidRPr="00214B4C">
        <w:rPr>
          <w:i/>
          <w:iCs/>
        </w:rPr>
        <w:t>The Peter A. Allard School of Law, The University of British Columbia</w:t>
      </w:r>
      <w:r>
        <w:t xml:space="preserve">. Joanne Nelson and Sameer H. Shah, </w:t>
      </w:r>
      <w:r w:rsidRPr="00214B4C">
        <w:rPr>
          <w:i/>
          <w:iCs/>
        </w:rPr>
        <w:t>Institute for Resources, Environment &amp; Sustainability, The University of British Columbia</w:t>
      </w:r>
      <w:r>
        <w:t xml:space="preserve">, Leila M. Harris </w:t>
      </w:r>
      <w:r w:rsidRPr="00214B4C">
        <w:rPr>
          <w:i/>
          <w:iCs/>
        </w:rPr>
        <w:t>Institute for Resources, Environment &amp; Sustainability, The University of British Columbia, &amp; Institute for Gender, Race, Sexuality &amp; Social Justice</w:t>
      </w:r>
      <w:r>
        <w:t>, The University of British Columbia. “</w:t>
      </w:r>
      <w:r w:rsidRPr="00214B4C">
        <w:rPr>
          <w:u w:val="single"/>
        </w:rPr>
        <w:t>Re-Theorizing Politics in Water Governance</w:t>
      </w:r>
      <w:r>
        <w:t xml:space="preserve"> “, Water 2019, 11, 1470; doi:10.3390/w11071470</w:t>
      </w:r>
    </w:p>
    <w:p w14:paraId="1281099B" w14:textId="77777777" w:rsidR="009A300A" w:rsidRDefault="009A300A" w:rsidP="009A300A">
      <w:r>
        <w:t>2. Theorizing Power and Politics in Water Governance</w:t>
      </w:r>
    </w:p>
    <w:p w14:paraId="4521CFDD" w14:textId="77777777" w:rsidR="0013371D" w:rsidRPr="00214B4C" w:rsidRDefault="0013371D" w:rsidP="0013371D">
      <w:pPr>
        <w:rPr>
          <w:rStyle w:val="StyleUnderline"/>
        </w:rPr>
      </w:pPr>
      <w:r>
        <w:t xml:space="preserve">Defined above, governance differs from government in that the latter is focused on formal government institutions, rules, regulations, and managerial practices while the former involves wider considerations over how, and for whom, water is managed and made available [1]. This broader governance framework includes focus on the interplay between actors, preferences, and political-economic imperatives [1], as well as historical, socio-cultural, and legal considerations, and privileging of certain values, preferences, and worldviews. </w:t>
      </w:r>
      <w:r w:rsidRPr="00214B4C">
        <w:rPr>
          <w:rStyle w:val="StyleUnderline"/>
        </w:rPr>
        <w:t xml:space="preserve">A focus on </w:t>
      </w:r>
      <w:r w:rsidRPr="002077E1">
        <w:rPr>
          <w:rStyle w:val="StyleUnderline"/>
          <w:highlight w:val="yellow"/>
        </w:rPr>
        <w:t>government and management invites attention to</w:t>
      </w:r>
      <w:r w:rsidRPr="00214B4C">
        <w:rPr>
          <w:rStyle w:val="StyleUnderline"/>
        </w:rPr>
        <w:t xml:space="preserve"> politics as </w:t>
      </w:r>
      <w:r w:rsidRPr="002077E1">
        <w:rPr>
          <w:rStyle w:val="StyleUnderline"/>
          <w:highlight w:val="yellow"/>
        </w:rPr>
        <w:t>the formal regulation of water</w:t>
      </w:r>
      <w:r>
        <w:t xml:space="preserve">, inter-jurisdictional negotiations, or outcomes of policies. </w:t>
      </w:r>
      <w:r w:rsidRPr="002077E1">
        <w:rPr>
          <w:rStyle w:val="StyleUnderline"/>
          <w:highlight w:val="yellow"/>
        </w:rPr>
        <w:t>Such</w:t>
      </w:r>
      <w:r w:rsidRPr="00214B4C">
        <w:rPr>
          <w:rStyle w:val="StyleUnderline"/>
        </w:rPr>
        <w:t xml:space="preserve"> </w:t>
      </w:r>
      <w:r w:rsidRPr="002077E1">
        <w:rPr>
          <w:rStyle w:val="StyleUnderline"/>
          <w:highlight w:val="yellow"/>
        </w:rPr>
        <w:t>an orientation</w:t>
      </w:r>
      <w:r>
        <w:t xml:space="preserve"> also often </w:t>
      </w:r>
      <w:r w:rsidRPr="002077E1">
        <w:rPr>
          <w:rStyle w:val="Emphasis"/>
          <w:highlight w:val="yellow"/>
        </w:rPr>
        <w:t>implies that better information</w:t>
      </w:r>
      <w:r w:rsidRPr="00214B4C">
        <w:rPr>
          <w:rStyle w:val="Emphasis"/>
        </w:rPr>
        <w:t xml:space="preserve"> and</w:t>
      </w:r>
      <w:r>
        <w:t xml:space="preserve"> sharing of </w:t>
      </w:r>
      <w:r w:rsidRPr="00214B4C">
        <w:rPr>
          <w:rStyle w:val="Emphasis"/>
        </w:rPr>
        <w:t xml:space="preserve">scientific data </w:t>
      </w:r>
      <w:r w:rsidRPr="002077E1">
        <w:rPr>
          <w:rStyle w:val="Emphasis"/>
          <w:highlight w:val="yellow"/>
        </w:rPr>
        <w:t>will help</w:t>
      </w:r>
      <w:r w:rsidRPr="00214B4C">
        <w:rPr>
          <w:rStyle w:val="Emphasis"/>
        </w:rPr>
        <w:t xml:space="preserve"> mitigate or </w:t>
      </w:r>
      <w:r w:rsidRPr="002077E1">
        <w:rPr>
          <w:rStyle w:val="Emphasis"/>
          <w:highlight w:val="yellow"/>
        </w:rPr>
        <w:t>solve problem</w:t>
      </w:r>
      <w:r w:rsidRPr="00214B4C">
        <w:rPr>
          <w:rStyle w:val="Emphasis"/>
        </w:rPr>
        <w:t xml:space="preserve"> x or y.</w:t>
      </w:r>
      <w:r>
        <w:t xml:space="preserve"> Relatedly, such pursuits might also assume </w:t>
      </w:r>
      <w:r w:rsidRPr="00214B4C">
        <w:rPr>
          <w:rStyle w:val="StyleUnderline"/>
        </w:rPr>
        <w:t>that (a) water is knowable and can be managed, and (b) norms and desires are universal and can be put into practice</w:t>
      </w:r>
      <w:r>
        <w:t xml:space="preserve"> [7–9]. </w:t>
      </w:r>
      <w:r w:rsidRPr="002077E1">
        <w:rPr>
          <w:rStyle w:val="StyleUnderline"/>
          <w:highlight w:val="yellow"/>
        </w:rPr>
        <w:t>The reality is</w:t>
      </w:r>
      <w:r>
        <w:t xml:space="preserve"> often </w:t>
      </w:r>
      <w:r w:rsidRPr="00214B4C">
        <w:rPr>
          <w:rStyle w:val="Emphasis"/>
        </w:rPr>
        <w:t xml:space="preserve">remarkably </w:t>
      </w:r>
      <w:r w:rsidRPr="002077E1">
        <w:rPr>
          <w:rStyle w:val="Emphasis"/>
          <w:highlight w:val="yellow"/>
        </w:rPr>
        <w:t>different</w:t>
      </w:r>
      <w:r>
        <w:t xml:space="preserve">: </w:t>
      </w:r>
      <w:r w:rsidRPr="002077E1">
        <w:rPr>
          <w:rStyle w:val="Emphasis"/>
          <w:highlight w:val="yellow"/>
        </w:rPr>
        <w:t>Water access and rights are often linked to contentious politics of struggle</w:t>
      </w:r>
      <w:r>
        <w:t xml:space="preserve">, </w:t>
      </w:r>
      <w:r w:rsidRPr="002077E1">
        <w:rPr>
          <w:rStyle w:val="StyleUnderline"/>
          <w:highlight w:val="yellow"/>
        </w:rPr>
        <w:t>water access</w:t>
      </w:r>
      <w:r w:rsidRPr="00214B4C">
        <w:rPr>
          <w:rStyle w:val="StyleUnderline"/>
        </w:rPr>
        <w:t xml:space="preserve"> and quality is deeply differentiated, water uses </w:t>
      </w:r>
      <w:r w:rsidRPr="002077E1">
        <w:rPr>
          <w:rStyle w:val="StyleUnderline"/>
          <w:highlight w:val="yellow"/>
        </w:rPr>
        <w:t>are fundamentally contested</w:t>
      </w:r>
      <w:r w:rsidRPr="00214B4C">
        <w:rPr>
          <w:rStyle w:val="StyleUnderline"/>
        </w:rPr>
        <w:t xml:space="preserve">, and </w:t>
      </w:r>
      <w:r w:rsidRPr="002077E1">
        <w:rPr>
          <w:rStyle w:val="StyleUnderline"/>
          <w:highlight w:val="yellow"/>
        </w:rPr>
        <w:t>what water “is” and how water is known, constructed, and lived</w:t>
      </w:r>
      <w:r w:rsidRPr="00214B4C">
        <w:rPr>
          <w:rStyle w:val="StyleUnderline"/>
        </w:rPr>
        <w:t xml:space="preserve"> is variegated and difficult to conceptualize</w:t>
      </w:r>
      <w:r>
        <w:t xml:space="preserve">, let alone implement [8,10–14]. Allied with this, Perreault [15] suggests </w:t>
      </w:r>
      <w:r w:rsidRPr="00214B4C">
        <w:rPr>
          <w:rStyle w:val="Emphasis"/>
        </w:rPr>
        <w:t xml:space="preserve">such </w:t>
      </w:r>
      <w:r w:rsidRPr="002077E1">
        <w:rPr>
          <w:rStyle w:val="Emphasis"/>
          <w:highlight w:val="yellow"/>
        </w:rPr>
        <w:t>calls for</w:t>
      </w:r>
      <w:r w:rsidRPr="00214B4C">
        <w:rPr>
          <w:rStyle w:val="Emphasis"/>
        </w:rPr>
        <w:t xml:space="preserve"> “</w:t>
      </w:r>
      <w:r w:rsidRPr="002077E1">
        <w:rPr>
          <w:rStyle w:val="Emphasis"/>
          <w:highlight w:val="yellow"/>
        </w:rPr>
        <w:t>good [water] governance</w:t>
      </w:r>
      <w:r w:rsidRPr="00214B4C">
        <w:rPr>
          <w:rStyle w:val="Emphasis"/>
        </w:rPr>
        <w:t>”</w:t>
      </w:r>
      <w:r>
        <w:t xml:space="preserve">, often ambiguous and vague, </w:t>
      </w:r>
      <w:r w:rsidRPr="00214B4C">
        <w:rPr>
          <w:rStyle w:val="StyleUnderline"/>
        </w:rPr>
        <w:t xml:space="preserve">can: </w:t>
      </w:r>
    </w:p>
    <w:p w14:paraId="3D301A57" w14:textId="77777777" w:rsidR="0013371D" w:rsidRDefault="0013371D" w:rsidP="0013371D">
      <w:r w:rsidRPr="002077E1">
        <w:rPr>
          <w:rStyle w:val="StyleUnderline"/>
          <w:highlight w:val="yellow"/>
        </w:rPr>
        <w:t>help conceal the political and economic interests</w:t>
      </w:r>
      <w:r w:rsidRPr="00214B4C">
        <w:rPr>
          <w:rStyle w:val="StyleUnderline"/>
        </w:rPr>
        <w:t xml:space="preserve"> that lie </w:t>
      </w:r>
      <w:r w:rsidRPr="002077E1">
        <w:rPr>
          <w:rStyle w:val="StyleUnderline"/>
          <w:highlight w:val="yellow"/>
        </w:rPr>
        <w:t xml:space="preserve">behind </w:t>
      </w:r>
      <w:r w:rsidRPr="0013371D">
        <w:rPr>
          <w:rStyle w:val="StyleUnderline"/>
        </w:rPr>
        <w:t xml:space="preserve">the </w:t>
      </w:r>
      <w:r w:rsidRPr="002077E1">
        <w:rPr>
          <w:rStyle w:val="StyleUnderline"/>
          <w:highlight w:val="yellow"/>
        </w:rPr>
        <w:t>institutional arrangements</w:t>
      </w:r>
      <w:r w:rsidRPr="00214B4C">
        <w:rPr>
          <w:rStyle w:val="StyleUnderline"/>
        </w:rPr>
        <w:t>, social relations, material practices and scalar configurations</w:t>
      </w:r>
      <w:r>
        <w:t xml:space="preserve"> involved in so-called ‘good governance’. </w:t>
      </w:r>
      <w:r w:rsidRPr="00214B4C">
        <w:rPr>
          <w:rStyle w:val="StyleUnderline"/>
        </w:rPr>
        <w:t>If we are to employ this</w:t>
      </w:r>
      <w:r>
        <w:t xml:space="preserve"> concept, then it </w:t>
      </w:r>
      <w:r w:rsidRPr="00214B4C">
        <w:rPr>
          <w:rStyle w:val="Emphasis"/>
        </w:rPr>
        <w:t>is imperative we do so critically</w:t>
      </w:r>
      <w:r>
        <w:t>, carefully elucidating the political nature inherent in the institutional arrangements and socio-environmental relationships to which it refers. [15]</w:t>
      </w:r>
    </w:p>
    <w:p w14:paraId="0DBF91B3" w14:textId="77777777" w:rsidR="009A300A" w:rsidRDefault="009A300A" w:rsidP="009A300A">
      <w:r w:rsidRPr="00214B4C">
        <w:rPr>
          <w:rStyle w:val="StyleUnderline"/>
        </w:rPr>
        <w:t>The diverse understandings, constituencies and interests that surround water can be neglected, further erased, or oversimplified when water governance actors assume</w:t>
      </w:r>
      <w:r>
        <w:t xml:space="preserve"> what </w:t>
      </w:r>
      <w:r w:rsidRPr="00214B4C">
        <w:rPr>
          <w:rStyle w:val="Emphasis"/>
        </w:rPr>
        <w:t>normative and shared understandings</w:t>
      </w:r>
      <w:r>
        <w:t xml:space="preserve"> of water are [2]. </w:t>
      </w:r>
      <w:r w:rsidRPr="002077E1">
        <w:rPr>
          <w:rStyle w:val="StyleUnderline"/>
          <w:highlight w:val="yellow"/>
        </w:rPr>
        <w:t>Feminist scholarship, Indigenous theorists, and political ecologists have contributed valuable frameworks</w:t>
      </w:r>
      <w:r>
        <w:t xml:space="preserve"> and analytics </w:t>
      </w:r>
      <w:r w:rsidRPr="002077E1">
        <w:rPr>
          <w:rStyle w:val="StyleUnderline"/>
          <w:highlight w:val="yellow"/>
        </w:rPr>
        <w:t>to extend analysis of politics</w:t>
      </w:r>
      <w:r>
        <w:t xml:space="preserve"> and governance. </w:t>
      </w:r>
      <w:r w:rsidRPr="002077E1">
        <w:rPr>
          <w:rStyle w:val="StyleUnderline"/>
          <w:highlight w:val="yellow"/>
        </w:rPr>
        <w:t>Applied to water</w:t>
      </w:r>
      <w:r w:rsidRPr="00214B4C">
        <w:rPr>
          <w:rStyle w:val="StyleUnderline"/>
        </w:rPr>
        <w:t xml:space="preserve">, we </w:t>
      </w:r>
      <w:r w:rsidRPr="002077E1">
        <w:rPr>
          <w:rStyle w:val="StyleUnderline"/>
          <w:highlight w:val="yellow"/>
        </w:rPr>
        <w:t>can engage these approaches to understand water</w:t>
      </w:r>
      <w:r w:rsidRPr="00214B4C">
        <w:rPr>
          <w:rStyle w:val="StyleUnderline"/>
        </w:rPr>
        <w:t xml:space="preserve"> not as a hydrological or biophysical system but </w:t>
      </w:r>
      <w:r w:rsidRPr="002077E1">
        <w:rPr>
          <w:rStyle w:val="StyleUnderline"/>
          <w:highlight w:val="yellow"/>
        </w:rPr>
        <w:t>as</w:t>
      </w:r>
      <w:r w:rsidRPr="00214B4C">
        <w:rPr>
          <w:rStyle w:val="StyleUnderline"/>
        </w:rPr>
        <w:t xml:space="preserve"> </w:t>
      </w:r>
      <w:r w:rsidRPr="002077E1">
        <w:rPr>
          <w:rStyle w:val="StyleUnderline"/>
          <w:highlight w:val="yellow"/>
        </w:rPr>
        <w:t>a “hydro-social” system</w:t>
      </w:r>
      <w:r>
        <w:t xml:space="preserve">, inseparable from politics, culture, and economy [9]. Offering another important example, </w:t>
      </w:r>
      <w:r w:rsidRPr="002E6D61">
        <w:rPr>
          <w:rStyle w:val="StyleUnderline"/>
        </w:rPr>
        <w:t xml:space="preserve">Indigenous </w:t>
      </w:r>
      <w:r w:rsidRPr="002077E1">
        <w:rPr>
          <w:rStyle w:val="StyleUnderline"/>
          <w:highlight w:val="yellow"/>
        </w:rPr>
        <w:t>scholars</w:t>
      </w:r>
      <w:r>
        <w:t xml:space="preserve"> and allies </w:t>
      </w:r>
      <w:r w:rsidRPr="002E6D61">
        <w:rPr>
          <w:rStyle w:val="StyleUnderline"/>
        </w:rPr>
        <w:t>have foregrounded Indigenous water ontologies and epistemologies</w:t>
      </w:r>
      <w:r>
        <w:t xml:space="preserve">, rooted in responsibilities to water as a living entity and </w:t>
      </w:r>
      <w:r w:rsidRPr="002077E1">
        <w:rPr>
          <w:rStyle w:val="StyleUnderline"/>
          <w:highlight w:val="yellow"/>
        </w:rPr>
        <w:t>suggest</w:t>
      </w:r>
      <w:r>
        <w:t xml:space="preserve">ing </w:t>
      </w:r>
      <w:r w:rsidRPr="002077E1">
        <w:rPr>
          <w:rStyle w:val="Emphasis"/>
          <w:highlight w:val="yellow"/>
        </w:rPr>
        <w:t>that colonial understandings of water</w:t>
      </w:r>
      <w:r>
        <w:t xml:space="preserve">, as a material resource, </w:t>
      </w:r>
      <w:r w:rsidRPr="002077E1">
        <w:rPr>
          <w:rStyle w:val="Emphasis"/>
          <w:highlight w:val="yellow"/>
        </w:rPr>
        <w:t>should be challenged and decolonized to address past injustices and move towards more just and sustainable interactions</w:t>
      </w:r>
      <w:r>
        <w:t xml:space="preserve"> with, and uses of, water (e.g., [11,13,16,17]). </w:t>
      </w:r>
      <w:r w:rsidRPr="002E6D61">
        <w:rPr>
          <w:rStyle w:val="StyleUnderline"/>
        </w:rPr>
        <w:t>Ethnographers</w:t>
      </w:r>
      <w:r>
        <w:t xml:space="preserve">, including feminist scholars, </w:t>
      </w:r>
      <w:r w:rsidRPr="002E6D61">
        <w:rPr>
          <w:rStyle w:val="StyleUnderline"/>
        </w:rPr>
        <w:t>have</w:t>
      </w:r>
      <w:r>
        <w:t xml:space="preserve"> re-scaled and </w:t>
      </w:r>
      <w:r w:rsidRPr="002E6D61">
        <w:rPr>
          <w:rStyle w:val="StyleUnderline"/>
        </w:rPr>
        <w:t>re-contextualized water’s access, uses, and governance through a focus on citizenship and racialization</w:t>
      </w:r>
      <w:r>
        <w:t xml:space="preserve">, the emotional and affective embodiments of water, and the politics, negotiations and relations of “the everyday” (e.g., [18–23]). Examples of </w:t>
      </w:r>
      <w:r w:rsidRPr="002E6D61">
        <w:rPr>
          <w:rStyle w:val="Emphasis"/>
        </w:rPr>
        <w:t>wider conversations</w:t>
      </w:r>
      <w:r w:rsidRPr="002E6D61">
        <w:t xml:space="preserve"> opened-up </w:t>
      </w:r>
      <w:r w:rsidRPr="002E6D61">
        <w:rPr>
          <w:rStyle w:val="Emphasis"/>
        </w:rPr>
        <w:t>include how bodies are enrolled in uneven geographies of water access</w:t>
      </w:r>
      <w:r w:rsidRPr="002E6D61">
        <w:t>, the multi-species and multi-actor entanglements that (re)constitute “hydro-social” and infrastructural assemblages</w:t>
      </w:r>
      <w:r>
        <w:t xml:space="preserve">, and analytical re-orientations of governance to include intangible meanings and values of water (e.g., [18–23]). From such scholarship, </w:t>
      </w:r>
      <w:r w:rsidRPr="002077E1">
        <w:rPr>
          <w:rStyle w:val="Emphasis"/>
          <w:highlight w:val="yellow"/>
        </w:rPr>
        <w:t>a broader understanding of what governance might entail is brought into view</w:t>
      </w:r>
      <w:r>
        <w:t xml:space="preserve">, </w:t>
      </w:r>
      <w:r w:rsidRPr="002077E1">
        <w:rPr>
          <w:rStyle w:val="Emphasis"/>
          <w:highlight w:val="yellow"/>
        </w:rPr>
        <w:t>often contrasting with a narrow managerial perspective on how to “better” govern water</w:t>
      </w:r>
      <w:r>
        <w:t xml:space="preserve"> [1]. </w:t>
      </w:r>
      <w:r w:rsidRPr="002077E1">
        <w:rPr>
          <w:rStyle w:val="StyleUnderline"/>
          <w:highlight w:val="yellow"/>
        </w:rPr>
        <w:t>These</w:t>
      </w:r>
      <w:r>
        <w:t xml:space="preserve"> provocative </w:t>
      </w:r>
      <w:r w:rsidRPr="002077E1">
        <w:rPr>
          <w:rStyle w:val="StyleUnderline"/>
          <w:highlight w:val="yellow"/>
        </w:rPr>
        <w:t>entry points invite attention not only to the uneven distribution</w:t>
      </w:r>
      <w:r w:rsidRPr="002E6D61">
        <w:rPr>
          <w:rStyle w:val="StyleUnderline"/>
        </w:rPr>
        <w:t xml:space="preserve"> and access to water for humans and non-humans, </w:t>
      </w:r>
      <w:r w:rsidRPr="002077E1">
        <w:rPr>
          <w:rStyle w:val="StyleUnderline"/>
          <w:highlight w:val="yellow"/>
        </w:rPr>
        <w:t>but also highlight the wider governing ethics, arrangements, histories, and political-economic systems that give rise to, sustain, and reinforce such patterns</w:t>
      </w:r>
      <w:r>
        <w:t xml:space="preserve"> (e.g., [20,24–28]).</w:t>
      </w:r>
    </w:p>
    <w:p w14:paraId="09454929" w14:textId="77777777" w:rsidR="009A300A" w:rsidRDefault="009A300A" w:rsidP="009A300A">
      <w:r>
        <w:t xml:space="preserve">Approaching “the political” from such a broadened perspective, </w:t>
      </w:r>
      <w:r w:rsidRPr="002E6D61">
        <w:rPr>
          <w:rStyle w:val="StyleUnderline"/>
        </w:rPr>
        <w:t>the purpose of this</w:t>
      </w:r>
      <w:r>
        <w:t xml:space="preserve"> Special Issue </w:t>
      </w:r>
      <w:r w:rsidRPr="002E6D61">
        <w:rPr>
          <w:rStyle w:val="StyleUnderline"/>
        </w:rPr>
        <w:t>is to offer a set of openings and entry points regarding what politics in water governance might mean, and how we might approach it</w:t>
      </w:r>
      <w:r>
        <w:t xml:space="preserve"> more meaningfully as scholars (and practitioners). One framing that is helpful in highlighting key elements of power that are likely to be significant for such a task is offered by </w:t>
      </w:r>
      <w:r w:rsidRPr="002E6D61">
        <w:rPr>
          <w:rStyle w:val="StyleUnderline"/>
        </w:rPr>
        <w:t>Brisbois and de Loë</w:t>
      </w:r>
      <w:r>
        <w:t xml:space="preserve"> [29,30]. Highlighted below, these authors extend </w:t>
      </w:r>
      <w:r w:rsidRPr="002E6D61">
        <w:rPr>
          <w:rStyle w:val="StyleUnderline"/>
        </w:rPr>
        <w:t>Lukes’</w:t>
      </w:r>
      <w:r>
        <w:t xml:space="preserve"> [31] </w:t>
      </w:r>
      <w:r w:rsidRPr="002E6D61">
        <w:rPr>
          <w:rStyle w:val="StyleUnderline"/>
        </w:rPr>
        <w:t xml:space="preserve">elaboration of power as instrumental, structural and discursive in the context of </w:t>
      </w:r>
      <w:r w:rsidRPr="002E6D61">
        <w:t xml:space="preserve">collaborative </w:t>
      </w:r>
      <w:r w:rsidRPr="002077E1">
        <w:rPr>
          <w:rStyle w:val="Emphasis"/>
          <w:highlight w:val="yellow"/>
        </w:rPr>
        <w:t>water governance</w:t>
      </w:r>
      <w:r>
        <w:t xml:space="preserve">. </w:t>
      </w:r>
      <w:r w:rsidRPr="002E6D61">
        <w:rPr>
          <w:rStyle w:val="Emphasis"/>
        </w:rPr>
        <w:t xml:space="preserve">Instrumental power </w:t>
      </w:r>
      <w:r w:rsidRPr="002077E1">
        <w:rPr>
          <w:rStyle w:val="Emphasis"/>
          <w:highlight w:val="yellow"/>
        </w:rPr>
        <w:t>reflects</w:t>
      </w:r>
      <w:r w:rsidRPr="002E6D61">
        <w:rPr>
          <w:rStyle w:val="Emphasis"/>
        </w:rPr>
        <w:t xml:space="preserve"> </w:t>
      </w:r>
      <w:r w:rsidRPr="002077E1">
        <w:rPr>
          <w:rStyle w:val="Emphasis"/>
          <w:highlight w:val="yellow"/>
        </w:rPr>
        <w:t>influence over others</w:t>
      </w:r>
      <w:r w:rsidRPr="002E6D61">
        <w:rPr>
          <w:rStyle w:val="StyleUnderline"/>
        </w:rPr>
        <w:t xml:space="preserve"> exerted </w:t>
      </w:r>
      <w:r w:rsidRPr="002077E1">
        <w:rPr>
          <w:rStyle w:val="StyleUnderline"/>
          <w:highlight w:val="yellow"/>
        </w:rPr>
        <w:t>through expressions of force</w:t>
      </w:r>
      <w:r>
        <w:t xml:space="preserve"> (e.g., </w:t>
      </w:r>
      <w:r w:rsidRPr="002E6D61">
        <w:rPr>
          <w:rStyle w:val="StyleUnderline"/>
        </w:rPr>
        <w:t>financial, technical and social</w:t>
      </w:r>
      <w:r>
        <w:t xml:space="preserve">) [30,31]. As one example, Bakker et al. [32] trace such concerns with respect to regulatory injustices of water governance for Indigenous peoples in Canada. </w:t>
      </w:r>
      <w:r w:rsidRPr="002077E1">
        <w:rPr>
          <w:rStyle w:val="StyleUnderline"/>
          <w:highlight w:val="yellow"/>
        </w:rPr>
        <w:t>Structural power refers to the historical, social, economic, and political contexts through which particular water governance arrangements come into being</w:t>
      </w:r>
      <w:r>
        <w:t xml:space="preserve">, </w:t>
      </w:r>
      <w:r w:rsidRPr="002077E1">
        <w:rPr>
          <w:rStyle w:val="Emphasis"/>
          <w:highlight w:val="yellow"/>
        </w:rPr>
        <w:t>and (re)produce</w:t>
      </w:r>
      <w:r w:rsidRPr="002E6D61">
        <w:rPr>
          <w:rStyle w:val="Emphasis"/>
        </w:rPr>
        <w:t xml:space="preserve"> </w:t>
      </w:r>
      <w:r w:rsidRPr="002077E1">
        <w:rPr>
          <w:rStyle w:val="Emphasis"/>
          <w:highlight w:val="yellow"/>
        </w:rPr>
        <w:t>systems of injustice and inequality</w:t>
      </w:r>
      <w:r>
        <w:t xml:space="preserve"> [29–31]. </w:t>
      </w:r>
      <w:r w:rsidRPr="002077E1">
        <w:rPr>
          <w:rStyle w:val="Emphasis"/>
          <w:highlight w:val="yellow"/>
        </w:rPr>
        <w:t>States serve a central role in exercising structural power</w:t>
      </w:r>
      <w:r>
        <w:t xml:space="preserve"> because </w:t>
      </w:r>
      <w:r w:rsidRPr="002077E1">
        <w:rPr>
          <w:rStyle w:val="Emphasis"/>
          <w:highlight w:val="yellow"/>
        </w:rPr>
        <w:t>they hold (and claim) the authority to determine the problem-framing and set of possible solutions for how water, or water problems, will be governed</w:t>
      </w:r>
      <w:r>
        <w:t xml:space="preserve"> [29,30,33]. </w:t>
      </w:r>
      <w:r w:rsidRPr="00407002">
        <w:rPr>
          <w:rStyle w:val="StyleUnderline"/>
        </w:rPr>
        <w:t>Structural power further includes broader systems of colonialism and racism that (re)produce uneven quantities and qualities of water</w:t>
      </w:r>
      <w:r>
        <w:t xml:space="preserve"> [21,34,35]. For instance, </w:t>
      </w:r>
      <w:r w:rsidRPr="002077E1">
        <w:rPr>
          <w:rStyle w:val="StyleUnderline"/>
          <w:highlight w:val="yellow"/>
        </w:rPr>
        <w:t>systemic inequalities include</w:t>
      </w:r>
      <w:r>
        <w:t xml:space="preserve"> those constituted through </w:t>
      </w:r>
      <w:r w:rsidRPr="002077E1">
        <w:rPr>
          <w:rStyle w:val="Emphasis"/>
          <w:highlight w:val="yellow"/>
        </w:rPr>
        <w:t>settler colonialism as an economic and political system that structures Indigenous peoples’ ability to assert their self-determination</w:t>
      </w:r>
      <w:r>
        <w:t xml:space="preserve"> [36,37]. As several authors have asserted through analysis of such considerations, these inequities are not necessarily about specific negotiations and interactions, but much more about the uneven playing field of structural and historical relations. For example, Mushkegowuk (Swampy Cree) scholar Michelle Daigle [38] discusses the ways neoliberal settler colonialism shapes particular types of water governmentalities. She states:</w:t>
      </w:r>
    </w:p>
    <w:p w14:paraId="42146829" w14:textId="77777777" w:rsidR="009A300A" w:rsidRDefault="009A300A" w:rsidP="009A300A">
      <w:r>
        <w:t xml:space="preserve">Mushkegowuk water governance, like </w:t>
      </w:r>
      <w:r w:rsidRPr="00407002">
        <w:rPr>
          <w:rStyle w:val="StyleUnderline"/>
        </w:rPr>
        <w:t>Indigenous water governance</w:t>
      </w:r>
      <w:r>
        <w:t xml:space="preserve"> across Canada, </w:t>
      </w:r>
      <w:r w:rsidRPr="00407002">
        <w:rPr>
          <w:rStyle w:val="StyleUnderline"/>
        </w:rPr>
        <w:t>is further ruptured through neoliberal policies that secure and stimulate capitalist accumulation at the expense of Indigenous autonomy and environmental sustainability</w:t>
      </w:r>
      <w:r>
        <w:t>.</w:t>
      </w:r>
    </w:p>
    <w:p w14:paraId="23ECC490" w14:textId="77777777" w:rsidR="009A300A" w:rsidRDefault="009A300A" w:rsidP="009A300A">
      <w:r>
        <w:t xml:space="preserve">In this example, </w:t>
      </w:r>
      <w:r w:rsidRPr="002077E1">
        <w:rPr>
          <w:rStyle w:val="StyleUnderline"/>
          <w:highlight w:val="yellow"/>
        </w:rPr>
        <w:t>neoliberal governmentalities</w:t>
      </w:r>
      <w:r w:rsidRPr="00407002">
        <w:rPr>
          <w:rStyle w:val="StyleUnderline"/>
        </w:rPr>
        <w:t xml:space="preserve">, </w:t>
      </w:r>
      <w:r w:rsidRPr="002077E1">
        <w:rPr>
          <w:rStyle w:val="StyleUnderline"/>
          <w:highlight w:val="yellow"/>
        </w:rPr>
        <w:t>structural racism</w:t>
      </w:r>
      <w:r w:rsidRPr="00407002">
        <w:rPr>
          <w:rStyle w:val="StyleUnderline"/>
        </w:rPr>
        <w:t xml:space="preserve">, </w:t>
      </w:r>
      <w:r w:rsidRPr="002077E1">
        <w:rPr>
          <w:rStyle w:val="StyleUnderline"/>
          <w:highlight w:val="yellow"/>
        </w:rPr>
        <w:t xml:space="preserve">and racial capitalism </w:t>
      </w:r>
      <w:r w:rsidRPr="002077E1">
        <w:rPr>
          <w:rStyle w:val="Emphasis"/>
          <w:highlight w:val="yellow"/>
        </w:rPr>
        <w:t>coalesce</w:t>
      </w:r>
      <w:r w:rsidRPr="002077E1">
        <w:rPr>
          <w:rStyle w:val="StyleUnderline"/>
          <w:highlight w:val="yellow"/>
        </w:rPr>
        <w:t xml:space="preserve"> resulting in particular ruptures of water-related decision making</w:t>
      </w:r>
      <w:r>
        <w:t>—</w:t>
      </w:r>
      <w:r w:rsidRPr="002077E1">
        <w:rPr>
          <w:rStyle w:val="Emphasis"/>
          <w:highlight w:val="yellow"/>
        </w:rPr>
        <w:t>with unjust and unsustainable outcomes</w:t>
      </w:r>
      <w:r>
        <w:t xml:space="preserve">. To appropriately highlight these longer histories, and broader relations of power and inequality that structure water governance, </w:t>
      </w:r>
      <w:r w:rsidRPr="00407002">
        <w:rPr>
          <w:rStyle w:val="Emphasis"/>
        </w:rPr>
        <w:t>it is important to engage multi-scalar lenses, and to embed an analysis of current decisions and outcomes in relation to broader histories and contexts</w:t>
      </w:r>
      <w:r>
        <w:t xml:space="preserve"> (e.g., of neoliberal hegemony, racial capitalism, and colonialism) (e.g., [21,35]). It is important thus to note that structural power is not necessarily the direct interplay among opposing actors or interests, but often more diffuse historical trajectories and systems (of inequality, or political economy) that impinge on water governance and its current instantiations.</w:t>
      </w:r>
    </w:p>
    <w:p w14:paraId="4D3D8FB8" w14:textId="77777777" w:rsidR="009A300A" w:rsidRDefault="009A300A" w:rsidP="009A300A">
      <w:r w:rsidRPr="002077E1">
        <w:rPr>
          <w:rStyle w:val="StyleUnderline"/>
          <w:highlight w:val="yellow"/>
        </w:rPr>
        <w:t>Discursive power</w:t>
      </w:r>
      <w:r>
        <w:t xml:space="preserve"> is another dimension and </w:t>
      </w:r>
      <w:r w:rsidRPr="002077E1">
        <w:rPr>
          <w:rStyle w:val="Emphasis"/>
          <w:highlight w:val="yellow"/>
        </w:rPr>
        <w:t>refers to the capacity of actors to construct</w:t>
      </w:r>
      <w:r w:rsidRPr="00407002">
        <w:rPr>
          <w:rStyle w:val="Emphasis"/>
        </w:rPr>
        <w:t xml:space="preserve"> or shape </w:t>
      </w:r>
      <w:r w:rsidRPr="002077E1">
        <w:rPr>
          <w:rStyle w:val="Emphasis"/>
          <w:highlight w:val="yellow"/>
        </w:rPr>
        <w:t>norms, values, and framings</w:t>
      </w:r>
      <w:r>
        <w:t xml:space="preserve">, </w:t>
      </w:r>
      <w:r w:rsidRPr="002077E1">
        <w:rPr>
          <w:rStyle w:val="StyleUnderline"/>
          <w:highlight w:val="yellow"/>
        </w:rPr>
        <w:t>including</w:t>
      </w:r>
      <w:r w:rsidRPr="00407002">
        <w:rPr>
          <w:rStyle w:val="StyleUnderline"/>
        </w:rPr>
        <w:t xml:space="preserve"> in </w:t>
      </w:r>
      <w:r w:rsidRPr="002077E1">
        <w:rPr>
          <w:rStyle w:val="StyleUnderline"/>
          <w:highlight w:val="yellow"/>
        </w:rPr>
        <w:t xml:space="preserve">ways that </w:t>
      </w:r>
      <w:r w:rsidRPr="002077E1">
        <w:rPr>
          <w:rStyle w:val="Emphasis"/>
          <w:highlight w:val="yellow"/>
        </w:rPr>
        <w:t>prevent actors</w:t>
      </w:r>
      <w:r w:rsidRPr="00407002">
        <w:rPr>
          <w:rStyle w:val="StyleUnderline"/>
        </w:rPr>
        <w:t xml:space="preserve"> </w:t>
      </w:r>
      <w:r w:rsidRPr="002077E1">
        <w:rPr>
          <w:rStyle w:val="StyleUnderline"/>
          <w:highlight w:val="yellow"/>
        </w:rPr>
        <w:t xml:space="preserve">from </w:t>
      </w:r>
      <w:r w:rsidRPr="002077E1">
        <w:rPr>
          <w:rStyle w:val="Emphasis"/>
          <w:highlight w:val="yellow"/>
        </w:rPr>
        <w:t>recognizing</w:t>
      </w:r>
      <w:r w:rsidRPr="00407002">
        <w:rPr>
          <w:rStyle w:val="StyleUnderline"/>
        </w:rPr>
        <w:t xml:space="preserve"> that </w:t>
      </w:r>
      <w:r w:rsidRPr="002077E1">
        <w:rPr>
          <w:rStyle w:val="Emphasis"/>
          <w:highlight w:val="yellow"/>
        </w:rPr>
        <w:t>particular solutions</w:t>
      </w:r>
      <w:r w:rsidRPr="00407002">
        <w:rPr>
          <w:rStyle w:val="StyleUnderline"/>
        </w:rPr>
        <w:t xml:space="preserve"> or implements can harm their interests</w:t>
      </w:r>
      <w:r>
        <w:t xml:space="preserve"> (see [30,31]). </w:t>
      </w:r>
      <w:r w:rsidRPr="002077E1">
        <w:rPr>
          <w:rStyle w:val="StyleUnderline"/>
          <w:highlight w:val="yellow"/>
        </w:rPr>
        <w:t>Such power is</w:t>
      </w:r>
      <w:r>
        <w:t xml:space="preserve"> often </w:t>
      </w:r>
      <w:r w:rsidRPr="00407002">
        <w:rPr>
          <w:rStyle w:val="Emphasis"/>
        </w:rPr>
        <w:t xml:space="preserve">characterized using </w:t>
      </w:r>
      <w:r w:rsidRPr="002077E1">
        <w:rPr>
          <w:rStyle w:val="Emphasis"/>
          <w:highlight w:val="yellow"/>
        </w:rPr>
        <w:t>governmentality</w:t>
      </w:r>
      <w:r>
        <w:t>–</w:t>
      </w:r>
      <w:r w:rsidRPr="00407002">
        <w:rPr>
          <w:rStyle w:val="StyleUnderline"/>
        </w:rPr>
        <w:t>defined by Foucault as “the conduct of conduct”</w:t>
      </w:r>
      <w:r>
        <w:t xml:space="preserve"> [39,40], or </w:t>
      </w:r>
      <w:r w:rsidRPr="002077E1">
        <w:rPr>
          <w:rStyle w:val="StyleUnderline"/>
          <w:highlight w:val="yellow"/>
        </w:rPr>
        <w:t>the</w:t>
      </w:r>
      <w:r>
        <w:t xml:space="preserve"> myriad </w:t>
      </w:r>
      <w:r w:rsidRPr="002077E1">
        <w:rPr>
          <w:rStyle w:val="StyleUnderline"/>
          <w:highlight w:val="yellow"/>
        </w:rPr>
        <w:t>ways that human behavior is directed and regulated, often</w:t>
      </w:r>
      <w:r w:rsidRPr="00407002">
        <w:rPr>
          <w:rStyle w:val="StyleUnderline"/>
        </w:rPr>
        <w:t xml:space="preserve"> in ways that are </w:t>
      </w:r>
      <w:r w:rsidRPr="002077E1">
        <w:rPr>
          <w:rStyle w:val="StyleUnderline"/>
          <w:highlight w:val="yellow"/>
        </w:rPr>
        <w:t>diffuse</w:t>
      </w:r>
      <w:r w:rsidRPr="00407002">
        <w:rPr>
          <w:rStyle w:val="StyleUnderline"/>
        </w:rPr>
        <w:t xml:space="preserve">, </w:t>
      </w:r>
      <w:r w:rsidRPr="002077E1">
        <w:rPr>
          <w:rStyle w:val="StyleUnderline"/>
          <w:highlight w:val="yellow"/>
        </w:rPr>
        <w:t>everyday</w:t>
      </w:r>
      <w:r>
        <w:t xml:space="preserve">, self-oriented, and implicated in a range of socio-political relations beyond formal spheres of “politics” (at times referred to as capillary power). Among other examples, </w:t>
      </w:r>
      <w:r w:rsidRPr="00407002">
        <w:rPr>
          <w:rStyle w:val="StyleUnderline"/>
        </w:rPr>
        <w:t>Vos and Boelens</w:t>
      </w:r>
      <w:r>
        <w:t xml:space="preserve"> [41] examine water justice in relation to the virtual water trade and </w:t>
      </w:r>
      <w:r w:rsidRPr="00407002">
        <w:rPr>
          <w:rStyle w:val="Emphasis"/>
        </w:rPr>
        <w:t>argue that neoliberal water governmentalities “aim to organize and direct water users’ behavior by approaching users as rational, enterprising agents who economically benefit from water development</w:t>
      </w:r>
      <w:r>
        <w:t xml:space="preserve"> . . . ” [41]. </w:t>
      </w:r>
      <w:r w:rsidRPr="00407002">
        <w:rPr>
          <w:rStyle w:val="StyleUnderline"/>
        </w:rPr>
        <w:t>Other examples similarly highlight certain discourses of conservation, efficiency, or even the human right to water that condition</w:t>
      </w:r>
      <w:r>
        <w:t xml:space="preserve"> </w:t>
      </w:r>
      <w:r w:rsidRPr="00407002">
        <w:rPr>
          <w:rStyle w:val="StyleUnderline"/>
        </w:rPr>
        <w:t>particular</w:t>
      </w:r>
      <w:r>
        <w:t xml:space="preserve"> water-related uses or </w:t>
      </w:r>
      <w:r w:rsidRPr="00407002">
        <w:rPr>
          <w:rStyle w:val="StyleUnderline"/>
        </w:rPr>
        <w:t>shifts</w:t>
      </w:r>
      <w:r>
        <w:t>. Consider, for instance, the argument that a focus on the human right to water can privilege human users over ecosystems, or that this discourse and policy has also served as justification for large water transfers from rural users to urban consumers [42,43].</w:t>
      </w:r>
    </w:p>
    <w:p w14:paraId="4DBF63A7" w14:textId="77777777" w:rsidR="009A300A" w:rsidRDefault="009A300A" w:rsidP="009A300A">
      <w:r>
        <w:t xml:space="preserve">Political ecologists, human geographers, and anthropologists have more recently scrutinized ontological and epistemological politics or sedimented notions of how water is understood, governed, used, and incorporated into daily life practices [13,14,38,44–47]. These offerings suggest that </w:t>
      </w:r>
      <w:r w:rsidRPr="002077E1">
        <w:rPr>
          <w:rStyle w:val="StyleUnderline"/>
          <w:highlight w:val="yellow"/>
        </w:rPr>
        <w:t>alternative and counter-hegemonic approaches</w:t>
      </w:r>
      <w:r>
        <w:t xml:space="preserve"> (in relation to epistemologies, axiologies, and ontologies) </w:t>
      </w:r>
      <w:r w:rsidRPr="002077E1">
        <w:rPr>
          <w:rStyle w:val="Emphasis"/>
          <w:highlight w:val="yellow"/>
        </w:rPr>
        <w:t>are of critical</w:t>
      </w:r>
      <w:r>
        <w:t xml:space="preserve"> importance </w:t>
      </w:r>
      <w:r w:rsidRPr="002077E1">
        <w:rPr>
          <w:rStyle w:val="Emphasis"/>
          <w:highlight w:val="yellow"/>
        </w:rPr>
        <w:t>in re-defining our relationships with water in ways that might further justice and sustainability goals</w:t>
      </w:r>
      <w:r>
        <w:t xml:space="preserve">. A related example is the literature on the “post-political”, </w:t>
      </w:r>
      <w:r w:rsidRPr="00407002">
        <w:rPr>
          <w:rStyle w:val="StyleUnderline"/>
        </w:rPr>
        <w:t>referring to the intentional de-politicization of environmental crises</w:t>
      </w:r>
      <w:r>
        <w:t xml:space="preserve"> particularly in service of capitalist accumulation (e.g., geo-engineering or large infrastructure development) [48,49]. These processes offer clear examples of discursive power, often working to suggest certain processes are “natural” (e.g., water scarcity), or domains of technology and engineering, in ways that work to evacuate the associated politics. </w:t>
      </w:r>
    </w:p>
    <w:p w14:paraId="425EE764" w14:textId="5B8BA978" w:rsidR="009A300A" w:rsidRDefault="009A300A" w:rsidP="009A300A">
      <w:r>
        <w:t xml:space="preserve">Beyond these notable examples, there are other contributions that have extended our understanding of water politics and governance, from engagements with the politics of scale regarding the consolidation of notions of the waterscape or particular river basins [50,51], to work on hydro-social territories and conflicts between rural and urban users and uses of water (see the recent Special Issue of Water International: [52]), to interventions that engage with the politics of emotions and embodiment in water relations and worlds [22,23]. More generally, there has also been long-standing interest with water inequities and uneven water geographies [53]. All </w:t>
      </w:r>
      <w:r w:rsidRPr="002077E1">
        <w:rPr>
          <w:rStyle w:val="StyleUnderline"/>
          <w:highlight w:val="yellow"/>
        </w:rPr>
        <w:t>such contributions provide a basis to affirm the foundational role of politics</w:t>
      </w:r>
      <w:r>
        <w:t xml:space="preserve">, broadly understood, </w:t>
      </w:r>
      <w:r w:rsidRPr="002077E1">
        <w:rPr>
          <w:rStyle w:val="StyleUnderline"/>
          <w:highlight w:val="yellow"/>
        </w:rPr>
        <w:t>as key to any analytical or practical engagement with water governance</w:t>
      </w:r>
      <w:r>
        <w:t>.</w:t>
      </w:r>
    </w:p>
    <w:p w14:paraId="15CC848E" w14:textId="3BEF3805" w:rsidR="00E54C76" w:rsidRDefault="00E54C76" w:rsidP="00E54C76">
      <w:pPr>
        <w:pStyle w:val="Heading4"/>
      </w:pPr>
      <w:r>
        <w:t>Absent criticism</w:t>
      </w:r>
      <w:r w:rsidR="00577E71">
        <w:t>, allowing the</w:t>
      </w:r>
      <w:r>
        <w:t xml:space="preserve"> 1AC </w:t>
      </w:r>
      <w:r w:rsidR="00577E71">
        <w:t xml:space="preserve">to </w:t>
      </w:r>
      <w:r>
        <w:t xml:space="preserve">adhere to a form of biopolitics outweighs the aff. </w:t>
      </w:r>
      <w:r w:rsidRPr="00233A4D">
        <w:t xml:space="preserve">Biopolitical domination enables </w:t>
      </w:r>
      <w:r>
        <w:t xml:space="preserve">total extermination of life itself. The </w:t>
      </w:r>
      <w:r w:rsidRPr="00233A4D">
        <w:t xml:space="preserve">use of even the most benign </w:t>
      </w:r>
      <w:r>
        <w:t>forms of control justifies gl</w:t>
      </w:r>
      <w:r w:rsidRPr="00233A4D">
        <w:t>obal slaughter</w:t>
      </w:r>
      <w:r>
        <w:t xml:space="preserve"> thru the logic of protection of human life – The holocaust</w:t>
      </w:r>
      <w:r w:rsidRPr="00233A4D">
        <w:t xml:space="preserve"> proves</w:t>
      </w:r>
    </w:p>
    <w:p w14:paraId="62060397" w14:textId="77777777" w:rsidR="00E54C76" w:rsidRDefault="00E54C76" w:rsidP="00E54C76">
      <w:pPr>
        <w:pStyle w:val="ListParagraph"/>
        <w:numPr>
          <w:ilvl w:val="0"/>
          <w:numId w:val="11"/>
        </w:numPr>
      </w:pPr>
      <w:r w:rsidRPr="004F196F">
        <w:rPr>
          <w:b/>
          <w:bCs/>
        </w:rPr>
        <w:t>Thanato-politics</w:t>
      </w:r>
      <w:r>
        <w:t xml:space="preserve"> – would expose the fault-lines of biopolitical logics. It would attend to the rhetorical conditions in which the dead, the dying, and the dispossessed might rise up and speak. This is not to exalt suicide or other violent forms of biopolitical death, but to better understand the force of these events and to demonstrate how the biopolitical conception of life is deeply duplicitous, and ultimately represents a failed, illegible, and hypocritical form of ethical and political life. </w:t>
      </w:r>
    </w:p>
    <w:p w14:paraId="1BC4A70D" w14:textId="77777777" w:rsidR="00E54C76" w:rsidRPr="004F196F" w:rsidRDefault="00E54C76" w:rsidP="00E54C76">
      <w:pPr>
        <w:pStyle w:val="ListParagraph"/>
        <w:numPr>
          <w:ilvl w:val="0"/>
          <w:numId w:val="11"/>
        </w:numPr>
      </w:pPr>
      <w:r w:rsidRPr="004F196F">
        <w:rPr>
          <w:b/>
          <w:bCs/>
        </w:rPr>
        <w:t>Endogenous</w:t>
      </w:r>
      <w:r>
        <w:t xml:space="preserve"> -- having an internal cause or origin</w:t>
      </w:r>
    </w:p>
    <w:p w14:paraId="6249667A" w14:textId="77777777" w:rsidR="00E54C76" w:rsidRDefault="00E54C76" w:rsidP="00E54C76">
      <w:r>
        <w:rPr>
          <w:rStyle w:val="Style13ptBold"/>
        </w:rPr>
        <w:t>Dean 04</w:t>
      </w:r>
      <w:r w:rsidRPr="001E40BC">
        <w:t xml:space="preserve"> </w:t>
      </w:r>
    </w:p>
    <w:p w14:paraId="34ED3E79" w14:textId="77777777" w:rsidR="00E54C76" w:rsidRPr="001E40BC" w:rsidRDefault="00E54C76" w:rsidP="00E54C76">
      <w:r w:rsidRPr="001E40BC">
        <w:t>Mitchell</w:t>
      </w:r>
      <w:r>
        <w:t xml:space="preserve">, </w:t>
      </w:r>
      <w:r w:rsidRPr="00413366">
        <w:rPr>
          <w:i/>
          <w:iCs/>
        </w:rPr>
        <w:t>professor of sociology at the University of Newcastle</w:t>
      </w:r>
      <w:r>
        <w:t>,</w:t>
      </w:r>
      <w:r w:rsidRPr="001E40BC">
        <w:t xml:space="preserve"> “</w:t>
      </w:r>
      <w:r w:rsidRPr="00413366">
        <w:rPr>
          <w:u w:val="single"/>
        </w:rPr>
        <w:t>Four Theses on the Powers of Life and Death</w:t>
      </w:r>
      <w:r w:rsidRPr="001E40BC">
        <w:t>,” C</w:t>
      </w:r>
      <w:r>
        <w:t xml:space="preserve">ontretemps 5, December </w:t>
      </w:r>
      <w:r w:rsidRPr="001E40BC">
        <w:t>2004, http://sydney.edu.au/contretemps/5december2004/dean.pdf</w:t>
      </w:r>
    </w:p>
    <w:p w14:paraId="0C826DDE" w14:textId="77777777" w:rsidR="00E54C76" w:rsidRPr="00233A4D" w:rsidRDefault="00E54C76" w:rsidP="00E54C76">
      <w:r w:rsidRPr="00233A4D">
        <w:t xml:space="preserve">For Foucault, at least in the History of Sexuality and related texts, </w:t>
      </w:r>
      <w:r w:rsidRPr="002077E1">
        <w:rPr>
          <w:rStyle w:val="StyleUnderline"/>
          <w:highlight w:val="yellow"/>
        </w:rPr>
        <w:t>modern powers are</w:t>
      </w:r>
      <w:r w:rsidRPr="00233A4D">
        <w:t xml:space="preserve"> more </w:t>
      </w:r>
      <w:r w:rsidRPr="002077E1">
        <w:rPr>
          <w:rStyle w:val="Emphasis"/>
          <w:highlight w:val="yellow"/>
        </w:rPr>
        <w:t>closely aligned to a bio-politics</w:t>
      </w:r>
      <w:r w:rsidRPr="00233A4D">
        <w:t xml:space="preserve">, a politics of life. This bio-politics emerges in the eighteenth century with the concerns for the health, housing, habitation, welfare and living conditions of the population. Such an observation leads him to place his concerns with health, discipline, the body, and sexuality within a more general horizon. Again the notion of bio-politics is quite complex. The idea of the population as a kind of ʻspecies bodyʼ subject to bio-political knowledge and power operating in concert with the individual body subject to disciplinary powers would appear central.11 No matter how bloody things were under the exercise of sovereign power with its atrocious crimes and retributions, </w:t>
      </w:r>
      <w:r w:rsidRPr="002077E1">
        <w:rPr>
          <w:rStyle w:val="StyleUnderline"/>
          <w:highlight w:val="yellow"/>
        </w:rPr>
        <w:t xml:space="preserve">it is only with the advent of this modern form of the politics of life that the same logic and technology applied to the care and development of human life is applied to </w:t>
      </w:r>
      <w:r w:rsidRPr="002077E1">
        <w:rPr>
          <w:rStyle w:val="Emphasis"/>
          <w:highlight w:val="yellow"/>
          <w:bdr w:val="single" w:sz="24" w:space="0" w:color="auto"/>
        </w:rPr>
        <w:t>the destruction of entire populations</w:t>
      </w:r>
      <w:r w:rsidRPr="00233A4D">
        <w:t xml:space="preserve">. </w:t>
      </w:r>
      <w:r w:rsidRPr="002077E1">
        <w:rPr>
          <w:rStyle w:val="Emphasis"/>
          <w:highlight w:val="yellow"/>
        </w:rPr>
        <w:t>The link between social welfare and mass slaughters can</w:t>
      </w:r>
      <w:r w:rsidRPr="00233A4D">
        <w:t xml:space="preserve"> at times </w:t>
      </w:r>
      <w:r w:rsidRPr="002077E1">
        <w:rPr>
          <w:rStyle w:val="Emphasis"/>
          <w:highlight w:val="yellow"/>
        </w:rPr>
        <w:t>appear to be a</w:t>
      </w:r>
      <w:r w:rsidRPr="00233A4D">
        <w:t xml:space="preserve"> fairly </w:t>
      </w:r>
      <w:r w:rsidRPr="002077E1">
        <w:rPr>
          <w:rStyle w:val="Emphasis"/>
          <w:highlight w:val="yellow"/>
        </w:rPr>
        <w:t>direct one</w:t>
      </w:r>
      <w:r w:rsidRPr="00233A4D">
        <w:t xml:space="preserve">. Of one of its first manifestations in German police science, Foucault argues, “it wields its power over living beings as living beings, and its politics, therefore has to be a bio-politics. </w:t>
      </w:r>
      <w:r w:rsidRPr="002077E1">
        <w:rPr>
          <w:rStyle w:val="StyleUnderline"/>
          <w:highlight w:val="yellow"/>
        </w:rPr>
        <w:t>Since the population is nothing more than what the state takes care of for its own sake</w:t>
      </w:r>
      <w:r w:rsidRPr="00233A4D">
        <w:t xml:space="preserve">, </w:t>
      </w:r>
      <w:r w:rsidRPr="002077E1">
        <w:rPr>
          <w:rStyle w:val="Emphasis"/>
          <w:highlight w:val="yellow"/>
        </w:rPr>
        <w:t>of course</w:t>
      </w:r>
      <w:r w:rsidRPr="00233A4D">
        <w:t xml:space="preserve">, </w:t>
      </w:r>
      <w:r w:rsidRPr="002077E1">
        <w:rPr>
          <w:rStyle w:val="Emphasis"/>
          <w:highlight w:val="yellow"/>
          <w:bdr w:val="single" w:sz="24" w:space="0" w:color="auto"/>
        </w:rPr>
        <w:t>the state is entitled to slaughter it</w:t>
      </w:r>
      <w:r w:rsidRPr="00233A4D">
        <w:t xml:space="preserve">. So the reverse of bio-politics is thanato-politics.”12 Despite such statements, there is a hesitation, a point of indeterminacy, in this relation between bio-politics and thanato-politics. Foucault seems to identify a puzzle or an aporia of contemporary politics, which he cannot resolve or which may itself be irresolvable. “The coexistence in political structures of large destructive mechanisms and institutions oriented to the care of individual life is something puzzling,” he states.13 But he immediately adds “I donʼt mean that mass slaughters are the effect, the result, the logical consequence of our rationality, nor do I mean that the state has the obligation of taking care of individuals since it has the right to kill millions of people.” After proceeding through this set of inconclusive negatives he avers, as if trying to defer the answer to the questions he poses: “It is this rationality, and the death and life game which takes place in it, that Iʼd like to investigate from a historical point of view.” One aspect of this historical investigation occurred in Foucaultʼs 1976 lectures. These lectures cover such concerns as the seventeenth-century historical-political narrative of the “war of the races,” and the biological and social class re-inscriptions of racial discourse in the nineteenth century.14 He concludes with the development of the biological state racisms and the genocidal politics of the twentieth century, including a radical analysis of the Nazi state and of socialism. From this perspective, </w:t>
      </w:r>
      <w:r w:rsidRPr="002077E1">
        <w:rPr>
          <w:rStyle w:val="StyleUnderline"/>
          <w:highlight w:val="yellow"/>
        </w:rPr>
        <w:t>there is a certain potentiality within the human sciences which, when alloyed to notions such as race, can help make</w:t>
      </w:r>
      <w:r w:rsidRPr="00233A4D">
        <w:t xml:space="preserve"> Contretemps 5, December 2004 20 </w:t>
      </w:r>
      <w:r w:rsidRPr="002077E1">
        <w:rPr>
          <w:rStyle w:val="Emphasis"/>
          <w:highlight w:val="yellow"/>
        </w:rPr>
        <w:t>intelligible the catastrophes of the twentieth century</w:t>
      </w:r>
      <w:r w:rsidRPr="00233A4D">
        <w:t xml:space="preserve">. Such lectures seem to make the totalitarian rule of the twentieth century a capstone on the histories of confinement, internment and punishment that had made up his genealogical work. This thesis is perhaps close to the work of the first generation of the Frankfurt School and a certain reading of Max Weber. </w:t>
      </w:r>
      <w:r w:rsidRPr="002077E1">
        <w:rPr>
          <w:rStyle w:val="StyleUnderline"/>
          <w:highlight w:val="yellow"/>
        </w:rPr>
        <w:t>Here the one-sided development of rationality and application of reason to ʻmanʼ in the human sciences has the consequence of converting instrumental rationality into forms of domination</w:t>
      </w:r>
      <w:r w:rsidRPr="00233A4D">
        <w:t xml:space="preserve">. Bio-politics in this reading is the application of instrumental rationality to life. The dreadful outcomes of the twentieth century then result from this kind of scientization and technologization of earlier notions of race. There is also a similarity in this reading of Foucault and the work of Zygmunt Bauman.15 </w:t>
      </w:r>
      <w:r w:rsidRPr="002077E1">
        <w:rPr>
          <w:rStyle w:val="StyleUnderline"/>
          <w:highlight w:val="yellow"/>
        </w:rPr>
        <w:t xml:space="preserve">The latter presents the Holocaust as something that must be understood as </w:t>
      </w:r>
      <w:r w:rsidRPr="002077E1">
        <w:rPr>
          <w:rStyle w:val="Emphasis"/>
          <w:highlight w:val="yellow"/>
        </w:rPr>
        <w:t>endogenous</w:t>
      </w:r>
      <w:r w:rsidRPr="002077E1">
        <w:rPr>
          <w:rStyle w:val="StyleUnderline"/>
          <w:highlight w:val="yellow"/>
        </w:rPr>
        <w:t xml:space="preserve"> to Western civilization and its processes of rationalization rather than as an aberrant psychological, social or political pathology</w:t>
      </w:r>
      <w:r w:rsidRPr="00233A4D">
        <w:t>.</w:t>
      </w:r>
    </w:p>
    <w:p w14:paraId="1CBBC777" w14:textId="665FFDBE" w:rsidR="0004118A" w:rsidRDefault="0004118A" w:rsidP="0004118A">
      <w:pPr>
        <w:pStyle w:val="Heading3"/>
      </w:pPr>
      <w:r>
        <w:t>Long – 1NC</w:t>
      </w:r>
    </w:p>
    <w:p w14:paraId="593636DC" w14:textId="41295FB7" w:rsidR="0004118A" w:rsidRDefault="0004118A" w:rsidP="0004118A">
      <w:pPr>
        <w:pStyle w:val="Heading4"/>
      </w:pPr>
      <w:r>
        <w:t xml:space="preserve">The 1AC’s attempt to regulate water engages itself in a series of power relations that exerts influence over the other, reproduces systems of inequality, and constructs the norms and values which establishes the problem-framing and pre-determines a set of solutions to the SQ.  The impact is a form of governmentality which establish the foundation of colonialist, capitalist, and racial violence in the SQ.  Only an alternative counter-hegemonic approaches, which seeks to exposes these ontologies and epistemologies can re-defining our relationships with water in ways that might further justice and sustainability goals. </w:t>
      </w:r>
    </w:p>
    <w:p w14:paraId="666F7F2E" w14:textId="77777777" w:rsidR="0004118A" w:rsidRPr="00214B4C" w:rsidRDefault="0004118A" w:rsidP="0004118A">
      <w:pPr>
        <w:rPr>
          <w:rStyle w:val="Style13ptBold"/>
        </w:rPr>
      </w:pPr>
      <w:r w:rsidRPr="00214B4C">
        <w:rPr>
          <w:rStyle w:val="Style13ptBold"/>
        </w:rPr>
        <w:t>Wilson et al 19</w:t>
      </w:r>
    </w:p>
    <w:p w14:paraId="5E6F0224" w14:textId="77777777" w:rsidR="0004118A" w:rsidRDefault="0004118A" w:rsidP="0004118A">
      <w:r>
        <w:t xml:space="preserve">Nicole J. Wilson, </w:t>
      </w:r>
      <w:r w:rsidRPr="00214B4C">
        <w:rPr>
          <w:i/>
          <w:iCs/>
        </w:rPr>
        <w:t>The Peter A. Allard School of Law, The University of British Columbia</w:t>
      </w:r>
      <w:r>
        <w:t xml:space="preserve">. Joanne Nelson and Sameer H. Shah, </w:t>
      </w:r>
      <w:r w:rsidRPr="00214B4C">
        <w:rPr>
          <w:i/>
          <w:iCs/>
        </w:rPr>
        <w:t>Institute for Resources, Environment &amp; Sustainability, The University of British Columbia</w:t>
      </w:r>
      <w:r>
        <w:t xml:space="preserve">, Leila M. Harris </w:t>
      </w:r>
      <w:r w:rsidRPr="00214B4C">
        <w:rPr>
          <w:i/>
          <w:iCs/>
        </w:rPr>
        <w:t>Institute for Resources, Environment &amp; Sustainability, The University of British Columbia, &amp; Institute for Gender, Race, Sexuality &amp; Social Justice</w:t>
      </w:r>
      <w:r>
        <w:t>, The University of British Columbia. “</w:t>
      </w:r>
      <w:r w:rsidRPr="00214B4C">
        <w:rPr>
          <w:u w:val="single"/>
        </w:rPr>
        <w:t>Re-Theorizing Politics in Water Governance</w:t>
      </w:r>
      <w:r>
        <w:t xml:space="preserve"> “, Water 2019, 11, 1470; doi:10.3390/w11071470</w:t>
      </w:r>
    </w:p>
    <w:p w14:paraId="63B217A3" w14:textId="77777777" w:rsidR="0004118A" w:rsidRDefault="0004118A" w:rsidP="0004118A">
      <w:r>
        <w:t>2. Theorizing Power and Politics in Water Governance</w:t>
      </w:r>
    </w:p>
    <w:p w14:paraId="4241AC05" w14:textId="77777777" w:rsidR="0004118A" w:rsidRPr="00214B4C" w:rsidRDefault="0004118A" w:rsidP="0004118A">
      <w:pPr>
        <w:rPr>
          <w:rStyle w:val="StyleUnderline"/>
        </w:rPr>
      </w:pPr>
      <w:r>
        <w:t xml:space="preserve">Defined above, governance differs from government in that the latter is focused on formal government institutions, rules, regulations, and managerial practices while the former involves wider considerations over how, and for whom, water is managed and made available [1]. This broader governance framework includes focus on the interplay between actors, preferences, and political-economic imperatives [1], as well as historical, socio-cultural, and legal considerations, and privileging of certain values, preferences, and worldviews. </w:t>
      </w:r>
      <w:r w:rsidRPr="00214B4C">
        <w:rPr>
          <w:rStyle w:val="StyleUnderline"/>
        </w:rPr>
        <w:t xml:space="preserve">A focus on </w:t>
      </w:r>
      <w:r w:rsidRPr="002077E1">
        <w:rPr>
          <w:rStyle w:val="StyleUnderline"/>
          <w:highlight w:val="yellow"/>
        </w:rPr>
        <w:t>government and management invites attention to</w:t>
      </w:r>
      <w:r w:rsidRPr="00214B4C">
        <w:rPr>
          <w:rStyle w:val="StyleUnderline"/>
        </w:rPr>
        <w:t xml:space="preserve"> politics as </w:t>
      </w:r>
      <w:r w:rsidRPr="002077E1">
        <w:rPr>
          <w:rStyle w:val="StyleUnderline"/>
          <w:highlight w:val="yellow"/>
        </w:rPr>
        <w:t>the formal regulation of water</w:t>
      </w:r>
      <w:r>
        <w:t xml:space="preserve">, inter-jurisdictional negotiations, or outcomes of policies. </w:t>
      </w:r>
      <w:r w:rsidRPr="002077E1">
        <w:rPr>
          <w:rStyle w:val="StyleUnderline"/>
          <w:highlight w:val="yellow"/>
        </w:rPr>
        <w:t>Such</w:t>
      </w:r>
      <w:r w:rsidRPr="00214B4C">
        <w:rPr>
          <w:rStyle w:val="StyleUnderline"/>
        </w:rPr>
        <w:t xml:space="preserve"> </w:t>
      </w:r>
      <w:r w:rsidRPr="002077E1">
        <w:rPr>
          <w:rStyle w:val="StyleUnderline"/>
          <w:highlight w:val="yellow"/>
        </w:rPr>
        <w:t>an orientation</w:t>
      </w:r>
      <w:r>
        <w:t xml:space="preserve"> also often </w:t>
      </w:r>
      <w:r w:rsidRPr="002077E1">
        <w:rPr>
          <w:rStyle w:val="Emphasis"/>
          <w:highlight w:val="yellow"/>
        </w:rPr>
        <w:t>implies that better information</w:t>
      </w:r>
      <w:r w:rsidRPr="00214B4C">
        <w:rPr>
          <w:rStyle w:val="Emphasis"/>
        </w:rPr>
        <w:t xml:space="preserve"> and</w:t>
      </w:r>
      <w:r>
        <w:t xml:space="preserve"> sharing of </w:t>
      </w:r>
      <w:r w:rsidRPr="00214B4C">
        <w:rPr>
          <w:rStyle w:val="Emphasis"/>
        </w:rPr>
        <w:t xml:space="preserve">scientific data </w:t>
      </w:r>
      <w:r w:rsidRPr="002077E1">
        <w:rPr>
          <w:rStyle w:val="Emphasis"/>
          <w:highlight w:val="yellow"/>
        </w:rPr>
        <w:t>will help</w:t>
      </w:r>
      <w:r w:rsidRPr="00214B4C">
        <w:rPr>
          <w:rStyle w:val="Emphasis"/>
        </w:rPr>
        <w:t xml:space="preserve"> mitigate or </w:t>
      </w:r>
      <w:r w:rsidRPr="002077E1">
        <w:rPr>
          <w:rStyle w:val="Emphasis"/>
          <w:highlight w:val="yellow"/>
        </w:rPr>
        <w:t>solve problem</w:t>
      </w:r>
      <w:r w:rsidRPr="00214B4C">
        <w:rPr>
          <w:rStyle w:val="Emphasis"/>
        </w:rPr>
        <w:t xml:space="preserve"> x or y.</w:t>
      </w:r>
      <w:r>
        <w:t xml:space="preserve"> Relatedly, such pursuits might also assume </w:t>
      </w:r>
      <w:r w:rsidRPr="00214B4C">
        <w:rPr>
          <w:rStyle w:val="StyleUnderline"/>
        </w:rPr>
        <w:t>that (a) water is knowable and can be managed, and (b) norms and desires are universal and can be put into practice</w:t>
      </w:r>
      <w:r>
        <w:t xml:space="preserve"> [7–9]. </w:t>
      </w:r>
      <w:r w:rsidRPr="002077E1">
        <w:rPr>
          <w:rStyle w:val="StyleUnderline"/>
          <w:highlight w:val="yellow"/>
        </w:rPr>
        <w:t>The reality is</w:t>
      </w:r>
      <w:r>
        <w:t xml:space="preserve"> often </w:t>
      </w:r>
      <w:r w:rsidRPr="00214B4C">
        <w:rPr>
          <w:rStyle w:val="Emphasis"/>
        </w:rPr>
        <w:t xml:space="preserve">remarkably </w:t>
      </w:r>
      <w:r w:rsidRPr="002077E1">
        <w:rPr>
          <w:rStyle w:val="Emphasis"/>
          <w:highlight w:val="yellow"/>
        </w:rPr>
        <w:t>different</w:t>
      </w:r>
      <w:r>
        <w:t xml:space="preserve">: </w:t>
      </w:r>
      <w:r w:rsidRPr="002077E1">
        <w:rPr>
          <w:rStyle w:val="Emphasis"/>
          <w:highlight w:val="yellow"/>
        </w:rPr>
        <w:t>Water access and rights are often linked to contentious politics of struggle</w:t>
      </w:r>
      <w:r>
        <w:t xml:space="preserve">, </w:t>
      </w:r>
      <w:r w:rsidRPr="002077E1">
        <w:rPr>
          <w:rStyle w:val="StyleUnderline"/>
          <w:highlight w:val="yellow"/>
        </w:rPr>
        <w:t>water access</w:t>
      </w:r>
      <w:r w:rsidRPr="00214B4C">
        <w:rPr>
          <w:rStyle w:val="StyleUnderline"/>
        </w:rPr>
        <w:t xml:space="preserve"> and quality is deeply differentiated, water uses </w:t>
      </w:r>
      <w:r w:rsidRPr="002077E1">
        <w:rPr>
          <w:rStyle w:val="StyleUnderline"/>
          <w:highlight w:val="yellow"/>
        </w:rPr>
        <w:t>are fundamentally contested</w:t>
      </w:r>
      <w:r w:rsidRPr="00214B4C">
        <w:rPr>
          <w:rStyle w:val="StyleUnderline"/>
        </w:rPr>
        <w:t xml:space="preserve">, and </w:t>
      </w:r>
      <w:r w:rsidRPr="002077E1">
        <w:rPr>
          <w:rStyle w:val="StyleUnderline"/>
          <w:highlight w:val="yellow"/>
        </w:rPr>
        <w:t>what water “is” and how water is known, constructed, and lived</w:t>
      </w:r>
      <w:r w:rsidRPr="00214B4C">
        <w:rPr>
          <w:rStyle w:val="StyleUnderline"/>
        </w:rPr>
        <w:t xml:space="preserve"> is variegated and difficult to conceptualize</w:t>
      </w:r>
      <w:r>
        <w:t xml:space="preserve">, let alone implement [8,10–14]. Allied with this, Perreault [15] suggests </w:t>
      </w:r>
      <w:r w:rsidRPr="00214B4C">
        <w:rPr>
          <w:rStyle w:val="Emphasis"/>
        </w:rPr>
        <w:t xml:space="preserve">such </w:t>
      </w:r>
      <w:r w:rsidRPr="002077E1">
        <w:rPr>
          <w:rStyle w:val="Emphasis"/>
          <w:highlight w:val="yellow"/>
        </w:rPr>
        <w:t>calls for</w:t>
      </w:r>
      <w:r w:rsidRPr="00214B4C">
        <w:rPr>
          <w:rStyle w:val="Emphasis"/>
        </w:rPr>
        <w:t xml:space="preserve"> “</w:t>
      </w:r>
      <w:r w:rsidRPr="002077E1">
        <w:rPr>
          <w:rStyle w:val="Emphasis"/>
          <w:highlight w:val="yellow"/>
        </w:rPr>
        <w:t>good [water] governance</w:t>
      </w:r>
      <w:r w:rsidRPr="00214B4C">
        <w:rPr>
          <w:rStyle w:val="Emphasis"/>
        </w:rPr>
        <w:t>”</w:t>
      </w:r>
      <w:r>
        <w:t xml:space="preserve">, often ambiguous and vague, </w:t>
      </w:r>
      <w:r w:rsidRPr="00214B4C">
        <w:rPr>
          <w:rStyle w:val="StyleUnderline"/>
        </w:rPr>
        <w:t xml:space="preserve">can: </w:t>
      </w:r>
    </w:p>
    <w:p w14:paraId="6C71138E" w14:textId="77777777" w:rsidR="0004118A" w:rsidRDefault="0004118A" w:rsidP="0004118A">
      <w:r w:rsidRPr="002077E1">
        <w:rPr>
          <w:rStyle w:val="StyleUnderline"/>
          <w:highlight w:val="yellow"/>
        </w:rPr>
        <w:t>help conceal the political and economic interests</w:t>
      </w:r>
      <w:r w:rsidRPr="00214B4C">
        <w:rPr>
          <w:rStyle w:val="StyleUnderline"/>
        </w:rPr>
        <w:t xml:space="preserve"> that lie </w:t>
      </w:r>
      <w:r w:rsidRPr="002077E1">
        <w:rPr>
          <w:rStyle w:val="StyleUnderline"/>
          <w:highlight w:val="yellow"/>
        </w:rPr>
        <w:t xml:space="preserve">behind </w:t>
      </w:r>
      <w:r w:rsidRPr="0013371D">
        <w:rPr>
          <w:rStyle w:val="StyleUnderline"/>
        </w:rPr>
        <w:t xml:space="preserve">the </w:t>
      </w:r>
      <w:r w:rsidRPr="002077E1">
        <w:rPr>
          <w:rStyle w:val="StyleUnderline"/>
          <w:highlight w:val="yellow"/>
        </w:rPr>
        <w:t>institutional arrangements</w:t>
      </w:r>
      <w:r w:rsidRPr="00214B4C">
        <w:rPr>
          <w:rStyle w:val="StyleUnderline"/>
        </w:rPr>
        <w:t>, social relations, material practices and scalar configurations</w:t>
      </w:r>
      <w:r>
        <w:t xml:space="preserve"> involved in so-called ‘good governance’. </w:t>
      </w:r>
      <w:r w:rsidRPr="00214B4C">
        <w:rPr>
          <w:rStyle w:val="StyleUnderline"/>
        </w:rPr>
        <w:t>If we are to employ this</w:t>
      </w:r>
      <w:r>
        <w:t xml:space="preserve"> concept, then it </w:t>
      </w:r>
      <w:r w:rsidRPr="00214B4C">
        <w:rPr>
          <w:rStyle w:val="Emphasis"/>
        </w:rPr>
        <w:t>is imperative we do so critically</w:t>
      </w:r>
      <w:r>
        <w:t>, carefully elucidating the political nature inherent in the institutional arrangements and socio-environmental relationships to which it refers. [15]</w:t>
      </w:r>
    </w:p>
    <w:p w14:paraId="49082353" w14:textId="77777777" w:rsidR="0004118A" w:rsidRDefault="0004118A" w:rsidP="0004118A">
      <w:r w:rsidRPr="00214B4C">
        <w:rPr>
          <w:rStyle w:val="StyleUnderline"/>
        </w:rPr>
        <w:t>The diverse understandings, constituencies and interests that surround water can be neglected, further erased, or oversimplified when water governance actors assume</w:t>
      </w:r>
      <w:r>
        <w:t xml:space="preserve"> what </w:t>
      </w:r>
      <w:r w:rsidRPr="00214B4C">
        <w:rPr>
          <w:rStyle w:val="Emphasis"/>
        </w:rPr>
        <w:t>normative and shared understandings</w:t>
      </w:r>
      <w:r>
        <w:t xml:space="preserve"> of water are [2]. </w:t>
      </w:r>
      <w:r w:rsidRPr="002077E1">
        <w:rPr>
          <w:rStyle w:val="StyleUnderline"/>
          <w:highlight w:val="yellow"/>
        </w:rPr>
        <w:t>Feminist scholarship, Indigenous theorists, and political ecologists have contributed valuable frameworks</w:t>
      </w:r>
      <w:r>
        <w:t xml:space="preserve"> and analytics </w:t>
      </w:r>
      <w:r w:rsidRPr="002077E1">
        <w:rPr>
          <w:rStyle w:val="StyleUnderline"/>
          <w:highlight w:val="yellow"/>
        </w:rPr>
        <w:t>to extend analysis of politics</w:t>
      </w:r>
      <w:r>
        <w:t xml:space="preserve"> and governance. </w:t>
      </w:r>
      <w:r w:rsidRPr="002077E1">
        <w:rPr>
          <w:rStyle w:val="StyleUnderline"/>
          <w:highlight w:val="yellow"/>
        </w:rPr>
        <w:t>Applied to water</w:t>
      </w:r>
      <w:r w:rsidRPr="00214B4C">
        <w:rPr>
          <w:rStyle w:val="StyleUnderline"/>
        </w:rPr>
        <w:t xml:space="preserve">, we </w:t>
      </w:r>
      <w:r w:rsidRPr="002077E1">
        <w:rPr>
          <w:rStyle w:val="StyleUnderline"/>
          <w:highlight w:val="yellow"/>
        </w:rPr>
        <w:t>can engage these approaches to understand water</w:t>
      </w:r>
      <w:r w:rsidRPr="00214B4C">
        <w:rPr>
          <w:rStyle w:val="StyleUnderline"/>
        </w:rPr>
        <w:t xml:space="preserve"> not as a hydrological or biophysical system but </w:t>
      </w:r>
      <w:r w:rsidRPr="002077E1">
        <w:rPr>
          <w:rStyle w:val="StyleUnderline"/>
          <w:highlight w:val="yellow"/>
        </w:rPr>
        <w:t>as</w:t>
      </w:r>
      <w:r w:rsidRPr="00214B4C">
        <w:rPr>
          <w:rStyle w:val="StyleUnderline"/>
        </w:rPr>
        <w:t xml:space="preserve"> </w:t>
      </w:r>
      <w:r w:rsidRPr="002077E1">
        <w:rPr>
          <w:rStyle w:val="StyleUnderline"/>
          <w:highlight w:val="yellow"/>
        </w:rPr>
        <w:t>a “hydro-social” system</w:t>
      </w:r>
      <w:r>
        <w:t xml:space="preserve">, inseparable from politics, culture, and economy [9]. Offering another important example, </w:t>
      </w:r>
      <w:r w:rsidRPr="002E6D61">
        <w:rPr>
          <w:rStyle w:val="StyleUnderline"/>
        </w:rPr>
        <w:t xml:space="preserve">Indigenous </w:t>
      </w:r>
      <w:r w:rsidRPr="002077E1">
        <w:rPr>
          <w:rStyle w:val="StyleUnderline"/>
          <w:highlight w:val="yellow"/>
        </w:rPr>
        <w:t>scholars</w:t>
      </w:r>
      <w:r>
        <w:t xml:space="preserve"> and allies </w:t>
      </w:r>
      <w:r w:rsidRPr="002E6D61">
        <w:rPr>
          <w:rStyle w:val="StyleUnderline"/>
        </w:rPr>
        <w:t>have foregrounded Indigenous water ontologies and epistemologies</w:t>
      </w:r>
      <w:r>
        <w:t xml:space="preserve">, rooted in responsibilities to water as a living entity and </w:t>
      </w:r>
      <w:r w:rsidRPr="002077E1">
        <w:rPr>
          <w:rStyle w:val="StyleUnderline"/>
          <w:highlight w:val="yellow"/>
        </w:rPr>
        <w:t>suggest</w:t>
      </w:r>
      <w:r>
        <w:t xml:space="preserve">ing </w:t>
      </w:r>
      <w:r w:rsidRPr="002077E1">
        <w:rPr>
          <w:rStyle w:val="Emphasis"/>
          <w:highlight w:val="yellow"/>
        </w:rPr>
        <w:t>that colonial understandings of water</w:t>
      </w:r>
      <w:r>
        <w:t xml:space="preserve">, as a material resource, </w:t>
      </w:r>
      <w:r w:rsidRPr="002077E1">
        <w:rPr>
          <w:rStyle w:val="Emphasis"/>
          <w:highlight w:val="yellow"/>
        </w:rPr>
        <w:t>should be challenged and decolonized to address past injustices and move towards more just and sustainable interactions</w:t>
      </w:r>
      <w:r>
        <w:t xml:space="preserve"> with, and uses of, water (e.g., [11,13,16,17]). </w:t>
      </w:r>
      <w:r w:rsidRPr="002E6D61">
        <w:rPr>
          <w:rStyle w:val="StyleUnderline"/>
        </w:rPr>
        <w:t>Ethnographers</w:t>
      </w:r>
      <w:r>
        <w:t xml:space="preserve">, including feminist scholars, </w:t>
      </w:r>
      <w:r w:rsidRPr="002E6D61">
        <w:rPr>
          <w:rStyle w:val="StyleUnderline"/>
        </w:rPr>
        <w:t>have</w:t>
      </w:r>
      <w:r>
        <w:t xml:space="preserve"> re-scaled and </w:t>
      </w:r>
      <w:r w:rsidRPr="002E6D61">
        <w:rPr>
          <w:rStyle w:val="StyleUnderline"/>
        </w:rPr>
        <w:t>re-contextualized water’s access, uses, and governance through a focus on citizenship and racialization</w:t>
      </w:r>
      <w:r>
        <w:t xml:space="preserve">, the emotional and affective embodiments of water, and the politics, negotiations and relations of “the everyday” (e.g., [18–23]). Examples of </w:t>
      </w:r>
      <w:r w:rsidRPr="002E6D61">
        <w:rPr>
          <w:rStyle w:val="Emphasis"/>
        </w:rPr>
        <w:t>wider conversations</w:t>
      </w:r>
      <w:r w:rsidRPr="002E6D61">
        <w:t xml:space="preserve"> opened-up </w:t>
      </w:r>
      <w:r w:rsidRPr="002E6D61">
        <w:rPr>
          <w:rStyle w:val="Emphasis"/>
        </w:rPr>
        <w:t>include how bodies are enrolled in uneven geographies of water access</w:t>
      </w:r>
      <w:r w:rsidRPr="002E6D61">
        <w:t>, the multi-species and multi-actor entanglements that (re)constitute “hydro-social” and infrastructural assemblages</w:t>
      </w:r>
      <w:r>
        <w:t xml:space="preserve">, and analytical re-orientations of governance to include intangible meanings and values of water (e.g., [18–23]). From such scholarship, </w:t>
      </w:r>
      <w:r w:rsidRPr="002077E1">
        <w:rPr>
          <w:rStyle w:val="Emphasis"/>
          <w:highlight w:val="yellow"/>
        </w:rPr>
        <w:t>a broader understanding of what governance might entail is brought into view</w:t>
      </w:r>
      <w:r>
        <w:t xml:space="preserve">, </w:t>
      </w:r>
      <w:r w:rsidRPr="002077E1">
        <w:rPr>
          <w:rStyle w:val="Emphasis"/>
          <w:highlight w:val="yellow"/>
        </w:rPr>
        <w:t>often contrasting with a narrow managerial perspective on how to “better” govern water</w:t>
      </w:r>
      <w:r>
        <w:t xml:space="preserve"> [1]. </w:t>
      </w:r>
      <w:r w:rsidRPr="002077E1">
        <w:rPr>
          <w:rStyle w:val="StyleUnderline"/>
          <w:highlight w:val="yellow"/>
        </w:rPr>
        <w:t>These</w:t>
      </w:r>
      <w:r>
        <w:t xml:space="preserve"> provocative </w:t>
      </w:r>
      <w:r w:rsidRPr="002077E1">
        <w:rPr>
          <w:rStyle w:val="StyleUnderline"/>
          <w:highlight w:val="yellow"/>
        </w:rPr>
        <w:t>entry points invite attention not only to the uneven distribution</w:t>
      </w:r>
      <w:r w:rsidRPr="002E6D61">
        <w:rPr>
          <w:rStyle w:val="StyleUnderline"/>
        </w:rPr>
        <w:t xml:space="preserve"> and access to water for humans and non-humans, </w:t>
      </w:r>
      <w:r w:rsidRPr="002077E1">
        <w:rPr>
          <w:rStyle w:val="StyleUnderline"/>
          <w:highlight w:val="yellow"/>
        </w:rPr>
        <w:t>but also highlight the wider governing ethics, arrangements, histories, and political-economic systems that give rise to, sustain, and reinforce such patterns</w:t>
      </w:r>
      <w:r>
        <w:t xml:space="preserve"> (e.g., [20,24–28]).</w:t>
      </w:r>
    </w:p>
    <w:p w14:paraId="584000FD" w14:textId="77777777" w:rsidR="0004118A" w:rsidRDefault="0004118A" w:rsidP="0004118A">
      <w:r>
        <w:t xml:space="preserve">Approaching “the political” from such a broadened perspective, </w:t>
      </w:r>
      <w:r w:rsidRPr="002E6D61">
        <w:rPr>
          <w:rStyle w:val="StyleUnderline"/>
        </w:rPr>
        <w:t>the purpose of this</w:t>
      </w:r>
      <w:r>
        <w:t xml:space="preserve"> Special Issue </w:t>
      </w:r>
      <w:r w:rsidRPr="002E6D61">
        <w:rPr>
          <w:rStyle w:val="StyleUnderline"/>
        </w:rPr>
        <w:t>is to offer a set of openings and entry points regarding what politics in water governance might mean, and how we might approach it</w:t>
      </w:r>
      <w:r>
        <w:t xml:space="preserve"> more meaningfully as scholars (and practitioners). One framing that is helpful in highlighting key elements of power that are likely to be significant for such a task is offered by </w:t>
      </w:r>
      <w:r w:rsidRPr="002E6D61">
        <w:rPr>
          <w:rStyle w:val="StyleUnderline"/>
        </w:rPr>
        <w:t>Brisbois and de Loë</w:t>
      </w:r>
      <w:r>
        <w:t xml:space="preserve"> [29,30]. Highlighted below, these authors extend </w:t>
      </w:r>
      <w:r w:rsidRPr="002E6D61">
        <w:rPr>
          <w:rStyle w:val="StyleUnderline"/>
        </w:rPr>
        <w:t>Lukes’</w:t>
      </w:r>
      <w:r>
        <w:t xml:space="preserve"> [31] </w:t>
      </w:r>
      <w:r w:rsidRPr="002E6D61">
        <w:rPr>
          <w:rStyle w:val="StyleUnderline"/>
        </w:rPr>
        <w:t xml:space="preserve">elaboration of power as instrumental, structural and discursive in the context of </w:t>
      </w:r>
      <w:r w:rsidRPr="002E6D61">
        <w:t xml:space="preserve">collaborative </w:t>
      </w:r>
      <w:r w:rsidRPr="002077E1">
        <w:rPr>
          <w:rStyle w:val="Emphasis"/>
          <w:highlight w:val="yellow"/>
        </w:rPr>
        <w:t>water governance</w:t>
      </w:r>
      <w:r>
        <w:t xml:space="preserve">. </w:t>
      </w:r>
      <w:r w:rsidRPr="002E6D61">
        <w:rPr>
          <w:rStyle w:val="Emphasis"/>
        </w:rPr>
        <w:t xml:space="preserve">Instrumental power </w:t>
      </w:r>
      <w:r w:rsidRPr="002077E1">
        <w:rPr>
          <w:rStyle w:val="Emphasis"/>
          <w:highlight w:val="yellow"/>
        </w:rPr>
        <w:t>reflects</w:t>
      </w:r>
      <w:r w:rsidRPr="002E6D61">
        <w:rPr>
          <w:rStyle w:val="Emphasis"/>
        </w:rPr>
        <w:t xml:space="preserve"> </w:t>
      </w:r>
      <w:r w:rsidRPr="002077E1">
        <w:rPr>
          <w:rStyle w:val="Emphasis"/>
          <w:highlight w:val="yellow"/>
        </w:rPr>
        <w:t>influence over others</w:t>
      </w:r>
      <w:r w:rsidRPr="002E6D61">
        <w:rPr>
          <w:rStyle w:val="StyleUnderline"/>
        </w:rPr>
        <w:t xml:space="preserve"> exerted </w:t>
      </w:r>
      <w:r w:rsidRPr="002077E1">
        <w:rPr>
          <w:rStyle w:val="StyleUnderline"/>
          <w:highlight w:val="yellow"/>
        </w:rPr>
        <w:t>through expressions of force</w:t>
      </w:r>
      <w:r>
        <w:t xml:space="preserve"> (e.g., </w:t>
      </w:r>
      <w:r w:rsidRPr="002E6D61">
        <w:rPr>
          <w:rStyle w:val="StyleUnderline"/>
        </w:rPr>
        <w:t>financial, technical and social</w:t>
      </w:r>
      <w:r>
        <w:t xml:space="preserve">) [30,31]. As one example, Bakker et al. [32] trace such concerns with respect to regulatory injustices of water governance for Indigenous peoples in Canada. </w:t>
      </w:r>
      <w:r w:rsidRPr="002077E1">
        <w:rPr>
          <w:rStyle w:val="StyleUnderline"/>
          <w:highlight w:val="yellow"/>
        </w:rPr>
        <w:t>Structural power refers to the historical, social, economic, and political contexts through which particular water governance arrangements come into being</w:t>
      </w:r>
      <w:r>
        <w:t xml:space="preserve">, </w:t>
      </w:r>
      <w:r w:rsidRPr="002077E1">
        <w:rPr>
          <w:rStyle w:val="Emphasis"/>
          <w:highlight w:val="yellow"/>
        </w:rPr>
        <w:t>and (re)produce</w:t>
      </w:r>
      <w:r w:rsidRPr="002E6D61">
        <w:rPr>
          <w:rStyle w:val="Emphasis"/>
        </w:rPr>
        <w:t xml:space="preserve"> </w:t>
      </w:r>
      <w:r w:rsidRPr="002077E1">
        <w:rPr>
          <w:rStyle w:val="Emphasis"/>
          <w:highlight w:val="yellow"/>
        </w:rPr>
        <w:t>systems of injustice and inequality</w:t>
      </w:r>
      <w:r>
        <w:t xml:space="preserve"> [29–31]. </w:t>
      </w:r>
      <w:r w:rsidRPr="002077E1">
        <w:rPr>
          <w:rStyle w:val="Emphasis"/>
          <w:highlight w:val="yellow"/>
        </w:rPr>
        <w:t>States serve a central role in exercising structural power</w:t>
      </w:r>
      <w:r>
        <w:t xml:space="preserve"> because </w:t>
      </w:r>
      <w:r w:rsidRPr="002077E1">
        <w:rPr>
          <w:rStyle w:val="Emphasis"/>
          <w:highlight w:val="yellow"/>
        </w:rPr>
        <w:t>they hold (and claim) the authority to determine the problem-framing and set of possible solutions for how water, or water problems, will be governed</w:t>
      </w:r>
      <w:r>
        <w:t xml:space="preserve"> [29,30,33]. </w:t>
      </w:r>
      <w:r w:rsidRPr="00407002">
        <w:rPr>
          <w:rStyle w:val="StyleUnderline"/>
        </w:rPr>
        <w:t>Structural power further includes broader systems of colonialism and racism that (re)produce uneven quantities and qualities of water</w:t>
      </w:r>
      <w:r>
        <w:t xml:space="preserve"> [21,34,35]. For instance, </w:t>
      </w:r>
      <w:r w:rsidRPr="002077E1">
        <w:rPr>
          <w:rStyle w:val="StyleUnderline"/>
          <w:highlight w:val="yellow"/>
        </w:rPr>
        <w:t>systemic inequalities include</w:t>
      </w:r>
      <w:r>
        <w:t xml:space="preserve"> those constituted through </w:t>
      </w:r>
      <w:r w:rsidRPr="002077E1">
        <w:rPr>
          <w:rStyle w:val="Emphasis"/>
          <w:highlight w:val="yellow"/>
        </w:rPr>
        <w:t>settler colonialism as an economic and political system that structures Indigenous peoples’ ability to assert their self-determination</w:t>
      </w:r>
      <w:r>
        <w:t xml:space="preserve"> [36,37]. As several authors have asserted through analysis of such considerations, these inequities are not necessarily about specific negotiations and interactions, but much more about the uneven playing field of structural and historical relations. For example, Mushkegowuk (Swampy Cree) scholar Michelle Daigle [38] discusses the ways neoliberal settler colonialism shapes particular types of water governmentalities. She states:</w:t>
      </w:r>
    </w:p>
    <w:p w14:paraId="2A72E1F2" w14:textId="77777777" w:rsidR="0004118A" w:rsidRDefault="0004118A" w:rsidP="0004118A">
      <w:r>
        <w:t xml:space="preserve">Mushkegowuk water governance, like </w:t>
      </w:r>
      <w:r w:rsidRPr="00407002">
        <w:rPr>
          <w:rStyle w:val="StyleUnderline"/>
        </w:rPr>
        <w:t>Indigenous water governance</w:t>
      </w:r>
      <w:r>
        <w:t xml:space="preserve"> across Canada, </w:t>
      </w:r>
      <w:r w:rsidRPr="00407002">
        <w:rPr>
          <w:rStyle w:val="StyleUnderline"/>
        </w:rPr>
        <w:t>is further ruptured through neoliberal policies that secure and stimulate capitalist accumulation at the expense of Indigenous autonomy and environmental sustainability</w:t>
      </w:r>
      <w:r>
        <w:t>.</w:t>
      </w:r>
    </w:p>
    <w:p w14:paraId="1452DA4E" w14:textId="77777777" w:rsidR="0004118A" w:rsidRDefault="0004118A" w:rsidP="0004118A">
      <w:r>
        <w:t xml:space="preserve">In this example, </w:t>
      </w:r>
      <w:r w:rsidRPr="002077E1">
        <w:rPr>
          <w:rStyle w:val="StyleUnderline"/>
          <w:highlight w:val="yellow"/>
        </w:rPr>
        <w:t>neoliberal governmentalities</w:t>
      </w:r>
      <w:r w:rsidRPr="00407002">
        <w:rPr>
          <w:rStyle w:val="StyleUnderline"/>
        </w:rPr>
        <w:t xml:space="preserve">, </w:t>
      </w:r>
      <w:r w:rsidRPr="002077E1">
        <w:rPr>
          <w:rStyle w:val="StyleUnderline"/>
          <w:highlight w:val="yellow"/>
        </w:rPr>
        <w:t>structural racism</w:t>
      </w:r>
      <w:r w:rsidRPr="00407002">
        <w:rPr>
          <w:rStyle w:val="StyleUnderline"/>
        </w:rPr>
        <w:t xml:space="preserve">, </w:t>
      </w:r>
      <w:r w:rsidRPr="002077E1">
        <w:rPr>
          <w:rStyle w:val="StyleUnderline"/>
          <w:highlight w:val="yellow"/>
        </w:rPr>
        <w:t xml:space="preserve">and racial capitalism </w:t>
      </w:r>
      <w:r w:rsidRPr="002077E1">
        <w:rPr>
          <w:rStyle w:val="Emphasis"/>
          <w:highlight w:val="yellow"/>
        </w:rPr>
        <w:t>coalesce</w:t>
      </w:r>
      <w:r w:rsidRPr="002077E1">
        <w:rPr>
          <w:rStyle w:val="StyleUnderline"/>
          <w:highlight w:val="yellow"/>
        </w:rPr>
        <w:t xml:space="preserve"> resulting in particular ruptures of water-related decision making</w:t>
      </w:r>
      <w:r>
        <w:t>—</w:t>
      </w:r>
      <w:r w:rsidRPr="002077E1">
        <w:rPr>
          <w:rStyle w:val="Emphasis"/>
          <w:highlight w:val="yellow"/>
        </w:rPr>
        <w:t>with unjust and unsustainable outcomes</w:t>
      </w:r>
      <w:r>
        <w:t xml:space="preserve">. To appropriately highlight these longer histories, and broader relations of power and inequality that structure water governance, </w:t>
      </w:r>
      <w:r w:rsidRPr="00407002">
        <w:rPr>
          <w:rStyle w:val="Emphasis"/>
        </w:rPr>
        <w:t>it is important to engage multi-scalar lenses, and to embed an analysis of current decisions and outcomes in relation to broader histories and contexts</w:t>
      </w:r>
      <w:r>
        <w:t xml:space="preserve"> (e.g., of neoliberal hegemony, racial capitalism, and colonialism) (e.g., [21,35]). It is important thus to note that structural power is not necessarily the direct interplay among opposing actors or interests, but often more diffuse historical trajectories and systems (of inequality, or political economy) that impinge on water governance and its current instantiations.</w:t>
      </w:r>
    </w:p>
    <w:p w14:paraId="498DB090" w14:textId="77777777" w:rsidR="0004118A" w:rsidRDefault="0004118A" w:rsidP="0004118A">
      <w:r w:rsidRPr="002077E1">
        <w:rPr>
          <w:rStyle w:val="StyleUnderline"/>
          <w:highlight w:val="yellow"/>
        </w:rPr>
        <w:t>Discursive power</w:t>
      </w:r>
      <w:r>
        <w:t xml:space="preserve"> is another dimension and </w:t>
      </w:r>
      <w:r w:rsidRPr="002077E1">
        <w:rPr>
          <w:rStyle w:val="Emphasis"/>
          <w:highlight w:val="yellow"/>
        </w:rPr>
        <w:t>refers to the capacity of actors to construct</w:t>
      </w:r>
      <w:r w:rsidRPr="00407002">
        <w:rPr>
          <w:rStyle w:val="Emphasis"/>
        </w:rPr>
        <w:t xml:space="preserve"> or shape </w:t>
      </w:r>
      <w:r w:rsidRPr="002077E1">
        <w:rPr>
          <w:rStyle w:val="Emphasis"/>
          <w:highlight w:val="yellow"/>
        </w:rPr>
        <w:t>norms, values, and framings</w:t>
      </w:r>
      <w:r>
        <w:t xml:space="preserve">, </w:t>
      </w:r>
      <w:r w:rsidRPr="002077E1">
        <w:rPr>
          <w:rStyle w:val="StyleUnderline"/>
          <w:highlight w:val="yellow"/>
        </w:rPr>
        <w:t>including</w:t>
      </w:r>
      <w:r w:rsidRPr="00407002">
        <w:rPr>
          <w:rStyle w:val="StyleUnderline"/>
        </w:rPr>
        <w:t xml:space="preserve"> in </w:t>
      </w:r>
      <w:r w:rsidRPr="002077E1">
        <w:rPr>
          <w:rStyle w:val="StyleUnderline"/>
          <w:highlight w:val="yellow"/>
        </w:rPr>
        <w:t xml:space="preserve">ways that </w:t>
      </w:r>
      <w:r w:rsidRPr="002077E1">
        <w:rPr>
          <w:rStyle w:val="Emphasis"/>
          <w:highlight w:val="yellow"/>
        </w:rPr>
        <w:t>prevent actors</w:t>
      </w:r>
      <w:r w:rsidRPr="00407002">
        <w:rPr>
          <w:rStyle w:val="StyleUnderline"/>
        </w:rPr>
        <w:t xml:space="preserve"> </w:t>
      </w:r>
      <w:r w:rsidRPr="002077E1">
        <w:rPr>
          <w:rStyle w:val="StyleUnderline"/>
          <w:highlight w:val="yellow"/>
        </w:rPr>
        <w:t xml:space="preserve">from </w:t>
      </w:r>
      <w:r w:rsidRPr="002077E1">
        <w:rPr>
          <w:rStyle w:val="Emphasis"/>
          <w:highlight w:val="yellow"/>
        </w:rPr>
        <w:t>recognizing</w:t>
      </w:r>
      <w:r w:rsidRPr="00407002">
        <w:rPr>
          <w:rStyle w:val="StyleUnderline"/>
        </w:rPr>
        <w:t xml:space="preserve"> that </w:t>
      </w:r>
      <w:r w:rsidRPr="002077E1">
        <w:rPr>
          <w:rStyle w:val="Emphasis"/>
          <w:highlight w:val="yellow"/>
        </w:rPr>
        <w:t>particular solutions</w:t>
      </w:r>
      <w:r w:rsidRPr="00407002">
        <w:rPr>
          <w:rStyle w:val="StyleUnderline"/>
        </w:rPr>
        <w:t xml:space="preserve"> or implements can harm their interests</w:t>
      </w:r>
      <w:r>
        <w:t xml:space="preserve"> (see [30,31]). </w:t>
      </w:r>
      <w:r w:rsidRPr="002077E1">
        <w:rPr>
          <w:rStyle w:val="StyleUnderline"/>
          <w:highlight w:val="yellow"/>
        </w:rPr>
        <w:t>Such power is</w:t>
      </w:r>
      <w:r>
        <w:t xml:space="preserve"> often </w:t>
      </w:r>
      <w:r w:rsidRPr="00407002">
        <w:rPr>
          <w:rStyle w:val="Emphasis"/>
        </w:rPr>
        <w:t xml:space="preserve">characterized using </w:t>
      </w:r>
      <w:r w:rsidRPr="002077E1">
        <w:rPr>
          <w:rStyle w:val="Emphasis"/>
          <w:highlight w:val="yellow"/>
        </w:rPr>
        <w:t>governmentality</w:t>
      </w:r>
      <w:r>
        <w:t>–</w:t>
      </w:r>
      <w:r w:rsidRPr="00407002">
        <w:rPr>
          <w:rStyle w:val="StyleUnderline"/>
        </w:rPr>
        <w:t>defined by Foucault as “the conduct of conduct”</w:t>
      </w:r>
      <w:r>
        <w:t xml:space="preserve"> [39,40], or </w:t>
      </w:r>
      <w:r w:rsidRPr="002077E1">
        <w:rPr>
          <w:rStyle w:val="StyleUnderline"/>
          <w:highlight w:val="yellow"/>
        </w:rPr>
        <w:t>the</w:t>
      </w:r>
      <w:r>
        <w:t xml:space="preserve"> myriad </w:t>
      </w:r>
      <w:r w:rsidRPr="002077E1">
        <w:rPr>
          <w:rStyle w:val="StyleUnderline"/>
          <w:highlight w:val="yellow"/>
        </w:rPr>
        <w:t>ways that human behavior is directed and regulated, often</w:t>
      </w:r>
      <w:r w:rsidRPr="00407002">
        <w:rPr>
          <w:rStyle w:val="StyleUnderline"/>
        </w:rPr>
        <w:t xml:space="preserve"> in ways that are </w:t>
      </w:r>
      <w:r w:rsidRPr="002077E1">
        <w:rPr>
          <w:rStyle w:val="StyleUnderline"/>
          <w:highlight w:val="yellow"/>
        </w:rPr>
        <w:t>diffuse</w:t>
      </w:r>
      <w:r w:rsidRPr="00407002">
        <w:rPr>
          <w:rStyle w:val="StyleUnderline"/>
        </w:rPr>
        <w:t xml:space="preserve">, </w:t>
      </w:r>
      <w:r w:rsidRPr="002077E1">
        <w:rPr>
          <w:rStyle w:val="StyleUnderline"/>
          <w:highlight w:val="yellow"/>
        </w:rPr>
        <w:t>everyday</w:t>
      </w:r>
      <w:r>
        <w:t xml:space="preserve">, self-oriented, and implicated in a range of socio-political relations beyond formal spheres of “politics” (at times referred to as capillary power). Among other examples, </w:t>
      </w:r>
      <w:r w:rsidRPr="00407002">
        <w:rPr>
          <w:rStyle w:val="StyleUnderline"/>
        </w:rPr>
        <w:t>Vos and Boelens</w:t>
      </w:r>
      <w:r>
        <w:t xml:space="preserve"> [41] examine water justice in relation to the virtual water trade and </w:t>
      </w:r>
      <w:r w:rsidRPr="00407002">
        <w:rPr>
          <w:rStyle w:val="Emphasis"/>
        </w:rPr>
        <w:t>argue that neoliberal water governmentalities “aim to organize and direct water users’ behavior by approaching users as rational, enterprising agents who economically benefit from water development</w:t>
      </w:r>
      <w:r>
        <w:t xml:space="preserve"> . . . ” [41]. </w:t>
      </w:r>
      <w:r w:rsidRPr="00407002">
        <w:rPr>
          <w:rStyle w:val="StyleUnderline"/>
        </w:rPr>
        <w:t>Other examples similarly highlight certain discourses of conservation, efficiency, or even the human right to water that condition</w:t>
      </w:r>
      <w:r>
        <w:t xml:space="preserve"> </w:t>
      </w:r>
      <w:r w:rsidRPr="00407002">
        <w:rPr>
          <w:rStyle w:val="StyleUnderline"/>
        </w:rPr>
        <w:t>particular</w:t>
      </w:r>
      <w:r>
        <w:t xml:space="preserve"> water-related uses or </w:t>
      </w:r>
      <w:r w:rsidRPr="00407002">
        <w:rPr>
          <w:rStyle w:val="StyleUnderline"/>
        </w:rPr>
        <w:t>shifts</w:t>
      </w:r>
      <w:r>
        <w:t>. Consider, for instance, the argument that a focus on the human right to water can privilege human users over ecosystems, or that this discourse and policy has also served as justification for large water transfers from rural users to urban consumers [42,43].</w:t>
      </w:r>
    </w:p>
    <w:p w14:paraId="5BBB5010" w14:textId="77777777" w:rsidR="0004118A" w:rsidRDefault="0004118A" w:rsidP="0004118A">
      <w:r>
        <w:t xml:space="preserve">Political ecologists, human geographers, and anthropologists have more recently scrutinized ontological and epistemological politics or sedimented notions of how water is understood, governed, used, and incorporated into daily life practices [13,14,38,44–47]. These offerings suggest that </w:t>
      </w:r>
      <w:r w:rsidRPr="002077E1">
        <w:rPr>
          <w:rStyle w:val="StyleUnderline"/>
          <w:highlight w:val="yellow"/>
        </w:rPr>
        <w:t>alternative and counter-hegemonic approaches</w:t>
      </w:r>
      <w:r>
        <w:t xml:space="preserve"> (in relation to epistemologies, axiologies, and ontologies) </w:t>
      </w:r>
      <w:r w:rsidRPr="002077E1">
        <w:rPr>
          <w:rStyle w:val="Emphasis"/>
          <w:highlight w:val="yellow"/>
        </w:rPr>
        <w:t>are of critical</w:t>
      </w:r>
      <w:r>
        <w:t xml:space="preserve"> importance </w:t>
      </w:r>
      <w:r w:rsidRPr="002077E1">
        <w:rPr>
          <w:rStyle w:val="Emphasis"/>
          <w:highlight w:val="yellow"/>
        </w:rPr>
        <w:t>in re-defining our relationships with water in ways that might further justice and sustainability goals</w:t>
      </w:r>
      <w:r>
        <w:t xml:space="preserve">. A related example is the literature on the “post-political”, </w:t>
      </w:r>
      <w:r w:rsidRPr="00407002">
        <w:rPr>
          <w:rStyle w:val="StyleUnderline"/>
        </w:rPr>
        <w:t>referring to the intentional de-politicization of environmental crises</w:t>
      </w:r>
      <w:r>
        <w:t xml:space="preserve"> particularly in service of capitalist accumulation (e.g., geo-engineering or large infrastructure development) [48,49]. These processes offer clear examples of discursive power, often working to suggest certain processes are “natural” (e.g., water scarcity), or domains of technology and engineering, in ways that work to evacuate the associated politics. </w:t>
      </w:r>
    </w:p>
    <w:p w14:paraId="3BFB6827" w14:textId="1D5FA0B4" w:rsidR="0004118A" w:rsidRDefault="0004118A" w:rsidP="0004118A">
      <w:r>
        <w:t xml:space="preserve">Beyond these notable examples, there are other contributions that have extended our understanding of water politics and governance, from engagements with the politics of scale regarding the consolidation of notions of the waterscape or particular river basins [50,51], to work on hydro-social territories and conflicts between rural and urban users and uses of water (see the recent Special Issue of Water International: [52]), to interventions that engage with the politics of emotions and embodiment in water relations and worlds [22,23]. More generally, there has also been long-standing interest with water inequities and uneven water geographies [53]. All </w:t>
      </w:r>
      <w:r w:rsidRPr="002077E1">
        <w:rPr>
          <w:rStyle w:val="StyleUnderline"/>
          <w:highlight w:val="yellow"/>
        </w:rPr>
        <w:t>such contributions provide a basis to affirm the foundational role of politics</w:t>
      </w:r>
      <w:r>
        <w:t xml:space="preserve">, broadly understood, </w:t>
      </w:r>
      <w:r w:rsidRPr="002077E1">
        <w:rPr>
          <w:rStyle w:val="StyleUnderline"/>
          <w:highlight w:val="yellow"/>
        </w:rPr>
        <w:t>as key to any analytical or practical engagement with water governance</w:t>
      </w:r>
      <w:r>
        <w:t>.</w:t>
      </w:r>
    </w:p>
    <w:p w14:paraId="2BCC41A6" w14:textId="53FD2A32" w:rsidR="00D55335" w:rsidRDefault="00D55335" w:rsidP="00D55335">
      <w:pPr>
        <w:pStyle w:val="Heading4"/>
      </w:pPr>
      <w:r>
        <w:t xml:space="preserve">That means the 1AC adheres to a form of biopolitics that outweighs the aff. </w:t>
      </w:r>
      <w:r w:rsidRPr="00233A4D">
        <w:t xml:space="preserve">Biopolitical domination enables </w:t>
      </w:r>
      <w:r>
        <w:t xml:space="preserve">total extermination of life itself. The </w:t>
      </w:r>
      <w:r w:rsidRPr="00233A4D">
        <w:t xml:space="preserve">use of even the most benign </w:t>
      </w:r>
      <w:r>
        <w:t>forms of control justifies gl</w:t>
      </w:r>
      <w:r w:rsidRPr="00233A4D">
        <w:t>obal slaughter</w:t>
      </w:r>
      <w:r>
        <w:t xml:space="preserve"> thru the logic of protection of human life </w:t>
      </w:r>
      <w:r w:rsidR="00EA54A6">
        <w:t xml:space="preserve">– </w:t>
      </w:r>
      <w:r>
        <w:t>The holocaust</w:t>
      </w:r>
      <w:r w:rsidRPr="00233A4D">
        <w:t xml:space="preserve"> proves</w:t>
      </w:r>
    </w:p>
    <w:p w14:paraId="55FF4469" w14:textId="77777777" w:rsidR="00D55335" w:rsidRDefault="00D55335" w:rsidP="00D55335">
      <w:pPr>
        <w:pStyle w:val="ListParagraph"/>
        <w:numPr>
          <w:ilvl w:val="0"/>
          <w:numId w:val="11"/>
        </w:numPr>
      </w:pPr>
      <w:r w:rsidRPr="004F196F">
        <w:rPr>
          <w:b/>
          <w:bCs/>
        </w:rPr>
        <w:t>Thanato-politics</w:t>
      </w:r>
      <w:r>
        <w:t xml:space="preserve"> – would expose the fault-lines of biopolitical logics. It would attend to the rhetorical conditions in which the dead, the dying, and the dispossessed might rise up and speak. This is not to exalt suicide or other violent forms of biopolitical death, but to better understand the force of these events and to demonstrate how the biopolitical conception of life is deeply duplicitous, and ultimately represents a failed, illegible, and hypocritical form of ethical and political life. </w:t>
      </w:r>
    </w:p>
    <w:p w14:paraId="3CF05872" w14:textId="77777777" w:rsidR="00D55335" w:rsidRPr="004F196F" w:rsidRDefault="00D55335" w:rsidP="00D55335">
      <w:pPr>
        <w:pStyle w:val="ListParagraph"/>
        <w:numPr>
          <w:ilvl w:val="0"/>
          <w:numId w:val="11"/>
        </w:numPr>
      </w:pPr>
      <w:r w:rsidRPr="004F196F">
        <w:rPr>
          <w:b/>
          <w:bCs/>
        </w:rPr>
        <w:t>Endogenous</w:t>
      </w:r>
      <w:r>
        <w:t xml:space="preserve"> -- having an internal cause or origin</w:t>
      </w:r>
    </w:p>
    <w:p w14:paraId="6B7DE142" w14:textId="77777777" w:rsidR="00D55335" w:rsidRDefault="00D55335" w:rsidP="00D55335">
      <w:r>
        <w:rPr>
          <w:rStyle w:val="Style13ptBold"/>
        </w:rPr>
        <w:t>Dean 04</w:t>
      </w:r>
      <w:r w:rsidRPr="001E40BC">
        <w:t xml:space="preserve"> </w:t>
      </w:r>
    </w:p>
    <w:p w14:paraId="573784A1" w14:textId="77777777" w:rsidR="00D55335" w:rsidRPr="001E40BC" w:rsidRDefault="00D55335" w:rsidP="00D55335">
      <w:r w:rsidRPr="001E40BC">
        <w:t>Mitchell</w:t>
      </w:r>
      <w:r>
        <w:t xml:space="preserve">, </w:t>
      </w:r>
      <w:r w:rsidRPr="00413366">
        <w:rPr>
          <w:i/>
          <w:iCs/>
        </w:rPr>
        <w:t>professor of sociology at the University of Newcastle</w:t>
      </w:r>
      <w:r>
        <w:t>,</w:t>
      </w:r>
      <w:r w:rsidRPr="001E40BC">
        <w:t xml:space="preserve"> “</w:t>
      </w:r>
      <w:r w:rsidRPr="00413366">
        <w:rPr>
          <w:u w:val="single"/>
        </w:rPr>
        <w:t>Four Theses on the Powers of Life and Death</w:t>
      </w:r>
      <w:r w:rsidRPr="001E40BC">
        <w:t>,” C</w:t>
      </w:r>
      <w:r>
        <w:t xml:space="preserve">ontretemps 5, December </w:t>
      </w:r>
      <w:r w:rsidRPr="001E40BC">
        <w:t>2004, http://sydney.edu.au/contretemps/5december2004/dean.pdf</w:t>
      </w:r>
    </w:p>
    <w:p w14:paraId="07E804CF" w14:textId="04EAF415" w:rsidR="00D55335" w:rsidRDefault="00D55335" w:rsidP="00D55335">
      <w:r w:rsidRPr="00233A4D">
        <w:t xml:space="preserve">For Foucault, at least in the History of Sexuality and related texts, </w:t>
      </w:r>
      <w:r w:rsidRPr="002077E1">
        <w:rPr>
          <w:rStyle w:val="StyleUnderline"/>
          <w:highlight w:val="yellow"/>
        </w:rPr>
        <w:t>modern powers are</w:t>
      </w:r>
      <w:r w:rsidRPr="00233A4D">
        <w:t xml:space="preserve"> more </w:t>
      </w:r>
      <w:r w:rsidRPr="002077E1">
        <w:rPr>
          <w:rStyle w:val="Emphasis"/>
          <w:highlight w:val="yellow"/>
        </w:rPr>
        <w:t>closely aligned to a bio-politics</w:t>
      </w:r>
      <w:r w:rsidRPr="00233A4D">
        <w:t xml:space="preserve">, a politics of life. This bio-politics emerges in the eighteenth century with the concerns for the health, housing, habitation, welfare and living conditions of the population. Such an observation leads him to place his concerns with health, discipline, the body, and sexuality within a more general horizon. Again the notion of bio-politics is quite complex. The idea of the population as a kind of ʻspecies bodyʼ subject to bio-political knowledge and power operating in concert with the individual body subject to disciplinary powers would appear central.11 No matter how bloody things were under the exercise of sovereign power with its atrocious crimes and retributions, </w:t>
      </w:r>
      <w:r w:rsidRPr="002077E1">
        <w:rPr>
          <w:rStyle w:val="StyleUnderline"/>
          <w:highlight w:val="yellow"/>
        </w:rPr>
        <w:t xml:space="preserve">it is only with the advent of this modern form of the politics of life that the same logic and technology applied to the care and development of human life is applied to </w:t>
      </w:r>
      <w:r w:rsidRPr="002077E1">
        <w:rPr>
          <w:rStyle w:val="Emphasis"/>
          <w:highlight w:val="yellow"/>
          <w:bdr w:val="single" w:sz="24" w:space="0" w:color="auto"/>
        </w:rPr>
        <w:t>the destruction of entire populations</w:t>
      </w:r>
      <w:r w:rsidRPr="00233A4D">
        <w:t xml:space="preserve">. </w:t>
      </w:r>
      <w:r w:rsidRPr="002077E1">
        <w:rPr>
          <w:rStyle w:val="Emphasis"/>
          <w:highlight w:val="yellow"/>
        </w:rPr>
        <w:t>The link between social welfare and mass slaughters can</w:t>
      </w:r>
      <w:r w:rsidRPr="00233A4D">
        <w:t xml:space="preserve"> at times </w:t>
      </w:r>
      <w:r w:rsidRPr="002077E1">
        <w:rPr>
          <w:rStyle w:val="Emphasis"/>
          <w:highlight w:val="yellow"/>
        </w:rPr>
        <w:t>appear to be a</w:t>
      </w:r>
      <w:r w:rsidRPr="00233A4D">
        <w:t xml:space="preserve"> fairly </w:t>
      </w:r>
      <w:r w:rsidRPr="002077E1">
        <w:rPr>
          <w:rStyle w:val="Emphasis"/>
          <w:highlight w:val="yellow"/>
        </w:rPr>
        <w:t>direct one</w:t>
      </w:r>
      <w:r w:rsidRPr="00233A4D">
        <w:t xml:space="preserve">. Of one of its first manifestations in German police science, Foucault argues, “it wields its power over living beings as living beings, and its politics, therefore has to be a bio-politics. </w:t>
      </w:r>
      <w:r w:rsidRPr="002077E1">
        <w:rPr>
          <w:rStyle w:val="StyleUnderline"/>
          <w:highlight w:val="yellow"/>
        </w:rPr>
        <w:t>Since the population is nothing more than what the state takes care of for its own sake</w:t>
      </w:r>
      <w:r w:rsidRPr="00233A4D">
        <w:t xml:space="preserve">, </w:t>
      </w:r>
      <w:r w:rsidRPr="002077E1">
        <w:rPr>
          <w:rStyle w:val="Emphasis"/>
          <w:highlight w:val="yellow"/>
        </w:rPr>
        <w:t>of course</w:t>
      </w:r>
      <w:r w:rsidRPr="00233A4D">
        <w:t xml:space="preserve">, </w:t>
      </w:r>
      <w:r w:rsidRPr="002077E1">
        <w:rPr>
          <w:rStyle w:val="Emphasis"/>
          <w:highlight w:val="yellow"/>
          <w:bdr w:val="single" w:sz="24" w:space="0" w:color="auto"/>
        </w:rPr>
        <w:t>the state is entitled to slaughter it</w:t>
      </w:r>
      <w:r w:rsidRPr="00233A4D">
        <w:t xml:space="preserve">. So the reverse of bio-politics is thanato-politics.”12 Despite such statements, there is a hesitation, a point of indeterminacy, in this relation between bio-politics and thanato-politics. Foucault seems to identify a puzzle or an aporia of contemporary politics, which he cannot resolve or which may itself be irresolvable. “The coexistence in political structures of large destructive mechanisms and institutions oriented to the care of individual life is something puzzling,” he states.13 But he immediately adds “I donʼt mean that mass slaughters are the effect, the result, the logical consequence of our rationality, nor do I mean that the state has the obligation of taking care of individuals since it has the right to kill millions of people.” After proceeding through this set of inconclusive negatives he avers, as if trying to defer the answer to the questions he poses: “It is this rationality, and the death and life game which takes place in it, that Iʼd like to investigate from a historical point of view.” One aspect of this historical investigation occurred in Foucaultʼs 1976 lectures. These lectures cover such concerns as the seventeenth-century historical-political narrative of the “war of the races,” and the biological and social class re-inscriptions of racial discourse in the nineteenth century.14 He concludes with the development of the biological state racisms and the genocidal politics of the twentieth century, including a radical analysis of the Nazi state and of socialism. From this perspective, </w:t>
      </w:r>
      <w:r w:rsidRPr="002077E1">
        <w:rPr>
          <w:rStyle w:val="StyleUnderline"/>
          <w:highlight w:val="yellow"/>
        </w:rPr>
        <w:t>there is a certain potentiality within the human sciences which, when alloyed to notions such as race, can help make</w:t>
      </w:r>
      <w:r w:rsidRPr="00233A4D">
        <w:t xml:space="preserve"> Contretemps 5, December 2004 20 </w:t>
      </w:r>
      <w:r w:rsidRPr="002077E1">
        <w:rPr>
          <w:rStyle w:val="Emphasis"/>
          <w:highlight w:val="yellow"/>
        </w:rPr>
        <w:t>intelligible the catastrophes of the twentieth century</w:t>
      </w:r>
      <w:r w:rsidRPr="00233A4D">
        <w:t xml:space="preserve">. Such lectures seem to make the totalitarian rule of the twentieth century a capstone on the histories of confinement, internment and punishment that had made up his genealogical work. This thesis is perhaps close to the work of the first generation of the Frankfurt School and a certain reading of Max Weber. </w:t>
      </w:r>
      <w:r w:rsidRPr="002077E1">
        <w:rPr>
          <w:rStyle w:val="StyleUnderline"/>
          <w:highlight w:val="yellow"/>
        </w:rPr>
        <w:t>Here the one-sided development of rationality and application of reason to ʻmanʼ in the human sciences has the consequence of converting instrumental rationality into forms of domination</w:t>
      </w:r>
      <w:r w:rsidRPr="00233A4D">
        <w:t xml:space="preserve">. Bio-politics in this reading is the application of instrumental rationality to life. The dreadful outcomes of the twentieth century then result from this kind of scientization and technologization of earlier notions of race. There is also a similarity in this reading of Foucault and the work of Zygmunt Bauman.15 </w:t>
      </w:r>
      <w:r w:rsidRPr="002077E1">
        <w:rPr>
          <w:rStyle w:val="StyleUnderline"/>
          <w:highlight w:val="yellow"/>
        </w:rPr>
        <w:t xml:space="preserve">The latter presents the Holocaust as something that must be understood as </w:t>
      </w:r>
      <w:r w:rsidRPr="002077E1">
        <w:rPr>
          <w:rStyle w:val="Emphasis"/>
          <w:highlight w:val="yellow"/>
        </w:rPr>
        <w:t>endogenous</w:t>
      </w:r>
      <w:r w:rsidRPr="002077E1">
        <w:rPr>
          <w:rStyle w:val="StyleUnderline"/>
          <w:highlight w:val="yellow"/>
        </w:rPr>
        <w:t xml:space="preserve"> to Western civilization and its processes of rationalization rather than as an aberrant psychological, social or political pathology</w:t>
      </w:r>
      <w:r w:rsidRPr="00233A4D">
        <w:t>.</w:t>
      </w:r>
    </w:p>
    <w:p w14:paraId="62E27D43" w14:textId="77777777" w:rsidR="008B1541" w:rsidRPr="00AF3B38" w:rsidRDefault="008B1541" w:rsidP="008B1541">
      <w:pPr>
        <w:pStyle w:val="Heading4"/>
      </w:pPr>
      <w:r>
        <w:t xml:space="preserve">The alternative is to vote negative in favor of critique before action—we accept power as inevitable and potentially productive but </w:t>
      </w:r>
      <w:r w:rsidRPr="00535EDB">
        <w:rPr>
          <w:i/>
          <w:iCs w:val="0"/>
          <w:u w:val="single"/>
        </w:rPr>
        <w:t>ONLY</w:t>
      </w:r>
      <w:r>
        <w:t xml:space="preserve"> analysis of domination can challenge current discourses and act as a pre-requisite to action </w:t>
      </w:r>
    </w:p>
    <w:p w14:paraId="25EC4E28" w14:textId="77777777" w:rsidR="008B1541" w:rsidRPr="00BD44BB" w:rsidRDefault="008B1541" w:rsidP="008B1541">
      <w:pPr>
        <w:rPr>
          <w:rStyle w:val="Style13ptBold"/>
        </w:rPr>
      </w:pPr>
      <w:r w:rsidRPr="00BD44BB">
        <w:rPr>
          <w:rStyle w:val="Style13ptBold"/>
        </w:rPr>
        <w:t>Flyvbjerg and Richardson 2</w:t>
      </w:r>
    </w:p>
    <w:p w14:paraId="757F0DB3" w14:textId="77777777" w:rsidR="008B1541" w:rsidRPr="00BD44BB" w:rsidRDefault="008B1541" w:rsidP="008B1541">
      <w:r w:rsidRPr="00BD44BB">
        <w:t xml:space="preserve">Aalborg University, </w:t>
      </w:r>
      <w:r w:rsidRPr="00BD44BB">
        <w:rPr>
          <w:i/>
          <w:iCs/>
        </w:rPr>
        <w:t>Department of Development and Planning AND Department of Town and Regional Planning</w:t>
      </w:r>
      <w:r w:rsidRPr="00BD44BB">
        <w:t xml:space="preserve"> Bent Flyvbjerg and Tim Richardson, “</w:t>
      </w:r>
      <w:r w:rsidRPr="00BD44BB">
        <w:rPr>
          <w:u w:val="single"/>
        </w:rPr>
        <w:t>Planning and Foucault In Search of the Dark Side of Planning Theory</w:t>
      </w:r>
      <w:r w:rsidRPr="00BD44BB">
        <w:t xml:space="preserve">” </w:t>
      </w:r>
      <w:hyperlink r:id="rId8" w:history="1">
        <w:r w:rsidRPr="00BD44BB">
          <w:rPr>
            <w:rStyle w:val="Hyperlink"/>
          </w:rPr>
          <w:t>http://flyvbjerg.plan.aau.dk/DarkSide2.pdf</w:t>
        </w:r>
      </w:hyperlink>
    </w:p>
    <w:p w14:paraId="263D7C92" w14:textId="77777777" w:rsidR="008B1541" w:rsidRPr="00535EDB" w:rsidRDefault="008B1541" w:rsidP="008B1541">
      <w:r w:rsidRPr="00535EDB">
        <w:t xml:space="preserve">3. Towards Foucault </w:t>
      </w:r>
    </w:p>
    <w:p w14:paraId="1FE0C049" w14:textId="77777777" w:rsidR="008B1541" w:rsidRPr="00535EDB" w:rsidRDefault="008B1541" w:rsidP="008B1541">
      <w:r w:rsidRPr="00535EDB">
        <w:rPr>
          <w:u w:val="single"/>
        </w:rPr>
        <w:t xml:space="preserve">Instead of side-stepping or seeking to remove the traces of power from planning, </w:t>
      </w:r>
      <w:r w:rsidRPr="002077E1">
        <w:rPr>
          <w:highlight w:val="yellow"/>
          <w:u w:val="single"/>
        </w:rPr>
        <w:t>an alternative approach accepts power as unavoidable</w:t>
      </w:r>
      <w:r w:rsidRPr="00535EDB">
        <w:rPr>
          <w:u w:val="single"/>
        </w:rPr>
        <w:t>, recognising its all pervasive nature, and emphasising its productive as well as destructive potential</w:t>
      </w:r>
      <w:r w:rsidRPr="00535EDB">
        <w:t xml:space="preserve">. </w:t>
      </w:r>
      <w:r w:rsidRPr="002077E1">
        <w:rPr>
          <w:rStyle w:val="StyleUnderline"/>
          <w:highlight w:val="yellow"/>
        </w:rPr>
        <w:t>Here</w:t>
      </w:r>
      <w:r w:rsidRPr="00535EDB">
        <w:t xml:space="preserve">, </w:t>
      </w:r>
      <w:r w:rsidRPr="002077E1">
        <w:rPr>
          <w:highlight w:val="yellow"/>
          <w:u w:val="single"/>
        </w:rPr>
        <w:t>theory engages squarely with policy</w:t>
      </w:r>
      <w:r w:rsidRPr="00535EDB">
        <w:rPr>
          <w:u w:val="single"/>
        </w:rPr>
        <w:t xml:space="preserve"> </w:t>
      </w:r>
      <w:r w:rsidRPr="002077E1">
        <w:rPr>
          <w:highlight w:val="yellow"/>
          <w:u w:val="single"/>
        </w:rPr>
        <w:t>made on a field of power struggles</w:t>
      </w:r>
      <w:r w:rsidRPr="00535EDB">
        <w:rPr>
          <w:u w:val="single"/>
        </w:rPr>
        <w:t xml:space="preserve"> between different interests, </w:t>
      </w:r>
      <w:r w:rsidRPr="002077E1">
        <w:rPr>
          <w:highlight w:val="yellow"/>
          <w:u w:val="single"/>
        </w:rPr>
        <w:t>where knowledge and truth are contested</w:t>
      </w:r>
      <w:r w:rsidRPr="00535EDB">
        <w:rPr>
          <w:u w:val="single"/>
        </w:rPr>
        <w:t>, and the rationality of planning is exposed as a focus of conflict</w:t>
      </w:r>
      <w:r w:rsidRPr="00535EDB">
        <w:t xml:space="preserve">. This is what Flyvbjerg has called realrationalität, or ‘real-life’ rationality (Flyvbjerg 1996), where the </w:t>
      </w:r>
      <w:r w:rsidRPr="002077E1">
        <w:rPr>
          <w:rStyle w:val="Emphasis"/>
          <w:highlight w:val="yellow"/>
          <w:bdr w:val="single" w:sz="24" w:space="0" w:color="auto"/>
        </w:rPr>
        <w:t>focus shifts from what should be done to what is actually done</w:t>
      </w:r>
      <w:r w:rsidRPr="00535EDB">
        <w:t>. This analysis embraces the idea that ‘</w:t>
      </w:r>
      <w:r w:rsidRPr="00535EDB">
        <w:rPr>
          <w:u w:val="single"/>
        </w:rPr>
        <w:t>rationality is penetrated by power’,</w:t>
      </w:r>
      <w:r w:rsidRPr="00535EDB">
        <w:t xml:space="preserve"> and </w:t>
      </w:r>
      <w:r w:rsidRPr="00535EDB">
        <w:rPr>
          <w:u w:val="single"/>
        </w:rPr>
        <w:t>the dynamic between the two is critical in understanding what policy is about</w:t>
      </w:r>
      <w:r w:rsidRPr="00535EDB">
        <w:t>.</w:t>
      </w:r>
      <w:r w:rsidRPr="00535EDB">
        <w:rPr>
          <w:u w:val="single"/>
        </w:rPr>
        <w:t xml:space="preserve"> It</w:t>
      </w:r>
      <w:r w:rsidRPr="00535EDB">
        <w:t xml:space="preserve"> therefore </w:t>
      </w:r>
      <w:r w:rsidRPr="00535EDB">
        <w:rPr>
          <w:u w:val="single"/>
        </w:rPr>
        <w:t>becomes meaningless</w:t>
      </w:r>
      <w:r w:rsidRPr="00535EDB">
        <w:t xml:space="preserve">, or misleading - for politicians, administrators and researchers alike - </w:t>
      </w:r>
      <w:r w:rsidRPr="00535EDB">
        <w:rPr>
          <w:u w:val="single"/>
        </w:rPr>
        <w:t>to operate with a concept of rationality in which power is absent</w:t>
      </w:r>
      <w:r w:rsidRPr="00535EDB">
        <w:t xml:space="preserve"> (Flyvbjerg 1998, 164-65). </w:t>
      </w:r>
    </w:p>
    <w:p w14:paraId="0C3D82CB" w14:textId="77777777" w:rsidR="008B1541" w:rsidRPr="00535EDB" w:rsidRDefault="008B1541" w:rsidP="008B1541">
      <w:r w:rsidRPr="00535EDB">
        <w:t xml:space="preserve">Both Foucault and Habermas are political thinkers. Habermas’s thinking is well developed as concerns political ideals, but weak in its understanding of actual political processes. Foucault’s thinking, conversely, is weak with reference to generalised ideals--Foucault is a declared opponent of ideals, understood as definitive answers to Kant’s question, ‘What ought I to do?’ or Lenin’s ‘What is to be done?’--but his work reflects a sophisticated understanding of Realpolitik. Both Foucault and Habermas agree that </w:t>
      </w:r>
      <w:r w:rsidRPr="002077E1">
        <w:rPr>
          <w:highlight w:val="yellow"/>
          <w:u w:val="single"/>
        </w:rPr>
        <w:t>in politics one must ‘side with reason</w:t>
      </w:r>
      <w:r w:rsidRPr="00535EDB">
        <w:t xml:space="preserve">.’ Referring to Habermas and similar thinkers, however, </w:t>
      </w:r>
      <w:r w:rsidRPr="002077E1">
        <w:rPr>
          <w:highlight w:val="yellow"/>
          <w:u w:val="single"/>
        </w:rPr>
        <w:t>Foucault</w:t>
      </w:r>
      <w:r w:rsidRPr="00535EDB">
        <w:rPr>
          <w:u w:val="single"/>
        </w:rPr>
        <w:t xml:space="preserve"> </w:t>
      </w:r>
      <w:r w:rsidRPr="00535EDB">
        <w:t xml:space="preserve">(1980b) </w:t>
      </w:r>
      <w:r w:rsidRPr="002077E1">
        <w:rPr>
          <w:highlight w:val="yellow"/>
          <w:u w:val="single"/>
        </w:rPr>
        <w:t>warns that ‘to respect rationalism as an ideal should never constitute a blackmail to prevent the analysis of the rationalities really at work’</w:t>
      </w:r>
      <w:r w:rsidRPr="00535EDB">
        <w:rPr>
          <w:u w:val="single"/>
        </w:rPr>
        <w:t xml:space="preserve"> (</w:t>
      </w:r>
      <w:r w:rsidRPr="00535EDB">
        <w:t xml:space="preserve">Rajchman 1988, 170). </w:t>
      </w:r>
    </w:p>
    <w:p w14:paraId="2ECF6A28" w14:textId="77777777" w:rsidR="008B1541" w:rsidRPr="00535EDB" w:rsidRDefault="008B1541" w:rsidP="008B1541">
      <w:pPr>
        <w:rPr>
          <w:u w:val="single"/>
        </w:rPr>
      </w:pPr>
      <w:r w:rsidRPr="00535EDB">
        <w:t xml:space="preserve">Habermas’s main complaint about Foucault is what Habermas sees as Foucault’s relativism. Thus Habermas (1987, 276) harshly dismisses Foucault’s genealogical historiographies as ‘relativistic, cryptonormative illusory science’. Such critique for relativism is correct, if by relativistic we mean unfounded in norms that can be rationally and universally grounded. </w:t>
      </w:r>
      <w:r w:rsidRPr="00535EDB">
        <w:rPr>
          <w:u w:val="single"/>
        </w:rPr>
        <w:t>Foucault’s norms are</w:t>
      </w:r>
      <w:r w:rsidRPr="00535EDB">
        <w:t xml:space="preserve"> not foundationalist like Habermas’s: they are </w:t>
      </w:r>
      <w:r w:rsidRPr="00535EDB">
        <w:rPr>
          <w:u w:val="single"/>
        </w:rPr>
        <w:t>expressed in a desire to challenge ‘every abuse of power, whoever the author, whoever the victims’</w:t>
      </w:r>
      <w:r w:rsidRPr="00535EDB">
        <w:t xml:space="preserve"> (Miller 1993, 316) </w:t>
      </w:r>
      <w:r w:rsidRPr="00535EDB">
        <w:rPr>
          <w:u w:val="single"/>
        </w:rPr>
        <w:t>and in this way ‘to give new impetus, as far and wide as possible, to the undefined work of freedom’</w:t>
      </w:r>
      <w:r w:rsidRPr="00535EDB">
        <w:t xml:space="preserve"> (Foucault 1984a, 46). Foucault here is the Nietzschean democrat, for whom </w:t>
      </w:r>
      <w:r w:rsidRPr="002077E1">
        <w:rPr>
          <w:highlight w:val="yellow"/>
          <w:u w:val="single"/>
        </w:rPr>
        <w:t>any form of government</w:t>
      </w:r>
      <w:r w:rsidRPr="00535EDB">
        <w:rPr>
          <w:u w:val="single"/>
        </w:rPr>
        <w:t xml:space="preserve"> - liberal or totalitarian - </w:t>
      </w:r>
      <w:r w:rsidRPr="002077E1">
        <w:rPr>
          <w:highlight w:val="yellow"/>
          <w:u w:val="single"/>
        </w:rPr>
        <w:t>must be subjected to analysis and critique based on a will not to be dominated</w:t>
      </w:r>
      <w:r w:rsidRPr="00535EDB">
        <w:rPr>
          <w:u w:val="single"/>
        </w:rPr>
        <w:t>,</w:t>
      </w:r>
      <w:r w:rsidRPr="00535EDB">
        <w:t xml:space="preserve"> </w:t>
      </w:r>
      <w:r w:rsidRPr="002077E1">
        <w:rPr>
          <w:highlight w:val="yellow"/>
          <w:u w:val="single"/>
        </w:rPr>
        <w:t>voicing concerns in public</w:t>
      </w:r>
      <w:r w:rsidRPr="00535EDB">
        <w:rPr>
          <w:u w:val="single"/>
        </w:rPr>
        <w:t xml:space="preserve"> </w:t>
      </w:r>
      <w:r w:rsidRPr="002077E1">
        <w:rPr>
          <w:highlight w:val="yellow"/>
          <w:u w:val="single"/>
        </w:rPr>
        <w:t>and withholding consent about anything that appears to be unacceptable</w:t>
      </w:r>
      <w:r w:rsidRPr="00535EDB">
        <w:t xml:space="preserve">. Such </w:t>
      </w:r>
      <w:r w:rsidRPr="00535EDB">
        <w:rPr>
          <w:u w:val="single"/>
        </w:rPr>
        <w:t>norms cannot be given a universal grounding independent of those people and that context,</w:t>
      </w:r>
      <w:r w:rsidRPr="00535EDB">
        <w:t xml:space="preserve"> according to Foucault. </w:t>
      </w:r>
      <w:r w:rsidRPr="00535EDB">
        <w:rPr>
          <w:u w:val="single"/>
        </w:rPr>
        <w:t>Nor would such grounding be desirable, since it would entail an ethical uniformity with the kind of utopian-totalitarian implications that Foucault would warn against in any context</w:t>
      </w:r>
      <w:r w:rsidRPr="00535EDB">
        <w:t>, be it that of Marx, Rousseau or Habermas: ‘</w:t>
      </w:r>
      <w:r w:rsidRPr="00535EDB">
        <w:rPr>
          <w:u w:val="single"/>
        </w:rPr>
        <w:t>The search for a form of morality acceptable by everyone in the sense that everyone would have to submit to it, seems catastrophic to me’</w:t>
      </w:r>
      <w:r w:rsidRPr="00535EDB">
        <w:t xml:space="preserve"> (Foucault 1984c, 37 quoted in Dreyfus and Rabinow 1986, 119). In a Foucauldian interpretation, </w:t>
      </w:r>
      <w:r w:rsidRPr="00535EDB">
        <w:rPr>
          <w:u w:val="single"/>
        </w:rPr>
        <w:t>such a morality would endanger freedom, not empower it.</w:t>
      </w:r>
      <w:r w:rsidRPr="00535EDB">
        <w:t xml:space="preserve"> Instead, </w:t>
      </w:r>
      <w:r w:rsidRPr="00535EDB">
        <w:rPr>
          <w:u w:val="single"/>
        </w:rPr>
        <w:t>Foucault focuses on the analysis of evils and shows restraint in matters of commitment to ideas and systems of thought about what is good for man, given the</w:t>
      </w:r>
      <w:r w:rsidRPr="00535EDB">
        <w:t xml:space="preserve"> </w:t>
      </w:r>
      <w:r w:rsidRPr="00535EDB">
        <w:rPr>
          <w:u w:val="single"/>
        </w:rPr>
        <w:t xml:space="preserve">historical experience that few things have produced more suffering among humans than strong commitments to implementing utopian visions of the good. </w:t>
      </w:r>
    </w:p>
    <w:p w14:paraId="66285426" w14:textId="77777777" w:rsidR="008B1541" w:rsidRPr="00535EDB" w:rsidRDefault="008B1541" w:rsidP="008B1541">
      <w:r w:rsidRPr="00535EDB">
        <w:t xml:space="preserve">For Foucault </w:t>
      </w:r>
      <w:r w:rsidRPr="002077E1">
        <w:rPr>
          <w:highlight w:val="yellow"/>
          <w:u w:val="single"/>
        </w:rPr>
        <w:t>the socially and historically conditioned context</w:t>
      </w:r>
      <w:r w:rsidRPr="00535EDB">
        <w:rPr>
          <w:u w:val="single"/>
        </w:rPr>
        <w:t xml:space="preserve">, and not fictive universals, </w:t>
      </w:r>
      <w:r w:rsidRPr="002077E1">
        <w:rPr>
          <w:highlight w:val="yellow"/>
          <w:u w:val="single"/>
        </w:rPr>
        <w:t>constitutes the most effective bulwark against</w:t>
      </w:r>
      <w:r w:rsidRPr="00535EDB">
        <w:rPr>
          <w:u w:val="single"/>
        </w:rPr>
        <w:t xml:space="preserve"> relativism and </w:t>
      </w:r>
      <w:r w:rsidRPr="002077E1">
        <w:rPr>
          <w:highlight w:val="yellow"/>
          <w:u w:val="single"/>
        </w:rPr>
        <w:t>nihilism</w:t>
      </w:r>
      <w:r w:rsidRPr="00535EDB">
        <w:rPr>
          <w:u w:val="single"/>
        </w:rPr>
        <w:t xml:space="preserve">, </w:t>
      </w:r>
      <w:r w:rsidRPr="002077E1">
        <w:rPr>
          <w:highlight w:val="yellow"/>
          <w:u w:val="single"/>
        </w:rPr>
        <w:t>and the best basis for action.</w:t>
      </w:r>
      <w:r w:rsidRPr="00535EDB">
        <w:rPr>
          <w:u w:val="single"/>
        </w:rPr>
        <w:t xml:space="preserve"> Our sociality and history, according to Foucault, is the only foundation we have, the only solid ground under our feet. And this socio-historical foundation is fully adequate.</w:t>
      </w:r>
      <w:r w:rsidRPr="00535EDB">
        <w:t xml:space="preserve"> </w:t>
      </w:r>
    </w:p>
    <w:p w14:paraId="34312AEB" w14:textId="77777777" w:rsidR="008B1541" w:rsidRPr="00535EDB" w:rsidRDefault="008B1541" w:rsidP="008B1541">
      <w:r w:rsidRPr="00535EDB">
        <w:rPr>
          <w:u w:val="single"/>
        </w:rPr>
        <w:t>Foucault</w:t>
      </w:r>
      <w:r w:rsidRPr="00535EDB">
        <w:t xml:space="preserve">, perhaps more than any recent philosopher, </w:t>
      </w:r>
      <w:r w:rsidRPr="00535EDB">
        <w:rPr>
          <w:u w:val="single"/>
        </w:rPr>
        <w:t>reminded us of the crucial importance of power in the shaping and control of discourses, the production of knowledge, and the social construction of spaces</w:t>
      </w:r>
      <w:r w:rsidRPr="00535EDB">
        <w:t xml:space="preserve">. His analysis of modern power has often been read by planning theorists as negative institutionalised oppression, expressed most chillingly in his analysis of the disciplinary regime of the prison in Discipline and Punish (Foucault 1979). However, it is </w:t>
      </w:r>
      <w:r w:rsidRPr="002077E1">
        <w:rPr>
          <w:highlight w:val="yellow"/>
          <w:u w:val="single"/>
        </w:rPr>
        <w:t>Foucault’s explanation of power</w:t>
      </w:r>
      <w:r w:rsidRPr="00535EDB">
        <w:rPr>
          <w:u w:val="single"/>
        </w:rPr>
        <w:t xml:space="preserve"> </w:t>
      </w:r>
      <w:r w:rsidRPr="00EA54A6">
        <w:rPr>
          <w:u w:val="single"/>
        </w:rPr>
        <w:t>as productive and local</w:t>
      </w:r>
      <w:r w:rsidRPr="00535EDB">
        <w:rPr>
          <w:u w:val="single"/>
        </w:rPr>
        <w:t xml:space="preserve">, rather than oppressive and hierarchical, that </w:t>
      </w:r>
      <w:r w:rsidRPr="002077E1">
        <w:rPr>
          <w:highlight w:val="yellow"/>
          <w:u w:val="single"/>
        </w:rPr>
        <w:t>suggests real opportunities for agency and change</w:t>
      </w:r>
      <w:r w:rsidRPr="00535EDB">
        <w:t xml:space="preserve"> (McNay 1994). </w:t>
      </w:r>
      <w:r w:rsidRPr="00535EDB">
        <w:rPr>
          <w:u w:val="single"/>
        </w:rPr>
        <w:t xml:space="preserve">Whilst </w:t>
      </w:r>
      <w:r w:rsidRPr="00EA54A6">
        <w:rPr>
          <w:u w:val="single"/>
        </w:rPr>
        <w:t>Foucault saw discourse as a medium</w:t>
      </w:r>
      <w:r w:rsidRPr="00535EDB">
        <w:rPr>
          <w:u w:val="single"/>
        </w:rPr>
        <w:t xml:space="preserve"> which transmits and produces power, h</w:t>
      </w:r>
      <w:r w:rsidRPr="00EA54A6">
        <w:rPr>
          <w:u w:val="single"/>
        </w:rPr>
        <w:t xml:space="preserve">e </w:t>
      </w:r>
      <w:r w:rsidRPr="002077E1">
        <w:rPr>
          <w:highlight w:val="yellow"/>
          <w:u w:val="single"/>
        </w:rPr>
        <w:t>points out that it is also ‘a hindrance, a stumbling-block, a point of resistance and a starting point for an opposing strategy</w:t>
      </w:r>
      <w:r w:rsidRPr="00535EDB">
        <w:t xml:space="preserve">’. So, </w:t>
      </w:r>
      <w:r w:rsidRPr="002077E1">
        <w:rPr>
          <w:highlight w:val="yellow"/>
          <w:u w:val="single"/>
        </w:rPr>
        <w:t>at the same time as discourse reinforces power</w:t>
      </w:r>
      <w:r w:rsidRPr="00535EDB">
        <w:rPr>
          <w:u w:val="single"/>
        </w:rPr>
        <w:t xml:space="preserve">, </w:t>
      </w:r>
      <w:r w:rsidRPr="002077E1">
        <w:rPr>
          <w:highlight w:val="yellow"/>
          <w:u w:val="single"/>
        </w:rPr>
        <w:t>it also ‘undermines and exposes it, renders it fragile and makes it possible to thwart it’</w:t>
      </w:r>
      <w:r w:rsidRPr="00535EDB">
        <w:t xml:space="preserve"> (Foucault 1990, 101). </w:t>
      </w:r>
    </w:p>
    <w:p w14:paraId="5D484F8A" w14:textId="77777777" w:rsidR="008B1541" w:rsidRPr="00535EDB" w:rsidRDefault="008B1541" w:rsidP="008B1541">
      <w:pPr>
        <w:rPr>
          <w:u w:val="single"/>
        </w:rPr>
      </w:pPr>
      <w:r w:rsidRPr="00535EDB">
        <w:rPr>
          <w:u w:val="single"/>
        </w:rPr>
        <w:t>Foucault rarely separated knowledge from power</w:t>
      </w:r>
      <w:r w:rsidRPr="00535EDB">
        <w:t xml:space="preserve">, and the idea of ‘power/knowledge’ was of crucial importance: ‘ </w:t>
      </w:r>
      <w:r w:rsidRPr="00535EDB">
        <w:rPr>
          <w:u w:val="single"/>
        </w:rPr>
        <w:t>we should abandon a whole tradition that allows us to imagine that knowledge can exist only where the power relations are suspended and that knowledge can develop only outside its injunctions, its demands and its interests ... we should abandon the belief that power makes mad and that, by the same token, the renunciation of power is one of the conditions of knowledge. We should admit rather that power produced knowledge .. that power and knowledge directly imply one another; that there is no power relation without the correlative constitution of a field of knowledge ...</w:t>
      </w:r>
      <w:r w:rsidRPr="00535EDB">
        <w:t xml:space="preserve">’ (Foucault 1979, 27). For Foucault, then, </w:t>
      </w:r>
      <w:r w:rsidRPr="00535EDB">
        <w:rPr>
          <w:u w:val="single"/>
        </w:rPr>
        <w:t xml:space="preserve">rationality was contingent, shaped by power relations, rather than context-free and objective. </w:t>
      </w:r>
    </w:p>
    <w:p w14:paraId="3A2036A0" w14:textId="77777777" w:rsidR="008B1541" w:rsidRPr="00535EDB" w:rsidRDefault="008B1541" w:rsidP="008B1541">
      <w:r w:rsidRPr="00535EDB">
        <w:t xml:space="preserve">According to Foucault, Habermas’s (undated, 8) ‘authorisation of power by law’ is inadequate (emphasis deleted). ‘[The juridical system] is utterly incongruous with the new methods of power,’ says Foucault (1980a, 89), ‘methods that are employed on all levels and in forms that go beyond the state and its apparatus... Our historical gradient carries us further and further away from a reign of law.’ </w:t>
      </w:r>
      <w:r w:rsidRPr="002077E1">
        <w:rPr>
          <w:rStyle w:val="Emphasis"/>
          <w:highlight w:val="yellow"/>
        </w:rPr>
        <w:t>The law, institutions - or policies and plans - provide no guarantee of freedom, equality or democracy</w:t>
      </w:r>
      <w:r w:rsidRPr="004A2F90">
        <w:rPr>
          <w:u w:val="single"/>
        </w:rPr>
        <w:t>.</w:t>
      </w:r>
      <w:r w:rsidRPr="00535EDB">
        <w:rPr>
          <w:u w:val="single"/>
        </w:rPr>
        <w:t xml:space="preserve"> Not even entire institutional systems</w:t>
      </w:r>
      <w:r w:rsidRPr="00535EDB">
        <w:t xml:space="preserve">, according to Foucault, </w:t>
      </w:r>
      <w:r w:rsidRPr="00535EDB">
        <w:rPr>
          <w:u w:val="single"/>
        </w:rPr>
        <w:t>can ensure freedom, even though they are established with that purpose</w:t>
      </w:r>
      <w:r w:rsidRPr="00535EDB">
        <w:t xml:space="preserve">. </w:t>
      </w:r>
      <w:r w:rsidRPr="00535EDB">
        <w:rPr>
          <w:u w:val="single"/>
        </w:rPr>
        <w:t>Nor is freedom likely to be achieved by imposing abstract theoretical systems or ‘correct’ thinking.</w:t>
      </w:r>
      <w:r w:rsidRPr="00535EDB">
        <w:t xml:space="preserve"> On the contrary, </w:t>
      </w:r>
      <w:r w:rsidRPr="00535EDB">
        <w:rPr>
          <w:u w:val="single"/>
        </w:rPr>
        <w:t>history has demonstrated</w:t>
      </w:r>
      <w:r w:rsidRPr="00535EDB">
        <w:t xml:space="preserve">--says Foucault--horrifying examples </w:t>
      </w:r>
      <w:r w:rsidRPr="00535EDB">
        <w:rPr>
          <w:u w:val="single"/>
        </w:rPr>
        <w:t>that it is precisely those social systems which have turned freedom into theoretical formulas and treated practice as social engineering</w:t>
      </w:r>
      <w:r w:rsidRPr="00535EDB">
        <w:t xml:space="preserve">, i.e., </w:t>
      </w:r>
      <w:r w:rsidRPr="00535EDB">
        <w:rPr>
          <w:u w:val="single"/>
        </w:rPr>
        <w:t>as an epistemically derived techne, that become most repressive.</w:t>
      </w:r>
      <w:r w:rsidRPr="00535EDB">
        <w:t xml:space="preserve"> ‘[People] reproach me for not presenting an overall theory,’ says Foucault (1984b, 375-6), ‘I am attempting, to the contrary apart from any totalisation - which would be at once abstract and limiting - to open up problems that are as concrete and general as possible’. </w:t>
      </w:r>
    </w:p>
    <w:p w14:paraId="00DC7BA2" w14:textId="77777777" w:rsidR="008B1541" w:rsidRPr="00535EDB" w:rsidRDefault="008B1541" w:rsidP="008B1541">
      <w:r w:rsidRPr="002077E1">
        <w:rPr>
          <w:highlight w:val="yellow"/>
          <w:u w:val="single"/>
        </w:rPr>
        <w:t>What Foucault calls his ‘political task’ is ‘to criticise the working of institutions which appear to be both neutral and independent</w:t>
      </w:r>
      <w:r w:rsidRPr="00535EDB">
        <w:t xml:space="preserve">; </w:t>
      </w:r>
      <w:r w:rsidRPr="002077E1">
        <w:rPr>
          <w:highlight w:val="yellow"/>
          <w:u w:val="single"/>
        </w:rPr>
        <w:t>to criticise them in such a manner that the political violence which has always exercised itself obscurely through them will be unmasked, so that one can fight them</w:t>
      </w:r>
      <w:r w:rsidRPr="00535EDB">
        <w:t xml:space="preserve">’ (Chomsky and Foucault 1974, 171). </w:t>
      </w:r>
      <w:r w:rsidRPr="00535EDB">
        <w:rPr>
          <w:u w:val="single"/>
        </w:rPr>
        <w:t>This is</w:t>
      </w:r>
      <w:r w:rsidRPr="00535EDB">
        <w:t xml:space="preserve"> what, in a Foucauldian interpretation, would be seen as </w:t>
      </w:r>
      <w:r w:rsidRPr="002077E1">
        <w:rPr>
          <w:rStyle w:val="Emphasis"/>
          <w:highlight w:val="yellow"/>
        </w:rPr>
        <w:t>an effective approach to institutional change</w:t>
      </w:r>
      <w:r w:rsidRPr="004A2F90">
        <w:rPr>
          <w:u w:val="single"/>
        </w:rPr>
        <w:t>,</w:t>
      </w:r>
      <w:r w:rsidRPr="00535EDB">
        <w:rPr>
          <w:u w:val="single"/>
        </w:rPr>
        <w:t xml:space="preserve"> including change in the institutions of civil society. </w:t>
      </w:r>
      <w:r w:rsidRPr="00535EDB">
        <w:t xml:space="preserve">With direct reference to Habermas, Foucault (1988, 18) adds: </w:t>
      </w:r>
    </w:p>
    <w:p w14:paraId="257FB1B9" w14:textId="77777777" w:rsidR="008B1541" w:rsidRDefault="008B1541" w:rsidP="008B1541">
      <w:pPr>
        <w:rPr>
          <w:u w:val="single"/>
        </w:rPr>
      </w:pPr>
      <w:r w:rsidRPr="00535EDB">
        <w:t>‘</w:t>
      </w:r>
      <w:r w:rsidRPr="00535EDB">
        <w:rPr>
          <w:u w:val="single"/>
        </w:rPr>
        <w:t xml:space="preserve">The problem is not of trying to dissolve [relations of power] in the utopia of a perfectly transparent communication, but to give...the rules of law, the techniques of management, and also the ethics...which would allow these games of power to be played with a minimum of domination.’ </w:t>
      </w:r>
    </w:p>
    <w:p w14:paraId="2ED1BEB5" w14:textId="77777777" w:rsidR="008B1541" w:rsidRPr="00535EDB" w:rsidRDefault="008B1541" w:rsidP="008B1541">
      <w:pPr>
        <w:rPr>
          <w:u w:val="single"/>
        </w:rPr>
      </w:pPr>
      <w:r w:rsidRPr="00535EDB">
        <w:t xml:space="preserve">Here Foucault overestimates his differences with Habermas, for Habermas also believes that the ideal speech situation cannot be established as a conventional reality in actual communication. Both thinkers see the regulation of actual relations of dominance as crucial, but whereas Habermas approaches regulation from a universalistic theory of discourse, Foucault seeks out a genealogical understanding of actual power relations in specific contexts. Foucault is thus oriented towards phronesis, whereas Habermas’s orientation is towards episteme. </w:t>
      </w:r>
      <w:r w:rsidRPr="00535EDB">
        <w:rPr>
          <w:u w:val="single"/>
        </w:rPr>
        <w:t xml:space="preserve">For Foucault praxis and freedom are derived not from universals or theories. Freedom is a practice, and its ideal is not a utopian absence of power. Resistance and struggle, in contrast to consensus, is for Foucault the most solid basis for the practice of freedom. </w:t>
      </w:r>
    </w:p>
    <w:p w14:paraId="3F8DE315" w14:textId="77777777" w:rsidR="008B1541" w:rsidRPr="00535EDB" w:rsidRDefault="008B1541" w:rsidP="008B1541">
      <w:pPr>
        <w:rPr>
          <w:u w:val="single"/>
        </w:rPr>
      </w:pPr>
      <w:r w:rsidRPr="00535EDB">
        <w:t>Whereas Habermas emphasises procedural macro politics,</w:t>
      </w:r>
      <w:r w:rsidRPr="00535EDB">
        <w:rPr>
          <w:u w:val="single"/>
        </w:rPr>
        <w:t xml:space="preserve"> </w:t>
      </w:r>
      <w:r w:rsidRPr="002077E1">
        <w:rPr>
          <w:highlight w:val="yellow"/>
          <w:u w:val="single"/>
        </w:rPr>
        <w:t>Foucault stresses</w:t>
      </w:r>
      <w:r w:rsidRPr="00535EDB">
        <w:t xml:space="preserve"> </w:t>
      </w:r>
      <w:r w:rsidRPr="002077E1">
        <w:rPr>
          <w:highlight w:val="yellow"/>
          <w:u w:val="single"/>
        </w:rPr>
        <w:t>substantive micro politics</w:t>
      </w:r>
      <w:r w:rsidRPr="00535EDB">
        <w:t xml:space="preserve">, though with the important shared feature that neither Foucault nor Habermas venture to define </w:t>
      </w:r>
      <w:r w:rsidRPr="00535EDB">
        <w:rPr>
          <w:u w:val="single"/>
        </w:rPr>
        <w:t xml:space="preserve">the </w:t>
      </w:r>
      <w:r w:rsidRPr="002077E1">
        <w:rPr>
          <w:highlight w:val="yellow"/>
          <w:u w:val="single"/>
        </w:rPr>
        <w:t>actual</w:t>
      </w:r>
      <w:r w:rsidRPr="00535EDB">
        <w:rPr>
          <w:u w:val="single"/>
        </w:rPr>
        <w:t xml:space="preserve"> content of </w:t>
      </w:r>
      <w:r w:rsidRPr="002077E1">
        <w:rPr>
          <w:highlight w:val="yellow"/>
          <w:u w:val="single"/>
        </w:rPr>
        <w:t>political action</w:t>
      </w:r>
      <w:r w:rsidRPr="00535EDB">
        <w:t xml:space="preserve">. This </w:t>
      </w:r>
      <w:r w:rsidRPr="002077E1">
        <w:rPr>
          <w:highlight w:val="yellow"/>
          <w:u w:val="single"/>
        </w:rPr>
        <w:t>is defined by the participants</w:t>
      </w:r>
      <w:r w:rsidRPr="00535EDB">
        <w:t xml:space="preserve">. Thus, both Habermas and Foucault are ‘bottom-up’ thinkers as concerns the content of politics, but where Habermas thinks in a ‘top-down’ moralist fashion as regards procedural rationality – having sketched out the procedures to be followed - </w:t>
      </w:r>
      <w:r w:rsidRPr="00535EDB">
        <w:rPr>
          <w:u w:val="single"/>
        </w:rPr>
        <w:t>F</w:t>
      </w:r>
      <w:r w:rsidRPr="002077E1">
        <w:rPr>
          <w:highlight w:val="yellow"/>
          <w:u w:val="single"/>
        </w:rPr>
        <w:t>oucault is a ‘bottom-up’ thinker</w:t>
      </w:r>
      <w:r w:rsidRPr="00535EDB">
        <w:rPr>
          <w:u w:val="single"/>
        </w:rPr>
        <w:t xml:space="preserve"> as regards both process and content</w:t>
      </w:r>
      <w:r w:rsidRPr="00535EDB">
        <w:t xml:space="preserve">. In this interpretation, Habermas would want to tell individuals and groups how to go about their affairs as regards procedure for discourse. He would not want, however, to say anything about the outcome of this procedure. </w:t>
      </w:r>
      <w:r w:rsidRPr="002077E1">
        <w:rPr>
          <w:highlight w:val="yellow"/>
          <w:u w:val="single"/>
        </w:rPr>
        <w:t>Foucault</w:t>
      </w:r>
      <w:r w:rsidRPr="00535EDB">
        <w:rPr>
          <w:u w:val="single"/>
        </w:rPr>
        <w:t xml:space="preserve"> would prescribe neither process nor outcome; he </w:t>
      </w:r>
      <w:r w:rsidRPr="002077E1">
        <w:rPr>
          <w:highlight w:val="yellow"/>
          <w:u w:val="single"/>
        </w:rPr>
        <w:t>would only recommend a focus on conflict and power relations</w:t>
      </w:r>
      <w:r w:rsidRPr="00535EDB">
        <w:rPr>
          <w:u w:val="single"/>
        </w:rPr>
        <w:t xml:space="preserve"> </w:t>
      </w:r>
      <w:r w:rsidRPr="002077E1">
        <w:rPr>
          <w:highlight w:val="yellow"/>
          <w:u w:val="single"/>
        </w:rPr>
        <w:t>as the most effective point of departure for the fight against domination</w:t>
      </w:r>
      <w:r w:rsidRPr="00535EDB">
        <w:rPr>
          <w:u w:val="single"/>
        </w:rPr>
        <w:t xml:space="preserve">. </w:t>
      </w:r>
    </w:p>
    <w:p w14:paraId="414D7D19" w14:textId="77777777" w:rsidR="008B1541" w:rsidRPr="00535EDB" w:rsidRDefault="008B1541" w:rsidP="008B1541">
      <w:r w:rsidRPr="00535EDB">
        <w:t xml:space="preserve">It is because of his double ‘bottom-up’ thinking that Foucault has been described as non-action oriented. Foucault (1981) says about such criticism, in a manner that would be pertinent to those who work in the institutional setting of planning: </w:t>
      </w:r>
    </w:p>
    <w:p w14:paraId="54C50FC8" w14:textId="77777777" w:rsidR="008B1541" w:rsidRPr="00535EDB" w:rsidRDefault="008B1541" w:rsidP="008B1541">
      <w:r w:rsidRPr="00535EDB">
        <w:rPr>
          <w:u w:val="single"/>
        </w:rPr>
        <w:t>It’s true that certain people, such as those who work in the institutional setting of the prison...are not likely to find advice or instructions in my books to tell them ‘what is to be done.’ But my project is precisely to bring it about that they ‘no longer know what to do,’ so that the acts, gestures, discourses that up until then had seemed to go without saying become problematic, difficult, dangerous</w:t>
      </w:r>
      <w:r w:rsidRPr="00535EDB">
        <w:t xml:space="preserve"> (Miller 1993, 235). </w:t>
      </w:r>
    </w:p>
    <w:p w14:paraId="26FB547C" w14:textId="77777777" w:rsidR="008B1541" w:rsidRPr="00535EDB" w:rsidRDefault="008B1541" w:rsidP="008B1541">
      <w:pPr>
        <w:rPr>
          <w:u w:val="single"/>
        </w:rPr>
      </w:pPr>
      <w:r w:rsidRPr="00535EDB">
        <w:t xml:space="preserve">The depiction of </w:t>
      </w:r>
      <w:r w:rsidRPr="002077E1">
        <w:rPr>
          <w:rStyle w:val="StyleUnderline"/>
          <w:highlight w:val="yellow"/>
        </w:rPr>
        <w:t>Foucault</w:t>
      </w:r>
      <w:r w:rsidRPr="00535EDB">
        <w:t xml:space="preserve"> as non-action oriented is correct to the extent that Foucault hesitates to give directives for action, and he directly </w:t>
      </w:r>
      <w:r w:rsidRPr="002077E1">
        <w:rPr>
          <w:rStyle w:val="Emphasis"/>
          <w:highlight w:val="yellow"/>
        </w:rPr>
        <w:t>distances himself from the kinds of universal ‘What is to be done?’ formulas</w:t>
      </w:r>
      <w:r w:rsidRPr="00535EDB">
        <w:t xml:space="preserve"> which characterise procedure in Habermas’s communicative rationality. </w:t>
      </w:r>
      <w:r w:rsidRPr="002077E1">
        <w:rPr>
          <w:highlight w:val="yellow"/>
          <w:u w:val="single"/>
        </w:rPr>
        <w:t>Foucault believes that ‘solutions’ of this type are themselves part of the problem</w:t>
      </w:r>
      <w:r w:rsidRPr="00535EDB">
        <w:rPr>
          <w:u w:val="single"/>
        </w:rPr>
        <w:t xml:space="preserve">. </w:t>
      </w:r>
    </w:p>
    <w:p w14:paraId="12E4D0F2" w14:textId="77777777" w:rsidR="008B1541" w:rsidRPr="00535EDB" w:rsidRDefault="008B1541" w:rsidP="008B1541">
      <w:r w:rsidRPr="00535EDB">
        <w:rPr>
          <w:u w:val="single"/>
        </w:rPr>
        <w:t>Seeing Foucault as non-action oriented would be misleading</w:t>
      </w:r>
      <w:r w:rsidRPr="00535EDB">
        <w:t xml:space="preserve">, however, insofar as </w:t>
      </w:r>
      <w:r w:rsidRPr="002077E1">
        <w:rPr>
          <w:highlight w:val="yellow"/>
          <w:u w:val="single"/>
        </w:rPr>
        <w:t>Foucault’s genealogical studies</w:t>
      </w:r>
      <w:r w:rsidRPr="00535EDB">
        <w:rPr>
          <w:u w:val="single"/>
        </w:rPr>
        <w:t xml:space="preserve"> are carried out only in order to </w:t>
      </w:r>
      <w:r w:rsidRPr="002077E1">
        <w:rPr>
          <w:highlight w:val="yellow"/>
          <w:u w:val="single"/>
        </w:rPr>
        <w:t>show how things can be done differently to ‘separate out, from the contingency</w:t>
      </w:r>
      <w:r w:rsidRPr="00535EDB">
        <w:rPr>
          <w:u w:val="single"/>
        </w:rPr>
        <w:t xml:space="preserve"> that has made us what we are, the possibility of no longer being, doing, or thinking what we are, do, or think</w:t>
      </w:r>
      <w:r w:rsidRPr="00535EDB">
        <w:t xml:space="preserve">’ (Foucault 1984a, 45-7). Thus </w:t>
      </w:r>
      <w:r w:rsidRPr="00535EDB">
        <w:rPr>
          <w:u w:val="single"/>
        </w:rPr>
        <w:t>Foucault was openly pleased when during a revolt in some of the French prisons the prisoners in their cells read his Discipline and Punish. ‘They shouted the text to other prisoners’</w:t>
      </w:r>
      <w:r w:rsidRPr="00535EDB">
        <w:t xml:space="preserve">, Foucault told an interviewer. ‘I know it’s pretentious to say’, Foucault said, ‘but </w:t>
      </w:r>
      <w:r w:rsidRPr="00535EDB">
        <w:rPr>
          <w:u w:val="single"/>
        </w:rPr>
        <w:t>that’s a proof of a truth—a political and actual truth--which started after the book was written’</w:t>
      </w:r>
      <w:r w:rsidRPr="00535EDB">
        <w:t xml:space="preserve"> (Dillon 1980, 5). </w:t>
      </w:r>
      <w:r w:rsidRPr="00535EDB">
        <w:rPr>
          <w:u w:val="single"/>
        </w:rPr>
        <w:t>This is the type of situated action Foucault would endorse, and as a genealogist, Foucault saw himself as highly action oriented, as ‘a dealer in instruments, a recipe maker, an indicator of objectives, a cartographer, a sketcher of plans, a gunsmith’</w:t>
      </w:r>
      <w:r w:rsidRPr="00535EDB">
        <w:t xml:space="preserve"> (Ezine 1985, 14). </w:t>
      </w:r>
    </w:p>
    <w:p w14:paraId="6F309AB8" w14:textId="77777777" w:rsidR="008B1541" w:rsidRPr="00535EDB" w:rsidRDefault="008B1541" w:rsidP="008B1541">
      <w:r w:rsidRPr="002077E1">
        <w:rPr>
          <w:highlight w:val="yellow"/>
          <w:u w:val="single"/>
        </w:rPr>
        <w:t>The</w:t>
      </w:r>
      <w:r w:rsidRPr="00535EDB">
        <w:rPr>
          <w:u w:val="single"/>
        </w:rPr>
        <w:t xml:space="preserve"> establishment of a </w:t>
      </w:r>
      <w:r w:rsidRPr="00E54C76">
        <w:rPr>
          <w:u w:val="single"/>
        </w:rPr>
        <w:t xml:space="preserve">concrete </w:t>
      </w:r>
      <w:r w:rsidRPr="002077E1">
        <w:rPr>
          <w:highlight w:val="yellow"/>
          <w:u w:val="single"/>
        </w:rPr>
        <w:t>genealogy opens possibilities for action by describing the genesis of a given situation and showing that</w:t>
      </w:r>
      <w:r w:rsidRPr="00535EDB">
        <w:rPr>
          <w:u w:val="single"/>
        </w:rPr>
        <w:t xml:space="preserve"> this particular </w:t>
      </w:r>
      <w:r w:rsidRPr="002077E1">
        <w:rPr>
          <w:highlight w:val="yellow"/>
          <w:u w:val="single"/>
        </w:rPr>
        <w:t>genesis is not connected to absolute historical necessity</w:t>
      </w:r>
      <w:r w:rsidRPr="00535EDB">
        <w:t xml:space="preserve">. Foucault’s genealogical studies of prisons, hospitals and sexuality demonstrate that social practices may always take an alternative form, even where there is no basis for voluntarism or idealism. Combined with Foucault’s focus on domination, it is easy to understand why this insight has been embraced by feminists and minority groups. Elaborating genealogies of, for instance, gender and race leads to an understanding of how relations of domination between women and men, and between different peoples, can be changed (McNay 1992, Bordo and Jaggar 1990, Fraser 1989, Benhabib and Cornell 1987). </w:t>
      </w:r>
    </w:p>
    <w:p w14:paraId="36AC77A3" w14:textId="77777777" w:rsidR="008B1541" w:rsidRPr="00535EDB" w:rsidRDefault="008B1541" w:rsidP="008B1541">
      <w:r w:rsidRPr="00535EDB">
        <w:t xml:space="preserve">The value of Foucault’s approach is his emphasis on the dynamics of power. </w:t>
      </w:r>
      <w:r w:rsidRPr="002077E1">
        <w:rPr>
          <w:b/>
          <w:highlight w:val="yellow"/>
          <w:u w:val="single"/>
        </w:rPr>
        <w:t>Understanding how power works is the first prerequisite for action</w:t>
      </w:r>
      <w:r w:rsidRPr="00535EDB">
        <w:rPr>
          <w:u w:val="single"/>
        </w:rPr>
        <w:t>, because action is the exercise of power. And such an understanding can best be achieved by focusing on the concrete</w:t>
      </w:r>
      <w:r w:rsidRPr="00535EDB">
        <w:t xml:space="preserve">. Foucault can help us with a materialist understanding of Realpolitik and Realrationalität, and how these might be changed in a specific context. The problem with Foucault is that because understanding and action have their points of departure in the particular and the local, we may come to overlook more generalised conditions concerning, for example, institutions, constitutions and structural issues. </w:t>
      </w:r>
    </w:p>
    <w:p w14:paraId="1176662F" w14:textId="77777777" w:rsidR="008B1541" w:rsidRPr="00535EDB" w:rsidRDefault="008B1541" w:rsidP="008B1541">
      <w:r w:rsidRPr="00535EDB">
        <w:t>In sum, Foucault and Habermas agree that rationalisation and the misuse of power are among the most important problems of our time. They disagree as to how one can best understand and act in relation to these problems. From the perspective of the history of philosophy and political theory, the difference between Foucault and Habermas lies in the fact that Foucault works within a particularistic and contextualist tradition, with roots in Thucydides via Machiavelli to Nietzsche. Foucault is one of the more important twentieth century exponents of this tradition. Habermas is the most prominent living exponent of a universalistic and theorising tradition derived from Socrates and Plato, proceeding over Kant. In power terms, we are speaking of ‘strategic’ versus ‘constitution’ thinking, about struggle versus control, conflict versus consensus.</w:t>
      </w:r>
    </w:p>
    <w:p w14:paraId="3A809EA2" w14:textId="2A2DBD71" w:rsidR="00233A4D" w:rsidRDefault="00233A4D" w:rsidP="00233A4D">
      <w:pPr>
        <w:pStyle w:val="Heading2"/>
      </w:pPr>
      <w:r>
        <w:t>Framework</w:t>
      </w:r>
    </w:p>
    <w:p w14:paraId="2C08DEA5" w14:textId="0B5CFEC8" w:rsidR="008B1541" w:rsidRDefault="008B1541" w:rsidP="006165AD">
      <w:pPr>
        <w:pStyle w:val="Heading3"/>
      </w:pPr>
      <w:r>
        <w:t xml:space="preserve">Framework – 2NC: Generic </w:t>
      </w:r>
    </w:p>
    <w:p w14:paraId="3FD281CB" w14:textId="77777777" w:rsidR="008B1541" w:rsidRDefault="008B1541" w:rsidP="008B1541">
      <w:pPr>
        <w:pStyle w:val="Heading4"/>
      </w:pPr>
      <w:r>
        <w:t>The process traditional debate precludes interrogating embedding in policymaking.  The judge should reject their framework in favor of a model of debate that can access challenging dominant theories of power.</w:t>
      </w:r>
    </w:p>
    <w:p w14:paraId="09CA2596" w14:textId="77777777" w:rsidR="008B1541" w:rsidRPr="00B46F24" w:rsidRDefault="008B1541" w:rsidP="008B1541">
      <w:pPr>
        <w:rPr>
          <w:rStyle w:val="Style13ptBold"/>
        </w:rPr>
      </w:pPr>
      <w:r w:rsidRPr="00B46F24">
        <w:rPr>
          <w:rStyle w:val="Style13ptBold"/>
        </w:rPr>
        <w:t>Brisbois &amp; de Loë 16</w:t>
      </w:r>
    </w:p>
    <w:p w14:paraId="2B10A0FE" w14:textId="77777777" w:rsidR="008B1541" w:rsidRDefault="008B1541" w:rsidP="008B1541">
      <w:r>
        <w:t xml:space="preserve">Marie Claire Brisbois &amp; Rob C. de Loë (2016) Power in Collaborative </w:t>
      </w:r>
      <w:r w:rsidRPr="00B46F24">
        <w:rPr>
          <w:rStyle w:val="StyleUnderline"/>
        </w:rPr>
        <w:t>Approaches to Governance for Water: A Systematic Review, Society &amp; Natural Resources</w:t>
      </w:r>
      <w:r>
        <w:t>, 29:7, 775-790, DOI: 10.1080/08941920.2015.1080339</w:t>
      </w:r>
    </w:p>
    <w:p w14:paraId="37FCFE46" w14:textId="77777777" w:rsidR="008B1541" w:rsidRDefault="008B1541" w:rsidP="008B1541">
      <w:r>
        <w:t xml:space="preserve">Power is a complex area of study. </w:t>
      </w:r>
      <w:r w:rsidRPr="002077E1">
        <w:rPr>
          <w:rStyle w:val="StyleUnderline"/>
          <w:highlight w:val="yellow"/>
        </w:rPr>
        <w:t>Controversy over definition</w:t>
      </w:r>
      <w:r>
        <w:t xml:space="preserve"> and measurement </w:t>
      </w:r>
      <w:r w:rsidRPr="002077E1">
        <w:rPr>
          <w:rStyle w:val="StyleUnderline"/>
          <w:highlight w:val="yellow"/>
        </w:rPr>
        <w:t>means that</w:t>
      </w:r>
      <w:r>
        <w:t xml:space="preserve"> many </w:t>
      </w:r>
      <w:r w:rsidRPr="002077E1">
        <w:rPr>
          <w:rStyle w:val="Emphasis"/>
          <w:highlight w:val="yellow"/>
        </w:rPr>
        <w:t>researchers choose not to engage with power despite its fundamental influence on policymaking</w:t>
      </w:r>
      <w:r>
        <w:t xml:space="preserve"> (Macdonald 2007). Lukes (2005), whose perspective strongly influenced this study, developed a three-dimensional view that interprets power, as it is exercised in the political process, as domination. This does not preclude the existence or importance of other views on power. It instead reflects the fact that applying this view to collaboration for water governance is contextually appropriate in “mak[ing] sense of certain aspects of social life” (Haugaard and Clegg 2009, 4). As Zeitoun and Allan (2008, 9) highlight, use of Lukes's three dimensions is appropriate in situations “where power determines what is known, what is emphasized and who prevails.” Lukes's framework is frequently applied to environmental policymaking contexts (e.g., Fuchs 2007; Macdonald 2007; Clare, Krogman, and Caine 2013), and relevant insights from these fields have been built into the conceptual framework underlying this article.</w:t>
      </w:r>
    </w:p>
    <w:p w14:paraId="7FB3A0A3" w14:textId="77777777" w:rsidR="008B1541" w:rsidRDefault="008B1541" w:rsidP="008B1541">
      <w:r>
        <w:t>Lukes (2005, 37) explains that “A exercises power over B when A affects B in a manner contrary to B's interests.” The specific ways that “A exercises power over B” are analyzed through overlapping instrumental, structural, and discursive dimensions. These dimensions are characterized in the following paragraphs. A conceptual framework is then presented in Table 1. The final column of Table 1 highlights potential implications of each dimension of power for collaborative processes addressing water governance.</w:t>
      </w:r>
    </w:p>
    <w:p w14:paraId="29268BEC" w14:textId="77777777" w:rsidR="008B1541" w:rsidRDefault="008B1541" w:rsidP="008B1541">
      <w:r w:rsidRPr="002077E1">
        <w:rPr>
          <w:rStyle w:val="StyleUnderline"/>
          <w:highlight w:val="yellow"/>
        </w:rPr>
        <w:t>Instrumental power</w:t>
      </w:r>
      <w:r>
        <w:t xml:space="preserve">, Lukes’s (2005) first dimension, </w:t>
      </w:r>
      <w:r w:rsidRPr="002077E1">
        <w:rPr>
          <w:rStyle w:val="Emphasis"/>
          <w:highlight w:val="yellow"/>
        </w:rPr>
        <w:t>depends on possession of resources</w:t>
      </w:r>
      <w:r>
        <w:t xml:space="preserve"> </w:t>
      </w:r>
      <w:r w:rsidRPr="002077E1">
        <w:rPr>
          <w:rStyle w:val="StyleUnderline"/>
          <w:highlight w:val="yellow"/>
        </w:rPr>
        <w:t>that are useful in shaping policy outcomes</w:t>
      </w:r>
      <w:r>
        <w:t xml:space="preserve"> in competition with others. This type of power is characterized by overt competition for influence and measureable use of resources in that competition. Definite, visible, cause–effect relationships make it relatively easy to study instrumental power empirically (Fuchs 2007).</w:t>
      </w:r>
    </w:p>
    <w:p w14:paraId="46D29634" w14:textId="77777777" w:rsidR="008B1541" w:rsidRDefault="008B1541" w:rsidP="008B1541">
      <w:r w:rsidRPr="002077E1">
        <w:rPr>
          <w:rStyle w:val="StyleUnderline"/>
          <w:highlight w:val="yellow"/>
        </w:rPr>
        <w:t>Structural dimensions of power are concerned with the ability to shape policy agendas</w:t>
      </w:r>
      <w:r>
        <w:t xml:space="preserve"> (Lukes 2005). They acknowledge that decisions are influenced by the social structures within which they are embedded. </w:t>
      </w:r>
      <w:r w:rsidRPr="002077E1">
        <w:rPr>
          <w:rStyle w:val="StyleUnderline"/>
          <w:highlight w:val="yellow"/>
        </w:rPr>
        <w:t>Structural power is embodied in “mobilization of bias” wherein</w:t>
      </w:r>
      <w:r>
        <w:t xml:space="preserve"> dominant</w:t>
      </w:r>
      <w:r w:rsidRPr="002077E1">
        <w:rPr>
          <w:rStyle w:val="Emphasis"/>
          <w:highlight w:val="yellow"/>
        </w:rPr>
        <w:t>, hegemonic views that privilege certain groups are reinforced in policy decisions</w:t>
      </w:r>
      <w:r>
        <w:t xml:space="preserve"> or nondecisions (Schattschnieder 1960). Dominant views shape decisions, even absent the visible use of force, and can constrain the ability of marginalized stakeholders to bring forward issues and solutions that best reflect their interests (Flyvbjerg 1998)—even when deliberative processes are used (Freudenburg 2005). In practice, structural power can be either visible or hidden (Lukes 2005).</w:t>
      </w:r>
    </w:p>
    <w:p w14:paraId="17D92EF2" w14:textId="77777777" w:rsidR="008B1541" w:rsidRDefault="008B1541" w:rsidP="008B1541">
      <w:r>
        <w:t>Discursive power, Lukes’s third dimension of power, represents the ability to manipulate the wants and desires of others:</w:t>
      </w:r>
    </w:p>
    <w:p w14:paraId="01EABC88" w14:textId="77777777" w:rsidR="008B1541" w:rsidRDefault="008B1541" w:rsidP="008B1541">
      <w:r>
        <w:t>A may exercise power over B by getting him to do what he does not want to do, but he also exercises power over him by influencing, shaping or determining his very wants. … that is, to secure their compliance by controlling their thoughts and desires. (Lukes 2005, 27)</w:t>
      </w:r>
    </w:p>
    <w:p w14:paraId="254F4CE1" w14:textId="77777777" w:rsidR="008B1541" w:rsidRDefault="008B1541" w:rsidP="008B1541">
      <w:r w:rsidRPr="002077E1">
        <w:rPr>
          <w:rStyle w:val="StyleUnderline"/>
          <w:highlight w:val="yellow"/>
        </w:rPr>
        <w:t>Discursive power is far reaching in</w:t>
      </w:r>
      <w:r>
        <w:t xml:space="preserve"> that public </w:t>
      </w:r>
      <w:r w:rsidRPr="002077E1">
        <w:rPr>
          <w:rStyle w:val="StyleUnderline"/>
          <w:highlight w:val="yellow"/>
        </w:rPr>
        <w:t>education</w:t>
      </w:r>
      <w:r>
        <w:t xml:space="preserve">, lobbying, mass media, </w:t>
      </w:r>
      <w:r w:rsidRPr="002077E1">
        <w:rPr>
          <w:rStyle w:val="StyleUnderline"/>
          <w:highlight w:val="yellow"/>
        </w:rPr>
        <w:t>and control over knowledge production</w:t>
      </w:r>
      <w:r>
        <w:t xml:space="preserve"> and technology are used to align societal values with the goals of those with power over these institutions (Lukes 2005). While discursive power can be effectively used as a form of resistance (Gaventa 2006), those most successful in exercising instrumental and structural forms of power are often more successful in exercising discursive power because of control over resources, and an ability to define agendas and participants (Culley and Angelique 2011). Because discursive power is subtle, it is difficult to study empirically (Fuchs 2007; Falkner 2008).</w:t>
      </w:r>
    </w:p>
    <w:p w14:paraId="6E45124E" w14:textId="77777777" w:rsidR="008B1541" w:rsidRPr="007D1B40" w:rsidRDefault="008B1541" w:rsidP="008B1541"/>
    <w:p w14:paraId="1D2E8D64" w14:textId="1238E72A" w:rsidR="006165AD" w:rsidRDefault="006165AD" w:rsidP="006165AD">
      <w:pPr>
        <w:pStyle w:val="Heading3"/>
      </w:pPr>
      <w:r>
        <w:t>Framework – 2NC: AT our impact O/W</w:t>
      </w:r>
    </w:p>
    <w:p w14:paraId="2A60EEE3" w14:textId="1364CD8E" w:rsidR="006165AD" w:rsidRPr="00C15F48" w:rsidRDefault="006165AD" w:rsidP="006165AD">
      <w:pPr>
        <w:pStyle w:val="Heading4"/>
      </w:pPr>
      <w:r>
        <w:t xml:space="preserve">Don’t believe the impacts of the 1AC – </w:t>
      </w:r>
      <w:r w:rsidRPr="00C15F48">
        <w:t>The aff’s assertions of consensus mask growing division within the climate science field—they</w:t>
      </w:r>
      <w:r>
        <w:t>’ll</w:t>
      </w:r>
      <w:r w:rsidRPr="00C15F48">
        <w:t xml:space="preserve"> use a hegemonic discourse of climate security to protect their impacts from suspicion</w:t>
      </w:r>
      <w:r>
        <w:t>.</w:t>
      </w:r>
    </w:p>
    <w:p w14:paraId="63B94FCE" w14:textId="77777777" w:rsidR="006165AD" w:rsidRDefault="006165AD" w:rsidP="006165AD">
      <w:r>
        <w:rPr>
          <w:rStyle w:val="Style13ptBold"/>
        </w:rPr>
        <w:t>Mayer 12</w:t>
      </w:r>
      <w:r w:rsidRPr="003E3F2F">
        <w:t xml:space="preserve"> </w:t>
      </w:r>
    </w:p>
    <w:p w14:paraId="57378DC4" w14:textId="77777777" w:rsidR="006165AD" w:rsidRDefault="006165AD" w:rsidP="006165AD">
      <w:r w:rsidRPr="003E3F2F">
        <w:t>Maximilian</w:t>
      </w:r>
      <w:r>
        <w:t>,</w:t>
      </w:r>
      <w:r w:rsidRPr="003E3F2F">
        <w:t xml:space="preserve"> </w:t>
      </w:r>
      <w:r w:rsidRPr="00444663">
        <w:rPr>
          <w:i/>
          <w:iCs/>
        </w:rPr>
        <w:t>research associate at the Bonn University Department of Political Science</w:t>
      </w:r>
      <w:r>
        <w:t xml:space="preserve">, </w:t>
      </w:r>
      <w:r w:rsidRPr="003E3F2F">
        <w:t>“</w:t>
      </w:r>
      <w:r w:rsidRPr="00444663">
        <w:rPr>
          <w:u w:val="single"/>
        </w:rPr>
        <w:t>Chaotic Climate Change and Security</w:t>
      </w:r>
      <w:r w:rsidRPr="003E3F2F">
        <w:t>,” International Political Sociology 6, 165–185, 2012</w:t>
      </w:r>
    </w:p>
    <w:p w14:paraId="094682AE" w14:textId="77777777" w:rsidR="006165AD" w:rsidRPr="00C15F48" w:rsidRDefault="006165AD" w:rsidP="006165AD">
      <w:r w:rsidRPr="00C15F48">
        <w:t xml:space="preserve">Naturalizing Climate Conflicts Another practice that underpins the stability of the assemblage is the manner in which many </w:t>
      </w:r>
      <w:r w:rsidRPr="00C15F48">
        <w:rPr>
          <w:rStyle w:val="StyleUnderline"/>
        </w:rPr>
        <w:t>protagonists deliberately naturalize the nexus between climate and conflict.</w:t>
      </w:r>
      <w:r w:rsidRPr="00C15F48">
        <w:t xml:space="preserve"> Policy advocacy groups, for instance, typically rely on deterministic ad-hoc scenarios, as these representative examples illustrate: The rapid melt is also rekindling numerous interstate rivalries and attracting energy-hungry newcomers, such as China, to the region. The Arctic powers are fast approaching diplomatic gridlock (…). (Borgerson 2008:71; italics added by author) Armed conflict between nations over resources, such as the Nile and its tributaries, is likely and nuclear war is possible. The social consequences range from increased religious fervor to outright chaos. (Campbell, Gulledge, McNeill, Podesta, Ogden, Fuerth, James Woolsey, Lennon, Smith, Weitz, and Mix 2007:7; italics added by author) </w:t>
      </w:r>
      <w:r w:rsidRPr="002077E1">
        <w:rPr>
          <w:rStyle w:val="StyleUnderline"/>
          <w:highlight w:val="yellow"/>
        </w:rPr>
        <w:t>By presenting a linkage as self-contained and objective knowledge</w:t>
      </w:r>
      <w:r w:rsidRPr="00C15F48">
        <w:rPr>
          <w:rStyle w:val="StyleUnderline"/>
        </w:rPr>
        <w:t xml:space="preserve"> which is</w:t>
      </w:r>
      <w:r w:rsidRPr="00C15F48">
        <w:t xml:space="preserve">, </w:t>
      </w:r>
      <w:r w:rsidRPr="00C15F48">
        <w:rPr>
          <w:rStyle w:val="StyleUnderline"/>
        </w:rPr>
        <w:t>according to peer-reviewed</w:t>
      </w:r>
      <w:r w:rsidRPr="00C15F48">
        <w:t xml:space="preserve"> social </w:t>
      </w:r>
      <w:r w:rsidRPr="006165AD">
        <w:rPr>
          <w:rStyle w:val="StyleUnderline"/>
        </w:rPr>
        <w:t>science</w:t>
      </w:r>
      <w:r w:rsidRPr="00C15F48">
        <w:rPr>
          <w:rStyle w:val="StyleUnderline"/>
        </w:rPr>
        <w:t>, possible but unlikely</w:t>
      </w:r>
      <w:r w:rsidRPr="00C15F48">
        <w:t xml:space="preserve">, the underlying knowledge </w:t>
      </w:r>
      <w:r w:rsidRPr="002077E1">
        <w:rPr>
          <w:rStyle w:val="StyleUnderline"/>
          <w:highlight w:val="yellow"/>
        </w:rPr>
        <w:t>controversy</w:t>
      </w:r>
      <w:r w:rsidRPr="00C15F48">
        <w:t xml:space="preserve">, though rather open-ended, </w:t>
      </w:r>
      <w:r w:rsidRPr="002077E1">
        <w:rPr>
          <w:rStyle w:val="StyleUnderline"/>
          <w:highlight w:val="yellow"/>
        </w:rPr>
        <w:t>is silenced</w:t>
      </w:r>
      <w:r w:rsidRPr="00C15F48">
        <w:t>. In contrast</w:t>
      </w:r>
      <w:r w:rsidRPr="00C15F48">
        <w:rPr>
          <w:rStyle w:val="StyleUnderline"/>
        </w:rPr>
        <w:t xml:space="preserve">, </w:t>
      </w:r>
      <w:r w:rsidRPr="002077E1">
        <w:rPr>
          <w:rStyle w:val="StyleUnderline"/>
          <w:highlight w:val="yellow"/>
        </w:rPr>
        <w:t>academic work usually resorts to a conjectural mode, illuminating the huge uncertainties in terms of both theory and empirical evidence</w:t>
      </w:r>
      <w:r w:rsidRPr="00C15F48">
        <w:t xml:space="preserve"> Barnett and Adger 2007; Salehyan 2008. Such is precisely the situation in the research field of environment, resources, and conflict upon which virtually all literature on 14This adds to the already remarkably low rates of risk perception toward climate-related impacts in the United States, in comparison, for instance, with risks from terrorism (Sunstein 2007). Maximilian Mayer 175 climate-induced conflict builds. </w:t>
      </w:r>
      <w:r w:rsidRPr="00C15F48">
        <w:rPr>
          <w:rStyle w:val="StyleUnderline"/>
        </w:rPr>
        <w:t>Very little is agreed upon—central ontological, methodological, and theoretical assumptions remain essentially contested</w:t>
      </w:r>
      <w:r w:rsidRPr="00C15F48">
        <w:t xml:space="preserve">15—and meanwhile, </w:t>
      </w:r>
      <w:r w:rsidRPr="002077E1">
        <w:rPr>
          <w:rStyle w:val="Emphasis"/>
          <w:highlight w:val="yellow"/>
        </w:rPr>
        <w:t>knowledge about the possible consequences of abrupt climate change is even less substantial</w:t>
      </w:r>
      <w:r w:rsidRPr="00C15F48">
        <w:t xml:space="preserve"> (Hulme 2003). The success of naturalization is not dependent on phrasing only, but also gains from the existing discourses and mind maps. For instance, widely read books such as Lovelock’s Revenge of Gaia or Diamond’s Collapse are essentially repeating the deterministic arguments of the 1990s (McGregor 2004; Judkins, Smith, and Keys 2008). In a similar manner, scholars localize societal breakdown and security threats—which they anticipate will stem from climate change—in the South. These efforts to assemble climate chaos build upon earlier research traditions and historical cartographies of tropical dangers (Bankoff 2002; Dalby 2002; Hulme 2008). The continuing adherence to this perspective is evident from maps showing the convergence of environmental and political ‘‘hotspots’’ almost exclusively in developing countries (Diamond 2004:497; WBGU, 2008:4). To sum up, the practice of naturalization functions as the backbone of securitization because it silences the absence of quantifiable indicators, elaborated computersimulations, and uncontested knowledge. Growing in size The growing size of the association of chaotic climate change is another source of its stabilization. An enormous number of heterogeneous human and nonhuman actors have been assembled. Dozens of practices across different disciplinary and professional contexts comprising divergent understandings of climate dangers, as well as ‘‘grammars’’ akin to both securitization and riskification, have been interlinked (Lorenzoni, Pidgeon, and O’Connor 2005; Corry 2010:15). For instance, climatologists criticize the IPCC’s inability to provide probability assessments of strong positive feedback loops in the climate system. They resort, as economists do, to the precautionary principle because catastrophic events cannot be ruled out. In contrast, strategists, authors, and NGOs deterministically naturalize climate conflicts and predict international crisis by enrolling exactly the same nonlinearities. Because boundary objects are so central to the connection of materials and practices, their proliferation provides a rough indicator of the approximate size of an assemblage. References to ‘‘tipping points’’ and ‘‘thresholds’’ have sharply increased in peer-reviewed articles, general scientific publications, and the public at large between 1990 and 2010 as shown by the logarithmic graph in Figure 2. In conclusion, the association of chaotic climate change has evolved roughly along the path theorized above. </w:t>
      </w:r>
      <w:r w:rsidRPr="002077E1">
        <w:rPr>
          <w:rStyle w:val="StyleUnderline"/>
          <w:highlight w:val="yellow"/>
        </w:rPr>
        <w:t>Nonlinear climate change became a matter of concern and turned into an objectified reality that led to further controversies among economists, climate modelers, and within the IPCC, whereas the link between climate and national security became almost hegemonic discourse</w:t>
      </w:r>
      <w:r w:rsidRPr="00C15F48">
        <w:rPr>
          <w:rStyle w:val="StyleUnderline"/>
        </w:rPr>
        <w:t xml:space="preserve">. </w:t>
      </w:r>
      <w:r w:rsidRPr="00C15F48">
        <w:t>Taken together, as illustrated in Figure 3, the association of chaotic climate change has grown immensely in size and is partly stabilized.</w:t>
      </w:r>
    </w:p>
    <w:p w14:paraId="711004F4" w14:textId="77777777" w:rsidR="006165AD" w:rsidRDefault="006165AD" w:rsidP="006165AD"/>
    <w:p w14:paraId="0E9B0A3E" w14:textId="77777777" w:rsidR="006165AD" w:rsidRPr="00613A64" w:rsidRDefault="006165AD" w:rsidP="006165AD"/>
    <w:p w14:paraId="6CE49AE7" w14:textId="77777777" w:rsidR="006165AD" w:rsidRPr="00D61C11" w:rsidRDefault="006165AD" w:rsidP="006165AD"/>
    <w:p w14:paraId="19177A78" w14:textId="77777777" w:rsidR="006165AD" w:rsidRDefault="006165AD" w:rsidP="006165AD"/>
    <w:p w14:paraId="34C20C76" w14:textId="77777777" w:rsidR="006165AD" w:rsidRPr="00F17365" w:rsidRDefault="006165AD" w:rsidP="006165AD"/>
    <w:p w14:paraId="2CA199A8" w14:textId="2DC68FE1" w:rsidR="0004118A" w:rsidRDefault="0004118A" w:rsidP="0004118A">
      <w:pPr>
        <w:pStyle w:val="Heading3"/>
      </w:pPr>
      <w:r>
        <w:t>Framework – 2NC: Research DA</w:t>
      </w:r>
    </w:p>
    <w:p w14:paraId="445AE2FA" w14:textId="2601C2F9" w:rsidR="00425EC9" w:rsidRDefault="00425EC9" w:rsidP="00425EC9">
      <w:pPr>
        <w:pStyle w:val="Heading4"/>
      </w:pPr>
      <w:r>
        <w:t>AT Framework aka Research DA – their attempt to govern the debate space is an attempt to bring governmentality into the debate space – this impact turns their research methods.  The terminal impact is the replication of the SQ violence</w:t>
      </w:r>
    </w:p>
    <w:p w14:paraId="016FB84D" w14:textId="77777777" w:rsidR="00425EC9" w:rsidRPr="00447415" w:rsidRDefault="00425EC9" w:rsidP="00425EC9">
      <w:pPr>
        <w:rPr>
          <w:rStyle w:val="Style13ptBold"/>
        </w:rPr>
      </w:pPr>
      <w:r w:rsidRPr="00447415">
        <w:rPr>
          <w:rStyle w:val="Style13ptBold"/>
        </w:rPr>
        <w:t>Hommes et al 19</w:t>
      </w:r>
    </w:p>
    <w:p w14:paraId="35FE10F4" w14:textId="77777777" w:rsidR="00425EC9" w:rsidRDefault="00425EC9" w:rsidP="00425EC9">
      <w:r w:rsidRPr="00447415">
        <w:t>Lena Hommes</w:t>
      </w:r>
      <w:r>
        <w:t xml:space="preserve"> </w:t>
      </w:r>
      <w:r w:rsidRPr="00447415">
        <w:rPr>
          <w:i/>
          <w:iCs/>
        </w:rPr>
        <w:t>Wageningen University, The Netherlands</w:t>
      </w:r>
      <w:r>
        <w:t xml:space="preserve">, </w:t>
      </w:r>
      <w:r w:rsidRPr="00447415">
        <w:t>Rutgerd Boelens</w:t>
      </w:r>
      <w:r>
        <w:t xml:space="preserve"> </w:t>
      </w:r>
      <w:r w:rsidRPr="00447415">
        <w:rPr>
          <w:i/>
          <w:iCs/>
        </w:rPr>
        <w:t>Wageningen University, The Netherlands; University of Amsterdam, The Netherlands</w:t>
      </w:r>
      <w:r>
        <w:t xml:space="preserve">, </w:t>
      </w:r>
      <w:r w:rsidRPr="00447415">
        <w:t>Sonja Bleeker</w:t>
      </w:r>
      <w:r>
        <w:t xml:space="preserve"> </w:t>
      </w:r>
      <w:r w:rsidRPr="00447415">
        <w:rPr>
          <w:i/>
          <w:iCs/>
        </w:rPr>
        <w:t>Wageningen University, The Netherlands</w:t>
      </w:r>
      <w:r>
        <w:t xml:space="preserve">, </w:t>
      </w:r>
      <w:r w:rsidRPr="00447415">
        <w:t>Bibiana Duarte-Abad</w:t>
      </w:r>
      <w:r w:rsidRPr="00447415">
        <w:rPr>
          <w:rFonts w:hint="eastAsia"/>
        </w:rPr>
        <w:t>ı</w:t>
      </w:r>
      <w:r w:rsidRPr="00447415">
        <w:t>a</w:t>
      </w:r>
      <w:r>
        <w:t xml:space="preserve"> </w:t>
      </w:r>
      <w:r w:rsidRPr="00447415">
        <w:rPr>
          <w:i/>
          <w:iCs/>
        </w:rPr>
        <w:t>University of Amsterdam, The Netherlands</w:t>
      </w:r>
      <w:r>
        <w:t xml:space="preserve">, </w:t>
      </w:r>
      <w:r w:rsidRPr="00447415">
        <w:t>Didi Stoltenborg</w:t>
      </w:r>
      <w:r>
        <w:t xml:space="preserve"> </w:t>
      </w:r>
      <w:r w:rsidRPr="00447415">
        <w:rPr>
          <w:i/>
          <w:iCs/>
        </w:rPr>
        <w:t>Wageningen University, The Netherlands</w:t>
      </w:r>
      <w:r>
        <w:t xml:space="preserve">, </w:t>
      </w:r>
      <w:r w:rsidRPr="00447415">
        <w:t>Jeroen Vos</w:t>
      </w:r>
      <w:r>
        <w:t xml:space="preserve"> </w:t>
      </w:r>
      <w:r w:rsidRPr="00447415">
        <w:rPr>
          <w:i/>
          <w:iCs/>
        </w:rPr>
        <w:t>Wageningen University, The Netherlands</w:t>
      </w:r>
      <w:r>
        <w:t>. “</w:t>
      </w:r>
      <w:r w:rsidRPr="00447415">
        <w:rPr>
          <w:rStyle w:val="StyleUnderline"/>
        </w:rPr>
        <w:t>Water governmentalities: The shaping of hydrosocial territories, water transfers and rural–urban subjects in Latin America</w:t>
      </w:r>
      <w:r w:rsidRPr="00447415">
        <w:t>”</w:t>
      </w:r>
      <w:r>
        <w:t>, https://journals.sagepub.com/doi/pdf/10.1177/2514848619886255</w:t>
      </w:r>
    </w:p>
    <w:p w14:paraId="6BAC0574" w14:textId="6DC25EAB" w:rsidR="00C05959" w:rsidRDefault="00C05959" w:rsidP="00447415">
      <w:r w:rsidRPr="00427A71">
        <w:rPr>
          <w:rStyle w:val="StyleUnderline"/>
        </w:rPr>
        <w:t>The</w:t>
      </w:r>
      <w:r w:rsidRPr="001425D7">
        <w:rPr>
          <w:rStyle w:val="StyleUnderline"/>
        </w:rPr>
        <w:t xml:space="preserve"> four </w:t>
      </w:r>
      <w:r w:rsidRPr="002077E1">
        <w:rPr>
          <w:rStyle w:val="StyleUnderline"/>
          <w:highlight w:val="yellow"/>
        </w:rPr>
        <w:t>governmentalities</w:t>
      </w:r>
      <w:r>
        <w:t xml:space="preserve"> </w:t>
      </w:r>
      <w:r w:rsidRPr="002077E1">
        <w:rPr>
          <w:rStyle w:val="StyleUnderline"/>
          <w:highlight w:val="yellow"/>
        </w:rPr>
        <w:t>do not function in a specific order but are</w:t>
      </w:r>
      <w:r>
        <w:t xml:space="preserve"> often </w:t>
      </w:r>
      <w:r w:rsidRPr="002077E1">
        <w:rPr>
          <w:rStyle w:val="StyleUnderline"/>
          <w:highlight w:val="yellow"/>
        </w:rPr>
        <w:t>complementary</w:t>
      </w:r>
      <w:r>
        <w:t xml:space="preserve">, overlapping and differently relevant according to each specific context and according to the different interests of the actors employing them. </w:t>
      </w:r>
      <w:r w:rsidRPr="002077E1">
        <w:rPr>
          <w:rStyle w:val="StyleUnderline"/>
          <w:highlight w:val="yellow"/>
        </w:rPr>
        <w:t>That is to say</w:t>
      </w:r>
      <w:r w:rsidRPr="00425EC9">
        <w:rPr>
          <w:rStyle w:val="StyleUnderline"/>
        </w:rPr>
        <w:t xml:space="preserve"> that </w:t>
      </w:r>
      <w:r w:rsidRPr="002077E1">
        <w:rPr>
          <w:rStyle w:val="StyleUnderline"/>
          <w:highlight w:val="yellow"/>
        </w:rPr>
        <w:t>governmentalities are</w:t>
      </w:r>
      <w:r w:rsidRPr="002077E1">
        <w:rPr>
          <w:highlight w:val="yellow"/>
        </w:rPr>
        <w:t xml:space="preserve"> </w:t>
      </w:r>
      <w:r w:rsidRPr="002077E1">
        <w:rPr>
          <w:rStyle w:val="StyleUnderline"/>
          <w:highlight w:val="yellow"/>
        </w:rPr>
        <w:t>not only</w:t>
      </w:r>
      <w:r w:rsidRPr="002077E1">
        <w:rPr>
          <w:highlight w:val="yellow"/>
        </w:rPr>
        <w:t xml:space="preserve"> </w:t>
      </w:r>
      <w:r w:rsidRPr="002077E1">
        <w:rPr>
          <w:rStyle w:val="StyleUnderline"/>
          <w:highlight w:val="yellow"/>
        </w:rPr>
        <w:t>exercised as a form of power by the state</w:t>
      </w:r>
      <w:r>
        <w:t xml:space="preserve"> </w:t>
      </w:r>
      <w:r w:rsidRPr="002077E1">
        <w:rPr>
          <w:rStyle w:val="StyleUnderline"/>
          <w:highlight w:val="yellow"/>
        </w:rPr>
        <w:t>but by</w:t>
      </w:r>
      <w:r w:rsidRPr="002077E1">
        <w:rPr>
          <w:highlight w:val="yellow"/>
        </w:rPr>
        <w:t xml:space="preserve"> </w:t>
      </w:r>
      <w:r w:rsidRPr="002077E1">
        <w:rPr>
          <w:rStyle w:val="Emphasis"/>
          <w:highlight w:val="yellow"/>
        </w:rPr>
        <w:t>a diversity of actors and institutions</w:t>
      </w:r>
      <w:r w:rsidRPr="002077E1">
        <w:rPr>
          <w:highlight w:val="yellow"/>
        </w:rPr>
        <w:t xml:space="preserve"> </w:t>
      </w:r>
      <w:r w:rsidRPr="002077E1">
        <w:rPr>
          <w:rStyle w:val="Emphasis"/>
          <w:highlight w:val="yellow"/>
        </w:rPr>
        <w:t>that aim to govern space and people according to their interests</w:t>
      </w:r>
      <w:r>
        <w:t xml:space="preserve"> (Agrawal, 2005), </w:t>
      </w:r>
      <w:r w:rsidRPr="002077E1">
        <w:rPr>
          <w:rStyle w:val="StyleUnderline"/>
          <w:highlight w:val="yellow"/>
        </w:rPr>
        <w:t>such as</w:t>
      </w:r>
      <w:r>
        <w:t xml:space="preserve"> for example national governments, municipalities, </w:t>
      </w:r>
      <w:r w:rsidRPr="002077E1">
        <w:rPr>
          <w:rStyle w:val="Emphasis"/>
          <w:highlight w:val="yellow"/>
        </w:rPr>
        <w:t>water supply</w:t>
      </w:r>
      <w:r w:rsidRPr="00425EC9">
        <w:rPr>
          <w:rStyle w:val="Emphasis"/>
        </w:rPr>
        <w:t xml:space="preserve"> companies</w:t>
      </w:r>
      <w:r>
        <w:t xml:space="preserve">, international NGOs and mining multinationals </w:t>
      </w:r>
      <w:r w:rsidRPr="002077E1">
        <w:rPr>
          <w:rStyle w:val="StyleUnderline"/>
          <w:highlight w:val="yellow"/>
        </w:rPr>
        <w:t>in the</w:t>
      </w:r>
      <w:r>
        <w:t xml:space="preserve"> case of rural–</w:t>
      </w:r>
      <w:r w:rsidRPr="002077E1">
        <w:rPr>
          <w:rStyle w:val="StyleUnderline"/>
          <w:highlight w:val="yellow"/>
        </w:rPr>
        <w:t>urban relations</w:t>
      </w:r>
      <w:r>
        <w:t>.</w:t>
      </w:r>
    </w:p>
    <w:p w14:paraId="4589CAC7" w14:textId="77777777" w:rsidR="00233A4D" w:rsidRDefault="00233A4D" w:rsidP="00233A4D">
      <w:pPr>
        <w:pStyle w:val="Heading2"/>
      </w:pPr>
      <w:r>
        <w:t>Links</w:t>
      </w:r>
    </w:p>
    <w:p w14:paraId="10BE9082" w14:textId="1E8EE754" w:rsidR="007D1B40" w:rsidRDefault="007D1B40" w:rsidP="00233A4D">
      <w:pPr>
        <w:pStyle w:val="Heading3"/>
      </w:pPr>
      <w:r>
        <w:t xml:space="preserve">Link – </w:t>
      </w:r>
      <w:r w:rsidR="008B1541">
        <w:t>Water</w:t>
      </w:r>
    </w:p>
    <w:p w14:paraId="31C25007" w14:textId="5EC58FAE" w:rsidR="0084527A" w:rsidRPr="0084527A" w:rsidRDefault="00B46F24" w:rsidP="00B46F24">
      <w:pPr>
        <w:pStyle w:val="Heading4"/>
      </w:pPr>
      <w:r>
        <w:t>The 1AC’s fixation with water management makes it incapable of being able to break from materiality.  Absent that rupture the aff cannot create the intellectual space needed to challenge governmentality.</w:t>
      </w:r>
    </w:p>
    <w:p w14:paraId="01F911DE" w14:textId="592FF072" w:rsidR="00F81453" w:rsidRPr="00F81453" w:rsidRDefault="00F81453" w:rsidP="00F81453">
      <w:pPr>
        <w:pStyle w:val="ListParagraph"/>
        <w:numPr>
          <w:ilvl w:val="0"/>
          <w:numId w:val="15"/>
        </w:numPr>
      </w:pPr>
      <w:r>
        <w:t>Natural resource management =NRM</w:t>
      </w:r>
    </w:p>
    <w:p w14:paraId="5AE2D60B" w14:textId="1C7FBF85" w:rsidR="00F81453" w:rsidRPr="00F81453" w:rsidRDefault="00F81453" w:rsidP="00F81453">
      <w:pPr>
        <w:rPr>
          <w:rStyle w:val="Style13ptBold"/>
        </w:rPr>
      </w:pPr>
      <w:r w:rsidRPr="00F81453">
        <w:rPr>
          <w:rStyle w:val="Style13ptBold"/>
        </w:rPr>
        <w:t>Van Assche et al 17</w:t>
      </w:r>
    </w:p>
    <w:p w14:paraId="6436EEFD" w14:textId="01CB8BE5" w:rsidR="00F81453" w:rsidRPr="00F81453" w:rsidRDefault="00F81453" w:rsidP="00F81453">
      <w:r>
        <w:t>Kristof Van Assche, Raoul Beunen, Martijn Duineveld &amp; Monica Gruezmacher (2017) Power/knowledge and natural resource management: Foucaultian foundations in the analysis of adaptive governance, Journal of Environmental Policy &amp; Planning, 19:3, 308-322, DOI: 10.1080/1523908X.2017.1338560</w:t>
      </w:r>
    </w:p>
    <w:p w14:paraId="2F15A712" w14:textId="77777777" w:rsidR="00F81453" w:rsidRDefault="00F81453" w:rsidP="007D1B40">
      <w:r w:rsidRPr="002077E1">
        <w:rPr>
          <w:rStyle w:val="StyleUnderline"/>
          <w:highlight w:val="yellow"/>
        </w:rPr>
        <w:t>Our Foucaultian view entails that materiality</w:t>
      </w:r>
      <w:r w:rsidRPr="00F81453">
        <w:rPr>
          <w:rStyle w:val="StyleUnderline"/>
        </w:rPr>
        <w:t xml:space="preserve"> will be envisioned in many different ways, </w:t>
      </w:r>
      <w:r w:rsidRPr="002077E1">
        <w:rPr>
          <w:rStyle w:val="StyleUnderline"/>
          <w:highlight w:val="yellow"/>
        </w:rPr>
        <w:t xml:space="preserve">and </w:t>
      </w:r>
      <w:r w:rsidRPr="00F81453">
        <w:rPr>
          <w:rStyle w:val="StyleUnderline"/>
        </w:rPr>
        <w:t xml:space="preserve">that </w:t>
      </w:r>
      <w:r w:rsidRPr="002077E1">
        <w:rPr>
          <w:rStyle w:val="StyleUnderline"/>
          <w:highlight w:val="yellow"/>
        </w:rPr>
        <w:t>the effects of material properties of resource and environment will play out in very different ways</w:t>
      </w:r>
      <w:r>
        <w:t xml:space="preserve"> (Duineveld, Van Assche, &amp; Beunen, 2017). </w:t>
      </w:r>
      <w:r w:rsidRPr="002077E1">
        <w:rPr>
          <w:rStyle w:val="StyleUnderline"/>
          <w:highlight w:val="yellow"/>
        </w:rPr>
        <w:t>These effects will depend on</w:t>
      </w:r>
      <w:r>
        <w:t xml:space="preserve"> </w:t>
      </w:r>
      <w:r w:rsidRPr="002077E1">
        <w:rPr>
          <w:rStyle w:val="Emphasis"/>
          <w:highlight w:val="yellow"/>
        </w:rPr>
        <w:t>the governance path</w:t>
      </w:r>
      <w:r>
        <w:t xml:space="preserve">, </w:t>
      </w:r>
      <w:r w:rsidRPr="002077E1">
        <w:rPr>
          <w:rStyle w:val="Emphasis"/>
          <w:highlight w:val="yellow"/>
        </w:rPr>
        <w:t>the community</w:t>
      </w:r>
      <w:r>
        <w:t xml:space="preserve">, </w:t>
      </w:r>
      <w:r w:rsidRPr="002077E1">
        <w:rPr>
          <w:rStyle w:val="Emphasis"/>
          <w:highlight w:val="yellow"/>
        </w:rPr>
        <w:t>and the resource itself</w:t>
      </w:r>
      <w:r>
        <w:t xml:space="preserve">. One reason being the aforementioned variation in </w:t>
      </w:r>
      <w:r w:rsidRPr="002077E1">
        <w:rPr>
          <w:rStyle w:val="StyleUnderline"/>
          <w:highlight w:val="yellow"/>
        </w:rPr>
        <w:t>the complexity of the</w:t>
      </w:r>
      <w:r>
        <w:t xml:space="preserve"> basic images of the </w:t>
      </w:r>
      <w:r w:rsidRPr="002077E1">
        <w:rPr>
          <w:rStyle w:val="StyleUnderline"/>
          <w:highlight w:val="yellow"/>
        </w:rPr>
        <w:t>social–ecological system different actors and discourses operate upon</w:t>
      </w:r>
      <w:r>
        <w:t xml:space="preserve">. Different discourses tangle in NRM and some of these are blind to the interactions between social and ecological systems. If there is no encompassing image of community and environment, and no grasp of the scope of interactions between social and ecological, then that blindness is a separate source of diversity in the actual impacts of the material environment on the community and in governance. In other words: seeing differently and not seeing have their own effects on the organization of NRM and of society (Smith, 2005). If oil is primarily seen as a fuel, or rather as a source of pollution, this tends to have consequences in governance. </w:t>
      </w:r>
      <w:r w:rsidRPr="002077E1">
        <w:rPr>
          <w:rStyle w:val="StyleUnderline"/>
          <w:highlight w:val="yellow"/>
        </w:rPr>
        <w:t>If</w:t>
      </w:r>
      <w:r w:rsidRPr="00F81453">
        <w:rPr>
          <w:rStyle w:val="StyleUnderline"/>
        </w:rPr>
        <w:t xml:space="preserve"> ground </w:t>
      </w:r>
      <w:r w:rsidRPr="002077E1">
        <w:rPr>
          <w:rStyle w:val="Emphasis"/>
          <w:highlight w:val="yellow"/>
        </w:rPr>
        <w:t>water</w:t>
      </w:r>
      <w:r w:rsidRPr="002077E1">
        <w:rPr>
          <w:rStyle w:val="StyleUnderline"/>
          <w:highlight w:val="yellow"/>
        </w:rPr>
        <w:t xml:space="preserve"> is understood as tied to a particular site, or seen as flowing across larger distances, this too will trigger different effects</w:t>
      </w:r>
      <w:r>
        <w:t>.</w:t>
      </w:r>
    </w:p>
    <w:p w14:paraId="7A32487E" w14:textId="77777777" w:rsidR="00F81453" w:rsidRDefault="00F81453" w:rsidP="007D1B40">
      <w:r w:rsidRPr="002077E1">
        <w:rPr>
          <w:rStyle w:val="Emphasis"/>
          <w:highlight w:val="yellow"/>
        </w:rPr>
        <w:t>We propose a new way to see materiality</w:t>
      </w:r>
      <w:r>
        <w:t xml:space="preserve"> playing out in NRM, </w:t>
      </w:r>
      <w:r w:rsidRPr="002077E1">
        <w:rPr>
          <w:rStyle w:val="StyleUnderline"/>
          <w:highlight w:val="yellow"/>
        </w:rPr>
        <w:t>via power/knowledge effects: picturing it in livelihoods which are located in social–ecological systems</w:t>
      </w:r>
      <w:r>
        <w:t>. A livelihood is conceptualized as an entanglement of social and material features. It can be understood as a direct experience of the social–ecological system in a community as well as a possible fit between a social and an ecological system. The analytic concept of livelihoods can help to discern different pathways in which features of the physical world shape the governance of resources. The concept fits into the frame we are developing, and leans on the co-presence of a concept of social–ecological systems. Livelihoods represent ways of constructing and navigating social–ecological systems as they offer ways to survive, ways to identify, and ways to climb the social ladder. A livelihood is never merely a manner of surviving in a material sense, as human animals in ecosystems. Livelihoods always combine aspects of cultural and material worlds. People live in a certain way because they seem to survive that way, because they are used to it, and because it fits their value systems and aspirations. As such, the livelihoods concept can be part of a conceptual frame which informs our second-order observation, or analysis of regimes of NRM.</w:t>
      </w:r>
    </w:p>
    <w:p w14:paraId="417261B3" w14:textId="77777777" w:rsidR="00F81453" w:rsidRDefault="00F81453" w:rsidP="007D1B40">
      <w:r>
        <w:t xml:space="preserve">In many cases, the responses to proposed changes in NRM are responses to a perceived threat to a livelihood. </w:t>
      </w:r>
      <w:r w:rsidRPr="002077E1">
        <w:rPr>
          <w:rStyle w:val="Emphasis"/>
          <w:highlight w:val="yellow"/>
        </w:rPr>
        <w:t>Perceptions of threats to livelihoods by NRM will trigger more likely new objects, shifts in subject positions, and possibly new discourses on resources and their management</w:t>
      </w:r>
      <w:r>
        <w:t xml:space="preserve">. </w:t>
      </w:r>
      <w:r w:rsidRPr="002077E1">
        <w:rPr>
          <w:rStyle w:val="Emphasis"/>
          <w:highlight w:val="yellow"/>
        </w:rPr>
        <w:t>The main trigger can be the new limits to practical survival</w:t>
      </w:r>
      <w:r>
        <w:t xml:space="preserve">, or, in other cases, a threatened identity discourse associated with the livelihood in jeopardy. New discourses can appear, as transformations of the old, as emanations of new opportunities and lifestyles, and out of recombined fragments of old and new. What is </w:t>
      </w:r>
      <w:r w:rsidRPr="002077E1">
        <w:rPr>
          <w:rStyle w:val="StyleUnderline"/>
          <w:highlight w:val="yellow"/>
        </w:rPr>
        <w:t>a threat for more traditional actors and their livelihoods can be an opportunity for others</w:t>
      </w:r>
      <w:r>
        <w:t>, for external actors, for a younger generation looking for changing identifications anyway, and the other way around. The assessment of opportunity and threat will differ according to the organization of governance, including the flexibility of inclusion of new voices and actors, the autonomy of local governance, the importance of tradition and traditional livelihoods (Mosse, 2005). If individual property rights are seen as the way forward in the community, then all livelihoods depending on communal resources are in jeopardy. If these rights are defined largely outside local governance, all local users of resources and places are threatened by new external parties showing up as formal owner. The landscape itself as an object of governance, a governance which can facilitate the continuity of livelihoods relying on the materiality of the landscape, easily vanishes if discourses of good governance are focusing on individual rights, individual preferences, and individual ownership (Mcfarlane, 2009).</w:t>
      </w:r>
    </w:p>
    <w:p w14:paraId="5D1CA4F1" w14:textId="003BC0BC" w:rsidR="007D1B40" w:rsidRDefault="00F81453" w:rsidP="007D1B40">
      <w:r w:rsidRPr="002077E1">
        <w:rPr>
          <w:rStyle w:val="StyleUnderline"/>
          <w:highlight w:val="yellow"/>
        </w:rPr>
        <w:t>Even in communities embracing more inclusive natural resource governance</w:t>
      </w:r>
      <w:r>
        <w:t xml:space="preserve">, </w:t>
      </w:r>
      <w:r w:rsidRPr="002077E1">
        <w:rPr>
          <w:rStyle w:val="Emphasis"/>
          <w:highlight w:val="yellow"/>
        </w:rPr>
        <w:t>the</w:t>
      </w:r>
      <w:r>
        <w:t xml:space="preserve"> usual </w:t>
      </w:r>
      <w:r w:rsidRPr="002077E1">
        <w:rPr>
          <w:rStyle w:val="Emphasis"/>
          <w:highlight w:val="yellow"/>
        </w:rPr>
        <w:t>emphasis on materiality as the materiality of the resource, the usual segmentation of expertise and policy per resource (water governance</w:t>
      </w:r>
      <w:r>
        <w:t xml:space="preserve">, </w:t>
      </w:r>
      <w:r w:rsidRPr="0084527A">
        <w:rPr>
          <w:rStyle w:val="StyleUnderline"/>
        </w:rPr>
        <w:t>nature conservation, mining policy, etc</w:t>
      </w:r>
      <w:r>
        <w:t xml:space="preserve">.), </w:t>
      </w:r>
      <w:r w:rsidRPr="002077E1">
        <w:rPr>
          <w:rStyle w:val="StyleUnderline"/>
          <w:highlight w:val="yellow"/>
        </w:rPr>
        <w:t>tends to</w:t>
      </w:r>
      <w:r>
        <w:t xml:space="preserve"> </w:t>
      </w:r>
      <w:r w:rsidRPr="002077E1">
        <w:rPr>
          <w:rStyle w:val="Emphasis"/>
          <w:highlight w:val="yellow"/>
        </w:rPr>
        <w:t>overlook</w:t>
      </w:r>
      <w:r w:rsidRPr="0084527A">
        <w:rPr>
          <w:rStyle w:val="StyleUnderline"/>
        </w:rPr>
        <w:t xml:space="preserve"> </w:t>
      </w:r>
      <w:r w:rsidRPr="002077E1">
        <w:rPr>
          <w:rStyle w:val="StyleUnderline"/>
          <w:highlight w:val="yellow"/>
        </w:rPr>
        <w:t>the other face of</w:t>
      </w:r>
      <w:r w:rsidRPr="0084527A">
        <w:rPr>
          <w:rStyle w:val="StyleUnderline"/>
        </w:rPr>
        <w:t xml:space="preserve"> </w:t>
      </w:r>
      <w:r w:rsidRPr="002077E1">
        <w:rPr>
          <w:rStyle w:val="Emphasis"/>
          <w:highlight w:val="yellow"/>
        </w:rPr>
        <w:t>materiality</w:t>
      </w:r>
      <w:r>
        <w:t>: landscape patterns enabling and created by livelihoods. Doing certain things in certain places relies on and reshapes matter in myriad ways. In a livelihoods perspective, a particular image of social–ecological systems enables a particular livelihood, as a managed navigation and partial reconstruction of material and discursive worlds. One can discern in these latest observations the Foucault as he appears with Deleuze, the Foucault of contingent reproduction of realities, based on prior entanglements of mind and matter (Pottage, 1998).</w:t>
      </w:r>
    </w:p>
    <w:p w14:paraId="640E9912" w14:textId="77777777" w:rsidR="00A77DC9" w:rsidRDefault="00A77DC9" w:rsidP="00A77DC9">
      <w:pPr>
        <w:pStyle w:val="Heading4"/>
      </w:pPr>
      <w:r>
        <w:t>Analyzing water governance is key to bring down theories of power at the center of the governance apparatus.</w:t>
      </w:r>
    </w:p>
    <w:p w14:paraId="1F133E9A" w14:textId="77777777" w:rsidR="00A77DC9" w:rsidRPr="00B46F24" w:rsidRDefault="00A77DC9" w:rsidP="00A77DC9">
      <w:pPr>
        <w:rPr>
          <w:rStyle w:val="Style13ptBold"/>
        </w:rPr>
      </w:pPr>
      <w:r w:rsidRPr="00B46F24">
        <w:rPr>
          <w:rStyle w:val="Style13ptBold"/>
        </w:rPr>
        <w:t>Brisbois &amp; de Loë 16</w:t>
      </w:r>
    </w:p>
    <w:p w14:paraId="40556579" w14:textId="77777777" w:rsidR="00A77DC9" w:rsidRDefault="00A77DC9" w:rsidP="00A77DC9">
      <w:r>
        <w:t xml:space="preserve">Marie Claire Brisbois &amp; Rob C. de Loë (2016) Power in Collaborative </w:t>
      </w:r>
      <w:r w:rsidRPr="00B46F24">
        <w:rPr>
          <w:rStyle w:val="StyleUnderline"/>
        </w:rPr>
        <w:t>Approaches to Governance for Water: A Systematic Review, Society &amp; Natural Resources</w:t>
      </w:r>
      <w:r>
        <w:t>, 29:7, 775-790, DOI: 10.1080/08941920.2015.1080339</w:t>
      </w:r>
    </w:p>
    <w:p w14:paraId="2722B065" w14:textId="77777777" w:rsidR="00A77DC9" w:rsidRDefault="00A77DC9" w:rsidP="00A77DC9">
      <w:r w:rsidRPr="002077E1">
        <w:rPr>
          <w:rStyle w:val="StyleUnderline"/>
          <w:highlight w:val="yellow"/>
        </w:rPr>
        <w:t>Theories of power provide a useful way to link</w:t>
      </w:r>
      <w:r>
        <w:t xml:space="preserve"> together seemingly </w:t>
      </w:r>
      <w:r w:rsidRPr="002077E1">
        <w:rPr>
          <w:rStyle w:val="StyleUnderline"/>
          <w:highlight w:val="yellow"/>
        </w:rPr>
        <w:t>disparate variables influencing the effectiveness of collaborative processes</w:t>
      </w:r>
      <w:r>
        <w:t xml:space="preserve">. In doing so, they reveal broad causal factors and relationships that can provide a more complete understanding of the variables influencing the success of collaborative processes. This approach has been effective in disciplines such as global governance (Falkner 2008; Clapp and Fuchs 2009) and political ecology (Swyngedouw 2006). In particular, </w:t>
      </w:r>
      <w:r w:rsidRPr="002077E1">
        <w:rPr>
          <w:rStyle w:val="StyleUnderline"/>
          <w:highlight w:val="yellow"/>
        </w:rPr>
        <w:t>power theories make clear that achieving effective collaboration extends</w:t>
      </w:r>
      <w:r>
        <w:t xml:space="preserve"> far </w:t>
      </w:r>
      <w:r w:rsidRPr="002077E1">
        <w:rPr>
          <w:rStyle w:val="StyleUnderline"/>
          <w:highlight w:val="yellow"/>
        </w:rPr>
        <w:t>beyond ensuring</w:t>
      </w:r>
      <w:r>
        <w:t xml:space="preserve"> equitable </w:t>
      </w:r>
      <w:r w:rsidRPr="002077E1">
        <w:rPr>
          <w:rStyle w:val="StyleUnderline"/>
          <w:highlight w:val="yellow"/>
        </w:rPr>
        <w:t>participation</w:t>
      </w:r>
      <w:r>
        <w:t xml:space="preserve">. </w:t>
      </w:r>
      <w:r w:rsidRPr="002077E1">
        <w:rPr>
          <w:rStyle w:val="StyleUnderline"/>
          <w:highlight w:val="yellow"/>
        </w:rPr>
        <w:t>Broad power relationships</w:t>
      </w:r>
      <w:r>
        <w:t xml:space="preserve"> and socioeconomic conditions that transcend political and geographic scales </w:t>
      </w:r>
      <w:r w:rsidRPr="002077E1">
        <w:rPr>
          <w:rStyle w:val="StyleUnderline"/>
          <w:highlight w:val="yellow"/>
        </w:rPr>
        <w:t>must be</w:t>
      </w:r>
      <w:r>
        <w:t xml:space="preserve"> identified and </w:t>
      </w:r>
      <w:r w:rsidRPr="002077E1">
        <w:rPr>
          <w:rStyle w:val="Emphasis"/>
          <w:highlight w:val="yellow"/>
        </w:rPr>
        <w:t>accounted for</w:t>
      </w:r>
      <w:r>
        <w:t xml:space="preserve"> (Emerson, Nabatchi, and Balogh 2012).</w:t>
      </w:r>
    </w:p>
    <w:p w14:paraId="78D5D992" w14:textId="22DB88CC" w:rsidR="00A77DC9" w:rsidRDefault="00A77DC9" w:rsidP="00A77DC9">
      <w:r w:rsidRPr="002077E1">
        <w:rPr>
          <w:rStyle w:val="Emphasis"/>
          <w:highlight w:val="yellow"/>
        </w:rPr>
        <w:t>Water presents a useful lens for exploring the impacts of power</w:t>
      </w:r>
      <w:r>
        <w:t xml:space="preserve"> on collaboration. </w:t>
      </w:r>
      <w:r w:rsidRPr="002077E1">
        <w:rPr>
          <w:rStyle w:val="Emphasis"/>
          <w:highlight w:val="yellow"/>
        </w:rPr>
        <w:t>The governance of water is characterized by interconnected and overlapping political, social, and legal structures as sites for the contestation and reproduction of power</w:t>
      </w:r>
      <w:r>
        <w:t xml:space="preserve"> (Zeitoun and Allan 2008). In addition, a long tradition of using collaborative approaches in the context of water provides a rich pool of scholarship for study.</w:t>
      </w:r>
    </w:p>
    <w:p w14:paraId="3724D71D" w14:textId="09332C1A" w:rsidR="00B832A6" w:rsidRDefault="00B832A6" w:rsidP="00233A4D">
      <w:pPr>
        <w:pStyle w:val="Heading3"/>
      </w:pPr>
      <w:r>
        <w:t xml:space="preserve">Link – Species/Animals </w:t>
      </w:r>
    </w:p>
    <w:p w14:paraId="0B2FA243" w14:textId="35C11708" w:rsidR="00F0028D" w:rsidRPr="00F0028D" w:rsidRDefault="001D7204" w:rsidP="00486F81">
      <w:pPr>
        <w:pStyle w:val="Heading4"/>
      </w:pPr>
      <w:r>
        <w:t xml:space="preserve">The 1AC is a trojan horse for governmentality – The benign management practices over species reintroduces disciplinary tactics which will perfect the system of domination and control. </w:t>
      </w:r>
    </w:p>
    <w:p w14:paraId="66148448" w14:textId="7A8CDE25" w:rsidR="00B832A6" w:rsidRPr="00B832A6" w:rsidRDefault="00F0028D" w:rsidP="00B832A6">
      <w:r>
        <w:t>-- sorry for the small print long card</w:t>
      </w:r>
    </w:p>
    <w:p w14:paraId="265108F9" w14:textId="04EC56E2" w:rsidR="00B832A6" w:rsidRPr="00B832A6" w:rsidRDefault="00B832A6" w:rsidP="00B832A6">
      <w:pPr>
        <w:rPr>
          <w:rStyle w:val="Style13ptBold"/>
        </w:rPr>
      </w:pPr>
      <w:r w:rsidRPr="00B832A6">
        <w:rPr>
          <w:rStyle w:val="Style13ptBold"/>
        </w:rPr>
        <w:t>Rinfret 9</w:t>
      </w:r>
    </w:p>
    <w:p w14:paraId="6309F8EF" w14:textId="66E0FC43" w:rsidR="00B832A6" w:rsidRDefault="00B832A6" w:rsidP="00B832A6">
      <w:r>
        <w:t>Sara Rinfret (2009) Controlling Animals: Power, Foucault, and Species Management, Society &amp; Natural Resources, 22:6, 571-578, DOI: 10.1080/08941920802029375</w:t>
      </w:r>
    </w:p>
    <w:p w14:paraId="5CB0DD48" w14:textId="28B08B69" w:rsidR="00B832A6" w:rsidRPr="00F0028D" w:rsidRDefault="00B832A6" w:rsidP="00B832A6">
      <w:pPr>
        <w:rPr>
          <w:sz w:val="12"/>
        </w:rPr>
      </w:pPr>
      <w:r w:rsidRPr="00F0028D">
        <w:rPr>
          <w:sz w:val="12"/>
        </w:rPr>
        <w:t xml:space="preserve">Applying Foucault to the management practices of grizzly bears, wolves, whooping cranes, and condors seems far-fetched at first. While Foucauldian analysis of how human subjects and behaviors are policed through acts of disciplinary power is one thing, the discipline of creatures we consider “wild” is quite another. Nevertheless, as I will demonstrate, there are important ways in which </w:t>
      </w:r>
      <w:r w:rsidRPr="002077E1">
        <w:rPr>
          <w:rStyle w:val="StyleUnderline"/>
          <w:highlight w:val="yellow"/>
        </w:rPr>
        <w:t>animals</w:t>
      </w:r>
      <w:r w:rsidRPr="00F0028D">
        <w:rPr>
          <w:sz w:val="12"/>
        </w:rPr>
        <w:t xml:space="preserve"> such as grizzly bears, wolves, whooping cranes, and condors </w:t>
      </w:r>
      <w:r w:rsidRPr="002077E1">
        <w:rPr>
          <w:rStyle w:val="Emphasis"/>
          <w:highlight w:val="yellow"/>
        </w:rPr>
        <w:t>are subjected to Foucauldian disciplinary techniques</w:t>
      </w:r>
      <w:r w:rsidRPr="00F0028D">
        <w:rPr>
          <w:sz w:val="12"/>
        </w:rPr>
        <w:t xml:space="preserve">, </w:t>
      </w:r>
      <w:r w:rsidRPr="002077E1">
        <w:rPr>
          <w:rStyle w:val="StyleUnderline"/>
          <w:highlight w:val="yellow"/>
        </w:rPr>
        <w:t>as part of</w:t>
      </w:r>
      <w:r w:rsidRPr="00F0028D">
        <w:rPr>
          <w:sz w:val="12"/>
        </w:rPr>
        <w:t xml:space="preserve"> current </w:t>
      </w:r>
      <w:r w:rsidRPr="002077E1">
        <w:rPr>
          <w:rStyle w:val="StyleUnderline"/>
          <w:highlight w:val="yellow"/>
        </w:rPr>
        <w:t>management practices, to preserve and control their “wildness.”</w:t>
      </w:r>
      <w:r w:rsidRPr="00F0028D">
        <w:rPr>
          <w:sz w:val="12"/>
        </w:rPr>
        <w:t xml:space="preserve"> </w:t>
      </w:r>
      <w:r w:rsidRPr="002077E1">
        <w:rPr>
          <w:rStyle w:val="Emphasis"/>
          <w:highlight w:val="yellow"/>
        </w:rPr>
        <w:t>Wildlife managers employ techniques</w:t>
      </w:r>
      <w:r w:rsidRPr="00F0028D">
        <w:rPr>
          <w:sz w:val="12"/>
        </w:rPr>
        <w:t xml:space="preserve"> </w:t>
      </w:r>
      <w:r w:rsidRPr="002077E1">
        <w:rPr>
          <w:rStyle w:val="StyleUnderline"/>
          <w:highlight w:val="yellow"/>
        </w:rPr>
        <w:t xml:space="preserve">to ensure </w:t>
      </w:r>
      <w:r w:rsidRPr="00F0028D">
        <w:rPr>
          <w:rStyle w:val="StyleUnderline"/>
        </w:rPr>
        <w:t xml:space="preserve">wild </w:t>
      </w:r>
      <w:r w:rsidRPr="002077E1">
        <w:rPr>
          <w:rStyle w:val="StyleUnderline"/>
          <w:highlight w:val="yellow"/>
        </w:rPr>
        <w:t>animals are</w:t>
      </w:r>
      <w:r w:rsidRPr="00F0028D">
        <w:rPr>
          <w:sz w:val="12"/>
        </w:rPr>
        <w:t xml:space="preserve"> indeed </w:t>
      </w:r>
      <w:r w:rsidRPr="002077E1">
        <w:rPr>
          <w:rStyle w:val="Emphasis"/>
          <w:highlight w:val="yellow"/>
          <w:bdr w:val="single" w:sz="24" w:space="0" w:color="auto"/>
        </w:rPr>
        <w:t>docile and useful bodies, controlling species/human encounters to promote economic utility</w:t>
      </w:r>
      <w:r w:rsidRPr="00F0028D">
        <w:rPr>
          <w:sz w:val="12"/>
        </w:rPr>
        <w:t xml:space="preserve">. Chase (1987) argues that visitors of national parks pay to see wild animals, in an environment that is unlike a zoo, but is still a managed, primitive re-creation of the American wild. The argument here is that </w:t>
      </w:r>
      <w:r w:rsidRPr="002077E1">
        <w:rPr>
          <w:rStyle w:val="StyleUnderline"/>
          <w:highlight w:val="yellow"/>
        </w:rPr>
        <w:t>organizations such as the</w:t>
      </w:r>
      <w:r w:rsidRPr="00B832A6">
        <w:rPr>
          <w:rStyle w:val="StyleUnderline"/>
        </w:rPr>
        <w:t xml:space="preserve"> U.S. Fish and Wildlife Service (</w:t>
      </w:r>
      <w:r w:rsidRPr="002077E1">
        <w:rPr>
          <w:rStyle w:val="StyleUnderline"/>
          <w:highlight w:val="yellow"/>
        </w:rPr>
        <w:t>USFWS</w:t>
      </w:r>
      <w:r w:rsidRPr="00B832A6">
        <w:rPr>
          <w:rStyle w:val="StyleUnderline"/>
        </w:rPr>
        <w:t>)</w:t>
      </w:r>
      <w:r w:rsidRPr="00F0028D">
        <w:rPr>
          <w:sz w:val="12"/>
        </w:rPr>
        <w:t xml:space="preserve"> </w:t>
      </w:r>
      <w:r w:rsidRPr="002077E1">
        <w:rPr>
          <w:rStyle w:val="StyleUnderline"/>
          <w:highlight w:val="yellow"/>
        </w:rPr>
        <w:t>are disciplining</w:t>
      </w:r>
      <w:r w:rsidRPr="00F0028D">
        <w:rPr>
          <w:sz w:val="12"/>
        </w:rPr>
        <w:t xml:space="preserve"> wolves, grizzly bears, whooping cranes, and condors, modifying their </w:t>
      </w:r>
      <w:r w:rsidRPr="002077E1">
        <w:rPr>
          <w:rStyle w:val="Emphasis"/>
          <w:highlight w:val="yellow"/>
        </w:rPr>
        <w:t>behaviors during reintroduction projects</w:t>
      </w:r>
      <w:r w:rsidRPr="00F0028D">
        <w:rPr>
          <w:sz w:val="12"/>
        </w:rPr>
        <w:t xml:space="preserve">. While species managers and the public may imagine that wild species are being reintroduced, in fact, </w:t>
      </w:r>
      <w:r w:rsidRPr="00F0028D">
        <w:rPr>
          <w:rStyle w:val="StyleUnderline"/>
        </w:rPr>
        <w:t>what is occurring is the disciplining of</w:t>
      </w:r>
      <w:r w:rsidRPr="00F0028D">
        <w:rPr>
          <w:sz w:val="12"/>
        </w:rPr>
        <w:t xml:space="preserve"> those </w:t>
      </w:r>
      <w:r w:rsidRPr="00F0028D">
        <w:rPr>
          <w:rStyle w:val="StyleUnderline"/>
        </w:rPr>
        <w:t>animals, constructed by human expectations and</w:t>
      </w:r>
      <w:r w:rsidRPr="00F0028D">
        <w:rPr>
          <w:sz w:val="12"/>
        </w:rPr>
        <w:t xml:space="preserve"> particular </w:t>
      </w:r>
      <w:r w:rsidRPr="00F0028D">
        <w:rPr>
          <w:rStyle w:val="StyleUnderline"/>
        </w:rPr>
        <w:t>disciplinary practices</w:t>
      </w:r>
      <w:r w:rsidRPr="00F0028D">
        <w:rPr>
          <w:sz w:val="12"/>
        </w:rPr>
        <w:t>.</w:t>
      </w:r>
      <w:r w:rsidR="00F0028D" w:rsidRPr="00F0028D">
        <w:rPr>
          <w:sz w:val="12"/>
        </w:rPr>
        <w:t xml:space="preserve"> </w:t>
      </w:r>
      <w:r w:rsidRPr="00F0028D">
        <w:rPr>
          <w:sz w:val="12"/>
        </w:rPr>
        <w:t>Gray wolves and grizzly bears are categorized as “</w:t>
      </w:r>
      <w:r w:rsidRPr="002077E1">
        <w:rPr>
          <w:rStyle w:val="Emphasis"/>
          <w:highlight w:val="yellow"/>
        </w:rPr>
        <w:t>threatened species</w:t>
      </w:r>
      <w:r w:rsidRPr="00F0028D">
        <w:rPr>
          <w:sz w:val="12"/>
        </w:rPr>
        <w:t xml:space="preserve">” 1 (under the Endangered Species Act of 1973, PL 93–205), and whooping cranes and condors are characterized as “endangered species.” Under the Endangered Species Act of 1973, </w:t>
      </w:r>
      <w:r w:rsidRPr="002077E1">
        <w:rPr>
          <w:rStyle w:val="Emphasis"/>
          <w:highlight w:val="yellow"/>
        </w:rPr>
        <w:t>when</w:t>
      </w:r>
      <w:r w:rsidRPr="00F0028D">
        <w:rPr>
          <w:rStyle w:val="Emphasis"/>
        </w:rPr>
        <w:t xml:space="preserve"> </w:t>
      </w:r>
      <w:r w:rsidRPr="002077E1">
        <w:rPr>
          <w:rStyle w:val="Emphasis"/>
          <w:highlight w:val="yellow"/>
        </w:rPr>
        <w:t>a species is assigned to one of these categories, government agents have a responsibility to implement management techniques to ensure species recovery</w:t>
      </w:r>
      <w:r w:rsidRPr="00F0028D">
        <w:rPr>
          <w:sz w:val="12"/>
        </w:rPr>
        <w:t>. To carry out many of the functions of the Endangered Species Act, federal agencies, such as the USFWS, design and implement management policies to monitor these species and protect them from becoming extinct. For example, agencies are utilizing disciplinary techniques such as relocating and training animals to range in particular places as part of their protection plan (USFWS 2006). This retraining is done, ironically, in order to protect endangered and threatened species, which Chase (1987) categorizes as the symbols of “wild” America.</w:t>
      </w:r>
      <w:r w:rsidR="00F0028D" w:rsidRPr="00F0028D">
        <w:rPr>
          <w:sz w:val="12"/>
        </w:rPr>
        <w:t xml:space="preserve"> </w:t>
      </w:r>
      <w:r w:rsidRPr="00F0028D">
        <w:rPr>
          <w:sz w:val="12"/>
        </w:rPr>
        <w:t xml:space="preserve">Several grizzly bear and wolf programs have been created to monitor the reintroduction of these species. For example, in 1999 the Foothills Model Forest Grizzly Bear Research Program was implemented to provide planning tools to reintroduce grizzly bears. This organization was able to devise remote sensing devices that map grizzly bear habitats for large landscape areas (Foothills Model Forest 2006). Because of these remote sensing tools, land and resource managers are able to manage grizzly bear movements by placing collars around their necks to track and manage their locations. Another example of grizzly bear surveillance is the Lubrecht Experimental Forest outside of Missoula, MT. As Chris Servheen, the Montana Grizzly Bear Recovery Coordinator, states, “New technology is helping this effort along. Whenever they come up with funding, researchers use tracking technology first developed for the military, to follow wandering grizzly bears” (Backus 2006). </w:t>
      </w:r>
      <w:r w:rsidRPr="002077E1">
        <w:rPr>
          <w:rStyle w:val="StyleUnderline"/>
          <w:highlight w:val="yellow"/>
        </w:rPr>
        <w:t>The managerial surveillance</w:t>
      </w:r>
      <w:r w:rsidRPr="00F0028D">
        <w:rPr>
          <w:sz w:val="12"/>
        </w:rPr>
        <w:t xml:space="preserve"> of grizzly bears </w:t>
      </w:r>
      <w:r w:rsidRPr="002077E1">
        <w:rPr>
          <w:rStyle w:val="StyleUnderline"/>
          <w:highlight w:val="yellow"/>
        </w:rPr>
        <w:t>is</w:t>
      </w:r>
      <w:r w:rsidRPr="00F0028D">
        <w:rPr>
          <w:sz w:val="12"/>
        </w:rPr>
        <w:t xml:space="preserve"> just </w:t>
      </w:r>
      <w:r w:rsidRPr="002077E1">
        <w:rPr>
          <w:rStyle w:val="Emphasis"/>
          <w:highlight w:val="yellow"/>
        </w:rPr>
        <w:t>one aspect of disciplinary power</w:t>
      </w:r>
      <w:r w:rsidRPr="00F0028D">
        <w:rPr>
          <w:sz w:val="12"/>
        </w:rPr>
        <w:t xml:space="preserve">; </w:t>
      </w:r>
      <w:r w:rsidRPr="002077E1">
        <w:rPr>
          <w:rStyle w:val="StyleUnderline"/>
          <w:highlight w:val="yellow"/>
        </w:rPr>
        <w:t>it leads</w:t>
      </w:r>
      <w:r w:rsidRPr="00F0028D">
        <w:rPr>
          <w:sz w:val="12"/>
        </w:rPr>
        <w:t xml:space="preserve"> directly </w:t>
      </w:r>
      <w:r w:rsidRPr="002077E1">
        <w:rPr>
          <w:rStyle w:val="StyleUnderline"/>
          <w:highlight w:val="yellow"/>
        </w:rPr>
        <w:t>to</w:t>
      </w:r>
      <w:r w:rsidRPr="00F0028D">
        <w:rPr>
          <w:sz w:val="12"/>
        </w:rPr>
        <w:t xml:space="preserve"> bears internalizing and reshaping their own behaviors to conform to </w:t>
      </w:r>
      <w:r w:rsidRPr="002077E1">
        <w:rPr>
          <w:rStyle w:val="Emphasis"/>
          <w:highlight w:val="yellow"/>
        </w:rPr>
        <w:t>preferred management practices</w:t>
      </w:r>
      <w:r w:rsidRPr="00F0028D">
        <w:rPr>
          <w:sz w:val="12"/>
        </w:rPr>
        <w:t>.</w:t>
      </w:r>
      <w:r w:rsidR="00F0028D" w:rsidRPr="00F0028D">
        <w:rPr>
          <w:sz w:val="12"/>
        </w:rPr>
        <w:t xml:space="preserve"> </w:t>
      </w:r>
      <w:r w:rsidRPr="00F0028D">
        <w:rPr>
          <w:sz w:val="12"/>
        </w:rPr>
        <w:t xml:space="preserve">The National Park Service at Yellowstone National Park has, in fact, modified the behaviors of grizzly bears. During the 1970s, Yellowstone National Park moved sheep ranchers out of grizzly habitat, cleaned up the community garbage system, and provided hunters with grizzly-proof metal hunting boxes in hopes of increasing the population in parts of Wyoming and Montana. Federal officials began to use remote sensing to track grizzly bears to determine whether their new policies in the park would encourage grizzly bears to stay away from humans. In one example, according to Barker (2006), Bear 346 was born in 1995 around Yellowstone National Park and learned how to eat bark and pine nuts from her mother, avoiding humans. As Bear 346 grew older, she migrated to Targhee National Forest in Idaho and had her first encounter with humans in 1999. An Interagency Grizzly Bear Study Team then trapped Bear 346 to prevent any harmful encounters from occurring and ensured that her tracking collar was efficient. From 1999 to 2001 grizzly bear biologists tracked Bear 346's movements and noticed that she stayed away from humans, while continuing to eat bark and pine nuts. Bear 346 then becomes an example of managerial techniques that can construct a bear's life to ensure desirable behaviors. </w:t>
      </w:r>
      <w:r w:rsidRPr="00F0028D">
        <w:rPr>
          <w:rStyle w:val="StyleUnderline"/>
        </w:rPr>
        <w:t>These techniques keep the species safe, but also promote an economic utility by controlling encounters with tourists</w:t>
      </w:r>
      <w:r w:rsidRPr="00F0028D">
        <w:rPr>
          <w:sz w:val="12"/>
        </w:rPr>
        <w:t xml:space="preserve"> (Barker 2006).</w:t>
      </w:r>
      <w:r w:rsidR="00F0028D" w:rsidRPr="00F0028D">
        <w:rPr>
          <w:sz w:val="12"/>
        </w:rPr>
        <w:t xml:space="preserve"> </w:t>
      </w:r>
      <w:r w:rsidRPr="00F0028D">
        <w:rPr>
          <w:sz w:val="12"/>
        </w:rPr>
        <w:t>Wolf reintroduction also uses tracking devices to monitor and modify the movements of animals. According to Martin and Shivak (2006), “One concept for modifying animal behavior which is likely to provide an effective tool for wildlife damage management is the concept of aversive stimuli. As defined here, aversive stimuli are stimuli that cause discomfort, pain, or an otherwise negative experience and are paired with specific behaviors to achieve conditioning against certain behaviors.” The USFWS and the Turner Endangered Species Fund used aversive stimuli (or collars) to manage the behaviors of wolves in a pilot study. Domestic calves were also fitted with collars. If a wolf would come within one mile of these domestic calves, the collars would release a painful sensation, instructing the wolf that it was too close to the domestic cows. As managers help the wolves to internalize disciplinary action so that livestock commerce is not threatened by species preservation, we are reconstructing the innate behaviors of this wild animal to uphold specific, economically driven, human expectations.</w:t>
      </w:r>
      <w:r w:rsidR="00F0028D" w:rsidRPr="00F0028D">
        <w:rPr>
          <w:sz w:val="12"/>
        </w:rPr>
        <w:t xml:space="preserve"> </w:t>
      </w:r>
      <w:r w:rsidRPr="00F0028D">
        <w:rPr>
          <w:sz w:val="12"/>
        </w:rPr>
        <w:t>The reintroduction efforts of the whooping crane and the California condor have incorporated disciplinary techniques to provide clear inventories for target interventions. The whooping crane reintroduction project designed by the USFWS created the International Whooping Crane Recovery Team, which consists of 10 specialists from Canada and the United states to monitor and track the movements of two whooping crane flocks (Stehn and Brown 2006). Since the whooping crane population dissipated from 1,400 in the 1860s to around 15 birds in the late 1990s, USFWS decided to reintroduce 10 to 25 captive-reared whooping cranes up to 20 to 40 days after their birth at the Patuxent Wildlife Research center in Laurel, MD, and the International Crane Foundation in Barboo, WI (50 CFR 17). During their stay at these facilities, the chicks are exposed to the sound of an ultra light plane, which conditions the cranes to walk behind a motorized aircraft. Once the cranes are radio-tagged and released, their migration from Wisconsin to Florida is guided by an ultra light aircraft (Whooping Crane Eastern Partnership 2007). Knowing when and where to migrate is learned, illustrating that the USFWS is using disciplinary power to teach what would normally be “wild” behavior. Again, such behaviors are constructed to protect the “wild” animals through docile, useful behavior.</w:t>
      </w:r>
      <w:r w:rsidR="00F0028D" w:rsidRPr="00F0028D">
        <w:rPr>
          <w:sz w:val="12"/>
        </w:rPr>
        <w:t xml:space="preserve"> </w:t>
      </w:r>
      <w:r w:rsidRPr="00F0028D">
        <w:rPr>
          <w:sz w:val="12"/>
        </w:rPr>
        <w:t>In the early 1980s, the California condor population was threatened by the human use of DDT (Wallace et al. 2007). By the late 1980s, the remaining 27 condors in California were captured and placed in either the Los Angeles or San Diego, CA, zoos for captive breeding. In 1992, the condor was released into the wild, but was monitored by lightweight geographic positioning systems (GPS) receivers that were attached to one of their wings. With the GPS receivers, specialists at either zoo received daily emails regarding the whereabouts of the condors. Wallace et al. (2007) reported on the monitored behaviors of five condors released near Baja California and Mexico. Before the condors were released at this site, food was placed at several locations within a pen to control and reconstruct the flight and feeding patterns for the condors. The distances become greater, allowing the birds to encounter different scavengers, such as coyotes or ravens. All movements of the birds are monitored and recorded by GPS devices. The California condor management techniques provide a clearer inventory of the raptors population, managing their behaviors in a controlled and constructed environment.</w:t>
      </w:r>
      <w:r w:rsidR="00F0028D" w:rsidRPr="00F0028D">
        <w:rPr>
          <w:sz w:val="12"/>
        </w:rPr>
        <w:t xml:space="preserve"> </w:t>
      </w:r>
      <w:r w:rsidRPr="00F0028D">
        <w:rPr>
          <w:sz w:val="12"/>
        </w:rPr>
        <w:t>The reintroduction efforts of these species induce constructed and disciplined behaviors, creating not a wild animal, but a managed one. The management practices of grizzly bears, wolves, whooping cranes, and condors use forms of disciplinary power to deliberately create and control particular behaviors. But to what extent can we say that these animals are actually being controlled? As far as we know, species do not internalize disciplined definitions of themselves in the same ways as a human prisoner standing in a panopticon. Still, species managerial techniques are used to discipline and control these animals, creating bodies that are docile and useful for their preservation and safe encounters with humans. Similar to dog shocking collars, wolves are shocked by collars each time they come close to a ranch. After being shocked several times, the animal internalizes a particular behavior, to stay away from livestock. The USFWS re-creates the migration patterns of the whooping crane with an ultra light aircraft; condors are taught in pens how to catch their own food and monitored by GPS devices to track daily activities in order to protect them in their “natural” surroundings. All of these practices change the behavior of these creatures to align with management goals, constructing a particularly desired image of proper animal behavior, rather than an original state of “wildness.”</w:t>
      </w:r>
      <w:r w:rsidR="00F0028D" w:rsidRPr="00F0028D">
        <w:rPr>
          <w:sz w:val="12"/>
        </w:rPr>
        <w:t xml:space="preserve"> </w:t>
      </w:r>
      <w:r w:rsidRPr="00F0028D">
        <w:rPr>
          <w:sz w:val="12"/>
        </w:rPr>
        <w:t>The significant question is to determine whether these wild animals are able to internalize discipline like human or domesticated subjects. The surveillance of the grizzly bear and wolf resembles ways in which the panopticon monitors the individual, but through a new lens. As federal agencies like the National Park Service (NPS) and the USFWS work to protect threatened and endangered species, management practices have been adopted to use technology like GPS or shocking devices to confine these animals to certain locations. Foucault's representation of disciplinary power is one where individuals discipline themselves, as with the panopticon or discipline by rules and regulations set up by the law, to create docile bodies. Altogether, federal agencies are using surveillance management techniques to construct and modify the behaviors of grizzly bears, the gray wolf, whooping cranes, and condors; the point here is that this is not unlike Foucault's demonstration of how human behaviors are disciplined in prisons and through the administrative norms of governmentality.</w:t>
      </w:r>
      <w:r w:rsidR="00F0028D" w:rsidRPr="00F0028D">
        <w:rPr>
          <w:sz w:val="12"/>
        </w:rPr>
        <w:t xml:space="preserve"> </w:t>
      </w:r>
      <w:r w:rsidRPr="00F0028D">
        <w:rPr>
          <w:sz w:val="12"/>
        </w:rPr>
        <w:t xml:space="preserve">Palmer (1996) describes that </w:t>
      </w:r>
      <w:r w:rsidRPr="002077E1">
        <w:rPr>
          <w:rStyle w:val="StyleUnderline"/>
          <w:highlight w:val="yellow"/>
        </w:rPr>
        <w:t>a Foucauldian power relationship</w:t>
      </w:r>
      <w:r w:rsidRPr="00F0028D">
        <w:rPr>
          <w:sz w:val="12"/>
        </w:rPr>
        <w:t xml:space="preserve"> exists </w:t>
      </w:r>
      <w:r w:rsidRPr="002077E1">
        <w:rPr>
          <w:rStyle w:val="Emphasis"/>
          <w:highlight w:val="yellow"/>
        </w:rPr>
        <w:t>between domesticated animals and humans</w:t>
      </w:r>
      <w:r w:rsidRPr="00F0028D">
        <w:rPr>
          <w:sz w:val="12"/>
        </w:rPr>
        <w:t xml:space="preserve">; as noted earlier, this </w:t>
      </w:r>
      <w:r w:rsidRPr="002077E1">
        <w:rPr>
          <w:rStyle w:val="StyleUnderline"/>
          <w:highlight w:val="yellow"/>
        </w:rPr>
        <w:t>is the essence of domesticated behavior</w:t>
      </w:r>
      <w:r w:rsidRPr="00F0028D">
        <w:rPr>
          <w:sz w:val="12"/>
        </w:rPr>
        <w:t xml:space="preserve">, but </w:t>
      </w:r>
      <w:r w:rsidRPr="002077E1">
        <w:rPr>
          <w:rStyle w:val="StyleUnderline"/>
          <w:highlight w:val="yellow"/>
        </w:rPr>
        <w:t>this practice is not limited to domesticated animals</w:t>
      </w:r>
      <w:r w:rsidRPr="00F0028D">
        <w:rPr>
          <w:sz w:val="12"/>
        </w:rPr>
        <w:t xml:space="preserve">. Species management practices </w:t>
      </w:r>
      <w:r w:rsidRPr="002077E1">
        <w:rPr>
          <w:rStyle w:val="StyleUnderline"/>
          <w:highlight w:val="yellow"/>
        </w:rPr>
        <w:t>like</w:t>
      </w:r>
      <w:r w:rsidRPr="00F0028D">
        <w:rPr>
          <w:sz w:val="12"/>
        </w:rPr>
        <w:t xml:space="preserve"> trapping, shocking, tracking, and </w:t>
      </w:r>
      <w:r w:rsidRPr="002077E1">
        <w:rPr>
          <w:rStyle w:val="Emphasis"/>
          <w:highlight w:val="yellow"/>
          <w:bdr w:val="single" w:sz="24" w:space="0" w:color="auto"/>
        </w:rPr>
        <w:t>guided migration</w:t>
      </w:r>
      <w:r w:rsidRPr="00F0028D">
        <w:rPr>
          <w:sz w:val="12"/>
        </w:rPr>
        <w:t xml:space="preserve"> </w:t>
      </w:r>
      <w:r w:rsidRPr="002077E1">
        <w:rPr>
          <w:rStyle w:val="Emphasis"/>
          <w:highlight w:val="yellow"/>
        </w:rPr>
        <w:t>are controlling the behaviors of animals to preserve</w:t>
      </w:r>
      <w:r w:rsidRPr="00F0028D">
        <w:rPr>
          <w:sz w:val="12"/>
        </w:rPr>
        <w:t xml:space="preserve">, or rather restructure, </w:t>
      </w:r>
      <w:r w:rsidRPr="002077E1">
        <w:rPr>
          <w:rStyle w:val="StyleUnderline"/>
          <w:highlight w:val="yellow"/>
        </w:rPr>
        <w:t>what humans consider to be</w:t>
      </w:r>
      <w:r w:rsidRPr="00F0028D">
        <w:rPr>
          <w:sz w:val="12"/>
        </w:rPr>
        <w:t xml:space="preserve"> </w:t>
      </w:r>
      <w:r w:rsidRPr="002077E1">
        <w:rPr>
          <w:rStyle w:val="Emphasis"/>
          <w:highlight w:val="yellow"/>
          <w:bdr w:val="single" w:sz="24" w:space="0" w:color="auto"/>
        </w:rPr>
        <w:t>their wildness</w:t>
      </w:r>
      <w:r w:rsidRPr="00F0028D">
        <w:rPr>
          <w:sz w:val="12"/>
        </w:rPr>
        <w:t xml:space="preserve">. Bears no longer rely on garbage to eat, but are trained to eat items like pine nuts and bark. Wolves are learning that they are no longer allowed to come close to domestic cows or else a painful shock occurs. Whooping cranes are taught to migrate from Wisconsin to Florida by following an ultra light aircraft to a safe habitat. Condor eating and flight patterns are monitored and altered. These are human creations of wild behavior, not an untouched and natural wild. </w:t>
      </w:r>
      <w:r w:rsidRPr="002077E1">
        <w:rPr>
          <w:rStyle w:val="Emphasis"/>
          <w:highlight w:val="yellow"/>
        </w:rPr>
        <w:t xml:space="preserve">The point </w:t>
      </w:r>
      <w:r w:rsidRPr="00F0028D">
        <w:rPr>
          <w:rStyle w:val="Emphasis"/>
        </w:rPr>
        <w:t xml:space="preserve">here </w:t>
      </w:r>
      <w:r w:rsidRPr="002077E1">
        <w:rPr>
          <w:rStyle w:val="Emphasis"/>
          <w:highlight w:val="yellow"/>
        </w:rPr>
        <w:t>is that species managers need to acknowledge that the behaviors they help to instill are indeed disciplined and constructed</w:t>
      </w:r>
      <w:r w:rsidRPr="00F0028D">
        <w:rPr>
          <w:rStyle w:val="Emphasis"/>
        </w:rPr>
        <w:t>, rather than wild</w:t>
      </w:r>
      <w:r w:rsidR="00F0028D">
        <w:rPr>
          <w:rStyle w:val="Emphasis"/>
        </w:rPr>
        <w:t>.</w:t>
      </w:r>
    </w:p>
    <w:p w14:paraId="52351746" w14:textId="2BA369F6" w:rsidR="00233A4D" w:rsidRDefault="00233A4D" w:rsidP="00233A4D">
      <w:pPr>
        <w:pStyle w:val="Heading3"/>
      </w:pPr>
      <w:r>
        <w:t>Link – Transportation</w:t>
      </w:r>
    </w:p>
    <w:p w14:paraId="59CAB03F" w14:textId="77777777" w:rsidR="00233A4D" w:rsidRDefault="00233A4D" w:rsidP="00233A4D">
      <w:pPr>
        <w:pStyle w:val="Heading4"/>
      </w:pPr>
      <w:r>
        <w:t>It is impossible to predict the results of the aff’s technology—only reconceptualization can allow for effective decision-making</w:t>
      </w:r>
    </w:p>
    <w:p w14:paraId="4FD8363B" w14:textId="77777777" w:rsidR="00233A4D" w:rsidRPr="004E2F0A" w:rsidRDefault="00233A4D" w:rsidP="00233A4D">
      <w:pPr>
        <w:rPr>
          <w:rStyle w:val="Style13ptBold"/>
        </w:rPr>
      </w:pPr>
      <w:r w:rsidRPr="004E2F0A">
        <w:rPr>
          <w:rStyle w:val="Style13ptBold"/>
        </w:rPr>
        <w:t>Schwanen et al. 11</w:t>
      </w:r>
    </w:p>
    <w:p w14:paraId="34A54B01" w14:textId="77777777" w:rsidR="00233A4D" w:rsidRPr="00936A69" w:rsidRDefault="00233A4D" w:rsidP="00233A4D">
      <w:r w:rsidRPr="004E2F0A">
        <w:t>Tim</w:t>
      </w:r>
      <w:r>
        <w:t xml:space="preserve">, </w:t>
      </w:r>
      <w:r w:rsidRPr="00936A69">
        <w:rPr>
          <w:i/>
          <w:iCs/>
        </w:rPr>
        <w:t>Professor of geography and the environment at Oxford</w:t>
      </w:r>
      <w:r w:rsidRPr="004E2F0A">
        <w:t xml:space="preserve">, </w:t>
      </w:r>
      <w:r>
        <w:t xml:space="preserve">David Banister, </w:t>
      </w:r>
      <w:r w:rsidRPr="00936A69">
        <w:rPr>
          <w:i/>
          <w:iCs/>
        </w:rPr>
        <w:t>Transport Studies Unit, School of Geography and the Environment, University of Oxford</w:t>
      </w:r>
      <w:r>
        <w:t xml:space="preserve">, Jillian Anable, </w:t>
      </w:r>
      <w:r w:rsidRPr="00936A69">
        <w:rPr>
          <w:i/>
          <w:iCs/>
        </w:rPr>
        <w:t>University of Leeds, Leeds</w:t>
      </w:r>
      <w:r>
        <w:t xml:space="preserve">, </w:t>
      </w:r>
      <w:r w:rsidRPr="004E2F0A">
        <w:t>“</w:t>
      </w:r>
      <w:r w:rsidRPr="00936A69">
        <w:rPr>
          <w:u w:val="single"/>
        </w:rPr>
        <w:t>Scientific research about climate change mitigation in transport: A critical review</w:t>
      </w:r>
      <w:r w:rsidRPr="004E2F0A">
        <w:t>,” Transportation Research Part A 45 993–1006</w:t>
      </w:r>
      <w:r>
        <w:t>, https://doi.org/10.1016/j.tra.2011.09.005</w:t>
      </w:r>
    </w:p>
    <w:p w14:paraId="443B2979" w14:textId="77777777" w:rsidR="00233A4D" w:rsidRDefault="00233A4D" w:rsidP="00233A4D"/>
    <w:p w14:paraId="2CB2E512" w14:textId="77777777" w:rsidR="00233A4D" w:rsidRDefault="00233A4D" w:rsidP="00233A4D">
      <w:pPr>
        <w:rPr>
          <w:rStyle w:val="StyleUnderline"/>
        </w:rPr>
      </w:pPr>
      <w:r w:rsidRPr="004F3F62">
        <w:rPr>
          <w:rStyle w:val="StyleUnderline"/>
        </w:rPr>
        <w:t>The idea that transport technologies</w:t>
      </w:r>
      <w:r w:rsidRPr="00EB42BC">
        <w:rPr>
          <w:sz w:val="16"/>
        </w:rPr>
        <w:t xml:space="preserve"> are means towards ends and that their contribution to decarbonisation </w:t>
      </w:r>
      <w:r w:rsidRPr="004F3F62">
        <w:rPr>
          <w:rStyle w:val="StyleUnderline"/>
        </w:rPr>
        <w:t>can be separated</w:t>
      </w:r>
      <w:r>
        <w:rPr>
          <w:rStyle w:val="StyleUnderline"/>
        </w:rPr>
        <w:t xml:space="preserve"> </w:t>
      </w:r>
      <w:r w:rsidRPr="004F3F62">
        <w:rPr>
          <w:rStyle w:val="StyleUnderline"/>
        </w:rPr>
        <w:t>from intentions</w:t>
      </w:r>
      <w:r w:rsidRPr="00EB42BC">
        <w:rPr>
          <w:sz w:val="16"/>
        </w:rPr>
        <w:t xml:space="preserve">, aspirations and behaviour </w:t>
      </w:r>
      <w:r w:rsidRPr="004F3F62">
        <w:rPr>
          <w:rStyle w:val="StyleUnderline"/>
        </w:rPr>
        <w:t>is problematic</w:t>
      </w:r>
      <w:r w:rsidRPr="00EB42BC">
        <w:rPr>
          <w:sz w:val="16"/>
        </w:rPr>
        <w:t>. It can be questioned by drawing on Science, Technology,</w:t>
      </w:r>
      <w:r>
        <w:rPr>
          <w:sz w:val="16"/>
        </w:rPr>
        <w:t xml:space="preserve"> </w:t>
      </w:r>
      <w:r w:rsidRPr="00EB42BC">
        <w:rPr>
          <w:sz w:val="16"/>
        </w:rPr>
        <w:t>and Society (STS) studies. A key lesson from actor-network theory (ANT) – one of the leading analytical frameworks within</w:t>
      </w:r>
      <w:r>
        <w:rPr>
          <w:sz w:val="16"/>
        </w:rPr>
        <w:t xml:space="preserve"> </w:t>
      </w:r>
      <w:r w:rsidRPr="00EB42BC">
        <w:rPr>
          <w:sz w:val="16"/>
        </w:rPr>
        <w:t xml:space="preserve">STS studies – is that </w:t>
      </w:r>
      <w:r w:rsidRPr="004F3F62">
        <w:rPr>
          <w:rStyle w:val="StyleUnderline"/>
        </w:rPr>
        <w:t>new technologies tend to act as mediators that change practices rather than intermediaries that realise</w:t>
      </w:r>
      <w:r>
        <w:rPr>
          <w:rStyle w:val="StyleUnderline"/>
        </w:rPr>
        <w:t xml:space="preserve"> </w:t>
      </w:r>
      <w:r w:rsidRPr="004F3F62">
        <w:rPr>
          <w:rStyle w:val="StyleUnderline"/>
        </w:rPr>
        <w:t>predefined goals</w:t>
      </w:r>
      <w:r w:rsidRPr="00EB42BC">
        <w:rPr>
          <w:sz w:val="16"/>
        </w:rPr>
        <w:t xml:space="preserve"> (Latour, 2005). </w:t>
      </w:r>
      <w:r w:rsidRPr="00C056D7">
        <w:rPr>
          <w:rStyle w:val="StyleUnderline"/>
        </w:rPr>
        <w:t>Upon interaction with new technologies, people’s behaviours and intentions are often</w:t>
      </w:r>
      <w:r>
        <w:rPr>
          <w:rStyle w:val="StyleUnderline"/>
        </w:rPr>
        <w:t xml:space="preserve"> </w:t>
      </w:r>
      <w:r w:rsidRPr="00C056D7">
        <w:rPr>
          <w:rStyle w:val="StyleUnderline"/>
        </w:rPr>
        <w:t>reconfigured</w:t>
      </w:r>
      <w:r w:rsidRPr="00EB42BC">
        <w:rPr>
          <w:sz w:val="16"/>
        </w:rPr>
        <w:t xml:space="preserve"> and novelty is inserted in existing routines. It is extremely difficult, if not impossible, to anticipate which</w:t>
      </w:r>
      <w:r>
        <w:rPr>
          <w:sz w:val="16"/>
        </w:rPr>
        <w:t xml:space="preserve"> </w:t>
      </w:r>
      <w:r w:rsidRPr="00EB42BC">
        <w:rPr>
          <w:sz w:val="16"/>
        </w:rPr>
        <w:t xml:space="preserve">aspects of behaviours and routines will change. </w:t>
      </w:r>
      <w:r w:rsidRPr="00C056D7">
        <w:rPr>
          <w:rStyle w:val="StyleUnderline"/>
        </w:rPr>
        <w:t>Technological innovations come with fundamental uncertainty, which</w:t>
      </w:r>
      <w:r>
        <w:rPr>
          <w:rStyle w:val="StyleUnderline"/>
        </w:rPr>
        <w:t xml:space="preserve"> </w:t>
      </w:r>
      <w:r w:rsidRPr="00C056D7">
        <w:rPr>
          <w:rStyle w:val="StyleUnderline"/>
        </w:rPr>
        <w:t>impose real limits on the predictability of outcomes and on modelling approaches</w:t>
      </w:r>
      <w:r w:rsidRPr="00EB42BC">
        <w:rPr>
          <w:sz w:val="16"/>
        </w:rPr>
        <w:t>. Hence, when considering the potential</w:t>
      </w:r>
      <w:r>
        <w:rPr>
          <w:sz w:val="16"/>
        </w:rPr>
        <w:t xml:space="preserve"> </w:t>
      </w:r>
      <w:r w:rsidRPr="00EB42BC">
        <w:rPr>
          <w:sz w:val="16"/>
        </w:rPr>
        <w:t xml:space="preserve">contribution of technological changes to decarbonisation, </w:t>
      </w:r>
      <w:r w:rsidRPr="00486947">
        <w:rPr>
          <w:rStyle w:val="StyleUnderline"/>
        </w:rPr>
        <w:t>researchers should be much more careful in attributing determinate</w:t>
      </w:r>
      <w:r>
        <w:rPr>
          <w:rStyle w:val="StyleUnderline"/>
        </w:rPr>
        <w:t xml:space="preserve"> </w:t>
      </w:r>
      <w:r w:rsidRPr="00486947">
        <w:rPr>
          <w:rStyle w:val="StyleUnderline"/>
        </w:rPr>
        <w:t>effects to technological interventions and pay more attention to the minutiae of the practices in which technologies</w:t>
      </w:r>
      <w:r>
        <w:rPr>
          <w:rStyle w:val="StyleUnderline"/>
        </w:rPr>
        <w:t xml:space="preserve"> </w:t>
      </w:r>
      <w:r w:rsidRPr="00486947">
        <w:rPr>
          <w:rStyle w:val="StyleUnderline"/>
        </w:rPr>
        <w:t>become enrolled</w:t>
      </w:r>
      <w:r w:rsidRPr="00EB42BC">
        <w:rPr>
          <w:sz w:val="16"/>
        </w:rPr>
        <w:t xml:space="preserve"> (see also Section 5).</w:t>
      </w:r>
      <w:r>
        <w:rPr>
          <w:sz w:val="16"/>
        </w:rPr>
        <w:t xml:space="preserve"> </w:t>
      </w:r>
      <w:r w:rsidRPr="00EB42BC">
        <w:rPr>
          <w:sz w:val="16"/>
        </w:rPr>
        <w:t>4.3.2. Pricing and budgeting</w:t>
      </w:r>
      <w:r>
        <w:rPr>
          <w:sz w:val="16"/>
        </w:rPr>
        <w:t xml:space="preserve"> </w:t>
      </w:r>
      <w:r w:rsidRPr="00EB42BC">
        <w:rPr>
          <w:sz w:val="16"/>
        </w:rPr>
        <w:t>The emphasis on, and belief in, economic approaches to decarbonisation in transport operating via pricing and budgeting</w:t>
      </w:r>
      <w:r>
        <w:rPr>
          <w:sz w:val="16"/>
        </w:rPr>
        <w:t xml:space="preserve"> </w:t>
      </w:r>
      <w:r w:rsidRPr="00EB42BC">
        <w:rPr>
          <w:sz w:val="16"/>
        </w:rPr>
        <w:t>mechanisms is fully compatible with, and linked to, the EM governmentality and neo-liberalism more generally. While</w:t>
      </w:r>
      <w:r>
        <w:rPr>
          <w:sz w:val="16"/>
        </w:rPr>
        <w:t xml:space="preserve"> </w:t>
      </w:r>
      <w:r w:rsidRPr="00EB42BC">
        <w:rPr>
          <w:sz w:val="16"/>
        </w:rPr>
        <w:t>transport researchers have long since emphasised the importance of monetary prices to travel decisions, the more general</w:t>
      </w:r>
      <w:r>
        <w:rPr>
          <w:sz w:val="16"/>
        </w:rPr>
        <w:t xml:space="preserve"> </w:t>
      </w:r>
      <w:r w:rsidRPr="00EB42BC">
        <w:rPr>
          <w:sz w:val="16"/>
        </w:rPr>
        <w:t>shift towards market-based approaches and the carbon economy have reinvigorated the idea that ‘‘[p]ricing is absolutely</w:t>
      </w:r>
      <w:r>
        <w:rPr>
          <w:sz w:val="16"/>
        </w:rPr>
        <w:t xml:space="preserve"> </w:t>
      </w:r>
      <w:r w:rsidRPr="00EB42BC">
        <w:rPr>
          <w:sz w:val="16"/>
        </w:rPr>
        <w:t>critical’’ (Bristow, 2009, p. 28). Interestingly, authors defend downstream carbon trading approaches amongst others by positioning</w:t>
      </w:r>
      <w:r>
        <w:rPr>
          <w:sz w:val="16"/>
        </w:rPr>
        <w:t xml:space="preserve"> </w:t>
      </w:r>
      <w:r w:rsidRPr="00EB42BC">
        <w:rPr>
          <w:sz w:val="16"/>
        </w:rPr>
        <w:t>it as a technique of agency and freedom (Dean, 1999): it both enhances and deploys the capacities of individuals</w:t>
      </w:r>
      <w:r>
        <w:rPr>
          <w:sz w:val="16"/>
        </w:rPr>
        <w:t xml:space="preserve"> </w:t>
      </w:r>
      <w:r w:rsidRPr="00EB42BC">
        <w:rPr>
          <w:sz w:val="16"/>
        </w:rPr>
        <w:t>(McNamara and Caulfield, 2011), households (Niemeier et al., 2008) or local communities (Salon et al., 2010) to self-govern</w:t>
      </w:r>
      <w:r>
        <w:rPr>
          <w:sz w:val="16"/>
        </w:rPr>
        <w:t xml:space="preserve"> </w:t>
      </w:r>
      <w:r w:rsidRPr="00EB42BC">
        <w:rPr>
          <w:sz w:val="16"/>
        </w:rPr>
        <w:t>emissions levels. Actors are evidently imagined as responsible, active and calculating – neo-liberal – subjects who need not</w:t>
      </w:r>
      <w:r>
        <w:rPr>
          <w:sz w:val="16"/>
        </w:rPr>
        <w:t xml:space="preserve"> </w:t>
      </w:r>
      <w:r w:rsidRPr="00EB42BC">
        <w:rPr>
          <w:sz w:val="16"/>
        </w:rPr>
        <w:t>be told what to do when carbon markets function properly.</w:t>
      </w:r>
      <w:r>
        <w:rPr>
          <w:sz w:val="16"/>
        </w:rPr>
        <w:t xml:space="preserve"> </w:t>
      </w:r>
      <w:r w:rsidRPr="00EB42BC">
        <w:rPr>
          <w:sz w:val="16"/>
        </w:rPr>
        <w:t xml:space="preserve">However, </w:t>
      </w:r>
      <w:r w:rsidRPr="00B74E11">
        <w:rPr>
          <w:rStyle w:val="StyleUnderline"/>
        </w:rPr>
        <w:t>these strategies assume that individuals, households and communities are endowed with the competence to</w:t>
      </w:r>
      <w:r>
        <w:rPr>
          <w:rStyle w:val="StyleUnderline"/>
        </w:rPr>
        <w:t xml:space="preserve"> </w:t>
      </w:r>
      <w:r w:rsidRPr="00B74E11">
        <w:rPr>
          <w:rStyle w:val="StyleUnderline"/>
        </w:rPr>
        <w:t xml:space="preserve">allocate their monetary/carbon budgets such that their interests are served in the best possible way. </w:t>
      </w:r>
      <w:r w:rsidRPr="00EB42BC">
        <w:rPr>
          <w:sz w:val="16"/>
        </w:rPr>
        <w:t>They thus assume that</w:t>
      </w:r>
      <w:r>
        <w:rPr>
          <w:sz w:val="16"/>
        </w:rPr>
        <w:t xml:space="preserve"> </w:t>
      </w:r>
      <w:r w:rsidRPr="00EB42BC">
        <w:rPr>
          <w:sz w:val="16"/>
        </w:rPr>
        <w:t>travel choices are primarily governed by an economic, utility maximising logic. While this assumption is common in transport</w:t>
      </w:r>
      <w:r>
        <w:rPr>
          <w:sz w:val="16"/>
        </w:rPr>
        <w:t xml:space="preserve"> </w:t>
      </w:r>
      <w:r w:rsidRPr="00EB42BC">
        <w:rPr>
          <w:sz w:val="16"/>
        </w:rPr>
        <w:t xml:space="preserve">studies (see Section 3.2), </w:t>
      </w:r>
      <w:r w:rsidRPr="00B74E11">
        <w:rPr>
          <w:rStyle w:val="StyleUnderline"/>
        </w:rPr>
        <w:t>there is increasing evidence that other, more-than-rational factors, such as symbolism and affects,</w:t>
      </w:r>
      <w:r>
        <w:rPr>
          <w:rStyle w:val="StyleUnderline"/>
        </w:rPr>
        <w:t xml:space="preserve"> </w:t>
      </w:r>
      <w:r w:rsidRPr="00B74E11">
        <w:rPr>
          <w:rStyle w:val="StyleUnderline"/>
        </w:rPr>
        <w:t>play an important role in travel practices</w:t>
      </w:r>
      <w:r w:rsidRPr="00EB42BC">
        <w:rPr>
          <w:sz w:val="16"/>
        </w:rPr>
        <w:t xml:space="preserve"> (Steg, 2005; Anable et al., in press) and are entangled in complex ways with</w:t>
      </w:r>
      <w:r>
        <w:rPr>
          <w:sz w:val="16"/>
        </w:rPr>
        <w:t xml:space="preserve"> </w:t>
      </w:r>
      <w:r w:rsidRPr="00EB42BC">
        <w:rPr>
          <w:sz w:val="16"/>
        </w:rPr>
        <w:t>rationality (Randalls, 2011). Further, the above arguments regarding the introduction of novelty in existing routines can be</w:t>
      </w:r>
      <w:r>
        <w:rPr>
          <w:sz w:val="16"/>
        </w:rPr>
        <w:t xml:space="preserve"> </w:t>
      </w:r>
      <w:r w:rsidRPr="00EB42BC">
        <w:rPr>
          <w:sz w:val="16"/>
        </w:rPr>
        <w:t>repeated. Randalls (2011) argues that personal carbon trading will mean that people will re-orient their lives, aspirations and</w:t>
      </w:r>
      <w:r>
        <w:rPr>
          <w:sz w:val="16"/>
        </w:rPr>
        <w:t xml:space="preserve"> </w:t>
      </w:r>
      <w:r w:rsidRPr="00EB42BC">
        <w:rPr>
          <w:sz w:val="16"/>
        </w:rPr>
        <w:t>livelihoods and use trading schemes in much more differentiated ways than economic theory suggests. Hence, more may</w:t>
      </w:r>
      <w:r>
        <w:rPr>
          <w:sz w:val="16"/>
        </w:rPr>
        <w:t xml:space="preserve"> </w:t>
      </w:r>
      <w:r w:rsidRPr="00EB42BC">
        <w:rPr>
          <w:sz w:val="16"/>
        </w:rPr>
        <w:t>change with trading/pricing schemes than the ways in which people allocate carbon/monetary resources given predefined</w:t>
      </w:r>
      <w:r>
        <w:rPr>
          <w:sz w:val="16"/>
        </w:rPr>
        <w:t xml:space="preserve"> </w:t>
      </w:r>
      <w:r w:rsidRPr="00EB42BC">
        <w:rPr>
          <w:sz w:val="16"/>
        </w:rPr>
        <w:t>goals, perhaps to such a degree that the outcomes of such schemes become indeterminable. The voluntaristic model of</w:t>
      </w:r>
      <w:r>
        <w:rPr>
          <w:sz w:val="16"/>
        </w:rPr>
        <w:t xml:space="preserve"> </w:t>
      </w:r>
      <w:r w:rsidRPr="00EB42BC">
        <w:rPr>
          <w:sz w:val="16"/>
        </w:rPr>
        <w:t>(boundedly) rational, calculating and self-responsible subjects that is characteristic of neo-liberal governmentalities needs</w:t>
      </w:r>
      <w:r>
        <w:rPr>
          <w:sz w:val="16"/>
        </w:rPr>
        <w:t xml:space="preserve"> </w:t>
      </w:r>
      <w:r w:rsidRPr="00EB42BC">
        <w:rPr>
          <w:sz w:val="16"/>
        </w:rPr>
        <w:t>1000 T. Schwanen et al. / Transportation Research Part A 45 (2011) 993–1006</w:t>
      </w:r>
      <w:r>
        <w:rPr>
          <w:sz w:val="16"/>
        </w:rPr>
        <w:t xml:space="preserve"> </w:t>
      </w:r>
      <w:r w:rsidRPr="00EB42BC">
        <w:rPr>
          <w:sz w:val="16"/>
        </w:rPr>
        <w:t xml:space="preserve">to be broadened. </w:t>
      </w:r>
      <w:r w:rsidRPr="00F428A6">
        <w:rPr>
          <w:rStyle w:val="StyleUnderline"/>
        </w:rPr>
        <w:t>Richer conceptualisations of subjectivity are required if the full range of effects of market-based approaches</w:t>
      </w:r>
      <w:r>
        <w:rPr>
          <w:rStyle w:val="StyleUnderline"/>
        </w:rPr>
        <w:t xml:space="preserve"> </w:t>
      </w:r>
      <w:r w:rsidRPr="00F428A6">
        <w:rPr>
          <w:rStyle w:val="StyleUnderline"/>
        </w:rPr>
        <w:t>to climate change mitigation on individuals</w:t>
      </w:r>
      <w:r w:rsidRPr="00EB42BC">
        <w:rPr>
          <w:sz w:val="16"/>
        </w:rPr>
        <w:t xml:space="preserve"> (municipalities) </w:t>
      </w:r>
      <w:r w:rsidRPr="00F428A6">
        <w:rPr>
          <w:rStyle w:val="StyleUnderline"/>
        </w:rPr>
        <w:t>are to be appreciated (even if this means that scholars’ ability to</w:t>
      </w:r>
      <w:r>
        <w:rPr>
          <w:rStyle w:val="StyleUnderline"/>
        </w:rPr>
        <w:t xml:space="preserve"> </w:t>
      </w:r>
      <w:r w:rsidRPr="00F428A6">
        <w:rPr>
          <w:rStyle w:val="StyleUnderline"/>
        </w:rPr>
        <w:t>predict those effects are sacrificed).</w:t>
      </w:r>
    </w:p>
    <w:p w14:paraId="660A9C68" w14:textId="77777777" w:rsidR="00233A4D" w:rsidRDefault="00233A4D" w:rsidP="00233A4D"/>
    <w:p w14:paraId="401F3CD0" w14:textId="77777777" w:rsidR="00233A4D" w:rsidRPr="00444663" w:rsidRDefault="00233A4D" w:rsidP="00233A4D">
      <w:pPr>
        <w:pStyle w:val="Heading4"/>
      </w:pPr>
      <w:r w:rsidRPr="00444663">
        <w:t>The affirmative’s attempt to mitigate climate change through transport draws on inaccurate conceptions of human behavior—they generalize public reactions and ignore the role of the subconscious</w:t>
      </w:r>
    </w:p>
    <w:p w14:paraId="096CDB25" w14:textId="77777777" w:rsidR="00233A4D" w:rsidRPr="004E2F0A" w:rsidRDefault="00233A4D" w:rsidP="00233A4D">
      <w:pPr>
        <w:rPr>
          <w:rStyle w:val="Style13ptBold"/>
        </w:rPr>
      </w:pPr>
      <w:r w:rsidRPr="004E2F0A">
        <w:rPr>
          <w:rStyle w:val="Style13ptBold"/>
        </w:rPr>
        <w:t>Schwanen et al. 11</w:t>
      </w:r>
    </w:p>
    <w:p w14:paraId="301FDD47" w14:textId="77777777" w:rsidR="00233A4D" w:rsidRPr="00936A69" w:rsidRDefault="00233A4D" w:rsidP="00233A4D">
      <w:r w:rsidRPr="004E2F0A">
        <w:t>Tim</w:t>
      </w:r>
      <w:r>
        <w:t xml:space="preserve">, </w:t>
      </w:r>
      <w:r w:rsidRPr="00936A69">
        <w:rPr>
          <w:i/>
          <w:iCs/>
        </w:rPr>
        <w:t>Professor of geography and the environment at Oxford</w:t>
      </w:r>
      <w:r w:rsidRPr="004E2F0A">
        <w:t xml:space="preserve">, </w:t>
      </w:r>
      <w:r>
        <w:t xml:space="preserve">David Banister, </w:t>
      </w:r>
      <w:r w:rsidRPr="00936A69">
        <w:rPr>
          <w:i/>
          <w:iCs/>
        </w:rPr>
        <w:t>Transport Studies Unit, School of Geography and the Environment, University of Oxford</w:t>
      </w:r>
      <w:r>
        <w:t xml:space="preserve">, Jillian Anable, </w:t>
      </w:r>
      <w:r w:rsidRPr="00936A69">
        <w:rPr>
          <w:i/>
          <w:iCs/>
        </w:rPr>
        <w:t>University of Leeds, Leeds</w:t>
      </w:r>
      <w:r>
        <w:t xml:space="preserve">, </w:t>
      </w:r>
      <w:r w:rsidRPr="004E2F0A">
        <w:t>“</w:t>
      </w:r>
      <w:r w:rsidRPr="00936A69">
        <w:rPr>
          <w:u w:val="single"/>
        </w:rPr>
        <w:t>Scientific research about climate change mitigation in transport: A critical review</w:t>
      </w:r>
      <w:r w:rsidRPr="004E2F0A">
        <w:t>,” Transportation Research Part A 45 993–1006</w:t>
      </w:r>
      <w:r>
        <w:t>, https://doi.org/10.1016/j.tra.2011.09.005</w:t>
      </w:r>
    </w:p>
    <w:p w14:paraId="5178C788" w14:textId="77777777" w:rsidR="00233A4D" w:rsidRPr="00CB6FAB" w:rsidRDefault="00233A4D" w:rsidP="00233A4D">
      <w:pPr>
        <w:rPr>
          <w:rStyle w:val="StyleUnderline"/>
        </w:rPr>
      </w:pPr>
      <w:r w:rsidRPr="00CB6FAB">
        <w:rPr>
          <w:sz w:val="16"/>
        </w:rPr>
        <w:t>4.3.3. Changing psyche</w:t>
      </w:r>
      <w:r>
        <w:rPr>
          <w:sz w:val="16"/>
        </w:rPr>
        <w:t xml:space="preserve"> </w:t>
      </w:r>
      <w:r w:rsidRPr="00CB6FAB">
        <w:rPr>
          <w:sz w:val="16"/>
        </w:rPr>
        <w:t>The growing reliance on notions and modes of reasoning from social/behavioural psychology can, just like the popularity</w:t>
      </w:r>
      <w:r>
        <w:rPr>
          <w:sz w:val="16"/>
        </w:rPr>
        <w:t xml:space="preserve"> </w:t>
      </w:r>
      <w:r w:rsidRPr="00CB6FAB">
        <w:rPr>
          <w:sz w:val="16"/>
        </w:rPr>
        <w:t>of market-based approaches to climate change mitigation, be linked to neo-liberalist styles of government and subjectification</w:t>
      </w:r>
      <w:r>
        <w:rPr>
          <w:sz w:val="16"/>
        </w:rPr>
        <w:t xml:space="preserve"> </w:t>
      </w:r>
      <w:r w:rsidRPr="00CB6FAB">
        <w:rPr>
          <w:sz w:val="16"/>
        </w:rPr>
        <w:t>processes. As Rose (1999, p. 231) documents, neo-liberal discourses of the self hold that individuals actively construe</w:t>
      </w:r>
      <w:r>
        <w:rPr>
          <w:sz w:val="16"/>
        </w:rPr>
        <w:t xml:space="preserve"> </w:t>
      </w:r>
      <w:r w:rsidRPr="00CB6FAB">
        <w:rPr>
          <w:sz w:val="16"/>
        </w:rPr>
        <w:t>their own life and such domains as work, family, leisure or transport as meaningful and satisfactory in and through the</w:t>
      </w:r>
      <w:r>
        <w:rPr>
          <w:sz w:val="16"/>
        </w:rPr>
        <w:t xml:space="preserve"> </w:t>
      </w:r>
      <w:r w:rsidRPr="00CB6FAB">
        <w:rPr>
          <w:sz w:val="16"/>
        </w:rPr>
        <w:t>choices they (are obliged to) make. A unique lifestyle is the result, which people are expected to be able to justify and make</w:t>
      </w:r>
      <w:r>
        <w:rPr>
          <w:sz w:val="16"/>
        </w:rPr>
        <w:t xml:space="preserve"> </w:t>
      </w:r>
      <w:r w:rsidRPr="00CB6FAB">
        <w:rPr>
          <w:sz w:val="16"/>
        </w:rPr>
        <w:t>intelligible to others in terms of motives, needs, aspirations, personal values, likings and so on. Influential models from social/</w:t>
      </w:r>
      <w:r>
        <w:rPr>
          <w:sz w:val="16"/>
        </w:rPr>
        <w:t xml:space="preserve"> </w:t>
      </w:r>
      <w:r w:rsidRPr="00CB6FAB">
        <w:rPr>
          <w:sz w:val="16"/>
        </w:rPr>
        <w:t>behavioural psychology, such as the Theory of Planned Behaviour (TPB) (Ajzen, 1991) and Norm Activation Model (NAM)</w:t>
      </w:r>
      <w:r>
        <w:rPr>
          <w:sz w:val="16"/>
        </w:rPr>
        <w:t xml:space="preserve"> </w:t>
      </w:r>
      <w:r w:rsidRPr="00CB6FAB">
        <w:rPr>
          <w:sz w:val="16"/>
        </w:rPr>
        <w:t>(Schwartz, 1977), are compatible with, and even enhance, this form of subjectification.</w:t>
      </w:r>
      <w:r>
        <w:rPr>
          <w:sz w:val="16"/>
        </w:rPr>
        <w:t xml:space="preserve"> </w:t>
      </w:r>
      <w:r w:rsidRPr="00CB6FAB">
        <w:rPr>
          <w:sz w:val="16"/>
        </w:rPr>
        <w:t xml:space="preserve">The growing popularity of these </w:t>
      </w:r>
      <w:r w:rsidRPr="00B24B0A">
        <w:rPr>
          <w:rStyle w:val="StyleUnderline"/>
        </w:rPr>
        <w:t>models for understanding</w:t>
      </w:r>
      <w:r w:rsidRPr="00CB6FAB">
        <w:rPr>
          <w:sz w:val="16"/>
        </w:rPr>
        <w:t xml:space="preserve"> the ‘softer’ side of</w:t>
      </w:r>
      <w:r w:rsidRPr="00B24B0A">
        <w:rPr>
          <w:rStyle w:val="StyleUnderline"/>
        </w:rPr>
        <w:t xml:space="preserve"> climate change mitigation in passenger</w:t>
      </w:r>
      <w:r>
        <w:rPr>
          <w:rStyle w:val="StyleUnderline"/>
        </w:rPr>
        <w:t xml:space="preserve"> </w:t>
      </w:r>
      <w:r w:rsidRPr="00B24B0A">
        <w:rPr>
          <w:rStyle w:val="StyleUnderline"/>
        </w:rPr>
        <w:t xml:space="preserve">transport </w:t>
      </w:r>
      <w:r w:rsidRPr="00CB6FAB">
        <w:rPr>
          <w:sz w:val="16"/>
        </w:rPr>
        <w:t xml:space="preserve">also reflects that, aided by their quantitative character, they </w:t>
      </w:r>
      <w:r w:rsidRPr="00174129">
        <w:rPr>
          <w:rStyle w:val="StyleUnderline"/>
        </w:rPr>
        <w:t>are simultaneously individualising and totalising.</w:t>
      </w:r>
      <w:r>
        <w:rPr>
          <w:sz w:val="16"/>
        </w:rPr>
        <w:t xml:space="preserve"> </w:t>
      </w:r>
      <w:r w:rsidRPr="00CB6FAB">
        <w:rPr>
          <w:sz w:val="16"/>
        </w:rPr>
        <w:t xml:space="preserve">Not only do </w:t>
      </w:r>
      <w:r w:rsidRPr="00174129">
        <w:rPr>
          <w:rStyle w:val="StyleUnderline"/>
        </w:rPr>
        <w:t>they allow the decision-making processes of individuals to be laid out in separate components</w:t>
      </w:r>
      <w:r w:rsidRPr="00CB6FAB">
        <w:rPr>
          <w:sz w:val="16"/>
        </w:rPr>
        <w:t>; by positing</w:t>
      </w:r>
      <w:r>
        <w:rPr>
          <w:sz w:val="16"/>
        </w:rPr>
        <w:t xml:space="preserve"> </w:t>
      </w:r>
      <w:r w:rsidRPr="00CB6FAB">
        <w:rPr>
          <w:sz w:val="16"/>
        </w:rPr>
        <w:t xml:space="preserve">an average or representative subject, </w:t>
      </w:r>
      <w:r w:rsidRPr="00174129">
        <w:rPr>
          <w:rStyle w:val="StyleUnderline"/>
        </w:rPr>
        <w:t>they also allow generalisations and the identification of regularities in psychological</w:t>
      </w:r>
      <w:r>
        <w:rPr>
          <w:rStyle w:val="StyleUnderline"/>
        </w:rPr>
        <w:t xml:space="preserve"> </w:t>
      </w:r>
      <w:r w:rsidRPr="00174129">
        <w:rPr>
          <w:rStyle w:val="StyleUnderline"/>
        </w:rPr>
        <w:t>mechanisms at the population level. They are thus in keeping with biopower thinking. The attractiveness of</w:t>
      </w:r>
      <w:r w:rsidRPr="00CB6FAB">
        <w:rPr>
          <w:sz w:val="16"/>
        </w:rPr>
        <w:t xml:space="preserve"> TPB, NAM</w:t>
      </w:r>
      <w:r>
        <w:rPr>
          <w:sz w:val="16"/>
        </w:rPr>
        <w:t xml:space="preserve"> </w:t>
      </w:r>
      <w:r w:rsidRPr="00CB6FAB">
        <w:rPr>
          <w:sz w:val="16"/>
        </w:rPr>
        <w:t xml:space="preserve">and related </w:t>
      </w:r>
      <w:r w:rsidRPr="00174129">
        <w:rPr>
          <w:rStyle w:val="StyleUnderline"/>
        </w:rPr>
        <w:t>models in the context of transport related climate change mitigation stems</w:t>
      </w:r>
      <w:r w:rsidRPr="00CB6FAB">
        <w:rPr>
          <w:sz w:val="16"/>
        </w:rPr>
        <w:t xml:space="preserve"> at least in part </w:t>
      </w:r>
      <w:r w:rsidRPr="00174129">
        <w:rPr>
          <w:rStyle w:val="StyleUnderline"/>
        </w:rPr>
        <w:t>from the possibilities</w:t>
      </w:r>
      <w:r>
        <w:rPr>
          <w:rStyle w:val="StyleUnderline"/>
        </w:rPr>
        <w:t xml:space="preserve"> </w:t>
      </w:r>
      <w:r w:rsidRPr="00174129">
        <w:rPr>
          <w:rStyle w:val="StyleUnderline"/>
        </w:rPr>
        <w:t xml:space="preserve">they offer to target such specific </w:t>
      </w:r>
      <w:r w:rsidRPr="00DC7C97">
        <w:rPr>
          <w:rStyle w:val="StyleUnderline"/>
        </w:rPr>
        <w:t>factors as the attitudes, perceptions of control and personal or social norms of individuals</w:t>
      </w:r>
      <w:r>
        <w:rPr>
          <w:sz w:val="16"/>
        </w:rPr>
        <w:t xml:space="preserve"> </w:t>
      </w:r>
      <w:r w:rsidRPr="00CB6FAB">
        <w:rPr>
          <w:sz w:val="16"/>
        </w:rPr>
        <w:t>within larger populations with dedicated policy interventions (e.g. awareness and promotion campaigns).</w:t>
      </w:r>
      <w:r>
        <w:rPr>
          <w:sz w:val="16"/>
        </w:rPr>
        <w:t xml:space="preserve"> </w:t>
      </w:r>
      <w:r w:rsidRPr="00CB6FAB">
        <w:rPr>
          <w:sz w:val="16"/>
        </w:rPr>
        <w:t>The self-responsible, active subject positions promoted through such social/behavioural psychology models as TPB and</w:t>
      </w:r>
      <w:r>
        <w:rPr>
          <w:sz w:val="16"/>
        </w:rPr>
        <w:t xml:space="preserve"> </w:t>
      </w:r>
      <w:r w:rsidRPr="00CB6FAB">
        <w:rPr>
          <w:sz w:val="16"/>
        </w:rPr>
        <w:t xml:space="preserve">NAM are arguably more textured than those in most utilitarian analyses of behaviour. Nonetheless, </w:t>
      </w:r>
      <w:r w:rsidRPr="00DC7C97">
        <w:rPr>
          <w:rStyle w:val="StyleUnderline"/>
        </w:rPr>
        <w:t>these models and the</w:t>
      </w:r>
      <w:r>
        <w:rPr>
          <w:rStyle w:val="StyleUnderline"/>
        </w:rPr>
        <w:t xml:space="preserve"> </w:t>
      </w:r>
      <w:r w:rsidRPr="00DC7C97">
        <w:rPr>
          <w:rStyle w:val="StyleUnderline"/>
        </w:rPr>
        <w:t>transport studies based on them also expel several issues into invisibility</w:t>
      </w:r>
      <w:r w:rsidRPr="00CB6FAB">
        <w:rPr>
          <w:sz w:val="16"/>
        </w:rPr>
        <w:t xml:space="preserve">. First, </w:t>
      </w:r>
      <w:r w:rsidRPr="00DC7C97">
        <w:rPr>
          <w:rStyle w:val="StyleUnderline"/>
        </w:rPr>
        <w:t>because of their totalising ambitions, the degrees</w:t>
      </w:r>
      <w:r>
        <w:rPr>
          <w:rStyle w:val="StyleUnderline"/>
        </w:rPr>
        <w:t xml:space="preserve"> </w:t>
      </w:r>
      <w:r w:rsidRPr="00DC7C97">
        <w:rPr>
          <w:rStyle w:val="StyleUnderline"/>
        </w:rPr>
        <w:t>of freedom in terms of the number of factors impinging on behavioural intentions and the structure of relations between</w:t>
      </w:r>
      <w:r>
        <w:rPr>
          <w:rStyle w:val="StyleUnderline"/>
        </w:rPr>
        <w:t xml:space="preserve"> </w:t>
      </w:r>
      <w:r w:rsidRPr="00DC7C97">
        <w:rPr>
          <w:rStyle w:val="StyleUnderline"/>
        </w:rPr>
        <w:t>those factors are limited.</w:t>
      </w:r>
      <w:r w:rsidRPr="00CB6FAB">
        <w:rPr>
          <w:sz w:val="16"/>
        </w:rPr>
        <w:t xml:space="preserve"> There are clear restrictions on the extent to which differences between people and</w:t>
      </w:r>
      <w:r>
        <w:rPr>
          <w:sz w:val="16"/>
        </w:rPr>
        <w:t xml:space="preserve"> </w:t>
      </w:r>
      <w:r w:rsidRPr="00CB6FAB">
        <w:rPr>
          <w:sz w:val="16"/>
        </w:rPr>
        <w:t xml:space="preserve">between situations in terms of drivers of intentions can be captured. Second, </w:t>
      </w:r>
      <w:r w:rsidRPr="00CB6FAB">
        <w:rPr>
          <w:rStyle w:val="StyleUnderline"/>
        </w:rPr>
        <w:t>models</w:t>
      </w:r>
      <w:r w:rsidRPr="00CB6FAB">
        <w:rPr>
          <w:sz w:val="16"/>
        </w:rPr>
        <w:t xml:space="preserve"> such as TPB and NAM </w:t>
      </w:r>
      <w:r w:rsidRPr="00CB6FAB">
        <w:rPr>
          <w:rStyle w:val="StyleUnderline"/>
        </w:rPr>
        <w:t>are static</w:t>
      </w:r>
      <w:r w:rsidRPr="00CB6FAB">
        <w:rPr>
          <w:sz w:val="16"/>
        </w:rPr>
        <w:t>, as</w:t>
      </w:r>
      <w:r>
        <w:rPr>
          <w:sz w:val="16"/>
        </w:rPr>
        <w:t xml:space="preserve"> </w:t>
      </w:r>
      <w:r w:rsidRPr="00CB6FAB">
        <w:rPr>
          <w:sz w:val="16"/>
        </w:rPr>
        <w:t xml:space="preserve">the </w:t>
      </w:r>
      <w:r w:rsidRPr="00CB6FAB">
        <w:rPr>
          <w:rStyle w:val="StyleUnderline"/>
        </w:rPr>
        <w:t>dynamics over time and feedback processes are generally not considered</w:t>
      </w:r>
      <w:r w:rsidRPr="00CB6FAB">
        <w:rPr>
          <w:sz w:val="16"/>
        </w:rPr>
        <w:t xml:space="preserve">. Third, those </w:t>
      </w:r>
      <w:r w:rsidRPr="00CB6FAB">
        <w:rPr>
          <w:rStyle w:val="StyleUnderline"/>
        </w:rPr>
        <w:t>models intellectualise behaviour</w:t>
      </w:r>
      <w:r>
        <w:rPr>
          <w:rStyle w:val="StyleUnderline"/>
        </w:rPr>
        <w:t xml:space="preserve"> </w:t>
      </w:r>
      <w:r w:rsidRPr="00CB6FAB">
        <w:rPr>
          <w:sz w:val="16"/>
        </w:rPr>
        <w:t xml:space="preserve">(Reckwitz, 2002) </w:t>
      </w:r>
      <w:r w:rsidRPr="00CB6FAB">
        <w:rPr>
          <w:rStyle w:val="StyleUnderline"/>
        </w:rPr>
        <w:t>as they assume that behaviour is first and foremost driven by conscious thought</w:t>
      </w:r>
      <w:r w:rsidRPr="00CB6FAB">
        <w:rPr>
          <w:sz w:val="16"/>
        </w:rPr>
        <w:t xml:space="preserve">. However, </w:t>
      </w:r>
      <w:r w:rsidRPr="00CB6FAB">
        <w:rPr>
          <w:rStyle w:val="StyleUnderline"/>
        </w:rPr>
        <w:t>work in sociology,</w:t>
      </w:r>
      <w:r>
        <w:rPr>
          <w:rStyle w:val="StyleUnderline"/>
        </w:rPr>
        <w:t xml:space="preserve"> </w:t>
      </w:r>
      <w:r w:rsidRPr="00CB6FAB">
        <w:rPr>
          <w:rStyle w:val="StyleUnderline"/>
        </w:rPr>
        <w:t>human geography and other fields</w:t>
      </w:r>
      <w:r w:rsidRPr="00CB6FAB">
        <w:rPr>
          <w:sz w:val="16"/>
        </w:rPr>
        <w:t xml:space="preserve"> – known as practice theories (Reckwitz, 2002) and theories of affect (Thrift, 2007;</w:t>
      </w:r>
      <w:r>
        <w:rPr>
          <w:sz w:val="16"/>
        </w:rPr>
        <w:t xml:space="preserve"> </w:t>
      </w:r>
      <w:r w:rsidRPr="00CB6FAB">
        <w:rPr>
          <w:sz w:val="16"/>
        </w:rPr>
        <w:t xml:space="preserve">Clough, 2008) – </w:t>
      </w:r>
      <w:r w:rsidRPr="00CB6FAB">
        <w:rPr>
          <w:rStyle w:val="StyleUnderline"/>
        </w:rPr>
        <w:t>has shown that conscious thought is but one of many factors involved in behaviour</w:t>
      </w:r>
      <w:r w:rsidRPr="00CB6FAB">
        <w:rPr>
          <w:sz w:val="16"/>
        </w:rPr>
        <w:t>; semi-conscious factors,</w:t>
      </w:r>
      <w:r>
        <w:rPr>
          <w:sz w:val="16"/>
        </w:rPr>
        <w:t xml:space="preserve"> </w:t>
      </w:r>
      <w:r w:rsidRPr="00CB6FAB">
        <w:rPr>
          <w:sz w:val="16"/>
        </w:rPr>
        <w:t>embodied capacities and tacit know-how are often at least as important. The sidelining of all these processes in the transport</w:t>
      </w:r>
      <w:r>
        <w:rPr>
          <w:sz w:val="16"/>
        </w:rPr>
        <w:t xml:space="preserve"> </w:t>
      </w:r>
      <w:r w:rsidRPr="00CB6FAB">
        <w:rPr>
          <w:sz w:val="16"/>
        </w:rPr>
        <w:t>literature may be one factor explaining value-action gaps, which is another silence in most psychology-informed studies</w:t>
      </w:r>
      <w:r>
        <w:rPr>
          <w:sz w:val="16"/>
        </w:rPr>
        <w:t xml:space="preserve"> </w:t>
      </w:r>
      <w:r w:rsidRPr="00CB6FAB">
        <w:rPr>
          <w:sz w:val="16"/>
        </w:rPr>
        <w:t>about travel behaviour change. These gaps refer to the difference between stated values and intentions and actual behaviour</w:t>
      </w:r>
      <w:r>
        <w:rPr>
          <w:sz w:val="16"/>
        </w:rPr>
        <w:t xml:space="preserve"> </w:t>
      </w:r>
      <w:r w:rsidRPr="00CB6FAB">
        <w:rPr>
          <w:sz w:val="16"/>
        </w:rPr>
        <w:t>(Blake, 1999; Shove, 2010), and constitute significant challenges to such models as TPB and NAM. Hence, we believe that</w:t>
      </w:r>
      <w:r>
        <w:rPr>
          <w:sz w:val="16"/>
        </w:rPr>
        <w:t xml:space="preserve"> </w:t>
      </w:r>
      <w:r w:rsidRPr="00CB6FAB">
        <w:rPr>
          <w:rStyle w:val="StyleUnderline"/>
        </w:rPr>
        <w:t>research about travel behaviour change should not only draw on social/behavioural psychology but also on alternative conceptualisations</w:t>
      </w:r>
      <w:r>
        <w:rPr>
          <w:rStyle w:val="StyleUnderline"/>
        </w:rPr>
        <w:t xml:space="preserve"> </w:t>
      </w:r>
      <w:r w:rsidRPr="00CB6FAB">
        <w:rPr>
          <w:rStyle w:val="StyleUnderline"/>
        </w:rPr>
        <w:t>from the social sciences.</w:t>
      </w:r>
    </w:p>
    <w:p w14:paraId="218B84F9" w14:textId="77777777" w:rsidR="00233A4D" w:rsidRDefault="00233A4D" w:rsidP="00233A4D"/>
    <w:p w14:paraId="007912C3" w14:textId="77777777" w:rsidR="00233A4D" w:rsidRDefault="00233A4D" w:rsidP="00233A4D">
      <w:pPr>
        <w:pStyle w:val="Heading4"/>
      </w:pPr>
      <w:r>
        <w:t>Attempts to mitigate climate change through transportation policy enable the biopolitical management of resources and their users</w:t>
      </w:r>
    </w:p>
    <w:p w14:paraId="3FD16F33" w14:textId="77777777" w:rsidR="00233A4D" w:rsidRPr="004E2F0A" w:rsidRDefault="00233A4D" w:rsidP="00233A4D">
      <w:pPr>
        <w:rPr>
          <w:rStyle w:val="Style13ptBold"/>
        </w:rPr>
      </w:pPr>
      <w:r w:rsidRPr="004E2F0A">
        <w:rPr>
          <w:rStyle w:val="Style13ptBold"/>
        </w:rPr>
        <w:t>Schwanen et al. 11</w:t>
      </w:r>
    </w:p>
    <w:p w14:paraId="60A3BF62" w14:textId="77777777" w:rsidR="00233A4D" w:rsidRPr="00936A69" w:rsidRDefault="00233A4D" w:rsidP="00233A4D">
      <w:r w:rsidRPr="004E2F0A">
        <w:t>Tim</w:t>
      </w:r>
      <w:r>
        <w:t xml:space="preserve">, </w:t>
      </w:r>
      <w:r w:rsidRPr="00936A69">
        <w:rPr>
          <w:i/>
          <w:iCs/>
        </w:rPr>
        <w:t>Professor of geography and the environment at Oxford</w:t>
      </w:r>
      <w:r w:rsidRPr="004E2F0A">
        <w:t xml:space="preserve">, </w:t>
      </w:r>
      <w:r>
        <w:t xml:space="preserve">David Banister, </w:t>
      </w:r>
      <w:r w:rsidRPr="00936A69">
        <w:rPr>
          <w:i/>
          <w:iCs/>
        </w:rPr>
        <w:t>Transport Studies Unit, School of Geography and the Environment, University of Oxford</w:t>
      </w:r>
      <w:r>
        <w:t xml:space="preserve">, Jillian Anable, </w:t>
      </w:r>
      <w:r w:rsidRPr="00936A69">
        <w:rPr>
          <w:i/>
          <w:iCs/>
        </w:rPr>
        <w:t>University of Leeds, Leeds</w:t>
      </w:r>
      <w:r>
        <w:t xml:space="preserve">, </w:t>
      </w:r>
      <w:r w:rsidRPr="004E2F0A">
        <w:t>“</w:t>
      </w:r>
      <w:r w:rsidRPr="00936A69">
        <w:rPr>
          <w:u w:val="single"/>
        </w:rPr>
        <w:t>Scientific research about climate change mitigation in transport: A critical review</w:t>
      </w:r>
      <w:r w:rsidRPr="004E2F0A">
        <w:t>,” Transportation Research Part A 45 993–1006</w:t>
      </w:r>
      <w:r>
        <w:t>, https://doi.org/10.1016/j.tra.2011.09.005</w:t>
      </w:r>
    </w:p>
    <w:p w14:paraId="04F1FF54" w14:textId="77777777" w:rsidR="00233A4D" w:rsidRDefault="00233A4D" w:rsidP="00233A4D"/>
    <w:p w14:paraId="52DCDC22" w14:textId="77777777" w:rsidR="00233A4D" w:rsidRPr="008A4007" w:rsidRDefault="00233A4D" w:rsidP="00233A4D">
      <w:pPr>
        <w:rPr>
          <w:rStyle w:val="StyleUnderline"/>
        </w:rPr>
      </w:pPr>
      <w:r w:rsidRPr="008A4007">
        <w:rPr>
          <w:sz w:val="16"/>
        </w:rPr>
        <w:t xml:space="preserve">At the same time, </w:t>
      </w:r>
      <w:r w:rsidRPr="00B638E0">
        <w:rPr>
          <w:rStyle w:val="StyleUnderline"/>
        </w:rPr>
        <w:t>the dominance of such quantitative methods as models for forecasting future emission levels and</w:t>
      </w:r>
      <w:r>
        <w:rPr>
          <w:rStyle w:val="StyleUnderline"/>
        </w:rPr>
        <w:t xml:space="preserve"> </w:t>
      </w:r>
      <w:r w:rsidRPr="00B638E0">
        <w:rPr>
          <w:rStyle w:val="StyleUnderline"/>
        </w:rPr>
        <w:t>regression-type analysis undergirded by positivist epistemologies is consistent with the biopower</w:t>
      </w:r>
      <w:r w:rsidRPr="008A4007">
        <w:rPr>
          <w:sz w:val="16"/>
        </w:rPr>
        <w:t xml:space="preserve"> or green </w:t>
      </w:r>
      <w:r w:rsidRPr="00B638E0">
        <w:rPr>
          <w:rStyle w:val="StyleUnderline"/>
        </w:rPr>
        <w:t>governmentality.</w:t>
      </w:r>
      <w:r>
        <w:rPr>
          <w:sz w:val="16"/>
        </w:rPr>
        <w:t xml:space="preserve"> </w:t>
      </w:r>
      <w:r w:rsidRPr="008A4007">
        <w:rPr>
          <w:sz w:val="16"/>
        </w:rPr>
        <w:t xml:space="preserve">This is because </w:t>
      </w:r>
      <w:r w:rsidRPr="00B638E0">
        <w:rPr>
          <w:rStyle w:val="StyleUnderline"/>
        </w:rPr>
        <w:t>these methods allow all carbon consumption in transport activities</w:t>
      </w:r>
      <w:r w:rsidRPr="008A4007">
        <w:rPr>
          <w:sz w:val="16"/>
        </w:rPr>
        <w:t>, which are spatially and temporally distributed</w:t>
      </w:r>
      <w:r>
        <w:rPr>
          <w:sz w:val="16"/>
        </w:rPr>
        <w:t xml:space="preserve"> </w:t>
      </w:r>
      <w:r w:rsidRPr="008A4007">
        <w:rPr>
          <w:sz w:val="16"/>
        </w:rPr>
        <w:t xml:space="preserve">across a wide geographical area (typically a country) and time-span (e.g. a year), </w:t>
      </w:r>
      <w:r w:rsidRPr="00B638E0">
        <w:rPr>
          <w:rStyle w:val="StyleUnderline"/>
        </w:rPr>
        <w:t>to be condensed into a centralised</w:t>
      </w:r>
      <w:r>
        <w:rPr>
          <w:rStyle w:val="StyleUnderline"/>
        </w:rPr>
        <w:t xml:space="preserve"> </w:t>
      </w:r>
      <w:r w:rsidRPr="00B638E0">
        <w:rPr>
          <w:rStyle w:val="StyleUnderline"/>
        </w:rPr>
        <w:t>account</w:t>
      </w:r>
      <w:r w:rsidRPr="008A4007">
        <w:rPr>
          <w:sz w:val="16"/>
        </w:rPr>
        <w:t xml:space="preserve"> located in a single or several desktop computers. </w:t>
      </w:r>
      <w:r w:rsidRPr="00B638E0">
        <w:rPr>
          <w:rStyle w:val="StyleUnderline"/>
        </w:rPr>
        <w:t>They create</w:t>
      </w:r>
      <w:r w:rsidRPr="008A4007">
        <w:rPr>
          <w:sz w:val="16"/>
        </w:rPr>
        <w:t xml:space="preserve"> what Latour (2005) calls </w:t>
      </w:r>
      <w:r w:rsidRPr="00B638E0">
        <w:rPr>
          <w:rStyle w:val="StyleUnderline"/>
        </w:rPr>
        <w:t>oligoptica – specific sites</w:t>
      </w:r>
      <w:r>
        <w:rPr>
          <w:rStyle w:val="StyleUnderline"/>
        </w:rPr>
        <w:t xml:space="preserve"> </w:t>
      </w:r>
      <w:r w:rsidRPr="00B638E0">
        <w:rPr>
          <w:rStyle w:val="StyleUnderline"/>
        </w:rPr>
        <w:t>where the spatially and temporally distributed effects of (future) changes in transport technologies, population composition,</w:t>
      </w:r>
      <w:r>
        <w:rPr>
          <w:rStyle w:val="StyleUnderline"/>
        </w:rPr>
        <w:t xml:space="preserve"> </w:t>
      </w:r>
      <w:r w:rsidRPr="00B638E0">
        <w:rPr>
          <w:rStyle w:val="StyleUnderline"/>
        </w:rPr>
        <w:t>land use configurations, and so on, can be observed and moni</w:t>
      </w:r>
      <w:r w:rsidRPr="0090310B">
        <w:rPr>
          <w:rStyle w:val="StyleUnderline"/>
        </w:rPr>
        <w:t>tored. These sites make possible and aid the management of the</w:t>
      </w:r>
      <w:r>
        <w:rPr>
          <w:rStyle w:val="StyleUnderline"/>
        </w:rPr>
        <w:t xml:space="preserve"> </w:t>
      </w:r>
      <w:r w:rsidRPr="0090310B">
        <w:rPr>
          <w:rStyle w:val="StyleUnderline"/>
        </w:rPr>
        <w:t>biosphere’s resources.</w:t>
      </w:r>
      <w:r w:rsidRPr="008A4007">
        <w:rPr>
          <w:sz w:val="16"/>
        </w:rPr>
        <w:t xml:space="preserve"> They allow researchers and others to provide answers to questions about how violations of boundaries</w:t>
      </w:r>
      <w:r>
        <w:rPr>
          <w:sz w:val="16"/>
        </w:rPr>
        <w:t xml:space="preserve"> </w:t>
      </w:r>
      <w:r w:rsidRPr="008A4007">
        <w:rPr>
          <w:sz w:val="16"/>
        </w:rPr>
        <w:t>on the biosphere’s carrying capacity as a consequence of growing carbon consumption can be avoided, and about how (public)</w:t>
      </w:r>
      <w:r>
        <w:rPr>
          <w:sz w:val="16"/>
        </w:rPr>
        <w:t xml:space="preserve"> </w:t>
      </w:r>
      <w:r w:rsidRPr="008A4007">
        <w:rPr>
          <w:sz w:val="16"/>
        </w:rPr>
        <w:t>resources available for climate change mitigation can be allocated prudently given those boundaries.</w:t>
      </w:r>
      <w:r>
        <w:rPr>
          <w:sz w:val="16"/>
        </w:rPr>
        <w:t xml:space="preserve"> </w:t>
      </w:r>
      <w:r w:rsidRPr="008A4007">
        <w:rPr>
          <w:sz w:val="16"/>
        </w:rPr>
        <w:t>The deployment and development of such quantitative methods as forecasting models generate other governmental effects</w:t>
      </w:r>
      <w:r>
        <w:rPr>
          <w:sz w:val="16"/>
        </w:rPr>
        <w:t xml:space="preserve"> </w:t>
      </w:r>
      <w:r w:rsidRPr="008A4007">
        <w:rPr>
          <w:sz w:val="16"/>
        </w:rPr>
        <w:t xml:space="preserve">as well. First, </w:t>
      </w:r>
      <w:r w:rsidRPr="0090310B">
        <w:rPr>
          <w:rStyle w:val="StyleUnderline"/>
        </w:rPr>
        <w:t>virtually all forecasting models used in transport research about climate change mitigation enact time as a</w:t>
      </w:r>
      <w:r>
        <w:rPr>
          <w:rStyle w:val="StyleUnderline"/>
        </w:rPr>
        <w:t xml:space="preserve"> </w:t>
      </w:r>
      <w:r w:rsidRPr="0090310B">
        <w:rPr>
          <w:rStyle w:val="StyleUnderline"/>
        </w:rPr>
        <w:t>linear, objective and singular dimension</w:t>
      </w:r>
      <w:r w:rsidRPr="008A4007">
        <w:rPr>
          <w:sz w:val="16"/>
        </w:rPr>
        <w:t>, and changes occurring at t1 are in principle equivalent to those at t2. Although this</w:t>
      </w:r>
      <w:r>
        <w:rPr>
          <w:sz w:val="16"/>
        </w:rPr>
        <w:t xml:space="preserve"> </w:t>
      </w:r>
      <w:r w:rsidRPr="008A4007">
        <w:rPr>
          <w:sz w:val="16"/>
        </w:rPr>
        <w:t>understanding of time is common in transport studies and the (social) sciences more widely, it implies that CO2 emissions of</w:t>
      </w:r>
      <w:r>
        <w:rPr>
          <w:sz w:val="16"/>
        </w:rPr>
        <w:t xml:space="preserve"> </w:t>
      </w:r>
      <w:r w:rsidRPr="008A4007">
        <w:rPr>
          <w:sz w:val="16"/>
        </w:rPr>
        <w:t xml:space="preserve">quantity x saved will have the same effect in, say, 2020 as in 2040. </w:t>
      </w:r>
      <w:r w:rsidRPr="0090310B">
        <w:rPr>
          <w:rStyle w:val="StyleUnderline"/>
        </w:rPr>
        <w:t>This</w:t>
      </w:r>
      <w:r w:rsidRPr="008A4007">
        <w:rPr>
          <w:sz w:val="16"/>
        </w:rPr>
        <w:t xml:space="preserve"> (intuitively agreeable) </w:t>
      </w:r>
      <w:r w:rsidRPr="0090310B">
        <w:rPr>
          <w:rStyle w:val="StyleUnderline"/>
        </w:rPr>
        <w:t>approach entails</w:t>
      </w:r>
      <w:r w:rsidRPr="008A4007">
        <w:rPr>
          <w:sz w:val="16"/>
        </w:rPr>
        <w:t xml:space="preserve"> the favouring</w:t>
      </w:r>
      <w:r>
        <w:rPr>
          <w:sz w:val="16"/>
        </w:rPr>
        <w:t xml:space="preserve"> </w:t>
      </w:r>
      <w:r w:rsidRPr="008A4007">
        <w:rPr>
          <w:sz w:val="16"/>
        </w:rPr>
        <w:t xml:space="preserve">of what John Urry (2011, p. 21) calls </w:t>
      </w:r>
      <w:r w:rsidRPr="0090310B">
        <w:rPr>
          <w:rStyle w:val="StyleUnderline"/>
        </w:rPr>
        <w:t>a gradualist understanding of climate change. Climate change is thus regarded as relatively</w:t>
      </w:r>
      <w:r>
        <w:rPr>
          <w:rStyle w:val="StyleUnderline"/>
        </w:rPr>
        <w:t xml:space="preserve"> </w:t>
      </w:r>
      <w:r w:rsidRPr="0090310B">
        <w:rPr>
          <w:rStyle w:val="StyleUnderline"/>
        </w:rPr>
        <w:t>slow and linear rather than as abrupt, involving thresholds and rapid shifts</w:t>
      </w:r>
      <w:r w:rsidRPr="00AB3BE7">
        <w:rPr>
          <w:rStyle w:val="StyleUnderline"/>
        </w:rPr>
        <w:t>. Catastrophist understandings of climate</w:t>
      </w:r>
      <w:r>
        <w:rPr>
          <w:rStyle w:val="StyleUnderline"/>
        </w:rPr>
        <w:t xml:space="preserve"> </w:t>
      </w:r>
      <w:r w:rsidRPr="00AB3BE7">
        <w:rPr>
          <w:rStyle w:val="StyleUnderline"/>
        </w:rPr>
        <w:t>change</w:t>
      </w:r>
      <w:r w:rsidRPr="008A4007">
        <w:rPr>
          <w:sz w:val="16"/>
        </w:rPr>
        <w:t>, which revolve around non-linearity and on Urry’s reading are supported by numerous and varied events in the early</w:t>
      </w:r>
      <w:r>
        <w:rPr>
          <w:sz w:val="16"/>
        </w:rPr>
        <w:t xml:space="preserve"> </w:t>
      </w:r>
      <w:r w:rsidRPr="008A4007">
        <w:rPr>
          <w:sz w:val="16"/>
        </w:rPr>
        <w:t xml:space="preserve">2000s (e.g., extreme weather, unprecedented melting of Arctic/Antarctic ice), </w:t>
      </w:r>
      <w:r w:rsidRPr="00AB3BE7">
        <w:rPr>
          <w:rStyle w:val="StyleUnderline"/>
        </w:rPr>
        <w:t>could be accommodated better if forecasting</w:t>
      </w:r>
      <w:r>
        <w:rPr>
          <w:rStyle w:val="StyleUnderline"/>
        </w:rPr>
        <w:t xml:space="preserve"> </w:t>
      </w:r>
      <w:r w:rsidRPr="00AB3BE7">
        <w:rPr>
          <w:rStyle w:val="StyleUnderline"/>
        </w:rPr>
        <w:t>models and related methods drew on complexity theory</w:t>
      </w:r>
      <w:r w:rsidRPr="008A4007">
        <w:rPr>
          <w:sz w:val="16"/>
        </w:rPr>
        <w:t>. Since these are predicated on non-linearity, they make the urgency</w:t>
      </w:r>
      <w:r>
        <w:rPr>
          <w:sz w:val="16"/>
        </w:rPr>
        <w:t xml:space="preserve"> </w:t>
      </w:r>
      <w:r w:rsidRPr="008A4007">
        <w:rPr>
          <w:sz w:val="16"/>
        </w:rPr>
        <w:t>of taking action now visible more clearly (Collins, 2010). By incorporating more advanced conceptualisations of time in models</w:t>
      </w:r>
      <w:r>
        <w:rPr>
          <w:sz w:val="16"/>
        </w:rPr>
        <w:t xml:space="preserve"> </w:t>
      </w:r>
      <w:r w:rsidRPr="008A4007">
        <w:rPr>
          <w:sz w:val="16"/>
        </w:rPr>
        <w:t>and scenario approaches, scholars can offer more nuanced insight into the effects of the timing of measures to decarbonise</w:t>
      </w:r>
      <w:r>
        <w:rPr>
          <w:sz w:val="16"/>
        </w:rPr>
        <w:t xml:space="preserve"> </w:t>
      </w:r>
      <w:r w:rsidRPr="008A4007">
        <w:rPr>
          <w:sz w:val="16"/>
        </w:rPr>
        <w:t>transport.</w:t>
      </w:r>
      <w:r>
        <w:rPr>
          <w:sz w:val="16"/>
        </w:rPr>
        <w:t xml:space="preserve"> </w:t>
      </w:r>
      <w:r w:rsidRPr="008A4007">
        <w:rPr>
          <w:sz w:val="16"/>
        </w:rPr>
        <w:t xml:space="preserve">Secondly, </w:t>
      </w:r>
      <w:r w:rsidRPr="008A4007">
        <w:rPr>
          <w:rStyle w:val="StyleUnderline"/>
        </w:rPr>
        <w:t>forecasting models also help to reproduce the authority of academic transport studies.</w:t>
      </w:r>
      <w:r w:rsidRPr="008A4007">
        <w:rPr>
          <w:sz w:val="16"/>
        </w:rPr>
        <w:t xml:space="preserve"> While specific methods</w:t>
      </w:r>
      <w:r>
        <w:rPr>
          <w:sz w:val="16"/>
        </w:rPr>
        <w:t xml:space="preserve"> </w:t>
      </w:r>
      <w:r w:rsidRPr="008A4007">
        <w:rPr>
          <w:sz w:val="16"/>
        </w:rPr>
        <w:t xml:space="preserve">and results may be challenged from within as well as outside the academic community, </w:t>
      </w:r>
      <w:r w:rsidRPr="008A4007">
        <w:rPr>
          <w:rStyle w:val="StyleUnderline"/>
        </w:rPr>
        <w:t>quantitative models</w:t>
      </w:r>
      <w:r w:rsidRPr="008A4007">
        <w:rPr>
          <w:sz w:val="16"/>
        </w:rPr>
        <w:t xml:space="preserve"> – more so than</w:t>
      </w:r>
      <w:r>
        <w:rPr>
          <w:sz w:val="16"/>
        </w:rPr>
        <w:t xml:space="preserve"> </w:t>
      </w:r>
      <w:r w:rsidRPr="008A4007">
        <w:rPr>
          <w:sz w:val="16"/>
        </w:rPr>
        <w:t>qualitative methods like in-depth interviews or ethnographies – con</w:t>
      </w:r>
      <w:r w:rsidRPr="008A4007">
        <w:rPr>
          <w:rStyle w:val="StyleUnderline"/>
        </w:rPr>
        <w:t>fer a sense of objectivity on their developers/users</w:t>
      </w:r>
      <w:r w:rsidRPr="008A4007">
        <w:rPr>
          <w:sz w:val="16"/>
        </w:rPr>
        <w:t xml:space="preserve"> and</w:t>
      </w:r>
      <w:r>
        <w:rPr>
          <w:sz w:val="16"/>
        </w:rPr>
        <w:t xml:space="preserve"> </w:t>
      </w:r>
      <w:r w:rsidRPr="008A4007">
        <w:rPr>
          <w:sz w:val="16"/>
        </w:rPr>
        <w:t xml:space="preserve">are capable of generating authority and impact outside academia as well as new research money (cf. Latour, 1987). </w:t>
      </w:r>
      <w:r w:rsidRPr="008A4007">
        <w:rPr>
          <w:rStyle w:val="StyleUnderline"/>
        </w:rPr>
        <w:t>So, the</w:t>
      </w:r>
      <w:r>
        <w:rPr>
          <w:rStyle w:val="StyleUnderline"/>
        </w:rPr>
        <w:t xml:space="preserve"> </w:t>
      </w:r>
      <w:r w:rsidRPr="008A4007">
        <w:rPr>
          <w:rStyle w:val="StyleUnderline"/>
        </w:rPr>
        <w:t>use of, and reliance on, these methods among transport researchers</w:t>
      </w:r>
      <w:r w:rsidRPr="008A4007">
        <w:rPr>
          <w:sz w:val="16"/>
        </w:rPr>
        <w:t xml:space="preserve"> not only </w:t>
      </w:r>
      <w:r w:rsidRPr="008A4007">
        <w:rPr>
          <w:rStyle w:val="StyleUnderline"/>
        </w:rPr>
        <w:t>reflects path dependencies and status quo bias.</w:t>
      </w:r>
      <w:r>
        <w:rPr>
          <w:rStyle w:val="StyleUnderline"/>
        </w:rPr>
        <w:t xml:space="preserve"> </w:t>
      </w:r>
      <w:r w:rsidRPr="008A4007">
        <w:rPr>
          <w:sz w:val="16"/>
        </w:rPr>
        <w:t>We suspect that t</w:t>
      </w:r>
      <w:r w:rsidRPr="008A4007">
        <w:rPr>
          <w:rStyle w:val="StyleUnderline"/>
        </w:rPr>
        <w:t>hey are also popular because their specific and unique capacity to conveniently summarise complex tendencies</w:t>
      </w:r>
      <w:r>
        <w:rPr>
          <w:rStyle w:val="StyleUnderline"/>
        </w:rPr>
        <w:t xml:space="preserve"> </w:t>
      </w:r>
      <w:r w:rsidRPr="008A4007">
        <w:rPr>
          <w:rStyle w:val="StyleUnderline"/>
        </w:rPr>
        <w:t>in carbon use within transport systems</w:t>
      </w:r>
      <w:r w:rsidRPr="008A4007">
        <w:rPr>
          <w:sz w:val="16"/>
        </w:rPr>
        <w:t xml:space="preserve"> and populations </w:t>
      </w:r>
      <w:r w:rsidRPr="008A4007">
        <w:rPr>
          <w:rStyle w:val="StyleUnderline"/>
        </w:rPr>
        <w:t>reconfirms the societal relevance of academic transport research</w:t>
      </w:r>
      <w:r>
        <w:rPr>
          <w:rStyle w:val="StyleUnderline"/>
        </w:rPr>
        <w:t xml:space="preserve"> </w:t>
      </w:r>
      <w:r w:rsidRPr="008A4007">
        <w:rPr>
          <w:rStyle w:val="StyleUnderline"/>
        </w:rPr>
        <w:t>and helps to secure its continued existence.</w:t>
      </w:r>
    </w:p>
    <w:p w14:paraId="7DF5DB0A" w14:textId="43A44029" w:rsidR="00233A4D" w:rsidRDefault="00233A4D" w:rsidP="00233A4D">
      <w:pPr>
        <w:pStyle w:val="Heading3"/>
      </w:pPr>
      <w:r>
        <w:t>Link –</w:t>
      </w:r>
      <w:r w:rsidR="00DA12C8">
        <w:t xml:space="preserve"> Climate Change</w:t>
      </w:r>
    </w:p>
    <w:p w14:paraId="5BE114E7" w14:textId="77777777" w:rsidR="00233A4D" w:rsidRDefault="00233A4D" w:rsidP="00233A4D">
      <w:pPr>
        <w:pStyle w:val="Heading4"/>
      </w:pPr>
      <w:r>
        <w:t>The aff’s apocalyptic climate rhetoric is another form of governmentality.  It’ll be coopted by national security apparatus for military buildup</w:t>
      </w:r>
    </w:p>
    <w:p w14:paraId="64EBCEF0" w14:textId="77777777" w:rsidR="00233A4D" w:rsidRDefault="00233A4D" w:rsidP="00233A4D">
      <w:r>
        <w:rPr>
          <w:rStyle w:val="Style13ptBold"/>
        </w:rPr>
        <w:t>Mayer 12</w:t>
      </w:r>
      <w:r w:rsidRPr="003E3F2F">
        <w:t xml:space="preserve"> </w:t>
      </w:r>
    </w:p>
    <w:p w14:paraId="456EB20A" w14:textId="77777777" w:rsidR="00233A4D" w:rsidRDefault="00233A4D" w:rsidP="00233A4D">
      <w:r w:rsidRPr="003E3F2F">
        <w:t>Maximilian</w:t>
      </w:r>
      <w:r>
        <w:t>,</w:t>
      </w:r>
      <w:r w:rsidRPr="003E3F2F">
        <w:t xml:space="preserve"> </w:t>
      </w:r>
      <w:r w:rsidRPr="00444663">
        <w:rPr>
          <w:i/>
          <w:iCs/>
        </w:rPr>
        <w:t>research associate at the Bonn University Department of Political Science</w:t>
      </w:r>
      <w:r>
        <w:t xml:space="preserve">, </w:t>
      </w:r>
      <w:r w:rsidRPr="003E3F2F">
        <w:t>“</w:t>
      </w:r>
      <w:r w:rsidRPr="00444663">
        <w:rPr>
          <w:u w:val="single"/>
        </w:rPr>
        <w:t>Chaotic Climate Change and Security</w:t>
      </w:r>
      <w:r w:rsidRPr="003E3F2F">
        <w:t>,” International Political Sociology 6, 165–185, 2012</w:t>
      </w:r>
    </w:p>
    <w:p w14:paraId="42B11634" w14:textId="77777777" w:rsidR="00233A4D" w:rsidRPr="00444663" w:rsidRDefault="00233A4D" w:rsidP="00233A4D">
      <w:r w:rsidRPr="00444663">
        <w:t xml:space="preserve">Securitizing Climate Change </w:t>
      </w:r>
      <w:r w:rsidRPr="002077E1">
        <w:rPr>
          <w:rStyle w:val="StyleUnderline"/>
          <w:highlight w:val="yellow"/>
        </w:rPr>
        <w:t>The specter of chaos</w:t>
      </w:r>
      <w:r w:rsidRPr="00444663">
        <w:rPr>
          <w:rStyle w:val="StyleUnderline"/>
        </w:rPr>
        <w:t xml:space="preserve"> </w:t>
      </w:r>
      <w:r w:rsidRPr="002077E1">
        <w:rPr>
          <w:rStyle w:val="StyleUnderline"/>
          <w:highlight w:val="yellow"/>
        </w:rPr>
        <w:t>and an unpredictable climate</w:t>
      </w:r>
      <w:r w:rsidRPr="00444663">
        <w:rPr>
          <w:rStyle w:val="StyleUnderline"/>
        </w:rPr>
        <w:t xml:space="preserve"> </w:t>
      </w:r>
      <w:r w:rsidRPr="002077E1">
        <w:rPr>
          <w:rStyle w:val="StyleUnderline"/>
          <w:highlight w:val="yellow"/>
        </w:rPr>
        <w:t>also began to haunt national security communities</w:t>
      </w:r>
      <w:r w:rsidRPr="00444663">
        <w:rPr>
          <w:rStyle w:val="StyleUnderline"/>
        </w:rPr>
        <w:t>, which have been quick to digest</w:t>
      </w:r>
      <w:r w:rsidRPr="00444663">
        <w:t xml:space="preserve"> the </w:t>
      </w:r>
      <w:r w:rsidRPr="00444663">
        <w:rPr>
          <w:rStyle w:val="StyleUnderline"/>
        </w:rPr>
        <w:t>spectacular insights put forward by a small</w:t>
      </w:r>
      <w:r w:rsidRPr="00444663">
        <w:t xml:space="preserve"> but growing </w:t>
      </w:r>
      <w:r w:rsidRPr="00444663">
        <w:rPr>
          <w:rStyle w:val="StyleUnderline"/>
        </w:rPr>
        <w:t>fraction of climatologists</w:t>
      </w:r>
      <w:r w:rsidRPr="00444663">
        <w:t xml:space="preserve">. In 2003, </w:t>
      </w:r>
      <w:r w:rsidRPr="002077E1">
        <w:rPr>
          <w:rStyle w:val="StyleUnderline"/>
          <w:highlight w:val="yellow"/>
        </w:rPr>
        <w:t>the Pentagon</w:t>
      </w:r>
      <w:r w:rsidRPr="00444663">
        <w:rPr>
          <w:rStyle w:val="StyleUnderline"/>
        </w:rPr>
        <w:t xml:space="preserve"> commissioned a consultancy study, which </w:t>
      </w:r>
      <w:r w:rsidRPr="002077E1">
        <w:rPr>
          <w:rStyle w:val="StyleUnderline"/>
          <w:highlight w:val="yellow"/>
        </w:rPr>
        <w:t>artfully employed</w:t>
      </w:r>
      <w:r w:rsidRPr="00444663">
        <w:t xml:space="preserve"> what the Copenhagen School refers to as </w:t>
      </w:r>
      <w:r w:rsidRPr="002077E1">
        <w:rPr>
          <w:rStyle w:val="StyleUnderline"/>
          <w:highlight w:val="yellow"/>
        </w:rPr>
        <w:t>the ‘‘rhetoric of survival</w:t>
      </w:r>
      <w:r w:rsidRPr="00444663">
        <w:rPr>
          <w:rStyle w:val="StyleUnderline"/>
        </w:rPr>
        <w:t xml:space="preserve">.’’ </w:t>
      </w:r>
      <w:r w:rsidRPr="002077E1">
        <w:rPr>
          <w:rStyle w:val="StyleUnderline"/>
          <w:highlight w:val="yellow"/>
        </w:rPr>
        <w:t>Its authors predict the advent of a nuclear war</w:t>
      </w:r>
      <w:r w:rsidRPr="00444663">
        <w:t xml:space="preserve"> resulting from a fast shutdown of the ocean conveyor belt in the northern Atlantic (Schwartz and Randall 2003). Subsequent </w:t>
      </w:r>
      <w:r w:rsidRPr="002077E1">
        <w:rPr>
          <w:rStyle w:val="StyleUnderline"/>
          <w:highlight w:val="yellow"/>
        </w:rPr>
        <w:t>populist works</w:t>
      </w:r>
      <w:r w:rsidRPr="00444663">
        <w:t xml:space="preserve"> such as Lyna’s Six Degrees, Pearce’s The Last Generation, and Lovelock’s Revenge of Gaia </w:t>
      </w:r>
      <w:r w:rsidRPr="002077E1">
        <w:rPr>
          <w:rStyle w:val="StyleUnderline"/>
          <w:highlight w:val="yellow"/>
        </w:rPr>
        <w:t>produced powerful narratives that</w:t>
      </w:r>
      <w:r w:rsidRPr="00444663">
        <w:rPr>
          <w:rStyle w:val="StyleUnderline"/>
        </w:rPr>
        <w:t xml:space="preserve"> embraced a similarly existentialist language</w:t>
      </w:r>
      <w:r w:rsidRPr="00444663">
        <w:t xml:space="preserve">. John </w:t>
      </w:r>
      <w:r w:rsidRPr="00444663">
        <w:rPr>
          <w:rStyle w:val="StyleUnderline"/>
        </w:rPr>
        <w:t>Houghton</w:t>
      </w:r>
      <w:r w:rsidRPr="00444663">
        <w:t xml:space="preserve">, who served for the IPCC as cochairman of the first working group, </w:t>
      </w:r>
      <w:r w:rsidRPr="002077E1">
        <w:rPr>
          <w:rStyle w:val="StyleUnderline"/>
          <w:highlight w:val="yellow"/>
        </w:rPr>
        <w:t>called climate change ‘‘a weapon of mass destruction’’</w:t>
      </w:r>
      <w:r w:rsidRPr="00444663">
        <w:t xml:space="preserve"> in contradiction to the linear orthodoxy to which most of his colleagues and the IPCC reports still adhered. He accused the American and British leaders of neglecting their ‘‘duty above all others, (…) to protect the security of their peoples’’ (Brown 2003). Similarly, </w:t>
      </w:r>
      <w:r w:rsidRPr="002077E1">
        <w:rPr>
          <w:rStyle w:val="Emphasis"/>
          <w:highlight w:val="yellow"/>
        </w:rPr>
        <w:t>the vast majority of think tanks, NGOs, and research institutes portrayed climate change first and foremost as a national security issue</w:t>
      </w:r>
      <w:r w:rsidRPr="00444663">
        <w:t xml:space="preserve">.10 Since 2003, Western military and strategic communities have started connecting rapid climate shifts with national strategy and power politics. Their scenarios were based on ‘‘a decidedly post-equilibrium world, buffeted by greater or lesser degrees of turbulence’’ with profound implications for the US grand strategy (Cooper 2010:183).11 For the imminent future of the world, climate change is not just a minor threat. Environmentally induced interstate conflicts or societal breakdown must be expected (CNA, 2007). The German Advisory Council on Global Change (WBGU, 2008:1) notes that climate change ‘‘will draw ever-deeper lines of division and conflict in international relations, triggering numerous conflicts between and within countries.’’ The latest forecast by the National Intelligence Council (2008) ranks climate change, with reference to its severe results such as water and resource scarcity, next to international terrorism, while the notoriously skeptic Bush Administration acknowledged the ‘‘significant relevance’’ of climate change for national security in the Arctic region. The new NATO strategy, as well as the 2010 US National Security Strategy, mentions climate as a threat almost identical to the German government and European Commission’s emphasis on climate security (Reiber and Zelli 2011). </w:t>
      </w:r>
      <w:r w:rsidRPr="00444663">
        <w:rPr>
          <w:rStyle w:val="StyleUnderline"/>
        </w:rPr>
        <w:t>Another example of the connection between climate and national security can be seen in the Arctic.</w:t>
      </w:r>
      <w:r w:rsidRPr="00444663">
        <w:t xml:space="preserve"> The rise in regional temperature is as much as twice the global average, rendering the very landscape a matter of concern. The sea ice over the North Pole might vanish completely within the next 30 years, shortening the sea-lanes between Europe and Asia by up to 4,000 nautical miles. The ongoing retraction destabilizes the existing sovereignty practices such as borders, navigation, defense, and extractive policies. It forces ‘‘the state system to confront its accepted suppositions about the relationship among land, state, territory, and nation’’ (Gerhardt, Steinberg, Tasch, Fabiano, and Shields 2010:999). In response, </w:t>
      </w:r>
      <w:r w:rsidRPr="00444663">
        <w:rPr>
          <w:rStyle w:val="StyleUnderline"/>
        </w:rPr>
        <w:t>the Canadian government is rapidly extending its military presence at the American continent’s northern rim in order to control</w:t>
      </w:r>
      <w:r w:rsidRPr="00444663">
        <w:t xml:space="preserve"> its exposed territorial demarcations and </w:t>
      </w:r>
      <w:r w:rsidRPr="00444663">
        <w:rPr>
          <w:rStyle w:val="StyleUnderline"/>
        </w:rPr>
        <w:t>the Northwest Passage</w:t>
      </w:r>
      <w:r w:rsidRPr="00444663">
        <w:t xml:space="preserve"> (Byers 2009). On the opposite side of the Arctic</w:t>
      </w:r>
      <w:r w:rsidRPr="00444663">
        <w:rPr>
          <w:rStyle w:val="StyleUnderline"/>
        </w:rPr>
        <w:t>, Russia’s government is trying to secure territorial claims</w:t>
      </w:r>
      <w:r w:rsidRPr="00444663">
        <w:t xml:space="preserve"> and the interests of its national oil companies by re-establishing its strategic ‘‘bear bombers’’ patrol flights and large-scale military drills (Zysk 2010). ‘‘The bear,’’ Russia’s Prime Minister Vladimir Putin has declared, ‘‘is the real master of the Arctic,’’ thus emphasizing both Russia’s ‘‘profound strategic interests’’ in the region, as well as the dire consequences of ice shield reduction and sea ice melting for the animal’s living conditions (Harding 2010). In this strategic rivalry, the point of view of indigenous groups—not to mention of flora and fauna—is marginalized, despite the fact that their livelihood is existentially threatened (Leichenko and O’Brien 2008:91–103; Adger, Barnett, Chapin, and Ellemor 2011:9–13).12 Despite their conflicting strategic interests, the governments of Denmark, Russia, and Canada agreed to solve their territorial disputes within international legal frameworks. By 2013, the UN seabed commission will determine ownership rights. Here, scientific practices once again come into play, since geologists and 10This conclusion is based on a systematic reading of over 30 reports, policy papers, and magazine articles that were published in Australia, Northern America, and Europe. For further discussions, see Maas and Ta¨nzler (2009) and Brzoska (2009). 11The military’s interest in climate dates back to the World War II and even before, while </w:t>
      </w:r>
      <w:r w:rsidRPr="002077E1">
        <w:rPr>
          <w:rStyle w:val="StyleUnderline"/>
          <w:highlight w:val="yellow"/>
        </w:rPr>
        <w:t>climate science and the US military have a history of being strongly interwoven</w:t>
      </w:r>
      <w:r w:rsidRPr="00444663">
        <w:t xml:space="preserve"> (Weart 2003). 12</w:t>
      </w:r>
      <w:r>
        <w:t xml:space="preserve"> </w:t>
      </w:r>
      <w:r w:rsidRPr="00444663">
        <w:t xml:space="preserve">Due to its focus on large-scale system components, </w:t>
      </w:r>
      <w:r w:rsidRPr="002077E1">
        <w:rPr>
          <w:rStyle w:val="StyleUnderline"/>
          <w:highlight w:val="yellow"/>
        </w:rPr>
        <w:t>the research on ‘‘tipping points’’ usually omits a smallscale, human perspective</w:t>
      </w:r>
      <w:r w:rsidRPr="00444663">
        <w:t xml:space="preserve"> (Liverman 2009). </w:t>
      </w:r>
      <w:r w:rsidRPr="002077E1">
        <w:rPr>
          <w:rStyle w:val="Emphasis"/>
          <w:highlight w:val="yellow"/>
        </w:rPr>
        <w:t>It thus cannot offer sufficient spatial resolution that would allow for meaningful adaptation policies</w:t>
      </w:r>
      <w:r w:rsidRPr="00444663">
        <w:t>. Maximilian Mayer 173 lawyers map the region’s continental shelves and shall ascertain which nations own exclusive rights to exploit the large gas and oil deposits under International Law (Mayer and Schouten 2011:25). In sum, the rapid ‘‘opening up’’ of the North leads to the evolution of overlapping assemblages, in which the same materials are often enrolled differently, but rapid physical, ecological, and territorial changes are mainly translated into threats to sovereignty and economic interests. The associations that enact state interests are so dominant because they entail multiple practices in a coherent and geographically dispersed way, and easily connect with the existing global assemblages such as transport shipping and fossil resource extraction.</w:t>
      </w:r>
    </w:p>
    <w:p w14:paraId="076B048C" w14:textId="77777777" w:rsidR="00233A4D" w:rsidRDefault="00233A4D" w:rsidP="00233A4D">
      <w:pPr>
        <w:pStyle w:val="Heading3"/>
      </w:pPr>
      <w:r>
        <w:t>Link – Food Scarcity</w:t>
      </w:r>
    </w:p>
    <w:p w14:paraId="2F9A27A8" w14:textId="77777777" w:rsidR="00233A4D" w:rsidRDefault="00233A4D" w:rsidP="00233A4D">
      <w:pPr>
        <w:pStyle w:val="Heading4"/>
      </w:pPr>
      <w:r>
        <w:t>Food management strategies are the frameworks for biopolitical control in which the subjugation of populations is done for the falsified ‘good’ of the majority</w:t>
      </w:r>
    </w:p>
    <w:p w14:paraId="47F025BB" w14:textId="77777777" w:rsidR="00233A4D" w:rsidRPr="00D92822" w:rsidRDefault="00233A4D" w:rsidP="00233A4D">
      <w:pPr>
        <w:rPr>
          <w:rStyle w:val="Style13ptBold"/>
        </w:rPr>
      </w:pPr>
      <w:r w:rsidRPr="00D92822">
        <w:rPr>
          <w:rStyle w:val="Style13ptBold"/>
        </w:rPr>
        <w:t xml:space="preserve">Nally 11 </w:t>
      </w:r>
    </w:p>
    <w:p w14:paraId="62E45EA2" w14:textId="77777777" w:rsidR="00233A4D" w:rsidRPr="00D92822" w:rsidRDefault="00233A4D" w:rsidP="00233A4D">
      <w:r w:rsidRPr="00D92822">
        <w:t>David</w:t>
      </w:r>
      <w:r>
        <w:t xml:space="preserve">, </w:t>
      </w:r>
      <w:r w:rsidRPr="00D92822">
        <w:rPr>
          <w:i/>
          <w:iCs/>
        </w:rPr>
        <w:t>Department of Geography at Cambridge University</w:t>
      </w:r>
      <w:r>
        <w:t xml:space="preserve">, </w:t>
      </w:r>
      <w:r w:rsidRPr="00D92822">
        <w:t>“</w:t>
      </w:r>
      <w:r w:rsidRPr="00D92822">
        <w:rPr>
          <w:u w:val="single"/>
        </w:rPr>
        <w:t>The Biopolitics of food provisioning</w:t>
      </w:r>
      <w:r w:rsidRPr="00D92822">
        <w:t>”, Transactions of the Institute of British Geographers Volume 36, Issue 1, pages 37–53, January 2011, Wiley Online Library, DOI: 10.1111/j.1475-5661.2010.00413.</w:t>
      </w:r>
      <w:r>
        <w:t>x</w:t>
      </w:r>
    </w:p>
    <w:p w14:paraId="6E0F55AC" w14:textId="77777777" w:rsidR="00233A4D" w:rsidRPr="00D92822" w:rsidRDefault="00233A4D" w:rsidP="00233A4D">
      <w:r w:rsidRPr="00D92822">
        <w:t>Introduction</w:t>
      </w:r>
    </w:p>
    <w:p w14:paraId="5D56AC1B" w14:textId="77777777" w:rsidR="00233A4D" w:rsidRPr="00D92822" w:rsidRDefault="00233A4D" w:rsidP="00233A4D">
      <w:r w:rsidRPr="00D92822">
        <w:t>In the late 1970s Michel Foucault began exploring the emergence of a new technique of government that established ‘the basic biological features of the human species’ (Foucault 2007, 1) as the primary object of political strategy. In The history of sexuality, Foucault famously outlined the significance of this development:</w:t>
      </w:r>
    </w:p>
    <w:p w14:paraId="61157521" w14:textId="77777777" w:rsidR="00233A4D" w:rsidRPr="00D92822" w:rsidRDefault="00233A4D" w:rsidP="00233A4D">
      <w:r w:rsidRPr="00D92822">
        <w:t xml:space="preserve">   The old power of death that symbolized </w:t>
      </w:r>
      <w:r w:rsidRPr="002077E1">
        <w:rPr>
          <w:rStyle w:val="StyleUnderline"/>
          <w:highlight w:val="yellow"/>
        </w:rPr>
        <w:t>sovereign power</w:t>
      </w:r>
      <w:r w:rsidRPr="00D92822">
        <w:t xml:space="preserve"> was now carefully </w:t>
      </w:r>
      <w:r w:rsidRPr="002077E1">
        <w:rPr>
          <w:rStyle w:val="StyleUnderline"/>
          <w:highlight w:val="yellow"/>
        </w:rPr>
        <w:t>supplanted</w:t>
      </w:r>
      <w:r w:rsidRPr="00D92822">
        <w:t xml:space="preserve"> by </w:t>
      </w:r>
      <w:r w:rsidRPr="002077E1">
        <w:rPr>
          <w:rStyle w:val="StyleUnderline"/>
          <w:highlight w:val="yellow"/>
        </w:rPr>
        <w:t>the administration of bodies</w:t>
      </w:r>
      <w:r w:rsidRPr="00D92822">
        <w:rPr>
          <w:rStyle w:val="StyleUnderline"/>
        </w:rPr>
        <w:t xml:space="preserve"> and the calculated management of life</w:t>
      </w:r>
      <w:r w:rsidRPr="00D92822">
        <w:t xml:space="preserve">. During the classical period, there was </w:t>
      </w:r>
      <w:r w:rsidRPr="00D92822">
        <w:rPr>
          <w:rStyle w:val="StyleUnderline"/>
        </w:rPr>
        <w:t>a rapid development of various disciplines – universities, secondary schools, barracks, workshops</w:t>
      </w:r>
      <w:r w:rsidRPr="00D92822">
        <w:t xml:space="preserve">; there was also the emergence, in the field of political practices and economic observation, of the problems of birthrate, longevity, public health, housing, and migration. Hence </w:t>
      </w:r>
      <w:r w:rsidRPr="00D92822">
        <w:rPr>
          <w:rStyle w:val="StyleUnderline"/>
        </w:rPr>
        <w:t>there was an explosion of numerous and diverse techniques for achieving the subjugation of bodies and the control of populations, marking the era of bio-power.</w:t>
      </w:r>
      <w:r w:rsidRPr="00D92822">
        <w:t xml:space="preserve"> (1980, 140, emphasis added)</w:t>
      </w:r>
    </w:p>
    <w:p w14:paraId="0F3B4D5B" w14:textId="77777777" w:rsidR="00233A4D" w:rsidRPr="00D92822" w:rsidRDefault="00233A4D" w:rsidP="00233A4D">
      <w:r w:rsidRPr="00D92822">
        <w:t xml:space="preserve">For Foucault, what distinguishes the early from the late modern period is the fact that </w:t>
      </w:r>
      <w:r w:rsidRPr="00D92822">
        <w:rPr>
          <w:rStyle w:val="StyleUnderline"/>
        </w:rPr>
        <w:t>sovereign power is</w:t>
      </w:r>
      <w:r w:rsidRPr="00D92822">
        <w:t xml:space="preserve"> defined less as the ‘right to kill’ and more as </w:t>
      </w:r>
      <w:r w:rsidRPr="002077E1">
        <w:rPr>
          <w:rStyle w:val="Emphasis"/>
          <w:highlight w:val="yellow"/>
        </w:rPr>
        <w:t>the ability to seize, manage and exert influence over the living conditions of individual</w:t>
      </w:r>
      <w:r w:rsidRPr="00D92822">
        <w:rPr>
          <w:rStyle w:val="StyleUnderline"/>
        </w:rPr>
        <w:t xml:space="preserve"> bodies and whole populations. </w:t>
      </w:r>
      <w:r w:rsidRPr="002077E1">
        <w:rPr>
          <w:rStyle w:val="StyleUnderline"/>
          <w:highlight w:val="yellow"/>
        </w:rPr>
        <w:t>This</w:t>
      </w:r>
      <w:r w:rsidRPr="00D92822">
        <w:rPr>
          <w:rStyle w:val="StyleUnderline"/>
        </w:rPr>
        <w:t xml:space="preserve"> </w:t>
      </w:r>
      <w:r w:rsidRPr="002077E1">
        <w:rPr>
          <w:rStyle w:val="StyleUnderline"/>
          <w:highlight w:val="yellow"/>
        </w:rPr>
        <w:t>does not mean that the ‘power of death’ is completely</w:t>
      </w:r>
      <w:r w:rsidRPr="00D92822">
        <w:rPr>
          <w:rStyle w:val="StyleUnderline"/>
        </w:rPr>
        <w:t xml:space="preserve"> abandoned, </w:t>
      </w:r>
      <w:r w:rsidRPr="002077E1">
        <w:rPr>
          <w:rStyle w:val="StyleUnderline"/>
          <w:highlight w:val="yellow"/>
        </w:rPr>
        <w:t>but rather that violence must be rationalised by appealing to future improvements</w:t>
      </w:r>
      <w:r w:rsidRPr="00D92822">
        <w:rPr>
          <w:rStyle w:val="StyleUnderline"/>
        </w:rPr>
        <w:t>: the pauper will be converted into a sturdy labourer; the prisoner will be rehabilitated</w:t>
      </w:r>
      <w:r w:rsidRPr="00D92822">
        <w:t xml:space="preserve">; savage populations will be civilised; and wastelands will be transformed into productive environments (Darby 1973; Murray Li 2007, 13). Accordingly, </w:t>
      </w:r>
      <w:r w:rsidRPr="002077E1">
        <w:rPr>
          <w:rStyle w:val="StyleUnderline"/>
          <w:highlight w:val="yellow"/>
        </w:rPr>
        <w:t>the ‘era of bio-power’</w:t>
      </w:r>
      <w:r w:rsidRPr="00D92822">
        <w:rPr>
          <w:rStyle w:val="StyleUnderline"/>
        </w:rPr>
        <w:t xml:space="preserve"> heralded a new taxonomy of everyday life: through administrative measures </w:t>
      </w:r>
      <w:r w:rsidRPr="002077E1">
        <w:rPr>
          <w:rStyle w:val="Emphasis"/>
          <w:highlight w:val="yellow"/>
        </w:rPr>
        <w:t>life</w:t>
      </w:r>
      <w:r w:rsidRPr="00D92822">
        <w:rPr>
          <w:rStyle w:val="Emphasis"/>
        </w:rPr>
        <w:t xml:space="preserve"> itself </w:t>
      </w:r>
      <w:r w:rsidRPr="002077E1">
        <w:rPr>
          <w:rStyle w:val="Emphasis"/>
          <w:highlight w:val="yellow"/>
        </w:rPr>
        <w:t>could be subjugated and managed with a view to the betterment and greater security of humankind</w:t>
      </w:r>
      <w:r w:rsidRPr="00D92822">
        <w:t xml:space="preserve"> (Foucault 1980 2008;Legg 2005; Lemke 2001).</w:t>
      </w:r>
    </w:p>
    <w:p w14:paraId="711351C8" w14:textId="77777777" w:rsidR="00233A4D" w:rsidRPr="00D92822" w:rsidRDefault="00233A4D" w:rsidP="00233A4D">
      <w:r w:rsidRPr="00D92822">
        <w:t xml:space="preserve">This genealogy of biopolitics is now familiar enough and hardly requires further elaboration.1 This paper instead aims to empirically develop Foucault’s conceptual history by exploring the biopolitics of the modern food economy. The focus on food provisioning is deemed appropriate for two reasons. First, the ongoing publication of Foucault’s lectures at the Collège de France, especially his lectures in 1977–1978, entitled Security, territory, and population, show that </w:t>
      </w:r>
      <w:r w:rsidRPr="00D92822">
        <w:rPr>
          <w:rStyle w:val="StyleUnderline"/>
        </w:rPr>
        <w:t xml:space="preserve">Foucault placed the history of food provisioning – and especially </w:t>
      </w:r>
      <w:r w:rsidRPr="002077E1">
        <w:rPr>
          <w:rStyle w:val="StyleUnderline"/>
          <w:highlight w:val="yellow"/>
        </w:rPr>
        <w:t>the problem of food scarcity – at the very centre of</w:t>
      </w:r>
      <w:r w:rsidRPr="00D92822">
        <w:t xml:space="preserve"> his account of </w:t>
      </w:r>
      <w:r w:rsidRPr="002077E1">
        <w:rPr>
          <w:rStyle w:val="StyleUnderline"/>
          <w:highlight w:val="yellow"/>
        </w:rPr>
        <w:t>biopower</w:t>
      </w:r>
      <w:r w:rsidRPr="00D92822">
        <w:t xml:space="preserve">. But while the lecture courses have generated considerable debate, the importance of food in these discussions is generally ignored or poorly reviewed.2 Secondly, in considering food provisioning to be a material expression of biopower, Foucault’s work provides a bridge between research emphasising the political economy of agro-food systems (Friedmann and McMichael 1989) and work that studies the political strategies that regulate biological life (Rabinow and Rose 2006). While the former has enhanced our understanding of the socio-economic transformations, the latter properly reminds us that the spatial dynamics of states and capital are also vital processes (Kearns and Reid-Henry 2009) that can encourage, undermine or otherwise attenuate the potential for life to replenish and flourish. </w:t>
      </w:r>
      <w:r w:rsidRPr="002077E1">
        <w:rPr>
          <w:rStyle w:val="StyleUnderline"/>
          <w:highlight w:val="yellow"/>
        </w:rPr>
        <w:t>The biopolitics of food provisioning is</w:t>
      </w:r>
      <w:r w:rsidRPr="00D92822">
        <w:t xml:space="preserve"> therefore, a lens to think about </w:t>
      </w:r>
      <w:r w:rsidRPr="002077E1">
        <w:rPr>
          <w:rStyle w:val="StyleUnderline"/>
          <w:highlight w:val="yellow"/>
        </w:rPr>
        <w:t>how the management of food maps onto strategies for managing life</w:t>
      </w:r>
      <w:r w:rsidRPr="00D92822">
        <w:t xml:space="preserve">, a synergy that becomes more pronounced as </w:t>
      </w:r>
      <w:r w:rsidRPr="00D92822">
        <w:rPr>
          <w:rStyle w:val="StyleUnderline"/>
        </w:rPr>
        <w:t>agrarian structures are transformed to suit commercial interests rather than human needs</w:t>
      </w:r>
      <w:r w:rsidRPr="00D92822">
        <w:t>.</w:t>
      </w:r>
    </w:p>
    <w:p w14:paraId="0D354891" w14:textId="77777777" w:rsidR="00233A4D" w:rsidRPr="00D92822" w:rsidRDefault="00233A4D" w:rsidP="00233A4D">
      <w:pPr>
        <w:rPr>
          <w:rStyle w:val="StyleUnderline"/>
        </w:rPr>
      </w:pPr>
      <w:r w:rsidRPr="00D92822">
        <w:t xml:space="preserve">My argument proceeds in four parts. The first part reviews Foucault’s writing on food provisioning, the problem of security and the problem of scarcity. I relate these reflections to Foucault’s concern with the ‘economic management of society’, particularly the relationship between laissez-faire economics and liberal government. The second part examines the issue of food provisioning in Europe’s colonies where in fact the drive to eliminate non-market access to food was more acute and biopolitical controls were adopted with greater fervour. The final two sections of the paper use the idea of a ‘biopolitics of food provisioning' to examine corporate efforts to gain control over agricultural life and to turn agrarian systems into a vehicle for capital accumulation (Kloppenburg 2004, 8). The process of commodification through biotechnical innovation – what I term accumulation by molecularisation– is profoundly transforming the evolutionary life of animals and plants, and, in some cases, </w:t>
      </w:r>
      <w:r w:rsidRPr="002077E1">
        <w:rPr>
          <w:rStyle w:val="StyleUnderline"/>
          <w:highlight w:val="yellow"/>
        </w:rPr>
        <w:t>the very existence of the hungry poor</w:t>
      </w:r>
      <w:r w:rsidRPr="00D92822">
        <w:rPr>
          <w:rStyle w:val="StyleUnderline"/>
        </w:rPr>
        <w:t xml:space="preserve"> who are finding that their access to vital provisions, and indeed their control over the means of production, is being progressively eroded.</w:t>
      </w:r>
    </w:p>
    <w:p w14:paraId="502D8D29" w14:textId="77777777" w:rsidR="00233A4D" w:rsidRPr="00D92822" w:rsidRDefault="00233A4D" w:rsidP="00233A4D">
      <w:r w:rsidRPr="00D92822">
        <w:t>Homo æconomicus and the problem of scarcity</w:t>
      </w:r>
    </w:p>
    <w:p w14:paraId="7E8D375B" w14:textId="77777777" w:rsidR="00233A4D" w:rsidRPr="00D92822" w:rsidRDefault="00233A4D" w:rsidP="00233A4D">
      <w:r w:rsidRPr="00D92822">
        <w:t>The content of the lectures delivered under the title, Security, territory, and population, might surprise some scholars who believe that Foucault’s concern with the politics of truth is developed at the expense of the vital role of political economy. In these lectures Foucault (2007, 2, 11) shows a strong interest in ‘economic transformations’, which he attempts to define in terms of a much broader history of ‘apparatuses (dispositifs) of security’. This new project opens up four overlapping concerns: first what Foucault (2007, 11) outlines as ‘spaces of security’; second, the management of the uncertain or ‘aleatory’; third, new mechanisms of normalisation; and finally, the emergence of the population as a political-economic problem, and later as a problem of ‘conduct’.</w:t>
      </w:r>
    </w:p>
    <w:p w14:paraId="0A91999E" w14:textId="77777777" w:rsidR="00233A4D" w:rsidRPr="00D92822" w:rsidRDefault="00233A4D" w:rsidP="00233A4D">
      <w:pPr>
        <w:rPr>
          <w:rStyle w:val="StyleUnderline"/>
        </w:rPr>
      </w:pPr>
      <w:r w:rsidRPr="00D92822">
        <w:t>To begin, Foucault shows how these ‘</w:t>
      </w:r>
      <w:r w:rsidRPr="002077E1">
        <w:rPr>
          <w:rStyle w:val="StyleUnderline"/>
          <w:highlight w:val="yellow"/>
        </w:rPr>
        <w:t>apparatuses of security’ are materialised in</w:t>
      </w:r>
      <w:r w:rsidRPr="00D92822">
        <w:rPr>
          <w:rStyle w:val="StyleUnderline"/>
        </w:rPr>
        <w:t xml:space="preserve"> the changing morphology of cities</w:t>
      </w:r>
      <w:r w:rsidRPr="00D92822">
        <w:t xml:space="preserve"> in the 17th and 18th centuries. Through </w:t>
      </w:r>
      <w:r w:rsidRPr="002077E1">
        <w:rPr>
          <w:rStyle w:val="StyleUnderline"/>
          <w:highlight w:val="yellow"/>
        </w:rPr>
        <w:t>the construction of the ‘disciplinary town’</w:t>
      </w:r>
      <w:r w:rsidRPr="00D92822">
        <w:rPr>
          <w:rStyle w:val="StyleUnderline"/>
        </w:rPr>
        <w:t>, hazards like theft and disease could be minimised and positive elements like the circulation of capital could be reinforced and optimised</w:t>
      </w:r>
      <w:r w:rsidRPr="00D92822">
        <w:t xml:space="preserve">. Gradually, </w:t>
      </w:r>
      <w:r w:rsidRPr="002077E1">
        <w:rPr>
          <w:rStyle w:val="Emphasis"/>
          <w:highlight w:val="yellow"/>
        </w:rPr>
        <w:t>the spatial fabric of the town</w:t>
      </w:r>
      <w:r w:rsidRPr="00D92822">
        <w:rPr>
          <w:rStyle w:val="StyleUnderline"/>
        </w:rPr>
        <w:t xml:space="preserve"> – the construction of quays, the partitioning of streets and the spacing of workshops </w:t>
      </w:r>
      <w:r w:rsidRPr="009243A3">
        <w:rPr>
          <w:rStyle w:val="StyleUnderline"/>
        </w:rPr>
        <w:t xml:space="preserve">– </w:t>
      </w:r>
      <w:r w:rsidRPr="002077E1">
        <w:rPr>
          <w:rStyle w:val="Emphasis"/>
          <w:highlight w:val="yellow"/>
        </w:rPr>
        <w:t>becomes ordered in such as way as to better manage the population</w:t>
      </w:r>
      <w:r w:rsidRPr="00D92822">
        <w:rPr>
          <w:rStyle w:val="StyleUnderline"/>
        </w:rPr>
        <w:t xml:space="preserve"> in relation to ‘natural’ and ‘artificial’ occurrences. Focusing on town plans and key urban texts, Foucault shows how</w:t>
      </w:r>
    </w:p>
    <w:p w14:paraId="0EBF0A1C" w14:textId="77777777" w:rsidR="00233A4D" w:rsidRPr="00D92822" w:rsidRDefault="00233A4D" w:rsidP="00233A4D">
      <w:r w:rsidRPr="00D92822">
        <w:rPr>
          <w:rStyle w:val="StyleUnderline"/>
        </w:rPr>
        <w:t xml:space="preserve">    </w:t>
      </w:r>
      <w:r w:rsidRPr="002077E1">
        <w:rPr>
          <w:rStyle w:val="StyleUnderline"/>
          <w:highlight w:val="yellow"/>
        </w:rPr>
        <w:t>the territorial sovereign became an architect of the disciplined space</w:t>
      </w:r>
      <w:r w:rsidRPr="00D92822">
        <w:rPr>
          <w:rStyle w:val="StyleUnderline"/>
        </w:rPr>
        <w:t>, but also, and almost at the same time, the regulator</w:t>
      </w:r>
      <w:r w:rsidRPr="00D92822">
        <w:t xml:space="preserve"> of the milieu, which involved </w:t>
      </w:r>
      <w:r w:rsidRPr="00D92822">
        <w:rPr>
          <w:rStyle w:val="StyleUnderline"/>
        </w:rPr>
        <w:t>establishing</w:t>
      </w:r>
      <w:r w:rsidRPr="00D92822">
        <w:t xml:space="preserve"> not so much limits and </w:t>
      </w:r>
      <w:r w:rsidRPr="00D92822">
        <w:rPr>
          <w:rStyle w:val="StyleUnderline"/>
        </w:rPr>
        <w:t>frontiers</w:t>
      </w:r>
      <w:r w:rsidRPr="00D92822">
        <w:t xml:space="preserve">, or fixing locations, as, above all and essentially, </w:t>
      </w:r>
      <w:r w:rsidRPr="00D92822">
        <w:rPr>
          <w:rStyle w:val="StyleUnderline"/>
        </w:rPr>
        <w:t>making possible, guaranteeing, and ensuring circulations</w:t>
      </w:r>
      <w:r w:rsidRPr="00D92822">
        <w:t>. (2007, 29)</w:t>
      </w:r>
    </w:p>
    <w:p w14:paraId="51F38121" w14:textId="77777777" w:rsidR="00233A4D" w:rsidRPr="00D92822" w:rsidRDefault="00233A4D" w:rsidP="00233A4D">
      <w:pPr>
        <w:rPr>
          <w:rStyle w:val="Emphasis"/>
        </w:rPr>
      </w:pPr>
      <w:r w:rsidRPr="00D92822">
        <w:t xml:space="preserve">This emphasis on the city as a site of circulation, and the sovereign as the ‘regulator of the milieu’, forms the background to </w:t>
      </w:r>
      <w:r w:rsidRPr="002077E1">
        <w:rPr>
          <w:rStyle w:val="StyleUnderline"/>
          <w:highlight w:val="yellow"/>
        </w:rPr>
        <w:t>Foucault’s longer discussion of scarcity</w:t>
      </w:r>
      <w:r w:rsidRPr="00D92822">
        <w:t xml:space="preserve"> (la disette) </w:t>
      </w:r>
      <w:r w:rsidRPr="002077E1">
        <w:rPr>
          <w:rStyle w:val="StyleUnderline"/>
          <w:highlight w:val="yellow"/>
        </w:rPr>
        <w:t>and the policing of grain</w:t>
      </w:r>
      <w:r w:rsidRPr="00D92822">
        <w:t xml:space="preserve">. The supply and provisioning of food, </w:t>
      </w:r>
      <w:r w:rsidRPr="00D92822">
        <w:rPr>
          <w:rStyle w:val="StyleUnderline"/>
        </w:rPr>
        <w:t xml:space="preserve">particularly the threat posed by urban food shortages, </w:t>
      </w:r>
      <w:r w:rsidRPr="002077E1">
        <w:rPr>
          <w:rStyle w:val="StyleUnderline"/>
          <w:highlight w:val="yellow"/>
        </w:rPr>
        <w:t>brings</w:t>
      </w:r>
      <w:r w:rsidRPr="00D92822">
        <w:t xml:space="preserve"> into sharp relief the concerns highlighted by Foucault earlier in the course. On the one hand, there is </w:t>
      </w:r>
      <w:r w:rsidRPr="002077E1">
        <w:rPr>
          <w:rStyle w:val="StyleUnderline"/>
          <w:highlight w:val="yellow"/>
        </w:rPr>
        <w:t>the priority of upholding the people’s subsistence rights</w:t>
      </w:r>
      <w:r w:rsidRPr="00D92822">
        <w:rPr>
          <w:rStyle w:val="StyleUnderline"/>
        </w:rPr>
        <w:t xml:space="preserve"> </w:t>
      </w:r>
      <w:r w:rsidRPr="00D92822">
        <w:t xml:space="preserve">(what peasants viewed as ‘laws of necessity’) </w:t>
      </w:r>
      <w:r w:rsidRPr="002077E1">
        <w:rPr>
          <w:rStyle w:val="StyleUnderline"/>
          <w:highlight w:val="yellow"/>
        </w:rPr>
        <w:t>in order to prevent future convulsions</w:t>
      </w:r>
      <w:r w:rsidRPr="00D92822">
        <w:rPr>
          <w:rStyle w:val="StyleUnderline"/>
        </w:rPr>
        <w:t xml:space="preserve"> and civil disorder</w:t>
      </w:r>
      <w:r w:rsidRPr="00D92822">
        <w:t xml:space="preserve">. Against this is the emergence of commercial pressures to ensure the optimal circulation of capital and goods. </w:t>
      </w:r>
      <w:r w:rsidRPr="002077E1">
        <w:rPr>
          <w:rStyle w:val="StyleUnderline"/>
          <w:highlight w:val="yellow"/>
        </w:rPr>
        <w:t>The latter is presented</w:t>
      </w:r>
      <w:r w:rsidRPr="00D92822">
        <w:rPr>
          <w:rStyle w:val="StyleUnderline"/>
        </w:rPr>
        <w:t xml:space="preserve"> first </w:t>
      </w:r>
      <w:r w:rsidRPr="002077E1">
        <w:rPr>
          <w:rStyle w:val="StyleUnderline"/>
          <w:highlight w:val="yellow"/>
        </w:rPr>
        <w:t>as</w:t>
      </w:r>
      <w:r w:rsidRPr="00D92822">
        <w:rPr>
          <w:rStyle w:val="StyleUnderline"/>
        </w:rPr>
        <w:t xml:space="preserve"> a case for </w:t>
      </w:r>
      <w:r w:rsidRPr="002077E1">
        <w:rPr>
          <w:rStyle w:val="Emphasis"/>
          <w:highlight w:val="yellow"/>
        </w:rPr>
        <w:t>purging bad conduct</w:t>
      </w:r>
      <w:r w:rsidRPr="00D92822">
        <w:t xml:space="preserve"> (such as eradicating hoarding, regrating and forestalling practices), </w:t>
      </w:r>
      <w:r w:rsidRPr="00D92822">
        <w:rPr>
          <w:rStyle w:val="StyleUnderline"/>
        </w:rPr>
        <w:t>b</w:t>
      </w:r>
      <w:r w:rsidRPr="002077E1">
        <w:rPr>
          <w:rStyle w:val="StyleUnderline"/>
          <w:highlight w:val="yellow"/>
        </w:rPr>
        <w:t>ut is</w:t>
      </w:r>
      <w:r w:rsidRPr="002077E1">
        <w:rPr>
          <w:highlight w:val="yellow"/>
        </w:rPr>
        <w:t xml:space="preserve"> subsequently </w:t>
      </w:r>
      <w:r w:rsidRPr="002077E1">
        <w:rPr>
          <w:rStyle w:val="StyleUnderline"/>
          <w:highlight w:val="yellow"/>
        </w:rPr>
        <w:t>theorised</w:t>
      </w:r>
      <w:r w:rsidRPr="002077E1">
        <w:rPr>
          <w:rStyle w:val="Emphasis"/>
          <w:highlight w:val="yellow"/>
        </w:rPr>
        <w:t xml:space="preserve"> as a case for promoting the freedom of</w:t>
      </w:r>
      <w:r w:rsidRPr="00D92822">
        <w:rPr>
          <w:rStyle w:val="Emphasis"/>
        </w:rPr>
        <w:t xml:space="preserve"> trade as </w:t>
      </w:r>
      <w:r w:rsidRPr="002077E1">
        <w:rPr>
          <w:rStyle w:val="Emphasis"/>
          <w:highlight w:val="yellow"/>
        </w:rPr>
        <w:t>a public good in itself</w:t>
      </w:r>
      <w:r w:rsidRPr="00D92822">
        <w:rPr>
          <w:rStyle w:val="Emphasis"/>
        </w:rPr>
        <w:t>.</w:t>
      </w:r>
    </w:p>
    <w:p w14:paraId="05ADA83B" w14:textId="77777777" w:rsidR="00233A4D" w:rsidRDefault="00233A4D" w:rsidP="00233A4D"/>
    <w:p w14:paraId="721B9FB8" w14:textId="77777777" w:rsidR="00233A4D" w:rsidRDefault="00233A4D" w:rsidP="00233A4D">
      <w:pPr>
        <w:pStyle w:val="Heading4"/>
      </w:pPr>
      <w:r>
        <w:t xml:space="preserve">The Biopolitics of the affirmatives promotion of food scarcity </w:t>
      </w:r>
      <w:r w:rsidRPr="00624CFA">
        <w:rPr>
          <w:i/>
          <w:iCs w:val="0"/>
          <w:u w:val="single"/>
        </w:rPr>
        <w:t>JUSTIFIES</w:t>
      </w:r>
      <w:r>
        <w:t xml:space="preserve"> states ability to determines who lives and who dies.  I.E. – The Biopolitics of the 1AC allows the government to establish outliers of the system and condemn them to die, wherein food scarcity is used as a violent tool to promote sovereign power and control</w:t>
      </w:r>
    </w:p>
    <w:p w14:paraId="28CB5034" w14:textId="77777777" w:rsidR="00233A4D" w:rsidRPr="00D92822" w:rsidRDefault="00233A4D" w:rsidP="00233A4D">
      <w:pPr>
        <w:rPr>
          <w:rStyle w:val="Style13ptBold"/>
        </w:rPr>
      </w:pPr>
      <w:r w:rsidRPr="00D92822">
        <w:rPr>
          <w:rStyle w:val="Style13ptBold"/>
        </w:rPr>
        <w:t xml:space="preserve">Nally 11 </w:t>
      </w:r>
    </w:p>
    <w:p w14:paraId="1AD0A632" w14:textId="77777777" w:rsidR="00233A4D" w:rsidRPr="00D92822" w:rsidRDefault="00233A4D" w:rsidP="00233A4D">
      <w:r w:rsidRPr="00D92822">
        <w:t>David</w:t>
      </w:r>
      <w:r>
        <w:t xml:space="preserve">, </w:t>
      </w:r>
      <w:r w:rsidRPr="00D92822">
        <w:rPr>
          <w:i/>
          <w:iCs/>
        </w:rPr>
        <w:t>Department of Geography at Cambridge University</w:t>
      </w:r>
      <w:r>
        <w:t xml:space="preserve">, </w:t>
      </w:r>
      <w:r w:rsidRPr="00D92822">
        <w:t>“</w:t>
      </w:r>
      <w:r w:rsidRPr="00D92822">
        <w:rPr>
          <w:u w:val="single"/>
        </w:rPr>
        <w:t>The Biopolitics of food provisioning</w:t>
      </w:r>
      <w:r w:rsidRPr="00D92822">
        <w:t>”, Transactions of the Institute of British Geographers Volume 36, Issue 1, pages 37–53, January 2011, Wiley Online Library, DOI: 10.1111/j.1475-5661.2010.00413.</w:t>
      </w:r>
      <w:r>
        <w:t>x</w:t>
      </w:r>
    </w:p>
    <w:p w14:paraId="518494B2" w14:textId="77777777" w:rsidR="00233A4D" w:rsidRPr="009243A3" w:rsidRDefault="00233A4D" w:rsidP="00233A4D">
      <w:pPr>
        <w:rPr>
          <w:rStyle w:val="StyleUnderline"/>
        </w:rPr>
      </w:pPr>
      <w:r w:rsidRPr="009243A3">
        <w:rPr>
          <w:rStyle w:val="StyleUnderline"/>
        </w:rPr>
        <w:t>This emphasis on the city as a site of circulation, and the sovereign as the ‘regulator</w:t>
      </w:r>
      <w:r w:rsidRPr="009243A3">
        <w:t xml:space="preserve"> of the milieu’, </w:t>
      </w:r>
      <w:r w:rsidRPr="009243A3">
        <w:rPr>
          <w:rStyle w:val="StyleUnderline"/>
        </w:rPr>
        <w:t>forms</w:t>
      </w:r>
      <w:r w:rsidRPr="009243A3">
        <w:t xml:space="preserve"> the background to </w:t>
      </w:r>
      <w:r w:rsidRPr="009243A3">
        <w:rPr>
          <w:rStyle w:val="StyleUnderline"/>
        </w:rPr>
        <w:t>Foucault’s</w:t>
      </w:r>
      <w:r w:rsidRPr="009243A3">
        <w:t xml:space="preserve"> longer </w:t>
      </w:r>
      <w:r w:rsidRPr="009243A3">
        <w:rPr>
          <w:rStyle w:val="StyleUnderline"/>
        </w:rPr>
        <w:t>discussion of scarcity</w:t>
      </w:r>
      <w:r w:rsidRPr="009243A3">
        <w:t xml:space="preserve"> (la disette) </w:t>
      </w:r>
      <w:r w:rsidRPr="009243A3">
        <w:rPr>
          <w:rStyle w:val="StyleUnderline"/>
        </w:rPr>
        <w:t>and the policing of grain</w:t>
      </w:r>
      <w:r w:rsidRPr="009243A3">
        <w:t xml:space="preserve">. The supply and provisioning of food, particularly the threat posed by urban food shortages, brings into sharp relief the concerns highlighted by Foucault earlier in the course. On the one hand, </w:t>
      </w:r>
      <w:r w:rsidRPr="009243A3">
        <w:rPr>
          <w:rStyle w:val="StyleUnderline"/>
        </w:rPr>
        <w:t xml:space="preserve">there is the priority of upholding the people’s subsistence rights </w:t>
      </w:r>
      <w:r w:rsidRPr="009243A3">
        <w:t xml:space="preserve">(what peasants viewed as ‘laws of necessity’) </w:t>
      </w:r>
      <w:r w:rsidRPr="009243A3">
        <w:rPr>
          <w:rStyle w:val="StyleUnderline"/>
        </w:rPr>
        <w:t>in order to prevent future convulsions and civil disorder</w:t>
      </w:r>
      <w:r w:rsidRPr="009243A3">
        <w:t xml:space="preserve">. Against this is </w:t>
      </w:r>
      <w:r w:rsidRPr="002077E1">
        <w:rPr>
          <w:rStyle w:val="StyleUnderline"/>
          <w:highlight w:val="yellow"/>
        </w:rPr>
        <w:t>the emergence of commercial pressures to ensure the optimal circulation of capital and goods</w:t>
      </w:r>
      <w:r w:rsidRPr="009243A3">
        <w:rPr>
          <w:rStyle w:val="StyleUnderline"/>
        </w:rPr>
        <w:t>.</w:t>
      </w:r>
      <w:r w:rsidRPr="009243A3">
        <w:t xml:space="preserve"> The latter </w:t>
      </w:r>
      <w:r w:rsidRPr="002077E1">
        <w:rPr>
          <w:rStyle w:val="StyleUnderline"/>
          <w:highlight w:val="yellow"/>
        </w:rPr>
        <w:t>is presented first as a case for purging bad conduct</w:t>
      </w:r>
      <w:r w:rsidRPr="009243A3">
        <w:t xml:space="preserve"> (such as eradicating hoarding, regrating and forestalling practices), </w:t>
      </w:r>
      <w:r w:rsidRPr="00547A8B">
        <w:rPr>
          <w:rStyle w:val="StyleUnderline"/>
        </w:rPr>
        <w:t>but</w:t>
      </w:r>
      <w:r w:rsidRPr="009243A3">
        <w:t xml:space="preserve"> is subsequently </w:t>
      </w:r>
      <w:r w:rsidRPr="00547A8B">
        <w:rPr>
          <w:rStyle w:val="StyleUnderline"/>
        </w:rPr>
        <w:t>theorised as a case for promoting the freedom of trade as a public good in itself</w:t>
      </w:r>
      <w:r w:rsidRPr="009243A3">
        <w:rPr>
          <w:rStyle w:val="StyleUnderline"/>
        </w:rPr>
        <w:t>.</w:t>
      </w:r>
    </w:p>
    <w:p w14:paraId="664943E8" w14:textId="77777777" w:rsidR="00233A4D" w:rsidRPr="009243A3" w:rsidRDefault="00233A4D" w:rsidP="00233A4D">
      <w:r w:rsidRPr="009243A3">
        <w:t>This tension between a nation’s subsistence and the ‘economic management of society’ is most evident in the doctrines of the physiocrats in France (and as we shall see in the writings of free market theorists like David Ricardo and Adam Smith in Britain) who sought to replace the paternalist-interventionist state with a liberal state committed to unrestricted trade.3 However, before the dominance of the physiocrats, the French government operated what Foucault describes as an ‘anti-scarcity system’ (2007, 32). Here he is alluding to the customary mechanisms for ensuring that interventions in times of scarcity were considered ‘an inevitable extension of general state functions’ (Devine 2004, 120). The purpose of these ‘moral economies’ (Scott 1976; Thompson 1971; Watts 1984) differed substantially between societies, though more often than not they included a mixture of price controls, curbs on exportation, the operation of public granaries, prohibitions on the use of provisions for the distillation of alcohol, and the duty-free import of victuals.4 Significantly, these practices were considered preventative rather than remedial: they were designed to stop food shortages from occurring in the first place.</w:t>
      </w:r>
    </w:p>
    <w:p w14:paraId="23BF13EB" w14:textId="77777777" w:rsidR="00233A4D" w:rsidRPr="009243A3" w:rsidRDefault="00233A4D" w:rsidP="00233A4D">
      <w:r w:rsidRPr="009243A3">
        <w:t>With the ascendency of physiocratic doctrines, and within it the development of a new conceptualisation of the economy, this ‘anti-scarcity system’ begins to implode. According to the free-trade theorists, if entrepreneurial spirit and private interest was encouraged, the deadly effects of uncertain events – like droughts, floods and crop blights – would be lessened and protracted scarcity could be avoided. Indeed, not only was freedom of trade a ‘better mechanism of security’ (Foucault 2007, 34) against famine, but the traditional anti-scarcity structures – in existence for centuries – were represented as the real scourge to be addressed.</w:t>
      </w:r>
    </w:p>
    <w:p w14:paraId="746BE2C7" w14:textId="77777777" w:rsidR="00233A4D" w:rsidRPr="009243A3" w:rsidRDefault="00233A4D" w:rsidP="00233A4D">
      <w:r w:rsidRPr="002077E1">
        <w:rPr>
          <w:rStyle w:val="StyleUnderline"/>
          <w:highlight w:val="yellow"/>
        </w:rPr>
        <w:t>This</w:t>
      </w:r>
      <w:r w:rsidRPr="009243A3">
        <w:rPr>
          <w:rStyle w:val="StyleUnderline"/>
        </w:rPr>
        <w:t xml:space="preserve"> transition to a laissez-faire provisioning model </w:t>
      </w:r>
      <w:r w:rsidRPr="002077E1">
        <w:rPr>
          <w:rStyle w:val="StyleUnderline"/>
          <w:highlight w:val="yellow"/>
        </w:rPr>
        <w:t>enabled an important epistemological shift in the relationship between the population and subsistence</w:t>
      </w:r>
      <w:r w:rsidRPr="009243A3">
        <w:t>. Under the old mercantile order, hunger and scarcity were considered to be a ‘natural’ phenomena, a reflection of ‘bad fortune’ or a divine condemnation of ‘man’s evil nature’ (Vernon 2007, 3). In the writings of the physiocrats, however, the question of subsistence emerges less as a moral/cosmological concern than as a governmental problem. Famines are no longer thought to be an unavoidable catastrophe (a cosmological crisis) and periodic hunger ceases to be considered as a categorical evil (a moral indictment). Under free-trade principles the fecundity of the soil, transportation networks, husbandry practices, and above all, the efficient functioning of the market, gradually displace the ‘obsessive fears’ that dominate the ‘anti-scarcity’ structures of the mercantile period (Foucault 2007, 35–6).</w:t>
      </w:r>
    </w:p>
    <w:p w14:paraId="69E7E646" w14:textId="77777777" w:rsidR="00233A4D" w:rsidRPr="009243A3" w:rsidRDefault="00233A4D" w:rsidP="00233A4D">
      <w:pPr>
        <w:rPr>
          <w:rStyle w:val="StyleUnderline"/>
          <w:b/>
        </w:rPr>
      </w:pPr>
      <w:r w:rsidRPr="009243A3">
        <w:t xml:space="preserve">These developments are critical to what Foucault describes as a nascent ‘ideology of freedom’ associated with European liberalism and ‘capitalist forms of the economy’ (2007, 48). The physiocrats’ conceptualisation of market forces is principally an extended critique of customary food entitlements – now considered unnatural, even dangerous– as well as a prescriptive programme for a radically different kind of provisioning economy. For this reason Foucault is keen to point out that laissez-faire economics does not imply that ‘everything is left alone’. The liberalisation of the food system –‘not interfering, allowing freedom of movement, letting things take their course’– only succeeds by reformulating ‘the permitted and the forbidden’ (Foucault 2007, 45–6) to produce a novel social order and a new level of working on reality called ‘the economy’. Furthermore, </w:t>
      </w:r>
      <w:r w:rsidRPr="002077E1">
        <w:rPr>
          <w:rStyle w:val="StyleUnderline"/>
          <w:highlight w:val="yellow"/>
        </w:rPr>
        <w:t>the imposition of free markets will require</w:t>
      </w:r>
      <w:r w:rsidRPr="009243A3">
        <w:rPr>
          <w:rStyle w:val="StyleUnderline"/>
        </w:rPr>
        <w:t xml:space="preserve"> the </w:t>
      </w:r>
      <w:r w:rsidRPr="009243A3">
        <w:rPr>
          <w:rStyle w:val="Emphasis"/>
        </w:rPr>
        <w:t>active collusion of state forces</w:t>
      </w:r>
      <w:r w:rsidRPr="009243A3">
        <w:t>: ‘anti-scarcity systems’ will have to be dismantled</w:t>
      </w:r>
      <w:r w:rsidRPr="009243A3">
        <w:rPr>
          <w:rStyle w:val="StyleUnderline"/>
        </w:rPr>
        <w:t xml:space="preserve">; </w:t>
      </w:r>
      <w:r w:rsidRPr="002077E1">
        <w:rPr>
          <w:rStyle w:val="StyleUnderline"/>
          <w:highlight w:val="yellow"/>
        </w:rPr>
        <w:t>legislative assistance will be needed to place grain markets in private hands</w:t>
      </w:r>
      <w:r w:rsidRPr="009243A3">
        <w:t xml:space="preserve">; the repressive powers of the police may be called upon to quell revolt, and so on. In other words, free markets emerge from the intimate connections forged between the state and capital. </w:t>
      </w:r>
      <w:r w:rsidRPr="002077E1">
        <w:rPr>
          <w:rStyle w:val="StyleUnderline"/>
          <w:highlight w:val="yellow"/>
        </w:rPr>
        <w:t>The assumption that markets are ‘natural systems’</w:t>
      </w:r>
      <w:r w:rsidRPr="009243A3">
        <w:rPr>
          <w:rStyle w:val="StyleUnderline"/>
        </w:rPr>
        <w:t xml:space="preserve"> operating outside of power and politics is itself an invention of the 19th century that </w:t>
      </w:r>
      <w:r w:rsidRPr="002077E1">
        <w:rPr>
          <w:rStyle w:val="StyleUnderline"/>
          <w:highlight w:val="yellow"/>
        </w:rPr>
        <w:t xml:space="preserve">takes for granted </w:t>
      </w:r>
      <w:r w:rsidRPr="002077E1">
        <w:rPr>
          <w:rStyle w:val="Emphasis"/>
          <w:highlight w:val="yellow"/>
        </w:rPr>
        <w:t>the violent manner</w:t>
      </w:r>
      <w:r w:rsidRPr="002077E1">
        <w:rPr>
          <w:rStyle w:val="StyleUnderline"/>
          <w:highlight w:val="yellow"/>
        </w:rPr>
        <w:t xml:space="preserve"> in which the state must eliminate all behaviour that is now deemed aberrant or undesirable</w:t>
      </w:r>
      <w:r w:rsidRPr="009243A3">
        <w:rPr>
          <w:rStyle w:val="StyleUnderline"/>
        </w:rPr>
        <w:t>.</w:t>
      </w:r>
    </w:p>
    <w:p w14:paraId="007A008C" w14:textId="77777777" w:rsidR="00233A4D" w:rsidRPr="009243A3" w:rsidRDefault="00233A4D" w:rsidP="00233A4D">
      <w:r w:rsidRPr="009243A3">
        <w:t>The transition to a free-trade economy also does not mean that famines and other catastrophes will in future be prevented. As mentioned above, re-ordering the food system will in some instances require an increase in repressive measures as artisans, small-holders and agricultural labourers are forced to bear the costs of market regulation (Block’s introduction to Polanyi 2001, xxvii). In Foucault’s words,</w:t>
      </w:r>
    </w:p>
    <w:p w14:paraId="6373AAA9" w14:textId="77777777" w:rsidR="00233A4D" w:rsidRPr="009243A3" w:rsidRDefault="00233A4D" w:rsidP="00233A4D">
      <w:r w:rsidRPr="009243A3">
        <w:t xml:space="preserve">    there will no longer be any scarcity in general, on condition that for a whole series of people, in a whole series of markets, there was some scarcity, some dearness [in price], some difficulty in buying wheat, and consequentially some hunger, and it may well be that some people die of hunger after all … the scarcity that caused the death of individuals not only does not disappear, it must not disappear. (2007, 42, emphasis added)</w:t>
      </w:r>
    </w:p>
    <w:p w14:paraId="67671140" w14:textId="77777777" w:rsidR="00233A4D" w:rsidRPr="009243A3" w:rsidRDefault="00233A4D" w:rsidP="00233A4D">
      <w:r w:rsidRPr="009243A3">
        <w:t xml:space="preserve">Put another way, </w:t>
      </w:r>
      <w:r w:rsidRPr="009243A3">
        <w:rPr>
          <w:rStyle w:val="StyleUnderline"/>
        </w:rPr>
        <w:t>the old problem of ‘hunger amidst scarcity’ will give way to the distinctly modern crisis of ‘hunger amidst abundance’</w:t>
      </w:r>
      <w:r w:rsidRPr="009243A3">
        <w:t xml:space="preserve"> (Araghi 2000, 155).</w:t>
      </w:r>
    </w:p>
    <w:p w14:paraId="780DB337" w14:textId="77777777" w:rsidR="00233A4D" w:rsidRDefault="00233A4D" w:rsidP="00233A4D">
      <w:r w:rsidRPr="009243A3">
        <w:rPr>
          <w:rStyle w:val="StyleUnderline"/>
        </w:rPr>
        <w:t xml:space="preserve">Finally, </w:t>
      </w:r>
      <w:r w:rsidRPr="002077E1">
        <w:rPr>
          <w:rStyle w:val="StyleUnderline"/>
          <w:highlight w:val="yellow"/>
        </w:rPr>
        <w:t>to legitimise this new biopolitics</w:t>
      </w:r>
      <w:r w:rsidRPr="009243A3">
        <w:rPr>
          <w:rStyle w:val="StyleUnderline"/>
        </w:rPr>
        <w:t xml:space="preserve"> of provision </w:t>
      </w:r>
      <w:r w:rsidRPr="002077E1">
        <w:rPr>
          <w:rStyle w:val="StyleUnderline"/>
          <w:highlight w:val="yellow"/>
        </w:rPr>
        <w:t>an ideological distinction between ‘peoples’ and ‘populations’ must be introduced</w:t>
      </w:r>
      <w:r w:rsidRPr="009243A3">
        <w:rPr>
          <w:rStyle w:val="StyleUnderline"/>
        </w:rPr>
        <w:t xml:space="preserve">. </w:t>
      </w:r>
      <w:r w:rsidRPr="002077E1">
        <w:rPr>
          <w:rStyle w:val="StyleUnderline"/>
          <w:highlight w:val="yellow"/>
        </w:rPr>
        <w:t>According to Foucault</w:t>
      </w:r>
      <w:r w:rsidRPr="009243A3">
        <w:rPr>
          <w:rStyle w:val="StyleUnderline"/>
        </w:rPr>
        <w:t xml:space="preserve">, </w:t>
      </w:r>
      <w:r w:rsidRPr="002077E1">
        <w:rPr>
          <w:rStyle w:val="Emphasis"/>
          <w:highlight w:val="yellow"/>
        </w:rPr>
        <w:t>the population</w:t>
      </w:r>
      <w:r w:rsidRPr="002077E1">
        <w:rPr>
          <w:rStyle w:val="StyleUnderline"/>
          <w:highlight w:val="yellow"/>
        </w:rPr>
        <w:t xml:space="preserve"> includes</w:t>
      </w:r>
      <w:r w:rsidRPr="009243A3">
        <w:rPr>
          <w:rStyle w:val="StyleUnderline"/>
        </w:rPr>
        <w:t xml:space="preserve"> </w:t>
      </w:r>
      <w:r w:rsidRPr="002077E1">
        <w:rPr>
          <w:rStyle w:val="StyleUnderline"/>
          <w:highlight w:val="yellow"/>
        </w:rPr>
        <w:t>those who conform or adapt to the new</w:t>
      </w:r>
      <w:r w:rsidRPr="009243A3">
        <w:rPr>
          <w:rStyle w:val="StyleUnderline"/>
        </w:rPr>
        <w:t xml:space="preserve"> economic </w:t>
      </w:r>
      <w:r w:rsidRPr="002077E1">
        <w:rPr>
          <w:rStyle w:val="StyleUnderline"/>
          <w:highlight w:val="yellow"/>
        </w:rPr>
        <w:t>order</w:t>
      </w:r>
      <w:r w:rsidRPr="009243A3">
        <w:rPr>
          <w:rStyle w:val="StyleUnderline"/>
        </w:rPr>
        <w:t xml:space="preserve">; they fall in line with market regulation, even promoting it as a means to attain greater security. </w:t>
      </w:r>
      <w:r w:rsidRPr="002077E1">
        <w:rPr>
          <w:rStyle w:val="Emphasis"/>
          <w:highlight w:val="yellow"/>
        </w:rPr>
        <w:t>The people</w:t>
      </w:r>
      <w:r w:rsidRPr="009243A3">
        <w:rPr>
          <w:rStyle w:val="StyleUnderline"/>
        </w:rPr>
        <w:t xml:space="preserve">, on the other hand, </w:t>
      </w:r>
      <w:r w:rsidRPr="002077E1">
        <w:rPr>
          <w:rStyle w:val="StyleUnderline"/>
          <w:highlight w:val="yellow"/>
        </w:rPr>
        <w:t>are those who ‘disrupt the system’</w:t>
      </w:r>
      <w:r w:rsidRPr="009243A3">
        <w:rPr>
          <w:rStyle w:val="StyleUnderline"/>
        </w:rPr>
        <w:t xml:space="preserve"> and ‘throw themselves on the supplies’. </w:t>
      </w:r>
      <w:r w:rsidRPr="002077E1">
        <w:rPr>
          <w:rStyle w:val="StyleUnderline"/>
          <w:highlight w:val="yellow"/>
        </w:rPr>
        <w:t>They reject the new regime of planned scarcity</w:t>
      </w:r>
      <w:r w:rsidRPr="009243A3">
        <w:rPr>
          <w:rStyle w:val="StyleUnderline"/>
        </w:rPr>
        <w:t>, and therefore ‘do not really belong to the population’</w:t>
      </w:r>
      <w:r w:rsidRPr="009243A3">
        <w:t xml:space="preserve"> (2007, 44). </w:t>
      </w:r>
      <w:r w:rsidRPr="002077E1">
        <w:rPr>
          <w:rStyle w:val="StyleUnderline"/>
          <w:highlight w:val="yellow"/>
        </w:rPr>
        <w:t xml:space="preserve">For Foucault </w:t>
      </w:r>
      <w:r w:rsidRPr="002077E1">
        <w:rPr>
          <w:rStyle w:val="Emphasis"/>
          <w:highlight w:val="yellow"/>
        </w:rPr>
        <w:t>the act of ‘letting die’ is profoundly connected to the classification of undesirables</w:t>
      </w:r>
      <w:r w:rsidRPr="009243A3">
        <w:t xml:space="preserve"> – </w:t>
      </w:r>
      <w:r w:rsidRPr="009243A3">
        <w:rPr>
          <w:rStyle w:val="StyleUnderline"/>
        </w:rPr>
        <w:t>what</w:t>
      </w:r>
      <w:r w:rsidRPr="009243A3">
        <w:t xml:space="preserve"> Giorgio </w:t>
      </w:r>
      <w:r w:rsidRPr="009243A3">
        <w:rPr>
          <w:rStyle w:val="StyleUnderline"/>
        </w:rPr>
        <w:t>Agamben</w:t>
      </w:r>
      <w:r w:rsidRPr="009243A3">
        <w:t xml:space="preserve"> (1995) </w:t>
      </w:r>
      <w:r w:rsidRPr="009243A3">
        <w:rPr>
          <w:rStyle w:val="StyleUnderline"/>
        </w:rPr>
        <w:t>would later term homines sacri</w:t>
      </w:r>
      <w:r w:rsidRPr="009243A3">
        <w:t xml:space="preserve">– </w:t>
      </w:r>
      <w:r w:rsidRPr="009243A3">
        <w:rPr>
          <w:rStyle w:val="StyleUnderline"/>
        </w:rPr>
        <w:t xml:space="preserve">who are now represented as ‘threats, either external or internal, to the population’ </w:t>
      </w:r>
      <w:r w:rsidRPr="009243A3">
        <w:t>(Foucault 2003, 256). In a liberal biopolitical economy, he concludes,</w:t>
      </w:r>
    </w:p>
    <w:p w14:paraId="40A1458F" w14:textId="77777777" w:rsidR="00233A4D" w:rsidRPr="009243A3" w:rsidRDefault="00233A4D" w:rsidP="00233A4D">
      <w:r w:rsidRPr="009243A3">
        <w:rPr>
          <w:rStyle w:val="StyleUnderline"/>
        </w:rPr>
        <w:t xml:space="preserve">killing </w:t>
      </w:r>
      <w:r w:rsidRPr="002077E1">
        <w:rPr>
          <w:rStyle w:val="StyleUnderline"/>
          <w:highlight w:val="yellow"/>
        </w:rPr>
        <w:t xml:space="preserve">or the imperative </w:t>
      </w:r>
      <w:r w:rsidRPr="002077E1">
        <w:rPr>
          <w:rStyle w:val="Emphasis"/>
          <w:highlight w:val="yellow"/>
        </w:rPr>
        <w:t>to kill is acceptable</w:t>
      </w:r>
      <w:r w:rsidRPr="009243A3">
        <w:t xml:space="preserve"> only </w:t>
      </w:r>
      <w:r w:rsidRPr="002077E1">
        <w:rPr>
          <w:rStyle w:val="Emphasis"/>
          <w:highlight w:val="yellow"/>
        </w:rPr>
        <w:t>if it results</w:t>
      </w:r>
      <w:r w:rsidRPr="009243A3">
        <w:t xml:space="preserve"> not </w:t>
      </w:r>
      <w:r w:rsidRPr="002077E1">
        <w:rPr>
          <w:rStyle w:val="Emphasis"/>
          <w:highlight w:val="yellow"/>
        </w:rPr>
        <w:t>in</w:t>
      </w:r>
      <w:r w:rsidRPr="009243A3">
        <w:t xml:space="preserve"> a victory over political adversaries, but in </w:t>
      </w:r>
      <w:r w:rsidRPr="002077E1">
        <w:rPr>
          <w:rStyle w:val="Emphasis"/>
          <w:highlight w:val="yellow"/>
        </w:rPr>
        <w:t>the elimination of</w:t>
      </w:r>
      <w:r w:rsidRPr="002077E1">
        <w:rPr>
          <w:rStyle w:val="StyleUnderline"/>
          <w:highlight w:val="yellow"/>
        </w:rPr>
        <w:t xml:space="preserve"> the biological </w:t>
      </w:r>
      <w:r w:rsidRPr="002077E1">
        <w:rPr>
          <w:rStyle w:val="Emphasis"/>
          <w:highlight w:val="yellow"/>
        </w:rPr>
        <w:t>threat</w:t>
      </w:r>
      <w:r w:rsidRPr="002077E1">
        <w:rPr>
          <w:rStyle w:val="StyleUnderline"/>
          <w:highlight w:val="yellow"/>
        </w:rPr>
        <w:t xml:space="preserve"> to</w:t>
      </w:r>
      <w:r w:rsidRPr="009243A3">
        <w:rPr>
          <w:rStyle w:val="StyleUnderline"/>
        </w:rPr>
        <w:t xml:space="preserve"> and improvement of </w:t>
      </w:r>
      <w:r w:rsidRPr="002077E1">
        <w:rPr>
          <w:rStyle w:val="StyleUnderline"/>
          <w:highlight w:val="yellow"/>
        </w:rPr>
        <w:t>the species or race</w:t>
      </w:r>
      <w:r w:rsidRPr="009243A3">
        <w:t>. (2003, 256; see also Minca 2006)</w:t>
      </w:r>
    </w:p>
    <w:p w14:paraId="05F64D1A" w14:textId="77777777" w:rsidR="00233A4D" w:rsidRPr="009243A3" w:rsidRDefault="00233A4D" w:rsidP="00233A4D">
      <w:r w:rsidRPr="009243A3">
        <w:t xml:space="preserve">Thus in addition to the identification of ‘artificial’ forms of food provisioning and ‘aberrant’ modes of economic management, there appears a regime of human classification that disaggregates populations according to their conduct and perceived threat to the social order (Dean 2002). Under biopolitical conditions, therefore, </w:t>
      </w:r>
      <w:r w:rsidRPr="002077E1">
        <w:rPr>
          <w:rStyle w:val="StyleUnderline"/>
          <w:highlight w:val="yellow"/>
        </w:rPr>
        <w:t>scarcity and hunger are permissible in so far as their presence provokes a desirable social or economic change</w:t>
      </w:r>
      <w:r w:rsidRPr="009243A3">
        <w:t xml:space="preserve"> (Raulff 2004, 611). To paraphrase David Keen (1994, 77), </w:t>
      </w:r>
      <w:r w:rsidRPr="009243A3">
        <w:rPr>
          <w:rStyle w:val="StyleUnderline"/>
        </w:rPr>
        <w:t>famines</w:t>
      </w:r>
      <w:r w:rsidRPr="009243A3">
        <w:t xml:space="preserve"> now </w:t>
      </w:r>
      <w:r w:rsidRPr="009243A3">
        <w:rPr>
          <w:rStyle w:val="StyleUnderline"/>
        </w:rPr>
        <w:t>have functions as well as causes</w:t>
      </w:r>
      <w:r w:rsidRPr="009243A3">
        <w:t xml:space="preserve"> (Nally 2008).</w:t>
      </w:r>
    </w:p>
    <w:p w14:paraId="54F8A33B" w14:textId="77777777" w:rsidR="00233A4D" w:rsidRPr="006C6F08" w:rsidRDefault="00233A4D" w:rsidP="00233A4D"/>
    <w:p w14:paraId="619ADE88" w14:textId="77777777" w:rsidR="00233A4D" w:rsidRPr="00FD6F30" w:rsidRDefault="00233A4D" w:rsidP="00233A4D"/>
    <w:p w14:paraId="117E09CB" w14:textId="77777777" w:rsidR="00233A4D" w:rsidRPr="0004118A" w:rsidRDefault="00233A4D" w:rsidP="00233A4D">
      <w:pPr>
        <w:pStyle w:val="Heading2"/>
      </w:pPr>
      <w:r>
        <w:t xml:space="preserve">Alternative </w:t>
      </w:r>
    </w:p>
    <w:p w14:paraId="2B4A5862" w14:textId="4623EB2F" w:rsidR="00233A4D" w:rsidRDefault="00233A4D" w:rsidP="00233A4D">
      <w:pPr>
        <w:pStyle w:val="Heading3"/>
      </w:pPr>
      <w:r>
        <w:t>Alt Solvency</w:t>
      </w:r>
      <w:r w:rsidR="001063C1">
        <w:t xml:space="preserve"> </w:t>
      </w:r>
      <w:r>
        <w:t>– 2NC</w:t>
      </w:r>
      <w:r w:rsidR="00FF48AA">
        <w:t>: (Generic)</w:t>
      </w:r>
    </w:p>
    <w:p w14:paraId="5E2D84D0" w14:textId="77777777" w:rsidR="00233A4D" w:rsidRPr="00A318E3" w:rsidRDefault="00233A4D" w:rsidP="00233A4D">
      <w:pPr>
        <w:pStyle w:val="Heading4"/>
      </w:pPr>
      <w:r>
        <w:t xml:space="preserve">The criticism is preferrable to the plan and the permutation – Engaging in politics fails to challenge to production of SQ truth claims and “uneven” outcomes.  These policies merely mask hidden constructs behind governmentality.  </w:t>
      </w:r>
      <w:r w:rsidRPr="0058056D">
        <w:rPr>
          <w:i/>
          <w:iCs w:val="0"/>
        </w:rPr>
        <w:t>ONLY</w:t>
      </w:r>
      <w:r>
        <w:t>, total engagement that centers its work on the ontologies and epistemologies of these constructs can we open up space for challenging governmentality.  This also proves the perm doesn’t solve also.</w:t>
      </w:r>
    </w:p>
    <w:p w14:paraId="134CF7E8" w14:textId="77777777" w:rsidR="00233A4D" w:rsidRPr="00214B4C" w:rsidRDefault="00233A4D" w:rsidP="00233A4D">
      <w:pPr>
        <w:rPr>
          <w:rStyle w:val="Style13ptBold"/>
        </w:rPr>
      </w:pPr>
      <w:r w:rsidRPr="00214B4C">
        <w:rPr>
          <w:rStyle w:val="Style13ptBold"/>
        </w:rPr>
        <w:t>Wilson et al 19</w:t>
      </w:r>
    </w:p>
    <w:p w14:paraId="0ACF38AE" w14:textId="77777777" w:rsidR="00233A4D" w:rsidRDefault="00233A4D" w:rsidP="00233A4D">
      <w:r>
        <w:t xml:space="preserve">Nicole J. Wilson, </w:t>
      </w:r>
      <w:r w:rsidRPr="00214B4C">
        <w:rPr>
          <w:i/>
          <w:iCs/>
        </w:rPr>
        <w:t>The Peter A. Allard School of Law, The University of British Columbia</w:t>
      </w:r>
      <w:r>
        <w:t xml:space="preserve">. Joanne Nelson and Sameer H. Shah, </w:t>
      </w:r>
      <w:r w:rsidRPr="00214B4C">
        <w:rPr>
          <w:i/>
          <w:iCs/>
        </w:rPr>
        <w:t>Institute for Resources, Environment &amp; Sustainability, The University of British Columbia</w:t>
      </w:r>
      <w:r>
        <w:t xml:space="preserve">, Leila M. Harris </w:t>
      </w:r>
      <w:r w:rsidRPr="00214B4C">
        <w:rPr>
          <w:i/>
          <w:iCs/>
        </w:rPr>
        <w:t>Institute for Resources, Environment &amp; Sustainability, The University of British Columbia, &amp; Institute for Gender, Race, Sexuality &amp; Social Justice</w:t>
      </w:r>
      <w:r>
        <w:t>, The University of British Columbia. “</w:t>
      </w:r>
      <w:r w:rsidRPr="00214B4C">
        <w:rPr>
          <w:u w:val="single"/>
        </w:rPr>
        <w:t>Re-Theorizing Politics in Water Governance</w:t>
      </w:r>
      <w:r>
        <w:t xml:space="preserve"> “, Water 2019, 11, 1470; doi:10.3390/w11071470</w:t>
      </w:r>
    </w:p>
    <w:p w14:paraId="4ABE23EE" w14:textId="77777777" w:rsidR="00233A4D" w:rsidRDefault="00233A4D" w:rsidP="00233A4D">
      <w:r w:rsidRPr="002077E1">
        <w:rPr>
          <w:rStyle w:val="StyleUnderline"/>
          <w:highlight w:val="yellow"/>
        </w:rPr>
        <w:t xml:space="preserve">Water governance practices </w:t>
      </w:r>
      <w:r w:rsidRPr="002077E1">
        <w:rPr>
          <w:rStyle w:val="Emphasis"/>
          <w:highlight w:val="yellow"/>
        </w:rPr>
        <w:t>that elide “the political”</w:t>
      </w:r>
      <w:r w:rsidRPr="002077E1">
        <w:rPr>
          <w:rStyle w:val="StyleUnderline"/>
          <w:highlight w:val="yellow"/>
        </w:rPr>
        <w:t xml:space="preserve"> </w:t>
      </w:r>
      <w:r w:rsidRPr="002077E1">
        <w:rPr>
          <w:rStyle w:val="Emphasis"/>
          <w:highlight w:val="yellow"/>
        </w:rPr>
        <w:t>do not challenge</w:t>
      </w:r>
      <w:r w:rsidRPr="0023332F">
        <w:rPr>
          <w:rStyle w:val="StyleUnderline"/>
        </w:rPr>
        <w:t xml:space="preserve"> </w:t>
      </w:r>
      <w:r w:rsidRPr="002077E1">
        <w:rPr>
          <w:rStyle w:val="StyleUnderline"/>
          <w:highlight w:val="yellow"/>
        </w:rPr>
        <w:t>the</w:t>
      </w:r>
      <w:r w:rsidRPr="0023332F">
        <w:rPr>
          <w:rStyle w:val="StyleUnderline"/>
        </w:rPr>
        <w:t xml:space="preserve"> direct </w:t>
      </w:r>
      <w:r w:rsidRPr="002077E1">
        <w:rPr>
          <w:rStyle w:val="StyleUnderline"/>
          <w:highlight w:val="yellow"/>
        </w:rPr>
        <w:t>production and concealment of uneven social-ecological risks</w:t>
      </w:r>
      <w:r>
        <w:t xml:space="preserve">, </w:t>
      </w:r>
      <w:r w:rsidRPr="002077E1">
        <w:rPr>
          <w:rStyle w:val="Emphasis"/>
          <w:highlight w:val="yellow"/>
        </w:rPr>
        <w:t>nor</w:t>
      </w:r>
      <w:r w:rsidRPr="0023332F">
        <w:rPr>
          <w:rStyle w:val="StyleUnderline"/>
        </w:rPr>
        <w:t xml:space="preserve"> do such approaches </w:t>
      </w:r>
      <w:r w:rsidRPr="002077E1">
        <w:rPr>
          <w:rStyle w:val="Emphasis"/>
          <w:highlight w:val="yellow"/>
        </w:rPr>
        <w:t>create opportunities</w:t>
      </w:r>
      <w:r w:rsidRPr="002077E1">
        <w:rPr>
          <w:rStyle w:val="StyleUnderline"/>
          <w:highlight w:val="yellow"/>
        </w:rPr>
        <w:t xml:space="preserve"> to articulate and redraw water-related decisions, uses, or practices</w:t>
      </w:r>
      <w:r w:rsidRPr="0023332F">
        <w:rPr>
          <w:rStyle w:val="StyleUnderline"/>
        </w:rPr>
        <w:t xml:space="preserve"> in ways that will be more just and sustainable</w:t>
      </w:r>
      <w:r>
        <w:t xml:space="preserve">. As many of the contributions make clear, particular discourses, </w:t>
      </w:r>
      <w:r w:rsidRPr="002077E1">
        <w:rPr>
          <w:rStyle w:val="StyleUnderline"/>
          <w:highlight w:val="yellow"/>
        </w:rPr>
        <w:t>policies</w:t>
      </w:r>
      <w:r w:rsidRPr="0023332F">
        <w:rPr>
          <w:rStyle w:val="StyleUnderline"/>
        </w:rPr>
        <w:t xml:space="preserve">, </w:t>
      </w:r>
      <w:r w:rsidRPr="002077E1">
        <w:rPr>
          <w:rStyle w:val="StyleUnderline"/>
          <w:highlight w:val="yellow"/>
        </w:rPr>
        <w:t>and governance</w:t>
      </w:r>
      <w:r w:rsidRPr="0023332F">
        <w:rPr>
          <w:rStyle w:val="StyleUnderline"/>
        </w:rPr>
        <w:t xml:space="preserve"> frameworks </w:t>
      </w:r>
      <w:r w:rsidRPr="002077E1">
        <w:rPr>
          <w:rStyle w:val="StyleUnderline"/>
          <w:highlight w:val="yellow"/>
        </w:rPr>
        <w:t xml:space="preserve">too often </w:t>
      </w:r>
      <w:r w:rsidRPr="002077E1">
        <w:rPr>
          <w:rStyle w:val="Emphasis"/>
          <w:highlight w:val="yellow"/>
        </w:rPr>
        <w:t>suggest</w:t>
      </w:r>
      <w:r w:rsidRPr="002077E1">
        <w:rPr>
          <w:rStyle w:val="StyleUnderline"/>
          <w:highlight w:val="yellow"/>
        </w:rPr>
        <w:t xml:space="preserve"> that certain “</w:t>
      </w:r>
      <w:r w:rsidRPr="002077E1">
        <w:rPr>
          <w:rStyle w:val="Emphasis"/>
          <w:highlight w:val="yellow"/>
        </w:rPr>
        <w:t>solutions</w:t>
      </w:r>
      <w:r w:rsidRPr="002077E1">
        <w:rPr>
          <w:rStyle w:val="StyleUnderline"/>
          <w:highlight w:val="yellow"/>
        </w:rPr>
        <w:t>”</w:t>
      </w:r>
      <w:r>
        <w:t>—be it decentralization, PES, participation, IWRM, or nexus approaches—</w:t>
      </w:r>
      <w:r w:rsidRPr="0066773E">
        <w:rPr>
          <w:rStyle w:val="StyleUnderline"/>
        </w:rPr>
        <w:t>will overcome problems</w:t>
      </w:r>
      <w:r>
        <w:t xml:space="preserve"> with water governance. Yet, as </w:t>
      </w:r>
      <w:r w:rsidRPr="002077E1">
        <w:rPr>
          <w:rStyle w:val="StyleUnderline"/>
          <w:highlight w:val="yellow"/>
        </w:rPr>
        <w:t>these contributions demonstrate, such constructs mask the associated “politics”,</w:t>
      </w:r>
      <w:r>
        <w:t xml:space="preserve"> but politics are integral to such interventions </w:t>
      </w:r>
      <w:r w:rsidRPr="002077E1">
        <w:rPr>
          <w:rStyle w:val="StyleUnderline"/>
          <w:highlight w:val="yellow"/>
        </w:rPr>
        <w:t>and their uneven outcomes</w:t>
      </w:r>
      <w:r>
        <w:t xml:space="preserve">. </w:t>
      </w:r>
      <w:r w:rsidRPr="002077E1">
        <w:rPr>
          <w:rStyle w:val="Emphasis"/>
          <w:highlight w:val="yellow"/>
        </w:rPr>
        <w:t>There is an ongoing need for attention to these politics, as well as new analytics and methods to highlights their dimensions</w:t>
      </w:r>
      <w:r>
        <w:t xml:space="preserve">. There has been considerable progress to promote analyses that center and re-theorize “the political” in water governance. Clear themes emerge in this Special Issue, including the need to interrogate purportedly apolitical institutional structures and infrastructural interventions, as well as to investigate the on-the-ground realities as ‘apolitical’ interventions. As such, the themes outlined above help to underscore some of the concerns associated with de-politicized water governance, and further offer insights on what it means to position politics at the forefront of water governance analyses. The contributions also include radical re-formulations of water governance, </w:t>
      </w:r>
      <w:r w:rsidRPr="002077E1">
        <w:rPr>
          <w:rStyle w:val="StyleUnderline"/>
          <w:highlight w:val="yellow"/>
        </w:rPr>
        <w:t>including a focus</w:t>
      </w:r>
      <w:r>
        <w:t xml:space="preserve">, for example, </w:t>
      </w:r>
      <w:r w:rsidRPr="002077E1">
        <w:rPr>
          <w:rStyle w:val="StyleUnderline"/>
          <w:highlight w:val="yellow"/>
        </w:rPr>
        <w:t>on ontologies</w:t>
      </w:r>
      <w:r>
        <w:t xml:space="preserve">, axiologies, </w:t>
      </w:r>
      <w:r w:rsidRPr="002077E1">
        <w:rPr>
          <w:rStyle w:val="StyleUnderline"/>
          <w:highlight w:val="yellow"/>
        </w:rPr>
        <w:t>and epistemologies</w:t>
      </w:r>
      <w:r>
        <w:t xml:space="preserve"> within the contributions on Indigenous water governance. Through these contributions, the wider political terrain that enables the production of certain waters—be it desalinated, packaged, or bottled, and their uneven outcomes (e.g., private over public interests, mining industry over domestic users)—come to the fore. Together, the contributions contained within engage with and offer new insights to both re-center and re-theorize the politics of water governance.</w:t>
      </w:r>
    </w:p>
    <w:p w14:paraId="7B754E8E" w14:textId="77777777" w:rsidR="00233A4D" w:rsidRDefault="00233A4D" w:rsidP="00233A4D">
      <w:r w:rsidRPr="0033041A">
        <w:rPr>
          <w:rStyle w:val="StyleUnderline"/>
        </w:rPr>
        <w:t>There are also new openings made possible by the contributions here</w:t>
      </w:r>
      <w:r>
        <w:t xml:space="preserve">. Among them, we expect scholarship to further the types of questions and realities offered by the considerable work on Indigenous water governance. Noted here, </w:t>
      </w:r>
      <w:r w:rsidRPr="0033041A">
        <w:rPr>
          <w:rStyle w:val="StyleUnderline"/>
        </w:rPr>
        <w:t>there are many political struggles and openings provided by deeper engagement with these realities, histories, and ways of knowing and ways of governing</w:t>
      </w:r>
      <w:r>
        <w:t xml:space="preserve">. </w:t>
      </w:r>
      <w:r w:rsidRPr="0033041A">
        <w:rPr>
          <w:rStyle w:val="StyleUnderline"/>
        </w:rPr>
        <w:t>There are also ongoing political challenges</w:t>
      </w:r>
      <w:r>
        <w:t xml:space="preserve"> and debates more fundamentally </w:t>
      </w:r>
      <w:r w:rsidRPr="0033041A">
        <w:rPr>
          <w:rStyle w:val="StyleUnderline"/>
        </w:rPr>
        <w:t>about what societally and politically we want to do about biophysical and water related challenges</w:t>
      </w:r>
      <w:r>
        <w:t xml:space="preserve">, such and </w:t>
      </w:r>
      <w:r w:rsidRPr="0033041A">
        <w:rPr>
          <w:rStyle w:val="StyleUnderline"/>
        </w:rPr>
        <w:t>those associated with</w:t>
      </w:r>
      <w:r>
        <w:t xml:space="preserve"> climate change or </w:t>
      </w:r>
      <w:r w:rsidRPr="0033041A">
        <w:rPr>
          <w:rStyle w:val="StyleUnderline"/>
        </w:rPr>
        <w:t>ongoing water related degradation</w:t>
      </w:r>
      <w:r>
        <w:t xml:space="preserve">. Thus far, </w:t>
      </w:r>
      <w:r w:rsidRPr="0033041A">
        <w:rPr>
          <w:rStyle w:val="StyleUnderline"/>
        </w:rPr>
        <w:t>there has often been a reversion to the “technical”</w:t>
      </w:r>
      <w:r>
        <w:t xml:space="preserve"> (e.g., augment supply by building new dams, the pursuit of desalinization, or compensate upstream users through schemes such as PES). </w:t>
      </w:r>
      <w:r w:rsidRPr="0033041A">
        <w:rPr>
          <w:rStyle w:val="StyleUnderline"/>
        </w:rPr>
        <w:t>Even if such options proceed with the notion that these are technical solutions, and thus evacuated of politics</w:t>
      </w:r>
      <w:r>
        <w:t xml:space="preserve">, </w:t>
      </w:r>
      <w:r w:rsidRPr="0033041A">
        <w:rPr>
          <w:rStyle w:val="StyleUnderline"/>
        </w:rPr>
        <w:t>this is not</w:t>
      </w:r>
      <w:r>
        <w:t xml:space="preserve"> the </w:t>
      </w:r>
      <w:r w:rsidRPr="0033041A">
        <w:rPr>
          <w:rStyle w:val="StyleUnderline"/>
        </w:rPr>
        <w:t>reality</w:t>
      </w:r>
      <w:r>
        <w:t xml:space="preserve">. As such, </w:t>
      </w:r>
      <w:r w:rsidRPr="002077E1">
        <w:rPr>
          <w:rStyle w:val="Emphasis"/>
          <w:highlight w:val="yellow"/>
        </w:rPr>
        <w:t>we must make visible and confront these politics head on</w:t>
      </w:r>
      <w:r>
        <w:t>: Who benefits, who loses, why? In addition, there are options and possibilities such as those associated with narrative water ethics or Indigenous legal frameworks that might offer hope for bringing these contestations and trade-offs to the fore; that is, what do these offer for the future of water governance and what new work, concepts, and governance mechanisms might enable us to do this more adequately, appropriately, and with an orientation towards justice and sustainability?</w:t>
      </w:r>
    </w:p>
    <w:p w14:paraId="5E538968" w14:textId="77777777" w:rsidR="00233A4D" w:rsidRDefault="00233A4D" w:rsidP="00233A4D">
      <w:r>
        <w:t xml:space="preserve">As technologies and governance practices continue to change and adapt, there will undoubtedly continue to be new and different questions to be addressed and considered. As we do so, </w:t>
      </w:r>
      <w:r w:rsidRPr="002077E1">
        <w:rPr>
          <w:rStyle w:val="StyleUnderline"/>
          <w:highlight w:val="yellow"/>
        </w:rPr>
        <w:t>we must continue to attend to the politics of such interventions</w:t>
      </w:r>
      <w:r>
        <w:t xml:space="preserve">. The pretense of apolitical and win-win interventions must also be taken as a red flag—here, </w:t>
      </w:r>
      <w:r w:rsidRPr="002077E1">
        <w:rPr>
          <w:rStyle w:val="StyleUnderline"/>
          <w:highlight w:val="yellow"/>
        </w:rPr>
        <w:t>an analysis to understand the politics might be all the more difficult, yet of critical importance</w:t>
      </w:r>
      <w:r>
        <w:t xml:space="preserve">. We also see considerable value, illustrated in the pages of this volume, regarding the important learning that can occur across disciplines and geographies, </w:t>
      </w:r>
      <w:r w:rsidRPr="00790C75">
        <w:rPr>
          <w:rStyle w:val="StyleUnderline"/>
        </w:rPr>
        <w:t>whether from bringing realities of First Nations into conversation</w:t>
      </w:r>
      <w:r>
        <w:t xml:space="preserve"> with the situation elsewhere</w:t>
      </w:r>
      <w:r w:rsidRPr="00790C75">
        <w:rPr>
          <w:rStyle w:val="StyleUnderline"/>
        </w:rPr>
        <w:t>, or by linking political ecology with urban studies, planning, anthropology, and other approaches</w:t>
      </w:r>
      <w:r>
        <w:t xml:space="preserve">. Here </w:t>
      </w:r>
      <w:r w:rsidRPr="002077E1">
        <w:rPr>
          <w:rStyle w:val="StyleUnderline"/>
          <w:highlight w:val="yellow"/>
        </w:rPr>
        <w:t>we can break new conceptual and analytical ground</w:t>
      </w:r>
      <w:r w:rsidRPr="00790C75">
        <w:rPr>
          <w:rStyle w:val="StyleUnderline"/>
        </w:rPr>
        <w:t xml:space="preserve">, whether </w:t>
      </w:r>
      <w:r w:rsidRPr="002077E1">
        <w:rPr>
          <w:rStyle w:val="StyleUnderline"/>
          <w:highlight w:val="yellow"/>
        </w:rPr>
        <w:t>that relates to the concept of “unmapping</w:t>
      </w:r>
      <w:r w:rsidRPr="00790C75">
        <w:rPr>
          <w:rStyle w:val="StyleUnderline"/>
        </w:rPr>
        <w:t>”</w:t>
      </w:r>
      <w:r>
        <w:t xml:space="preserve"> [54] or thinking about the implications of nibi (water) giikendaaswin (Ogamauh annag qwe, see Chiblow) [74], or through understandings of Indigenous wellbeing as connected to territory and the relationships that are forged with and through water [76]. </w:t>
      </w:r>
      <w:r w:rsidRPr="002077E1">
        <w:rPr>
          <w:rStyle w:val="Emphasis"/>
          <w:highlight w:val="yellow"/>
        </w:rPr>
        <w:t>We find such critiques and learnings to be of vital importance</w:t>
      </w:r>
      <w:r>
        <w:t xml:space="preserve">. </w:t>
      </w:r>
      <w:r w:rsidRPr="00790C75">
        <w:rPr>
          <w:rStyle w:val="StyleUnderline"/>
        </w:rPr>
        <w:t xml:space="preserve">Especially when they can be conveyed in ways that highlight the conceptual and empirical lessons, and also that can be read in ways </w:t>
      </w:r>
      <w:r w:rsidRPr="002077E1">
        <w:rPr>
          <w:rStyle w:val="StyleUnderline"/>
          <w:highlight w:val="yellow"/>
        </w:rPr>
        <w:t>that are accessible and relevant to diverse audiences</w:t>
      </w:r>
      <w:r>
        <w:t>. We are pleased to offer this Special Issue, with the hope that we have met and maybe even exceeded these goals.</w:t>
      </w:r>
    </w:p>
    <w:p w14:paraId="45CB434E" w14:textId="422086B5" w:rsidR="00233A4D" w:rsidRDefault="00233A4D" w:rsidP="00233A4D">
      <w:pPr>
        <w:pStyle w:val="Heading4"/>
      </w:pPr>
      <w:r>
        <w:t>Criticizing governmentality solves – centering analysis on the role governmentality plays in its justifications for managing of water resources and how it shaping subjectivities and establishes truth claims is critical to unraveling governmental control over society.</w:t>
      </w:r>
    </w:p>
    <w:p w14:paraId="21E1F016" w14:textId="77777777" w:rsidR="00233A4D" w:rsidRPr="00447415" w:rsidRDefault="00233A4D" w:rsidP="00233A4D">
      <w:pPr>
        <w:rPr>
          <w:rStyle w:val="Style13ptBold"/>
        </w:rPr>
      </w:pPr>
      <w:r w:rsidRPr="00447415">
        <w:rPr>
          <w:rStyle w:val="Style13ptBold"/>
        </w:rPr>
        <w:t>Hommes et al 19</w:t>
      </w:r>
    </w:p>
    <w:p w14:paraId="73C45348" w14:textId="77777777" w:rsidR="00233A4D" w:rsidRDefault="00233A4D" w:rsidP="00233A4D">
      <w:r w:rsidRPr="00447415">
        <w:t>Lena Hommes</w:t>
      </w:r>
      <w:r>
        <w:t xml:space="preserve"> </w:t>
      </w:r>
      <w:r w:rsidRPr="00447415">
        <w:rPr>
          <w:i/>
          <w:iCs/>
        </w:rPr>
        <w:t>Wageningen University, The Netherlands</w:t>
      </w:r>
      <w:r>
        <w:t xml:space="preserve">, </w:t>
      </w:r>
      <w:r w:rsidRPr="00447415">
        <w:t>Rutgerd Boelens</w:t>
      </w:r>
      <w:r>
        <w:t xml:space="preserve"> </w:t>
      </w:r>
      <w:r w:rsidRPr="00447415">
        <w:rPr>
          <w:i/>
          <w:iCs/>
        </w:rPr>
        <w:t>Wageningen University, The Netherlands; University of Amsterdam, The Netherlands</w:t>
      </w:r>
      <w:r>
        <w:t xml:space="preserve">, </w:t>
      </w:r>
      <w:r w:rsidRPr="00447415">
        <w:t>Sonja Bleeker</w:t>
      </w:r>
      <w:r>
        <w:t xml:space="preserve"> </w:t>
      </w:r>
      <w:r w:rsidRPr="00447415">
        <w:rPr>
          <w:i/>
          <w:iCs/>
        </w:rPr>
        <w:t>Wageningen University, The Netherlands</w:t>
      </w:r>
      <w:r>
        <w:t xml:space="preserve">, </w:t>
      </w:r>
      <w:r w:rsidRPr="00447415">
        <w:t>Bibiana Duarte-Abad</w:t>
      </w:r>
      <w:r w:rsidRPr="00447415">
        <w:rPr>
          <w:rFonts w:hint="eastAsia"/>
        </w:rPr>
        <w:t>ı</w:t>
      </w:r>
      <w:r w:rsidRPr="00447415">
        <w:t>a</w:t>
      </w:r>
      <w:r>
        <w:t xml:space="preserve"> </w:t>
      </w:r>
      <w:r w:rsidRPr="00447415">
        <w:rPr>
          <w:i/>
          <w:iCs/>
        </w:rPr>
        <w:t>University of Amsterdam, The Netherlands</w:t>
      </w:r>
      <w:r>
        <w:t xml:space="preserve">, </w:t>
      </w:r>
      <w:r w:rsidRPr="00447415">
        <w:t>Didi Stoltenborg</w:t>
      </w:r>
      <w:r>
        <w:t xml:space="preserve"> </w:t>
      </w:r>
      <w:r w:rsidRPr="00447415">
        <w:rPr>
          <w:i/>
          <w:iCs/>
        </w:rPr>
        <w:t>Wageningen University, The Netherlands</w:t>
      </w:r>
      <w:r>
        <w:t xml:space="preserve">, </w:t>
      </w:r>
      <w:r w:rsidRPr="00447415">
        <w:t>Jeroen Vos</w:t>
      </w:r>
      <w:r>
        <w:t xml:space="preserve"> </w:t>
      </w:r>
      <w:r w:rsidRPr="00447415">
        <w:rPr>
          <w:i/>
          <w:iCs/>
        </w:rPr>
        <w:t>Wageningen University, The Netherlands</w:t>
      </w:r>
      <w:r>
        <w:t>. “</w:t>
      </w:r>
      <w:r w:rsidRPr="00447415">
        <w:rPr>
          <w:rStyle w:val="StyleUnderline"/>
        </w:rPr>
        <w:t>Water governmentalities: The shaping of hydrosocial territories, water transfers and rural–urban subjects in Latin America</w:t>
      </w:r>
      <w:r w:rsidRPr="00447415">
        <w:t>”</w:t>
      </w:r>
      <w:r>
        <w:t>, https://journals.sagepub.com/doi/pdf/10.1177/2514848619886255</w:t>
      </w:r>
    </w:p>
    <w:p w14:paraId="4DBBE273" w14:textId="77777777" w:rsidR="00233A4D" w:rsidRDefault="00233A4D" w:rsidP="00233A4D">
      <w:r>
        <w:t xml:space="preserve">We build up on different strands of scholarship. For example, the politics of imagined and concretized territorial planning has earlier been explored by, among others, Kooy and Bakker (2008), Brighenti (2010), Baletti (2012) and Harris (2014). Furthermore, the last decades have witnessed a growing interest to apply Foucauldian governmentality analysis (Dean, 1999; Foucault, 1991, 2007, 2008; Rabinow, 1984) to understand evolving issues of environmental management (e.g. Boelens, 2014; Fletcher, 2010, 2017; Hommes et al., 2016; Li, 2007). </w:t>
      </w:r>
      <w:r w:rsidRPr="001425D7">
        <w:rPr>
          <w:rStyle w:val="StyleUnderline"/>
        </w:rPr>
        <w:t>Confronted with a</w:t>
      </w:r>
      <w:r>
        <w:t xml:space="preserve">n increasingly </w:t>
      </w:r>
      <w:r w:rsidRPr="001425D7">
        <w:rPr>
          <w:rStyle w:val="StyleUnderline"/>
        </w:rPr>
        <w:t>complex</w:t>
      </w:r>
      <w:r>
        <w:t xml:space="preserve"> diversity of </w:t>
      </w:r>
      <w:r w:rsidRPr="001425D7">
        <w:rPr>
          <w:rStyle w:val="StyleUnderline"/>
        </w:rPr>
        <w:t>approaches to manage the environment</w:t>
      </w:r>
      <w:r>
        <w:t xml:space="preserve">, </w:t>
      </w:r>
      <w:r w:rsidRPr="002077E1">
        <w:rPr>
          <w:rStyle w:val="Emphasis"/>
          <w:highlight w:val="yellow"/>
        </w:rPr>
        <w:t>governmentality provides a useful lens to unravel the dynamics at play</w:t>
      </w:r>
      <w:r>
        <w:t xml:space="preserve">; </w:t>
      </w:r>
      <w:r w:rsidRPr="002077E1">
        <w:rPr>
          <w:rStyle w:val="Emphasis"/>
          <w:highlight w:val="yellow"/>
        </w:rPr>
        <w:t>specifically</w:t>
      </w:r>
      <w:r>
        <w:t xml:space="preserve">, </w:t>
      </w:r>
      <w:r w:rsidRPr="002077E1">
        <w:rPr>
          <w:rStyle w:val="StyleUnderline"/>
          <w:highlight w:val="yellow"/>
        </w:rPr>
        <w:t>the powers</w:t>
      </w:r>
      <w:r>
        <w:t xml:space="preserve"> and mechanisms </w:t>
      </w:r>
      <w:r w:rsidRPr="002077E1">
        <w:rPr>
          <w:rStyle w:val="Emphasis"/>
          <w:highlight w:val="yellow"/>
        </w:rPr>
        <w:t>deployed to shape environments</w:t>
      </w:r>
      <w:r>
        <w:t xml:space="preserve"> and connected sociopolitical relations. </w:t>
      </w:r>
      <w:r w:rsidRPr="001425D7">
        <w:rPr>
          <w:rStyle w:val="StyleUnderline"/>
        </w:rPr>
        <w:t xml:space="preserve">Focusing on governmentality means </w:t>
      </w:r>
      <w:r w:rsidRPr="002077E1">
        <w:rPr>
          <w:rStyle w:val="StyleUnderline"/>
          <w:highlight w:val="yellow"/>
        </w:rPr>
        <w:t xml:space="preserve">understanding the ways in which truths, rationalities and technologies act as a form of power to </w:t>
      </w:r>
      <w:r w:rsidRPr="002077E1">
        <w:rPr>
          <w:rStyle w:val="Emphasis"/>
          <w:highlight w:val="yellow"/>
        </w:rPr>
        <w:t>shape</w:t>
      </w:r>
      <w:r w:rsidRPr="002077E1">
        <w:rPr>
          <w:rStyle w:val="StyleUnderline"/>
          <w:highlight w:val="yellow"/>
        </w:rPr>
        <w:t xml:space="preserve"> people’s </w:t>
      </w:r>
      <w:r w:rsidRPr="002077E1">
        <w:rPr>
          <w:rStyle w:val="Emphasis"/>
          <w:highlight w:val="yellow"/>
        </w:rPr>
        <w:t>subjectivities</w:t>
      </w:r>
      <w:r>
        <w:t xml:space="preserve"> and behaviour (Hellberg, 2014; Meehan, 2014; Singh, 2013).</w:t>
      </w:r>
    </w:p>
    <w:p w14:paraId="3BEB21D5" w14:textId="77777777" w:rsidR="00233A4D" w:rsidRDefault="00233A4D" w:rsidP="00233A4D">
      <w:r w:rsidRPr="002077E1">
        <w:rPr>
          <w:rStyle w:val="StyleUnderline"/>
          <w:highlight w:val="yellow"/>
        </w:rPr>
        <w:t>Water tech</w:t>
      </w:r>
      <w:r>
        <w:t xml:space="preserve">nology </w:t>
      </w:r>
      <w:r w:rsidRPr="002077E1">
        <w:rPr>
          <w:rStyle w:val="StyleUnderline"/>
          <w:highlight w:val="yellow"/>
        </w:rPr>
        <w:t>and infrastructure</w:t>
      </w:r>
      <w:r>
        <w:t xml:space="preserve"> </w:t>
      </w:r>
      <w:r w:rsidRPr="002077E1">
        <w:rPr>
          <w:rStyle w:val="StyleUnderline"/>
          <w:highlight w:val="yellow"/>
        </w:rPr>
        <w:t>are</w:t>
      </w:r>
      <w:r>
        <w:t xml:space="preserve"> often </w:t>
      </w:r>
      <w:r w:rsidRPr="001425D7">
        <w:rPr>
          <w:rStyle w:val="StyleUnderline"/>
        </w:rPr>
        <w:t xml:space="preserve">closely </w:t>
      </w:r>
      <w:r w:rsidRPr="002077E1">
        <w:rPr>
          <w:rStyle w:val="StyleUnderline"/>
          <w:highlight w:val="yellow"/>
        </w:rPr>
        <w:t>connected to governmentalities</w:t>
      </w:r>
      <w:r>
        <w:t xml:space="preserve"> </w:t>
      </w:r>
      <w:r w:rsidRPr="002077E1">
        <w:rPr>
          <w:rStyle w:val="StyleUnderline"/>
          <w:highlight w:val="yellow"/>
        </w:rPr>
        <w:t>and</w:t>
      </w:r>
      <w:r>
        <w:t xml:space="preserve">, in combination, </w:t>
      </w:r>
      <w:r w:rsidRPr="002077E1">
        <w:rPr>
          <w:rStyle w:val="StyleUnderline"/>
          <w:highlight w:val="yellow"/>
        </w:rPr>
        <w:t>play a crucial role in shaping</w:t>
      </w:r>
      <w:r w:rsidRPr="001425D7">
        <w:rPr>
          <w:rStyle w:val="StyleUnderline"/>
        </w:rPr>
        <w:t xml:space="preserve"> hydrosocial </w:t>
      </w:r>
      <w:r w:rsidRPr="002077E1">
        <w:rPr>
          <w:rStyle w:val="StyleUnderline"/>
          <w:highlight w:val="yellow"/>
        </w:rPr>
        <w:t>territories</w:t>
      </w:r>
      <w:r>
        <w:t xml:space="preserve"> that produce rural–urban water transfers. We understand technologies broadly as the ‘use of skills, tools, knowledges and techniques to accomplish certain ends’ (Jansen and Vellema, 2011: 169), or, to follow Pfaffenberger (1988), as a system of tools (including artefacts and physical infrastructure), related social behaviours and techniques. Through constituting part of the material environment and being present in everyday life, technologies (often expressed in artefacts) mediate behaviour (Jasanoff et al., 2001; Latour, 1993) and co-shape experiences and interpretations of the world. Technologies are ways of building order in our world (Laet and Mol, 2000), of ‘engineering relationships among people that, after a time, become just another part of the landscape’ (Winner, 1980: 124). </w:t>
      </w:r>
      <w:r w:rsidRPr="001425D7">
        <w:rPr>
          <w:rStyle w:val="StyleUnderline"/>
        </w:rPr>
        <w:t xml:space="preserve">Technologies are produced by specific socio-political relations, norms and knowledge frames, </w:t>
      </w:r>
      <w:r w:rsidRPr="002077E1">
        <w:rPr>
          <w:rStyle w:val="StyleUnderline"/>
          <w:highlight w:val="yellow"/>
        </w:rPr>
        <w:t xml:space="preserve">and </w:t>
      </w:r>
      <w:r w:rsidRPr="002077E1">
        <w:rPr>
          <w:rStyle w:val="Emphasis"/>
          <w:highlight w:val="yellow"/>
        </w:rPr>
        <w:t>in turn influence and co-shape</w:t>
      </w:r>
      <w:r w:rsidRPr="002077E1">
        <w:rPr>
          <w:rStyle w:val="StyleUnderline"/>
          <w:highlight w:val="yellow"/>
        </w:rPr>
        <w:t xml:space="preserve"> those socio-political </w:t>
      </w:r>
      <w:r w:rsidRPr="002077E1">
        <w:rPr>
          <w:rStyle w:val="Emphasis"/>
          <w:highlight w:val="yellow"/>
        </w:rPr>
        <w:t>relations</w:t>
      </w:r>
      <w:r w:rsidRPr="002077E1">
        <w:rPr>
          <w:rStyle w:val="StyleUnderline"/>
          <w:highlight w:val="yellow"/>
        </w:rPr>
        <w:t xml:space="preserve"> and material-normative </w:t>
      </w:r>
      <w:r w:rsidRPr="002077E1">
        <w:rPr>
          <w:rStyle w:val="Emphasis"/>
          <w:highlight w:val="yellow"/>
        </w:rPr>
        <w:t>frameworks</w:t>
      </w:r>
      <w:r>
        <w:t>. This makes that technologies (and the environments and subjects they produce) are a deeply social and highly political ‘matter’ (see, e.g. Clarke-Sather, 2017; Meehan, 2014; Menga and Swyngedouw, 2018; Rodina and Harris, 2016).</w:t>
      </w:r>
    </w:p>
    <w:p w14:paraId="467DA9DE" w14:textId="77777777" w:rsidR="00233A4D" w:rsidRDefault="00233A4D" w:rsidP="00233A4D">
      <w:r w:rsidRPr="002077E1">
        <w:rPr>
          <w:rStyle w:val="StyleUnderline"/>
          <w:highlight w:val="yellow"/>
        </w:rPr>
        <w:t>Foucault</w:t>
      </w:r>
      <w:r>
        <w:t xml:space="preserve"> (1991, 2008) </w:t>
      </w:r>
      <w:r w:rsidRPr="002077E1">
        <w:rPr>
          <w:rStyle w:val="StyleUnderline"/>
          <w:highlight w:val="yellow"/>
        </w:rPr>
        <w:t>identified</w:t>
      </w:r>
      <w:r w:rsidRPr="001425D7">
        <w:rPr>
          <w:rStyle w:val="StyleUnderline"/>
        </w:rPr>
        <w:t xml:space="preserve"> </w:t>
      </w:r>
      <w:r w:rsidRPr="0058056D">
        <w:rPr>
          <w:rStyle w:val="StyleUnderline"/>
        </w:rPr>
        <w:t>four</w:t>
      </w:r>
      <w:r w:rsidRPr="001425D7">
        <w:rPr>
          <w:rStyle w:val="StyleUnderline"/>
        </w:rPr>
        <w:t xml:space="preserve"> distinct </w:t>
      </w:r>
      <w:r w:rsidRPr="002077E1">
        <w:rPr>
          <w:rStyle w:val="StyleUnderline"/>
          <w:highlight w:val="yellow"/>
        </w:rPr>
        <w:t>types of governmentality</w:t>
      </w:r>
      <w:r>
        <w:t xml:space="preserve">, </w:t>
      </w:r>
      <w:r w:rsidRPr="002077E1">
        <w:rPr>
          <w:rStyle w:val="StyleUnderline"/>
          <w:highlight w:val="yellow"/>
        </w:rPr>
        <w:t>which</w:t>
      </w:r>
      <w:r w:rsidRPr="001425D7">
        <w:rPr>
          <w:rStyle w:val="StyleUnderline"/>
        </w:rPr>
        <w:t xml:space="preserve"> are arts of government to </w:t>
      </w:r>
      <w:r w:rsidRPr="002077E1">
        <w:rPr>
          <w:rStyle w:val="StyleUnderline"/>
          <w:highlight w:val="yellow"/>
        </w:rPr>
        <w:t>‘</w:t>
      </w:r>
      <w:r w:rsidRPr="002077E1">
        <w:rPr>
          <w:rStyle w:val="Emphasis"/>
          <w:highlight w:val="yellow"/>
        </w:rPr>
        <w:t>conduct the conduct</w:t>
      </w:r>
      <w:r w:rsidRPr="002077E1">
        <w:rPr>
          <w:rStyle w:val="StyleUnderline"/>
          <w:highlight w:val="yellow"/>
        </w:rPr>
        <w:t>’ of people</w:t>
      </w:r>
      <w:r w:rsidRPr="001425D7">
        <w:rPr>
          <w:rStyle w:val="StyleUnderline"/>
        </w:rPr>
        <w:t>, steering what is internalized as being ‘</w:t>
      </w:r>
      <w:r w:rsidRPr="001425D7">
        <w:rPr>
          <w:rStyle w:val="Emphasis"/>
        </w:rPr>
        <w:t>appropriate’</w:t>
      </w:r>
      <w:r w:rsidRPr="001425D7">
        <w:rPr>
          <w:rStyle w:val="StyleUnderline"/>
        </w:rPr>
        <w:t xml:space="preserve"> and ‘</w:t>
      </w:r>
      <w:r w:rsidRPr="001425D7">
        <w:rPr>
          <w:rStyle w:val="Emphasis"/>
        </w:rPr>
        <w:t>normal’</w:t>
      </w:r>
      <w:r>
        <w:t xml:space="preserve">. The </w:t>
      </w:r>
      <w:r w:rsidRPr="002077E1">
        <w:rPr>
          <w:rStyle w:val="Emphasis"/>
          <w:highlight w:val="yellow"/>
        </w:rPr>
        <w:t>first</w:t>
      </w:r>
      <w:r>
        <w:t xml:space="preserve"> </w:t>
      </w:r>
      <w:r w:rsidRPr="002077E1">
        <w:rPr>
          <w:rStyle w:val="StyleUnderline"/>
          <w:highlight w:val="yellow"/>
        </w:rPr>
        <w:t>is governmentality</w:t>
      </w:r>
      <w:r w:rsidRPr="001425D7">
        <w:rPr>
          <w:rStyle w:val="StyleUnderline"/>
        </w:rPr>
        <w:t xml:space="preserve"> ‘according to immovable Truth’, which </w:t>
      </w:r>
      <w:r w:rsidRPr="002077E1">
        <w:rPr>
          <w:rStyle w:val="StyleUnderline"/>
          <w:highlight w:val="yellow"/>
        </w:rPr>
        <w:t>aims at prescribing what is true and right</w:t>
      </w:r>
      <w:r>
        <w:t xml:space="preserve"> following religious, supernatural or fixed ideological beliefs that establish permanent norms, rules and an order of things according to which people must behave (Boelens et al., 2015; Valladeres and Boelens, 2017, 2019). The </w:t>
      </w:r>
      <w:r w:rsidRPr="002077E1">
        <w:rPr>
          <w:rStyle w:val="Emphasis"/>
          <w:highlight w:val="yellow"/>
        </w:rPr>
        <w:t>second</w:t>
      </w:r>
      <w:r>
        <w:t xml:space="preserve"> </w:t>
      </w:r>
      <w:r w:rsidRPr="002077E1">
        <w:rPr>
          <w:rStyle w:val="Emphasis"/>
          <w:highlight w:val="yellow"/>
        </w:rPr>
        <w:t>governmentality is based on sovereignty</w:t>
      </w:r>
      <w:r>
        <w:t xml:space="preserve">, </w:t>
      </w:r>
      <w:r w:rsidRPr="002077E1">
        <w:rPr>
          <w:rStyle w:val="Emphasis"/>
          <w:highlight w:val="yellow"/>
        </w:rPr>
        <w:t>which includes forms of power and government based on as laws, regulations and</w:t>
      </w:r>
      <w:r w:rsidRPr="001425D7">
        <w:rPr>
          <w:rStyle w:val="Emphasis"/>
        </w:rPr>
        <w:t xml:space="preserve"> dominant rulers’ </w:t>
      </w:r>
      <w:r w:rsidRPr="002077E1">
        <w:rPr>
          <w:rStyle w:val="Emphasis"/>
          <w:highlight w:val="yellow"/>
        </w:rPr>
        <w:t>legitimized violence</w:t>
      </w:r>
      <w:r>
        <w:t xml:space="preserve"> (Dean, 1999; Fletcher, 2010). </w:t>
      </w:r>
      <w:r w:rsidRPr="002077E1">
        <w:rPr>
          <w:rStyle w:val="StyleUnderline"/>
          <w:highlight w:val="yellow"/>
        </w:rPr>
        <w:t>Disciplinary governmentality</w:t>
      </w:r>
      <w:r w:rsidRPr="001425D7">
        <w:rPr>
          <w:rStyle w:val="StyleUnderline"/>
        </w:rPr>
        <w:t xml:space="preserve">, as </w:t>
      </w:r>
      <w:r w:rsidRPr="001425D7">
        <w:rPr>
          <w:rStyle w:val="Emphasis"/>
        </w:rPr>
        <w:t>third</w:t>
      </w:r>
      <w:r w:rsidRPr="001425D7">
        <w:rPr>
          <w:rStyle w:val="StyleUnderline"/>
        </w:rPr>
        <w:t xml:space="preserve"> art of government, operates through the </w:t>
      </w:r>
      <w:r w:rsidRPr="002077E1">
        <w:rPr>
          <w:rStyle w:val="Emphasis"/>
          <w:highlight w:val="yellow"/>
        </w:rPr>
        <w:t>establishment of social and ethical norms</w:t>
      </w:r>
      <w:r w:rsidRPr="002077E1">
        <w:rPr>
          <w:rStyle w:val="StyleUnderline"/>
          <w:highlight w:val="yellow"/>
        </w:rPr>
        <w:t xml:space="preserve"> to which individuals adhere</w:t>
      </w:r>
      <w:r w:rsidRPr="001425D7">
        <w:rPr>
          <w:rStyle w:val="StyleUnderline"/>
        </w:rPr>
        <w:t xml:space="preserve"> out of fear of deviance and immorality</w:t>
      </w:r>
      <w:r>
        <w:t xml:space="preserve">. </w:t>
      </w:r>
      <w:r w:rsidRPr="002077E1">
        <w:rPr>
          <w:rStyle w:val="StyleUnderline"/>
          <w:highlight w:val="yellow"/>
        </w:rPr>
        <w:t>It produces self-correcting subjects by invoking</w:t>
      </w:r>
      <w:r w:rsidRPr="001425D7">
        <w:rPr>
          <w:rStyle w:val="StyleUnderline"/>
        </w:rPr>
        <w:t xml:space="preserve"> guilt, morality, conformity and </w:t>
      </w:r>
      <w:r w:rsidRPr="002077E1">
        <w:rPr>
          <w:rStyle w:val="StyleUnderline"/>
          <w:highlight w:val="yellow"/>
        </w:rPr>
        <w:t>compliance</w:t>
      </w:r>
      <w:r>
        <w:t xml:space="preserve"> (Agrawal, 2005; Boelens, 2014; Li, 2007; Lukes, 2005). </w:t>
      </w:r>
      <w:r w:rsidRPr="0058056D">
        <w:rPr>
          <w:rStyle w:val="Emphasis"/>
        </w:rPr>
        <w:t>Fourth</w:t>
      </w:r>
      <w:r>
        <w:t xml:space="preserve">, Foucault elaborated on the notion of </w:t>
      </w:r>
      <w:r w:rsidRPr="0058056D">
        <w:rPr>
          <w:rStyle w:val="Emphasis"/>
        </w:rPr>
        <w:t>neoliberal governmentality</w:t>
      </w:r>
      <w:r>
        <w:t xml:space="preserve"> in his College de France lectures of 1979, when he discussed neoliberalism in three post-war Western countries: West Germany, the United States and France (Gordon, 1991). </w:t>
      </w:r>
      <w:r w:rsidRPr="001425D7">
        <w:rPr>
          <w:rStyle w:val="StyleUnderline"/>
        </w:rPr>
        <w:t>In his book on Biopower, he elaborated that ‘Neoliberalism should not be identified with laissezfaire, but rather with permanent vigilance, activity and intervention</w:t>
      </w:r>
      <w:r>
        <w:t>’ (Foucault, 2008: 132).</w:t>
      </w:r>
    </w:p>
    <w:p w14:paraId="5DEA7A0C" w14:textId="77777777" w:rsidR="00233A4D" w:rsidRDefault="00233A4D" w:rsidP="00233A4D">
      <w:pPr>
        <w:pStyle w:val="Heading4"/>
      </w:pPr>
      <w:r>
        <w:t>Our analysis solves – studying water based governmentalities challenges to subjectivities produced by its techniques.  That’s key to exposing specific relations that stabilizes its activities.</w:t>
      </w:r>
    </w:p>
    <w:p w14:paraId="0758F461" w14:textId="77777777" w:rsidR="00233A4D" w:rsidRPr="00447415" w:rsidRDefault="00233A4D" w:rsidP="00233A4D">
      <w:pPr>
        <w:rPr>
          <w:rStyle w:val="Style13ptBold"/>
        </w:rPr>
      </w:pPr>
      <w:r w:rsidRPr="00447415">
        <w:rPr>
          <w:rStyle w:val="Style13ptBold"/>
        </w:rPr>
        <w:t>Hommes et al 19</w:t>
      </w:r>
    </w:p>
    <w:p w14:paraId="7AA3F4CB" w14:textId="77777777" w:rsidR="00233A4D" w:rsidRDefault="00233A4D" w:rsidP="00233A4D">
      <w:r w:rsidRPr="00447415">
        <w:t>Lena Hommes</w:t>
      </w:r>
      <w:r>
        <w:t xml:space="preserve"> </w:t>
      </w:r>
      <w:r w:rsidRPr="00447415">
        <w:rPr>
          <w:i/>
          <w:iCs/>
        </w:rPr>
        <w:t>Wageningen University, The Netherlands</w:t>
      </w:r>
      <w:r>
        <w:t xml:space="preserve">, </w:t>
      </w:r>
      <w:r w:rsidRPr="00447415">
        <w:t>Rutgerd Boelens</w:t>
      </w:r>
      <w:r>
        <w:t xml:space="preserve"> </w:t>
      </w:r>
      <w:r w:rsidRPr="00447415">
        <w:rPr>
          <w:i/>
          <w:iCs/>
        </w:rPr>
        <w:t>Wageningen University, The Netherlands; University of Amsterdam, The Netherlands</w:t>
      </w:r>
      <w:r>
        <w:t xml:space="preserve">, </w:t>
      </w:r>
      <w:r w:rsidRPr="00447415">
        <w:t>Sonja Bleeker</w:t>
      </w:r>
      <w:r>
        <w:t xml:space="preserve"> </w:t>
      </w:r>
      <w:r w:rsidRPr="00447415">
        <w:rPr>
          <w:i/>
          <w:iCs/>
        </w:rPr>
        <w:t>Wageningen University, The Netherlands</w:t>
      </w:r>
      <w:r>
        <w:t xml:space="preserve">, </w:t>
      </w:r>
      <w:r w:rsidRPr="00447415">
        <w:t>Bibiana Duarte-Abad</w:t>
      </w:r>
      <w:r w:rsidRPr="00447415">
        <w:rPr>
          <w:rFonts w:hint="eastAsia"/>
        </w:rPr>
        <w:t>ı</w:t>
      </w:r>
      <w:r w:rsidRPr="00447415">
        <w:t>a</w:t>
      </w:r>
      <w:r>
        <w:t xml:space="preserve"> </w:t>
      </w:r>
      <w:r w:rsidRPr="00447415">
        <w:rPr>
          <w:i/>
          <w:iCs/>
        </w:rPr>
        <w:t>University of Amsterdam, The Netherlands</w:t>
      </w:r>
      <w:r>
        <w:t xml:space="preserve">, </w:t>
      </w:r>
      <w:r w:rsidRPr="00447415">
        <w:t>Didi Stoltenborg</w:t>
      </w:r>
      <w:r>
        <w:t xml:space="preserve"> </w:t>
      </w:r>
      <w:r w:rsidRPr="00447415">
        <w:rPr>
          <w:i/>
          <w:iCs/>
        </w:rPr>
        <w:t>Wageningen University, The Netherlands</w:t>
      </w:r>
      <w:r>
        <w:t xml:space="preserve">, </w:t>
      </w:r>
      <w:r w:rsidRPr="00447415">
        <w:t>Jeroen Vos</w:t>
      </w:r>
      <w:r>
        <w:t xml:space="preserve"> </w:t>
      </w:r>
      <w:r w:rsidRPr="00447415">
        <w:rPr>
          <w:i/>
          <w:iCs/>
        </w:rPr>
        <w:t>Wageningen University, The Netherlands</w:t>
      </w:r>
      <w:r>
        <w:t>. “</w:t>
      </w:r>
      <w:r w:rsidRPr="00447415">
        <w:rPr>
          <w:rStyle w:val="StyleUnderline"/>
        </w:rPr>
        <w:t>Water governmentalities: The shaping of hydrosocial territories, water transfers and rural–urban subjects in Latin America</w:t>
      </w:r>
      <w:r w:rsidRPr="00447415">
        <w:t>”</w:t>
      </w:r>
      <w:r>
        <w:t>, https://journals.sagepub.com/doi/pdf/10.1177/2514848619886255</w:t>
      </w:r>
    </w:p>
    <w:p w14:paraId="7EF2FB7D" w14:textId="77777777" w:rsidR="00233A4D" w:rsidRDefault="00233A4D" w:rsidP="00233A4D">
      <w:r>
        <w:t xml:space="preserve">Furthermore, </w:t>
      </w:r>
      <w:r w:rsidRPr="00425EC9">
        <w:rPr>
          <w:rStyle w:val="StyleUnderline"/>
        </w:rPr>
        <w:t>governmentalities are intrinsically spatial</w:t>
      </w:r>
      <w:r>
        <w:t xml:space="preserve"> as power is exercised in, through and over a certain space at a certain time (Brand, 2007; Ferguson and Gupta, 2002; Huxley, 2008; Rutherford, 2007). </w:t>
      </w:r>
      <w:r w:rsidRPr="00425EC9">
        <w:rPr>
          <w:rStyle w:val="StyleUnderline"/>
        </w:rPr>
        <w:t>Spaces and territories are both objects and aims of government</w:t>
      </w:r>
      <w:r>
        <w:t xml:space="preserve">; </w:t>
      </w:r>
      <w:r w:rsidRPr="00425EC9">
        <w:rPr>
          <w:rStyle w:val="Emphasis"/>
        </w:rPr>
        <w:t>they are deployed as techniques and sites of rule with the aim to geographically delineate and organize the exercise of political power over socio-material relations</w:t>
      </w:r>
      <w:r>
        <w:t xml:space="preserve"> (Swyngedouw and Boelens, 2018). </w:t>
      </w:r>
      <w:r w:rsidRPr="002077E1">
        <w:rPr>
          <w:rStyle w:val="Emphasis"/>
          <w:highlight w:val="yellow"/>
        </w:rPr>
        <w:t>Studying water-based governmentalities</w:t>
      </w:r>
      <w:r>
        <w:t xml:space="preserve"> in a context of urbanization </w:t>
      </w:r>
      <w:r w:rsidRPr="002077E1">
        <w:rPr>
          <w:rStyle w:val="StyleUnderline"/>
          <w:highlight w:val="yellow"/>
        </w:rPr>
        <w:t>provides an important opportunity to bring to the fore the material, physically grounded aspect of governmentalities, specifically through engaging governmentalities with technology scholarship</w:t>
      </w:r>
      <w:r>
        <w:t xml:space="preserve"> (see also Alatout, 2006; Bijker, 2007; Bridge, 2014). There are several connections between conceptual considerations about governmentality and technology. If we consider </w:t>
      </w:r>
      <w:r w:rsidRPr="002077E1">
        <w:rPr>
          <w:rStyle w:val="StyleUnderline"/>
          <w:highlight w:val="yellow"/>
        </w:rPr>
        <w:t>governmentalities</w:t>
      </w:r>
      <w:r>
        <w:t xml:space="preserve"> as </w:t>
      </w:r>
      <w:r w:rsidRPr="002077E1">
        <w:rPr>
          <w:rStyle w:val="StyleUnderline"/>
          <w:highlight w:val="yellow"/>
        </w:rPr>
        <w:t>aim</w:t>
      </w:r>
      <w:r>
        <w:t xml:space="preserve">ing </w:t>
      </w:r>
      <w:r w:rsidRPr="002077E1">
        <w:rPr>
          <w:rStyle w:val="Emphasis"/>
          <w:highlight w:val="yellow"/>
        </w:rPr>
        <w:t>to ‘conduct the conduct’ of people</w:t>
      </w:r>
      <w:r>
        <w:t xml:space="preserve">, it is clear that </w:t>
      </w:r>
      <w:r w:rsidRPr="00425EC9">
        <w:rPr>
          <w:rStyle w:val="Emphasis"/>
        </w:rPr>
        <w:t>they have similar objectives and effects as technologies</w:t>
      </w:r>
      <w:r>
        <w:t xml:space="preserve"> (or technological artefacts, knowledge and skills), considering </w:t>
      </w:r>
      <w:r w:rsidRPr="002077E1">
        <w:rPr>
          <w:rStyle w:val="StyleUnderline"/>
          <w:highlight w:val="yellow"/>
        </w:rPr>
        <w:t>that</w:t>
      </w:r>
      <w:r>
        <w:t xml:space="preserve"> technologies </w:t>
      </w:r>
      <w:r w:rsidRPr="002077E1">
        <w:rPr>
          <w:rStyle w:val="Emphasis"/>
          <w:highlight w:val="yellow"/>
        </w:rPr>
        <w:t>actively shape realities, behaviours, social and material relations</w:t>
      </w:r>
      <w:r>
        <w:t xml:space="preserve"> (e.g., Collier, 2009; Hidalgo-Bastidas and Boelens, 2019; Meehan, 2013).</w:t>
      </w:r>
    </w:p>
    <w:p w14:paraId="4AA6F268" w14:textId="77777777" w:rsidR="00233A4D" w:rsidRDefault="00233A4D" w:rsidP="00233A4D">
      <w:r>
        <w:t>Modernist governmentalities, in particular, are powerful mechanisms of government because they work through internalized norms. The process of internalization of norms, self-disciplining and forming of subjects is conceptualized as subjectification. Subjectification refers to ‘</w:t>
      </w:r>
      <w:r w:rsidRPr="00244769">
        <w:rPr>
          <w:rStyle w:val="StyleUnderline"/>
        </w:rPr>
        <w:t>all those heterogeneous processes and practices by means of which human beings come to relate to themselves and others</w:t>
      </w:r>
      <w:r>
        <w:t xml:space="preserve"> as subjects of a certain type, [...] a hybrid of flesh, artefact, knowledge, passion and technique’ (Rose, 1996: 38). We build on the notions of subjectification and creation of environmental subjects presented in literature (e.g., Brand, 2007; Harris, 2011; Hellberg, 2014; Kooy and Bakker, 2008; Rutherford, 2007; Vos and Boelens, 2014) and extend this notion to the creation of subjects in the case of hydrosocial territories that enable the transfer of rural water to cities.</w:t>
      </w:r>
    </w:p>
    <w:p w14:paraId="01AE4D56" w14:textId="77777777" w:rsidR="00233A4D" w:rsidRDefault="00233A4D" w:rsidP="00233A4D">
      <w:r>
        <w:t xml:space="preserve">Nevertheless, responses to, and outcomes of, hydro-technological intervention projects and governmentality schemes are diverse and not predefined (see e.g. Birkenholtz, 2009). Project outcomes are negotiated and often unforeseen due to the complexity, dynamism and unpredictability of the concerned territories and people; as well as because of the fact that multiple overlapping, and at times contradictory, </w:t>
      </w:r>
      <w:r w:rsidRPr="002077E1">
        <w:rPr>
          <w:rStyle w:val="Emphasis"/>
          <w:highlight w:val="yellow"/>
        </w:rPr>
        <w:t>governmentality projects act within the same time and space, mutually influencing each other’s outcomes</w:t>
      </w:r>
      <w:r>
        <w:t xml:space="preserve"> (Huxley, 2008; Zenko and Menga, 2019). Accordingly, part of our analysis asks in how far and in what ways actual outcomes differ from initial intentions in the three case contexts. In particular, </w:t>
      </w:r>
      <w:r w:rsidRPr="00244769">
        <w:rPr>
          <w:rStyle w:val="StyleUnderline"/>
        </w:rPr>
        <w:t xml:space="preserve">we are interested </w:t>
      </w:r>
      <w:r w:rsidRPr="002077E1">
        <w:rPr>
          <w:rStyle w:val="StyleUnderline"/>
          <w:highlight w:val="yellow"/>
        </w:rPr>
        <w:t>to understand how affected</w:t>
      </w:r>
      <w:r>
        <w:t xml:space="preserve"> rural </w:t>
      </w:r>
      <w:r w:rsidRPr="002077E1">
        <w:rPr>
          <w:rStyle w:val="StyleUnderline"/>
          <w:highlight w:val="yellow"/>
        </w:rPr>
        <w:t>water users</w:t>
      </w:r>
      <w:r>
        <w:t xml:space="preserve"> </w:t>
      </w:r>
      <w:r w:rsidRPr="002077E1">
        <w:rPr>
          <w:rStyle w:val="Emphasis"/>
          <w:highlight w:val="yellow"/>
        </w:rPr>
        <w:t>accept</w:t>
      </w:r>
      <w:r>
        <w:t xml:space="preserve">, </w:t>
      </w:r>
      <w:r w:rsidRPr="002077E1">
        <w:rPr>
          <w:rStyle w:val="Emphasis"/>
          <w:highlight w:val="yellow"/>
        </w:rPr>
        <w:t>negotiate or contest</w:t>
      </w:r>
      <w:r>
        <w:t xml:space="preserve"> </w:t>
      </w:r>
      <w:r w:rsidRPr="002077E1">
        <w:rPr>
          <w:rStyle w:val="StyleUnderline"/>
          <w:highlight w:val="yellow"/>
        </w:rPr>
        <w:t>the specific subject positions promoted by</w:t>
      </w:r>
      <w:r>
        <w:t xml:space="preserve"> rural–urban </w:t>
      </w:r>
      <w:r w:rsidRPr="002077E1">
        <w:rPr>
          <w:rStyle w:val="StyleUnderline"/>
          <w:highlight w:val="yellow"/>
        </w:rPr>
        <w:t>water</w:t>
      </w:r>
      <w:r>
        <w:t xml:space="preserve"> transfer </w:t>
      </w:r>
      <w:r w:rsidRPr="002077E1">
        <w:rPr>
          <w:rStyle w:val="StyleUnderline"/>
          <w:highlight w:val="yellow"/>
        </w:rPr>
        <w:t>interventions</w:t>
      </w:r>
      <w:r>
        <w:t>.</w:t>
      </w:r>
    </w:p>
    <w:p w14:paraId="16D98FA5" w14:textId="77777777" w:rsidR="00233A4D" w:rsidRDefault="00233A4D" w:rsidP="00233A4D">
      <w:r>
        <w:t xml:space="preserve">The application of the framework contributes to the above-mentioned literature on governmentalities in that it shows the importance of water infrastructure and subjectification for the creation of hydrosocial territories that allow to transfer water from rural to urban areas. </w:t>
      </w:r>
      <w:r w:rsidRPr="00C95008">
        <w:rPr>
          <w:rStyle w:val="StyleUnderline"/>
        </w:rPr>
        <w:t>Through</w:t>
      </w:r>
      <w:r>
        <w:t xml:space="preserve"> three case </w:t>
      </w:r>
      <w:r w:rsidRPr="002077E1">
        <w:rPr>
          <w:rStyle w:val="StyleUnderline"/>
          <w:highlight w:val="yellow"/>
        </w:rPr>
        <w:t>analyses</w:t>
      </w:r>
      <w:r>
        <w:t xml:space="preserve">, </w:t>
      </w:r>
      <w:r w:rsidRPr="00C95008">
        <w:rPr>
          <w:rStyle w:val="StyleUnderline"/>
        </w:rPr>
        <w:t>this</w:t>
      </w:r>
      <w:r>
        <w:t xml:space="preserve"> paper </w:t>
      </w:r>
      <w:r w:rsidRPr="002077E1">
        <w:rPr>
          <w:rStyle w:val="Emphasis"/>
          <w:highlight w:val="yellow"/>
        </w:rPr>
        <w:t>scrutinizes how different governmentality endeavours produce specific, entwined materialities and socio-political relations that sustain rural–urban water transfer interventions</w:t>
      </w:r>
      <w:r w:rsidRPr="002077E1">
        <w:rPr>
          <w:highlight w:val="yellow"/>
        </w:rPr>
        <w:t>.</w:t>
      </w:r>
    </w:p>
    <w:p w14:paraId="155EC798" w14:textId="77777777" w:rsidR="00A92444" w:rsidRDefault="00A92444" w:rsidP="00A92444">
      <w:pPr>
        <w:pStyle w:val="Heading4"/>
      </w:pPr>
      <w:r>
        <w:t>The alternative is to acknowledge that state domination exists but view it from an external perspective – every single form of resistance ruptures the system – whole-hearted rejection is vital</w:t>
      </w:r>
    </w:p>
    <w:p w14:paraId="701BC312" w14:textId="77777777" w:rsidR="00A92444" w:rsidRPr="00E54C76" w:rsidRDefault="00A92444" w:rsidP="00A92444">
      <w:pPr>
        <w:rPr>
          <w:rStyle w:val="Style13ptBold"/>
        </w:rPr>
      </w:pPr>
      <w:r w:rsidRPr="00E54C76">
        <w:rPr>
          <w:rStyle w:val="Style13ptBold"/>
        </w:rPr>
        <w:t xml:space="preserve">Policante 10 </w:t>
      </w:r>
    </w:p>
    <w:p w14:paraId="741773DC" w14:textId="77777777" w:rsidR="00A92444" w:rsidRPr="00E54C76" w:rsidRDefault="00A92444" w:rsidP="00A92444">
      <w:r w:rsidRPr="00E54C76">
        <w:t xml:space="preserve">Amedeo, </w:t>
      </w:r>
      <w:r w:rsidRPr="00E54C76">
        <w:rPr>
          <w:i/>
          <w:iCs/>
        </w:rPr>
        <w:t>Doctoral Candidate in Politics @ University of London</w:t>
      </w:r>
      <w:r w:rsidRPr="00E54C76">
        <w:t>, “</w:t>
      </w:r>
      <w:r w:rsidRPr="00E54C76">
        <w:rPr>
          <w:u w:val="single"/>
        </w:rPr>
        <w:t>War against Biopower – Timely Reflections on an Historicist Foucault</w:t>
      </w:r>
      <w:r w:rsidRPr="00E54C76">
        <w:t>” Theory and Event, 2010, Project Muse</w:t>
      </w:r>
    </w:p>
    <w:p w14:paraId="42C4B589" w14:textId="77777777" w:rsidR="00A92444" w:rsidRPr="00A92444" w:rsidRDefault="00A92444" w:rsidP="00A92444">
      <w:pPr>
        <w:rPr>
          <w:u w:val="single"/>
        </w:rPr>
      </w:pPr>
      <w:r w:rsidRPr="00A92444">
        <w:rPr>
          <w:u w:val="single"/>
        </w:rPr>
        <w:t xml:space="preserve">Finally, </w:t>
      </w:r>
      <w:r w:rsidRPr="002077E1">
        <w:rPr>
          <w:highlight w:val="yellow"/>
          <w:u w:val="single"/>
        </w:rPr>
        <w:t>in order to break the binding gaze of biopower</w:t>
      </w:r>
      <w:r w:rsidRPr="00A92444">
        <w:rPr>
          <w:u w:val="single"/>
        </w:rPr>
        <w:t xml:space="preserve">, it </w:t>
      </w:r>
      <w:r w:rsidRPr="002077E1">
        <w:rPr>
          <w:highlight w:val="yellow"/>
          <w:u w:val="single"/>
        </w:rPr>
        <w:t>will be necessary to reinvent new ways of constituting the self</w:t>
      </w:r>
      <w:r w:rsidRPr="00A92444">
        <w:rPr>
          <w:u w:val="single"/>
        </w:rPr>
        <w:t xml:space="preserve">, new life practices and new processes of collective individuation. </w:t>
      </w:r>
      <w:r w:rsidRPr="002077E1">
        <w:rPr>
          <w:highlight w:val="yellow"/>
          <w:u w:val="single"/>
        </w:rPr>
        <w:t>We must move against the hegemonic liberal rhetoric</w:t>
      </w:r>
      <w:r w:rsidRPr="00A92444">
        <w:rPr>
          <w:u w:val="single"/>
        </w:rPr>
        <w:t xml:space="preserve"> </w:t>
      </w:r>
      <w:r w:rsidRPr="002077E1">
        <w:rPr>
          <w:highlight w:val="yellow"/>
          <w:u w:val="single"/>
        </w:rPr>
        <w:t>that</w:t>
      </w:r>
      <w:r w:rsidRPr="00A92444">
        <w:rPr>
          <w:u w:val="single"/>
        </w:rPr>
        <w:t xml:space="preserve">, in presenting a pacified world of post-political biopolitics, </w:t>
      </w:r>
      <w:r w:rsidRPr="002077E1">
        <w:rPr>
          <w:highlight w:val="yellow"/>
          <w:u w:val="single"/>
        </w:rPr>
        <w:t>promotes the oblivion of 'war'</w:t>
      </w:r>
      <w:r w:rsidRPr="00A92444">
        <w:rPr>
          <w:u w:val="single"/>
        </w:rPr>
        <w:t>.</w:t>
      </w:r>
      <w:r w:rsidRPr="00A92444">
        <w:t xml:space="preserve"> The result of this rhetoric, in fact, is to force on our eyes a complete blindness toward the systemic violence that is perpetuated everyday by the 'normal' working of global institutions. </w:t>
      </w:r>
      <w:r w:rsidRPr="00A92444">
        <w:rPr>
          <w:u w:val="single"/>
        </w:rPr>
        <w:t>We are made into 'fearful subjects': terrorized by outbursts of subjective violence that we can no longer understand, incapable to see the complex interplay of force-relations that operate under the blood stained surface we came to call 'peace'. We are continuously tempted to call up the forces of the state to protect our belongings from the looming terrorist catastrophe, while we no longer see that the fact that "things just go on is the catastrophe"54.</w:t>
      </w:r>
      <w:r w:rsidRPr="00A92444">
        <w:t xml:space="preserve"> Historicism, with its emphasis on the praxis of struggle, brings forward a new radical subject, identified by foucault in the figure of the barbarian: 'the one who does not obey'—the one who does not obey an historical or dialectical destiny but rather affirms herself in the haphazard character of struggle. </w:t>
      </w:r>
      <w:r w:rsidRPr="002077E1">
        <w:rPr>
          <w:highlight w:val="yellow"/>
          <w:u w:val="single"/>
        </w:rPr>
        <w:t>The one who does not obey a truth</w:t>
      </w:r>
      <w:r w:rsidRPr="00A92444">
        <w:rPr>
          <w:u w:val="single"/>
        </w:rPr>
        <w:t xml:space="preserve"> but rather discovers herself looking through the deceptions of domination and the lies of peace; who strips down the mask of the "fearful savage" and re-emerges from the leviathan's intestines holding in her gaze the contingent truth of her body signed, bruised, written by power.</w:t>
      </w:r>
      <w:r w:rsidRPr="00A92444">
        <w:t xml:space="preserve"> The one who does not obey the law, against whose pretence to universality deploys the weapon of her scarred body, the contingency of her truth. </w:t>
      </w:r>
      <w:r w:rsidRPr="00A92444">
        <w:rPr>
          <w:u w:val="single"/>
        </w:rPr>
        <w:t xml:space="preserve">And, especially, </w:t>
      </w:r>
      <w:r w:rsidRPr="002077E1">
        <w:rPr>
          <w:highlight w:val="yellow"/>
          <w:u w:val="single"/>
        </w:rPr>
        <w:t>who does not obey the totalizing power of a biopolitical state obsessed with life</w:t>
      </w:r>
      <w:r w:rsidRPr="00A92444">
        <w:rPr>
          <w:u w:val="single"/>
        </w:rPr>
        <w:t xml:space="preserve">, to </w:t>
      </w:r>
      <w:r w:rsidRPr="002077E1">
        <w:rPr>
          <w:highlight w:val="yellow"/>
          <w:u w:val="single"/>
        </w:rPr>
        <w:t>which she opposes an openness to the radical difference of living and the haphazard contingency of her own death</w:t>
      </w:r>
      <w:r w:rsidRPr="00A92444">
        <w:rPr>
          <w:u w:val="single"/>
        </w:rPr>
        <w:t>.</w:t>
      </w:r>
    </w:p>
    <w:p w14:paraId="0F7510EE" w14:textId="77777777" w:rsidR="00A92444" w:rsidRPr="00A92444" w:rsidRDefault="00A92444" w:rsidP="00A92444">
      <w:r w:rsidRPr="00A92444">
        <w:t xml:space="preserve">It is in this simple act of exposure that the event reveals itself. </w:t>
      </w:r>
      <w:r w:rsidRPr="002077E1">
        <w:rPr>
          <w:highlight w:val="yellow"/>
          <w:u w:val="single"/>
        </w:rPr>
        <w:t>Every time we reclaim the streets</w:t>
      </w:r>
      <w:r w:rsidRPr="00A92444">
        <w:rPr>
          <w:u w:val="single"/>
        </w:rPr>
        <w:t xml:space="preserve"> with the scream of our bodies, every time we </w:t>
      </w:r>
      <w:r w:rsidRPr="002077E1">
        <w:rPr>
          <w:highlight w:val="yellow"/>
          <w:u w:val="single"/>
        </w:rPr>
        <w:t>refuse the pastoral gaze</w:t>
      </w:r>
      <w:r w:rsidRPr="00A92444">
        <w:rPr>
          <w:u w:val="single"/>
        </w:rPr>
        <w:t xml:space="preserve"> of a cctv camera </w:t>
      </w:r>
      <w:r w:rsidRPr="002077E1">
        <w:rPr>
          <w:highlight w:val="yellow"/>
          <w:u w:val="single"/>
        </w:rPr>
        <w:t>and the</w:t>
      </w:r>
      <w:r w:rsidRPr="00A92444">
        <w:rPr>
          <w:u w:val="single"/>
        </w:rPr>
        <w:t xml:space="preserve"> medical </w:t>
      </w:r>
      <w:r w:rsidRPr="002077E1">
        <w:rPr>
          <w:highlight w:val="yellow"/>
          <w:u w:val="single"/>
        </w:rPr>
        <w:t>injunction of the state</w:t>
      </w:r>
      <w:r w:rsidRPr="00A92444">
        <w:rPr>
          <w:u w:val="single"/>
        </w:rPr>
        <w:t xml:space="preserve">, every time we flee the sanitized walls of the polis to encounter the unsaid in the streets of transgression, every time we compel what has never happened and make appear what is unseen; </w:t>
      </w:r>
      <w:r w:rsidRPr="00A92444">
        <w:rPr>
          <w:b/>
          <w:u w:val="single"/>
        </w:rPr>
        <w:t xml:space="preserve">every time, these essential acts of recognition, these moments of exceptional crisis, force us to glimpse, amidst the flames, the secret texture of the sovereign's palace, </w:t>
      </w:r>
      <w:r w:rsidRPr="002077E1">
        <w:rPr>
          <w:b/>
          <w:highlight w:val="yellow"/>
          <w:u w:val="single"/>
        </w:rPr>
        <w:t>the intensity of the struggle that keeps it erected and that constantly escapes it</w:t>
      </w:r>
      <w:r w:rsidRPr="00A92444">
        <w:rPr>
          <w:u w:val="single"/>
        </w:rPr>
        <w:t xml:space="preserve">. </w:t>
      </w:r>
      <w:r w:rsidRPr="002077E1">
        <w:rPr>
          <w:highlight w:val="yellow"/>
          <w:u w:val="single"/>
        </w:rPr>
        <w:t>Biopolitics is nothing but the oblivion of war.</w:t>
      </w:r>
      <w:r w:rsidRPr="00A92444">
        <w:t xml:space="preserve"> It must always remove from sight the irreducibility of struggle and negate the systemic violence that sustains its working: the contingent deaths in the bloody battle to erect and maintain contemporary institutions. While violence is projected on the background of an imagined peace, normality is reduced to a harmonic stasis, continuously interrupted by sudden outbursts of inexplicable violence. Seen from the perspective of biopower, those who die in time of peace can only be 'fatalities', victims of a random, unjustifiable, and yet fully natural - in the sense that is not inscribed in any wider political framework - violence. </w:t>
      </w:r>
      <w:r w:rsidRPr="002077E1">
        <w:rPr>
          <w:b/>
          <w:highlight w:val="yellow"/>
          <w:u w:val="single"/>
        </w:rPr>
        <w:t>We must affirm</w:t>
      </w:r>
      <w:r w:rsidRPr="00A92444">
        <w:rPr>
          <w:b/>
          <w:u w:val="single"/>
        </w:rPr>
        <w:t xml:space="preserve">, instead, </w:t>
      </w:r>
      <w:r w:rsidRPr="002077E1">
        <w:rPr>
          <w:b/>
          <w:highlight w:val="yellow"/>
          <w:u w:val="single"/>
        </w:rPr>
        <w:t>that domination and resistance exist</w:t>
      </w:r>
      <w:r w:rsidRPr="00A92444">
        <w:rPr>
          <w:b/>
          <w:u w:val="single"/>
        </w:rPr>
        <w:t>, always at once, but can only be seen from below: "</w:t>
      </w:r>
      <w:r w:rsidRPr="002077E1">
        <w:rPr>
          <w:b/>
          <w:highlight w:val="yellow"/>
          <w:u w:val="single"/>
        </w:rPr>
        <w:t>only the fact of being on one side makes it possible to interpret the truth, to denounce the illusions and errors that are being used to make you believe we are in a world in which order and peace have been restored</w:t>
      </w:r>
      <w:r w:rsidRPr="00A92444">
        <w:rPr>
          <w:b/>
          <w:u w:val="single"/>
        </w:rPr>
        <w:t>"55.</w:t>
      </w:r>
      <w:r w:rsidRPr="00A92444">
        <w:t xml:space="preserve"> It is this foucault that talks through us, when we read out loud: "the bullet that pierced alexis' heart was not a random bullet, shot from a mad cop's gun to the body of an indocile kid. It was the usual working of the state, violently imposing submission and order to the multitude of milieus and movements that continue to resist its arrangement"56.</w:t>
      </w:r>
    </w:p>
    <w:p w14:paraId="19172ADE" w14:textId="77777777" w:rsidR="00A92444" w:rsidRPr="006677AD" w:rsidRDefault="00A92444" w:rsidP="00A92444"/>
    <w:p w14:paraId="336877A6" w14:textId="77777777" w:rsidR="00233A4D" w:rsidRDefault="00233A4D" w:rsidP="00233A4D">
      <w:pPr>
        <w:pStyle w:val="Heading3"/>
      </w:pPr>
      <w:r>
        <w:t>Alt Solvency – 2NC: Gramsci and Foucault</w:t>
      </w:r>
    </w:p>
    <w:p w14:paraId="49C2E974" w14:textId="77777777" w:rsidR="00233A4D" w:rsidRDefault="00233A4D" w:rsidP="00233A4D">
      <w:pPr>
        <w:pStyle w:val="Heading4"/>
      </w:pPr>
      <w:r>
        <w:t>Utilizing the works of Gramsci and Foucault in the are of Water disrupts governmentality narratives by establishing new insights on the inter-workings of governmental control.  By understanding the merits of water policies, we can better protect the future of society.</w:t>
      </w:r>
    </w:p>
    <w:p w14:paraId="5582F249" w14:textId="77777777" w:rsidR="00233A4D" w:rsidRPr="00481BFD" w:rsidRDefault="00233A4D" w:rsidP="00233A4D">
      <w:pPr>
        <w:rPr>
          <w:rStyle w:val="Style13ptBold"/>
        </w:rPr>
      </w:pPr>
      <w:r w:rsidRPr="00481BFD">
        <w:rPr>
          <w:rStyle w:val="Style13ptBold"/>
        </w:rPr>
        <w:t>Ekers &amp; Loftus 8</w:t>
      </w:r>
    </w:p>
    <w:p w14:paraId="1B95D0FC" w14:textId="77777777" w:rsidR="00233A4D" w:rsidRDefault="00233A4D" w:rsidP="00233A4D">
      <w:r>
        <w:t xml:space="preserve">Michael Ekers </w:t>
      </w:r>
      <w:r w:rsidRPr="001901A8">
        <w:rPr>
          <w:i/>
          <w:iCs/>
        </w:rPr>
        <w:t>Oxford University Centre for the Environment</w:t>
      </w:r>
      <w:r>
        <w:t xml:space="preserve">, Alex Loftus, </w:t>
      </w:r>
      <w:r w:rsidRPr="001901A8">
        <w:rPr>
          <w:i/>
          <w:iCs/>
        </w:rPr>
        <w:t>Department of Geography, Royal Holloway, University of London</w:t>
      </w:r>
      <w:r w:rsidRPr="001901A8">
        <w:t>“</w:t>
      </w:r>
      <w:r w:rsidRPr="001901A8">
        <w:rPr>
          <w:u w:val="single"/>
        </w:rPr>
        <w:t>The power of water: developing dialogues between Foucault and Gramsci</w:t>
      </w:r>
      <w:r w:rsidRPr="001901A8">
        <w:t>”</w:t>
      </w:r>
      <w:r>
        <w:t xml:space="preserve">, Environment and Planning D: Society and Space 2008, volume 26, pages 698-718, </w:t>
      </w:r>
      <w:hyperlink r:id="rId9" w:history="1">
        <w:r w:rsidRPr="001B3342">
          <w:rPr>
            <w:rStyle w:val="Hyperlink"/>
          </w:rPr>
          <w:t>https://doi-org.proxy2.cl.msu.edu/10.1068/d5907</w:t>
        </w:r>
      </w:hyperlink>
    </w:p>
    <w:p w14:paraId="5D7F0DB1" w14:textId="77777777" w:rsidR="00233A4D" w:rsidRDefault="00233A4D" w:rsidP="00233A4D">
      <w:r w:rsidRPr="005D2D20">
        <w:t xml:space="preserve">For numerous scholars, </w:t>
      </w:r>
      <w:r w:rsidRPr="002077E1">
        <w:rPr>
          <w:rStyle w:val="StyleUnderline"/>
          <w:highlight w:val="yellow"/>
        </w:rPr>
        <w:t>a</w:t>
      </w:r>
      <w:r w:rsidRPr="005D2D20">
        <w:rPr>
          <w:rStyle w:val="StyleUnderline"/>
        </w:rPr>
        <w:t xml:space="preserve">n empirical </w:t>
      </w:r>
      <w:r w:rsidRPr="002077E1">
        <w:rPr>
          <w:rStyle w:val="StyleUnderline"/>
          <w:highlight w:val="yellow"/>
        </w:rPr>
        <w:t>focus on water</w:t>
      </w:r>
      <w:r w:rsidRPr="005D2D20">
        <w:rPr>
          <w:rStyle w:val="StyleUnderline"/>
        </w:rPr>
        <w:t xml:space="preserve"> </w:t>
      </w:r>
      <w:r w:rsidRPr="002077E1">
        <w:rPr>
          <w:rStyle w:val="StyleUnderline"/>
          <w:highlight w:val="yellow"/>
        </w:rPr>
        <w:t>has served to revitalise historical geographical materialism, providing new insights into produced environments, uneven development, and the politics of urban metabolisms</w:t>
      </w:r>
      <w:r w:rsidRPr="005D2D20">
        <w:t xml:space="preserve">. However, </w:t>
      </w:r>
      <w:r w:rsidRPr="005D2D20">
        <w:rPr>
          <w:rStyle w:val="StyleUnderline"/>
        </w:rPr>
        <w:t>no one</w:t>
      </w:r>
      <w:r w:rsidRPr="005D2D20">
        <w:t xml:space="preserve"> to date has</w:t>
      </w:r>
      <w:r>
        <w:t xml:space="preserve"> </w:t>
      </w:r>
      <w:r w:rsidRPr="005D2D20">
        <w:t>deployed a Gramscian framework to understand urban water provision, and, with</w:t>
      </w:r>
      <w:r>
        <w:t xml:space="preserve"> </w:t>
      </w:r>
      <w:r w:rsidRPr="005D2D20">
        <w:t xml:space="preserve">several exceptions (Gandy, 2006a; 2006b; Joyce, 2003; Osborne, 1996), little consideration </w:t>
      </w:r>
      <w:r w:rsidRPr="005D2D20">
        <w:rPr>
          <w:rStyle w:val="StyleUnderline"/>
        </w:rPr>
        <w:t>has</w:t>
      </w:r>
      <w:r w:rsidRPr="005D2D20">
        <w:t xml:space="preserve"> been </w:t>
      </w:r>
      <w:r w:rsidRPr="005D2D20">
        <w:rPr>
          <w:rStyle w:val="StyleUnderline"/>
        </w:rPr>
        <w:t>given to the purchase that a Foucauldian approach would bring to our understanding of water politics</w:t>
      </w:r>
      <w:r w:rsidRPr="005D2D20">
        <w:t>. Accordingly, this paper examines whether our understanding of the politics of urban water provision can be pushed forward through a</w:t>
      </w:r>
      <w:r>
        <w:t xml:space="preserve"> </w:t>
      </w:r>
      <w:r w:rsidRPr="005D2D20">
        <w:t xml:space="preserve">direct engagement with the work of Gramsci and Foucault. </w:t>
      </w:r>
      <w:r w:rsidRPr="005D2D20">
        <w:rPr>
          <w:rStyle w:val="StyleUnderline"/>
        </w:rPr>
        <w:t>More explicitly</w:t>
      </w:r>
      <w:r w:rsidRPr="005D2D20">
        <w:t xml:space="preserve">, </w:t>
      </w:r>
      <w:r w:rsidRPr="005D2D20">
        <w:rPr>
          <w:rStyle w:val="StyleUnderline"/>
        </w:rPr>
        <w:t>can we understand everyday relations to water as being imbricated in the operation of hegemony and in the maintenance of subtle forms of rule</w:t>
      </w:r>
      <w:r w:rsidRPr="005D2D20">
        <w:t xml:space="preserve">? </w:t>
      </w:r>
      <w:r w:rsidRPr="002077E1">
        <w:rPr>
          <w:rStyle w:val="StyleUnderline"/>
          <w:highlight w:val="yellow"/>
        </w:rPr>
        <w:t>When</w:t>
      </w:r>
      <w:r w:rsidRPr="005D2D20">
        <w:t xml:space="preserve"> competing </w:t>
      </w:r>
      <w:r w:rsidRPr="002077E1">
        <w:rPr>
          <w:rStyle w:val="StyleUnderline"/>
          <w:highlight w:val="yellow"/>
        </w:rPr>
        <w:t>groups struggle over the merits of various</w:t>
      </w:r>
      <w:r w:rsidRPr="005D2D20">
        <w:t xml:space="preserve"> means </w:t>
      </w:r>
      <w:r w:rsidRPr="002077E1">
        <w:rPr>
          <w:rStyle w:val="StyleUnderline"/>
          <w:highlight w:val="yellow"/>
        </w:rPr>
        <w:t>of water provision</w:t>
      </w:r>
      <w:r w:rsidRPr="005D2D20">
        <w:t xml:space="preserve">, </w:t>
      </w:r>
      <w:r w:rsidRPr="002077E1">
        <w:rPr>
          <w:rStyle w:val="Emphasis"/>
          <w:highlight w:val="yellow"/>
        </w:rPr>
        <w:t>they might also be understood</w:t>
      </w:r>
      <w:r w:rsidRPr="002077E1">
        <w:rPr>
          <w:highlight w:val="yellow"/>
        </w:rPr>
        <w:t xml:space="preserve"> </w:t>
      </w:r>
      <w:r w:rsidRPr="002077E1">
        <w:rPr>
          <w:rStyle w:val="Emphasis"/>
          <w:highlight w:val="yellow"/>
        </w:rPr>
        <w:t>to be struggling over the shape of a future society</w:t>
      </w:r>
      <w:r>
        <w:t xml:space="preserve"> – </w:t>
      </w:r>
      <w:r w:rsidRPr="005D2D20">
        <w:t>one in which the exchange relation is</w:t>
      </w:r>
      <w:r>
        <w:t xml:space="preserve"> </w:t>
      </w:r>
      <w:r w:rsidRPr="005D2D20">
        <w:t>dominant, or one in which use and need are privileged over profit. However, when</w:t>
      </w:r>
      <w:r>
        <w:t xml:space="preserve"> </w:t>
      </w:r>
      <w:r w:rsidRPr="005D2D20">
        <w:t>people routinely turn on a tap are they also positioned within a myriad of relations and</w:t>
      </w:r>
      <w:r>
        <w:t xml:space="preserve"> </w:t>
      </w:r>
      <w:r w:rsidRPr="005D2D20">
        <w:t>techniques of power that bind them to the survival of capitalism? This paper seeks to</w:t>
      </w:r>
      <w:r>
        <w:t xml:space="preserve"> </w:t>
      </w:r>
      <w:r w:rsidRPr="005D2D20">
        <w:t>develop a theoretical framework through which future research can approach these</w:t>
      </w:r>
      <w:r>
        <w:t xml:space="preserve"> </w:t>
      </w:r>
      <w:r w:rsidRPr="005D2D20">
        <w:t xml:space="preserve">questions. In short, </w:t>
      </w:r>
      <w:r w:rsidRPr="002077E1">
        <w:rPr>
          <w:rStyle w:val="StyleUnderline"/>
          <w:highlight w:val="yellow"/>
        </w:rPr>
        <w:t>we want to lay</w:t>
      </w:r>
      <w:r w:rsidRPr="003E6A26">
        <w:rPr>
          <w:rStyle w:val="StyleUnderline"/>
        </w:rPr>
        <w:t xml:space="preserve"> some </w:t>
      </w:r>
      <w:r w:rsidRPr="002077E1">
        <w:rPr>
          <w:rStyle w:val="StyleUnderline"/>
          <w:highlight w:val="yellow"/>
        </w:rPr>
        <w:t>modest foundations for a future research</w:t>
      </w:r>
      <w:r>
        <w:t xml:space="preserve"> </w:t>
      </w:r>
      <w:r w:rsidRPr="005D2D20">
        <w:t xml:space="preserve">agenda. </w:t>
      </w:r>
      <w:r w:rsidRPr="003E6A26">
        <w:rPr>
          <w:rStyle w:val="StyleUnderline"/>
        </w:rPr>
        <w:t xml:space="preserve">In order </w:t>
      </w:r>
      <w:r w:rsidRPr="002077E1">
        <w:rPr>
          <w:rStyle w:val="StyleUnderline"/>
          <w:highlight w:val="yellow"/>
        </w:rPr>
        <w:t>to do this</w:t>
      </w:r>
      <w:r w:rsidRPr="003E6A26">
        <w:rPr>
          <w:rStyle w:val="StyleUnderline"/>
        </w:rPr>
        <w:t xml:space="preserve">, </w:t>
      </w:r>
      <w:r w:rsidRPr="002077E1">
        <w:rPr>
          <w:rStyle w:val="StyleUnderline"/>
          <w:highlight w:val="yellow"/>
        </w:rPr>
        <w:t>we enter into</w:t>
      </w:r>
      <w:r w:rsidRPr="003E6A26">
        <w:rPr>
          <w:rStyle w:val="StyleUnderline"/>
        </w:rPr>
        <w:t xml:space="preserve"> a second fount of</w:t>
      </w:r>
      <w:r w:rsidRPr="005D2D20">
        <w:t xml:space="preserve"> theoretical </w:t>
      </w:r>
      <w:r w:rsidRPr="002077E1">
        <w:rPr>
          <w:rStyle w:val="Emphasis"/>
          <w:highlight w:val="yellow"/>
        </w:rPr>
        <w:t>debate</w:t>
      </w:r>
      <w:r>
        <w:t xml:space="preserve"> – </w:t>
      </w:r>
      <w:r w:rsidRPr="002077E1">
        <w:rPr>
          <w:rStyle w:val="Emphasis"/>
          <w:highlight w:val="yellow"/>
        </w:rPr>
        <w:t>the reconcilability or irreconcilability of the work of Gramsci and Foucault</w:t>
      </w:r>
      <w:r w:rsidRPr="005D2D20">
        <w:t>.</w:t>
      </w:r>
    </w:p>
    <w:p w14:paraId="6E3D1757" w14:textId="77777777" w:rsidR="00233A4D" w:rsidRDefault="00233A4D" w:rsidP="00233A4D">
      <w:r>
        <w:t xml:space="preserve">In recent years, this second debate has been taken up within the geographical literature through work on neoliberalisms. Here, Gramscian approaches have been brought into conversation with Foucauldian approaches in ways that, whilst productive for some (Larner, 2000; 2003; Peet, 2001; Sparke, 2006; Watts, 2003) others have argued to be na|«ve, theoretically clumsy, and politically confused (Barnett, 2005). Whilst this debate is vital as a launchpad for some of the arguments taken forward in this paper, nowhere in the debate do we find a detailed discussion of the actual tensions and resonances within the work of these two important theorists. Instead, we see either the adoption of a rarely questioned pluralism or an entrenchment of positions around an antipathy to either historical materialism or poststructuralism. </w:t>
      </w:r>
      <w:r w:rsidRPr="002077E1">
        <w:rPr>
          <w:rStyle w:val="StyleUnderline"/>
          <w:highlight w:val="yellow"/>
        </w:rPr>
        <w:t xml:space="preserve">By </w:t>
      </w:r>
      <w:r w:rsidRPr="002077E1">
        <w:rPr>
          <w:rStyle w:val="Emphasis"/>
          <w:highlight w:val="yellow"/>
        </w:rPr>
        <w:t>shifting the</w:t>
      </w:r>
      <w:r w:rsidRPr="00B615CD">
        <w:rPr>
          <w:rStyle w:val="StyleUnderline"/>
        </w:rPr>
        <w:t xml:space="preserve"> empirical </w:t>
      </w:r>
      <w:r w:rsidRPr="002077E1">
        <w:rPr>
          <w:rStyle w:val="Emphasis"/>
          <w:highlight w:val="yellow"/>
        </w:rPr>
        <w:t>discussion</w:t>
      </w:r>
      <w:r w:rsidRPr="00B615CD">
        <w:rPr>
          <w:rStyle w:val="StyleUnderline"/>
        </w:rPr>
        <w:t xml:space="preserve"> from one around neoliberalisms </w:t>
      </w:r>
      <w:r w:rsidRPr="002077E1">
        <w:rPr>
          <w:rStyle w:val="Emphasis"/>
          <w:highlight w:val="yellow"/>
        </w:rPr>
        <w:t>to one around the politics and the practicalities of water provision</w:t>
      </w:r>
      <w:r>
        <w:t xml:space="preserve">, </w:t>
      </w:r>
      <w:r w:rsidRPr="00B615CD">
        <w:rPr>
          <w:rStyle w:val="StyleUnderline"/>
        </w:rPr>
        <w:t>we argue that</w:t>
      </w:r>
      <w:r>
        <w:t xml:space="preserve"> </w:t>
      </w:r>
      <w:r w:rsidRPr="002077E1">
        <w:rPr>
          <w:rStyle w:val="Emphasis"/>
          <w:highlight w:val="yellow"/>
        </w:rPr>
        <w:t>debates might discover a more productive terrain</w:t>
      </w:r>
      <w:r>
        <w:t xml:space="preserve">. This necessarily depends on much closer scrutiny of the work of both theorists. Hence, this paper serves two purposes: on the one hand, </w:t>
      </w:r>
      <w:r w:rsidRPr="00B615CD">
        <w:rPr>
          <w:rStyle w:val="StyleUnderline"/>
        </w:rPr>
        <w:t xml:space="preserve">it seeks to push forward debates on urban water provision, and, on the other, it seeks to add a degree of theoretical robustness to the ongoing debates concerning Gramsci and Foucault. </w:t>
      </w:r>
      <w:r w:rsidRPr="002077E1">
        <w:rPr>
          <w:rStyle w:val="StyleUnderline"/>
          <w:highlight w:val="yellow"/>
        </w:rPr>
        <w:t>By bringing these discourses together, we hope</w:t>
      </w:r>
      <w:r w:rsidRPr="002077E1">
        <w:rPr>
          <w:highlight w:val="yellow"/>
        </w:rPr>
        <w:t xml:space="preserve"> </w:t>
      </w:r>
      <w:r w:rsidRPr="002077E1">
        <w:rPr>
          <w:rStyle w:val="Emphasis"/>
          <w:highlight w:val="yellow"/>
        </w:rPr>
        <w:t>to bolster our understanding of capitalist urbanization</w:t>
      </w:r>
      <w:r>
        <w:t>.</w:t>
      </w:r>
    </w:p>
    <w:p w14:paraId="6DC8D59A" w14:textId="1B5101CC" w:rsidR="00535EDB" w:rsidRDefault="00535EDB" w:rsidP="00535EDB">
      <w:pPr>
        <w:pStyle w:val="Heading3"/>
      </w:pPr>
      <w:r>
        <w:t>Alt Solvency – 2NC</w:t>
      </w:r>
      <w:r w:rsidR="006B6088">
        <w:t>:</w:t>
      </w:r>
      <w:r>
        <w:t xml:space="preserve"> Solves the Case</w:t>
      </w:r>
    </w:p>
    <w:p w14:paraId="4CB7650A" w14:textId="77777777" w:rsidR="00535EDB" w:rsidRDefault="00535EDB" w:rsidP="00535EDB">
      <w:pPr>
        <w:pStyle w:val="Heading4"/>
      </w:pPr>
      <w:r>
        <w:t>Localized knowledges are crucial to inform effective national/ macro-level policy—anything else falls into the trap of ideology and fails</w:t>
      </w:r>
    </w:p>
    <w:p w14:paraId="32AC0048" w14:textId="77777777" w:rsidR="00535EDB" w:rsidRPr="00547E2C" w:rsidRDefault="00535EDB" w:rsidP="00535EDB">
      <w:pPr>
        <w:rPr>
          <w:rStyle w:val="Style13ptBold"/>
        </w:rPr>
      </w:pPr>
      <w:r w:rsidRPr="00547E2C">
        <w:rPr>
          <w:rStyle w:val="Style13ptBold"/>
        </w:rPr>
        <w:t xml:space="preserve">Uitermark 05 </w:t>
      </w:r>
    </w:p>
    <w:p w14:paraId="0B93A739" w14:textId="77777777" w:rsidR="00535EDB" w:rsidRPr="00547E2C" w:rsidRDefault="00535EDB" w:rsidP="00535EDB">
      <w:r w:rsidRPr="00547E2C">
        <w:t xml:space="preserve">Justus, </w:t>
      </w:r>
      <w:r w:rsidRPr="00547E2C">
        <w:rPr>
          <w:i/>
          <w:iCs/>
        </w:rPr>
        <w:t>Amsterdam School of Social Science Research, University of Amsterdam</w:t>
      </w:r>
      <w:r w:rsidRPr="00547E2C">
        <w:t>, “</w:t>
      </w:r>
      <w:r w:rsidRPr="00547E2C">
        <w:rPr>
          <w:u w:val="single"/>
        </w:rPr>
        <w:t>The genesis and evolution of urban policy: a confrontation of regulationist and governmentality approaches</w:t>
      </w:r>
      <w:r w:rsidRPr="00547E2C">
        <w:t>” http://www.justusuitermark.nl/files/pg2005.pdf</w:t>
      </w:r>
    </w:p>
    <w:p w14:paraId="3A82D9C0" w14:textId="77777777" w:rsidR="00535EDB" w:rsidRPr="00547E2C" w:rsidRDefault="00535EDB" w:rsidP="00535EDB">
      <w:pPr>
        <w:rPr>
          <w:rStyle w:val="StyleUnderline"/>
        </w:rPr>
      </w:pPr>
      <w:r w:rsidRPr="00547E2C">
        <w:t xml:space="preserve">Indeed, despite initial probes in the direction of a more complete understanding of the dynamic of central–local relationships, these authors are quite clear with respect to urban policy and, to a lesser extent, regional policy. For example, MacLeod and Goodwin (1999), after a sophisticated discussion on state restructuring and scale, argue that </w:t>
      </w:r>
      <w:r w:rsidRPr="002077E1">
        <w:rPr>
          <w:rStyle w:val="StyleUnderline"/>
          <w:highlight w:val="yellow"/>
        </w:rPr>
        <w:t>successive</w:t>
      </w:r>
      <w:r w:rsidRPr="00547E2C">
        <w:rPr>
          <w:rStyle w:val="StyleUnderline"/>
        </w:rPr>
        <w:t xml:space="preserve"> national </w:t>
      </w:r>
      <w:r w:rsidRPr="002077E1">
        <w:rPr>
          <w:rStyle w:val="StyleUnderline"/>
          <w:highlight w:val="yellow"/>
        </w:rPr>
        <w:t>governments</w:t>
      </w:r>
      <w:r w:rsidRPr="00547E2C">
        <w:rPr>
          <w:rStyle w:val="StyleUnderline"/>
        </w:rPr>
        <w:t xml:space="preserve"> have </w:t>
      </w:r>
      <w:r w:rsidRPr="002077E1">
        <w:rPr>
          <w:rStyle w:val="StyleUnderline"/>
          <w:highlight w:val="yellow"/>
        </w:rPr>
        <w:t>tried to shape</w:t>
      </w:r>
      <w:r w:rsidRPr="00547E2C">
        <w:rPr>
          <w:rStyle w:val="StyleUnderline"/>
        </w:rPr>
        <w:t xml:space="preserve"> urban </w:t>
      </w:r>
      <w:r w:rsidRPr="002077E1">
        <w:rPr>
          <w:rStyle w:val="StyleUnderline"/>
          <w:highlight w:val="yellow"/>
        </w:rPr>
        <w:t>governance</w:t>
      </w:r>
      <w:r w:rsidRPr="00547E2C">
        <w:t xml:space="preserve"> in London </w:t>
      </w:r>
      <w:r w:rsidRPr="00547E2C">
        <w:rPr>
          <w:rStyle w:val="StyleUnderline"/>
        </w:rPr>
        <w:t>according to their own ideas and interests</w:t>
      </w:r>
      <w:r w:rsidRPr="00547E2C">
        <w:t xml:space="preserve">. And even though they indicate that the central state cannot ‘ﬁx’ local governance, </w:t>
      </w:r>
      <w:r w:rsidRPr="002077E1">
        <w:rPr>
          <w:rStyle w:val="StyleUnderline"/>
          <w:highlight w:val="yellow"/>
        </w:rPr>
        <w:t>they ﬁrmly situate change at the national level</w:t>
      </w:r>
      <w:r w:rsidRPr="00547E2C">
        <w:t xml:space="preserve">. Rather than seeing the changing forms of urban governance as the result of the interaction between strategies of local and national actors, they give the impression that </w:t>
      </w:r>
      <w:r w:rsidRPr="00547E2C">
        <w:rPr>
          <w:rStyle w:val="StyleUnderline"/>
        </w:rPr>
        <w:t>the central state has</w:t>
      </w:r>
      <w:r w:rsidRPr="00547E2C">
        <w:t xml:space="preserve">, by itself, </w:t>
      </w:r>
      <w:r w:rsidRPr="002077E1">
        <w:rPr>
          <w:rStyle w:val="StyleUnderline"/>
          <w:highlight w:val="yellow"/>
        </w:rPr>
        <w:t>the power to shape local governance to the extent that it is unnecessary to pay attention to the intentions</w:t>
      </w:r>
      <w:r w:rsidRPr="00547E2C">
        <w:rPr>
          <w:rStyle w:val="StyleUnderline"/>
        </w:rPr>
        <w:t>, ideas, interests and strategies of local actors</w:t>
      </w:r>
      <w:r w:rsidRPr="00547E2C">
        <w:t>. Jones’s statement that ‘‘[p]erhaps the last place to start with TECs and local economic governance is at the local level’’ (Jones, 1998, p. 971, original emphasis) is equally typical; in the end, strategies of regional and local actors are understood to distort or complement national strategies but the latter are always imposed from the outside upon the former. Jones’s contribution to this journal o</w:t>
      </w:r>
      <w:r w:rsidRPr="00547E2C">
        <w:rPr>
          <w:rFonts w:ascii="Cambria Math" w:hAnsi="Cambria Math" w:cs="Cambria Math"/>
        </w:rPr>
        <w:t>ﬀ</w:t>
      </w:r>
      <w:r w:rsidRPr="00547E2C">
        <w:t xml:space="preserve">ers a welcome addition to this literature in that it clearly articulates the position of the regulation approach vis-a `-vis other strands of literature and in that it is in fact meant for debate. 2 Let me cite at some length from one passage that neatly summarises the position of STRA researchers on urban policy and, in fact, any policy: </w:t>
      </w:r>
      <w:r w:rsidRPr="002077E1">
        <w:rPr>
          <w:rStyle w:val="StyleUnderline"/>
          <w:highlight w:val="yellow"/>
        </w:rPr>
        <w:t>Under the surface, local governance has a brutal logic</w:t>
      </w:r>
      <w:r w:rsidRPr="00547E2C">
        <w:rPr>
          <w:rStyle w:val="StyleUnderline"/>
        </w:rPr>
        <w:t xml:space="preserve">. Because institutional change is driven </w:t>
      </w:r>
      <w:r w:rsidRPr="00547E2C">
        <w:t xml:space="preserve">as much by </w:t>
      </w:r>
      <w:r w:rsidRPr="00547E2C">
        <w:rPr>
          <w:rStyle w:val="StyleUnderline"/>
        </w:rPr>
        <w:t xml:space="preserve">national crisis management practices aimed at achieving local social control, </w:t>
      </w:r>
      <w:r w:rsidRPr="00547E2C">
        <w:t xml:space="preserve">as it is by the needs of the economy – </w:t>
      </w:r>
      <w:r w:rsidRPr="002077E1">
        <w:rPr>
          <w:rStyle w:val="StyleUnderline"/>
          <w:highlight w:val="yellow"/>
        </w:rPr>
        <w:t>giving rise to a primacy of political factors involved in the architecture of contemporary local governance</w:t>
      </w:r>
      <w:r w:rsidRPr="00547E2C">
        <w:t xml:space="preserve"> – </w:t>
      </w:r>
      <w:r w:rsidRPr="002077E1">
        <w:rPr>
          <w:rStyle w:val="StyleUnderline"/>
          <w:highlight w:val="yellow"/>
        </w:rPr>
        <w:t>there is more to governance than the complexities of interinstitutional and intra-spatial coordination</w:t>
      </w:r>
      <w:r w:rsidRPr="00547E2C">
        <w:t>. This is not to deny the role of local geographies of governance within capitalist transformation but to restate the role of the nation state – political geography (with politics) – when analysing local state transformation (Jones, 1998, p. 960, original emphasis). While I agree overall with the argument Jones is making here, I do want to highlight some aspects that are problematic. First, in contradistinction to Foucauldian accounts, Jones has spotted a logic, implying that there is one mechanism that a</w:t>
      </w:r>
      <w:r w:rsidRPr="00547E2C">
        <w:rPr>
          <w:rFonts w:ascii="Cambria Math" w:hAnsi="Cambria Math" w:cs="Cambria Math"/>
        </w:rPr>
        <w:t>ﬀ</w:t>
      </w:r>
      <w:r w:rsidRPr="00547E2C">
        <w:t xml:space="preserve">ects all governance arrangements to the extent that they come to share identical characteristics. Moreover, this logic operates under the surface and has its origin in the central state, which leads Jones (and others who adhere to STRA) to redirect attention away from the nitty-gritty that goes on at the local level. </w:t>
      </w:r>
      <w:r w:rsidRPr="00547E2C">
        <w:rPr>
          <w:rStyle w:val="StyleUnderline"/>
        </w:rPr>
        <w:t>It is important to recognise that these two aspects of his account do not necessarily ﬂow from his important argument that the central state performs a pivotal role. The question, however, is what this role consists of and whether or not there might be reasons to (also) make a claim that contrasts with that of Jones’s, i.e. that central state policies follow a speciﬁc logic that is the cumulative result of, or develop in dialectical relation to (rather than determines), local developments.</w:t>
      </w:r>
      <w:r w:rsidRPr="00547E2C">
        <w:t xml:space="preserve"> I do not want to discuss the case of the GLC or TECs, with which these authors are of course far more familiar than I am. I do want to make the point that, especially in advanced liberal societies (see below), </w:t>
      </w:r>
      <w:r w:rsidRPr="002077E1">
        <w:rPr>
          <w:rStyle w:val="Emphasis"/>
          <w:highlight w:val="yellow"/>
          <w:bdr w:val="single" w:sz="24" w:space="0" w:color="auto"/>
        </w:rPr>
        <w:t>the strategies of national actors can only have signiﬁcant eﬀects if they productively intersect with strategies of local actors.</w:t>
      </w:r>
      <w:r w:rsidRPr="00547E2C">
        <w:rPr>
          <w:rStyle w:val="StyleUnderline"/>
        </w:rPr>
        <w:t xml:space="preserve"> </w:t>
      </w:r>
      <w:r w:rsidRPr="00547E2C">
        <w:t xml:space="preserve">Thus, whereas MacLeod and Goodwin (1999, p. 508) approvingly quote Harding’s (1997, p. 308) </w:t>
      </w:r>
      <w:r w:rsidRPr="00547E2C">
        <w:rPr>
          <w:rStyle w:val="StyleUnderline"/>
        </w:rPr>
        <w:t>conclusion that ‘‘</w:t>
      </w:r>
      <w:r w:rsidRPr="002077E1">
        <w:rPr>
          <w:rStyle w:val="StyleUnderline"/>
          <w:highlight w:val="yellow"/>
        </w:rPr>
        <w:t>little can happen</w:t>
      </w:r>
      <w:r w:rsidRPr="00547E2C">
        <w:rPr>
          <w:rStyle w:val="StyleUnderline"/>
        </w:rPr>
        <w:t xml:space="preserve"> sub-nationally </w:t>
      </w:r>
      <w:r w:rsidRPr="002077E1">
        <w:rPr>
          <w:rStyle w:val="StyleUnderline"/>
          <w:highlight w:val="yellow"/>
        </w:rPr>
        <w:t>without</w:t>
      </w:r>
      <w:r w:rsidRPr="00547E2C">
        <w:rPr>
          <w:rStyle w:val="StyleUnderline"/>
        </w:rPr>
        <w:t xml:space="preserve"> [the nation state’s] </w:t>
      </w:r>
      <w:r w:rsidRPr="002077E1">
        <w:rPr>
          <w:rStyle w:val="StyleUnderline"/>
          <w:highlight w:val="yellow"/>
        </w:rPr>
        <w:t>cooperation</w:t>
      </w:r>
      <w:r w:rsidRPr="00547E2C">
        <w:rPr>
          <w:rStyle w:val="StyleUnderline"/>
        </w:rPr>
        <w:t>, acquiescence or benign ignorance’’</w:t>
      </w:r>
      <w:r w:rsidRPr="00547E2C">
        <w:t xml:space="preserve">, I think it is important to stress that the reverse is also true: </w:t>
      </w:r>
      <w:r w:rsidRPr="002077E1">
        <w:rPr>
          <w:rStyle w:val="StyleUnderline"/>
          <w:highlight w:val="yellow"/>
        </w:rPr>
        <w:t>only if central actors strategically act through local strongholds, capitalise on local knowledge and</w:t>
      </w:r>
      <w:r w:rsidRPr="00547E2C">
        <w:rPr>
          <w:rStyle w:val="StyleUnderline"/>
        </w:rPr>
        <w:t xml:space="preserve">, more generally, build strategies that </w:t>
      </w:r>
      <w:r w:rsidRPr="002077E1">
        <w:rPr>
          <w:rStyle w:val="StyleUnderline"/>
          <w:highlight w:val="yellow"/>
        </w:rPr>
        <w:t>complement those</w:t>
      </w:r>
      <w:r w:rsidRPr="00547E2C">
        <w:rPr>
          <w:rStyle w:val="StyleUnderline"/>
        </w:rPr>
        <w:t xml:space="preserve"> of (already) </w:t>
      </w:r>
      <w:r w:rsidRPr="002077E1">
        <w:rPr>
          <w:rStyle w:val="StyleUnderline"/>
          <w:highlight w:val="yellow"/>
        </w:rPr>
        <w:t>powerful local actors</w:t>
      </w:r>
      <w:r w:rsidRPr="00547E2C">
        <w:rPr>
          <w:rStyle w:val="StyleUnderline"/>
        </w:rPr>
        <w:t xml:space="preserve">, </w:t>
      </w:r>
      <w:r w:rsidRPr="002077E1">
        <w:rPr>
          <w:rStyle w:val="StyleUnderline"/>
          <w:highlight w:val="yellow"/>
        </w:rPr>
        <w:t>can it hope to do reach its stated</w:t>
      </w:r>
      <w:r w:rsidRPr="00547E2C">
        <w:rPr>
          <w:rStyle w:val="StyleUnderline"/>
        </w:rPr>
        <w:t xml:space="preserve"> </w:t>
      </w:r>
      <w:r w:rsidRPr="002077E1">
        <w:rPr>
          <w:rStyle w:val="StyleUnderline"/>
          <w:highlight w:val="yellow"/>
        </w:rPr>
        <w:t>goals</w:t>
      </w:r>
      <w:r w:rsidRPr="00547E2C">
        <w:t>. In other words, it is more productive to discuss the actions and strategies of local and national actors in a relational manner as co-constitutive of each other. Such a remark is of course easy to make (who would dare to defend an approach that views the local or central level in strict isolation!) but it is more di</w:t>
      </w:r>
      <w:r w:rsidRPr="00547E2C">
        <w:rPr>
          <w:rFonts w:ascii="Cambria Math" w:hAnsi="Cambria Math" w:cs="Cambria Math"/>
        </w:rPr>
        <w:t>ﬃ</w:t>
      </w:r>
      <w:r w:rsidRPr="00547E2C">
        <w:t xml:space="preserve">cult to substantiate it by providing some analytical instruments to actually ﬁll in the gaps. Without attempting to fully solve these problems here, I suggest that viewing the activity of local governance actors not only as an execution of or a resistance to national policies but also as constitutive of such policies may help identify forces of change that have hitherto been neglected. Investigating the microphysics of power at the local level would not merely ﬁll a small gap in empirical research but may also further understanding of the macro-processes that form the core interest of the STRA writings. This task I take on in the third section, where I will emphasise that, somewhat contrary to Jones’s claim, </w:t>
      </w:r>
      <w:r w:rsidRPr="002077E1">
        <w:rPr>
          <w:rStyle w:val="StyleUnderline"/>
          <w:highlight w:val="yellow"/>
        </w:rPr>
        <w:t>understanding local governance</w:t>
      </w:r>
      <w:r w:rsidRPr="00547E2C">
        <w:rPr>
          <w:rStyle w:val="StyleUnderline"/>
        </w:rPr>
        <w:t xml:space="preserve"> regimes </w:t>
      </w:r>
      <w:r w:rsidRPr="002077E1">
        <w:rPr>
          <w:rStyle w:val="StyleUnderline"/>
          <w:highlight w:val="yellow"/>
        </w:rPr>
        <w:t>depends on understanding the transfer of powers and knowledge from the national to the local</w:t>
      </w:r>
      <w:r w:rsidRPr="00547E2C">
        <w:rPr>
          <w:rStyle w:val="StyleUnderline"/>
        </w:rPr>
        <w:t xml:space="preserve"> and vice versa. Formulated in a somewhat more polemical fashion my claim is that </w:t>
      </w:r>
      <w:r w:rsidRPr="002077E1">
        <w:rPr>
          <w:rStyle w:val="StyleUnderline"/>
          <w:highlight w:val="yellow"/>
        </w:rPr>
        <w:t>we</w:t>
      </w:r>
      <w:r w:rsidRPr="00547E2C">
        <w:rPr>
          <w:rStyle w:val="StyleUnderline"/>
        </w:rPr>
        <w:t xml:space="preserve"> indeed </w:t>
      </w:r>
      <w:r w:rsidRPr="002077E1">
        <w:rPr>
          <w:rStyle w:val="Emphasis"/>
          <w:highlight w:val="yellow"/>
        </w:rPr>
        <w:t>should start at the local level</w:t>
      </w:r>
      <w:r w:rsidRPr="00547E2C">
        <w:rPr>
          <w:rStyle w:val="StyleUnderline"/>
        </w:rPr>
        <w:t xml:space="preserve"> but that we simply should not keep stuck there. </w:t>
      </w:r>
    </w:p>
    <w:p w14:paraId="48E85C63" w14:textId="77777777" w:rsidR="00535EDB" w:rsidRDefault="00535EDB" w:rsidP="00535EDB"/>
    <w:p w14:paraId="462EB462" w14:textId="584C6AEB" w:rsidR="000D4192" w:rsidRDefault="000D4192" w:rsidP="000D4192">
      <w:pPr>
        <w:pStyle w:val="Heading3"/>
      </w:pPr>
      <w:r>
        <w:t xml:space="preserve">Alt Solvency – </w:t>
      </w:r>
      <w:r w:rsidR="00FF48AA">
        <w:t xml:space="preserve">2NC: </w:t>
      </w:r>
      <w:r>
        <w:t>Democracy</w:t>
      </w:r>
    </w:p>
    <w:p w14:paraId="08CAE8F3" w14:textId="77777777" w:rsidR="000D4192" w:rsidRPr="0082096D" w:rsidRDefault="000D4192" w:rsidP="000D4192">
      <w:pPr>
        <w:pStyle w:val="Heading4"/>
      </w:pPr>
      <w:r w:rsidRPr="000C75CC">
        <w:t>The alternative is key to proper planning</w:t>
      </w:r>
      <w:r>
        <w:t xml:space="preserve"> which accesses any of their democracy impacts -- </w:t>
      </w:r>
      <w:r w:rsidRPr="000C75CC">
        <w:t xml:space="preserve">status quo approaches to planning theory are mired in oppressive modernities </w:t>
      </w:r>
      <w:r>
        <w:t xml:space="preserve">which is fixated fiat scenarios but not on how to achieve those fiated scenarios.  </w:t>
      </w:r>
      <w:r w:rsidRPr="0082096D">
        <w:rPr>
          <w:i/>
          <w:iCs w:val="0"/>
          <w:u w:val="single"/>
        </w:rPr>
        <w:t>ONLY</w:t>
      </w:r>
      <w:r>
        <w:t>, exploration Foucauldian analysis can solve.</w:t>
      </w:r>
    </w:p>
    <w:p w14:paraId="6B57617B" w14:textId="77777777" w:rsidR="000D4192" w:rsidRPr="00BD44BB" w:rsidRDefault="000D4192" w:rsidP="000D4192">
      <w:pPr>
        <w:rPr>
          <w:rStyle w:val="Style13ptBold"/>
        </w:rPr>
      </w:pPr>
      <w:r w:rsidRPr="00BD44BB">
        <w:rPr>
          <w:rStyle w:val="Style13ptBold"/>
        </w:rPr>
        <w:t>Flyvbjerg and Richardson 2</w:t>
      </w:r>
    </w:p>
    <w:p w14:paraId="12439629" w14:textId="77777777" w:rsidR="000D4192" w:rsidRPr="00BD44BB" w:rsidRDefault="000D4192" w:rsidP="000D4192">
      <w:r w:rsidRPr="00BD44BB">
        <w:t xml:space="preserve">Aalborg University, </w:t>
      </w:r>
      <w:r w:rsidRPr="00BD44BB">
        <w:rPr>
          <w:i/>
          <w:iCs/>
        </w:rPr>
        <w:t>Department of Development and Planning AND Department of Town and Regional Planning</w:t>
      </w:r>
      <w:r w:rsidRPr="00BD44BB">
        <w:t xml:space="preserve"> Bent Flyvbjerg and Tim Richardson, “</w:t>
      </w:r>
      <w:r w:rsidRPr="00BD44BB">
        <w:rPr>
          <w:u w:val="single"/>
        </w:rPr>
        <w:t>Planning and Foucault In Search of the Dark Side of Planning Theory</w:t>
      </w:r>
      <w:r w:rsidRPr="00BD44BB">
        <w:t xml:space="preserve">” </w:t>
      </w:r>
      <w:hyperlink r:id="rId10" w:history="1">
        <w:r w:rsidRPr="00BD44BB">
          <w:rPr>
            <w:rStyle w:val="Hyperlink"/>
          </w:rPr>
          <w:t>http://flyvbjerg.plan.aau.dk/DarkSide2.pdf</w:t>
        </w:r>
      </w:hyperlink>
    </w:p>
    <w:p w14:paraId="45E45AB7" w14:textId="77777777" w:rsidR="000D4192" w:rsidRPr="00AF3B38" w:rsidRDefault="000D4192" w:rsidP="000D4192">
      <w:pPr>
        <w:rPr>
          <w:sz w:val="12"/>
        </w:rPr>
      </w:pPr>
    </w:p>
    <w:p w14:paraId="647904AE" w14:textId="77777777" w:rsidR="000D4192" w:rsidRPr="00AF3B38" w:rsidRDefault="000D4192" w:rsidP="000D4192">
      <w:pPr>
        <w:rPr>
          <w:sz w:val="12"/>
        </w:rPr>
      </w:pPr>
      <w:r w:rsidRPr="00AF3B38">
        <w:rPr>
          <w:sz w:val="12"/>
        </w:rPr>
        <w:t xml:space="preserve">7. Conclusions: </w:t>
      </w:r>
      <w:r w:rsidRPr="00AF3B38">
        <w:rPr>
          <w:u w:val="single"/>
        </w:rPr>
        <w:t>take a walk on the dark side.</w:t>
      </w:r>
      <w:r w:rsidRPr="00AF3B38">
        <w:rPr>
          <w:sz w:val="12"/>
        </w:rPr>
        <w:t xml:space="preserve"> </w:t>
      </w:r>
    </w:p>
    <w:p w14:paraId="11B57E20" w14:textId="77777777" w:rsidR="000D4192" w:rsidRPr="00AF3B38" w:rsidRDefault="000D4192" w:rsidP="000D4192">
      <w:pPr>
        <w:rPr>
          <w:u w:val="single"/>
        </w:rPr>
      </w:pPr>
      <w:r w:rsidRPr="002077E1">
        <w:rPr>
          <w:highlight w:val="yellow"/>
          <w:u w:val="single"/>
        </w:rPr>
        <w:t>Planning theorists</w:t>
      </w:r>
      <w:r w:rsidRPr="00AF3B38">
        <w:rPr>
          <w:sz w:val="12"/>
        </w:rPr>
        <w:t xml:space="preserve"> (and other modernist thinkers) have tended to </w:t>
      </w:r>
      <w:r w:rsidRPr="002077E1">
        <w:rPr>
          <w:highlight w:val="yellow"/>
          <w:u w:val="single"/>
        </w:rPr>
        <w:t>disregard Foucault’s work</w:t>
      </w:r>
      <w:r w:rsidRPr="00AF3B38">
        <w:rPr>
          <w:u w:val="single"/>
        </w:rPr>
        <w:t xml:space="preserve"> as </w:t>
      </w:r>
      <w:r w:rsidRPr="00AF3B38">
        <w:rPr>
          <w:sz w:val="12"/>
        </w:rPr>
        <w:t xml:space="preserve">being </w:t>
      </w:r>
      <w:r w:rsidRPr="00AF3B38">
        <w:rPr>
          <w:u w:val="single"/>
        </w:rPr>
        <w:t>oppressive</w:t>
      </w:r>
      <w:r w:rsidRPr="00AF3B38">
        <w:rPr>
          <w:sz w:val="12"/>
        </w:rPr>
        <w:t xml:space="preserve">. His talk of the all-pervasiveness of power has been seen as crushing the life out of any possibility of empowerment, of change, of hope. </w:t>
      </w:r>
      <w:r w:rsidRPr="002077E1">
        <w:rPr>
          <w:highlight w:val="yellow"/>
          <w:u w:val="single"/>
        </w:rPr>
        <w:t>Yet this</w:t>
      </w:r>
      <w:r w:rsidRPr="00AF3B38">
        <w:rPr>
          <w:u w:val="single"/>
        </w:rPr>
        <w:t xml:space="preserve"> </w:t>
      </w:r>
      <w:r w:rsidRPr="00AF3B38">
        <w:rPr>
          <w:sz w:val="12"/>
        </w:rPr>
        <w:t xml:space="preserve">analysis </w:t>
      </w:r>
      <w:r w:rsidRPr="002077E1">
        <w:rPr>
          <w:highlight w:val="yellow"/>
          <w:u w:val="single"/>
        </w:rPr>
        <w:t>seems</w:t>
      </w:r>
      <w:r w:rsidRPr="00AF3B38">
        <w:rPr>
          <w:u w:val="single"/>
        </w:rPr>
        <w:t xml:space="preserve"> </w:t>
      </w:r>
      <w:r w:rsidRPr="00AF3B38">
        <w:rPr>
          <w:sz w:val="12"/>
        </w:rPr>
        <w:t xml:space="preserve">to be </w:t>
      </w:r>
      <w:r w:rsidRPr="002077E1">
        <w:rPr>
          <w:highlight w:val="yellow"/>
          <w:u w:val="single"/>
        </w:rPr>
        <w:t>based on a superficial reading of</w:t>
      </w:r>
      <w:r w:rsidRPr="00AF3B38">
        <w:rPr>
          <w:u w:val="single"/>
        </w:rPr>
        <w:t xml:space="preserve"> parts of </w:t>
      </w:r>
      <w:r w:rsidRPr="002077E1">
        <w:rPr>
          <w:highlight w:val="yellow"/>
          <w:u w:val="single"/>
        </w:rPr>
        <w:t>Foucault</w:t>
      </w:r>
      <w:r w:rsidRPr="00AF3B38">
        <w:rPr>
          <w:u w:val="single"/>
        </w:rPr>
        <w:t>’s major works</w:t>
      </w:r>
      <w:r w:rsidRPr="00AF3B38">
        <w:rPr>
          <w:sz w:val="12"/>
        </w:rPr>
        <w:t xml:space="preserve">, such as Discipline and Punish, </w:t>
      </w:r>
      <w:r w:rsidRPr="00AF3B38">
        <w:rPr>
          <w:u w:val="single"/>
        </w:rPr>
        <w:t xml:space="preserve">rather than an attempt to understand his overall project. </w:t>
      </w:r>
      <w:r w:rsidRPr="002077E1">
        <w:rPr>
          <w:highlight w:val="yellow"/>
          <w:u w:val="single"/>
        </w:rPr>
        <w:t>Foucault’s theory</w:t>
      </w:r>
      <w:r w:rsidRPr="00AF3B38">
        <w:rPr>
          <w:u w:val="single"/>
        </w:rPr>
        <w:t xml:space="preserve"> of power is exactly not about oppressiveness, of accepting the regimes of domination which condition us, it is </w:t>
      </w:r>
      <w:r w:rsidRPr="002077E1">
        <w:rPr>
          <w:highlight w:val="yellow"/>
          <w:u w:val="single"/>
        </w:rPr>
        <w:t>about using tools of analysis to understand power</w:t>
      </w:r>
      <w:r w:rsidRPr="00AF3B38">
        <w:rPr>
          <w:u w:val="single"/>
        </w:rPr>
        <w:t xml:space="preserve">, its relations with rationality and knowledge, </w:t>
      </w:r>
      <w:r w:rsidRPr="002077E1">
        <w:rPr>
          <w:highlight w:val="yellow"/>
          <w:u w:val="single"/>
        </w:rPr>
        <w:t>and use the resulting insights</w:t>
      </w:r>
      <w:r w:rsidRPr="00AF3B38">
        <w:rPr>
          <w:u w:val="single"/>
        </w:rPr>
        <w:t xml:space="preserve"> precisely </w:t>
      </w:r>
      <w:r w:rsidRPr="002077E1">
        <w:rPr>
          <w:highlight w:val="yellow"/>
          <w:u w:val="single"/>
        </w:rPr>
        <w:t>to bring about change</w:t>
      </w:r>
      <w:r w:rsidRPr="00AF3B38">
        <w:rPr>
          <w:u w:val="single"/>
        </w:rPr>
        <w:t xml:space="preserve">. </w:t>
      </w:r>
    </w:p>
    <w:p w14:paraId="7AB44F36" w14:textId="77777777" w:rsidR="000D4192" w:rsidRPr="00AF3B38" w:rsidRDefault="000D4192" w:rsidP="000D4192">
      <w:pPr>
        <w:rPr>
          <w:sz w:val="12"/>
        </w:rPr>
      </w:pPr>
      <w:r w:rsidRPr="00AF3B38">
        <w:rPr>
          <w:u w:val="single"/>
        </w:rPr>
        <w:t xml:space="preserve">When it comes to portraying planners and planning, </w:t>
      </w:r>
      <w:r w:rsidRPr="002077E1">
        <w:rPr>
          <w:highlight w:val="yellow"/>
          <w:u w:val="single"/>
        </w:rPr>
        <w:t>the quest of planning theorists</w:t>
      </w:r>
      <w:r w:rsidRPr="00AF3B38">
        <w:rPr>
          <w:u w:val="single"/>
        </w:rPr>
        <w:t xml:space="preserve"> </w:t>
      </w:r>
      <w:r w:rsidRPr="002077E1">
        <w:rPr>
          <w:highlight w:val="yellow"/>
          <w:u w:val="single"/>
        </w:rPr>
        <w:t>could be called the escape from power</w:t>
      </w:r>
      <w:r w:rsidRPr="001C5C95">
        <w:rPr>
          <w:u w:val="single"/>
        </w:rPr>
        <w:t xml:space="preserve">. </w:t>
      </w:r>
      <w:r w:rsidRPr="002077E1">
        <w:rPr>
          <w:highlight w:val="yellow"/>
          <w:u w:val="single"/>
        </w:rPr>
        <w:t>But</w:t>
      </w:r>
      <w:r w:rsidRPr="001C5C95">
        <w:rPr>
          <w:u w:val="single"/>
        </w:rPr>
        <w:t xml:space="preserve"> if there is one thing we should have learned</w:t>
      </w:r>
      <w:r w:rsidRPr="001C5C95">
        <w:t xml:space="preserve"> </w:t>
      </w:r>
      <w:r w:rsidRPr="00AF3B38">
        <w:rPr>
          <w:sz w:val="12"/>
        </w:rPr>
        <w:t xml:space="preserve">today from students of power, it is that </w:t>
      </w:r>
      <w:r w:rsidRPr="002077E1">
        <w:rPr>
          <w:highlight w:val="yellow"/>
          <w:u w:val="single"/>
        </w:rPr>
        <w:t>there is no escape from it</w:t>
      </w:r>
      <w:r w:rsidRPr="00AF3B38">
        <w:rPr>
          <w:u w:val="single"/>
        </w:rPr>
        <w:t xml:space="preserve">. </w:t>
      </w:r>
    </w:p>
    <w:p w14:paraId="724FD6A8" w14:textId="77777777" w:rsidR="000D4192" w:rsidRPr="00AF3B38" w:rsidRDefault="000D4192" w:rsidP="000D4192">
      <w:pPr>
        <w:rPr>
          <w:u w:val="single"/>
        </w:rPr>
      </w:pPr>
      <w:r w:rsidRPr="00AF3B38">
        <w:rPr>
          <w:sz w:val="12"/>
        </w:rPr>
        <w:t xml:space="preserve">We wish to stress that </w:t>
      </w:r>
      <w:r w:rsidRPr="00AF3B38">
        <w:rPr>
          <w:u w:val="single"/>
        </w:rPr>
        <w:t>the modern normative attitude - an attitude that has been dominant in planning theory throughout the history of this discipline - does not serve modernity, or planning theory, well. The ideals of modernity, democracy and planning - ideals that typically are worth fighting for - are better served by understanding Realrationalität than normative rationality</w:t>
      </w:r>
      <w:r w:rsidRPr="00AF3B38">
        <w:rPr>
          <w:sz w:val="12"/>
        </w:rPr>
        <w:t xml:space="preserve">. Normative rationality may provide an ideal to strive for, but it is a poor guide to the strategies23 and tactics needed for moving toward to the ideal. This, in our analysis, is the quandary of normative idealists, including </w:t>
      </w:r>
      <w:r w:rsidRPr="002077E1">
        <w:rPr>
          <w:highlight w:val="yellow"/>
          <w:u w:val="single"/>
        </w:rPr>
        <w:t>the majority of planning theorists</w:t>
      </w:r>
      <w:r w:rsidRPr="00AF3B38">
        <w:rPr>
          <w:sz w:val="12"/>
        </w:rPr>
        <w:t xml:space="preserve">: they </w:t>
      </w:r>
      <w:r w:rsidRPr="002077E1">
        <w:rPr>
          <w:highlight w:val="yellow"/>
          <w:u w:val="single"/>
        </w:rPr>
        <w:t>know where they would like to go but not how to get there.</w:t>
      </w:r>
      <w:r w:rsidRPr="00AF3B38">
        <w:rPr>
          <w:u w:val="single"/>
        </w:rPr>
        <w:t xml:space="preserve"> </w:t>
      </w:r>
    </w:p>
    <w:p w14:paraId="7BEAD799" w14:textId="77777777" w:rsidR="000D4192" w:rsidRPr="00AF3B38" w:rsidRDefault="000D4192" w:rsidP="000D4192">
      <w:pPr>
        <w:rPr>
          <w:sz w:val="12"/>
        </w:rPr>
      </w:pPr>
      <w:r w:rsidRPr="002077E1">
        <w:rPr>
          <w:rStyle w:val="StyleUnderline"/>
          <w:highlight w:val="yellow"/>
        </w:rPr>
        <w:t>The</w:t>
      </w:r>
      <w:r w:rsidRPr="002077E1">
        <w:rPr>
          <w:highlight w:val="yellow"/>
          <w:u w:val="single"/>
        </w:rPr>
        <w:t xml:space="preserve"> focus of modernity and of planning theory is on ‘</w:t>
      </w:r>
      <w:r w:rsidRPr="002077E1">
        <w:rPr>
          <w:rStyle w:val="Emphasis"/>
          <w:highlight w:val="yellow"/>
        </w:rPr>
        <w:t>what should be done’</w:t>
      </w:r>
      <w:r w:rsidRPr="00AF3B38">
        <w:rPr>
          <w:u w:val="single"/>
        </w:rPr>
        <w:t xml:space="preserve">. </w:t>
      </w:r>
      <w:r w:rsidRPr="002077E1">
        <w:rPr>
          <w:highlight w:val="yellow"/>
          <w:u w:val="single"/>
        </w:rPr>
        <w:t>We suggest a reorientation toward</w:t>
      </w:r>
      <w:r w:rsidRPr="00AF3B38">
        <w:rPr>
          <w:u w:val="single"/>
        </w:rPr>
        <w:t xml:space="preserve"> ‘</w:t>
      </w:r>
      <w:r w:rsidRPr="002077E1">
        <w:rPr>
          <w:rStyle w:val="Emphasis"/>
          <w:highlight w:val="yellow"/>
        </w:rPr>
        <w:t>what is actually done</w:t>
      </w:r>
      <w:r w:rsidRPr="00AF3B38">
        <w:rPr>
          <w:sz w:val="12"/>
        </w:rPr>
        <w:t xml:space="preserve"> - towards verita effettuale. In this way we may gain a better grasp - less idealistic, more grounded - of what planning is and what the strategies and tactics that may help change it for the better. </w:t>
      </w:r>
    </w:p>
    <w:p w14:paraId="7B5E106C" w14:textId="77777777" w:rsidR="000D4192" w:rsidRPr="00AF3B38" w:rsidRDefault="000D4192" w:rsidP="000D4192">
      <w:pPr>
        <w:rPr>
          <w:u w:val="single"/>
        </w:rPr>
      </w:pPr>
      <w:r w:rsidRPr="002077E1">
        <w:rPr>
          <w:highlight w:val="yellow"/>
          <w:u w:val="single"/>
        </w:rPr>
        <w:t>Foucauldian</w:t>
      </w:r>
      <w:r w:rsidRPr="00AF3B38">
        <w:rPr>
          <w:u w:val="single"/>
        </w:rPr>
        <w:t xml:space="preserve"> analysis,</w:t>
      </w:r>
      <w:r w:rsidRPr="00AF3B38">
        <w:rPr>
          <w:sz w:val="12"/>
        </w:rPr>
        <w:t xml:space="preserve"> unlike Habermasian normativism, </w:t>
      </w:r>
      <w:r w:rsidRPr="002077E1">
        <w:rPr>
          <w:highlight w:val="yellow"/>
          <w:u w:val="single"/>
        </w:rPr>
        <w:t>offers a type of planning theory</w:t>
      </w:r>
      <w:r w:rsidRPr="00AF3B38">
        <w:rPr>
          <w:u w:val="single"/>
        </w:rPr>
        <w:t xml:space="preserve"> </w:t>
      </w:r>
      <w:r w:rsidRPr="002077E1">
        <w:rPr>
          <w:highlight w:val="yellow"/>
          <w:u w:val="single"/>
        </w:rPr>
        <w:t>which is more useful in understanding how planning is actually done</w:t>
      </w:r>
      <w:r w:rsidRPr="00AF3B38">
        <w:rPr>
          <w:u w:val="single"/>
        </w:rPr>
        <w:t xml:space="preserve">, </w:t>
      </w:r>
      <w:r w:rsidRPr="002077E1">
        <w:rPr>
          <w:highlight w:val="yellow"/>
          <w:u w:val="single"/>
        </w:rPr>
        <w:t>and offers better prospects for</w:t>
      </w:r>
      <w:r w:rsidRPr="00AF3B38">
        <w:rPr>
          <w:u w:val="single"/>
        </w:rPr>
        <w:t xml:space="preserve"> those interested in </w:t>
      </w:r>
      <w:r w:rsidRPr="002077E1">
        <w:rPr>
          <w:highlight w:val="yellow"/>
          <w:u w:val="single"/>
        </w:rPr>
        <w:t>bringing about democratic</w:t>
      </w:r>
      <w:r w:rsidRPr="00AF3B38">
        <w:rPr>
          <w:u w:val="single"/>
        </w:rPr>
        <w:t xml:space="preserve"> social </w:t>
      </w:r>
      <w:r w:rsidRPr="002077E1">
        <w:rPr>
          <w:highlight w:val="yellow"/>
          <w:u w:val="single"/>
        </w:rPr>
        <w:t>change</w:t>
      </w:r>
      <w:r w:rsidRPr="00AF3B38">
        <w:rPr>
          <w:u w:val="single"/>
        </w:rPr>
        <w:t xml:space="preserve"> through planning. </w:t>
      </w:r>
    </w:p>
    <w:p w14:paraId="62A90B93" w14:textId="77777777" w:rsidR="000D4192" w:rsidRPr="00AF3B38" w:rsidRDefault="000D4192" w:rsidP="000D4192">
      <w:pPr>
        <w:rPr>
          <w:u w:val="single"/>
        </w:rPr>
      </w:pPr>
      <w:r w:rsidRPr="00AF3B38">
        <w:rPr>
          <w:sz w:val="12"/>
        </w:rPr>
        <w:t>Habermas, among others, views conflict in society as dangerous, corrosive and potentially destructive of social order, and therefore in need of being contained and resolved. In a Foucauldian interpretation, conversely</w:t>
      </w:r>
      <w:r w:rsidRPr="00AF3B38">
        <w:rPr>
          <w:u w:val="single"/>
        </w:rPr>
        <w:t xml:space="preserve">, suppressing conflict is suppressing freedom, because the privilege to engage in conflict is part of freedom. </w:t>
      </w:r>
    </w:p>
    <w:p w14:paraId="0A2DE87D" w14:textId="77777777" w:rsidR="000D4192" w:rsidRPr="00AF3B38" w:rsidRDefault="000D4192" w:rsidP="000D4192">
      <w:pPr>
        <w:rPr>
          <w:sz w:val="12"/>
        </w:rPr>
      </w:pPr>
      <w:r w:rsidRPr="00AF3B38">
        <w:rPr>
          <w:u w:val="single"/>
        </w:rPr>
        <w:t>The Foucauldian challenge applies to theory too: perhaps social and political theories that ignore or marginalise conflict are potentially oppressive. And if conflict sustains society, there is good reason to caution against an idealism that ignores conflict and power</w:t>
      </w:r>
      <w:r w:rsidRPr="00AF3B38">
        <w:rPr>
          <w:sz w:val="12"/>
        </w:rPr>
        <w:t xml:space="preserve">. In real social and political life self-interest and conflict will not give way to some all-embracing communal ideal like Habermas’s. Indeed, the more democratic a society, the more it allows groups to define their own specific ways of life and legitimates the inevitable conflicts of interest that arise between them. Political consensus can never be brought to bear in a manner that neutralises particular group obligations, commitments and interests. A more differentiated conception of political culture than Habermas’s is needed, one that will be more tolerant of conflict and difference, and more compatible with the pluralisation of interests.24 </w:t>
      </w:r>
    </w:p>
    <w:p w14:paraId="1E3CADF9" w14:textId="77777777" w:rsidR="000D4192" w:rsidRPr="00AF3B38" w:rsidRDefault="000D4192" w:rsidP="000D4192">
      <w:pPr>
        <w:rPr>
          <w:u w:val="single"/>
        </w:rPr>
      </w:pPr>
      <w:r w:rsidRPr="00AF3B38">
        <w:rPr>
          <w:u w:val="single"/>
        </w:rPr>
        <w:t xml:space="preserve">A strong democracy guarantees the existence of conflict. </w:t>
      </w:r>
      <w:r w:rsidRPr="002077E1">
        <w:rPr>
          <w:highlight w:val="yellow"/>
          <w:u w:val="single"/>
        </w:rPr>
        <w:t>A strong understanding of democracy</w:t>
      </w:r>
      <w:r w:rsidRPr="00AF3B38">
        <w:rPr>
          <w:u w:val="single"/>
        </w:rPr>
        <w:t xml:space="preserve">, </w:t>
      </w:r>
      <w:r w:rsidRPr="002077E1">
        <w:rPr>
          <w:highlight w:val="yellow"/>
          <w:u w:val="single"/>
        </w:rPr>
        <w:t>and of the role of planning within it, must</w:t>
      </w:r>
      <w:r w:rsidRPr="00AF3B38">
        <w:rPr>
          <w:u w:val="single"/>
        </w:rPr>
        <w:t xml:space="preserve"> therefore </w:t>
      </w:r>
      <w:r w:rsidRPr="002077E1">
        <w:rPr>
          <w:highlight w:val="yellow"/>
          <w:u w:val="single"/>
        </w:rPr>
        <w:t>be based on thought that places conflict and power at its centre</w:t>
      </w:r>
      <w:r w:rsidRPr="00AF3B38">
        <w:rPr>
          <w:u w:val="single"/>
        </w:rPr>
        <w:t xml:space="preserve">, </w:t>
      </w:r>
      <w:r w:rsidRPr="00AF3B38">
        <w:rPr>
          <w:sz w:val="12"/>
        </w:rPr>
        <w:t xml:space="preserve">as Foucault does and Habermas does not. </w:t>
      </w:r>
      <w:r w:rsidRPr="00AF3B38">
        <w:rPr>
          <w:u w:val="single"/>
        </w:rPr>
        <w:t xml:space="preserve">We suggest that an understanding of planning that is practical, committed and ready for conflict provides a superior paradigm to planning theory than an understanding that is discursive, detached and consensus-dependent. </w:t>
      </w:r>
    </w:p>
    <w:p w14:paraId="18EAE387" w14:textId="77777777" w:rsidR="000D4192" w:rsidRPr="00AF3B38" w:rsidRDefault="000D4192" w:rsidP="000D4192">
      <w:pPr>
        <w:rPr>
          <w:u w:val="single"/>
        </w:rPr>
      </w:pPr>
      <w:r w:rsidRPr="002077E1">
        <w:rPr>
          <w:highlight w:val="yellow"/>
          <w:u w:val="single"/>
        </w:rPr>
        <w:t>Exploring</w:t>
      </w:r>
      <w:r w:rsidRPr="00AF3B38">
        <w:rPr>
          <w:u w:val="single"/>
        </w:rPr>
        <w:t xml:space="preserve"> </w:t>
      </w:r>
      <w:r w:rsidRPr="002077E1">
        <w:rPr>
          <w:highlight w:val="yellow"/>
          <w:u w:val="single"/>
        </w:rPr>
        <w:t>the</w:t>
      </w:r>
      <w:r w:rsidRPr="00AF3B38">
        <w:rPr>
          <w:u w:val="single"/>
        </w:rPr>
        <w:t xml:space="preserve"> </w:t>
      </w:r>
      <w:r w:rsidRPr="002077E1">
        <w:rPr>
          <w:highlight w:val="yellow"/>
          <w:u w:val="single"/>
        </w:rPr>
        <w:t>dark side</w:t>
      </w:r>
      <w:r w:rsidRPr="00AF3B38">
        <w:rPr>
          <w:u w:val="single"/>
        </w:rPr>
        <w:t xml:space="preserve"> </w:t>
      </w:r>
      <w:r w:rsidRPr="002077E1">
        <w:rPr>
          <w:highlight w:val="yellow"/>
          <w:u w:val="single"/>
        </w:rPr>
        <w:t xml:space="preserve">of planning theory </w:t>
      </w:r>
      <w:r w:rsidRPr="0082096D">
        <w:rPr>
          <w:u w:val="single"/>
        </w:rPr>
        <w:t>offers</w:t>
      </w:r>
      <w:r w:rsidRPr="00AF3B38">
        <w:rPr>
          <w:u w:val="single"/>
        </w:rPr>
        <w:t xml:space="preserve"> more than a negative, oppressive confirmation of our inability to make a difference. It </w:t>
      </w:r>
      <w:r w:rsidRPr="002077E1">
        <w:rPr>
          <w:highlight w:val="yellow"/>
          <w:u w:val="single"/>
        </w:rPr>
        <w:t>suggests that we can do planning in a constructive empowering way</w:t>
      </w:r>
      <w:r w:rsidRPr="00AF3B38">
        <w:rPr>
          <w:u w:val="single"/>
        </w:rPr>
        <w:t xml:space="preserve">, but that we cannot do this by avoiding power relations. Planning is inescapably about conflict: </w:t>
      </w:r>
      <w:r w:rsidRPr="002077E1">
        <w:rPr>
          <w:highlight w:val="yellow"/>
          <w:u w:val="single"/>
        </w:rPr>
        <w:t>exploring conflicts in planning</w:t>
      </w:r>
      <w:r w:rsidRPr="00AF3B38">
        <w:rPr>
          <w:u w:val="single"/>
        </w:rPr>
        <w:t xml:space="preserve">, and learning to work effectively with conflict </w:t>
      </w:r>
      <w:r w:rsidRPr="002077E1">
        <w:rPr>
          <w:highlight w:val="yellow"/>
          <w:u w:val="single"/>
        </w:rPr>
        <w:t>can be the basis for a strong planning paradigm</w:t>
      </w:r>
      <w:r w:rsidRPr="00AF3B38">
        <w:rPr>
          <w:u w:val="single"/>
        </w:rPr>
        <w:t>.</w:t>
      </w:r>
    </w:p>
    <w:p w14:paraId="0627831F" w14:textId="77777777" w:rsidR="000D4192" w:rsidRPr="00AF3B38" w:rsidRDefault="000D4192" w:rsidP="000D4192">
      <w:pPr>
        <w:rPr>
          <w:u w:val="single"/>
        </w:rPr>
      </w:pPr>
    </w:p>
    <w:p w14:paraId="34DDDDE8" w14:textId="77777777" w:rsidR="000D4192" w:rsidRPr="00B03EF8" w:rsidRDefault="000D4192" w:rsidP="000D4192"/>
    <w:p w14:paraId="10D98CED" w14:textId="695A0704" w:rsidR="00FF48AA" w:rsidRDefault="00FF48AA" w:rsidP="00FF48AA">
      <w:pPr>
        <w:pStyle w:val="Heading3"/>
      </w:pPr>
      <w:r>
        <w:t>Alt Solvency – 2NC: Environment</w:t>
      </w:r>
    </w:p>
    <w:p w14:paraId="0500288F" w14:textId="77777777" w:rsidR="00FF48AA" w:rsidRDefault="00FF48AA" w:rsidP="00FF48AA">
      <w:pPr>
        <w:pStyle w:val="Heading4"/>
      </w:pPr>
      <w:r>
        <w:t>Testing the aff’s biopolitical methodology is a prerequisite to analyzing its effects on the environment – You should prefer our evidence it cites an Chief officer working for the EPA</w:t>
      </w:r>
    </w:p>
    <w:p w14:paraId="72209BDC" w14:textId="77777777" w:rsidR="00FF48AA" w:rsidRDefault="00FF48AA" w:rsidP="00FF48AA">
      <w:r>
        <w:rPr>
          <w:rStyle w:val="Style13ptBold"/>
        </w:rPr>
        <w:t>Funke 11</w:t>
      </w:r>
      <w:r w:rsidRPr="004B7AF2">
        <w:t xml:space="preserve"> </w:t>
      </w:r>
    </w:p>
    <w:p w14:paraId="680843AD" w14:textId="77777777" w:rsidR="00FF48AA" w:rsidRPr="004B7AF2" w:rsidRDefault="00FF48AA" w:rsidP="00FF48AA">
      <w:pPr>
        <w:rPr>
          <w:rStyle w:val="Style13ptBold"/>
          <w:b w:val="0"/>
          <w:bCs w:val="0"/>
        </w:rPr>
      </w:pPr>
      <w:r w:rsidRPr="004B7AF2">
        <w:t>Odelia</w:t>
      </w:r>
      <w:r>
        <w:t>,</w:t>
      </w:r>
      <w:r w:rsidRPr="004B7AF2">
        <w:t xml:space="preserve"> </w:t>
      </w:r>
      <w:r w:rsidRPr="000D4192">
        <w:rPr>
          <w:rStyle w:val="StyleUnderline"/>
          <w:i/>
          <w:iCs/>
          <w:u w:val="none"/>
        </w:rPr>
        <w:t>Chief, Information Access Branch, Office of Pollution Prevention and Toxics of the EPA</w:t>
      </w:r>
      <w:r w:rsidRPr="004B7AF2">
        <w:t>, “</w:t>
      </w:r>
      <w:r w:rsidRPr="000D4192">
        <w:rPr>
          <w:u w:val="single"/>
        </w:rPr>
        <w:t>The role of biopolitics in environmental security analysis</w:t>
      </w:r>
      <w:r w:rsidRPr="004B7AF2">
        <w:t xml:space="preserve">,” Politics </w:t>
      </w:r>
      <w:r>
        <w:t>and the Life Sciences, 30(1):71-76, 2011, http://www.bioone.org/doi/full/10.2990/30_1_71</w:t>
      </w:r>
    </w:p>
    <w:p w14:paraId="20192E53" w14:textId="77777777" w:rsidR="00FF48AA" w:rsidRPr="000D4192" w:rsidRDefault="00FF48AA" w:rsidP="00FF48AA">
      <w:r w:rsidRPr="000D4192">
        <w:t xml:space="preserve">The role of biopolitics in environmental security </w:t>
      </w:r>
      <w:r w:rsidRPr="002077E1">
        <w:rPr>
          <w:rStyle w:val="StyleUnderline"/>
          <w:highlight w:val="yellow"/>
        </w:rPr>
        <w:t>Biopolitics provides a key perspective for assessing the various aspects of environmental security. Research on policy matters related to the life sciences</w:t>
      </w:r>
      <w:r w:rsidRPr="000D4192">
        <w:t xml:space="preserve"> sheds light on core factors that are often neglected or whose political importance is not fully appreciated, and </w:t>
      </w:r>
      <w:r w:rsidRPr="002077E1">
        <w:rPr>
          <w:rStyle w:val="StyleUnderline"/>
          <w:highlight w:val="yellow"/>
        </w:rPr>
        <w:t>provides a factual counterweight to politically motivated assertions that may often be based on false assumptions</w:t>
      </w:r>
      <w:r w:rsidRPr="000D4192">
        <w:rPr>
          <w:rStyle w:val="StyleUnderline"/>
        </w:rPr>
        <w:t>.</w:t>
      </w:r>
      <w:r w:rsidRPr="000D4192">
        <w:t xml:space="preserve"> The question is: can we identify and develop strategies for pursuing more environmentally sustainable relationships among nations and between humans and the natural world? </w:t>
      </w:r>
      <w:r w:rsidRPr="000D4192">
        <w:rPr>
          <w:rStyle w:val="StyleUnderline"/>
        </w:rPr>
        <w:t>Knowledge and understanding of the life sciences are key to identifying the best ways to assess, and perhaps alter, impacts.</w:t>
      </w:r>
      <w:r w:rsidRPr="000D4192">
        <w:t xml:space="preserve"> We need to pay greater attention to how biology and ecology operate and interact, and how this should inform policy decisions. </w:t>
      </w:r>
      <w:r w:rsidRPr="002077E1">
        <w:rPr>
          <w:rStyle w:val="StyleUnderline"/>
          <w:highlight w:val="yellow"/>
        </w:rPr>
        <w:t>Rather than</w:t>
      </w:r>
      <w:r w:rsidRPr="000D4192">
        <w:rPr>
          <w:rStyle w:val="StyleUnderline"/>
        </w:rPr>
        <w:t xml:space="preserve"> the typical economic analysis </w:t>
      </w:r>
      <w:r w:rsidRPr="002077E1">
        <w:rPr>
          <w:rStyle w:val="StyleUnderline"/>
          <w:highlight w:val="yellow"/>
        </w:rPr>
        <w:t>heavily emphasizing</w:t>
      </w:r>
      <w:r w:rsidRPr="000D4192">
        <w:rPr>
          <w:rStyle w:val="StyleUnderline"/>
        </w:rPr>
        <w:t xml:space="preserve"> monetized </w:t>
      </w:r>
      <w:r w:rsidRPr="002077E1">
        <w:rPr>
          <w:rStyle w:val="StyleUnderline"/>
          <w:highlight w:val="yellow"/>
        </w:rPr>
        <w:t>costs and benefits</w:t>
      </w:r>
      <w:r w:rsidRPr="000D4192">
        <w:t xml:space="preserve">, and focusing on short-term costs over both nonmonetized benefits and long-term benefits, </w:t>
      </w:r>
      <w:r w:rsidRPr="002077E1">
        <w:rPr>
          <w:rStyle w:val="StyleUnderline"/>
          <w:highlight w:val="yellow"/>
        </w:rPr>
        <w:t>policy analysts should give greater weight to</w:t>
      </w:r>
      <w:r w:rsidRPr="000D4192">
        <w:t xml:space="preserve"> effects on natural systems. Assessments should consider renewable versus nonrenewable resources, system-wide and long-term effects of resource use and resource depletion, particularly nonmonetary impacts, and effects on populations and other nations. Thayer outlines a broad set of contributions for security analysis, based on studies of human behavior, ethnic ties, and biological factors underlying terrorist behavior, to which biopolitics can contribute.5 </w:t>
      </w:r>
      <w:r w:rsidRPr="000D4192">
        <w:rPr>
          <w:rStyle w:val="StyleUnderline"/>
        </w:rPr>
        <w:t xml:space="preserve">The importance of </w:t>
      </w:r>
      <w:r w:rsidRPr="002077E1">
        <w:rPr>
          <w:rStyle w:val="Emphasis"/>
          <w:highlight w:val="yellow"/>
        </w:rPr>
        <w:t>biopolitical perspectives</w:t>
      </w:r>
      <w:r w:rsidRPr="000D4192">
        <w:rPr>
          <w:rStyle w:val="StyleUnderline"/>
        </w:rPr>
        <w:t xml:space="preserve"> is increasing</w:t>
      </w:r>
      <w:r w:rsidRPr="000D4192">
        <w:t xml:space="preserve"> as challenges related to advances in the life sciences expand in number and complexity. Based on a more accurate understanding of our planet’s natural systems, including the role of humans in them, social scientists might do a better job of defining looming challenges facing national and global communities, persuading others of their relative importance and finding workable solutions. </w:t>
      </w:r>
      <w:r w:rsidRPr="002077E1">
        <w:rPr>
          <w:rStyle w:val="StyleUnderline"/>
          <w:highlight w:val="yellow"/>
        </w:rPr>
        <w:t>Improve</w:t>
      </w:r>
      <w:r w:rsidRPr="00FF48AA">
        <w:rPr>
          <w:rStyle w:val="StyleUnderline"/>
        </w:rPr>
        <w:t>d</w:t>
      </w:r>
      <w:r w:rsidRPr="000D4192">
        <w:rPr>
          <w:rStyle w:val="StyleUnderline"/>
        </w:rPr>
        <w:t xml:space="preserve"> </w:t>
      </w:r>
      <w:r w:rsidRPr="002077E1">
        <w:rPr>
          <w:rStyle w:val="StyleUnderline"/>
          <w:highlight w:val="yellow"/>
        </w:rPr>
        <w:t>policy analysis is a prerequisite to adopting policies that take into account ecosystem impacts</w:t>
      </w:r>
      <w:r w:rsidRPr="000D4192">
        <w:t>, as well as long-term impacts affecting future generations. Sustainability requires policy options that define a feasible range of alternatives given biological and ecological limits, as well as political and cultural realities. Fostering accountability among leaders demands that a broad array of researchers and policy makers understand these complex and intertwined issues.</w:t>
      </w:r>
    </w:p>
    <w:p w14:paraId="0112DDE7" w14:textId="77777777" w:rsidR="00FF48AA" w:rsidRPr="003860A3" w:rsidRDefault="00FF48AA" w:rsidP="00FF48AA"/>
    <w:p w14:paraId="38B54EDB" w14:textId="5C547CD1" w:rsidR="00233A4D" w:rsidRPr="005D2D20" w:rsidRDefault="005F2664" w:rsidP="005F2664">
      <w:pPr>
        <w:pStyle w:val="Heading2"/>
      </w:pPr>
      <w:r>
        <w:t>Impacts</w:t>
      </w:r>
    </w:p>
    <w:p w14:paraId="282B900B" w14:textId="77777777" w:rsidR="005F2664" w:rsidRDefault="005F2664" w:rsidP="005F2664">
      <w:pPr>
        <w:pStyle w:val="Heading3"/>
      </w:pPr>
      <w:r>
        <w:t>Extinction</w:t>
      </w:r>
    </w:p>
    <w:p w14:paraId="2A41AE6B" w14:textId="77777777" w:rsidR="005F2664" w:rsidRPr="00413366" w:rsidRDefault="005F2664" w:rsidP="005F2664">
      <w:pPr>
        <w:pStyle w:val="Heading4"/>
      </w:pPr>
      <w:r w:rsidRPr="00413366">
        <w:t>The aff’s biopolitics make WMD use and genocide inevitable</w:t>
      </w:r>
    </w:p>
    <w:p w14:paraId="34CD1018" w14:textId="77777777" w:rsidR="005F2664" w:rsidRDefault="005F2664" w:rsidP="005F2664">
      <w:r>
        <w:rPr>
          <w:rStyle w:val="Style13ptBold"/>
        </w:rPr>
        <w:t>Dean 04</w:t>
      </w:r>
      <w:r w:rsidRPr="001E40BC">
        <w:t xml:space="preserve"> </w:t>
      </w:r>
    </w:p>
    <w:p w14:paraId="39EF3EAA" w14:textId="77777777" w:rsidR="005F2664" w:rsidRPr="001E40BC" w:rsidRDefault="005F2664" w:rsidP="005F2664">
      <w:r w:rsidRPr="001E40BC">
        <w:t>Mitchell</w:t>
      </w:r>
      <w:r>
        <w:t xml:space="preserve">, </w:t>
      </w:r>
      <w:r w:rsidRPr="00413366">
        <w:rPr>
          <w:i/>
          <w:iCs/>
        </w:rPr>
        <w:t>professor of sociology at the University of Newcastle</w:t>
      </w:r>
      <w:r>
        <w:t>,</w:t>
      </w:r>
      <w:r w:rsidRPr="001E40BC">
        <w:t xml:space="preserve"> “</w:t>
      </w:r>
      <w:r w:rsidRPr="00413366">
        <w:rPr>
          <w:u w:val="single"/>
        </w:rPr>
        <w:t>Four Theses on the Powers of Life and Death</w:t>
      </w:r>
      <w:r w:rsidRPr="001E40BC">
        <w:t>,” C</w:t>
      </w:r>
      <w:r>
        <w:t xml:space="preserve">ontretemps 5, December </w:t>
      </w:r>
      <w:r w:rsidRPr="001E40BC">
        <w:t>2004, http://sydney.edu.au/contretemps/5december2004/dean.pdf</w:t>
      </w:r>
    </w:p>
    <w:p w14:paraId="2A43C059" w14:textId="77777777" w:rsidR="005F2664" w:rsidRPr="00D3346F" w:rsidRDefault="005F2664" w:rsidP="005F2664">
      <w:r w:rsidRPr="00D3346F">
        <w:t xml:space="preserve">At some distance from these advances in biomedicine and biotechnology are </w:t>
      </w:r>
      <w:r w:rsidRPr="002077E1">
        <w:rPr>
          <w:rStyle w:val="StyleUnderline"/>
          <w:highlight w:val="yellow"/>
        </w:rPr>
        <w:t>the issues of life and death</w:t>
      </w:r>
      <w:r w:rsidRPr="00D3346F">
        <w:t xml:space="preserve"> that </w:t>
      </w:r>
      <w:r w:rsidRPr="002077E1">
        <w:rPr>
          <w:rStyle w:val="StyleUnderline"/>
          <w:highlight w:val="yellow"/>
        </w:rPr>
        <w:t>are played in various arenas of international politics and human rights.</w:t>
      </w:r>
      <w:r w:rsidRPr="00D3346F">
        <w:t xml:space="preserve"> </w:t>
      </w:r>
      <w:r w:rsidRPr="002077E1">
        <w:rPr>
          <w:rStyle w:val="StyleUnderline"/>
          <w:highlight w:val="yellow"/>
        </w:rPr>
        <w:t>These concern the effects of the break-ups of nation-states</w:t>
      </w:r>
      <w:r w:rsidRPr="00D3346F">
        <w:t xml:space="preserve"> from Yugoslavia and the Soviet Union to Indonesia, </w:t>
      </w:r>
      <w:r w:rsidRPr="002077E1">
        <w:rPr>
          <w:rStyle w:val="StyleUnderline"/>
          <w:highlight w:val="yellow"/>
        </w:rPr>
        <w:t>the subsequent movement</w:t>
      </w:r>
      <w:r w:rsidRPr="00D3346F">
        <w:t xml:space="preserve">, detention, expulsion, processing, and </w:t>
      </w:r>
      <w:r w:rsidRPr="002077E1">
        <w:rPr>
          <w:rStyle w:val="StyleUnderline"/>
          <w:highlight w:val="yellow"/>
        </w:rPr>
        <w:t>mass death of refugees</w:t>
      </w:r>
      <w:r w:rsidRPr="00D3346F">
        <w:t xml:space="preserve"> and illegal immigrants, </w:t>
      </w:r>
      <w:r w:rsidRPr="002077E1">
        <w:rPr>
          <w:rStyle w:val="StyleUnderline"/>
          <w:highlight w:val="yellow"/>
        </w:rPr>
        <w:t>and the conditions and forms under which military action</w:t>
      </w:r>
      <w:r w:rsidRPr="00D3346F">
        <w:t xml:space="preserve">, ʻpeacekeepingʼ and ʻhumanitarian interventionʼ are acceptable. They concern the international coalition against the polycentric network of terrorism. </w:t>
      </w:r>
      <w:r w:rsidRPr="002077E1">
        <w:rPr>
          <w:rStyle w:val="StyleUnderline"/>
          <w:highlight w:val="yellow"/>
        </w:rPr>
        <w:t>Detention camps are again becoming a feature of modern liberal-democratic states</w:t>
      </w:r>
      <w:r w:rsidRPr="00D3346F">
        <w:t xml:space="preserve">. On the one hand, </w:t>
      </w:r>
      <w:r w:rsidRPr="002077E1">
        <w:rPr>
          <w:rStyle w:val="Emphasis"/>
          <w:highlight w:val="yellow"/>
        </w:rPr>
        <w:t>the twentieth century gave us a name for the death of a whole people or ʻraceʼ</w:t>
      </w:r>
      <w:r w:rsidRPr="00D3346F">
        <w:t xml:space="preserve">, genocide. On the other, it sought to promote the universal rights of individuals by virtue of their mere existence as human beings. </w:t>
      </w:r>
      <w:r w:rsidRPr="002077E1">
        <w:rPr>
          <w:rStyle w:val="StyleUnderline"/>
          <w:highlight w:val="yellow"/>
        </w:rPr>
        <w:t>Bio-politics and thanato-politics are played out in war, in torture, and in biological, chemical and atomic weapons of mass destruction</w:t>
      </w:r>
      <w:r w:rsidRPr="00D3346F">
        <w:t xml:space="preserve"> as much as in declarations of human rights and United Nationsʼ peacekeeping operations.</w:t>
      </w:r>
    </w:p>
    <w:p w14:paraId="0436DFD7" w14:textId="77777777" w:rsidR="005F2664" w:rsidRDefault="005F2664" w:rsidP="005F2664"/>
    <w:p w14:paraId="2BD2863A" w14:textId="77777777" w:rsidR="00C02928" w:rsidRDefault="00C02928" w:rsidP="00C02928">
      <w:pPr>
        <w:pStyle w:val="Heading3"/>
      </w:pPr>
      <w:r>
        <w:t>Bare Life</w:t>
      </w:r>
    </w:p>
    <w:p w14:paraId="46741E76" w14:textId="77777777" w:rsidR="00C02928" w:rsidRDefault="00C02928" w:rsidP="00C02928">
      <w:pPr>
        <w:pStyle w:val="Heading4"/>
      </w:pPr>
      <w:r w:rsidRPr="009268BD">
        <w:t>The end point of biopolitics is a state in which legal order is indistinguishable from bare life</w:t>
      </w:r>
    </w:p>
    <w:p w14:paraId="6FC161F7" w14:textId="77777777" w:rsidR="00C02928" w:rsidRPr="00AE7A85" w:rsidRDefault="00C02928" w:rsidP="00C02928">
      <w:pPr>
        <w:pStyle w:val="ListParagraph"/>
        <w:numPr>
          <w:ilvl w:val="0"/>
          <w:numId w:val="13"/>
        </w:numPr>
        <w:rPr>
          <w:sz w:val="18"/>
          <w:szCs w:val="18"/>
        </w:rPr>
      </w:pPr>
      <w:r w:rsidRPr="00AE7A85">
        <w:rPr>
          <w:sz w:val="18"/>
          <w:szCs w:val="18"/>
        </w:rPr>
        <w:t xml:space="preserve">Italian philosopher Giorgio Agamben's concept for life that has been exposed to what he terms the structure of exception that constitutes contemporary biopower. The term originates in Agamben's observation that the Ancient Greeks had two different words for what in contemporary European languages is simply referred to as ‘life’: </w:t>
      </w:r>
      <w:r w:rsidRPr="00AE7A85">
        <w:rPr>
          <w:b/>
          <w:bCs/>
          <w:sz w:val="18"/>
          <w:szCs w:val="18"/>
          <w:u w:val="single"/>
        </w:rPr>
        <w:t>bios</w:t>
      </w:r>
      <w:r w:rsidRPr="00AE7A85">
        <w:rPr>
          <w:sz w:val="18"/>
          <w:szCs w:val="18"/>
        </w:rPr>
        <w:t xml:space="preserve"> (the form or manner in which life is lived) and </w:t>
      </w:r>
      <w:r w:rsidRPr="00AE7A85">
        <w:rPr>
          <w:b/>
          <w:bCs/>
          <w:sz w:val="18"/>
          <w:szCs w:val="18"/>
          <w:u w:val="single"/>
        </w:rPr>
        <w:t>zo</w:t>
      </w:r>
      <w:r w:rsidRPr="00AE7A85">
        <w:rPr>
          <w:rFonts w:ascii="Cambria" w:hAnsi="Cambria" w:cs="Cambria"/>
          <w:b/>
          <w:bCs/>
          <w:sz w:val="18"/>
          <w:szCs w:val="18"/>
          <w:u w:val="single"/>
        </w:rPr>
        <w:t>ē</w:t>
      </w:r>
      <w:r w:rsidRPr="00AE7A85">
        <w:rPr>
          <w:sz w:val="18"/>
          <w:szCs w:val="18"/>
        </w:rPr>
        <w:t xml:space="preserve"> (the biological fact of life). His argument is that the loss of this distinction obscures the fact that in a political context, the word ‘life’ refers more or less exclusively to the biological dimension or zo</w:t>
      </w:r>
      <w:r w:rsidRPr="00AE7A85">
        <w:rPr>
          <w:rFonts w:ascii="Cambria" w:hAnsi="Cambria" w:cs="Cambria"/>
          <w:sz w:val="18"/>
          <w:szCs w:val="18"/>
        </w:rPr>
        <w:t>ē</w:t>
      </w:r>
      <w:r w:rsidRPr="00AE7A85">
        <w:rPr>
          <w:sz w:val="18"/>
          <w:szCs w:val="18"/>
        </w:rPr>
        <w:t xml:space="preserve"> and implies no guarantees about the quality of the life lived. Bare life refers then to a conception of life in which the sheer biological fact of life is given priority over the way a life is lived, by which Agamben means its possibilities and potentialities. </w:t>
      </w:r>
      <w:r>
        <w:rPr>
          <w:sz w:val="18"/>
          <w:szCs w:val="18"/>
        </w:rPr>
        <w:t>For example:</w:t>
      </w:r>
      <w:r w:rsidRPr="00AE7A85">
        <w:rPr>
          <w:sz w:val="18"/>
          <w:szCs w:val="18"/>
        </w:rPr>
        <w:t xml:space="preserve"> It reduces the prospects of the life of a particular child to their biology and takes no interest in or account of the actual circumstances of their life.</w:t>
      </w:r>
    </w:p>
    <w:p w14:paraId="68D83D69" w14:textId="77777777" w:rsidR="00C02928" w:rsidRDefault="00C02928" w:rsidP="00C02928">
      <w:r>
        <w:rPr>
          <w:rStyle w:val="Style13ptBold"/>
        </w:rPr>
        <w:t>Dean 04</w:t>
      </w:r>
      <w:r w:rsidRPr="001E40BC">
        <w:t xml:space="preserve"> </w:t>
      </w:r>
    </w:p>
    <w:p w14:paraId="4AB8C893" w14:textId="77777777" w:rsidR="00C02928" w:rsidRPr="001E40BC" w:rsidRDefault="00C02928" w:rsidP="00C02928">
      <w:r w:rsidRPr="001E40BC">
        <w:t>Mitchell</w:t>
      </w:r>
      <w:r>
        <w:t xml:space="preserve">, </w:t>
      </w:r>
      <w:r w:rsidRPr="00413366">
        <w:rPr>
          <w:i/>
          <w:iCs/>
        </w:rPr>
        <w:t>professor of sociology at the University of Newcastle</w:t>
      </w:r>
      <w:r>
        <w:t>,</w:t>
      </w:r>
      <w:r w:rsidRPr="001E40BC">
        <w:t xml:space="preserve"> “</w:t>
      </w:r>
      <w:r w:rsidRPr="00413366">
        <w:rPr>
          <w:u w:val="single"/>
        </w:rPr>
        <w:t>Four Theses on the Powers of Life and Death</w:t>
      </w:r>
      <w:r w:rsidRPr="001E40BC">
        <w:t>,” C</w:t>
      </w:r>
      <w:r>
        <w:t xml:space="preserve">ontretemps 5, December </w:t>
      </w:r>
      <w:r w:rsidRPr="001E40BC">
        <w:t>2004, http://sydney.edu.au/contretemps/5december2004/dean.pdf</w:t>
      </w:r>
    </w:p>
    <w:p w14:paraId="2DF38AAB" w14:textId="77777777" w:rsidR="00C02928" w:rsidRPr="000F486C" w:rsidRDefault="00C02928" w:rsidP="00C02928">
      <w:bookmarkStart w:id="2" w:name="_Hlk75803751"/>
      <w:r w:rsidRPr="000F486C">
        <w:t xml:space="preserve">Fourth thesis: </w:t>
      </w:r>
      <w:r w:rsidRPr="002077E1">
        <w:rPr>
          <w:rStyle w:val="StyleUnderline"/>
          <w:highlight w:val="yellow"/>
        </w:rPr>
        <w:t>Bio-politics captures life stripped naked</w:t>
      </w:r>
      <w:r w:rsidRPr="000F486C">
        <w:t xml:space="preserve"> (or the zo</w:t>
      </w:r>
      <w:r w:rsidRPr="000F486C">
        <w:rPr>
          <w:rFonts w:ascii="Cambria" w:hAnsi="Cambria" w:cs="Cambria"/>
        </w:rPr>
        <w:t>ē</w:t>
      </w:r>
      <w:r w:rsidRPr="000F486C">
        <w:t xml:space="preserve"> that was the exception of sovereign power) and makes it a matter of political life (bios). Today, we seek the good life though the extension of the powers over bare life to the point at which they become indistinguishable. In this formulation, </w:t>
      </w:r>
      <w:r w:rsidRPr="002077E1">
        <w:rPr>
          <w:rStyle w:val="StyleUnderline"/>
          <w:highlight w:val="yellow"/>
        </w:rPr>
        <w:t>the emergence of a government over life in the eighteenth century does mark a rupture in forms of rule</w:t>
      </w:r>
      <w:r w:rsidRPr="000F486C">
        <w:t xml:space="preserve">, which the search for an ʻoriginary structureʼ of sovereignty cannot capture. For Foucault, the nature of this rupture is the displacement, articulation or re-inscription of sovereignty within a peculiarly modern form of politics, bio-politics. However, this capture of the government of the state by bio-powers is already present in the structure of sovereignty. It would be a mistake, in this sense, to view Agambenʼs quest for the structure of sovereignty, with its multiple thresholds, as ahistorical, that is, as insensitive to temporal thresholds. His thesis offers a kind of history of modernity. </w:t>
      </w:r>
      <w:r w:rsidRPr="002077E1">
        <w:rPr>
          <w:rStyle w:val="StyleUnderline"/>
          <w:highlight w:val="yellow"/>
        </w:rPr>
        <w:t>Here, the demonic character of modern states lies in the possibility that the thresholds that maintained bare life as a state of exception are breaking down</w:t>
      </w:r>
      <w:r w:rsidRPr="000F486C">
        <w:t>. Zo</w:t>
      </w:r>
      <w:r w:rsidRPr="000F486C">
        <w:rPr>
          <w:rFonts w:ascii="Cambria" w:hAnsi="Cambria" w:cs="Cambria"/>
        </w:rPr>
        <w:t>ē</w:t>
      </w:r>
      <w:r w:rsidRPr="000F486C">
        <w:t xml:space="preserve"> is entering into a sphere of indistinction with bios in modern politics. For Agamben </w:t>
      </w:r>
      <w:r w:rsidRPr="002077E1">
        <w:rPr>
          <w:rStyle w:val="StyleUnderline"/>
          <w:highlight w:val="yellow"/>
        </w:rPr>
        <w:t>the paradigm of modern politics</w:t>
      </w:r>
      <w:r w:rsidRPr="000F486C">
        <w:t>—the new Nomos—</w:t>
      </w:r>
      <w:r w:rsidRPr="002077E1">
        <w:rPr>
          <w:rStyle w:val="StyleUnderline"/>
          <w:highlight w:val="yellow"/>
        </w:rPr>
        <w:t>is not the liberal governing of freedom</w:t>
      </w:r>
      <w:r w:rsidRPr="000F486C">
        <w:t xml:space="preserve">, </w:t>
      </w:r>
      <w:r w:rsidRPr="002077E1">
        <w:rPr>
          <w:rStyle w:val="Emphasis"/>
          <w:highlight w:val="yellow"/>
        </w:rPr>
        <w:t>but the concentration camp</w:t>
      </w:r>
      <w:r w:rsidRPr="000F486C">
        <w:t xml:space="preserve">. The camp is the material form of the stabilization of the state of exception, the excluded inclusion, both inside and outside modern political and legal ordering. Because </w:t>
      </w:r>
      <w:r w:rsidRPr="002077E1">
        <w:rPr>
          <w:rStyle w:val="StyleUnderline"/>
          <w:highlight w:val="yellow"/>
        </w:rPr>
        <w:t>the camp is established by law as a space of exception, it is subject to no order itself</w:t>
      </w:r>
      <w:r w:rsidRPr="000F486C">
        <w:t xml:space="preserve">, </w:t>
      </w:r>
      <w:r w:rsidRPr="002077E1">
        <w:rPr>
          <w:rStyle w:val="StyleUnderline"/>
          <w:highlight w:val="yellow"/>
        </w:rPr>
        <w:t>only direct police command</w:t>
      </w:r>
      <w:r w:rsidRPr="000F486C">
        <w:t xml:space="preserve">. </w:t>
      </w:r>
      <w:r w:rsidRPr="002077E1">
        <w:rPr>
          <w:rStyle w:val="Emphasis"/>
          <w:highlight w:val="yellow"/>
        </w:rPr>
        <w:t>It is thus a space of ordered disorder in which bare life enters into a zone of indistinction with legal order</w:t>
      </w:r>
      <w:r w:rsidRPr="000F486C">
        <w:t xml:space="preserve">. While such views may appear to lead to a kind of radical condemnation of many instances of bio-politics, such as the attempt to develop humane processing procedures for asylum seekers, the idea of mapping zones of indistinction would seem to locate arenas of analysis and spheres of contestation rather than a site of dogmatic rejection. </w:t>
      </w:r>
      <w:r w:rsidRPr="002077E1">
        <w:rPr>
          <w:rStyle w:val="StyleUnderline"/>
          <w:highlight w:val="yellow"/>
        </w:rPr>
        <w:t>We have become used to a style of criticism in which liberal notions of the individual citizen have been revealed to be constituted through a series of exclusions</w:t>
      </w:r>
      <w:r w:rsidRPr="000F486C">
        <w:t xml:space="preserve"> (of women, the disabled, prisoners, the insane, the poor, the indigene, the refugee, etc). Note that Contretemps 5, December 2004 28 bio-power today holds the promise of extraordinary solutions to disability, criminality and insanity. The inclusion of women through their state of exclusion, also, would appear to raise interesting questions concerning sovereign violence given womenʼs historic biological relationship to the reproduction and care of human life. This relationship, itself excepted under the universality of law, is thus produced as bare life; and women are required to take responsibility for sovereign decisions. If we are to take Agamben seriously, </w:t>
      </w:r>
      <w:r w:rsidRPr="002077E1">
        <w:rPr>
          <w:rStyle w:val="StyleUnderline"/>
          <w:highlight w:val="yellow"/>
        </w:rPr>
        <w:t>this desire for inclusion may have the effect</w:t>
      </w:r>
      <w:r w:rsidRPr="000F486C">
        <w:t xml:space="preserve"> not simply of widening the sphere of the rule of law but also </w:t>
      </w:r>
      <w:r w:rsidRPr="002077E1">
        <w:rPr>
          <w:rStyle w:val="StyleUnderline"/>
          <w:highlight w:val="yellow"/>
        </w:rPr>
        <w:t>of hastening the point at which the sovereign exception enters into a zone of indistinction with the rule. Our societies would then have become truly demonic</w:t>
      </w:r>
      <w:r w:rsidRPr="000F486C">
        <w:t xml:space="preserve">, not because of the re-inscription of sovereignty within bio-politics, but because bare life which constituted the sovereign exception begins to enter a zone of indistinction with our moral and political life and with the fundamental presuppositions of political community. In the achievement of inclusion in the name of universal human rights, all human life is stripped naked and becomes sacred. Perhaps in a very real sense we are all homo sacer. Perhaps what we have been in danger of missing is the way in which </w:t>
      </w:r>
      <w:r w:rsidRPr="002077E1">
        <w:rPr>
          <w:rStyle w:val="StyleUnderline"/>
          <w:highlight w:val="yellow"/>
        </w:rPr>
        <w:t>the sovereign violence that constitutes the exception of bare life</w:t>
      </w:r>
      <w:r w:rsidRPr="000F486C">
        <w:t>—that which can be killed without committing homicide—</w:t>
      </w:r>
      <w:r w:rsidRPr="002077E1">
        <w:rPr>
          <w:rStyle w:val="StyleUnderline"/>
          <w:highlight w:val="yellow"/>
        </w:rPr>
        <w:t>is today entering into the very core of modern politics, ethics, and systems of justice</w:t>
      </w:r>
      <w:r w:rsidRPr="000F486C">
        <w:t>.</w:t>
      </w:r>
    </w:p>
    <w:bookmarkEnd w:id="2"/>
    <w:p w14:paraId="731B7EBC" w14:textId="77777777" w:rsidR="00C02928" w:rsidRDefault="00C02928" w:rsidP="00C02928"/>
    <w:p w14:paraId="00D9F07B" w14:textId="77777777" w:rsidR="00C02928" w:rsidRPr="00226554" w:rsidRDefault="00C02928" w:rsidP="00C02928">
      <w:pPr>
        <w:pStyle w:val="Heading4"/>
      </w:pPr>
      <w:r>
        <w:t xml:space="preserve">The state of exception renders individuals as outside of the apparatus disposable – Hurricane Katrina proves </w:t>
      </w:r>
    </w:p>
    <w:p w14:paraId="43EB4DAA" w14:textId="77777777" w:rsidR="00C02928" w:rsidRPr="005F2664" w:rsidRDefault="00C02928" w:rsidP="00C02928">
      <w:pPr>
        <w:rPr>
          <w:rStyle w:val="Style13ptBold"/>
        </w:rPr>
      </w:pPr>
      <w:r w:rsidRPr="005F2664">
        <w:rPr>
          <w:rStyle w:val="Style13ptBold"/>
        </w:rPr>
        <w:t xml:space="preserve">Kusina 6 </w:t>
      </w:r>
    </w:p>
    <w:p w14:paraId="350F4854" w14:textId="77777777" w:rsidR="00C02928" w:rsidRPr="005F2664" w:rsidRDefault="00C02928" w:rsidP="00C02928">
      <w:r w:rsidRPr="005F2664">
        <w:t>Jeanne</w:t>
      </w:r>
      <w:r>
        <w:t>,</w:t>
      </w:r>
      <w:r w:rsidRPr="005F2664">
        <w:t xml:space="preserve"> </w:t>
      </w:r>
      <w:r w:rsidRPr="005F2664">
        <w:rPr>
          <w:i/>
          <w:iCs/>
        </w:rPr>
        <w:t>Professor of Philosophy @ Bowling Green State University</w:t>
      </w:r>
      <w:r w:rsidRPr="005F2664">
        <w:t xml:space="preserve"> “</w:t>
      </w:r>
      <w:r w:rsidRPr="005F2664">
        <w:rPr>
          <w:u w:val="single"/>
        </w:rPr>
        <w:t>The Wolf at the Door: Agamben's State of Exception</w:t>
      </w:r>
      <w:r w:rsidRPr="005F2664">
        <w:t>,” Octobers 22 2006, http://iph.fsu.edu/interculture/pdfs/kusina%20lost.pdf</w:t>
      </w:r>
    </w:p>
    <w:p w14:paraId="26568E17" w14:textId="77777777" w:rsidR="00C02928" w:rsidRPr="005F2664" w:rsidRDefault="00C02928" w:rsidP="00C02928">
      <w:r w:rsidRPr="005F2664">
        <w:rPr>
          <w:u w:val="single"/>
        </w:rPr>
        <w:t>In Schmitt’s formulation of the state of exception, the sovereign decisively moderates the temporary suspension of the law only to return it to its normal state of affairs once the emergence has past (SE, 10).</w:t>
      </w:r>
      <w:r w:rsidRPr="005F2664">
        <w:t xml:space="preserve"> It is a process analogous to the werewolf of medieval folklore who, having completed the transformation back into human form, knocks three times upon the door and is once again allowed back into the city (HS 107-8). </w:t>
      </w:r>
      <w:r w:rsidRPr="005F2664">
        <w:rPr>
          <w:u w:val="single"/>
        </w:rPr>
        <w:t xml:space="preserve">However, a distinctly different view, emphasized by </w:t>
      </w:r>
      <w:r w:rsidRPr="002077E1">
        <w:rPr>
          <w:highlight w:val="yellow"/>
          <w:u w:val="single"/>
        </w:rPr>
        <w:t>Agamben and</w:t>
      </w:r>
      <w:r w:rsidRPr="005F2664">
        <w:rPr>
          <w:u w:val="single"/>
        </w:rPr>
        <w:t xml:space="preserve"> originally presented by Walter </w:t>
      </w:r>
      <w:r w:rsidRPr="002077E1">
        <w:rPr>
          <w:highlight w:val="yellow"/>
          <w:u w:val="single"/>
        </w:rPr>
        <w:t>Benjamin</w:t>
      </w:r>
      <w:r w:rsidRPr="005F2664">
        <w:rPr>
          <w:u w:val="single"/>
        </w:rPr>
        <w:t xml:space="preserve"> is his Philosophy is History, </w:t>
      </w:r>
      <w:r w:rsidRPr="002077E1">
        <w:rPr>
          <w:highlight w:val="yellow"/>
          <w:u w:val="single"/>
        </w:rPr>
        <w:t>reject</w:t>
      </w:r>
      <w:r w:rsidRPr="008B0D3A">
        <w:rPr>
          <w:u w:val="single"/>
        </w:rPr>
        <w:t>s</w:t>
      </w:r>
      <w:r w:rsidRPr="005F2664">
        <w:rPr>
          <w:u w:val="single"/>
        </w:rPr>
        <w:t xml:space="preserve"> </w:t>
      </w:r>
      <w:r w:rsidRPr="002077E1">
        <w:rPr>
          <w:highlight w:val="yellow"/>
          <w:u w:val="single"/>
        </w:rPr>
        <w:t>the claim that the state of exception is a temporary condition</w:t>
      </w:r>
      <w:r w:rsidRPr="005F2664">
        <w:rPr>
          <w:u w:val="single"/>
        </w:rPr>
        <w:t>.</w:t>
      </w:r>
      <w:r w:rsidRPr="005F2664">
        <w:t xml:space="preserve"> On Benjamin’s account, </w:t>
      </w:r>
      <w:r w:rsidRPr="002077E1">
        <w:rPr>
          <w:highlight w:val="yellow"/>
          <w:u w:val="single"/>
        </w:rPr>
        <w:t>once the state of exception is created</w:t>
      </w:r>
      <w:r w:rsidRPr="005F2664">
        <w:rPr>
          <w:u w:val="single"/>
        </w:rPr>
        <w:t xml:space="preserve"> </w:t>
      </w:r>
      <w:r w:rsidRPr="002077E1">
        <w:rPr>
          <w:highlight w:val="yellow"/>
          <w:u w:val="single"/>
        </w:rPr>
        <w:t>no</w:t>
      </w:r>
      <w:r w:rsidRPr="005F2664">
        <w:rPr>
          <w:u w:val="single"/>
        </w:rPr>
        <w:t xml:space="preserve"> movement </w:t>
      </w:r>
      <w:r w:rsidRPr="002077E1">
        <w:rPr>
          <w:highlight w:val="yellow"/>
          <w:u w:val="single"/>
        </w:rPr>
        <w:t>is made to return</w:t>
      </w:r>
      <w:r w:rsidRPr="005F2664">
        <w:rPr>
          <w:u w:val="single"/>
        </w:rPr>
        <w:t xml:space="preserve"> it </w:t>
      </w:r>
      <w:r w:rsidRPr="002077E1">
        <w:rPr>
          <w:highlight w:val="yellow"/>
          <w:u w:val="single"/>
        </w:rPr>
        <w:t>to</w:t>
      </w:r>
      <w:r w:rsidRPr="005F2664">
        <w:rPr>
          <w:u w:val="single"/>
        </w:rPr>
        <w:t xml:space="preserve"> an allegedly </w:t>
      </w:r>
      <w:r w:rsidRPr="002077E1">
        <w:rPr>
          <w:highlight w:val="yellow"/>
          <w:u w:val="single"/>
        </w:rPr>
        <w:t>normal order</w:t>
      </w:r>
      <w:r w:rsidRPr="005F2664">
        <w:rPr>
          <w:u w:val="single"/>
        </w:rPr>
        <w:t>. Having arrived at the position of the homo sacer, the inhabitants of such zones seemingly exist in something of a timeless state of suspended animation.</w:t>
      </w:r>
      <w:r w:rsidRPr="005F2664">
        <w:t xml:space="preserve"> Attention shifts as one crisis is inevitably followed by a new crisis close on its heels. </w:t>
      </w:r>
      <w:r w:rsidRPr="002077E1">
        <w:rPr>
          <w:b/>
          <w:highlight w:val="yellow"/>
          <w:u w:val="single"/>
        </w:rPr>
        <w:t>Gradually, the exception has become the rule</w:t>
      </w:r>
      <w:r w:rsidRPr="005F2664">
        <w:rPr>
          <w:u w:val="single"/>
        </w:rPr>
        <w:t xml:space="preserve">; moreover, Agamben alleges, </w:t>
      </w:r>
      <w:r w:rsidRPr="002077E1">
        <w:rPr>
          <w:highlight w:val="yellow"/>
          <w:u w:val="single"/>
        </w:rPr>
        <w:t>this is not a situation limited to an unfortunate few but is instead one with the potential to capture any and all within it</w:t>
      </w:r>
      <w:r w:rsidRPr="005F2664">
        <w:rPr>
          <w:u w:val="single"/>
        </w:rPr>
        <w:t xml:space="preserve">. </w:t>
      </w:r>
      <w:r w:rsidRPr="002077E1">
        <w:rPr>
          <w:highlight w:val="yellow"/>
          <w:u w:val="single"/>
        </w:rPr>
        <w:t>Take into consideration</w:t>
      </w:r>
      <w:r w:rsidRPr="005F2664">
        <w:rPr>
          <w:u w:val="single"/>
        </w:rPr>
        <w:t xml:space="preserve"> the catastrophic situation created by </w:t>
      </w:r>
      <w:r w:rsidRPr="002077E1">
        <w:rPr>
          <w:highlight w:val="yellow"/>
          <w:u w:val="single"/>
        </w:rPr>
        <w:t>Hurricane Katrina</w:t>
      </w:r>
      <w:r w:rsidRPr="005F2664">
        <w:rPr>
          <w:u w:val="single"/>
        </w:rPr>
        <w:t xml:space="preserve"> in 2005. Finding itself woefully un-prepared to respond to such a natural disaster, </w:t>
      </w:r>
      <w:r w:rsidRPr="002077E1">
        <w:rPr>
          <w:highlight w:val="yellow"/>
          <w:u w:val="single"/>
        </w:rPr>
        <w:t>the U</w:t>
      </w:r>
      <w:r w:rsidRPr="005F2664">
        <w:rPr>
          <w:u w:val="single"/>
        </w:rPr>
        <w:t xml:space="preserve">nited </w:t>
      </w:r>
      <w:r w:rsidRPr="002077E1">
        <w:rPr>
          <w:highlight w:val="yellow"/>
          <w:u w:val="single"/>
        </w:rPr>
        <w:t>S</w:t>
      </w:r>
      <w:r w:rsidRPr="005F2664">
        <w:rPr>
          <w:u w:val="single"/>
        </w:rPr>
        <w:t xml:space="preserve">tates </w:t>
      </w:r>
      <w:r w:rsidRPr="002077E1">
        <w:rPr>
          <w:highlight w:val="yellow"/>
          <w:u w:val="single"/>
        </w:rPr>
        <w:t>government’s response to the people of New Orleans was to declare a state of emergency</w:t>
      </w:r>
      <w:r w:rsidRPr="005F2664">
        <w:rPr>
          <w:u w:val="single"/>
        </w:rPr>
        <w:t xml:space="preserve"> and urge evacuation. Most of those with financial means and available transportation did evacuate, while thousands of people with limited resources were unable to leave.</w:t>
      </w:r>
      <w:r w:rsidRPr="005F2664">
        <w:t xml:space="preserve"> Despite being unable to provide adequate food, water, shelter, or medical support to the citizens that remained, the government’s declaration of martial law initially prioritized protecting businesses from looters. </w:t>
      </w:r>
      <w:r w:rsidRPr="002077E1">
        <w:rPr>
          <w:highlight w:val="yellow"/>
          <w:u w:val="single"/>
        </w:rPr>
        <w:t>As the severity of the situation escalated so did the violence</w:t>
      </w:r>
      <w:r w:rsidRPr="005F2664">
        <w:rPr>
          <w:u w:val="single"/>
        </w:rPr>
        <w:t xml:space="preserve">; and, amidst the swelling floodwaters, </w:t>
      </w:r>
      <w:r w:rsidRPr="002077E1">
        <w:rPr>
          <w:highlight w:val="yellow"/>
          <w:u w:val="single"/>
        </w:rPr>
        <w:t>New Orleans became a lawless zone of exception</w:t>
      </w:r>
      <w:r w:rsidRPr="005F2664">
        <w:rPr>
          <w:u w:val="single"/>
        </w:rPr>
        <w:t xml:space="preserve"> within which </w:t>
      </w:r>
      <w:r w:rsidRPr="002077E1">
        <w:rPr>
          <w:highlight w:val="yellow"/>
          <w:u w:val="single"/>
        </w:rPr>
        <w:t>anyone</w:t>
      </w:r>
      <w:r w:rsidRPr="005F2664">
        <w:rPr>
          <w:u w:val="single"/>
        </w:rPr>
        <w:t xml:space="preserve">, </w:t>
      </w:r>
      <w:r w:rsidRPr="002077E1">
        <w:rPr>
          <w:highlight w:val="yellow"/>
          <w:u w:val="single"/>
        </w:rPr>
        <w:t>it seemed</w:t>
      </w:r>
      <w:r w:rsidRPr="005F2664">
        <w:rPr>
          <w:u w:val="single"/>
        </w:rPr>
        <w:t xml:space="preserve">, </w:t>
      </w:r>
      <w:r w:rsidRPr="002077E1">
        <w:rPr>
          <w:highlight w:val="yellow"/>
          <w:u w:val="single"/>
        </w:rPr>
        <w:t>could be killed at any time</w:t>
      </w:r>
      <w:r w:rsidRPr="005F2664">
        <w:t xml:space="preserve">. Millions of people watched the human drama unfold on television for several long, painful days, utterly dismayed by what appeared to be the government’s total lack of response to the horrific events that were unfolding. </w:t>
      </w:r>
      <w:r w:rsidRPr="005F2664">
        <w:rPr>
          <w:u w:val="single"/>
        </w:rPr>
        <w:t xml:space="preserve">Contrary to the myths of sovereign protection that so often motivate an acceptance of biopolitic regulation, </w:t>
      </w:r>
      <w:r w:rsidRPr="002077E1">
        <w:rPr>
          <w:highlight w:val="yellow"/>
          <w:u w:val="single"/>
        </w:rPr>
        <w:t>Hurricane Katrina exposed the paradigmatic structure of the camp by unmasking the law as being little more than a technicality</w:t>
      </w:r>
      <w:r w:rsidRPr="005F2664">
        <w:rPr>
          <w:u w:val="single"/>
        </w:rPr>
        <w:t xml:space="preserve">, a force that is felt only in its withdrawal and, ultimately, </w:t>
      </w:r>
      <w:r w:rsidRPr="002077E1">
        <w:rPr>
          <w:highlight w:val="yellow"/>
          <w:u w:val="single"/>
        </w:rPr>
        <w:t>its total abandonment</w:t>
      </w:r>
      <w:r w:rsidRPr="005F2664">
        <w:rPr>
          <w:u w:val="single"/>
        </w:rPr>
        <w:t xml:space="preserve">. </w:t>
      </w:r>
      <w:r w:rsidRPr="002077E1">
        <w:rPr>
          <w:highlight w:val="yellow"/>
          <w:u w:val="single"/>
        </w:rPr>
        <w:t>This permits us to once again speculate on the temporal rhetoric of urgency that always seems so insistent on carving out an isolated space of exception</w:t>
      </w:r>
      <w:r w:rsidRPr="005F2664">
        <w:rPr>
          <w:u w:val="single"/>
        </w:rPr>
        <w:t>.</w:t>
      </w:r>
      <w:r w:rsidRPr="005F2664">
        <w:t xml:space="preserve"> The temporal element that was so fleeting prior to the exception appears to metaphorically change speed again. For it seems as though often, once the state of exception is achieved, the call of future history that was so desperately in need of action seems noticeably less pressing, perhaps even a distant possibility. For example, by having gone through with the invasion of Iraq but in not being able to establish lasting order there, the nation of Iraq came to mark a territory of exception. Curiously, the rhetoric of time employed by the Bush administration also appeared to “slow down” considerably in concurrence with these events. Moving away from continuing to call upon the American people to become the pre-emptive authors of their own history, within the next few years the President would frequently make remarks that expressed longevity, perhaps even complacency, rather than urgency: Imagine a world in which they were able to control governments, a world awash with oil and they would use oil resources to punish industrialized nations… If we allow them to do this, if we retreat from Iraq, if we don't uphold our duty to support those who are desirous to live in liberty, 50 years from now history will look back on our time with unforgiving clarity, and demand to know why we did not act.</w:t>
      </w:r>
    </w:p>
    <w:p w14:paraId="6195DE72" w14:textId="77777777" w:rsidR="00C02928" w:rsidRDefault="00C02928" w:rsidP="00C02928"/>
    <w:p w14:paraId="4D83B04D" w14:textId="77777777" w:rsidR="00C02928" w:rsidRPr="00D8098F" w:rsidRDefault="00C02928" w:rsidP="00C02928"/>
    <w:p w14:paraId="0068D40E" w14:textId="65913327" w:rsidR="00233A4D" w:rsidRDefault="00233A4D" w:rsidP="00233A4D">
      <w:pPr>
        <w:pStyle w:val="Heading2"/>
      </w:pPr>
      <w:r>
        <w:t>AT Section</w:t>
      </w:r>
    </w:p>
    <w:p w14:paraId="4F1D6027" w14:textId="0D57E7EB" w:rsidR="008411CF" w:rsidRDefault="008411CF" w:rsidP="008411CF">
      <w:pPr>
        <w:pStyle w:val="Heading3"/>
      </w:pPr>
      <w:r>
        <w:t>AT: Perm (General)</w:t>
      </w:r>
    </w:p>
    <w:p w14:paraId="34FE9561" w14:textId="77777777" w:rsidR="008411CF" w:rsidRPr="00AF3B38" w:rsidRDefault="008411CF" w:rsidP="008411CF">
      <w:pPr>
        <w:pStyle w:val="Heading4"/>
        <w:rPr>
          <w:sz w:val="12"/>
        </w:rPr>
      </w:pPr>
      <w:r>
        <w:t>The perm fails – The way the resolution constructs the wrong question.  Thus, they aff cannot just insert power into their methodology and expect success – only by utilizing Foucauldian analysis we began to break down power relations within the SQ.</w:t>
      </w:r>
    </w:p>
    <w:p w14:paraId="25B58295" w14:textId="77777777" w:rsidR="008411CF" w:rsidRPr="00BD44BB" w:rsidRDefault="008411CF" w:rsidP="008411CF">
      <w:pPr>
        <w:rPr>
          <w:rStyle w:val="Style13ptBold"/>
        </w:rPr>
      </w:pPr>
      <w:r w:rsidRPr="00BD44BB">
        <w:rPr>
          <w:rStyle w:val="Style13ptBold"/>
        </w:rPr>
        <w:t>Flyvbjerg and Richardson 2</w:t>
      </w:r>
    </w:p>
    <w:p w14:paraId="3F5F4786" w14:textId="77777777" w:rsidR="008411CF" w:rsidRPr="00BD44BB" w:rsidRDefault="008411CF" w:rsidP="008411CF">
      <w:r w:rsidRPr="00BD44BB">
        <w:t xml:space="preserve">Aalborg University, </w:t>
      </w:r>
      <w:r w:rsidRPr="00BD44BB">
        <w:rPr>
          <w:i/>
          <w:iCs/>
        </w:rPr>
        <w:t>Department of Development and Planning AND Department of Town and Regional Planning</w:t>
      </w:r>
      <w:r w:rsidRPr="00BD44BB">
        <w:t xml:space="preserve"> Bent Flyvbjerg and Tim Richardson, “</w:t>
      </w:r>
      <w:r w:rsidRPr="00BD44BB">
        <w:rPr>
          <w:u w:val="single"/>
        </w:rPr>
        <w:t>Planning and Foucault In Search of the Dark Side of Planning Theory</w:t>
      </w:r>
      <w:r w:rsidRPr="00BD44BB">
        <w:t xml:space="preserve">” </w:t>
      </w:r>
      <w:hyperlink r:id="rId11" w:history="1">
        <w:r w:rsidRPr="00BD44BB">
          <w:rPr>
            <w:rStyle w:val="Hyperlink"/>
          </w:rPr>
          <w:t>http://flyvbjerg.plan.aau.dk/DarkSide2.pdf</w:t>
        </w:r>
      </w:hyperlink>
    </w:p>
    <w:p w14:paraId="4547BEC4" w14:textId="77777777" w:rsidR="008411CF" w:rsidRPr="00BD44BB" w:rsidRDefault="008411CF" w:rsidP="008411CF">
      <w:r w:rsidRPr="00BD44BB">
        <w:t>Abstract</w:t>
      </w:r>
    </w:p>
    <w:p w14:paraId="6C6E2BEF" w14:textId="77777777" w:rsidR="008411CF" w:rsidRPr="00AF3B38" w:rsidRDefault="008411CF" w:rsidP="008411CF">
      <w:r w:rsidRPr="00BD44BB">
        <w:t>In this paper we argue that the use of the communicative theory of Jürgen Habermas in planning theory is problematic because it hampers an understanding of how</w:t>
      </w:r>
      <w:r w:rsidRPr="00AF3B38">
        <w:t xml:space="preserve"> </w:t>
      </w:r>
      <w:r w:rsidRPr="00AF3B38">
        <w:rPr>
          <w:u w:val="single"/>
        </w:rPr>
        <w:t xml:space="preserve">power shapes planning. </w:t>
      </w:r>
      <w:r w:rsidRPr="002077E1">
        <w:rPr>
          <w:highlight w:val="yellow"/>
          <w:u w:val="single"/>
        </w:rPr>
        <w:t>We posit an alternative approach</w:t>
      </w:r>
      <w:r w:rsidRPr="00AF3B38">
        <w:t xml:space="preserve"> based on the power analytics of Michel Foucault </w:t>
      </w:r>
      <w:r w:rsidRPr="002077E1">
        <w:rPr>
          <w:highlight w:val="yellow"/>
          <w:u w:val="single"/>
        </w:rPr>
        <w:t>which focuses on ‘</w:t>
      </w:r>
      <w:r w:rsidRPr="002077E1">
        <w:rPr>
          <w:rStyle w:val="Emphasis"/>
          <w:highlight w:val="yellow"/>
        </w:rPr>
        <w:t>what is actually done’</w:t>
      </w:r>
      <w:r w:rsidRPr="00AF3B38">
        <w:rPr>
          <w:u w:val="single"/>
        </w:rPr>
        <w:t xml:space="preserve">, </w:t>
      </w:r>
      <w:r w:rsidRPr="002077E1">
        <w:rPr>
          <w:highlight w:val="yellow"/>
          <w:u w:val="single"/>
        </w:rPr>
        <w:t>as opposed to</w:t>
      </w:r>
      <w:r w:rsidRPr="00AF3B38">
        <w:t xml:space="preserve"> Habermas’s focus on </w:t>
      </w:r>
      <w:r w:rsidRPr="002077E1">
        <w:rPr>
          <w:rStyle w:val="Emphasis"/>
          <w:highlight w:val="yellow"/>
        </w:rPr>
        <w:t>‘what should be done’</w:t>
      </w:r>
      <w:r w:rsidRPr="00AF3B38">
        <w:rPr>
          <w:u w:val="single"/>
        </w:rPr>
        <w:t>. We discuss how the Foucauldian stance problematises planning, asking difficult questions about the treatment of legitimacy, rationality, knowledge and spatiality</w:t>
      </w:r>
      <w:r w:rsidRPr="00AF3B38">
        <w:t xml:space="preserve">. We conclude that </w:t>
      </w:r>
      <w:r w:rsidRPr="00AF3B38">
        <w:rPr>
          <w:u w:val="single"/>
        </w:rPr>
        <w:t>Foucault offers a type of analytic planning theory which offers better prospects</w:t>
      </w:r>
      <w:r w:rsidRPr="00AF3B38">
        <w:t xml:space="preserve"> than does Habermas for those interested in understanding and bringing about democratic social change through planning</w:t>
      </w:r>
    </w:p>
    <w:p w14:paraId="59985BA5" w14:textId="77777777" w:rsidR="008411CF" w:rsidRPr="00BD44BB" w:rsidRDefault="008411CF" w:rsidP="008411CF">
      <w:r w:rsidRPr="00BD44BB">
        <w:t xml:space="preserve">1. Introduction </w:t>
      </w:r>
    </w:p>
    <w:p w14:paraId="4500B177" w14:textId="77777777" w:rsidR="008411CF" w:rsidRPr="00AF3B38" w:rsidRDefault="008411CF" w:rsidP="008411CF">
      <w:pPr>
        <w:rPr>
          <w:sz w:val="12"/>
        </w:rPr>
      </w:pPr>
      <w:r w:rsidRPr="00AF3B38">
        <w:rPr>
          <w:u w:val="single"/>
        </w:rPr>
        <w:t xml:space="preserve">Power has become an inevitable question for </w:t>
      </w:r>
      <w:r w:rsidRPr="002077E1">
        <w:rPr>
          <w:highlight w:val="yellow"/>
          <w:u w:val="single"/>
        </w:rPr>
        <w:t>planning theorists</w:t>
      </w:r>
      <w:r w:rsidRPr="00AF3B38">
        <w:rPr>
          <w:sz w:val="12"/>
        </w:rPr>
        <w:t xml:space="preserve">. John </w:t>
      </w:r>
      <w:r w:rsidRPr="00AF3B38">
        <w:rPr>
          <w:u w:val="single"/>
        </w:rPr>
        <w:t>Friedmann,</w:t>
      </w:r>
      <w:r w:rsidRPr="00AF3B38">
        <w:rPr>
          <w:sz w:val="12"/>
        </w:rPr>
        <w:t xml:space="preserve"> reflecting on the progress of theory to date, identifies theorists’ ambivalence about power as one of the biggest outstanding problems in theorising planning (Friedmann 1997). He </w:t>
      </w:r>
      <w:r w:rsidRPr="002077E1">
        <w:rPr>
          <w:highlight w:val="yellow"/>
          <w:u w:val="single"/>
        </w:rPr>
        <w:t>urges theorists to build relations of power into their conceptual frameworks</w:t>
      </w:r>
      <w:r w:rsidRPr="00AF3B38">
        <w:rPr>
          <w:sz w:val="12"/>
        </w:rPr>
        <w:t xml:space="preserve">. </w:t>
      </w:r>
    </w:p>
    <w:p w14:paraId="46A50AFB" w14:textId="77777777" w:rsidR="008411CF" w:rsidRPr="00AF3B38" w:rsidRDefault="008411CF" w:rsidP="008411CF">
      <w:pPr>
        <w:rPr>
          <w:sz w:val="12"/>
        </w:rPr>
      </w:pPr>
      <w:r w:rsidRPr="00AF3B38">
        <w:rPr>
          <w:sz w:val="12"/>
        </w:rPr>
        <w:t xml:space="preserve">But </w:t>
      </w:r>
      <w:r w:rsidRPr="002077E1">
        <w:rPr>
          <w:highlight w:val="yellow"/>
          <w:u w:val="single"/>
        </w:rPr>
        <w:t>to bring power</w:t>
      </w:r>
      <w:r w:rsidRPr="00AF3B38">
        <w:rPr>
          <w:u w:val="single"/>
        </w:rPr>
        <w:t xml:space="preserve"> more closely </w:t>
      </w:r>
      <w:r w:rsidRPr="002077E1">
        <w:rPr>
          <w:highlight w:val="yellow"/>
          <w:u w:val="single"/>
        </w:rPr>
        <w:t>into planning theory</w:t>
      </w:r>
      <w:r w:rsidRPr="00AF3B38">
        <w:rPr>
          <w:u w:val="single"/>
        </w:rPr>
        <w:t xml:space="preserve">, </w:t>
      </w:r>
      <w:r w:rsidRPr="002077E1">
        <w:rPr>
          <w:highlight w:val="yellow"/>
          <w:u w:val="single"/>
        </w:rPr>
        <w:t>we need to</w:t>
      </w:r>
      <w:r w:rsidRPr="00AF3B38">
        <w:rPr>
          <w:u w:val="single"/>
        </w:rPr>
        <w:t xml:space="preserve"> </w:t>
      </w:r>
      <w:r w:rsidRPr="002077E1">
        <w:rPr>
          <w:highlight w:val="yellow"/>
          <w:u w:val="single"/>
        </w:rPr>
        <w:t>consider</w:t>
      </w:r>
      <w:r w:rsidRPr="00AF3B38">
        <w:rPr>
          <w:u w:val="single"/>
        </w:rPr>
        <w:t xml:space="preserve"> carefully </w:t>
      </w:r>
      <w:r w:rsidRPr="002077E1">
        <w:rPr>
          <w:highlight w:val="yellow"/>
          <w:u w:val="single"/>
        </w:rPr>
        <w:t>what is meant by ‘power’</w:t>
      </w:r>
      <w:r w:rsidRPr="00AF3B38">
        <w:rPr>
          <w:u w:val="single"/>
        </w:rPr>
        <w:t xml:space="preserve">, a concept which has long been the subject of philosophical discourse. </w:t>
      </w:r>
      <w:r w:rsidRPr="002077E1">
        <w:rPr>
          <w:b/>
          <w:highlight w:val="yellow"/>
          <w:u w:val="single"/>
          <w:bdr w:val="single" w:sz="24" w:space="0" w:color="auto"/>
        </w:rPr>
        <w:t>For power cannot be simply bolted on to existing planning theory</w:t>
      </w:r>
      <w:r w:rsidRPr="00AF3B38">
        <w:rPr>
          <w:u w:val="single"/>
        </w:rPr>
        <w:t>.</w:t>
      </w:r>
      <w:r w:rsidRPr="00AF3B38">
        <w:rPr>
          <w:sz w:val="12"/>
        </w:rPr>
        <w:t xml:space="preserve"> </w:t>
      </w:r>
      <w:r w:rsidRPr="00AF3B38">
        <w:rPr>
          <w:u w:val="single"/>
        </w:rPr>
        <w:t>What lies ahead is what John Friedmann has called ‘the long trek’ of integrating discourses on power with the ‘still sanitised multiple discourses of planning theory’</w:t>
      </w:r>
      <w:r w:rsidRPr="00AF3B38">
        <w:rPr>
          <w:sz w:val="12"/>
        </w:rPr>
        <w:t xml:space="preserve"> (Friedmann 1997). We believe that along the way, emerging theoretical work will be subjected to difficult challenges about power. </w:t>
      </w:r>
      <w:r w:rsidRPr="00AF3B38">
        <w:rPr>
          <w:u w:val="single"/>
        </w:rPr>
        <w:t>Power may become the acid test of planning theory</w:t>
      </w:r>
      <w:r w:rsidRPr="00AF3B38">
        <w:rPr>
          <w:sz w:val="12"/>
        </w:rPr>
        <w:t xml:space="preserve">. </w:t>
      </w:r>
    </w:p>
    <w:p w14:paraId="44A3167A" w14:textId="77777777" w:rsidR="008411CF" w:rsidRPr="00AF3B38" w:rsidRDefault="008411CF" w:rsidP="008411CF">
      <w:pPr>
        <w:rPr>
          <w:sz w:val="12"/>
        </w:rPr>
      </w:pPr>
      <w:r w:rsidRPr="00AF3B38">
        <w:rPr>
          <w:sz w:val="12"/>
        </w:rPr>
        <w:t xml:space="preserve">In this paper we take a few short steps of this long trek, and find our progress blocked by an unresolved difficulty with one such emerging body of theory. We encounter an emerging paradigm which asserts a new, Habermasian communicative rationality for planning (e.g. Innes 1995), which is just beginning to be subjected to sustained critique on its treatment of power (e.g. Huxley 1998, Huxley and Yiftachel 1998). </w:t>
      </w:r>
    </w:p>
    <w:p w14:paraId="3FA21140" w14:textId="77777777" w:rsidR="008411CF" w:rsidRPr="00AF3B38" w:rsidRDefault="008411CF" w:rsidP="008411CF">
      <w:pPr>
        <w:rPr>
          <w:u w:val="single"/>
        </w:rPr>
      </w:pPr>
      <w:r w:rsidRPr="00AF3B38">
        <w:rPr>
          <w:sz w:val="12"/>
        </w:rPr>
        <w:t xml:space="preserve">Some planning theorists may feel they have already explored this route, and that the obstacles to a Habermasian paradigm have been removed. We disagree. In this paper, we argue that </w:t>
      </w:r>
      <w:r w:rsidRPr="00AF3B38">
        <w:rPr>
          <w:u w:val="single"/>
        </w:rPr>
        <w:t xml:space="preserve">treatment of power in communicative theory is compromised by the nature of the theory itself. </w:t>
      </w:r>
    </w:p>
    <w:p w14:paraId="477C904D" w14:textId="77777777" w:rsidR="008411CF" w:rsidRPr="00AF3B38" w:rsidRDefault="008411CF" w:rsidP="008411CF">
      <w:pPr>
        <w:rPr>
          <w:u w:val="single"/>
        </w:rPr>
      </w:pPr>
      <w:r w:rsidRPr="00AF3B38">
        <w:rPr>
          <w:u w:val="single"/>
        </w:rPr>
        <w:t xml:space="preserve">We </w:t>
      </w:r>
      <w:r w:rsidRPr="002077E1">
        <w:rPr>
          <w:highlight w:val="yellow"/>
          <w:u w:val="single"/>
        </w:rPr>
        <w:t>suggest that further progress towards the integration of power can benefit from the work of</w:t>
      </w:r>
      <w:r w:rsidRPr="00AF3B38">
        <w:rPr>
          <w:sz w:val="12"/>
        </w:rPr>
        <w:t xml:space="preserve"> Michel </w:t>
      </w:r>
      <w:r w:rsidRPr="002077E1">
        <w:rPr>
          <w:highlight w:val="yellow"/>
          <w:u w:val="single"/>
        </w:rPr>
        <w:t>Foucault</w:t>
      </w:r>
      <w:r w:rsidRPr="00AF3B38">
        <w:rPr>
          <w:u w:val="single"/>
        </w:rPr>
        <w:t>, an oeuvre which has been cited already by many planning theorists.</w:t>
      </w:r>
      <w:r w:rsidRPr="00AF3B38">
        <w:rPr>
          <w:sz w:val="12"/>
        </w:rPr>
        <w:t xml:space="preserve"> We will argue that </w:t>
      </w:r>
      <w:r w:rsidRPr="00AF3B38">
        <w:rPr>
          <w:u w:val="single"/>
        </w:rPr>
        <w:t>Foucault’s work holds more promise, and is more relevant to planning theory than seems to have been generally recognised.</w:t>
      </w:r>
    </w:p>
    <w:p w14:paraId="10B8C1D4" w14:textId="77777777" w:rsidR="008411CF" w:rsidRPr="00AF3B38" w:rsidRDefault="008411CF" w:rsidP="008411CF">
      <w:pPr>
        <w:rPr>
          <w:u w:val="single"/>
        </w:rPr>
      </w:pPr>
      <w:r w:rsidRPr="00AF3B38">
        <w:rPr>
          <w:sz w:val="12"/>
        </w:rPr>
        <w:t xml:space="preserve">The paper pursues its arguments by exploring some of the vexed differences between Habermas and Foucault. We attempt to show that </w:t>
      </w:r>
      <w:r w:rsidRPr="00AF3B38">
        <w:rPr>
          <w:u w:val="single"/>
        </w:rPr>
        <w:t>Foucauldian theory is not what has been described as a ‘single minded preoccupation with the politics of coercion’</w:t>
      </w:r>
      <w:r w:rsidRPr="00AF3B38">
        <w:rPr>
          <w:sz w:val="12"/>
        </w:rPr>
        <w:t xml:space="preserve"> (Friedmann 1997), </w:t>
      </w:r>
      <w:r w:rsidRPr="00AF3B38">
        <w:rPr>
          <w:u w:val="single"/>
        </w:rPr>
        <w:t>but a sustained analytics of power and rationality which we can use in productive ways to support the empowerment of civil society. This</w:t>
      </w:r>
      <w:r w:rsidRPr="00AF3B38">
        <w:rPr>
          <w:sz w:val="12"/>
        </w:rPr>
        <w:t xml:space="preserve"> productive </w:t>
      </w:r>
      <w:r w:rsidRPr="00AF3B38">
        <w:rPr>
          <w:u w:val="single"/>
        </w:rPr>
        <w:t xml:space="preserve">interpretation of Foucault’s work </w:t>
      </w:r>
      <w:r w:rsidRPr="00AF3B38">
        <w:rPr>
          <w:sz w:val="12"/>
        </w:rPr>
        <w:t xml:space="preserve">appears to </w:t>
      </w:r>
      <w:r w:rsidRPr="00AF3B38">
        <w:rPr>
          <w:u w:val="single"/>
        </w:rPr>
        <w:t>have been missed</w:t>
      </w:r>
      <w:r w:rsidRPr="00AF3B38">
        <w:rPr>
          <w:sz w:val="12"/>
        </w:rPr>
        <w:t xml:space="preserve">, or dismissed, </w:t>
      </w:r>
      <w:r w:rsidRPr="00AF3B38">
        <w:rPr>
          <w:u w:val="single"/>
        </w:rPr>
        <w:t xml:space="preserve">which has facilitated the rejection of his theories in relation to planning. </w:t>
      </w:r>
    </w:p>
    <w:p w14:paraId="1AF08C0E" w14:textId="77777777" w:rsidR="008411CF" w:rsidRPr="00AF3B38" w:rsidRDefault="008411CF" w:rsidP="008411CF">
      <w:pPr>
        <w:rPr>
          <w:u w:val="single"/>
        </w:rPr>
      </w:pPr>
      <w:r w:rsidRPr="00AF3B38">
        <w:rPr>
          <w:sz w:val="12"/>
        </w:rPr>
        <w:t xml:space="preserve">The position we are attempting to establish is that </w:t>
      </w:r>
      <w:r w:rsidRPr="00AF3B38">
        <w:rPr>
          <w:u w:val="single"/>
        </w:rPr>
        <w:t>communicative planning theory fails to capture the role of power in planning</w:t>
      </w:r>
      <w:r w:rsidRPr="00AF3B38">
        <w:rPr>
          <w:sz w:val="12"/>
        </w:rPr>
        <w:t xml:space="preserve">. As a result, </w:t>
      </w:r>
      <w:r w:rsidRPr="00AF3B38">
        <w:rPr>
          <w:u w:val="single"/>
        </w:rPr>
        <w:t>it is a theory which is weak in its capacity to help us understand what happens in the real world; and weak in serving as a basis for effective action and change</w:t>
      </w:r>
      <w:r w:rsidRPr="00AF3B38">
        <w:rPr>
          <w:sz w:val="12"/>
        </w:rPr>
        <w:t xml:space="preserve">. Because of these weaknesses, we believe that </w:t>
      </w:r>
      <w:r w:rsidRPr="00AF3B38">
        <w:rPr>
          <w:u w:val="single"/>
        </w:rPr>
        <w:t xml:space="preserve">this approach to theory building is highly problematic for planning. </w:t>
      </w:r>
    </w:p>
    <w:p w14:paraId="1939A4BE" w14:textId="77777777" w:rsidR="008411CF" w:rsidRPr="00AF3B38" w:rsidRDefault="008411CF" w:rsidP="008411CF">
      <w:pPr>
        <w:rPr>
          <w:sz w:val="12"/>
        </w:rPr>
      </w:pPr>
      <w:r w:rsidRPr="002077E1">
        <w:rPr>
          <w:b/>
          <w:highlight w:val="yellow"/>
          <w:u w:val="single"/>
        </w:rPr>
        <w:t>Some theorists might contend that ‘using’ Foucault</w:t>
      </w:r>
      <w:r w:rsidRPr="00AF3B38">
        <w:rPr>
          <w:b/>
          <w:u w:val="single"/>
        </w:rPr>
        <w:t xml:space="preserve">, </w:t>
      </w:r>
      <w:r w:rsidRPr="002077E1">
        <w:rPr>
          <w:b/>
          <w:highlight w:val="yellow"/>
          <w:u w:val="single"/>
        </w:rPr>
        <w:t>they have repaired the weaknesses in</w:t>
      </w:r>
      <w:r w:rsidRPr="00AF3B38">
        <w:rPr>
          <w:b/>
          <w:u w:val="single"/>
        </w:rPr>
        <w:t xml:space="preserve"> communicative </w:t>
      </w:r>
      <w:r w:rsidRPr="002077E1">
        <w:rPr>
          <w:b/>
          <w:highlight w:val="yellow"/>
          <w:u w:val="single"/>
        </w:rPr>
        <w:t>theory which are exposed by juxtaposition with Foucault’s work</w:t>
      </w:r>
      <w:r w:rsidRPr="00AF3B38">
        <w:rPr>
          <w:sz w:val="12"/>
        </w:rPr>
        <w:t xml:space="preserve">. We believe, however, that </w:t>
      </w:r>
      <w:r w:rsidRPr="002077E1">
        <w:rPr>
          <w:b/>
          <w:highlight w:val="yellow"/>
          <w:u w:val="single"/>
        </w:rPr>
        <w:t>this cannot be done convincingly</w:t>
      </w:r>
      <w:r w:rsidRPr="00AF3B38">
        <w:rPr>
          <w:u w:val="single"/>
        </w:rPr>
        <w:t>.</w:t>
      </w:r>
      <w:r w:rsidRPr="00AF3B38">
        <w:rPr>
          <w:sz w:val="12"/>
        </w:rPr>
        <w:t xml:space="preserve"> More importantly we are concerned that, in spite of regular reference to Foucault in planning theory literature, there has not so far been a cogent exploration of the full import of his work for planning. In turning to Foucault’s work, we argue that </w:t>
      </w:r>
      <w:r w:rsidRPr="00AF3B38">
        <w:rPr>
          <w:u w:val="single"/>
        </w:rPr>
        <w:t>F</w:t>
      </w:r>
      <w:r w:rsidRPr="002077E1">
        <w:rPr>
          <w:highlight w:val="yellow"/>
          <w:u w:val="single"/>
        </w:rPr>
        <w:t>oucauldian planning theory addresses exactly the weaknesses in the communicative paradigm</w:t>
      </w:r>
      <w:r w:rsidRPr="00AF3B38">
        <w:rPr>
          <w:u w:val="single"/>
        </w:rPr>
        <w:t>, and makes effective understanding</w:t>
      </w:r>
      <w:r w:rsidRPr="00AF3B38">
        <w:rPr>
          <w:sz w:val="12"/>
        </w:rPr>
        <w:t xml:space="preserve"> (verita effettuale, in Machiavelli's words; Wirkliche Historie in Nietzsche's and Foucault's) </w:t>
      </w:r>
      <w:r w:rsidRPr="00AF3B38">
        <w:rPr>
          <w:u w:val="single"/>
        </w:rPr>
        <w:t>and effective action possible</w:t>
      </w:r>
      <w:r w:rsidRPr="00AF3B38">
        <w:rPr>
          <w:sz w:val="12"/>
        </w:rPr>
        <w:t xml:space="preserve">, something planners and planning theorists have typically said they want. </w:t>
      </w:r>
      <w:r w:rsidRPr="002077E1">
        <w:rPr>
          <w:highlight w:val="yellow"/>
          <w:u w:val="single"/>
        </w:rPr>
        <w:t>It requires a turn towards the dark side of planning theory - the domain of power</w:t>
      </w:r>
      <w:r w:rsidRPr="00AF3B38">
        <w:rPr>
          <w:u w:val="single"/>
        </w:rPr>
        <w:t xml:space="preserve"> </w:t>
      </w:r>
      <w:r w:rsidRPr="00AF3B38">
        <w:rPr>
          <w:sz w:val="12"/>
        </w:rPr>
        <w:t>- which has been occasionally explored by planning theorists (e.g. Yiftachel 1994, Flyvbjerg 1996, Roweis 1983, Marcuse 1976) but has been avoided by many others who see only oppression and coercion where power operates.</w:t>
      </w:r>
    </w:p>
    <w:p w14:paraId="3C8EB3A4" w14:textId="77777777" w:rsidR="004F36AB" w:rsidRDefault="004F36AB" w:rsidP="004F36AB">
      <w:pPr>
        <w:pStyle w:val="Heading4"/>
      </w:pPr>
      <w:r>
        <w:t xml:space="preserve">There’s a trust DA to the Permutation --- The perm cannot understand the theory of power embedded in water governance. This means there’s no net-benefit to the permutation.  </w:t>
      </w:r>
    </w:p>
    <w:p w14:paraId="498E8234" w14:textId="77777777" w:rsidR="004F36AB" w:rsidRPr="00B46F24" w:rsidRDefault="004F36AB" w:rsidP="004F36AB">
      <w:pPr>
        <w:rPr>
          <w:rStyle w:val="Style13ptBold"/>
        </w:rPr>
      </w:pPr>
      <w:r w:rsidRPr="00B46F24">
        <w:rPr>
          <w:rStyle w:val="Style13ptBold"/>
        </w:rPr>
        <w:t>Brisbois &amp; de Loë 16</w:t>
      </w:r>
    </w:p>
    <w:p w14:paraId="7B25E6BE" w14:textId="77777777" w:rsidR="004F36AB" w:rsidRDefault="004F36AB" w:rsidP="004F36AB">
      <w:r>
        <w:t xml:space="preserve">Marie Claire Brisbois &amp; Rob C. de Loë (2016) Power in Collaborative </w:t>
      </w:r>
      <w:r w:rsidRPr="00B46F24">
        <w:rPr>
          <w:rStyle w:val="StyleUnderline"/>
        </w:rPr>
        <w:t>Approaches to Governance for Water: A Systematic Review, Society &amp; Natural Resources</w:t>
      </w:r>
      <w:r>
        <w:t>, 29:7, 775-790, DOI: 10.1080/08941920.2015.1080339</w:t>
      </w:r>
    </w:p>
    <w:p w14:paraId="78120FC4" w14:textId="77777777" w:rsidR="004F36AB" w:rsidRDefault="004F36AB" w:rsidP="004F36AB">
      <w:r>
        <w:t>This article uses a formal systematic review to examine the extent to which literature on collaborative approaches to water governance reflects understanding and awareness of power-related considerations</w:t>
      </w:r>
      <w:r w:rsidRPr="00EF3B5F">
        <w:t xml:space="preserve">. </w:t>
      </w:r>
      <w:r w:rsidRPr="002077E1">
        <w:rPr>
          <w:rStyle w:val="StyleUnderline"/>
          <w:highlight w:val="yellow"/>
        </w:rPr>
        <w:t>Understanding power is central to understanding the political</w:t>
      </w:r>
      <w:r w:rsidRPr="00EF3B5F">
        <w:rPr>
          <w:rStyle w:val="StyleUnderline"/>
        </w:rPr>
        <w:t xml:space="preserve"> process </w:t>
      </w:r>
      <w:r w:rsidRPr="002077E1">
        <w:rPr>
          <w:rStyle w:val="StyleUnderline"/>
          <w:highlight w:val="yellow"/>
        </w:rPr>
        <w:t>and its consequences</w:t>
      </w:r>
      <w:r>
        <w:t xml:space="preserve"> for society (Haugaard and Clegg 2009). </w:t>
      </w:r>
      <w:r w:rsidRPr="002077E1">
        <w:rPr>
          <w:rStyle w:val="StyleUnderline"/>
          <w:highlight w:val="yellow"/>
        </w:rPr>
        <w:t>Addressing power</w:t>
      </w:r>
      <w:r>
        <w:t xml:space="preserve"> directly </w:t>
      </w:r>
      <w:r w:rsidRPr="002077E1">
        <w:rPr>
          <w:rStyle w:val="Emphasis"/>
          <w:highlight w:val="yellow"/>
        </w:rPr>
        <w:t>and</w:t>
      </w:r>
      <w:r w:rsidRPr="00EF3B5F">
        <w:rPr>
          <w:rStyle w:val="Emphasis"/>
        </w:rPr>
        <w:t xml:space="preserve"> understanding </w:t>
      </w:r>
      <w:r w:rsidRPr="002077E1">
        <w:rPr>
          <w:rStyle w:val="Emphasis"/>
          <w:highlight w:val="yellow"/>
        </w:rPr>
        <w:t>its implications</w:t>
      </w:r>
      <w:r>
        <w:t xml:space="preserve"> </w:t>
      </w:r>
      <w:r w:rsidRPr="002077E1">
        <w:rPr>
          <w:rStyle w:val="StyleUnderline"/>
          <w:highlight w:val="yellow"/>
        </w:rPr>
        <w:t xml:space="preserve">have the potential </w:t>
      </w:r>
      <w:r w:rsidRPr="002077E1">
        <w:rPr>
          <w:rStyle w:val="Emphasis"/>
          <w:highlight w:val="yellow"/>
        </w:rPr>
        <w:t>to improve</w:t>
      </w:r>
      <w:r w:rsidRPr="002077E1">
        <w:rPr>
          <w:rStyle w:val="StyleUnderline"/>
          <w:highlight w:val="yellow"/>
        </w:rPr>
        <w:t xml:space="preserve"> the </w:t>
      </w:r>
      <w:r w:rsidRPr="002077E1">
        <w:rPr>
          <w:rStyle w:val="Emphasis"/>
          <w:highlight w:val="yellow"/>
        </w:rPr>
        <w:t>design</w:t>
      </w:r>
      <w:r w:rsidRPr="002077E1">
        <w:rPr>
          <w:rStyle w:val="StyleUnderline"/>
          <w:highlight w:val="yellow"/>
        </w:rPr>
        <w:t xml:space="preserve">, </w:t>
      </w:r>
      <w:r w:rsidRPr="002077E1">
        <w:rPr>
          <w:rStyle w:val="Emphasis"/>
          <w:highlight w:val="yellow"/>
        </w:rPr>
        <w:t>study</w:t>
      </w:r>
      <w:r w:rsidRPr="002077E1">
        <w:rPr>
          <w:rStyle w:val="StyleUnderline"/>
          <w:highlight w:val="yellow"/>
        </w:rPr>
        <w:t xml:space="preserve">, </w:t>
      </w:r>
      <w:r w:rsidRPr="002077E1">
        <w:rPr>
          <w:rStyle w:val="Emphasis"/>
          <w:highlight w:val="yellow"/>
        </w:rPr>
        <w:t>and practice</w:t>
      </w:r>
      <w:r w:rsidRPr="002077E1">
        <w:rPr>
          <w:rStyle w:val="StyleUnderline"/>
          <w:highlight w:val="yellow"/>
        </w:rPr>
        <w:t xml:space="preserve"> of</w:t>
      </w:r>
      <w:r w:rsidRPr="00EF3B5F">
        <w:rPr>
          <w:rStyle w:val="StyleUnderline"/>
        </w:rPr>
        <w:t xml:space="preserve"> collaborative approaches to </w:t>
      </w:r>
      <w:r w:rsidRPr="002077E1">
        <w:rPr>
          <w:rStyle w:val="Emphasis"/>
          <w:highlight w:val="yellow"/>
        </w:rPr>
        <w:t>water governance</w:t>
      </w:r>
      <w:r>
        <w:t>.</w:t>
      </w:r>
    </w:p>
    <w:p w14:paraId="67F3BF12" w14:textId="77777777" w:rsidR="004F36AB" w:rsidRDefault="004F36AB" w:rsidP="004F36AB">
      <w:r w:rsidRPr="00EF3B5F">
        <w:rPr>
          <w:rStyle w:val="Emphasis"/>
        </w:rPr>
        <w:t>Governance is concerned with the ways that decisions are made and actions taken</w:t>
      </w:r>
      <w:r>
        <w:t xml:space="preserve"> (Holley, Gunningham, and Shearing 2012). </w:t>
      </w:r>
      <w:r w:rsidRPr="00EF3B5F">
        <w:rPr>
          <w:rStyle w:val="Emphasis"/>
        </w:rPr>
        <w:t>Collaboration is a specific approach to governance that broadly involves responsibility and power sharing</w:t>
      </w:r>
      <w:r>
        <w:t xml:space="preserve"> between state and nonstate actors (Carlsson and Berkes 2005). A number of different fields examine collaborative approaches to governance (e.g., planning, public administration, environmental management). While differences in label, language, and approach exist, there are several characteristics common to collaborative governance processes that serve to bound its definition. These include broad stakeholder inclusion, face-to-face deliberation, shared learning, a willingness to reconsider assumptions, pooling of resources, construction of long-term relationships, and consensus-focused decision making (Conley and Moote 2003; Ansell and Gash 2007; Margerum 2008; Kallis, Kipping, and Norgaard 2009; Holley, Gunningham, and Shearing 2012). Strongly normative foundations of collaboration are reflected in a common underlying assumption of equity, fairness, and balancing of interests (Gray 1985).</w:t>
      </w:r>
    </w:p>
    <w:p w14:paraId="0CF612E6" w14:textId="77777777" w:rsidR="004F36AB" w:rsidRDefault="004F36AB" w:rsidP="004F36AB">
      <w:r>
        <w:t xml:space="preserve">Proponents of collaboration argue that, when used appropriately, decisions are reflective of a broad range of knowledge, acceptable to all stakeholders, and are thus less likely to be subject to contestation because all interests have contributed to the offered outcomes (Innes and Booher 2010). However, </w:t>
      </w:r>
      <w:r w:rsidRPr="002077E1">
        <w:rPr>
          <w:rStyle w:val="Emphasis"/>
          <w:highlight w:val="yellow"/>
        </w:rPr>
        <w:t>collaboration proponents also point to uncertainty regarding the ability of collaboration to produce better environmental outcomes</w:t>
      </w:r>
      <w:r>
        <w:t xml:space="preserve"> than traditional, hierarchical processes (Koontz and Thomas 2006; Newig and Fritsch 2009). </w:t>
      </w:r>
      <w:r w:rsidRPr="002077E1">
        <w:rPr>
          <w:rStyle w:val="StyleUnderline"/>
          <w:highlight w:val="yellow"/>
        </w:rPr>
        <w:t>The</w:t>
      </w:r>
      <w:r>
        <w:t xml:space="preserve"> increasingly widespread </w:t>
      </w:r>
      <w:r w:rsidRPr="002077E1">
        <w:rPr>
          <w:rStyle w:val="StyleUnderline"/>
          <w:highlight w:val="yellow"/>
        </w:rPr>
        <w:t>use of collaborative approaches to water governance</w:t>
      </w:r>
      <w:r>
        <w:t xml:space="preserve"> across both geographical locations and fields of study (e.g., Sabatier et al. 2005; Innes and Booher 2010; Holley, Gunningham, and Shearing 2012) </w:t>
      </w:r>
      <w:r w:rsidRPr="00EF3B5F">
        <w:rPr>
          <w:rStyle w:val="StyleUnderline"/>
        </w:rPr>
        <w:t xml:space="preserve">makes it </w:t>
      </w:r>
      <w:r w:rsidRPr="002077E1">
        <w:rPr>
          <w:rStyle w:val="Emphasis"/>
          <w:highlight w:val="yellow"/>
        </w:rPr>
        <w:t>particularly important to examine all</w:t>
      </w:r>
      <w:r w:rsidRPr="00EF3B5F">
        <w:rPr>
          <w:rStyle w:val="StyleUnderline"/>
        </w:rPr>
        <w:t xml:space="preserve"> the </w:t>
      </w:r>
      <w:r w:rsidRPr="002077E1">
        <w:rPr>
          <w:rStyle w:val="Emphasis"/>
          <w:highlight w:val="yellow"/>
        </w:rPr>
        <w:t>factors</w:t>
      </w:r>
      <w:r w:rsidRPr="00EF3B5F">
        <w:rPr>
          <w:rStyle w:val="StyleUnderline"/>
        </w:rPr>
        <w:t xml:space="preserve"> influencing their effectiveness</w:t>
      </w:r>
      <w:r>
        <w:t>, especially given the significant investment of time and resources required. Examining collaboration from the perspective of power theory is an effective way to do this.</w:t>
      </w:r>
    </w:p>
    <w:p w14:paraId="573FB09C" w14:textId="77777777" w:rsidR="004F36AB" w:rsidRDefault="004F36AB" w:rsidP="004F36AB">
      <w:r>
        <w:t xml:space="preserve">Many of </w:t>
      </w:r>
      <w:r w:rsidRPr="002077E1">
        <w:rPr>
          <w:rStyle w:val="StyleUnderline"/>
          <w:highlight w:val="yellow"/>
        </w:rPr>
        <w:t>the variables affecting collaboration can be</w:t>
      </w:r>
      <w:r>
        <w:t xml:space="preserve"> at least partially </w:t>
      </w:r>
      <w:r w:rsidRPr="002077E1">
        <w:rPr>
          <w:rStyle w:val="StyleUnderline"/>
          <w:highlight w:val="yellow"/>
        </w:rPr>
        <w:t xml:space="preserve">explained by </w:t>
      </w:r>
      <w:r w:rsidRPr="002077E1">
        <w:rPr>
          <w:rStyle w:val="Emphasis"/>
          <w:highlight w:val="yellow"/>
        </w:rPr>
        <w:t>theories of power</w:t>
      </w:r>
      <w:r>
        <w:t xml:space="preserve"> (e.g., Lukes 2005; Gaventa 2006; Haugaard and Clegg 2009). For example, Ansell and Gash (2007, 552) highlight the importance of “incentives to participate” as a separate issue from “power/resource imbalances,” while concurrently noting that “power and resource imbalances will affect the incentives of groups to participate.” Likewise, </w:t>
      </w:r>
      <w:r w:rsidRPr="002077E1">
        <w:rPr>
          <w:rStyle w:val="StyleUnderline"/>
          <w:highlight w:val="yellow"/>
        </w:rPr>
        <w:t>institutional design is often identified as an important variable in collaboration</w:t>
      </w:r>
      <w:r>
        <w:t xml:space="preserve"> (Imperial 2005; Ansell and Gash 2007; Emerson, Nabatchi, and Balogh 2012), but </w:t>
      </w:r>
      <w:r w:rsidRPr="002077E1">
        <w:rPr>
          <w:rStyle w:val="StyleUnderline"/>
          <w:highlight w:val="yellow"/>
        </w:rPr>
        <w:t>institutional design</w:t>
      </w:r>
      <w:r>
        <w:t xml:space="preserve"> principles </w:t>
      </w:r>
      <w:r w:rsidRPr="002077E1">
        <w:rPr>
          <w:rStyle w:val="StyleUnderline"/>
          <w:highlight w:val="yellow"/>
        </w:rPr>
        <w:t>such as</w:t>
      </w:r>
      <w:r w:rsidRPr="00EF3B5F">
        <w:rPr>
          <w:rStyle w:val="StyleUnderline"/>
        </w:rPr>
        <w:t xml:space="preserve"> </w:t>
      </w:r>
      <w:r>
        <w:t xml:space="preserve">broad </w:t>
      </w:r>
      <w:r w:rsidRPr="002077E1">
        <w:rPr>
          <w:rStyle w:val="Emphasis"/>
          <w:highlight w:val="yellow"/>
        </w:rPr>
        <w:t>inclusion</w:t>
      </w:r>
      <w:r>
        <w:t xml:space="preserve"> and transparency </w:t>
      </w:r>
      <w:r w:rsidRPr="002077E1">
        <w:rPr>
          <w:rStyle w:val="Emphasis"/>
          <w:highlight w:val="yellow"/>
        </w:rPr>
        <w:t>are</w:t>
      </w:r>
      <w:r>
        <w:t xml:space="preserve"> fundamentally </w:t>
      </w:r>
      <w:r w:rsidRPr="002077E1">
        <w:rPr>
          <w:rStyle w:val="StyleUnderline"/>
          <w:highlight w:val="yellow"/>
        </w:rPr>
        <w:t>shaped by the</w:t>
      </w:r>
      <w:r>
        <w:t xml:space="preserve"> intentions and </w:t>
      </w:r>
      <w:r w:rsidRPr="002077E1">
        <w:rPr>
          <w:rStyle w:val="StyleUnderline"/>
          <w:highlight w:val="yellow"/>
        </w:rPr>
        <w:t>motivations of those who have</w:t>
      </w:r>
      <w:r>
        <w:t xml:space="preserve"> the </w:t>
      </w:r>
      <w:r w:rsidRPr="002077E1">
        <w:rPr>
          <w:rStyle w:val="Emphasis"/>
          <w:highlight w:val="yellow"/>
        </w:rPr>
        <w:t>power</w:t>
      </w:r>
      <w:r>
        <w:t xml:space="preserve"> </w:t>
      </w:r>
      <w:r w:rsidRPr="002077E1">
        <w:rPr>
          <w:rStyle w:val="Emphasis"/>
          <w:highlight w:val="yellow"/>
        </w:rPr>
        <w:t>to frame problems and the information that can be used to address those problems</w:t>
      </w:r>
      <w:r>
        <w:t xml:space="preserve"> (Hessing, Howlett, and Summerville 2005).a</w:t>
      </w:r>
    </w:p>
    <w:p w14:paraId="4A25DB5E" w14:textId="1DC483BB" w:rsidR="009A300A" w:rsidRDefault="00EB555C" w:rsidP="00EB555C">
      <w:pPr>
        <w:pStyle w:val="Heading3"/>
      </w:pPr>
      <w:r>
        <w:t xml:space="preserve">AT: Perms: </w:t>
      </w:r>
      <w:r w:rsidR="008411CF">
        <w:t xml:space="preserve">State </w:t>
      </w:r>
      <w:r>
        <w:t>Circumvention</w:t>
      </w:r>
      <w:r w:rsidR="00BD44BB">
        <w:t xml:space="preserve"> DA</w:t>
      </w:r>
    </w:p>
    <w:p w14:paraId="46AF97E0" w14:textId="7B4E7EDA" w:rsidR="00EE2BF0" w:rsidRDefault="00EB555C" w:rsidP="00EE2BF0">
      <w:pPr>
        <w:pStyle w:val="Heading4"/>
      </w:pPr>
      <w:r>
        <w:t>Circumvention DA – The perm fails – states are poor at incorporating the views of the public into their decision making models means the knowledge gain by the kritik would never challenge the system of power.</w:t>
      </w:r>
    </w:p>
    <w:p w14:paraId="7773D8AC" w14:textId="7FD449A6" w:rsidR="00EE2BF0" w:rsidRDefault="00EE2BF0" w:rsidP="00B55AD5">
      <w:r w:rsidRPr="00EE2BF0">
        <w:rPr>
          <w:rStyle w:val="Style13ptBold"/>
        </w:rPr>
        <w:t>Kirchhoff &amp; Dilling</w:t>
      </w:r>
      <w:r>
        <w:t xml:space="preserve"> </w:t>
      </w:r>
      <w:r w:rsidRPr="00EE2BF0">
        <w:rPr>
          <w:rStyle w:val="Style13ptBold"/>
        </w:rPr>
        <w:t>16</w:t>
      </w:r>
    </w:p>
    <w:p w14:paraId="108167B9" w14:textId="384E3684" w:rsidR="00EE2BF0" w:rsidRDefault="00EE2BF0" w:rsidP="00EE2BF0">
      <w:r>
        <w:t xml:space="preserve">3/23, Christine J. Kirchhoff, </w:t>
      </w:r>
      <w:r w:rsidRPr="00EE2BF0">
        <w:rPr>
          <w:i/>
          <w:iCs/>
        </w:rPr>
        <w:t>Department of Civil and Environmental Engineering, University of Connecticut</w:t>
      </w:r>
      <w:r>
        <w:t xml:space="preserve"> and Lisa Dilling, </w:t>
      </w:r>
      <w:r w:rsidRPr="00EE2BF0">
        <w:rPr>
          <w:i/>
          <w:iCs/>
        </w:rPr>
        <w:t>Center for Science and Technology Policy Research, Cooperative Institute for Research in Environmental Sciences and Environmental Studies Program, University of Colorado</w:t>
      </w:r>
      <w:r>
        <w:t>, “</w:t>
      </w:r>
      <w:r w:rsidRPr="00A93E9B">
        <w:rPr>
          <w:u w:val="single"/>
        </w:rPr>
        <w:t>The role of U.S. states in facilitating effective water governance under stress and change</w:t>
      </w:r>
      <w:r>
        <w:t xml:space="preserve">” </w:t>
      </w:r>
      <w:hyperlink r:id="rId12" w:history="1">
        <w:r w:rsidRPr="001B3342">
          <w:rPr>
            <w:rStyle w:val="Hyperlink"/>
          </w:rPr>
          <w:t>https://agupubs.onlinelibrary.wiley.com/doi/full/10.1002/2015WR018431</w:t>
        </w:r>
      </w:hyperlink>
    </w:p>
    <w:p w14:paraId="2B6A7167" w14:textId="77777777" w:rsidR="00EE2BF0" w:rsidRDefault="00EE2BF0" w:rsidP="00EE2BF0">
      <w:r>
        <w:t xml:space="preserve">Multilevel interactions between different levels of government and the public or other nongovernmental participants in water-related decision making is critical to adaptive, resilient governance [Adger et al., 2005; Huitema et al., 2009; Huntjens et al., 2011; Olsson et al., 2007; Kok and de Coninck, 2007]. </w:t>
      </w:r>
      <w:r w:rsidRPr="00082729">
        <w:rPr>
          <w:rStyle w:val="StyleUnderline"/>
        </w:rPr>
        <w:t>Multilevel interaction and participation is important</w:t>
      </w:r>
      <w:r>
        <w:t xml:space="preserve"> not only because </w:t>
      </w:r>
      <w:r w:rsidRPr="00082729">
        <w:rPr>
          <w:rStyle w:val="StyleUnderline"/>
        </w:rPr>
        <w:t>it increases compliance with and effectiveness of decisions, but also because it engenders learning and capacity building that may improve water governance</w:t>
      </w:r>
      <w:r>
        <w:t xml:space="preserve"> over the long-term [Gerlak and Heikkila, 2011; Pahl-Wostl, 2009]. Beyond stakeholder participation, </w:t>
      </w:r>
      <w:r w:rsidRPr="002077E1">
        <w:rPr>
          <w:rStyle w:val="Emphasis"/>
          <w:highlight w:val="yellow"/>
        </w:rPr>
        <w:t>public participation is important because participation increases public understanding and contributes to making the process more transparent and democratic</w:t>
      </w:r>
      <w:r>
        <w:t xml:space="preserve"> [Huitema et al., 2009; Sabatier et al., 2005].</w:t>
      </w:r>
    </w:p>
    <w:p w14:paraId="2B034125" w14:textId="76F89707" w:rsidR="00EE2BF0" w:rsidRDefault="00EE2BF0" w:rsidP="00EE2BF0">
      <w:r w:rsidRPr="00082729">
        <w:rPr>
          <w:rStyle w:val="Emphasis"/>
        </w:rPr>
        <w:t>Despite its importance</w:t>
      </w:r>
      <w:r>
        <w:t xml:space="preserve">, the </w:t>
      </w:r>
      <w:r w:rsidRPr="002077E1">
        <w:rPr>
          <w:rStyle w:val="Emphasis"/>
          <w:highlight w:val="yellow"/>
        </w:rPr>
        <w:t>states</w:t>
      </w:r>
      <w:r>
        <w:t xml:space="preserve"> in our study </w:t>
      </w:r>
      <w:r w:rsidRPr="002077E1">
        <w:rPr>
          <w:rStyle w:val="Emphasis"/>
          <w:highlight w:val="yellow"/>
        </w:rPr>
        <w:t>varied in the amount and diversity of</w:t>
      </w:r>
      <w:r w:rsidRPr="00082729">
        <w:rPr>
          <w:rStyle w:val="Emphasis"/>
        </w:rPr>
        <w:t xml:space="preserve"> multilevel interactions and in </w:t>
      </w:r>
      <w:r w:rsidRPr="002077E1">
        <w:rPr>
          <w:rStyle w:val="Emphasis"/>
          <w:highlight w:val="yellow"/>
        </w:rPr>
        <w:t>public</w:t>
      </w:r>
      <w:r w:rsidRPr="00082729">
        <w:rPr>
          <w:rStyle w:val="Emphasis"/>
        </w:rPr>
        <w:t xml:space="preserve"> or other </w:t>
      </w:r>
      <w:r w:rsidRPr="002077E1">
        <w:rPr>
          <w:rStyle w:val="Emphasis"/>
          <w:highlight w:val="yellow"/>
        </w:rPr>
        <w:t>participation</w:t>
      </w:r>
      <w:r w:rsidRPr="00082729">
        <w:rPr>
          <w:rStyle w:val="Emphasis"/>
        </w:rPr>
        <w:t xml:space="preserve"> </w:t>
      </w:r>
      <w:r w:rsidRPr="002077E1">
        <w:rPr>
          <w:rStyle w:val="Emphasis"/>
          <w:highlight w:val="yellow"/>
        </w:rPr>
        <w:t>in</w:t>
      </w:r>
      <w:r>
        <w:t xml:space="preserve"> state-wide </w:t>
      </w:r>
      <w:r w:rsidRPr="002077E1">
        <w:rPr>
          <w:rStyle w:val="Emphasis"/>
          <w:highlight w:val="yellow"/>
        </w:rPr>
        <w:t>planning efforts</w:t>
      </w:r>
      <w:r>
        <w:t xml:space="preserve">. Much of </w:t>
      </w:r>
      <w:r w:rsidRPr="00082729">
        <w:rPr>
          <w:rStyle w:val="StyleUnderline"/>
        </w:rPr>
        <w:t>that variation stems from differences in state legislative</w:t>
      </w:r>
      <w:r>
        <w:t xml:space="preserve"> </w:t>
      </w:r>
      <w:r w:rsidRPr="00082729">
        <w:rPr>
          <w:rStyle w:val="StyleUnderline"/>
        </w:rPr>
        <w:t xml:space="preserve">frameworks for planning </w:t>
      </w:r>
      <w:r w:rsidRPr="002077E1">
        <w:rPr>
          <w:rStyle w:val="StyleUnderline"/>
          <w:highlight w:val="yellow"/>
        </w:rPr>
        <w:t xml:space="preserve">that establish </w:t>
      </w:r>
      <w:r w:rsidRPr="002077E1">
        <w:rPr>
          <w:rStyle w:val="Emphasis"/>
          <w:highlight w:val="yellow"/>
        </w:rPr>
        <w:t>who is involved</w:t>
      </w:r>
      <w:r w:rsidRPr="002077E1">
        <w:rPr>
          <w:rStyle w:val="StyleUnderline"/>
          <w:highlight w:val="yellow"/>
        </w:rPr>
        <w:t xml:space="preserve"> and </w:t>
      </w:r>
      <w:r w:rsidRPr="002077E1">
        <w:rPr>
          <w:rStyle w:val="Emphasis"/>
          <w:highlight w:val="yellow"/>
        </w:rPr>
        <w:t>how they interact</w:t>
      </w:r>
      <w:r>
        <w:t xml:space="preserve"> which create more (or fewer) opportunities for learning. For example, </w:t>
      </w:r>
      <w:r w:rsidRPr="00082729">
        <w:rPr>
          <w:rStyle w:val="StyleUnderline"/>
        </w:rPr>
        <w:t>by law, the Georgia planning process includes advisory committees and public town hall meetings</w:t>
      </w:r>
      <w:r>
        <w:t xml:space="preserve"> that together open a dialogue between the different governmental and nongovernmental actors and the public about water resources limits and potential responses. Information shared through this planning process creates opportunities for learning which help to build a “constituency for good management of water resources throughout the state” (GA-2). In Texas, where the water planning framework mandates diverse, multilevel interaction and participation, some local water managers that participate in the planning process begin to think about issues they might not have thought about on their own, such as modifying their estimates of firm yield out of their reservoirs (TX-3). </w:t>
      </w:r>
      <w:r w:rsidRPr="00082729">
        <w:rPr>
          <w:rStyle w:val="StyleUnderline"/>
        </w:rPr>
        <w:t>At the other extreme is Illinois, where planning is left entirely to the local level with very little support or guidance</w:t>
      </w:r>
      <w:r>
        <w:t xml:space="preserve"> from the state. </w:t>
      </w:r>
      <w:r w:rsidRPr="002077E1">
        <w:rPr>
          <w:rStyle w:val="StyleUnderline"/>
          <w:highlight w:val="yellow"/>
        </w:rPr>
        <w:t>As a result</w:t>
      </w:r>
      <w:r>
        <w:t xml:space="preserve">, according to one interviewee, </w:t>
      </w:r>
      <w:r w:rsidRPr="002077E1">
        <w:rPr>
          <w:rStyle w:val="Emphasis"/>
          <w:highlight w:val="yellow"/>
        </w:rPr>
        <w:t>rather than becoming more resilient, local water systems cycle in and out of crisis</w:t>
      </w:r>
      <w:r>
        <w:t xml:space="preserve"> (IL-3). The situation in Florida is more mixed. On the one hand, state law requires that WMDs engage local governments in planning. While this is a less diverse set of participants than mandated in Texas and Georgia, in the best cases, those interactions do help local water managers learn about resource limitations and discover options to address them (FL-5). In these cases, as local water managers gain a better understanding of the management issues at stake, it opens up new possibilities for improving regional management [Mostert et al., 2007]. But </w:t>
      </w:r>
      <w:r w:rsidRPr="002077E1">
        <w:rPr>
          <w:rStyle w:val="Emphasis"/>
          <w:highlight w:val="yellow"/>
        </w:rPr>
        <w:t>in other cases, the planning process falls short</w:t>
      </w:r>
      <w:r>
        <w:t xml:space="preserve">. For example, though a water manager at one WMD expressed interest in promoting a participatory planning model, they described a more limited process that involved looking at local water suppliers' water supply plans, incorporating those into their regional plans, and then requesting public comments on the plan (FL-1). Social [Pahl-Wostl, 2009; Tippett et al., 2005] and collaborative learning [Gerlak and Heikkila, 2011; Newig et al., 2010] research suggests that this type of process, characterized by successive one-way interactions, provides little opportunity for learning and public engagement. Likewise, the state governance framework in </w:t>
      </w:r>
      <w:r w:rsidRPr="00082729">
        <w:rPr>
          <w:rStyle w:val="StyleUnderline"/>
        </w:rPr>
        <w:t>Maryland offers limited opportunities for participation</w:t>
      </w:r>
      <w:r>
        <w:t xml:space="preserve"> by only requiring counties to collaborate with local jurisdictions and the state on CWSPs. </w:t>
      </w:r>
      <w:r w:rsidRPr="00082729">
        <w:rPr>
          <w:rStyle w:val="StyleUnderline"/>
        </w:rPr>
        <w:t>Because the state legal frameworks in Florida and Maryland define participation more narrowly, elements that foster learning</w:t>
      </w:r>
      <w:r>
        <w:t xml:space="preserve"> including broad engagement (e.g., with the public, nongovernmental organizations, or other water interests) </w:t>
      </w:r>
      <w:r w:rsidRPr="002077E1">
        <w:rPr>
          <w:rStyle w:val="Emphasis"/>
          <w:highlight w:val="yellow"/>
        </w:rPr>
        <w:t>and incorporation of diverse sources of information</w:t>
      </w:r>
      <w:r w:rsidRPr="002077E1">
        <w:rPr>
          <w:highlight w:val="yellow"/>
        </w:rPr>
        <w:t xml:space="preserve"> </w:t>
      </w:r>
      <w:r w:rsidRPr="002077E1">
        <w:rPr>
          <w:rStyle w:val="Emphasis"/>
          <w:highlight w:val="yellow"/>
        </w:rPr>
        <w:t>and knowledge are more limited</w:t>
      </w:r>
      <w:r>
        <w:t xml:space="preserve"> [Gerlak and Heikkila, 2011; Keen and Mahanty, 2006]. </w:t>
      </w:r>
      <w:r w:rsidRPr="002077E1">
        <w:rPr>
          <w:rStyle w:val="StyleUnderline"/>
          <w:highlight w:val="yellow"/>
        </w:rPr>
        <w:t>This</w:t>
      </w:r>
      <w:r>
        <w:t xml:space="preserve"> in turn, </w:t>
      </w:r>
      <w:r w:rsidRPr="002077E1">
        <w:rPr>
          <w:rStyle w:val="StyleUnderline"/>
          <w:highlight w:val="yellow"/>
        </w:rPr>
        <w:t>limits opportunities for</w:t>
      </w:r>
      <w:r>
        <w:t xml:space="preserve">: </w:t>
      </w:r>
      <w:r w:rsidRPr="002077E1">
        <w:rPr>
          <w:rStyle w:val="StyleUnderline"/>
          <w:highlight w:val="yellow"/>
        </w:rPr>
        <w:t>building a constituency for good water management</w:t>
      </w:r>
      <w:r>
        <w:t xml:space="preserve"> beyond the water managers who are involved; </w:t>
      </w:r>
      <w:r w:rsidRPr="002077E1">
        <w:rPr>
          <w:rStyle w:val="Emphasis"/>
          <w:highlight w:val="yellow"/>
        </w:rPr>
        <w:t>achieving broader</w:t>
      </w:r>
      <w:r w:rsidRPr="00A93E9B">
        <w:rPr>
          <w:rStyle w:val="Emphasis"/>
        </w:rPr>
        <w:t xml:space="preserve"> state </w:t>
      </w:r>
      <w:r w:rsidRPr="002077E1">
        <w:rPr>
          <w:rStyle w:val="Emphasis"/>
          <w:highlight w:val="yellow"/>
        </w:rPr>
        <w:t>water management goals</w:t>
      </w:r>
      <w:r>
        <w:t xml:space="preserve">, as local and county level priorities take precedence; </w:t>
      </w:r>
      <w:r w:rsidRPr="002077E1">
        <w:rPr>
          <w:rStyle w:val="StyleUnderline"/>
          <w:highlight w:val="yellow"/>
        </w:rPr>
        <w:t>increasing public understanding</w:t>
      </w:r>
      <w:r>
        <w:t xml:space="preserve">; </w:t>
      </w:r>
      <w:r w:rsidRPr="00A93E9B">
        <w:rPr>
          <w:rStyle w:val="Emphasis"/>
        </w:rPr>
        <w:t>an</w:t>
      </w:r>
      <w:r w:rsidRPr="002077E1">
        <w:rPr>
          <w:rStyle w:val="Emphasis"/>
          <w:highlight w:val="yellow"/>
        </w:rPr>
        <w:t>d, fostering more democratic decision making normally associated with more adaptive, resilient governance approaches</w:t>
      </w:r>
      <w:r>
        <w:t>.</w:t>
      </w:r>
    </w:p>
    <w:p w14:paraId="39C6E2A7" w14:textId="6395C5C2" w:rsidR="00A93E9B" w:rsidRDefault="00C706E4" w:rsidP="00A93E9B">
      <w:pPr>
        <w:pStyle w:val="Heading4"/>
      </w:pPr>
      <w:r>
        <w:t xml:space="preserve">The perm cant access the alt – </w:t>
      </w:r>
      <w:r w:rsidR="00C15523">
        <w:t>State framework constrains alternative perspectives</w:t>
      </w:r>
      <w:r w:rsidR="009A130E">
        <w:t>, predetermines future problems and solutions, and is viewed as isn’t legit</w:t>
      </w:r>
      <w:r>
        <w:t>.  Meaning the perm wrecks alt solvency.</w:t>
      </w:r>
    </w:p>
    <w:p w14:paraId="608B166E" w14:textId="77777777" w:rsidR="00A93E9B" w:rsidRDefault="00A93E9B" w:rsidP="00A93E9B">
      <w:r w:rsidRPr="00EE2BF0">
        <w:rPr>
          <w:rStyle w:val="Style13ptBold"/>
        </w:rPr>
        <w:t>Kirchhoff &amp; Dilling</w:t>
      </w:r>
      <w:r>
        <w:t xml:space="preserve"> </w:t>
      </w:r>
      <w:r w:rsidRPr="00EE2BF0">
        <w:rPr>
          <w:rStyle w:val="Style13ptBold"/>
        </w:rPr>
        <w:t>16</w:t>
      </w:r>
    </w:p>
    <w:p w14:paraId="52E875BE" w14:textId="77777777" w:rsidR="00A93E9B" w:rsidRDefault="00A93E9B" w:rsidP="00A93E9B">
      <w:r>
        <w:t xml:space="preserve">3/23, Christine J. Kirchhoff, </w:t>
      </w:r>
      <w:r w:rsidRPr="00EE2BF0">
        <w:rPr>
          <w:i/>
          <w:iCs/>
        </w:rPr>
        <w:t>Department of Civil and Environmental Engineering, University of Connecticut</w:t>
      </w:r>
      <w:r>
        <w:t xml:space="preserve"> and Lisa Dilling, </w:t>
      </w:r>
      <w:r w:rsidRPr="00EE2BF0">
        <w:rPr>
          <w:i/>
          <w:iCs/>
        </w:rPr>
        <w:t>Center for Science and Technology Policy Research, Cooperative Institute for Research in Environmental Sciences and Environmental Studies Program, University of Colorado</w:t>
      </w:r>
      <w:r>
        <w:t>, “</w:t>
      </w:r>
      <w:r w:rsidRPr="00A93E9B">
        <w:rPr>
          <w:u w:val="single"/>
        </w:rPr>
        <w:t>The role of U.S. states in facilitating effective water governance under stress and change</w:t>
      </w:r>
      <w:r>
        <w:t xml:space="preserve">” </w:t>
      </w:r>
      <w:hyperlink r:id="rId13" w:history="1">
        <w:r w:rsidRPr="001B3342">
          <w:rPr>
            <w:rStyle w:val="Hyperlink"/>
          </w:rPr>
          <w:t>https://agupubs.onlinelibrary.wiley.com/doi/full/10.1002/2015WR018431</w:t>
        </w:r>
      </w:hyperlink>
    </w:p>
    <w:p w14:paraId="7F799FBC" w14:textId="23CAF6EF" w:rsidR="00EE2BF0" w:rsidRDefault="00EE2BF0" w:rsidP="00EE2BF0">
      <w:r w:rsidRPr="002077E1">
        <w:rPr>
          <w:rStyle w:val="StyleUnderline"/>
          <w:highlight w:val="yellow"/>
        </w:rPr>
        <w:t>While</w:t>
      </w:r>
      <w:r>
        <w:t xml:space="preserve"> on </w:t>
      </w:r>
      <w:r w:rsidRPr="002077E1">
        <w:rPr>
          <w:rStyle w:val="StyleUnderline"/>
          <w:highlight w:val="yellow"/>
        </w:rPr>
        <w:t>the</w:t>
      </w:r>
      <w:r w:rsidRPr="00A93E9B">
        <w:rPr>
          <w:rStyle w:val="StyleUnderline"/>
        </w:rPr>
        <w:t xml:space="preserve"> whole </w:t>
      </w:r>
      <w:r w:rsidRPr="002077E1">
        <w:rPr>
          <w:rStyle w:val="StyleUnderline"/>
          <w:highlight w:val="yellow"/>
        </w:rPr>
        <w:t>state</w:t>
      </w:r>
      <w:r w:rsidRPr="00A93E9B">
        <w:rPr>
          <w:rStyle w:val="StyleUnderline"/>
        </w:rPr>
        <w:t xml:space="preserve"> legislative frameworks that </w:t>
      </w:r>
      <w:r w:rsidRPr="002077E1">
        <w:rPr>
          <w:rStyle w:val="StyleUnderline"/>
          <w:highlight w:val="yellow"/>
        </w:rPr>
        <w:t>mandate and support more diverse</w:t>
      </w:r>
      <w:r>
        <w:t xml:space="preserve"> multi-level interactions and </w:t>
      </w:r>
      <w:r w:rsidRPr="002077E1">
        <w:rPr>
          <w:rStyle w:val="StyleUnderline"/>
          <w:highlight w:val="yellow"/>
        </w:rPr>
        <w:t>participation</w:t>
      </w:r>
      <w:r>
        <w:t xml:space="preserve"> create more opportunities for learning and foster more transparent and democratic decision making, </w:t>
      </w:r>
      <w:r w:rsidRPr="002077E1">
        <w:rPr>
          <w:rStyle w:val="Emphasis"/>
          <w:highlight w:val="yellow"/>
        </w:rPr>
        <w:t>such outcomes are not automatic</w:t>
      </w:r>
      <w:r>
        <w:t xml:space="preserve">. For example, </w:t>
      </w:r>
      <w:r w:rsidRPr="002077E1">
        <w:rPr>
          <w:rStyle w:val="StyleUnderline"/>
          <w:highlight w:val="yellow"/>
        </w:rPr>
        <w:t>in Georgia</w:t>
      </w:r>
      <w:r>
        <w:t xml:space="preserve"> some </w:t>
      </w:r>
      <w:r w:rsidRPr="002077E1">
        <w:rPr>
          <w:rStyle w:val="StyleUnderline"/>
          <w:highlight w:val="yellow"/>
        </w:rPr>
        <w:t xml:space="preserve">participants felt that the planning process lacked </w:t>
      </w:r>
      <w:r w:rsidRPr="002077E1">
        <w:rPr>
          <w:rStyle w:val="Emphasis"/>
          <w:highlight w:val="yellow"/>
        </w:rPr>
        <w:t>transparency</w:t>
      </w:r>
      <w:r w:rsidRPr="00A93E9B">
        <w:rPr>
          <w:rStyle w:val="StyleUnderline"/>
        </w:rPr>
        <w:t xml:space="preserve"> </w:t>
      </w:r>
      <w:r w:rsidRPr="002077E1">
        <w:rPr>
          <w:rStyle w:val="StyleUnderline"/>
          <w:highlight w:val="yellow"/>
        </w:rPr>
        <w:t>and</w:t>
      </w:r>
      <w:r w:rsidRPr="00A93E9B">
        <w:rPr>
          <w:rStyle w:val="StyleUnderline"/>
        </w:rPr>
        <w:t xml:space="preserve"> that the resulting regional water plans </w:t>
      </w:r>
      <w:r w:rsidRPr="002077E1">
        <w:rPr>
          <w:rStyle w:val="Emphasis"/>
          <w:highlight w:val="yellow"/>
        </w:rPr>
        <w:t>were not legitimate</w:t>
      </w:r>
      <w:r>
        <w:t xml:space="preserve">. Issues with transparency centered on perceptions that EPD did not provide objective information to the regional planning groups (GA-3). Rather, </w:t>
      </w:r>
      <w:r w:rsidRPr="00C15523">
        <w:rPr>
          <w:rStyle w:val="StyleUnderline"/>
        </w:rPr>
        <w:t xml:space="preserve">these </w:t>
      </w:r>
      <w:r w:rsidRPr="002077E1">
        <w:rPr>
          <w:rStyle w:val="StyleUnderline"/>
          <w:highlight w:val="yellow"/>
        </w:rPr>
        <w:t>participants felt that the</w:t>
      </w:r>
      <w:r w:rsidRPr="00C15523">
        <w:rPr>
          <w:rStyle w:val="StyleUnderline"/>
        </w:rPr>
        <w:t xml:space="preserve"> models and </w:t>
      </w:r>
      <w:r w:rsidRPr="002077E1">
        <w:rPr>
          <w:rStyle w:val="StyleUnderline"/>
          <w:highlight w:val="yellow"/>
        </w:rPr>
        <w:t>data</w:t>
      </w:r>
      <w:r>
        <w:t xml:space="preserve"> that EPD </w:t>
      </w:r>
      <w:r w:rsidRPr="002077E1">
        <w:rPr>
          <w:rStyle w:val="StyleUnderline"/>
          <w:highlight w:val="yellow"/>
        </w:rPr>
        <w:t>provided</w:t>
      </w:r>
      <w:r>
        <w:t xml:space="preserve">, while important for opening a dialog about water uses and limits, also </w:t>
      </w:r>
      <w:r w:rsidRPr="002077E1">
        <w:rPr>
          <w:rStyle w:val="StyleUnderline"/>
          <w:highlight w:val="yellow"/>
        </w:rPr>
        <w:t>constrained</w:t>
      </w:r>
      <w:r>
        <w:t xml:space="preserve"> the </w:t>
      </w:r>
      <w:r w:rsidRPr="002077E1">
        <w:rPr>
          <w:rStyle w:val="Emphasis"/>
          <w:highlight w:val="yellow"/>
        </w:rPr>
        <w:t>dialog because it essentially determined both the acceptable range of scenarios of the future</w:t>
      </w:r>
      <w:r>
        <w:t xml:space="preserve"> (GA-3) </w:t>
      </w:r>
      <w:r w:rsidRPr="002077E1">
        <w:rPr>
          <w:rStyle w:val="Emphasis"/>
          <w:highlight w:val="yellow"/>
        </w:rPr>
        <w:t>and the range of possible solutions</w:t>
      </w:r>
      <w:r>
        <w:t xml:space="preserve"> (GA-2). </w:t>
      </w:r>
      <w:r w:rsidRPr="002077E1">
        <w:rPr>
          <w:rStyle w:val="StyleUnderline"/>
          <w:highlight w:val="yellow"/>
        </w:rPr>
        <w:t>This</w:t>
      </w:r>
      <w:r>
        <w:t xml:space="preserve"> approach </w:t>
      </w:r>
      <w:r w:rsidRPr="002077E1">
        <w:rPr>
          <w:rStyle w:val="StyleUnderline"/>
          <w:highlight w:val="yellow"/>
        </w:rPr>
        <w:t xml:space="preserve">essentially </w:t>
      </w:r>
      <w:r w:rsidRPr="002077E1">
        <w:rPr>
          <w:rStyle w:val="Emphasis"/>
          <w:highlight w:val="yellow"/>
        </w:rPr>
        <w:t>stifled open deliberation</w:t>
      </w:r>
      <w:r w:rsidRPr="002077E1">
        <w:rPr>
          <w:rStyle w:val="StyleUnderline"/>
          <w:highlight w:val="yellow"/>
        </w:rPr>
        <w:t xml:space="preserve"> by </w:t>
      </w:r>
      <w:r w:rsidRPr="002077E1">
        <w:rPr>
          <w:rStyle w:val="Emphasis"/>
          <w:highlight w:val="yellow"/>
        </w:rPr>
        <w:t>limiting consideration of alternative</w:t>
      </w:r>
      <w:r w:rsidRPr="002077E1">
        <w:rPr>
          <w:rStyle w:val="StyleUnderline"/>
          <w:highlight w:val="yellow"/>
        </w:rPr>
        <w:t xml:space="preserve"> </w:t>
      </w:r>
      <w:r w:rsidRPr="002077E1">
        <w:rPr>
          <w:rStyle w:val="Emphasis"/>
          <w:highlight w:val="yellow"/>
        </w:rPr>
        <w:t xml:space="preserve">views </w:t>
      </w:r>
      <w:r w:rsidRPr="00C706E4">
        <w:rPr>
          <w:rStyle w:val="Emphasis"/>
        </w:rPr>
        <w:t>and approaches</w:t>
      </w:r>
      <w:r w:rsidRPr="00C706E4">
        <w:rPr>
          <w:rStyle w:val="StyleUnderline"/>
        </w:rPr>
        <w:t xml:space="preserve"> </w:t>
      </w:r>
      <w:r w:rsidRPr="002077E1">
        <w:rPr>
          <w:rStyle w:val="StyleUnderline"/>
          <w:highlight w:val="yellow"/>
        </w:rPr>
        <w:t>and</w:t>
      </w:r>
      <w:r w:rsidRPr="00C706E4">
        <w:rPr>
          <w:rStyle w:val="StyleUnderline"/>
        </w:rPr>
        <w:t xml:space="preserve"> fostering</w:t>
      </w:r>
      <w:r>
        <w:t xml:space="preserve">, in some participants, </w:t>
      </w:r>
      <w:r w:rsidRPr="00C15523">
        <w:rPr>
          <w:rStyle w:val="StyleUnderline"/>
        </w:rPr>
        <w:t xml:space="preserve">the feeling that the process </w:t>
      </w:r>
      <w:r w:rsidRPr="002077E1">
        <w:rPr>
          <w:rStyle w:val="StyleUnderline"/>
          <w:highlight w:val="yellow"/>
        </w:rPr>
        <w:t>did not adequately reflect their views and values</w:t>
      </w:r>
      <w:r>
        <w:t xml:space="preserve"> (hence lacked legitimacy). This example raises an important concern for planning processes to attend to the value and character of public science to promote informed, transparent debate [Jasanoff, 2006].</w:t>
      </w:r>
    </w:p>
    <w:p w14:paraId="3C6FF75B" w14:textId="6CB7C03C" w:rsidR="00C15523" w:rsidRDefault="00580875" w:rsidP="00580875">
      <w:pPr>
        <w:pStyle w:val="Heading4"/>
      </w:pPr>
      <w:r>
        <w:t>State DA – Political arrangements within States ensure serial policy failure</w:t>
      </w:r>
    </w:p>
    <w:p w14:paraId="20A9FE73" w14:textId="77777777" w:rsidR="009A130E" w:rsidRDefault="009A130E" w:rsidP="009A130E">
      <w:r w:rsidRPr="00EE2BF0">
        <w:rPr>
          <w:rStyle w:val="Style13ptBold"/>
        </w:rPr>
        <w:t>Kirchhoff &amp; Dilling</w:t>
      </w:r>
      <w:r>
        <w:t xml:space="preserve"> </w:t>
      </w:r>
      <w:r w:rsidRPr="00EE2BF0">
        <w:rPr>
          <w:rStyle w:val="Style13ptBold"/>
        </w:rPr>
        <w:t>16</w:t>
      </w:r>
    </w:p>
    <w:p w14:paraId="3493363A" w14:textId="0E942E9B" w:rsidR="009A130E" w:rsidRDefault="009A130E" w:rsidP="009A130E">
      <w:r>
        <w:t xml:space="preserve">3/23, Christine J. Kirchhoff, </w:t>
      </w:r>
      <w:r w:rsidRPr="00EE2BF0">
        <w:rPr>
          <w:i/>
          <w:iCs/>
        </w:rPr>
        <w:t>Department of Civil and Environmental Engineering, University of Connecticut</w:t>
      </w:r>
      <w:r>
        <w:t xml:space="preserve"> and Lisa Dilling, </w:t>
      </w:r>
      <w:r w:rsidRPr="00EE2BF0">
        <w:rPr>
          <w:i/>
          <w:iCs/>
        </w:rPr>
        <w:t>Center for Science and Technology Policy Research, Cooperative Institute for Research in Environmental Sciences and Environmental Studies Program, University of Colorado</w:t>
      </w:r>
      <w:r>
        <w:t>, “</w:t>
      </w:r>
      <w:r w:rsidRPr="00A93E9B">
        <w:rPr>
          <w:u w:val="single"/>
        </w:rPr>
        <w:t>The role of U.S. states in facilitating effective water governance under stress and change</w:t>
      </w:r>
      <w:r>
        <w:t xml:space="preserve">” </w:t>
      </w:r>
      <w:hyperlink r:id="rId14" w:history="1">
        <w:r w:rsidRPr="001B3342">
          <w:rPr>
            <w:rStyle w:val="Hyperlink"/>
          </w:rPr>
          <w:t>https://agupubs.onlinelibrary.wiley.com/doi/full/10.1002/2015WR018431</w:t>
        </w:r>
      </w:hyperlink>
    </w:p>
    <w:p w14:paraId="3D0CCEEF" w14:textId="77777777" w:rsidR="007F2F89" w:rsidRDefault="007F2F89" w:rsidP="009A130E">
      <w:r w:rsidRPr="002077E1">
        <w:rPr>
          <w:rStyle w:val="StyleUnderline"/>
          <w:highlight w:val="yellow"/>
        </w:rPr>
        <w:t>States are important actors in the</w:t>
      </w:r>
      <w:r w:rsidRPr="007F2F89">
        <w:rPr>
          <w:rStyle w:val="StyleUnderline"/>
        </w:rPr>
        <w:t xml:space="preserve"> challenge to </w:t>
      </w:r>
      <w:r w:rsidRPr="002077E1">
        <w:rPr>
          <w:rStyle w:val="StyleUnderline"/>
          <w:highlight w:val="yellow"/>
        </w:rPr>
        <w:t>manage water across the landscape</w:t>
      </w:r>
      <w:r>
        <w:t xml:space="preserve"> under a changing climate. In this paper, we set out to examine empirically how theorized characteristics of adaptive, resilient water governance fare in practice. To accomplish this aim, we focused on the important role U.S. states play in water governance, specifically, in water allocation and planning. Using interviews and documentary analysis, we examined states' allocation and planning approaches and assessed how those approaches embody characteristics of adaptive and resilient governance theorized in the literature. Through this examination, we uncovered important enabling conditions and dependencies that enhanced or undermined adaptive, resilient governance, challenges U.S. states face in employing more adaptive, resilient water governance arrangements, and implications for enhancing water governance going forward.</w:t>
      </w:r>
    </w:p>
    <w:p w14:paraId="4406A519" w14:textId="77777777" w:rsidR="007F2F89" w:rsidRDefault="007F2F89" w:rsidP="009A130E">
      <w:r>
        <w:t>Our review of the literature pointed to six theorized characteristics associated with adaptive, resilient water governance. These six characteristics include: supporting knowledge generation, distribution, and use for policy and decision making; enabling multilevel interactions, collaborations, and broad participation; establishing clear rules for water use and adjustment under stress; and, not assuming stationarity in the climate.</w:t>
      </w:r>
    </w:p>
    <w:p w14:paraId="41A0E278" w14:textId="77777777" w:rsidR="007F2F89" w:rsidRDefault="007F2F89" w:rsidP="009A130E">
      <w:r>
        <w:t xml:space="preserve">First, our examination of five U.S. states revealed that </w:t>
      </w:r>
      <w:r w:rsidRPr="002077E1">
        <w:rPr>
          <w:rStyle w:val="StyleUnderline"/>
          <w:highlight w:val="yellow"/>
        </w:rPr>
        <w:t>many of the adaptive, resilient characteristics are conditioned by underlying institutional arrangements in each state</w:t>
      </w:r>
      <w:r>
        <w:t xml:space="preserve">. </w:t>
      </w:r>
      <w:r w:rsidRPr="002077E1">
        <w:rPr>
          <w:rStyle w:val="Emphasis"/>
          <w:highlight w:val="yellow"/>
        </w:rPr>
        <w:t>These institutional arrangements establish authorities, rules, and resources</w:t>
      </w:r>
      <w:r w:rsidRPr="007F2F89">
        <w:rPr>
          <w:rStyle w:val="Emphasis"/>
        </w:rPr>
        <w:t xml:space="preserve"> for water allocation and planning, data collection, and knowledge development, </w:t>
      </w:r>
      <w:r w:rsidRPr="002077E1">
        <w:rPr>
          <w:rStyle w:val="Emphasis"/>
          <w:highlight w:val="yellow"/>
        </w:rPr>
        <w:t>and they establish who participates</w:t>
      </w:r>
      <w:r w:rsidRPr="007F2F89">
        <w:rPr>
          <w:rStyle w:val="Emphasis"/>
        </w:rPr>
        <w:t xml:space="preserve"> and in what capacity</w:t>
      </w:r>
      <w:r>
        <w:t xml:space="preserve">. </w:t>
      </w:r>
      <w:r w:rsidRPr="00257406">
        <w:rPr>
          <w:rStyle w:val="StyleUnderline"/>
        </w:rPr>
        <w:t>As such</w:t>
      </w:r>
      <w:r>
        <w:t xml:space="preserve">, </w:t>
      </w:r>
      <w:r w:rsidRPr="002077E1">
        <w:rPr>
          <w:rStyle w:val="StyleUnderline"/>
          <w:highlight w:val="yellow"/>
        </w:rPr>
        <w:t>these institutional arrangements</w:t>
      </w:r>
      <w:r w:rsidRPr="007F2F89">
        <w:rPr>
          <w:rStyle w:val="StyleUnderline"/>
        </w:rPr>
        <w:t xml:space="preserve"> </w:t>
      </w:r>
      <w:r w:rsidRPr="002077E1">
        <w:rPr>
          <w:rStyle w:val="StyleUnderline"/>
          <w:highlight w:val="yellow"/>
        </w:rPr>
        <w:t>set</w:t>
      </w:r>
      <w:r w:rsidRPr="007F2F89">
        <w:rPr>
          <w:rStyle w:val="StyleUnderline"/>
        </w:rPr>
        <w:t xml:space="preserve"> the enabling </w:t>
      </w:r>
      <w:r w:rsidRPr="002077E1">
        <w:rPr>
          <w:rStyle w:val="StyleUnderline"/>
          <w:highlight w:val="yellow"/>
        </w:rPr>
        <w:t>conditions for</w:t>
      </w:r>
      <w:r>
        <w:t xml:space="preserve"> states to employ more (or </w:t>
      </w:r>
      <w:r w:rsidRPr="002077E1">
        <w:rPr>
          <w:rStyle w:val="Emphasis"/>
          <w:highlight w:val="yellow"/>
        </w:rPr>
        <w:t>less</w:t>
      </w:r>
      <w:r>
        <w:t xml:space="preserve">) </w:t>
      </w:r>
      <w:r w:rsidRPr="007F2F89">
        <w:rPr>
          <w:rStyle w:val="StyleUnderline"/>
        </w:rPr>
        <w:t xml:space="preserve">adaptive, </w:t>
      </w:r>
      <w:r w:rsidRPr="002077E1">
        <w:rPr>
          <w:rStyle w:val="StyleUnderline"/>
          <w:highlight w:val="yellow"/>
        </w:rPr>
        <w:t>resilient water governance</w:t>
      </w:r>
      <w:r w:rsidRPr="007F2F89">
        <w:rPr>
          <w:rStyle w:val="StyleUnderline"/>
        </w:rPr>
        <w:t xml:space="preserve"> arrangements</w:t>
      </w:r>
      <w:r>
        <w:t>.</w:t>
      </w:r>
    </w:p>
    <w:p w14:paraId="51078226" w14:textId="77777777" w:rsidR="007F2F89" w:rsidRDefault="007F2F89" w:rsidP="009A130E">
      <w:r>
        <w:t xml:space="preserve">Second, our empirical analysis showed how theorized adaptive, resilient governance characteristics support better water management in practice. For example, we found that states with ongoing water resources data collection and knowledge development programs had the tools to more proactively manage water resources, whereas states that lacked ongoing data and knowledge systems, were more likely to employ more reactive and crisis-driven management. We also found that knowledge systems had transferable benefits across scales of decision making. When state-wide knowledge systems were in place, water management was enhanced from the state to the regional to the local level and when they were absent, water management tended to be worse (more crisis-driven) across the board. Similarly, we found states that enabled and incentivized broad multilevel participation in planning, created both opportunities for learning (from the public to local and regional water manager to business and environmental groups) and more democratic decision making, and that multilevel participation built capacity for improving water governance over the long-term. On the other hand, </w:t>
      </w:r>
      <w:r w:rsidRPr="007F2F89">
        <w:rPr>
          <w:rStyle w:val="StyleUnderline"/>
        </w:rPr>
        <w:t>states with less participatory planning processes created fewer opportunities for learning and generated weaker support for achieving broader</w:t>
      </w:r>
      <w:r>
        <w:t xml:space="preserve"> state </w:t>
      </w:r>
      <w:r w:rsidRPr="007F2F89">
        <w:rPr>
          <w:rStyle w:val="StyleUnderline"/>
        </w:rPr>
        <w:t>water management goals</w:t>
      </w:r>
      <w:r>
        <w:t>.</w:t>
      </w:r>
    </w:p>
    <w:p w14:paraId="2FD352D3" w14:textId="77777777" w:rsidR="007F2F89" w:rsidRDefault="007F2F89" w:rsidP="009A130E">
      <w:r>
        <w:t xml:space="preserve">Third, our analysis suggests that competing state priorities can get in the way of effective water governance even when states possess characteristics associated with being more adaptive and resilient. For example, </w:t>
      </w:r>
      <w:r w:rsidRPr="002077E1">
        <w:rPr>
          <w:rStyle w:val="Emphasis"/>
          <w:highlight w:val="yellow"/>
        </w:rPr>
        <w:t>even in states</w:t>
      </w:r>
      <w:r w:rsidRPr="002077E1">
        <w:rPr>
          <w:highlight w:val="yellow"/>
        </w:rPr>
        <w:t xml:space="preserve"> </w:t>
      </w:r>
      <w:r w:rsidRPr="002077E1">
        <w:rPr>
          <w:rStyle w:val="StyleUnderline"/>
          <w:highlight w:val="yellow"/>
        </w:rPr>
        <w:t xml:space="preserve">that </w:t>
      </w:r>
      <w:r w:rsidRPr="002077E1">
        <w:rPr>
          <w:rStyle w:val="Emphasis"/>
          <w:highlight w:val="yellow"/>
        </w:rPr>
        <w:t>establish clear rules</w:t>
      </w:r>
      <w:r w:rsidRPr="002077E1">
        <w:rPr>
          <w:rStyle w:val="StyleUnderline"/>
          <w:highlight w:val="yellow"/>
        </w:rPr>
        <w:t xml:space="preserve"> for who can use water under what conditions</w:t>
      </w:r>
      <w:r>
        <w:t xml:space="preserve"> </w:t>
      </w:r>
      <w:r w:rsidRPr="007F2F89">
        <w:rPr>
          <w:rStyle w:val="StyleUnderline"/>
        </w:rPr>
        <w:t>and that have a comprehensive system in place to monitor those water resources</w:t>
      </w:r>
      <w:r>
        <w:t xml:space="preserve"> </w:t>
      </w:r>
      <w:r w:rsidRPr="002077E1">
        <w:rPr>
          <w:rStyle w:val="Emphasis"/>
          <w:highlight w:val="yellow"/>
        </w:rPr>
        <w:t>over time, resilience may be undermined</w:t>
      </w:r>
      <w:r w:rsidRPr="007F2F89">
        <w:rPr>
          <w:rStyle w:val="Emphasis"/>
        </w:rPr>
        <w:t xml:space="preserve"> </w:t>
      </w:r>
      <w:r w:rsidRPr="007F2F89">
        <w:rPr>
          <w:rStyle w:val="StyleUnderline"/>
        </w:rPr>
        <w:t>when water managers do not take action when conditions warrant</w:t>
      </w:r>
      <w:r>
        <w:t xml:space="preserve">. In seeking </w:t>
      </w:r>
      <w:r w:rsidRPr="007F2F89">
        <w:rPr>
          <w:rStyle w:val="StyleUnderline"/>
        </w:rPr>
        <w:t>to understand why</w:t>
      </w:r>
      <w:r>
        <w:t xml:space="preserve"> this happens, we found that in </w:t>
      </w:r>
      <w:r w:rsidRPr="007F2F89">
        <w:rPr>
          <w:rStyle w:val="StyleUnderline"/>
        </w:rPr>
        <w:t>these</w:t>
      </w:r>
      <w:r>
        <w:t xml:space="preserve"> cases </w:t>
      </w:r>
      <w:r w:rsidRPr="002077E1">
        <w:rPr>
          <w:rStyle w:val="StyleUnderline"/>
          <w:highlight w:val="yellow"/>
        </w:rPr>
        <w:t>water managers find it difficult to enforce the rules</w:t>
      </w:r>
      <w:r>
        <w:t xml:space="preserve"> </w:t>
      </w:r>
      <w:r w:rsidRPr="002077E1">
        <w:rPr>
          <w:rStyle w:val="StyleUnderline"/>
          <w:highlight w:val="yellow"/>
        </w:rPr>
        <w:t xml:space="preserve">when doing so </w:t>
      </w:r>
      <w:r w:rsidRPr="002077E1">
        <w:rPr>
          <w:rStyle w:val="Emphasis"/>
          <w:highlight w:val="yellow"/>
        </w:rPr>
        <w:t>competes with broader state priorities</w:t>
      </w:r>
      <w:r w:rsidRPr="002077E1">
        <w:rPr>
          <w:rStyle w:val="StyleUnderline"/>
          <w:highlight w:val="yellow"/>
        </w:rPr>
        <w:t xml:space="preserve"> such as</w:t>
      </w:r>
      <w:r w:rsidRPr="007F2F89">
        <w:rPr>
          <w:rStyle w:val="StyleUnderline"/>
        </w:rPr>
        <w:t xml:space="preserve"> </w:t>
      </w:r>
      <w:r w:rsidRPr="002077E1">
        <w:rPr>
          <w:rStyle w:val="StyleUnderline"/>
          <w:highlight w:val="yellow"/>
        </w:rPr>
        <w:t>those</w:t>
      </w:r>
      <w:r w:rsidRPr="007F2F89">
        <w:rPr>
          <w:rStyle w:val="StyleUnderline"/>
        </w:rPr>
        <w:t xml:space="preserve"> </w:t>
      </w:r>
      <w:r w:rsidRPr="002077E1">
        <w:rPr>
          <w:rStyle w:val="StyleUnderline"/>
          <w:highlight w:val="yellow"/>
        </w:rPr>
        <w:t xml:space="preserve">that </w:t>
      </w:r>
      <w:r w:rsidRPr="002077E1">
        <w:rPr>
          <w:rStyle w:val="Emphasis"/>
          <w:highlight w:val="yellow"/>
        </w:rPr>
        <w:t>promote economic growth</w:t>
      </w:r>
      <w:r w:rsidRPr="007F2F89">
        <w:rPr>
          <w:rStyle w:val="Emphasis"/>
        </w:rPr>
        <w:t xml:space="preserve"> at the expense of protecting water resources</w:t>
      </w:r>
      <w:r>
        <w:t xml:space="preserve"> or when taking action may make their agency a political target.</w:t>
      </w:r>
    </w:p>
    <w:p w14:paraId="250AA5F0" w14:textId="77777777" w:rsidR="007F2F89" w:rsidRDefault="007F2F89" w:rsidP="009A130E">
      <w:r>
        <w:t xml:space="preserve">Finally, we uncovered several challenges U.S. states face in employing more adaptive, resilient water governance arrangements. First, despite increasing pressure to incorporate climate change into long-term water management [Milly et al., 2008], states struggle to do so </w:t>
      </w:r>
      <w:r w:rsidRPr="002077E1">
        <w:rPr>
          <w:rStyle w:val="StyleUnderline"/>
          <w:highlight w:val="yellow"/>
        </w:rPr>
        <w:t>because of perceptions about the information itself and the politicization of climate change</w:t>
      </w:r>
      <w:r>
        <w:t xml:space="preserve">. Instead, states rely on ongoing planning processes to accommodate climate-related uncertainty. </w:t>
      </w:r>
      <w:r w:rsidRPr="002077E1">
        <w:rPr>
          <w:rStyle w:val="StyleUnderline"/>
          <w:highlight w:val="yellow"/>
        </w:rPr>
        <w:t>This means that states</w:t>
      </w:r>
      <w:r>
        <w:t xml:space="preserve"> nearly universally </w:t>
      </w:r>
      <w:r w:rsidRPr="002077E1">
        <w:rPr>
          <w:rStyle w:val="StyleUnderline"/>
          <w:highlight w:val="yellow"/>
        </w:rPr>
        <w:t>lack a</w:t>
      </w:r>
      <w:r>
        <w:t xml:space="preserve"> state-wide </w:t>
      </w:r>
      <w:r w:rsidRPr="002077E1">
        <w:rPr>
          <w:rStyle w:val="Emphasis"/>
          <w:highlight w:val="yellow"/>
        </w:rPr>
        <w:t>strategy for managing climate change impacts on water resources</w:t>
      </w:r>
      <w:r>
        <w:t xml:space="preserve"> and that local jurisdictions must fend for themselves. Beyond finding, it difficult to take action on climate change, </w:t>
      </w:r>
      <w:r w:rsidRPr="007F2F89">
        <w:rPr>
          <w:rStyle w:val="StyleUnderline"/>
        </w:rPr>
        <w:t>states face challenges</w:t>
      </w:r>
      <w:r>
        <w:t xml:space="preserve"> trying to alter existing water governance paradigms </w:t>
      </w:r>
      <w:r w:rsidRPr="007F2F89">
        <w:rPr>
          <w:rStyle w:val="StyleUnderline"/>
        </w:rPr>
        <w:t>to be more adaptive and resilient</w:t>
      </w:r>
      <w:r>
        <w:t xml:space="preserve"> </w:t>
      </w:r>
      <w:r w:rsidRPr="007F2F89">
        <w:rPr>
          <w:rStyle w:val="StyleUnderline"/>
        </w:rPr>
        <w:t>when they are deeply ingrained and well-supported by political</w:t>
      </w:r>
      <w:r>
        <w:t xml:space="preserve"> or interest </w:t>
      </w:r>
      <w:r w:rsidRPr="007F2F89">
        <w:rPr>
          <w:rStyle w:val="StyleUnderline"/>
        </w:rPr>
        <w:t>groups</w:t>
      </w:r>
      <w:r>
        <w:t xml:space="preserve">. Last, states struggle to adequately fund and staff water programs during tight budgetary times and to support environmental as well as human needs for water. Unfortunately, </w:t>
      </w:r>
      <w:r w:rsidRPr="002077E1">
        <w:rPr>
          <w:rStyle w:val="StyleUnderline"/>
          <w:highlight w:val="yellow"/>
        </w:rPr>
        <w:t>most states</w:t>
      </w:r>
      <w:r>
        <w:t xml:space="preserve"> in our study </w:t>
      </w:r>
      <w:r w:rsidRPr="00580875">
        <w:rPr>
          <w:rStyle w:val="StyleUnderline"/>
        </w:rPr>
        <w:t>reported downward trends for funding and staffing of water programs</w:t>
      </w:r>
      <w:r>
        <w:t xml:space="preserve">. </w:t>
      </w:r>
      <w:r w:rsidRPr="002077E1">
        <w:rPr>
          <w:rStyle w:val="StyleUnderline"/>
          <w:highlight w:val="yellow"/>
        </w:rPr>
        <w:t>This suggest that</w:t>
      </w:r>
      <w:r>
        <w:t xml:space="preserve"> unless states and their citizens invest more in water management programs, </w:t>
      </w:r>
      <w:r w:rsidRPr="002077E1">
        <w:rPr>
          <w:rStyle w:val="Emphasis"/>
          <w:highlight w:val="yellow"/>
        </w:rPr>
        <w:t>it will be increasingly difficult to support more adaptive resilient water governance going forward</w:t>
      </w:r>
      <w:r>
        <w:t>.</w:t>
      </w:r>
    </w:p>
    <w:p w14:paraId="4EAF08BF" w14:textId="34A323ED" w:rsidR="000F486C" w:rsidRDefault="000F486C" w:rsidP="000F486C">
      <w:pPr>
        <w:pStyle w:val="Heading3"/>
      </w:pPr>
      <w:r>
        <w:t>AT: Liberalism</w:t>
      </w:r>
    </w:p>
    <w:p w14:paraId="2BEF742F" w14:textId="1D9D31C6" w:rsidR="000F486C" w:rsidRPr="00801CA9" w:rsidRDefault="000F486C" w:rsidP="000F486C">
      <w:pPr>
        <w:pStyle w:val="Heading4"/>
      </w:pPr>
      <w:r w:rsidRPr="00801CA9">
        <w:t>The aff doesn’t solve</w:t>
      </w:r>
      <w:r w:rsidR="00B86718">
        <w:t xml:space="preserve"> – </w:t>
      </w:r>
      <w:r w:rsidRPr="00801CA9">
        <w:t xml:space="preserve">governmental solutions to the problems of biopower </w:t>
      </w:r>
      <w:r w:rsidR="00C0771C">
        <w:t>only lead to</w:t>
      </w:r>
      <w:r w:rsidRPr="00801CA9">
        <w:t xml:space="preserve"> its continual use</w:t>
      </w:r>
    </w:p>
    <w:p w14:paraId="1C48FF06" w14:textId="77777777" w:rsidR="000F486C" w:rsidRDefault="000F486C" w:rsidP="000F486C">
      <w:r>
        <w:rPr>
          <w:rStyle w:val="Style13ptBold"/>
        </w:rPr>
        <w:t>Dean 04</w:t>
      </w:r>
      <w:r w:rsidRPr="001E40BC">
        <w:t xml:space="preserve"> </w:t>
      </w:r>
    </w:p>
    <w:p w14:paraId="376C5BC0" w14:textId="77777777" w:rsidR="000F486C" w:rsidRPr="001E40BC" w:rsidRDefault="000F486C" w:rsidP="000F486C">
      <w:r w:rsidRPr="001E40BC">
        <w:t>Mitchell</w:t>
      </w:r>
      <w:r>
        <w:t xml:space="preserve">, </w:t>
      </w:r>
      <w:r w:rsidRPr="00413366">
        <w:rPr>
          <w:i/>
          <w:iCs/>
        </w:rPr>
        <w:t>professor of sociology at the University of Newcastle</w:t>
      </w:r>
      <w:r>
        <w:t>,</w:t>
      </w:r>
      <w:r w:rsidRPr="001E40BC">
        <w:t xml:space="preserve"> “</w:t>
      </w:r>
      <w:r w:rsidRPr="00413366">
        <w:rPr>
          <w:u w:val="single"/>
        </w:rPr>
        <w:t>Four Theses on the Powers of Life and Death</w:t>
      </w:r>
      <w:r w:rsidRPr="001E40BC">
        <w:t>,” C</w:t>
      </w:r>
      <w:r>
        <w:t xml:space="preserve">ontretemps 5, December </w:t>
      </w:r>
      <w:r w:rsidRPr="001E40BC">
        <w:t>2004, http://sydney.edu.au/contretemps/5december2004/dean.pdf</w:t>
      </w:r>
    </w:p>
    <w:p w14:paraId="5308B508" w14:textId="328B3613" w:rsidR="000F486C" w:rsidRDefault="000F486C" w:rsidP="000F486C">
      <w:bookmarkStart w:id="3" w:name="_Hlk75802736"/>
      <w:r w:rsidRPr="00801CA9">
        <w:t xml:space="preserve">If…but…perhaps…Foucault has identified a problem and a language to investigate the problem without identifying how and why these elements form the problem. Before moving to a new thesis, let us note that </w:t>
      </w:r>
      <w:r w:rsidRPr="002077E1">
        <w:rPr>
          <w:rStyle w:val="StyleUnderline"/>
          <w:highlight w:val="yellow"/>
        </w:rPr>
        <w:t>there is one problem with</w:t>
      </w:r>
      <w:r w:rsidRPr="00801CA9">
        <w:rPr>
          <w:rStyle w:val="StyleUnderline"/>
        </w:rPr>
        <w:t xml:space="preserve"> </w:t>
      </w:r>
      <w:r w:rsidRPr="002077E1">
        <w:rPr>
          <w:rStyle w:val="StyleUnderline"/>
          <w:highlight w:val="yellow"/>
        </w:rPr>
        <w:t xml:space="preserve">the view that </w:t>
      </w:r>
      <w:r w:rsidRPr="002077E1">
        <w:rPr>
          <w:rStyle w:val="Emphasis"/>
          <w:highlight w:val="yellow"/>
        </w:rPr>
        <w:t>liberalism can act to check totalitarian administration of life</w:t>
      </w:r>
      <w:r w:rsidRPr="00801CA9">
        <w:t xml:space="preserve">. Both of the means by which it hopes to do so refer principally to nothing but simple existence. </w:t>
      </w:r>
      <w:r w:rsidRPr="002077E1">
        <w:rPr>
          <w:rStyle w:val="StyleUnderline"/>
          <w:highlight w:val="yellow"/>
        </w:rPr>
        <w:t>On the one hand, the economic rationality that provides a limit to government refers before all else to the means of the sustenance of life. On the other, the sovereign individual has rights, especially in the era of international human rights, simply by virtue of merely living itself</w:t>
      </w:r>
      <w:r w:rsidRPr="00801CA9">
        <w:t xml:space="preserve">. “All human beings are born free and equal in dignity and rights” reads the first article of the Universal Declaration of Human Rights. If there is optimism in Foucaultʼs approach, it is one that cannot rely on a movement that checks the powers over life. </w:t>
      </w:r>
      <w:r w:rsidRPr="002077E1">
        <w:rPr>
          <w:rStyle w:val="Emphasis"/>
          <w:highlight w:val="yellow"/>
        </w:rPr>
        <w:t>The more liberalism</w:t>
      </w:r>
      <w:r w:rsidRPr="00801CA9">
        <w:t xml:space="preserve"> and modern rights movements </w:t>
      </w:r>
      <w:r w:rsidRPr="002077E1">
        <w:rPr>
          <w:rStyle w:val="Emphasis"/>
          <w:highlight w:val="yellow"/>
        </w:rPr>
        <w:t>seek to defend us from the dangers of bio-powers</w:t>
      </w:r>
      <w:r w:rsidRPr="00801CA9">
        <w:t xml:space="preserve">, it would Contretemps 5, December 2004 22 seem, </w:t>
      </w:r>
      <w:r w:rsidRPr="002077E1">
        <w:rPr>
          <w:rStyle w:val="Emphasis"/>
          <w:highlight w:val="yellow"/>
        </w:rPr>
        <w:t>the more they make possible its extension</w:t>
      </w:r>
      <w:r w:rsidRPr="00801CA9">
        <w:t>.</w:t>
      </w:r>
    </w:p>
    <w:p w14:paraId="21A632C6" w14:textId="6CF5B1B7" w:rsidR="00C0771C" w:rsidRPr="00801CA9" w:rsidRDefault="00C0771C" w:rsidP="00C0771C">
      <w:pPr>
        <w:pStyle w:val="Heading4"/>
      </w:pPr>
      <w:r>
        <w:t>You can also cross-apply the state circumvention answers to liberalism as well.</w:t>
      </w:r>
    </w:p>
    <w:bookmarkEnd w:id="3"/>
    <w:p w14:paraId="54A6342C" w14:textId="77777777" w:rsidR="009268BD" w:rsidRDefault="009268BD" w:rsidP="00244769">
      <w:pPr>
        <w:pStyle w:val="Heading2"/>
      </w:pPr>
    </w:p>
    <w:p w14:paraId="36BFB2CF" w14:textId="66E475E4" w:rsidR="00580875" w:rsidRDefault="00580875" w:rsidP="00244769">
      <w:pPr>
        <w:pStyle w:val="Heading2"/>
      </w:pPr>
      <w:r>
        <w:t xml:space="preserve">Aff </w:t>
      </w:r>
      <w:r w:rsidR="00B8580A">
        <w:t>Section</w:t>
      </w:r>
      <w:r>
        <w:t xml:space="preserve"> </w:t>
      </w:r>
    </w:p>
    <w:p w14:paraId="0F57AE20" w14:textId="5B1FE5DA" w:rsidR="00FF48AA" w:rsidRDefault="00B86718" w:rsidP="00FF48AA">
      <w:pPr>
        <w:pStyle w:val="Heading3"/>
      </w:pPr>
      <w:r>
        <w:t xml:space="preserve">2AC – Additional </w:t>
      </w:r>
      <w:r w:rsidR="00FF48AA">
        <w:t>Framework</w:t>
      </w:r>
      <w:r>
        <w:t xml:space="preserve"> Card </w:t>
      </w:r>
    </w:p>
    <w:p w14:paraId="31BFB840" w14:textId="35E904A9" w:rsidR="00FF48AA" w:rsidRPr="004E2F0A" w:rsidRDefault="00B86718" w:rsidP="00FF48AA">
      <w:pPr>
        <w:pStyle w:val="Heading4"/>
      </w:pPr>
      <w:r>
        <w:t>Yes</w:t>
      </w:r>
      <w:r w:rsidR="0003692D">
        <w:t>,</w:t>
      </w:r>
      <w:r>
        <w:t xml:space="preserve"> you can use the </w:t>
      </w:r>
      <w:r w:rsidR="00FF48AA">
        <w:t xml:space="preserve">Gerlack ’08 from set col </w:t>
      </w:r>
      <w:r>
        <w:t>file here.</w:t>
      </w:r>
    </w:p>
    <w:p w14:paraId="230C32B0" w14:textId="77777777" w:rsidR="00FF48AA" w:rsidRDefault="00FF48AA" w:rsidP="00FF48AA"/>
    <w:p w14:paraId="2B1F9B3E" w14:textId="2718D80C" w:rsidR="000F486C" w:rsidRDefault="000F486C" w:rsidP="000F486C">
      <w:pPr>
        <w:pStyle w:val="Heading3"/>
      </w:pPr>
      <w:r>
        <w:t>2AC</w:t>
      </w:r>
      <w:r w:rsidR="00B86718">
        <w:t xml:space="preserve"> – </w:t>
      </w:r>
      <w:r>
        <w:t>Framework</w:t>
      </w:r>
      <w:r w:rsidR="00B86718">
        <w:t>:</w:t>
      </w:r>
      <w:r>
        <w:t xml:space="preserve"> Problem Orientation Good</w:t>
      </w:r>
    </w:p>
    <w:p w14:paraId="1DC2E1A4" w14:textId="77777777" w:rsidR="005A6C3A" w:rsidRDefault="005A6C3A" w:rsidP="005A6C3A">
      <w:pPr>
        <w:pStyle w:val="Heading4"/>
      </w:pPr>
      <w:r>
        <w:t>Grounding politics in some “fixed” truths doesn’t preclude reflexive criticism, nor does it result in the worst atrocities of the past century.  No previous social movement has ever successfully grounded their political arguments in the value of “flux”.  Their alt has no way to catalyze social transformation.</w:t>
      </w:r>
    </w:p>
    <w:p w14:paraId="58570BB2" w14:textId="5E7239F8" w:rsidR="005A6C3A" w:rsidRDefault="005A6C3A" w:rsidP="005A6C3A">
      <w:pPr>
        <w:pStyle w:val="ListParagraph"/>
        <w:numPr>
          <w:ilvl w:val="0"/>
          <w:numId w:val="13"/>
        </w:numPr>
      </w:pPr>
      <w:r>
        <w:t>Absent appeal to state reform, then the only resistance possible is isolated, fragmented selves</w:t>
      </w:r>
    </w:p>
    <w:p w14:paraId="1E689192" w14:textId="5F26CF7C" w:rsidR="005A6C3A" w:rsidRDefault="005A6C3A" w:rsidP="005A6C3A">
      <w:pPr>
        <w:pStyle w:val="ListParagraph"/>
        <w:numPr>
          <w:ilvl w:val="0"/>
          <w:numId w:val="13"/>
        </w:numPr>
      </w:pPr>
      <w:r>
        <w:t>The primary source of oppression hasn’t been liberalism—their theory ignores the political and social reality of contemporary conservativism</w:t>
      </w:r>
    </w:p>
    <w:p w14:paraId="2CA542B7" w14:textId="6EF2B391" w:rsidR="005A6C3A" w:rsidRDefault="005A6C3A" w:rsidP="005A6C3A">
      <w:pPr>
        <w:pStyle w:val="ListParagraph"/>
        <w:numPr>
          <w:ilvl w:val="0"/>
          <w:numId w:val="13"/>
        </w:numPr>
      </w:pPr>
      <w:r>
        <w:t>Assuming that flux distorts all political selves/institutions abandons the struggle over what institutions are necessary to underpin democratic practices</w:t>
      </w:r>
    </w:p>
    <w:p w14:paraId="5AFD348E" w14:textId="6FDFB49D" w:rsidR="005A6C3A" w:rsidRDefault="005A6C3A" w:rsidP="005A6C3A">
      <w:pPr>
        <w:pStyle w:val="ListParagraph"/>
        <w:numPr>
          <w:ilvl w:val="0"/>
          <w:numId w:val="13"/>
        </w:numPr>
      </w:pPr>
      <w:r>
        <w:t>Absent “fixed” positions, one cannot sustain the underpinnings of radical democracy—if everything is open to flux and struggle, there are no basic guarantees</w:t>
      </w:r>
    </w:p>
    <w:p w14:paraId="3ED60FC4" w14:textId="7420DD73" w:rsidR="005A6C3A" w:rsidRDefault="005A6C3A" w:rsidP="005A6C3A">
      <w:pPr>
        <w:pStyle w:val="ListParagraph"/>
        <w:numPr>
          <w:ilvl w:val="0"/>
          <w:numId w:val="13"/>
        </w:numPr>
      </w:pPr>
      <w:r>
        <w:t xml:space="preserve">Anti-foundationalist epistemology lapses into a </w:t>
      </w:r>
      <w:r w:rsidRPr="00E24F0F">
        <w:t>foundational metaphysical grounding</w:t>
      </w:r>
    </w:p>
    <w:p w14:paraId="3527A66C" w14:textId="2BDC6CB4" w:rsidR="005A6C3A" w:rsidRDefault="005A6C3A" w:rsidP="005A6C3A">
      <w:pPr>
        <w:pStyle w:val="ListParagraph"/>
        <w:numPr>
          <w:ilvl w:val="0"/>
          <w:numId w:val="13"/>
        </w:numPr>
      </w:pPr>
      <w:r>
        <w:t>No social movement has ever grounded their appeals on “flux”</w:t>
      </w:r>
    </w:p>
    <w:p w14:paraId="4D285D5E" w14:textId="42430CD5" w:rsidR="005A6C3A" w:rsidRDefault="005A6C3A" w:rsidP="005A6C3A">
      <w:pPr>
        <w:pStyle w:val="ListParagraph"/>
        <w:numPr>
          <w:ilvl w:val="0"/>
          <w:numId w:val="13"/>
        </w:numPr>
      </w:pPr>
      <w:r>
        <w:t>Politics is defined by practice, not by philosophical appeals—</w:t>
      </w:r>
      <w:r w:rsidRPr="00B50571">
        <w:t>there is no necessary connection between one's metaphysics and one's politics</w:t>
      </w:r>
    </w:p>
    <w:p w14:paraId="4BE95E08" w14:textId="2F7B5117" w:rsidR="005A6C3A" w:rsidRDefault="008B1541" w:rsidP="005A6C3A">
      <w:r w:rsidRPr="00C30C91">
        <w:rPr>
          <w:rStyle w:val="Style13ptBold"/>
        </w:rPr>
        <w:t>Schwartz</w:t>
      </w:r>
      <w:r>
        <w:rPr>
          <w:rStyle w:val="Style13ptBold"/>
        </w:rPr>
        <w:t xml:space="preserve"> </w:t>
      </w:r>
      <w:r w:rsidR="005A6C3A" w:rsidRPr="00C30C91">
        <w:rPr>
          <w:rStyle w:val="Style13ptBold"/>
        </w:rPr>
        <w:t>9</w:t>
      </w:r>
    </w:p>
    <w:p w14:paraId="2092BAB7" w14:textId="052E5B53" w:rsidR="005A6C3A" w:rsidRDefault="005A6C3A" w:rsidP="005A6C3A">
      <w:r>
        <w:t xml:space="preserve">Joseph M., </w:t>
      </w:r>
      <w:r w:rsidRPr="005A6C3A">
        <w:rPr>
          <w:i/>
          <w:iCs/>
        </w:rPr>
        <w:t>professor of political science at Temple University</w:t>
      </w:r>
      <w:r>
        <w:t xml:space="preserve">, </w:t>
      </w:r>
      <w:r w:rsidRPr="005A6C3A">
        <w:rPr>
          <w:iCs/>
          <w:u w:val="single"/>
        </w:rPr>
        <w:t>The Future of Democratic Equality</w:t>
      </w:r>
      <w:r>
        <w:t>, 2009, p. 56-60</w:t>
      </w:r>
    </w:p>
    <w:p w14:paraId="19B11802" w14:textId="77777777" w:rsidR="005A6C3A" w:rsidRPr="00FC1032" w:rsidRDefault="005A6C3A" w:rsidP="005A6C3A">
      <w:pPr>
        <w:rPr>
          <w:sz w:val="16"/>
        </w:rPr>
      </w:pPr>
      <w:r w:rsidRPr="0083631B">
        <w:rPr>
          <w:rStyle w:val="StyleUnderline"/>
        </w:rPr>
        <w:t>The question remains as to whether post-structuralist theory can aid</w:t>
      </w:r>
      <w:r w:rsidRPr="0083631B">
        <w:rPr>
          <w:sz w:val="16"/>
        </w:rPr>
        <w:t xml:space="preserve"> intellectuals and </w:t>
      </w:r>
      <w:r w:rsidRPr="0083631B">
        <w:rPr>
          <w:rStyle w:val="StyleUnderline"/>
        </w:rPr>
        <w:t>political activists in developing a compelling public philosophy that promotes</w:t>
      </w:r>
      <w:r w:rsidRPr="0083631B">
        <w:rPr>
          <w:sz w:val="16"/>
        </w:rPr>
        <w:t xml:space="preserve"> a politics of </w:t>
      </w:r>
      <w:r w:rsidRPr="0083631B">
        <w:rPr>
          <w:rStyle w:val="StyleUnderline"/>
        </w:rPr>
        <w:t>pluralism, equality, and solidarity</w:t>
      </w:r>
      <w:r w:rsidRPr="0083631B">
        <w:rPr>
          <w:sz w:val="16"/>
        </w:rPr>
        <w:t xml:space="preserve">. Wendy Brown's States of Injury, Judith Butler's work, particularly her more explicit political commentary in Feminist Contentions, and William E. Connolly's The Ethos of Pluralization, represent three efforts to theorize a politics of radical democratic solidarity that draws heavily upon post-structuralist precepts. Each of these theorists embraces the "post-structuralist" critique of both liberal individualism and group-based identity politics.36 Yet a profound tension remains between these theorists’ commitment to radical democracy and their post-structuralist theoretical orientation. For </w:t>
      </w:r>
      <w:r w:rsidRPr="002077E1">
        <w:rPr>
          <w:rStyle w:val="StyleUnderline"/>
          <w:highlight w:val="yellow"/>
        </w:rPr>
        <w:t>if efforts to construct communities</w:t>
      </w:r>
      <w:r w:rsidRPr="0083631B">
        <w:rPr>
          <w:rStyle w:val="StyleUnderline"/>
        </w:rPr>
        <w:t xml:space="preserve"> of shared values and interests </w:t>
      </w:r>
      <w:r w:rsidRPr="002077E1">
        <w:rPr>
          <w:rStyle w:val="StyleUnderline"/>
          <w:highlight w:val="yellow"/>
        </w:rPr>
        <w:t xml:space="preserve">are rejected as efforts to "norm" the self, then the possibility for human beings to transform political reality </w:t>
      </w:r>
      <w:r w:rsidRPr="002077E1">
        <w:rPr>
          <w:rStyle w:val="Emphasis"/>
          <w:highlight w:val="yellow"/>
        </w:rPr>
        <w:t>remains dim</w:t>
      </w:r>
      <w:r w:rsidRPr="0083631B">
        <w:rPr>
          <w:rStyle w:val="Emphasis"/>
        </w:rPr>
        <w:t xml:space="preserve"> indeed</w:t>
      </w:r>
      <w:r w:rsidRPr="0083631B">
        <w:rPr>
          <w:rStyle w:val="StyleUnderline"/>
        </w:rPr>
        <w:t xml:space="preserve">. If all forms of cohesive communities and coherent individual identities are suspect, then </w:t>
      </w:r>
      <w:r w:rsidRPr="002077E1">
        <w:rPr>
          <w:rStyle w:val="StyleUnderline"/>
          <w:highlight w:val="yellow"/>
        </w:rPr>
        <w:t>the only form of "resistance" possible is</w:t>
      </w:r>
      <w:r w:rsidRPr="0083631B">
        <w:rPr>
          <w:rStyle w:val="StyleUnderline"/>
        </w:rPr>
        <w:t xml:space="preserve"> that of isolated, </w:t>
      </w:r>
      <w:r w:rsidRPr="002077E1">
        <w:rPr>
          <w:rStyle w:val="StyleUnderline"/>
          <w:highlight w:val="yellow"/>
        </w:rPr>
        <w:t>"fragmented selves."</w:t>
      </w:r>
    </w:p>
    <w:p w14:paraId="39F2B535" w14:textId="77777777" w:rsidR="005A6C3A" w:rsidRPr="00EF4FD6" w:rsidRDefault="005A6C3A" w:rsidP="005A6C3A">
      <w:pPr>
        <w:rPr>
          <w:sz w:val="16"/>
        </w:rPr>
      </w:pPr>
      <w:r w:rsidRPr="00EF4FD6">
        <w:rPr>
          <w:sz w:val="16"/>
        </w:rPr>
        <w:t xml:space="preserve">But </w:t>
      </w:r>
      <w:r w:rsidRPr="00EF4FD6">
        <w:rPr>
          <w:rStyle w:val="StyleUnderline"/>
        </w:rPr>
        <w:t>despite their stated</w:t>
      </w:r>
      <w:r w:rsidRPr="00EF4FD6">
        <w:rPr>
          <w:sz w:val="16"/>
        </w:rPr>
        <w:t xml:space="preserve"> "radical democratic" </w:t>
      </w:r>
      <w:r w:rsidRPr="00EF4FD6">
        <w:rPr>
          <w:rStyle w:val="StyleUnderline"/>
        </w:rPr>
        <w:t xml:space="preserve">political aims, their </w:t>
      </w:r>
      <w:r w:rsidRPr="002077E1">
        <w:rPr>
          <w:rStyle w:val="StyleUnderline"/>
          <w:highlight w:val="yellow"/>
        </w:rPr>
        <w:t>writings are</w:t>
      </w:r>
      <w:r w:rsidRPr="00EF4FD6">
        <w:rPr>
          <w:sz w:val="16"/>
        </w:rPr>
        <w:t xml:space="preserve"> relatively </w:t>
      </w:r>
      <w:r w:rsidRPr="002077E1">
        <w:rPr>
          <w:rStyle w:val="StyleUnderline"/>
          <w:highlight w:val="yellow"/>
        </w:rPr>
        <w:t>inattentive to the role that</w:t>
      </w:r>
      <w:r w:rsidRPr="00EF4FD6">
        <w:rPr>
          <w:sz w:val="16"/>
        </w:rPr>
        <w:t xml:space="preserve"> both </w:t>
      </w:r>
      <w:r w:rsidRPr="002077E1">
        <w:rPr>
          <w:rStyle w:val="StyleUnderline"/>
          <w:highlight w:val="yellow"/>
        </w:rPr>
        <w:t>political economy and conservative ideology have played in the construction of political identity. If one</w:t>
      </w:r>
      <w:r w:rsidRPr="00EF4FD6">
        <w:rPr>
          <w:rStyle w:val="StyleUnderline"/>
        </w:rPr>
        <w:t xml:space="preserve"> could </w:t>
      </w:r>
      <w:r w:rsidRPr="002077E1">
        <w:rPr>
          <w:rStyle w:val="StyleUnderline"/>
          <w:highlight w:val="yellow"/>
        </w:rPr>
        <w:t>read post-structuralist theory</w:t>
      </w:r>
      <w:r w:rsidRPr="00EF4FD6">
        <w:rPr>
          <w:rStyle w:val="StyleUnderline"/>
        </w:rPr>
        <w:t xml:space="preserve"> of the 1990s and early twenty-first century </w:t>
      </w:r>
      <w:r w:rsidRPr="002077E1">
        <w:rPr>
          <w:rStyle w:val="StyleUnderline"/>
          <w:highlight w:val="yellow"/>
        </w:rPr>
        <w:t>absent any awareness of</w:t>
      </w:r>
      <w:r w:rsidRPr="00EF4FD6">
        <w:rPr>
          <w:rStyle w:val="StyleUnderline"/>
        </w:rPr>
        <w:t xml:space="preserve"> the </w:t>
      </w:r>
      <w:r w:rsidRPr="002077E1">
        <w:rPr>
          <w:rStyle w:val="StyleUnderline"/>
          <w:highlight w:val="yellow"/>
        </w:rPr>
        <w:t>actual politics</w:t>
      </w:r>
      <w:r w:rsidRPr="00EF4FD6">
        <w:rPr>
          <w:rStyle w:val="StyleUnderline"/>
        </w:rPr>
        <w:t xml:space="preserve"> of that period, </w:t>
      </w:r>
      <w:r w:rsidRPr="002077E1">
        <w:rPr>
          <w:rStyle w:val="StyleUnderline"/>
          <w:highlight w:val="yellow"/>
        </w:rPr>
        <w:t xml:space="preserve">one might come away believing that the </w:t>
      </w:r>
      <w:r w:rsidRPr="002077E1">
        <w:rPr>
          <w:rStyle w:val="Emphasis"/>
          <w:highlight w:val="yellow"/>
        </w:rPr>
        <w:t>primary source of oppression</w:t>
      </w:r>
      <w:r w:rsidRPr="00EF4FD6">
        <w:rPr>
          <w:sz w:val="16"/>
        </w:rPr>
        <w:t xml:space="preserve"> in the 1980s and 1990s </w:t>
      </w:r>
      <w:r w:rsidRPr="002077E1">
        <w:rPr>
          <w:rStyle w:val="StyleUnderline"/>
          <w:highlight w:val="yellow"/>
        </w:rPr>
        <w:t>derived from enlightenment liberalism’s</w:t>
      </w:r>
      <w:r w:rsidRPr="00EF4FD6">
        <w:rPr>
          <w:sz w:val="16"/>
        </w:rPr>
        <w:t xml:space="preserve"> (and traditional radicalism's) </w:t>
      </w:r>
      <w:r w:rsidRPr="002077E1">
        <w:rPr>
          <w:rStyle w:val="StyleUnderline"/>
          <w:highlight w:val="yellow"/>
        </w:rPr>
        <w:t xml:space="preserve">desire for universal justice. </w:t>
      </w:r>
      <w:r w:rsidRPr="002077E1">
        <w:rPr>
          <w:rStyle w:val="Emphasis"/>
          <w:highlight w:val="yellow"/>
        </w:rPr>
        <w:t>In reality</w:t>
      </w:r>
      <w:r w:rsidRPr="002077E1">
        <w:rPr>
          <w:rStyle w:val="StyleUnderline"/>
          <w:highlight w:val="yellow"/>
        </w:rPr>
        <w:t>, conservative</w:t>
      </w:r>
      <w:r w:rsidRPr="00EF4FD6">
        <w:rPr>
          <w:rStyle w:val="StyleUnderline"/>
        </w:rPr>
        <w:t xml:space="preserve"> marketplace </w:t>
      </w:r>
      <w:r w:rsidRPr="002077E1">
        <w:rPr>
          <w:rStyle w:val="StyleUnderline"/>
          <w:highlight w:val="yellow"/>
        </w:rPr>
        <w:t>ideology dominated</w:t>
      </w:r>
      <w:r w:rsidRPr="00EF4FD6">
        <w:rPr>
          <w:rStyle w:val="StyleUnderline"/>
        </w:rPr>
        <w:t xml:space="preserve"> both popular and social scientific </w:t>
      </w:r>
      <w:r w:rsidRPr="002077E1">
        <w:rPr>
          <w:rStyle w:val="StyleUnderline"/>
          <w:highlight w:val="yellow"/>
        </w:rPr>
        <w:t>discourse</w:t>
      </w:r>
      <w:r w:rsidRPr="00EF4FD6">
        <w:rPr>
          <w:rStyle w:val="StyleUnderline"/>
        </w:rPr>
        <w:t xml:space="preserve"> during this period</w:t>
      </w:r>
      <w:r w:rsidRPr="00EF4FD6">
        <w:rPr>
          <w:sz w:val="16"/>
        </w:rPr>
        <w:t xml:space="preserve">, as manifested by the neo-liberal consensus in global political economy and rational choice theory's dominance of mainstream social science. By the 1990s the false "universal" haunting the academy was no longer teleological Marxism or the rational chooser of Rawlsian social welfare liberalism, but the ideology of the universal, fair, efficient market. As the owl of Minerva too often spreads its wings at dusk, </w:t>
      </w:r>
      <w:r w:rsidRPr="00EF4FD6">
        <w:rPr>
          <w:rStyle w:val="StyleUnderline"/>
        </w:rPr>
        <w:t>postmodern theory attacked Rawlsian</w:t>
      </w:r>
      <w:r w:rsidRPr="00EF4FD6">
        <w:rPr>
          <w:sz w:val="16"/>
        </w:rPr>
        <w:t xml:space="preserve"> social welfare </w:t>
      </w:r>
      <w:r w:rsidRPr="00EF4FD6">
        <w:rPr>
          <w:rStyle w:val="StyleUnderline"/>
        </w:rPr>
        <w:t>liberalism at the very moment when crude Smithianism had displaced</w:t>
      </w:r>
      <w:r w:rsidRPr="00EF4FD6">
        <w:rPr>
          <w:sz w:val="16"/>
        </w:rPr>
        <w:t xml:space="preserve"> social welfare </w:t>
      </w:r>
      <w:r w:rsidRPr="00EF4FD6">
        <w:rPr>
          <w:rStyle w:val="StyleUnderline"/>
        </w:rPr>
        <w:t>liberalism as the dominant discourse of both social policy and social science</w:t>
      </w:r>
      <w:r w:rsidRPr="00EF4FD6">
        <w:rPr>
          <w:sz w:val="16"/>
        </w:rPr>
        <w:t>.37</w:t>
      </w:r>
    </w:p>
    <w:p w14:paraId="2F1E79BD" w14:textId="77777777" w:rsidR="005A6C3A" w:rsidRPr="00AB05D5" w:rsidRDefault="005A6C3A" w:rsidP="005A6C3A">
      <w:pPr>
        <w:rPr>
          <w:sz w:val="16"/>
        </w:rPr>
      </w:pPr>
      <w:r w:rsidRPr="00AB05D5">
        <w:rPr>
          <w:sz w:val="16"/>
        </w:rPr>
        <w:t xml:space="preserve">Butler, Brown, and Connolly reject the essentialism of "narrow" identity politics as an inverted "ressentiment'' of the Enlightenment desire for a universal, homogenized identity. They judge identity politics to be a politics of "wounding, resentment, and victimization" that only can yield bad-faith moralization. [END PAGE 56] Wendy Brown takes to task identity politics for "essentializing" conceptions of group identity. For example, she critiques the work of Catherine MacKinnon as epitomizing "identity" political theory, accusing MacKinnon of denying women agency by depicting them purely as victims.38 Brown also remains wary of the patriarchal, conformist nature of traditional left conceptions of solidarity and citizenship. </w:t>
      </w:r>
      <w:r w:rsidRPr="002077E1">
        <w:rPr>
          <w:rStyle w:val="StyleUnderline"/>
          <w:highlight w:val="yellow"/>
        </w:rPr>
        <w:t>Brown's</w:t>
      </w:r>
      <w:r w:rsidRPr="00AB05D5">
        <w:rPr>
          <w:rStyle w:val="StyleUnderline"/>
        </w:rPr>
        <w:t xml:space="preserve"> implicit </w:t>
      </w:r>
      <w:r w:rsidRPr="002077E1">
        <w:rPr>
          <w:rStyle w:val="StyleUnderline"/>
          <w:highlight w:val="yellow"/>
        </w:rPr>
        <w:t>concept</w:t>
      </w:r>
      <w:r w:rsidRPr="00AB05D5">
        <w:rPr>
          <w:rStyle w:val="StyleUnderline"/>
        </w:rPr>
        <w:t xml:space="preserve"> of radical democratic citizenship </w:t>
      </w:r>
      <w:r w:rsidRPr="002077E1">
        <w:rPr>
          <w:rStyle w:val="StyleUnderline"/>
          <w:highlight w:val="yellow"/>
        </w:rPr>
        <w:t>rests upon the recognition that political identity is</w:t>
      </w:r>
      <w:r w:rsidRPr="00AB05D5">
        <w:rPr>
          <w:rStyle w:val="StyleUnderline"/>
        </w:rPr>
        <w:t xml:space="preserve"> continually </w:t>
      </w:r>
      <w:r w:rsidRPr="002077E1">
        <w:rPr>
          <w:rStyle w:val="StyleUnderline"/>
          <w:highlight w:val="yellow"/>
        </w:rPr>
        <w:t>in flux</w:t>
      </w:r>
      <w:r w:rsidRPr="00AB05D5">
        <w:rPr>
          <w:rStyle w:val="StyleUnderline"/>
        </w:rPr>
        <w:t xml:space="preserve"> and is socially constituted through</w:t>
      </w:r>
      <w:r w:rsidRPr="00AB05D5">
        <w:rPr>
          <w:sz w:val="16"/>
        </w:rPr>
        <w:t xml:space="preserve"> "agonal " </w:t>
      </w:r>
      <w:r w:rsidRPr="00AB05D5">
        <w:rPr>
          <w:rStyle w:val="StyleUnderline"/>
        </w:rPr>
        <w:t>political struggle</w:t>
      </w:r>
      <w:r w:rsidRPr="00AB05D5">
        <w:rPr>
          <w:sz w:val="16"/>
        </w:rPr>
        <w:t xml:space="preserve">. Brown celebrates an Arendtian conception of a polity in which both shared and particular identities are continually open to reconstruction. In this "left Nietzschean" view of an "everyperson's" will to power, there can be no cultural certainties or political givens, as such "givens" would repress difference and fluidity.39 </w:t>
      </w:r>
      <w:r w:rsidRPr="002077E1">
        <w:rPr>
          <w:rStyle w:val="StyleUnderline"/>
          <w:highlight w:val="yellow"/>
        </w:rPr>
        <w:t>But, if</w:t>
      </w:r>
      <w:r w:rsidRPr="00AB05D5">
        <w:rPr>
          <w:rStyle w:val="StyleUnderline"/>
        </w:rPr>
        <w:t xml:space="preserve"> the </w:t>
      </w:r>
      <w:r w:rsidRPr="002077E1">
        <w:rPr>
          <w:rStyle w:val="StyleUnderline"/>
          <w:highlight w:val="yellow"/>
        </w:rPr>
        <w:t>human condition is</w:t>
      </w:r>
      <w:r w:rsidRPr="00AB05D5">
        <w:rPr>
          <w:rStyle w:val="StyleUnderline"/>
        </w:rPr>
        <w:t xml:space="preserve"> a world of permanent </w:t>
      </w:r>
      <w:r w:rsidRPr="002077E1">
        <w:rPr>
          <w:rStyle w:val="StyleUnderline"/>
          <w:highlight w:val="yellow"/>
        </w:rPr>
        <w:t>flux, then we must postulate a human capability of living with constant insecurity</w:t>
      </w:r>
      <w:r w:rsidRPr="00AB05D5">
        <w:rPr>
          <w:rStyle w:val="StyleUnderline"/>
        </w:rPr>
        <w:t xml:space="preserve">, for in this world there can be no stable political institutions or political identities. </w:t>
      </w:r>
      <w:r w:rsidRPr="007D7CBD">
        <w:rPr>
          <w:rStyle w:val="StyleUnderline"/>
        </w:rPr>
        <w:t>An ability to calculate the probabilities of political actions or public policies would disappear in</w:t>
      </w:r>
      <w:r w:rsidRPr="00AB05D5">
        <w:rPr>
          <w:rStyle w:val="StyleUnderline"/>
        </w:rPr>
        <w:t xml:space="preserve"> this world of infinite liminality. </w:t>
      </w:r>
      <w:r w:rsidRPr="002077E1">
        <w:rPr>
          <w:rStyle w:val="StyleUnderline"/>
          <w:highlight w:val="yellow"/>
        </w:rPr>
        <w:t>By assuming that the pre-eminent</w:t>
      </w:r>
      <w:r w:rsidRPr="00AB05D5">
        <w:rPr>
          <w:rStyle w:val="StyleUnderline"/>
        </w:rPr>
        <w:t xml:space="preserve"> democratic </w:t>
      </w:r>
      <w:r w:rsidRPr="002077E1">
        <w:rPr>
          <w:rStyle w:val="StyleUnderline"/>
          <w:highlight w:val="yellow"/>
        </w:rPr>
        <w:t>value is</w:t>
      </w:r>
      <w:r w:rsidRPr="00AB05D5">
        <w:rPr>
          <w:rStyle w:val="StyleUnderline"/>
        </w:rPr>
        <w:t xml:space="preserve"> that of </w:t>
      </w:r>
      <w:r w:rsidRPr="002077E1">
        <w:rPr>
          <w:rStyle w:val="StyleUnderline"/>
          <w:highlight w:val="yellow"/>
        </w:rPr>
        <w:t>leaving all issues as permanently open</w:t>
      </w:r>
      <w:r w:rsidRPr="00AB05D5">
        <w:rPr>
          <w:rStyle w:val="StyleUnderline"/>
        </w:rPr>
        <w:t xml:space="preserve"> to question, </w:t>
      </w:r>
      <w:r w:rsidRPr="002077E1">
        <w:rPr>
          <w:rStyle w:val="StyleUnderline"/>
          <w:highlight w:val="yellow"/>
        </w:rPr>
        <w:t>post-structuralist</w:t>
      </w:r>
      <w:r w:rsidRPr="00AB05D5">
        <w:rPr>
          <w:rStyle w:val="StyleUnderline"/>
        </w:rPr>
        <w:t xml:space="preserve"> "democratic </w:t>
      </w:r>
      <w:r w:rsidRPr="002077E1">
        <w:rPr>
          <w:rStyle w:val="StyleUnderline"/>
          <w:highlight w:val="yellow"/>
        </w:rPr>
        <w:t xml:space="preserve">theory " </w:t>
      </w:r>
      <w:r w:rsidRPr="002077E1">
        <w:rPr>
          <w:rStyle w:val="Emphasis"/>
          <w:highlight w:val="yellow"/>
        </w:rPr>
        <w:t>eschews the</w:t>
      </w:r>
      <w:r w:rsidRPr="00AB05D5">
        <w:rPr>
          <w:rStyle w:val="StyleUnderline"/>
        </w:rPr>
        <w:t xml:space="preserve"> theoretical and political </w:t>
      </w:r>
      <w:r w:rsidRPr="002077E1">
        <w:rPr>
          <w:rStyle w:val="Emphasis"/>
          <w:highlight w:val="yellow"/>
        </w:rPr>
        <w:t>struggle</w:t>
      </w:r>
      <w:r w:rsidRPr="002077E1">
        <w:rPr>
          <w:rStyle w:val="StyleUnderline"/>
          <w:highlight w:val="yellow"/>
        </w:rPr>
        <w:t xml:space="preserve"> over what</w:t>
      </w:r>
      <w:r w:rsidRPr="00AB05D5">
        <w:rPr>
          <w:rStyle w:val="StyleUnderline"/>
        </w:rPr>
        <w:t xml:space="preserve"> established </w:t>
      </w:r>
      <w:r w:rsidRPr="002077E1">
        <w:rPr>
          <w:rStyle w:val="StyleUnderline"/>
          <w:highlight w:val="yellow"/>
        </w:rPr>
        <w:t>institutions</w:t>
      </w:r>
      <w:r w:rsidRPr="00AB05D5">
        <w:rPr>
          <w:rStyle w:val="StyleUnderline"/>
        </w:rPr>
        <w:t xml:space="preserve"> and consensual values </w:t>
      </w:r>
      <w:r w:rsidRPr="002077E1">
        <w:rPr>
          <w:rStyle w:val="StyleUnderline"/>
          <w:highlight w:val="yellow"/>
        </w:rPr>
        <w:t>are needed to underpin</w:t>
      </w:r>
      <w:r w:rsidRPr="00AB05D5">
        <w:rPr>
          <w:rStyle w:val="StyleUnderline"/>
        </w:rPr>
        <w:t xml:space="preserve"> a democratic </w:t>
      </w:r>
      <w:r w:rsidRPr="002077E1">
        <w:rPr>
          <w:rStyle w:val="StyleUnderline"/>
          <w:highlight w:val="yellow"/>
        </w:rPr>
        <w:t>society</w:t>
      </w:r>
      <w:r w:rsidRPr="00AB05D5">
        <w:rPr>
          <w:sz w:val="16"/>
        </w:rPr>
        <w:t>.</w:t>
      </w:r>
    </w:p>
    <w:p w14:paraId="3F310613" w14:textId="77777777" w:rsidR="005A6C3A" w:rsidRPr="00B36F21" w:rsidRDefault="005A6C3A" w:rsidP="005A6C3A">
      <w:pPr>
        <w:rPr>
          <w:sz w:val="16"/>
        </w:rPr>
      </w:pPr>
      <w:r w:rsidRPr="00B36F21">
        <w:rPr>
          <w:sz w:val="16"/>
        </w:rPr>
        <w:t>Post-structuralist analysis has contributed to a healthy suspicion of narrow and "</w:t>
      </w:r>
      <w:r w:rsidRPr="007D7CBD">
        <w:rPr>
          <w:sz w:val="16"/>
        </w:rPr>
        <w:t>essentializing</w:t>
      </w:r>
      <w:r w:rsidRPr="00B36F21">
        <w:rPr>
          <w:sz w:val="16"/>
        </w:rPr>
        <w:t xml:space="preserve">" identity politics. But a self-identified feminist, African- American, or lesbian activist is likely to value the shared historical narratives that partly constitute such group identities. Of course, if one is a democrat and a pluralist, one would reject the oppressive homogenization and potentially authoritarian aspects of ethnic or racial chauvinism and of "essentializing" types of identity politics. </w:t>
      </w:r>
      <w:r w:rsidRPr="00B36F21">
        <w:rPr>
          <w:rStyle w:val="StyleUnderline"/>
        </w:rPr>
        <w:t xml:space="preserve">The democratic political home should be open, fluid, and self-reflective; but </w:t>
      </w:r>
      <w:r w:rsidRPr="002077E1">
        <w:rPr>
          <w:rStyle w:val="StyleUnderline"/>
          <w:highlight w:val="yellow"/>
        </w:rPr>
        <w:t>if participation is to be open</w:t>
      </w:r>
      <w:r w:rsidRPr="00B36F21">
        <w:rPr>
          <w:rStyle w:val="StyleUnderline"/>
        </w:rPr>
        <w:t xml:space="preserve"> to all, </w:t>
      </w:r>
      <w:r w:rsidRPr="002077E1">
        <w:rPr>
          <w:rStyle w:val="StyleUnderline"/>
          <w:highlight w:val="yellow"/>
        </w:rPr>
        <w:t>then</w:t>
      </w:r>
      <w:r w:rsidRPr="00B36F21">
        <w:rPr>
          <w:rStyle w:val="StyleUnderline"/>
        </w:rPr>
        <w:t xml:space="preserve"> such a </w:t>
      </w:r>
      <w:r w:rsidRPr="002077E1">
        <w:rPr>
          <w:rStyle w:val="StyleUnderline"/>
          <w:highlight w:val="yellow"/>
        </w:rPr>
        <w:t>society</w:t>
      </w:r>
      <w:r w:rsidRPr="00B36F21">
        <w:rPr>
          <w:sz w:val="16"/>
        </w:rPr>
        <w:t xml:space="preserve"> also </w:t>
      </w:r>
      <w:r w:rsidRPr="002077E1">
        <w:rPr>
          <w:rStyle w:val="StyleUnderline"/>
          <w:highlight w:val="yellow"/>
        </w:rPr>
        <w:t>needs to reproduce</w:t>
      </w:r>
      <w:r w:rsidRPr="00B36F21">
        <w:rPr>
          <w:sz w:val="16"/>
        </w:rPr>
        <w:t xml:space="preserve"> a shared democratic culture and </w:t>
      </w:r>
      <w:r w:rsidRPr="002077E1">
        <w:rPr>
          <w:rStyle w:val="Emphasis"/>
          <w:highlight w:val="yellow"/>
        </w:rPr>
        <w:t>the institutional guarantee</w:t>
      </w:r>
      <w:r w:rsidRPr="002077E1">
        <w:rPr>
          <w:rStyle w:val="StyleUnderline"/>
          <w:highlight w:val="yellow"/>
        </w:rPr>
        <w:t xml:space="preserve"> of</w:t>
      </w:r>
      <w:r w:rsidRPr="00B36F21">
        <w:rPr>
          <w:sz w:val="16"/>
        </w:rPr>
        <w:t xml:space="preserve"> democratic </w:t>
      </w:r>
      <w:r w:rsidRPr="002077E1">
        <w:rPr>
          <w:rStyle w:val="StyleUnderline"/>
          <w:highlight w:val="yellow"/>
        </w:rPr>
        <w:t>rights</w:t>
      </w:r>
      <w:r w:rsidRPr="00B36F21">
        <w:rPr>
          <w:sz w:val="16"/>
        </w:rPr>
        <w:t xml:space="preserve">. That is, </w:t>
      </w:r>
      <w:r w:rsidRPr="00B36F21">
        <w:rPr>
          <w:rStyle w:val="StyleUnderline"/>
        </w:rPr>
        <w:t>contrary to post-structuralist analysis, not all issues can be open to</w:t>
      </w:r>
      <w:r w:rsidRPr="00B36F21">
        <w:rPr>
          <w:sz w:val="16"/>
        </w:rPr>
        <w:t xml:space="preserve"> "agonal </w:t>
      </w:r>
      <w:r w:rsidRPr="00B36F21">
        <w:rPr>
          <w:rStyle w:val="StyleUnderline"/>
        </w:rPr>
        <w:t>struggle</w:t>
      </w:r>
      <w:r w:rsidRPr="00B36F21">
        <w:rPr>
          <w:sz w:val="16"/>
        </w:rPr>
        <w:t xml:space="preserve">" in a democratic society. The traditional radical democratic critique of democratic capitalism remains valid; the equal worth of the individual is devalued by rampant social inequality within and between groups. Thus, </w:t>
      </w:r>
      <w:r w:rsidRPr="002077E1">
        <w:rPr>
          <w:rStyle w:val="StyleUnderline"/>
          <w:highlight w:val="yellow"/>
        </w:rPr>
        <w:t>a radical democrat</w:t>
      </w:r>
      <w:r w:rsidRPr="00B36F21">
        <w:rPr>
          <w:rStyle w:val="StyleUnderline"/>
        </w:rPr>
        <w:t xml:space="preserve">, whether post-structuralist or not, </w:t>
      </w:r>
      <w:r w:rsidRPr="002077E1">
        <w:rPr>
          <w:rStyle w:val="StyleUnderline"/>
          <w:highlight w:val="yellow"/>
        </w:rPr>
        <w:t>must</w:t>
      </w:r>
      <w:r w:rsidRPr="00B36F21">
        <w:rPr>
          <w:rStyle w:val="StyleUnderline"/>
        </w:rPr>
        <w:t xml:space="preserve"> not only </w:t>
      </w:r>
      <w:r w:rsidRPr="002077E1">
        <w:rPr>
          <w:rStyle w:val="StyleUnderline"/>
          <w:highlight w:val="yellow"/>
        </w:rPr>
        <w:t>be committed to institutional protections of</w:t>
      </w:r>
      <w:r w:rsidRPr="00B36F21">
        <w:rPr>
          <w:rStyle w:val="StyleUnderline"/>
        </w:rPr>
        <w:t xml:space="preserve"> political and civil rights, but</w:t>
      </w:r>
      <w:r w:rsidRPr="00B36F21">
        <w:rPr>
          <w:sz w:val="16"/>
        </w:rPr>
        <w:t xml:space="preserve"> also </w:t>
      </w:r>
      <w:r w:rsidRPr="00B36F21">
        <w:rPr>
          <w:rStyle w:val="StyleUnderline"/>
        </w:rPr>
        <w:t xml:space="preserve">to social rights-the </w:t>
      </w:r>
      <w:r w:rsidRPr="002077E1">
        <w:rPr>
          <w:rStyle w:val="StyleUnderline"/>
          <w:highlight w:val="yellow"/>
        </w:rPr>
        <w:t>equal access to</w:t>
      </w:r>
      <w:r w:rsidRPr="00B36F21">
        <w:rPr>
          <w:sz w:val="16"/>
        </w:rPr>
        <w:t xml:space="preserve"> the </w:t>
      </w:r>
      <w:r w:rsidRPr="002077E1">
        <w:rPr>
          <w:rStyle w:val="StyleUnderline"/>
          <w:highlight w:val="yellow"/>
        </w:rPr>
        <w:t>basic goods</w:t>
      </w:r>
      <w:r w:rsidRPr="00B36F21">
        <w:rPr>
          <w:sz w:val="16"/>
        </w:rPr>
        <w:t xml:space="preserve"> of citizenship (education, health care, housing, child care). Of course, the precise nature and extent of these rights will be politically contested and constructed. But </w:t>
      </w:r>
      <w:r w:rsidRPr="00B36F21">
        <w:rPr>
          <w:rStyle w:val="StyleUnderline"/>
        </w:rPr>
        <w:t>a democratic society cannot leave as totally "open" the minimal institutional basis of democracy</w:t>
      </w:r>
      <w:r w:rsidRPr="00B36F21">
        <w:rPr>
          <w:sz w:val="16"/>
        </w:rPr>
        <w:t>-a democratic society cannot be agnostic as to the value of freedom of speech, association, and universal suffrage.</w:t>
      </w:r>
    </w:p>
    <w:p w14:paraId="56C2EC81" w14:textId="77777777" w:rsidR="005A6C3A" w:rsidRPr="00B36F21" w:rsidRDefault="005A6C3A" w:rsidP="005A6C3A">
      <w:pPr>
        <w:rPr>
          <w:sz w:val="16"/>
        </w:rPr>
      </w:pPr>
      <w:r w:rsidRPr="002077E1">
        <w:rPr>
          <w:rStyle w:val="StyleUnderline"/>
          <w:highlight w:val="yellow"/>
        </w:rPr>
        <w:t>Social movements</w:t>
      </w:r>
      <w:r w:rsidRPr="00B36F21">
        <w:rPr>
          <w:rStyle w:val="StyleUnderline"/>
        </w:rPr>
        <w:t xml:space="preserve"> fighting for an expansion of civil, political, and social rights, </w:t>
      </w:r>
      <w:r w:rsidRPr="002077E1">
        <w:rPr>
          <w:rStyle w:val="StyleUnderline"/>
          <w:highlight w:val="yellow"/>
        </w:rPr>
        <w:t>rarely</w:t>
      </w:r>
      <w:r w:rsidRPr="00B36F21">
        <w:rPr>
          <w:sz w:val="16"/>
        </w:rPr>
        <w:t xml:space="preserve">, if ever, </w:t>
      </w:r>
      <w:r w:rsidRPr="002077E1">
        <w:rPr>
          <w:rStyle w:val="StyleUnderline"/>
          <w:highlight w:val="yellow"/>
        </w:rPr>
        <w:t>rest their arguments on appeals to epistemological truths</w:t>
      </w:r>
      <w:r w:rsidRPr="00B36F21">
        <w:rPr>
          <w:sz w:val="16"/>
        </w:rPr>
        <w:t xml:space="preserve">- whether "foundational" or "anti-foundational." </w:t>
      </w:r>
      <w:r w:rsidRPr="00B36F21">
        <w:rPr>
          <w:rStyle w:val="StyleUnderline"/>
        </w:rPr>
        <w:t xml:space="preserve">To remain democratic, </w:t>
      </w:r>
      <w:r w:rsidRPr="002077E1">
        <w:rPr>
          <w:rStyle w:val="StyleUnderline"/>
          <w:highlight w:val="yellow"/>
        </w:rPr>
        <w:t xml:space="preserve">their </w:t>
      </w:r>
      <w:r w:rsidRPr="002077E1">
        <w:rPr>
          <w:rStyle w:val="Emphasis"/>
          <w:highlight w:val="yellow"/>
        </w:rPr>
        <w:t>policy goals cannot be so specific that they preclude political argument</w:t>
      </w:r>
      <w:r w:rsidRPr="002077E1">
        <w:rPr>
          <w:rStyle w:val="StyleUnderline"/>
          <w:highlight w:val="yellow"/>
        </w:rPr>
        <w:t xml:space="preserve"> about</w:t>
      </w:r>
      <w:r w:rsidRPr="00B36F21">
        <w:rPr>
          <w:rStyle w:val="StyleUnderline"/>
        </w:rPr>
        <w:t xml:space="preserve"> both their worth and </w:t>
      </w:r>
      <w:r w:rsidRPr="002077E1">
        <w:rPr>
          <w:rStyle w:val="StyleUnderline"/>
          <w:highlight w:val="yellow"/>
        </w:rPr>
        <w:t>how best to institutionalize them</w:t>
      </w:r>
      <w:r w:rsidRPr="00B36F21">
        <w:rPr>
          <w:sz w:val="16"/>
        </w:rPr>
        <w:t xml:space="preserve">. If social movements in a [END PAGE 57] democratic society deemed that every policy defeat meant a betrayal of basic democratic principles, there would be no give-and-take or winners and losers within democratic politics. But if a government were to abolish freedom of speech and competitive elections, or deny a social group basic rights, it would be reasonable for an observer to judge that democratic principles had been violated. Democratic political movements and coalitions struggle to construct shared meanings about those political, civil, and social rights that should be guaranteed to all citizens-and they often work to expand the types of persons to be recognized as citizens (such as excluded immigrants). </w:t>
      </w:r>
      <w:r w:rsidRPr="002077E1">
        <w:rPr>
          <w:rStyle w:val="StyleUnderline"/>
          <w:highlight w:val="yellow"/>
        </w:rPr>
        <w:t>Such arguments are</w:t>
      </w:r>
      <w:r w:rsidRPr="00B36F21">
        <w:rPr>
          <w:rStyle w:val="StyleUnderline"/>
        </w:rPr>
        <w:t xml:space="preserve"> inevitably </w:t>
      </w:r>
      <w:r w:rsidRPr="002077E1">
        <w:rPr>
          <w:rStyle w:val="StyleUnderline"/>
          <w:highlight w:val="yellow"/>
        </w:rPr>
        <w:t>grounded in normative arguments that go beyond</w:t>
      </w:r>
      <w:r w:rsidRPr="00B36F21">
        <w:rPr>
          <w:rStyle w:val="StyleUnderline"/>
        </w:rPr>
        <w:t xml:space="preserve"> merely </w:t>
      </w:r>
      <w:r w:rsidRPr="002077E1">
        <w:rPr>
          <w:rStyle w:val="Emphasis"/>
          <w:highlight w:val="yellow"/>
        </w:rPr>
        <w:t>asserting</w:t>
      </w:r>
      <w:r w:rsidRPr="002A523F">
        <w:rPr>
          <w:rStyle w:val="Emphasis"/>
        </w:rPr>
        <w:t xml:space="preserve"> the import of </w:t>
      </w:r>
      <w:r w:rsidRPr="002077E1">
        <w:rPr>
          <w:rStyle w:val="Emphasis"/>
          <w:highlight w:val="yellow"/>
        </w:rPr>
        <w:t>"flux,"</w:t>
      </w:r>
      <w:r w:rsidRPr="00B36F21">
        <w:rPr>
          <w:rStyle w:val="StyleUnderline"/>
        </w:rPr>
        <w:t xml:space="preserve"> "difference," and "anti-essentialism." </w:t>
      </w:r>
      <w:r w:rsidRPr="002077E1">
        <w:rPr>
          <w:rStyle w:val="StyleUnderline"/>
          <w:highlight w:val="yellow"/>
        </w:rPr>
        <w:t>The civil rights movement did not demand equal rights for all solely as an "agonal" assertion of the will of the excluded</w:t>
      </w:r>
      <w:r w:rsidRPr="002A523F">
        <w:rPr>
          <w:rStyle w:val="StyleUnderline"/>
        </w:rPr>
        <w:t>; they desired to gain</w:t>
      </w:r>
      <w:r w:rsidRPr="00B36F21">
        <w:rPr>
          <w:rStyle w:val="StyleUnderline"/>
        </w:rPr>
        <w:t xml:space="preserve"> for persons of color an established set of civil and political rights that had been granted to some citizens and denied to others. The movement correctly assumed that the exclusion of citizens from full political and civil rights violated the basic norms of a democratic society. Thus, postmodern epistemological </w:t>
      </w:r>
      <w:r w:rsidRPr="002077E1">
        <w:rPr>
          <w:rStyle w:val="StyleUnderline"/>
          <w:highlight w:val="yellow"/>
        </w:rPr>
        <w:t>commitments to "flux"</w:t>
      </w:r>
      <w:r w:rsidRPr="00B36F21">
        <w:rPr>
          <w:rStyle w:val="StyleUnderline"/>
        </w:rPr>
        <w:t xml:space="preserve"> and "openness" </w:t>
      </w:r>
      <w:r w:rsidRPr="002077E1">
        <w:rPr>
          <w:rStyle w:val="Emphasis"/>
          <w:highlight w:val="yellow"/>
        </w:rPr>
        <w:t>cannot in-and-of-themselves</w:t>
      </w:r>
      <w:r w:rsidRPr="002077E1">
        <w:rPr>
          <w:rStyle w:val="StyleUnderline"/>
          <w:highlight w:val="yellow"/>
        </w:rPr>
        <w:t xml:space="preserve"> sustain the</w:t>
      </w:r>
      <w:r w:rsidRPr="00B36F21">
        <w:rPr>
          <w:rStyle w:val="StyleUnderline"/>
        </w:rPr>
        <w:t xml:space="preserve"> "fixed"</w:t>
      </w:r>
      <w:r w:rsidRPr="00B36F21">
        <w:rPr>
          <w:sz w:val="16"/>
        </w:rPr>
        <w:t xml:space="preserve"> moral </w:t>
      </w:r>
      <w:r w:rsidRPr="00B36F21">
        <w:rPr>
          <w:rStyle w:val="StyleUnderline"/>
        </w:rPr>
        <w:t>positi</w:t>
      </w:r>
      <w:r w:rsidRPr="002077E1">
        <w:rPr>
          <w:rStyle w:val="StyleUnderline"/>
          <w:highlight w:val="yellow"/>
        </w:rPr>
        <w:t xml:space="preserve">ons </w:t>
      </w:r>
      <w:r w:rsidRPr="002077E1">
        <w:rPr>
          <w:rStyle w:val="Emphasis"/>
          <w:highlight w:val="yellow"/>
        </w:rPr>
        <w:t>needed to sustain a radical democracy</w:t>
      </w:r>
      <w:r w:rsidRPr="00B36F21">
        <w:rPr>
          <w:sz w:val="16"/>
        </w:rPr>
        <w:t>.</w:t>
      </w:r>
    </w:p>
    <w:p w14:paraId="0EF7F665" w14:textId="77777777" w:rsidR="005A6C3A" w:rsidRPr="000B43D4" w:rsidRDefault="005A6C3A" w:rsidP="005A6C3A">
      <w:pPr>
        <w:rPr>
          <w:sz w:val="16"/>
        </w:rPr>
      </w:pPr>
      <w:r w:rsidRPr="000B43D4">
        <w:rPr>
          <w:sz w:val="16"/>
        </w:rPr>
        <w:t>Post-structuralist theorists openly proclaim their hostility to all philosophical "meta-narratives." They reject comprehensive conceptions of how society operates and the type of society that would best instantiate huma</w:t>
      </w:r>
      <w:r w:rsidRPr="002A523F">
        <w:rPr>
          <w:sz w:val="16"/>
        </w:rPr>
        <w:t xml:space="preserve">n freedom. But </w:t>
      </w:r>
      <w:r w:rsidRPr="002077E1">
        <w:rPr>
          <w:rStyle w:val="StyleUnderline"/>
          <w:highlight w:val="yellow"/>
        </w:rPr>
        <w:t>post-structuralists</w:t>
      </w:r>
      <w:r w:rsidRPr="002A523F">
        <w:rPr>
          <w:rStyle w:val="StyleUnderline"/>
        </w:rPr>
        <w:t xml:space="preserve"> go beyond rejecting "meta-narratives"; they </w:t>
      </w:r>
      <w:r w:rsidRPr="002077E1">
        <w:rPr>
          <w:rStyle w:val="StyleUnderline"/>
          <w:highlight w:val="yellow"/>
        </w:rPr>
        <w:t>insist</w:t>
      </w:r>
      <w:r w:rsidRPr="002A523F">
        <w:rPr>
          <w:rStyle w:val="StyleUnderline"/>
        </w:rPr>
        <w:t xml:space="preserve"> that </w:t>
      </w:r>
      <w:r w:rsidRPr="002077E1">
        <w:rPr>
          <w:rStyle w:val="StyleUnderline"/>
          <w:highlight w:val="yellow"/>
        </w:rPr>
        <w:t>only an "anti-foundational" epistemology can ground</w:t>
      </w:r>
      <w:r w:rsidRPr="000B43D4">
        <w:rPr>
          <w:rStyle w:val="StyleUnderline"/>
        </w:rPr>
        <w:t xml:space="preserve"> a politics of </w:t>
      </w:r>
      <w:r w:rsidRPr="002077E1">
        <w:rPr>
          <w:rStyle w:val="StyleUnderline"/>
          <w:highlight w:val="yellow"/>
        </w:rPr>
        <w:t>emancipation</w:t>
      </w:r>
      <w:r w:rsidRPr="000B43D4">
        <w:rPr>
          <w:sz w:val="16"/>
        </w:rPr>
        <w:t xml:space="preserve">. For Butler, Brown, and Connolly, not only do "meta-discourses" invariably fail in their efforts to ground moral positions in a theory of human nature or human reason. They also assert that an agonal politics of democratic "we" formation can alone sustain democratic society. This agonal politics, they claim, can only be sustained by a recognition of the inconstant signification of discourse and the ineluctable flux of personal and group identity. Rejecting the authoritarian, celebration of the "ubermensch" by Nietzsche, </w:t>
      </w:r>
      <w:r w:rsidRPr="002077E1">
        <w:rPr>
          <w:rStyle w:val="StyleUnderline"/>
          <w:highlight w:val="yellow"/>
        </w:rPr>
        <w:t>they offer a</w:t>
      </w:r>
      <w:r w:rsidRPr="000B43D4">
        <w:rPr>
          <w:sz w:val="16"/>
        </w:rPr>
        <w:t xml:space="preserve"> post-Nietzschean, </w:t>
      </w:r>
      <w:r w:rsidRPr="002077E1">
        <w:rPr>
          <w:rStyle w:val="StyleUnderline"/>
          <w:highlight w:val="yellow"/>
        </w:rPr>
        <w:t>"amoral" conception of democracy as an open-ended project</w:t>
      </w:r>
      <w:r w:rsidRPr="009408DB">
        <w:rPr>
          <w:rStyle w:val="StyleUnderline"/>
        </w:rPr>
        <w:t xml:space="preserve"> of defining a self and community </w:t>
      </w:r>
      <w:r w:rsidRPr="002077E1">
        <w:rPr>
          <w:rStyle w:val="StyleUnderline"/>
          <w:highlight w:val="yellow"/>
        </w:rPr>
        <w:t>that is constantly open to</w:t>
      </w:r>
      <w:r w:rsidRPr="009408DB">
        <w:rPr>
          <w:rStyle w:val="StyleUnderline"/>
        </w:rPr>
        <w:t xml:space="preserve"> the desires of </w:t>
      </w:r>
      <w:r w:rsidRPr="002077E1">
        <w:rPr>
          <w:rStyle w:val="StyleUnderline"/>
          <w:highlight w:val="yellow"/>
        </w:rPr>
        <w:t>"others." These theorists constantly reiterate</w:t>
      </w:r>
      <w:r w:rsidRPr="009408DB">
        <w:rPr>
          <w:rStyle w:val="StyleUnderline"/>
        </w:rPr>
        <w:t xml:space="preserve"> the definitiveness</w:t>
      </w:r>
      <w:r w:rsidRPr="000B43D4">
        <w:rPr>
          <w:sz w:val="16"/>
        </w:rPr>
        <w:t xml:space="preserve"> (dare we say "foundational truth") </w:t>
      </w:r>
      <w:r w:rsidRPr="009408DB">
        <w:rPr>
          <w:rStyle w:val="StyleUnderline"/>
        </w:rPr>
        <w:t xml:space="preserve">of </w:t>
      </w:r>
      <w:r w:rsidRPr="002077E1">
        <w:rPr>
          <w:rStyle w:val="StyleUnderline"/>
          <w:highlight w:val="yellow"/>
        </w:rPr>
        <w:t>this grounding</w:t>
      </w:r>
      <w:r w:rsidRPr="009408DB">
        <w:rPr>
          <w:rStyle w:val="StyleUnderline"/>
        </w:rPr>
        <w:t xml:space="preserve"> of democracy, </w:t>
      </w:r>
      <w:r w:rsidRPr="002077E1">
        <w:rPr>
          <w:rStyle w:val="StyleUnderline"/>
          <w:highlight w:val="yellow"/>
        </w:rPr>
        <w:t>despite the historical reality that social movements often contest dominant narratives in the name of a stable alternative narrative</w:t>
      </w:r>
      <w:r w:rsidRPr="009408DB">
        <w:rPr>
          <w:rStyle w:val="StyleUnderline"/>
        </w:rPr>
        <w:t xml:space="preserve"> of a</w:t>
      </w:r>
      <w:r w:rsidRPr="000B43D4">
        <w:rPr>
          <w:sz w:val="16"/>
        </w:rPr>
        <w:t xml:space="preserve"> democratic and </w:t>
      </w:r>
      <w:r w:rsidRPr="009408DB">
        <w:rPr>
          <w:rStyle w:val="StyleUnderline"/>
        </w:rPr>
        <w:t>pluralist community</w:t>
      </w:r>
      <w:r w:rsidRPr="000B43D4">
        <w:rPr>
          <w:sz w:val="16"/>
        </w:rPr>
        <w:t>.</w:t>
      </w:r>
    </w:p>
    <w:p w14:paraId="59B438E3" w14:textId="77777777" w:rsidR="005A6C3A" w:rsidRPr="00E24F0F" w:rsidRDefault="005A6C3A" w:rsidP="005A6C3A">
      <w:pPr>
        <w:rPr>
          <w:sz w:val="16"/>
        </w:rPr>
      </w:pPr>
      <w:r w:rsidRPr="00E24F0F">
        <w:rPr>
          <w:sz w:val="16"/>
        </w:rPr>
        <w:t xml:space="preserve">One might well contend that the post-structuralist political stance is guilty of a new meta-narrative of "bad faith," that of "anti-foundationalism." </w:t>
      </w:r>
      <w:r w:rsidRPr="002077E1">
        <w:rPr>
          <w:rStyle w:val="StyleUnderline"/>
          <w:highlight w:val="yellow"/>
        </w:rPr>
        <w:t>According to this</w:t>
      </w:r>
      <w:r w:rsidRPr="00E24F0F">
        <w:rPr>
          <w:rStyle w:val="StyleUnderline"/>
        </w:rPr>
        <w:t xml:space="preserve"> anti-foundational </w:t>
      </w:r>
      <w:r w:rsidRPr="002077E1">
        <w:rPr>
          <w:rStyle w:val="StyleUnderline"/>
          <w:highlight w:val="yellow"/>
        </w:rPr>
        <w:t>politics, a true democrat must reject</w:t>
      </w:r>
      <w:r w:rsidRPr="00E24F0F">
        <w:rPr>
          <w:rStyle w:val="StyleUnderline"/>
        </w:rPr>
        <w:t xml:space="preserve"> any and </w:t>
      </w:r>
      <w:r w:rsidRPr="002077E1">
        <w:rPr>
          <w:rStyle w:val="StyleUnderline"/>
          <w:highlight w:val="yellow"/>
        </w:rPr>
        <w:t>all a priori truths</w:t>
      </w:r>
      <w:r w:rsidRPr="00E24F0F">
        <w:rPr>
          <w:sz w:val="16"/>
        </w:rPr>
        <w:t xml:space="preserve"> allegedly grounded upon the nature of human reason or human nature. </w:t>
      </w:r>
      <w:r w:rsidRPr="00E24F0F">
        <w:rPr>
          <w:rStyle w:val="StyleUnderline"/>
        </w:rPr>
        <w:t>A committed democrat may well be skeptical of</w:t>
      </w:r>
      <w:r w:rsidRPr="00E24F0F">
        <w:rPr>
          <w:sz w:val="16"/>
        </w:rPr>
        <w:t xml:space="preserve"> such </w:t>
      </w:r>
      <w:r w:rsidRPr="00E24F0F">
        <w:rPr>
          <w:rStyle w:val="StyleUnderline"/>
        </w:rPr>
        <w:t>neo-Kantian</w:t>
      </w:r>
      <w:r w:rsidRPr="00E24F0F">
        <w:rPr>
          <w:sz w:val="16"/>
        </w:rPr>
        <w:t xml:space="preserve"> or neo-Hegelian </w:t>
      </w:r>
      <w:r w:rsidRPr="00E24F0F">
        <w:rPr>
          <w:rStyle w:val="StyleUnderline"/>
        </w:rPr>
        <w:t>conceptions of freedom; but, many committed democrats justify their moral commitments using these philosophical methods</w:t>
      </w:r>
      <w:r w:rsidRPr="00E24F0F">
        <w:rPr>
          <w:sz w:val="16"/>
        </w:rPr>
        <w:t xml:space="preserve">. A democrat might also reject (or accept) the arguments of a Jurgen Habermas or Hans Georg Gadamer that the structure of human linguistic communication contains within it the potential [END PAGE 58] for a society based on reasoned argument rather than manipulation and domination. </w:t>
      </w:r>
      <w:r w:rsidRPr="00E24F0F">
        <w:rPr>
          <w:rStyle w:val="StyleUnderline"/>
        </w:rPr>
        <w:t xml:space="preserve">But </w:t>
      </w:r>
      <w:r w:rsidRPr="002077E1">
        <w:rPr>
          <w:rStyle w:val="StyleUnderline"/>
          <w:highlight w:val="yellow"/>
        </w:rPr>
        <w:t>there are numerous</w:t>
      </w:r>
      <w:r w:rsidRPr="00E24F0F">
        <w:rPr>
          <w:rStyle w:val="StyleUnderline"/>
        </w:rPr>
        <w:t xml:space="preserve"> other</w:t>
      </w:r>
      <w:r w:rsidRPr="00E24F0F">
        <w:rPr>
          <w:sz w:val="16"/>
        </w:rPr>
        <w:t xml:space="preserve"> philosophically </w:t>
      </w:r>
      <w:r w:rsidRPr="002077E1">
        <w:rPr>
          <w:rStyle w:val="StyleUnderline"/>
          <w:highlight w:val="yellow"/>
        </w:rPr>
        <w:t>"pragmatic" ways to justify democracy</w:t>
      </w:r>
      <w:r w:rsidRPr="00E24F0F">
        <w:rPr>
          <w:sz w:val="16"/>
        </w:rPr>
        <w:t xml:space="preserve">, even utilitarian ones. </w:t>
      </w:r>
      <w:r w:rsidRPr="00E24F0F">
        <w:rPr>
          <w:rStyle w:val="StyleUnderline"/>
        </w:rPr>
        <w:t xml:space="preserve">Political </w:t>
      </w:r>
      <w:r w:rsidRPr="002077E1">
        <w:rPr>
          <w:rStyle w:val="StyleUnderline"/>
          <w:highlight w:val="yellow"/>
        </w:rPr>
        <w:t>democrats may</w:t>
      </w:r>
      <w:r w:rsidRPr="00E24F0F">
        <w:rPr>
          <w:rStyle w:val="StyleUnderline"/>
        </w:rPr>
        <w:t xml:space="preserve"> well </w:t>
      </w:r>
      <w:r w:rsidRPr="002077E1">
        <w:rPr>
          <w:rStyle w:val="StyleUnderline"/>
          <w:highlight w:val="yellow"/>
        </w:rPr>
        <w:t>disagree about the best philosophical defense of democracy. But, invariably, "practicing democrats" will defend the belief</w:t>
      </w:r>
      <w:r w:rsidRPr="00E24F0F">
        <w:rPr>
          <w:sz w:val="16"/>
        </w:rPr>
        <w:t xml:space="preserve"> (however philosophically "proved" or "justified") </w:t>
      </w:r>
      <w:r w:rsidRPr="002077E1">
        <w:rPr>
          <w:rStyle w:val="StyleUnderline"/>
          <w:highlight w:val="yellow"/>
        </w:rPr>
        <w:t>that democratic regimes best fulfill the moral commitment to the equal worth of persons and to the equal potential of human beings to freely</w:t>
      </w:r>
      <w:r w:rsidRPr="00E24F0F">
        <w:rPr>
          <w:sz w:val="16"/>
        </w:rPr>
        <w:t xml:space="preserve"> develop and </w:t>
      </w:r>
      <w:r w:rsidRPr="002077E1">
        <w:rPr>
          <w:rStyle w:val="StyleUnderline"/>
          <w:highlight w:val="yellow"/>
        </w:rPr>
        <w:t>pursue their life plans</w:t>
      </w:r>
      <w:r w:rsidRPr="00E24F0F">
        <w:rPr>
          <w:sz w:val="16"/>
        </w:rPr>
        <w:t>.</w:t>
      </w:r>
    </w:p>
    <w:p w14:paraId="71F73F25" w14:textId="77777777" w:rsidR="005A6C3A" w:rsidRPr="00BE1C38" w:rsidRDefault="005A6C3A" w:rsidP="005A6C3A">
      <w:pPr>
        <w:rPr>
          <w:sz w:val="16"/>
        </w:rPr>
      </w:pPr>
      <w:r w:rsidRPr="002077E1">
        <w:rPr>
          <w:rStyle w:val="StyleUnderline"/>
          <w:highlight w:val="yellow"/>
        </w:rPr>
        <w:t>To contend that only an anti-foundationalist</w:t>
      </w:r>
      <w:r w:rsidRPr="00BE1C38">
        <w:rPr>
          <w:sz w:val="16"/>
        </w:rPr>
        <w:t xml:space="preserve">, anti-realist </w:t>
      </w:r>
      <w:r w:rsidRPr="002077E1">
        <w:rPr>
          <w:rStyle w:val="StyleUnderline"/>
          <w:highlight w:val="yellow"/>
        </w:rPr>
        <w:t xml:space="preserve">epistemology can sustain democracy is to argue precisely for a </w:t>
      </w:r>
      <w:r w:rsidRPr="002077E1">
        <w:rPr>
          <w:rStyle w:val="Emphasis"/>
          <w:highlight w:val="yellow"/>
        </w:rPr>
        <w:t>foundational metaphysical grounding</w:t>
      </w:r>
      <w:r w:rsidRPr="00E24F0F">
        <w:rPr>
          <w:rStyle w:val="StyleUnderline"/>
        </w:rPr>
        <w:t xml:space="preserve"> for the democratic project</w:t>
      </w:r>
      <w:r w:rsidRPr="00BE1C38">
        <w:rPr>
          <w:sz w:val="16"/>
        </w:rPr>
        <w:t xml:space="preserve">. It is to contend that one's epistemology determines one's politics. Hence, Brown and Butler both spoke at a spring 1998 academic conference at the University of California at Santa Cruz where some attributed "reactionary" and "left cultural conservatism" to belief in "reactionary" "foundationalist humanism."42 </w:t>
      </w:r>
      <w:r w:rsidRPr="00BE1C38">
        <w:rPr>
          <w:rStyle w:val="StyleUnderline"/>
        </w:rPr>
        <w:t>Post-structuralism cannot escape its own essentialist conception of identity</w:t>
      </w:r>
      <w:r w:rsidRPr="00BE1C38">
        <w:rPr>
          <w:sz w:val="16"/>
        </w:rPr>
        <w:t xml:space="preserve">. For example, Butler contends in Feminist Contentions that democratic feminists must embrace </w:t>
      </w:r>
      <w:r w:rsidRPr="002077E1">
        <w:rPr>
          <w:rStyle w:val="StyleUnderline"/>
          <w:highlight w:val="yellow"/>
        </w:rPr>
        <w:t>the post-structuralist "non-definability of woman"</w:t>
      </w:r>
      <w:r w:rsidRPr="00BE1C38">
        <w:rPr>
          <w:sz w:val="16"/>
        </w:rPr>
        <w:t xml:space="preserve"> as best suited to open democratic constitution of what it is to be a “woman.”43 But this </w:t>
      </w:r>
      <w:r w:rsidRPr="002077E1">
        <w:rPr>
          <w:rStyle w:val="StyleUnderline"/>
          <w:highlight w:val="yellow"/>
        </w:rPr>
        <w:t>is itself a "closed" position and runs counter to the practices of many democratic feminist activists who have tried to develop a pluralist, yet collective identity around the shared experiences of being a woman in a patriarchal society</w:t>
      </w:r>
      <w:r w:rsidRPr="00BE1C38">
        <w:rPr>
          <w:sz w:val="16"/>
        </w:rPr>
        <w:t xml:space="preserve"> (of course, </w:t>
      </w:r>
      <w:r w:rsidRPr="00BE1C38">
        <w:rPr>
          <w:rStyle w:val="StyleUnderline"/>
        </w:rPr>
        <w:t>realizing that working-class women and women of color experience patriarchy in some ways that are distinct from the patriarchy experienced by middle-class white women</w:t>
      </w:r>
      <w:r w:rsidRPr="00BE1C38">
        <w:rPr>
          <w:sz w:val="16"/>
        </w:rPr>
        <w:t>).</w:t>
      </w:r>
    </w:p>
    <w:p w14:paraId="353E50C0" w14:textId="77777777" w:rsidR="005A6C3A" w:rsidRPr="00347CB6" w:rsidRDefault="005A6C3A" w:rsidP="005A6C3A">
      <w:pPr>
        <w:rPr>
          <w:sz w:val="16"/>
        </w:rPr>
      </w:pPr>
      <w:r w:rsidRPr="00347CB6">
        <w:rPr>
          <w:sz w:val="16"/>
        </w:rPr>
        <w:t xml:space="preserve">One query that post-structuralist theorists might ask themselves: </w:t>
      </w:r>
      <w:r w:rsidRPr="002077E1">
        <w:rPr>
          <w:rStyle w:val="StyleUnderline"/>
          <w:highlight w:val="yellow"/>
        </w:rPr>
        <w:t>has there ever existed a mass</w:t>
      </w:r>
      <w:r w:rsidRPr="007F57CE">
        <w:rPr>
          <w:rStyle w:val="StyleUnderline"/>
        </w:rPr>
        <w:t xml:space="preserve"> social </w:t>
      </w:r>
      <w:r w:rsidRPr="002077E1">
        <w:rPr>
          <w:rStyle w:val="StyleUnderline"/>
          <w:highlight w:val="yellow"/>
        </w:rPr>
        <w:t>movement that defined its primary "ethical" values as being those of</w:t>
      </w:r>
      <w:r w:rsidRPr="007F57CE">
        <w:rPr>
          <w:rStyle w:val="StyleUnderline"/>
        </w:rPr>
        <w:t xml:space="preserve"> </w:t>
      </w:r>
      <w:r w:rsidRPr="007F57CE">
        <w:rPr>
          <w:rStyle w:val="Emphasis"/>
        </w:rPr>
        <w:t xml:space="preserve">"instability and </w:t>
      </w:r>
      <w:r w:rsidRPr="002077E1">
        <w:rPr>
          <w:rStyle w:val="Emphasis"/>
          <w:highlight w:val="yellow"/>
        </w:rPr>
        <w:t>flux"?</w:t>
      </w:r>
      <w:r w:rsidRPr="007F57CE">
        <w:rPr>
          <w:rStyle w:val="StyleUnderline"/>
        </w:rPr>
        <w:t xml:space="preserve"> Certainly many sexual politics activists are cognizant of the fluid nature of sexuality and sexual and gender identity. But only a small</w:t>
      </w:r>
      <w:r w:rsidRPr="00347CB6">
        <w:rPr>
          <w:sz w:val="16"/>
        </w:rPr>
        <w:t xml:space="preserve"> (disproportionately university educated) </w:t>
      </w:r>
      <w:r w:rsidRPr="007F57CE">
        <w:rPr>
          <w:rStyle w:val="StyleUnderline"/>
        </w:rPr>
        <w:t>segment of the women's and gay and lesbian movement would subscribe to</w:t>
      </w:r>
      <w:r w:rsidRPr="00347CB6">
        <w:rPr>
          <w:sz w:val="16"/>
        </w:rPr>
        <w:t xml:space="preserve"> (or even be aware of) </w:t>
      </w:r>
      <w:r w:rsidRPr="007F57CE">
        <w:rPr>
          <w:rStyle w:val="StyleUnderline"/>
        </w:rPr>
        <w:t xml:space="preserve">the core principles of post-structuralist "anti-essentialist epistemology." </w:t>
      </w:r>
      <w:r w:rsidRPr="002077E1">
        <w:rPr>
          <w:rStyle w:val="StyleUnderline"/>
          <w:highlight w:val="yellow"/>
        </w:rPr>
        <w:t xml:space="preserve">Nor would they be </w:t>
      </w:r>
      <w:r w:rsidRPr="002077E1">
        <w:rPr>
          <w:rStyle w:val="Emphasis"/>
          <w:highlight w:val="yellow"/>
        </w:rPr>
        <w:t>agnostic as to whether the state should protect their rights</w:t>
      </w:r>
      <w:r w:rsidRPr="007F57CE">
        <w:rPr>
          <w:rStyle w:val="StyleUnderline"/>
        </w:rPr>
        <w:t xml:space="preserve"> to express their sexuality</w:t>
      </w:r>
      <w:r w:rsidRPr="00347CB6">
        <w:rPr>
          <w:sz w:val="16"/>
        </w:rPr>
        <w:t>. Post-structuralist theorists cannot avoid justificatory arguments for why some identities should be considered open and democratic and others exclusionary and anti-democratic. That is, how could post-structuralist political theorists argue that Nazi or Klan "ethics" are antithetical to a democratic society-and that a democratic society can rightfully ban certain forms of "agonal" (e.g. harassing forms of behavior against minorities) struggle on the part of such anti-democratic groups.</w:t>
      </w:r>
    </w:p>
    <w:p w14:paraId="32AC9537" w14:textId="77777777" w:rsidR="005A6C3A" w:rsidRPr="00B50571" w:rsidRDefault="005A6C3A" w:rsidP="005A6C3A">
      <w:pPr>
        <w:rPr>
          <w:sz w:val="16"/>
        </w:rPr>
      </w:pPr>
      <w:r w:rsidRPr="00B50571">
        <w:rPr>
          <w:sz w:val="16"/>
        </w:rPr>
        <w:t xml:space="preserve">A politics of </w:t>
      </w:r>
      <w:r w:rsidRPr="002077E1">
        <w:rPr>
          <w:rStyle w:val="StyleUnderline"/>
          <w:highlight w:val="yellow"/>
        </w:rPr>
        <w:t>radical</w:t>
      </w:r>
      <w:r w:rsidRPr="00B50571">
        <w:rPr>
          <w:rStyle w:val="StyleUnderline"/>
        </w:rPr>
        <w:t xml:space="preserve"> democratic </w:t>
      </w:r>
      <w:r w:rsidRPr="002077E1">
        <w:rPr>
          <w:rStyle w:val="StyleUnderline"/>
          <w:highlight w:val="yellow"/>
        </w:rPr>
        <w:t>pluralism cannot be securely grounded by</w:t>
      </w:r>
      <w:r w:rsidRPr="002A523F">
        <w:rPr>
          <w:rStyle w:val="StyleUnderline"/>
        </w:rPr>
        <w:t xml:space="preserve"> a whole-hearted epistemological </w:t>
      </w:r>
      <w:r w:rsidRPr="002077E1">
        <w:rPr>
          <w:rStyle w:val="StyleUnderline"/>
          <w:highlight w:val="yellow"/>
        </w:rPr>
        <w:t>critique of "enlightenment rationality." For implicit to any radical democratic project is a belief in the equal moral worth of persons; to embrace such a position renders one at least a "critical defender" of enlightenment values of equality</w:t>
      </w:r>
      <w:r w:rsidRPr="00B50571">
        <w:rPr>
          <w:rStyle w:val="StyleUnderline"/>
        </w:rPr>
        <w:t xml:space="preserve"> and justice, </w:t>
      </w:r>
      <w:r w:rsidRPr="002077E1">
        <w:rPr>
          <w:rStyle w:val="StyleUnderline"/>
          <w:highlight w:val="yellow"/>
        </w:rPr>
        <w:t>even if one rejects "enlightenment metaphysics"</w:t>
      </w:r>
      <w:r w:rsidRPr="00B50571">
        <w:rPr>
          <w:rStyle w:val="StyleUnderline"/>
        </w:rPr>
        <w:t xml:space="preserve"> and believes that such values are often embraced by non-Western cultures</w:t>
      </w:r>
      <w:r w:rsidRPr="00B50571">
        <w:rPr>
          <w:sz w:val="16"/>
        </w:rPr>
        <w:t xml:space="preserve">. Of course, </w:t>
      </w:r>
      <w:r w:rsidRPr="00B50571">
        <w:rPr>
          <w:rStyle w:val="StyleUnderline"/>
        </w:rPr>
        <w:t xml:space="preserve">democratic </w:t>
      </w:r>
      <w:r w:rsidRPr="002077E1">
        <w:rPr>
          <w:rStyle w:val="StyleUnderline"/>
          <w:highlight w:val="yellow"/>
        </w:rPr>
        <w:t xml:space="preserve">norms are </w:t>
      </w:r>
      <w:r w:rsidRPr="002077E1">
        <w:rPr>
          <w:rStyle w:val="Emphasis"/>
          <w:highlight w:val="yellow"/>
        </w:rPr>
        <w:t>developed by political practice</w:t>
      </w:r>
      <w:r w:rsidRPr="00B50571">
        <w:rPr>
          <w:rStyle w:val="Emphasis"/>
        </w:rPr>
        <w:t xml:space="preserve"> and</w:t>
      </w:r>
      <w:r w:rsidRPr="00B50571">
        <w:rPr>
          <w:sz w:val="16"/>
        </w:rPr>
        <w:t xml:space="preserve"> [END PAGE 59] </w:t>
      </w:r>
      <w:r w:rsidRPr="00B50571">
        <w:rPr>
          <w:rStyle w:val="Emphasis"/>
        </w:rPr>
        <w:t xml:space="preserve">struggle </w:t>
      </w:r>
      <w:r w:rsidRPr="002077E1">
        <w:rPr>
          <w:rStyle w:val="Emphasis"/>
          <w:highlight w:val="yellow"/>
        </w:rPr>
        <w:t>rather than by abstract</w:t>
      </w:r>
      <w:r w:rsidRPr="00B50571">
        <w:rPr>
          <w:rStyle w:val="Emphasis"/>
        </w:rPr>
        <w:t xml:space="preserve"> philosophical </w:t>
      </w:r>
      <w:r w:rsidRPr="002077E1">
        <w:rPr>
          <w:rStyle w:val="Emphasis"/>
          <w:highlight w:val="yellow"/>
        </w:rPr>
        <w:t>argument</w:t>
      </w:r>
      <w:r w:rsidRPr="00B50571">
        <w:rPr>
          <w:rStyle w:val="StyleUnderline"/>
        </w:rPr>
        <w:t xml:space="preserve">. But </w:t>
      </w:r>
      <w:r w:rsidRPr="002077E1">
        <w:rPr>
          <w:rStyle w:val="StyleUnderline"/>
          <w:highlight w:val="yellow"/>
        </w:rPr>
        <w:t>this is a sociological</w:t>
      </w:r>
      <w:r w:rsidRPr="00B50571">
        <w:rPr>
          <w:rStyle w:val="StyleUnderline"/>
        </w:rPr>
        <w:t xml:space="preserve"> and historical </w:t>
      </w:r>
      <w:r w:rsidRPr="002077E1">
        <w:rPr>
          <w:rStyle w:val="StyleUnderline"/>
          <w:highlight w:val="yellow"/>
        </w:rPr>
        <w:t xml:space="preserve">reality rather than a trumping philosophical proof. Liberal democratic publics </w:t>
      </w:r>
      <w:r w:rsidRPr="002077E1">
        <w:rPr>
          <w:rStyle w:val="Emphasis"/>
          <w:highlight w:val="yellow"/>
        </w:rPr>
        <w:t>rarely ground their politics</w:t>
      </w:r>
      <w:r w:rsidRPr="002077E1">
        <w:rPr>
          <w:rStyle w:val="StyleUnderline"/>
          <w:highlight w:val="yellow"/>
        </w:rPr>
        <w:t xml:space="preserve"> in coherent ontologies</w:t>
      </w:r>
      <w:r w:rsidRPr="00B50571">
        <w:rPr>
          <w:rStyle w:val="StyleUnderline"/>
        </w:rPr>
        <w:t xml:space="preserve"> and epistemologies; </w:t>
      </w:r>
      <w:r w:rsidRPr="002077E1">
        <w:rPr>
          <w:rStyle w:val="StyleUnderline"/>
          <w:highlight w:val="yellow"/>
        </w:rPr>
        <w:t xml:space="preserve">and even among trained philosophers there is </w:t>
      </w:r>
      <w:r w:rsidRPr="002077E1">
        <w:rPr>
          <w:rStyle w:val="Emphasis"/>
          <w:highlight w:val="yellow"/>
        </w:rPr>
        <w:t>no necessary connection between one's metaphysics and one's politics</w:t>
      </w:r>
      <w:r w:rsidRPr="00B50571">
        <w:rPr>
          <w:sz w:val="16"/>
        </w:rPr>
        <w:t>. There have, are, and will be Kantian conservatives (Nozick), liberals (Rawls), and radicals (Joshua Cohen; Susan Okin); teleologists, left, center, and right (Michael Sandel, Alasdair McIntyre, or Leo Strauss); anti-universalist feminists (Judith Butler, Wendy Brown) and quasi-universalist, Habermasian feminists (Seyla Benhabib, Nancy Fraser).</w:t>
      </w:r>
    </w:p>
    <w:p w14:paraId="36CE2735" w14:textId="77777777" w:rsidR="005A6C3A" w:rsidRPr="005A6C3A" w:rsidRDefault="005A6C3A" w:rsidP="005A6C3A"/>
    <w:p w14:paraId="1B34AD13" w14:textId="5CC594C1" w:rsidR="00244769" w:rsidRPr="00B82B00" w:rsidRDefault="00FF48AA" w:rsidP="00244769">
      <w:pPr>
        <w:pStyle w:val="Heading3"/>
        <w:rPr>
          <w:rFonts w:cs="Arial"/>
        </w:rPr>
      </w:pPr>
      <w:r>
        <w:rPr>
          <w:rFonts w:cs="Arial"/>
        </w:rPr>
        <w:t>2AC –</w:t>
      </w:r>
      <w:r w:rsidR="00244769" w:rsidRPr="00B82B00">
        <w:rPr>
          <w:rFonts w:cs="Arial"/>
        </w:rPr>
        <w:t xml:space="preserve"> </w:t>
      </w:r>
      <w:r w:rsidR="004E2F0A">
        <w:rPr>
          <w:rFonts w:cs="Arial"/>
        </w:rPr>
        <w:t>Foucaul</w:t>
      </w:r>
      <w:r>
        <w:rPr>
          <w:rFonts w:cs="Arial"/>
        </w:rPr>
        <w:t xml:space="preserve">dian Analysis fails </w:t>
      </w:r>
    </w:p>
    <w:p w14:paraId="117391A1" w14:textId="77777777" w:rsidR="006D1BDB" w:rsidRDefault="006D1BDB" w:rsidP="006D1BDB">
      <w:pPr>
        <w:pStyle w:val="Heading4"/>
        <w:rPr>
          <w:rFonts w:eastAsia="Times New Roman"/>
        </w:rPr>
      </w:pPr>
      <w:r>
        <w:rPr>
          <w:rFonts w:eastAsia="Times New Roman"/>
        </w:rPr>
        <w:t xml:space="preserve">Foucault’s concept of Governmentality fails – Their criticism fails to transcends the system of power they seek to over throw and Foucault’s concept of Governmentality produces fatalist understands of the world and only re-entrenches capitalist power. </w:t>
      </w:r>
    </w:p>
    <w:p w14:paraId="19A681B7" w14:textId="77777777" w:rsidR="006D1BDB" w:rsidRPr="00DA544D" w:rsidRDefault="006D1BDB" w:rsidP="006D1BDB">
      <w:pPr>
        <w:rPr>
          <w:rStyle w:val="Style13ptBold"/>
        </w:rPr>
      </w:pPr>
      <w:r w:rsidRPr="00DA544D">
        <w:rPr>
          <w:rStyle w:val="Style13ptBold"/>
        </w:rPr>
        <w:t xml:space="preserve">Kerr 99 </w:t>
      </w:r>
    </w:p>
    <w:p w14:paraId="23CB141C" w14:textId="77777777" w:rsidR="006D1BDB" w:rsidRDefault="006D1BDB" w:rsidP="006D1BDB">
      <w:r>
        <w:t xml:space="preserve">Derek Kerr, </w:t>
      </w:r>
      <w:r w:rsidRPr="00DA544D">
        <w:t>“</w:t>
      </w:r>
      <w:r w:rsidRPr="00DA544D">
        <w:rPr>
          <w:u w:val="single"/>
        </w:rPr>
        <w:t>Beheading the King and Enthroning the Market: A Critique of Foucauldian Governmentality</w:t>
      </w:r>
      <w:r w:rsidRPr="00DA544D">
        <w:t>”</w:t>
      </w:r>
      <w:r>
        <w:t>, Source: Science &amp; Society , Summer, 1999, Vol. 63, No. 2 (Summer, 1999), pp. 173-202, Jstor</w:t>
      </w:r>
    </w:p>
    <w:p w14:paraId="40CF4CB7" w14:textId="77777777" w:rsidR="006D1BDB" w:rsidRDefault="006D1BDB" w:rsidP="006D1BDB">
      <w:r w:rsidRPr="00DA544D">
        <w:t>This literature on governmentality is undoubtedly thought-pro-</w:t>
      </w:r>
      <w:r>
        <w:t xml:space="preserve"> </w:t>
      </w:r>
      <w:r w:rsidRPr="00DA544D">
        <w:t>voking and addresses important social issues. However, this article</w:t>
      </w:r>
      <w:r>
        <w:t xml:space="preserve"> </w:t>
      </w:r>
      <w:r w:rsidRPr="00DA544D">
        <w:t>will suggest that there are inherent theoretical limitations in this work</w:t>
      </w:r>
      <w:r>
        <w:t xml:space="preserve"> </w:t>
      </w:r>
      <w:r w:rsidRPr="00DA544D">
        <w:t>that undermine its critical and emancipatory potential. It will be ar-</w:t>
      </w:r>
      <w:r>
        <w:t xml:space="preserve"> </w:t>
      </w:r>
      <w:r w:rsidRPr="00DA544D">
        <w:t>gued that Foucault's governmentality developed out of his analysis</w:t>
      </w:r>
      <w:r>
        <w:t xml:space="preserve"> </w:t>
      </w:r>
      <w:r w:rsidRPr="00DA544D">
        <w:t>of power, and both reflect his desire to "cut off the King's head" in</w:t>
      </w:r>
      <w:r>
        <w:t xml:space="preserve"> </w:t>
      </w:r>
      <w:r w:rsidRPr="00DA544D">
        <w:t>political theory (Foucault, 1980b, 121). That is, according to Foucault,</w:t>
      </w:r>
      <w:r>
        <w:t xml:space="preserve"> </w:t>
      </w:r>
      <w:r w:rsidRPr="00DA544D">
        <w:t>political theory had not kept pace with social change and still tended</w:t>
      </w:r>
      <w:r>
        <w:t xml:space="preserve"> </w:t>
      </w:r>
      <w:r w:rsidRPr="00DA544D">
        <w:t>to be wedded to a conception of power grounded in the state and</w:t>
      </w:r>
      <w:r>
        <w:t xml:space="preserve"> </w:t>
      </w:r>
      <w:r w:rsidRPr="00DA544D">
        <w:t>royal sovereignty. But as liberal democracy had already, historically,</w:t>
      </w:r>
      <w:r>
        <w:t xml:space="preserve"> </w:t>
      </w:r>
      <w:r w:rsidRPr="00DA544D">
        <w:t xml:space="preserve">deposed the king, </w:t>
      </w:r>
      <w:r w:rsidRPr="006D1BDB">
        <w:rPr>
          <w:rStyle w:val="StyleUnderline"/>
          <w:highlight w:val="yellow"/>
        </w:rPr>
        <w:t>political theory required a new conception of power</w:t>
      </w:r>
      <w:r w:rsidRPr="00DA544D">
        <w:t xml:space="preserve">, one that displaced the state in favor of Foucault's notion of </w:t>
      </w:r>
      <w:r>
        <w:t xml:space="preserve">power and governmentality. An understanding of power and govern- ment is indeed important and Foucault's intervention in this respect is to be welcomed. </w:t>
      </w:r>
      <w:r w:rsidRPr="006D1BDB">
        <w:rPr>
          <w:rStyle w:val="Emphasis"/>
          <w:highlight w:val="yellow"/>
        </w:rPr>
        <w:t>However</w:t>
      </w:r>
      <w:r>
        <w:t xml:space="preserve">, </w:t>
      </w:r>
      <w:r w:rsidRPr="006D1BDB">
        <w:rPr>
          <w:rStyle w:val="StyleUnderline"/>
          <w:highlight w:val="yellow"/>
        </w:rPr>
        <w:t>the approach taken by Foucault results in a "top-down" conceptualization of power, one that subordinates subjectivity, contradiction</w:t>
      </w:r>
      <w:r>
        <w:t xml:space="preserve"> and struggle to a system of positive, pro- ductive power in a process of perfecting itself. </w:t>
      </w:r>
      <w:r w:rsidRPr="006D1BDB">
        <w:rPr>
          <w:rStyle w:val="StyleUnderline"/>
          <w:highlight w:val="yellow"/>
        </w:rPr>
        <w:t>This "theory of power" thereby becomes a positive theory of social reproduction rather than one of transcendence</w:t>
      </w:r>
      <w:r>
        <w:t xml:space="preserve">.2 While some writers suggest that Foucault's governmentality attempts to breathe life back into the social subject, I will argue that </w:t>
      </w:r>
      <w:r w:rsidRPr="006D1BDB">
        <w:rPr>
          <w:rStyle w:val="Emphasis"/>
          <w:highlight w:val="yellow"/>
        </w:rPr>
        <w:t>governmentality merely internalizes and reproduces the "top-down" conception of social reproduction</w:t>
      </w:r>
      <w:r>
        <w:t xml:space="preserve">. Consequently, </w:t>
      </w:r>
      <w:r w:rsidRPr="006D1BDB">
        <w:rPr>
          <w:rStyle w:val="StyleUnderline"/>
          <w:highlight w:val="yellow"/>
        </w:rPr>
        <w:t>Foucault's conception of</w:t>
      </w:r>
      <w:r>
        <w:t xml:space="preserve"> power and </w:t>
      </w:r>
      <w:r w:rsidRPr="006D1BDB">
        <w:rPr>
          <w:rStyle w:val="StyleUnderline"/>
          <w:highlight w:val="yellow"/>
        </w:rPr>
        <w:t>governmentality</w:t>
      </w:r>
      <w:r>
        <w:t xml:space="preserve"> not only be- heads the King; it also beheads social subjectivity, and in the process </w:t>
      </w:r>
      <w:r w:rsidRPr="006D1BDB">
        <w:rPr>
          <w:rStyle w:val="Emphasis"/>
          <w:highlight w:val="yellow"/>
        </w:rPr>
        <w:t>gives rise to the notion that humanity can never escape from systems of power and governmentality</w:t>
      </w:r>
      <w:r>
        <w:t xml:space="preserve">. Those writers that seek to develop and extend Foucault's governmentality push that conception to its logical political conclusion. </w:t>
      </w:r>
      <w:r w:rsidRPr="006D1BDB">
        <w:rPr>
          <w:rStyle w:val="StyleUnderline"/>
          <w:highlight w:val="yellow"/>
        </w:rPr>
        <w:t>This results in a political stance that actively enthrones the market "freedoms" produced by neoliberal governmentality, and is thereby implicated in the reproduction of capitalist rule</w:t>
      </w:r>
      <w:r>
        <w:t xml:space="preserve">. Such an approach has to be subject to critique; power and government must be reconceptualized in terms of the contradic- tory form of social subjectivity, that is, in terms of a negative dialec- tic of movement and transcendence grounded in the subjectivity of labor. </w:t>
      </w:r>
    </w:p>
    <w:p w14:paraId="13CF630B" w14:textId="529E6AC9" w:rsidR="006D1BDB" w:rsidRDefault="006D1BDB" w:rsidP="006D1BDB">
      <w:pPr>
        <w:pStyle w:val="Heading3"/>
        <w:rPr>
          <w:rFonts w:cs="Arial"/>
        </w:rPr>
      </w:pPr>
      <w:r>
        <w:t xml:space="preserve">1AR – </w:t>
      </w:r>
      <w:r>
        <w:rPr>
          <w:rFonts w:cs="Arial"/>
        </w:rPr>
        <w:t>Foucauldian Analysis fails</w:t>
      </w:r>
    </w:p>
    <w:p w14:paraId="4EE072B7" w14:textId="6BBEDA73" w:rsidR="00244769" w:rsidRPr="00B82B00" w:rsidRDefault="00244769" w:rsidP="00244769">
      <w:pPr>
        <w:pStyle w:val="Heading4"/>
        <w:rPr>
          <w:rFonts w:cs="Arial"/>
        </w:rPr>
      </w:pPr>
      <w:r w:rsidRPr="00B82B00">
        <w:rPr>
          <w:rFonts w:cs="Arial"/>
        </w:rPr>
        <w:t>Foucault's conception of power within the law is outdated---law now protects subjects from state coercion</w:t>
      </w:r>
    </w:p>
    <w:p w14:paraId="5EC6D992" w14:textId="1746790C" w:rsidR="00244769" w:rsidRDefault="00244769" w:rsidP="00244769">
      <w:r w:rsidRPr="00B82B00">
        <w:rPr>
          <w:rStyle w:val="Style13ptBold"/>
        </w:rPr>
        <w:t>Smith 2k</w:t>
      </w:r>
      <w:r w:rsidRPr="00B82B00">
        <w:t xml:space="preserve"> </w:t>
      </w:r>
    </w:p>
    <w:p w14:paraId="139DB4E5" w14:textId="73DD9914" w:rsidR="00244769" w:rsidRPr="00B82B00" w:rsidRDefault="00244769" w:rsidP="00244769">
      <w:r w:rsidRPr="00B82B00">
        <w:t>Carole</w:t>
      </w:r>
      <w:r>
        <w:t>,</w:t>
      </w:r>
      <w:r w:rsidRPr="00B82B00">
        <w:rPr>
          <w:rStyle w:val="Style13ptBold"/>
        </w:rPr>
        <w:t xml:space="preserve"> </w:t>
      </w:r>
      <w:r w:rsidRPr="00B82B00">
        <w:t>Professor of Social Policy and Social Work at Univ of Manchester, “The sovereign state v Foucault: law and disciplinary power”, The Editorial Board of The Sociological Review, p. 291-2</w:t>
      </w:r>
    </w:p>
    <w:p w14:paraId="24316393" w14:textId="77777777" w:rsidR="00244769" w:rsidRPr="00B82B00" w:rsidRDefault="00244769" w:rsidP="00244769">
      <w:pPr>
        <w:rPr>
          <w:rStyle w:val="StyleUnderline"/>
        </w:rPr>
      </w:pPr>
      <w:r w:rsidRPr="00B82B00">
        <w:rPr>
          <w:rStyle w:val="StyleUnderline"/>
        </w:rPr>
        <w:t xml:space="preserve">Foucault's analysis has much to offer </w:t>
      </w:r>
      <w:r w:rsidRPr="00B82B00">
        <w:rPr>
          <w:sz w:val="16"/>
        </w:rPr>
        <w:t xml:space="preserve">in terms of his creative and radical thinking about the nature of power, the relationship between power and knowledge, the role of disciplinary power as it works to regulate the subject from without and to constrain the subject from within, and forms of modern government. The rise of liberal democracy, the thrust of welfare policy, government by administrative regulation and the enormous influence of expert knowledge and therapeutic intervention (Giddens. 1991; Rose. 1990; Miller and Rose. 1994) have all had an impact on law and operations of the juridical field. I would argue, </w:t>
      </w:r>
      <w:r w:rsidRPr="00B82B00">
        <w:rPr>
          <w:rStyle w:val="StyleUnderline"/>
        </w:rPr>
        <w:t>however</w:t>
      </w:r>
      <w:r w:rsidRPr="00B82B00">
        <w:rPr>
          <w:sz w:val="16"/>
        </w:rPr>
        <w:t xml:space="preserve">, that </w:t>
      </w:r>
      <w:r w:rsidRPr="002077E1">
        <w:rPr>
          <w:rStyle w:val="StyleUnderline"/>
          <w:highlight w:val="yellow"/>
        </w:rPr>
        <w:t>Foucault's characterisation of law</w:t>
      </w:r>
      <w:r w:rsidRPr="00B82B00">
        <w:rPr>
          <w:rStyle w:val="StyleUnderline"/>
        </w:rPr>
        <w:t xml:space="preserve">, in the context of the modern liberal state, </w:t>
      </w:r>
      <w:r w:rsidRPr="002077E1">
        <w:rPr>
          <w:rStyle w:val="Emphasis"/>
          <w:highlight w:val="yellow"/>
        </w:rPr>
        <w:t>does not reflect</w:t>
      </w:r>
      <w:r w:rsidRPr="00B82B00">
        <w:rPr>
          <w:rStyle w:val="Emphasis"/>
        </w:rPr>
        <w:t xml:space="preserve"> our </w:t>
      </w:r>
      <w:r w:rsidRPr="002077E1">
        <w:rPr>
          <w:rStyle w:val="Emphasis"/>
          <w:highlight w:val="yellow"/>
        </w:rPr>
        <w:t>everyday experience</w:t>
      </w:r>
      <w:r w:rsidRPr="00B82B00">
        <w:rPr>
          <w:rStyle w:val="StyleUnderline"/>
        </w:rPr>
        <w:t xml:space="preserve"> of the means through which power and government are exercised. Similarly, the role played by expert knowledge and</w:t>
      </w:r>
      <w:r w:rsidRPr="00B82B00">
        <w:rPr>
          <w:sz w:val="16"/>
        </w:rPr>
        <w:t xml:space="preserve"> discursive </w:t>
      </w:r>
      <w:r w:rsidRPr="00B82B00">
        <w:rPr>
          <w:rStyle w:val="StyleUnderline"/>
        </w:rPr>
        <w:t xml:space="preserve">power relations in Foucault's </w:t>
      </w:r>
      <w:r w:rsidRPr="00B82B00">
        <w:rPr>
          <w:sz w:val="16"/>
        </w:rPr>
        <w:t xml:space="preserve">conceptualisation of </w:t>
      </w:r>
      <w:r w:rsidRPr="00B82B00">
        <w:rPr>
          <w:rStyle w:val="StyleUnderline"/>
        </w:rPr>
        <w:t>modernity</w:t>
      </w:r>
      <w:r w:rsidRPr="00B82B00">
        <w:rPr>
          <w:sz w:val="16"/>
        </w:rPr>
        <w:t xml:space="preserve">, such that law is fated to justify its operations by 'perpetual reference to something other than itself* and to 'be redefined by knowledge' (Foucault, 1991: 22), </w:t>
      </w:r>
      <w:r w:rsidRPr="00B82B00">
        <w:rPr>
          <w:rStyle w:val="StyleUnderline"/>
        </w:rPr>
        <w:t>does not accord with the world of mundane practice</w:t>
      </w:r>
      <w:r w:rsidRPr="00B82B00">
        <w:rPr>
          <w:sz w:val="16"/>
        </w:rPr>
        <w:t>.</w:t>
      </w:r>
      <w:r w:rsidRPr="00B82B00">
        <w:rPr>
          <w:sz w:val="12"/>
        </w:rPr>
        <w:t>¶</w:t>
      </w:r>
      <w:r w:rsidRPr="00B82B00">
        <w:rPr>
          <w:sz w:val="16"/>
        </w:rPr>
        <w:t xml:space="preserve"> In their sympathetic critique of his work. Hunt and Wickham (1998) point to the way in which </w:t>
      </w:r>
      <w:r w:rsidRPr="002077E1">
        <w:rPr>
          <w:rStyle w:val="StyleUnderline"/>
          <w:highlight w:val="yellow"/>
        </w:rPr>
        <w:t>Foucault's treatment of sovereignty and law</w:t>
      </w:r>
      <w:r w:rsidRPr="00B82B00">
        <w:rPr>
          <w:sz w:val="16"/>
        </w:rPr>
        <w:t xml:space="preserve"> must necessarily </w:t>
      </w:r>
      <w:r w:rsidRPr="00B82B00">
        <w:rPr>
          <w:rStyle w:val="Emphasis"/>
        </w:rPr>
        <w:t xml:space="preserve">lead him to </w:t>
      </w:r>
      <w:r w:rsidRPr="002077E1">
        <w:rPr>
          <w:rStyle w:val="Emphasis"/>
          <w:highlight w:val="yellow"/>
        </w:rPr>
        <w:t>neglect two</w:t>
      </w:r>
      <w:r w:rsidRPr="00B82B00">
        <w:rPr>
          <w:rStyle w:val="Emphasis"/>
        </w:rPr>
        <w:t xml:space="preserve"> related </w:t>
      </w:r>
      <w:r w:rsidRPr="002077E1">
        <w:rPr>
          <w:rStyle w:val="Emphasis"/>
          <w:highlight w:val="yellow"/>
        </w:rPr>
        <w:t>possibilities</w:t>
      </w:r>
      <w:r w:rsidRPr="002077E1">
        <w:rPr>
          <w:rStyle w:val="StyleUnderline"/>
          <w:highlight w:val="yellow"/>
        </w:rPr>
        <w:t>. First, that law may effectively re-define forms of disciplinary power</w:t>
      </w:r>
      <w:r w:rsidRPr="00B82B00">
        <w:rPr>
          <w:rStyle w:val="StyleUnderline"/>
        </w:rPr>
        <w:t xml:space="preserve"> in its own terms </w:t>
      </w:r>
      <w:r w:rsidRPr="002077E1">
        <w:rPr>
          <w:rStyle w:val="StyleUnderline"/>
          <w:highlight w:val="yellow"/>
        </w:rPr>
        <w:t>and second, that law</w:t>
      </w:r>
      <w:r w:rsidRPr="00B82B00">
        <w:rPr>
          <w:rStyle w:val="StyleUnderline"/>
        </w:rPr>
        <w:t xml:space="preserve"> and legal rights </w:t>
      </w:r>
      <w:r w:rsidRPr="002077E1">
        <w:rPr>
          <w:rStyle w:val="Emphasis"/>
          <w:highlight w:val="yellow"/>
        </w:rPr>
        <w:t>may</w:t>
      </w:r>
      <w:r w:rsidRPr="00B82B00">
        <w:rPr>
          <w:rStyle w:val="Emphasis"/>
        </w:rPr>
        <w:t xml:space="preserve"> act to </w:t>
      </w:r>
      <w:r w:rsidRPr="002077E1">
        <w:rPr>
          <w:rStyle w:val="Emphasis"/>
          <w:highlight w:val="yellow"/>
        </w:rPr>
        <w:t>protect the subject from</w:t>
      </w:r>
      <w:r w:rsidRPr="00B82B00">
        <w:rPr>
          <w:rStyle w:val="Emphasis"/>
        </w:rPr>
        <w:t xml:space="preserve"> the </w:t>
      </w:r>
      <w:r w:rsidRPr="002077E1">
        <w:rPr>
          <w:rStyle w:val="Emphasis"/>
          <w:highlight w:val="yellow"/>
        </w:rPr>
        <w:t>coercive influence of such power</w:t>
      </w:r>
      <w:r w:rsidRPr="00B82B00">
        <w:rPr>
          <w:sz w:val="16"/>
        </w:rPr>
        <w:t xml:space="preserve">. Reported judgments on </w:t>
      </w:r>
      <w:r w:rsidRPr="002077E1">
        <w:rPr>
          <w:rStyle w:val="StyleUnderline"/>
          <w:highlight w:val="yellow"/>
        </w:rPr>
        <w:t>sterilisation and caesarean interventions</w:t>
      </w:r>
      <w:r w:rsidRPr="00B82B00">
        <w:rPr>
          <w:sz w:val="16"/>
        </w:rPr>
        <w:t xml:space="preserve">, without consent, </w:t>
      </w:r>
      <w:r w:rsidRPr="002077E1">
        <w:rPr>
          <w:rStyle w:val="StyleUnderline"/>
          <w:highlight w:val="yellow"/>
        </w:rPr>
        <w:t>show how law can achieve</w:t>
      </w:r>
      <w:r w:rsidRPr="00B82B00">
        <w:rPr>
          <w:rStyle w:val="StyleUnderline"/>
        </w:rPr>
        <w:t xml:space="preserve"> both of these </w:t>
      </w:r>
      <w:r w:rsidRPr="002077E1">
        <w:rPr>
          <w:rStyle w:val="StyleUnderline"/>
          <w:highlight w:val="yellow"/>
        </w:rPr>
        <w:t>reversals of power. They</w:t>
      </w:r>
      <w:r w:rsidRPr="00B82B00">
        <w:rPr>
          <w:sz w:val="16"/>
        </w:rPr>
        <w:t xml:space="preserve"> also </w:t>
      </w:r>
      <w:r w:rsidRPr="002077E1">
        <w:rPr>
          <w:rStyle w:val="StyleUnderline"/>
          <w:highlight w:val="yellow"/>
        </w:rPr>
        <w:t xml:space="preserve">demonstrate </w:t>
      </w:r>
      <w:r w:rsidRPr="002077E1">
        <w:rPr>
          <w:rStyle w:val="Emphasis"/>
          <w:highlight w:val="yellow"/>
        </w:rPr>
        <w:t>law's ability to turn the 'normalizing gaze</w:t>
      </w:r>
      <w:r w:rsidRPr="00B82B00">
        <w:rPr>
          <w:rStyle w:val="StyleUnderline"/>
        </w:rPr>
        <w:t xml:space="preserve">*, as the production of expert knowledge, </w:t>
      </w:r>
      <w:r w:rsidRPr="002077E1">
        <w:rPr>
          <w:rStyle w:val="Emphasis"/>
          <w:highlight w:val="yellow"/>
        </w:rPr>
        <w:t>back upon the</w:t>
      </w:r>
      <w:r w:rsidRPr="00B82B00">
        <w:rPr>
          <w:rStyle w:val="Emphasis"/>
        </w:rPr>
        <w:t xml:space="preserve"> </w:t>
      </w:r>
      <w:r w:rsidRPr="00B82B00">
        <w:rPr>
          <w:rStyle w:val="StyleUnderline"/>
        </w:rPr>
        <w:t xml:space="preserve">normative </w:t>
      </w:r>
      <w:r w:rsidRPr="00B82B00">
        <w:rPr>
          <w:rStyle w:val="Emphasis"/>
        </w:rPr>
        <w:t xml:space="preserve">behaviour of </w:t>
      </w:r>
      <w:r w:rsidRPr="002077E1">
        <w:rPr>
          <w:rStyle w:val="Emphasis"/>
          <w:highlight w:val="yellow"/>
        </w:rPr>
        <w:t>experts themselves</w:t>
      </w:r>
      <w:r w:rsidRPr="002077E1">
        <w:rPr>
          <w:rStyle w:val="StyleUnderline"/>
          <w:highlight w:val="yellow"/>
        </w:rPr>
        <w:t>.</w:t>
      </w:r>
    </w:p>
    <w:p w14:paraId="46132C1F" w14:textId="53F33896" w:rsidR="00DA544D" w:rsidRDefault="00CC3C96" w:rsidP="00DA544D">
      <w:pPr>
        <w:pStyle w:val="Heading4"/>
      </w:pPr>
      <w:r>
        <w:t>Foucault’s theory of power misses the point and fails – Foucault doesn’t explain how the alt can overcome systems of power and ultimately is useless.</w:t>
      </w:r>
    </w:p>
    <w:p w14:paraId="68908810" w14:textId="77777777" w:rsidR="00DA544D" w:rsidRPr="00DA544D" w:rsidRDefault="00DA544D" w:rsidP="00DA544D">
      <w:pPr>
        <w:rPr>
          <w:rStyle w:val="Style13ptBold"/>
        </w:rPr>
      </w:pPr>
      <w:r w:rsidRPr="00DA544D">
        <w:rPr>
          <w:rStyle w:val="Style13ptBold"/>
        </w:rPr>
        <w:t xml:space="preserve">Kerr 99 </w:t>
      </w:r>
    </w:p>
    <w:p w14:paraId="0BC0AFBF" w14:textId="11075322" w:rsidR="00DA544D" w:rsidRDefault="00DA544D" w:rsidP="00DA544D">
      <w:r>
        <w:t xml:space="preserve">Derek Kerr, </w:t>
      </w:r>
      <w:r w:rsidRPr="00DA544D">
        <w:t>“</w:t>
      </w:r>
      <w:r w:rsidRPr="00DA544D">
        <w:rPr>
          <w:u w:val="single"/>
        </w:rPr>
        <w:t>Beheading the King and Enthroning the Market: A Critique of Foucauldian Governmentality</w:t>
      </w:r>
      <w:r w:rsidRPr="00DA544D">
        <w:t>”</w:t>
      </w:r>
      <w:r>
        <w:t>, Source: Science &amp; Society , Summer, 1999, Vol. 63, No. 2 (Summer, 1999), pp. 173-202, Jstor</w:t>
      </w:r>
    </w:p>
    <w:p w14:paraId="610CF260" w14:textId="49A12EEC" w:rsidR="00DA544D" w:rsidRDefault="00DA544D" w:rsidP="00DA544D">
      <w:r>
        <w:t xml:space="preserve">While </w:t>
      </w:r>
      <w:r w:rsidRPr="006D1BDB">
        <w:rPr>
          <w:rStyle w:val="StyleUnderline"/>
          <w:highlight w:val="yellow"/>
        </w:rPr>
        <w:t>Foucault claims that power is "born from something else</w:t>
      </w:r>
      <w:r>
        <w:t xml:space="preserve">, and permits the development of something else" (1989a, 198), his conceptualization of power is such that the "something else" remains external to the analysis. </w:t>
      </w:r>
      <w:r w:rsidRPr="006D1BDB">
        <w:rPr>
          <w:rStyle w:val="StyleUnderline"/>
          <w:highlight w:val="yellow"/>
        </w:rPr>
        <w:t>Rather than grounding power in social sub- jectivity</w:t>
      </w:r>
      <w:r>
        <w:t xml:space="preserve">, Foucault takes power as his point of departure. Power thereby becomes the constitutive force. "The individual, that is, is not the vis- a-vis of power; it is," argues Foucault, "one of its prime effects" (1980a, 98). "In fact power produces, it produces reality ... " (Foucault, 1975, 194). Consequently, while </w:t>
      </w:r>
      <w:r w:rsidRPr="006D1BDB">
        <w:rPr>
          <w:rStyle w:val="StyleUnderline"/>
          <w:highlight w:val="yellow"/>
        </w:rPr>
        <w:t>Foucault does refer to resistance and freedom, these concepts remain largely abstract and external to his analysis</w:t>
      </w:r>
      <w:r>
        <w:t xml:space="preserve">. In the case of freedom Foucault claims that "power is exercised only over free subjects, and only insofar as they are free" (1982, 221 ). By freedom, Foucault means that individual or collective subjects have the ability to act otherwise. But his notion appears problematic, for it suggests that if power is being exercised then subjects are not act- ing otherwise but in accordance with the "intention" (Foucault, 1980a, 97) of power. And given that, for Foucault, "power is 'always already there,' that one is never outside it," that "power is coextensive with the social body" (1980f, 141, 142) then Foucault's notion of freedom loses all meaning. </w:t>
      </w:r>
      <w:r w:rsidRPr="006D1BDB">
        <w:rPr>
          <w:rStyle w:val="StyleUnderline"/>
          <w:highlight w:val="yellow"/>
        </w:rPr>
        <w:t>Rather than freedom being conceived of as struggle in and against the negation of freedom, freedom becomes the abstract condition of existence for power</w:t>
      </w:r>
      <w:r>
        <w:t xml:space="preserve">. </w:t>
      </w:r>
      <w:r w:rsidRPr="006D1BDB">
        <w:rPr>
          <w:rStyle w:val="Emphasis"/>
          <w:highlight w:val="yellow"/>
        </w:rPr>
        <w:t>It is therefore not clear how power</w:t>
      </w:r>
      <w:r w:rsidRPr="006D1BDB">
        <w:rPr>
          <w:rStyle w:val="Emphasis"/>
        </w:rPr>
        <w:t xml:space="preserve">, so conceptualized, </w:t>
      </w:r>
      <w:r w:rsidRPr="006D1BDB">
        <w:rPr>
          <w:rStyle w:val="Emphasis"/>
          <w:highlight w:val="yellow"/>
        </w:rPr>
        <w:t>can ever be overcome</w:t>
      </w:r>
      <w:r>
        <w:t xml:space="preserve">.8 For Foucault, it appears as if power will always exist and that such power will only become "truly intolerable when the individuals who are affected by it don't have the means of modifying it" (1988c, 294). This clearly indicates Foucault's displacement of the constitutive power of the social subject; that something called power exists external to the subject and can negate its very subjectivity. </w:t>
      </w:r>
      <w:r w:rsidRPr="001651B4">
        <w:rPr>
          <w:rStyle w:val="StyleUnderline"/>
          <w:highlight w:val="yellow"/>
        </w:rPr>
        <w:t>Foucault's power appears to become</w:t>
      </w:r>
      <w:r>
        <w:t xml:space="preserve"> what Dews calls a "</w:t>
      </w:r>
      <w:r w:rsidRPr="001651B4">
        <w:rPr>
          <w:rStyle w:val="Emphasis"/>
          <w:highlight w:val="yellow"/>
        </w:rPr>
        <w:t>ubiquitous</w:t>
      </w:r>
      <w:r>
        <w:t xml:space="preserve">, metaphysical principle" ( 1987, 166). Yet Foucault denies such a charge (1989a, 187). "To say that one can never be 'outside' power," he declares, "does not mean that one is trapped and condemned to defeat no matter what" (1980f, 141— 2). That is, for Foucault, "there is the possibility of resistance. We are never trapped by power: we can always modify its grip in determinate conditions and according to a precise strategy" (1989d, 153, emphasis added). However, the notions of "possibility," "modify" and "determinate conditions" suggest an externalization of power and resistance and the subordination of the latter to the former. Indeed, the no- tion of "resistance" implies an externalization to that which is resisted and given that power has "intentions" (1980a, 97) it becomes the con- stitutive subject that cannot be overcome, only modified. Further- more, </w:t>
      </w:r>
      <w:r w:rsidRPr="001651B4">
        <w:rPr>
          <w:rStyle w:val="Emphasis"/>
          <w:highlight w:val="yellow"/>
          <w:bdr w:val="single" w:sz="24" w:space="0" w:color="auto"/>
        </w:rPr>
        <w:t>Foucault appears unable to define what constitutes this resistance</w:t>
      </w:r>
      <w:r>
        <w:t xml:space="preserve">. It is clearly not the conscious subject (see Foucault, 1980a, 97). Rather it becomes, for Foucault, the "plebeian quality" that exists everywhere, "in the social body, in classes, groups and individuals themselves which in some sense escapes relations of power" and is thereby able to "respond to every advance of power" (1980f, 138, em- phasis added). But what the "in some sense" means is not specified and a plebeian element that simply "responds" remains external to Foucault's analysis of power.9 </w:t>
      </w:r>
      <w:r w:rsidRPr="001651B4">
        <w:rPr>
          <w:rStyle w:val="StyleUnderline"/>
          <w:highlight w:val="yellow"/>
        </w:rPr>
        <w:t>Thus</w:t>
      </w:r>
      <w:r>
        <w:t xml:space="preserve">, </w:t>
      </w:r>
      <w:r w:rsidRPr="001651B4">
        <w:rPr>
          <w:rStyle w:val="StyleUnderline"/>
          <w:highlight w:val="yellow"/>
        </w:rPr>
        <w:t>by denying the dialectical and contradictory nature of social being</w:t>
      </w:r>
      <w:r>
        <w:t xml:space="preserve"> (Foucault, 1980f, 143—4), </w:t>
      </w:r>
      <w:r w:rsidRPr="001651B4">
        <w:rPr>
          <w:rStyle w:val="Emphasis"/>
          <w:highlight w:val="yellow"/>
        </w:rPr>
        <w:t>Foucault's resistance, and indeed struggle, becomes a contingent and empirical issue outside the conceptualization of power</w:t>
      </w:r>
      <w:r>
        <w:t xml:space="preserve">.10 In this way, Foucault is able to develop a conception of power and, contra Hobbes' Leviathan (Foucault, 1980a, 97) , of governmentality as a diffuse and self-consti- tuting system. In so doing Foucault seeks to displace what he refers to as a negative conception of power emanating from the state in favor of a notion of power that is positive, productive and which appears to be in the process of perfecting itself. </w:t>
      </w:r>
    </w:p>
    <w:p w14:paraId="7A22F55F" w14:textId="77777777" w:rsidR="00DA544D" w:rsidRDefault="00DA544D" w:rsidP="00DA544D"/>
    <w:p w14:paraId="2A2C2630" w14:textId="77777777" w:rsidR="00DA544D" w:rsidRPr="00DA544D" w:rsidRDefault="00DA544D" w:rsidP="00DA544D"/>
    <w:p w14:paraId="50C4D59C" w14:textId="77777777" w:rsidR="003D5FFC" w:rsidRDefault="003D5FFC" w:rsidP="003D5FFC">
      <w:pPr>
        <w:pStyle w:val="Heading3"/>
        <w:rPr>
          <w:rFonts w:eastAsia="SimSun"/>
        </w:rPr>
      </w:pPr>
      <w:r>
        <w:rPr>
          <w:rFonts w:eastAsia="SimSun"/>
        </w:rPr>
        <w:t>2AC – No link</w:t>
      </w:r>
    </w:p>
    <w:p w14:paraId="2A4394D8" w14:textId="77777777" w:rsidR="003D5FFC" w:rsidRPr="00A3601D" w:rsidRDefault="003D5FFC" w:rsidP="003D5FFC"/>
    <w:p w14:paraId="7DB1EDC5" w14:textId="77777777" w:rsidR="003D5FFC" w:rsidRPr="00F232F8" w:rsidRDefault="003D5FFC" w:rsidP="003D5FFC">
      <w:pPr>
        <w:pStyle w:val="Heading4"/>
      </w:pPr>
      <w:r>
        <w:t xml:space="preserve">No link – </w:t>
      </w:r>
      <w:r w:rsidRPr="00F232F8">
        <w:t>Democrac</w:t>
      </w:r>
      <w:r>
        <w:t>ies are not aligned with</w:t>
      </w:r>
      <w:r w:rsidRPr="00F232F8">
        <w:t xml:space="preserve"> biopolitical coercion and violence.</w:t>
      </w:r>
    </w:p>
    <w:p w14:paraId="2DFB8D76" w14:textId="77777777" w:rsidR="003D5FFC" w:rsidRPr="002F46E9" w:rsidRDefault="003D5FFC" w:rsidP="003D5FFC">
      <w:pPr>
        <w:rPr>
          <w:rStyle w:val="Style13ptBold"/>
        </w:rPr>
      </w:pPr>
      <w:r w:rsidRPr="002F46E9">
        <w:rPr>
          <w:rStyle w:val="Style13ptBold"/>
        </w:rPr>
        <w:t xml:space="preserve">Dickison 4 </w:t>
      </w:r>
    </w:p>
    <w:p w14:paraId="266EBB1D" w14:textId="77777777" w:rsidR="003D5FFC" w:rsidRDefault="003D5FFC" w:rsidP="003D5FFC">
      <w:pPr>
        <w:spacing w:after="200"/>
        <w:contextualSpacing/>
      </w:pPr>
      <w:r w:rsidRPr="00ED13B8">
        <w:t>Edward Ross</w:t>
      </w:r>
      <w:r>
        <w:t xml:space="preserve">, </w:t>
      </w:r>
      <w:r w:rsidRPr="002F46E9">
        <w:rPr>
          <w:i/>
          <w:iCs/>
        </w:rPr>
        <w:t>Associate Professor of History at UC Davis</w:t>
      </w:r>
      <w:r w:rsidRPr="00ED13B8">
        <w:t>, “</w:t>
      </w:r>
      <w:r w:rsidRPr="002F46E9">
        <w:rPr>
          <w:u w:val="single"/>
        </w:rPr>
        <w:t>Biopolitics, Fascism, Democracy: Some Reflections on Our Discourse about "Modernity</w:t>
      </w:r>
      <w:r w:rsidRPr="00ED13B8">
        <w:t xml:space="preserve">”, accessed from JSTOR </w:t>
      </w:r>
    </w:p>
    <w:p w14:paraId="010D19D0" w14:textId="77777777" w:rsidR="003D5FFC" w:rsidRDefault="003D5FFC" w:rsidP="003D5FFC">
      <w:pPr>
        <w:spacing w:after="200"/>
        <w:contextualSpacing/>
      </w:pPr>
    </w:p>
    <w:p w14:paraId="6EA3DE9B" w14:textId="77777777" w:rsidR="003D5FFC" w:rsidRPr="00F232F8" w:rsidRDefault="003D5FFC" w:rsidP="003D5FFC">
      <w:pPr>
        <w:rPr>
          <w:u w:val="single"/>
        </w:rPr>
      </w:pPr>
      <w:r w:rsidRPr="00F232F8">
        <w:t xml:space="preserve">Again, as Peukert pointed out, many advocates of a rights-based welfare structure were open to the idea that "stubborn" cases might be legitimate tar-gets for sterilization; the right to health could easily be redefined as primarily a duty to be healthy, for example. But </w:t>
      </w:r>
      <w:r w:rsidRPr="002077E1">
        <w:rPr>
          <w:highlight w:val="yellow"/>
          <w:u w:val="single"/>
        </w:rPr>
        <w:t>the difference between a strategy of social management built on the rights of the citizen and a system of racial policy built on the total power of the state is not</w:t>
      </w:r>
      <w:r w:rsidRPr="00F232F8">
        <w:rPr>
          <w:u w:val="single"/>
        </w:rPr>
        <w:t xml:space="preserve"> merely a </w:t>
      </w:r>
      <w:r w:rsidRPr="002077E1">
        <w:rPr>
          <w:highlight w:val="yellow"/>
          <w:u w:val="single"/>
        </w:rPr>
        <w:t>semantic</w:t>
      </w:r>
      <w:r w:rsidRPr="00F232F8">
        <w:rPr>
          <w:u w:val="single"/>
        </w:rPr>
        <w:t xml:space="preserve"> one; such </w:t>
      </w:r>
      <w:r w:rsidRPr="002077E1">
        <w:rPr>
          <w:highlight w:val="yellow"/>
          <w:u w:val="single"/>
        </w:rPr>
        <w:t>differences had</w:t>
      </w:r>
      <w:r w:rsidRPr="00F232F8">
        <w:rPr>
          <w:u w:val="single"/>
        </w:rPr>
        <w:t xml:space="preserve"> very </w:t>
      </w:r>
      <w:r w:rsidRPr="002077E1">
        <w:rPr>
          <w:highlight w:val="yellow"/>
          <w:u w:val="single"/>
        </w:rPr>
        <w:t>profound</w:t>
      </w:r>
      <w:r w:rsidRPr="00F232F8">
        <w:rPr>
          <w:u w:val="single"/>
        </w:rPr>
        <w:t xml:space="preserve"> political </w:t>
      </w:r>
      <w:r w:rsidRPr="002077E1">
        <w:rPr>
          <w:highlight w:val="yellow"/>
          <w:u w:val="single"/>
        </w:rPr>
        <w:t>implications</w:t>
      </w:r>
      <w:r w:rsidRPr="00F232F8">
        <w:t xml:space="preserve">, and established quite different constraints. </w:t>
      </w:r>
      <w:r w:rsidRPr="002077E1">
        <w:rPr>
          <w:highlight w:val="yellow"/>
          <w:u w:val="single"/>
        </w:rPr>
        <w:t>The rights-based strategy was</w:t>
      </w:r>
      <w:r w:rsidRPr="00F232F8">
        <w:rPr>
          <w:u w:val="single"/>
        </w:rPr>
        <w:t xml:space="preserve"> actually </w:t>
      </w:r>
      <w:r w:rsidRPr="002077E1">
        <w:rPr>
          <w:highlight w:val="yellow"/>
          <w:u w:val="single"/>
        </w:rPr>
        <w:t>not</w:t>
      </w:r>
      <w:r w:rsidRPr="00F232F8">
        <w:rPr>
          <w:u w:val="single"/>
        </w:rPr>
        <w:t xml:space="preserve"> very </w:t>
      </w:r>
      <w:r w:rsidRPr="002077E1">
        <w:rPr>
          <w:highlight w:val="yellow"/>
          <w:u w:val="single"/>
        </w:rPr>
        <w:t>compatible with exclusionary and coercive policies</w:t>
      </w:r>
      <w:r w:rsidRPr="00F232F8">
        <w:rPr>
          <w:u w:val="single"/>
        </w:rPr>
        <w:t xml:space="preserve">; it relied too heavily on the cooperation of its targets and of armies of volunteers, </w:t>
      </w:r>
      <w:r w:rsidRPr="002077E1">
        <w:rPr>
          <w:highlight w:val="yellow"/>
          <w:u w:val="single"/>
        </w:rPr>
        <w:t>it was too embedded in a democratic institutional structure</w:t>
      </w:r>
      <w:r w:rsidRPr="00F232F8">
        <w:t xml:space="preserve"> and civil society, it lacked powerful legal and institutional instruments of coercion, </w:t>
      </w:r>
      <w:r w:rsidRPr="002077E1">
        <w:rPr>
          <w:highlight w:val="yellow"/>
          <w:u w:val="single"/>
        </w:rPr>
        <w:t>and its rhetorical structure was too heavily slanted toward inclusion and tolerance.</w:t>
      </w:r>
      <w:r w:rsidRPr="00F232F8">
        <w:rPr>
          <w:u w:val="single"/>
        </w:rPr>
        <w:t xml:space="preserve"> </w:t>
      </w:r>
    </w:p>
    <w:p w14:paraId="1F9FDA4C" w14:textId="77777777" w:rsidR="003D5FFC" w:rsidRPr="00ED13B8" w:rsidRDefault="003D5FFC" w:rsidP="003D5FFC"/>
    <w:p w14:paraId="375585C4" w14:textId="1A52F61D" w:rsidR="00785654" w:rsidRDefault="00785654" w:rsidP="00785654">
      <w:pPr>
        <w:pStyle w:val="Heading3"/>
        <w:rPr>
          <w:rFonts w:eastAsia="Times New Roman"/>
        </w:rPr>
      </w:pPr>
      <w:r>
        <w:rPr>
          <w:rFonts w:eastAsia="Times New Roman"/>
        </w:rPr>
        <w:t>2AC – Perm</w:t>
      </w:r>
    </w:p>
    <w:p w14:paraId="7BB88296" w14:textId="2C6E53D7" w:rsidR="00785654" w:rsidRPr="00785654" w:rsidRDefault="007D1B40" w:rsidP="007D1B40">
      <w:pPr>
        <w:pStyle w:val="Heading4"/>
      </w:pPr>
      <w:r>
        <w:t xml:space="preserve">Perm solves – A pluralistic approach to water-management issues </w:t>
      </w:r>
      <w:r w:rsidR="00486F81">
        <w:t>is</w:t>
      </w:r>
      <w:r>
        <w:t xml:space="preserve"> key to </w:t>
      </w:r>
      <w:r w:rsidR="00486F81">
        <w:t xml:space="preserve">disrupting </w:t>
      </w:r>
      <w:r>
        <w:t xml:space="preserve">power relationships </w:t>
      </w:r>
      <w:r w:rsidR="00486F81">
        <w:t>created</w:t>
      </w:r>
      <w:r>
        <w:t xml:space="preserve"> humans and water</w:t>
      </w:r>
      <w:r w:rsidR="00486F81">
        <w:t xml:space="preserve"> management</w:t>
      </w:r>
    </w:p>
    <w:p w14:paraId="0DA9B7C3" w14:textId="594A80CE" w:rsidR="00785654" w:rsidRDefault="00785654" w:rsidP="00785654">
      <w:pPr>
        <w:pStyle w:val="ListParagraph"/>
        <w:numPr>
          <w:ilvl w:val="0"/>
          <w:numId w:val="14"/>
        </w:numPr>
      </w:pPr>
      <w:r>
        <w:t>Integrated Water Resources Management = IWRM</w:t>
      </w:r>
    </w:p>
    <w:p w14:paraId="7F8990B6" w14:textId="18F51367" w:rsidR="00785654" w:rsidRPr="00785654" w:rsidRDefault="00785654" w:rsidP="00785654">
      <w:pPr>
        <w:pStyle w:val="ListParagraph"/>
        <w:numPr>
          <w:ilvl w:val="0"/>
          <w:numId w:val="14"/>
        </w:numPr>
      </w:pPr>
      <w:r>
        <w:t>Pluralistic Water Research = PWR</w:t>
      </w:r>
    </w:p>
    <w:p w14:paraId="312F7B4A" w14:textId="482E69C5" w:rsidR="00785654" w:rsidRPr="00785654" w:rsidRDefault="00785654" w:rsidP="00785654">
      <w:pPr>
        <w:rPr>
          <w:rStyle w:val="Style13ptBold"/>
        </w:rPr>
      </w:pPr>
      <w:r w:rsidRPr="00785654">
        <w:rPr>
          <w:rStyle w:val="Style13ptBold"/>
        </w:rPr>
        <w:t xml:space="preserve">Evers et al 17 </w:t>
      </w:r>
    </w:p>
    <w:p w14:paraId="7DCA2B60" w14:textId="6CB3F588" w:rsidR="00785654" w:rsidRDefault="00785654" w:rsidP="00785654">
      <w:r>
        <w:t xml:space="preserve">Mariele Evers, </w:t>
      </w:r>
      <w:r w:rsidRPr="00785654">
        <w:rPr>
          <w:i/>
          <w:iCs/>
        </w:rPr>
        <w:t>Department of Geography, University of Bonn, Meckenheimer</w:t>
      </w:r>
      <w:r>
        <w:t xml:space="preserve">, Britta Höllermann, </w:t>
      </w:r>
      <w:r w:rsidRPr="00785654">
        <w:rPr>
          <w:i/>
          <w:iCs/>
        </w:rPr>
        <w:t xml:space="preserve">Department of Geography, University of Bonn, Meckenheimer, </w:t>
      </w:r>
      <w:r w:rsidRPr="00785654">
        <w:t>Adrian Delos Santos</w:t>
      </w:r>
      <w:r w:rsidRPr="00785654">
        <w:rPr>
          <w:i/>
          <w:iCs/>
        </w:rPr>
        <w:t xml:space="preserve"> </w:t>
      </w:r>
      <w:r w:rsidRPr="00785654">
        <w:t>Almoradie</w:t>
      </w:r>
      <w:r>
        <w:t xml:space="preserve">, </w:t>
      </w:r>
      <w:r w:rsidRPr="00785654">
        <w:rPr>
          <w:i/>
          <w:iCs/>
        </w:rPr>
        <w:t xml:space="preserve">Department of Geography, University of Bonn, Meckenheimer, </w:t>
      </w:r>
      <w:r w:rsidRPr="00785654">
        <w:t>Glenda Garcia Santos</w:t>
      </w:r>
      <w:r w:rsidRPr="00785654">
        <w:rPr>
          <w:i/>
          <w:iCs/>
        </w:rPr>
        <w:t xml:space="preserve"> Department of Geography and Regional Studies</w:t>
      </w:r>
      <w:r w:rsidRPr="00785654">
        <w:t>,</w:t>
      </w:r>
      <w:r>
        <w:t xml:space="preserve"> </w:t>
      </w:r>
      <w:r w:rsidRPr="00785654">
        <w:rPr>
          <w:i/>
          <w:iCs/>
        </w:rPr>
        <w:t>Alpen-Adria-University Klagenfurt, Universitätsstrasse</w:t>
      </w:r>
      <w:r>
        <w:t xml:space="preserve"> and Linda Taft </w:t>
      </w:r>
      <w:r w:rsidRPr="00785654">
        <w:rPr>
          <w:i/>
          <w:iCs/>
        </w:rPr>
        <w:t>Department of Geography, University of Bonn, Meckenheimer</w:t>
      </w:r>
      <w:r>
        <w:t>, “</w:t>
      </w:r>
      <w:r w:rsidRPr="00785654">
        <w:rPr>
          <w:rStyle w:val="StyleUnderline"/>
        </w:rPr>
        <w:t>The Pluralistic Water Research Concept: A New Human-Water System Research Approach</w:t>
      </w:r>
      <w:r>
        <w:t>”, 11/20/2017, https://doi.org/10.3390/w9120933</w:t>
      </w:r>
    </w:p>
    <w:p w14:paraId="1FCDF1FD" w14:textId="51299A75" w:rsidR="00785654" w:rsidRDefault="00785654" w:rsidP="00785654">
      <w:pPr>
        <w:rPr>
          <w:rStyle w:val="Emphasis"/>
        </w:rPr>
      </w:pPr>
      <w:r>
        <w:t xml:space="preserve">Abstract: </w:t>
      </w:r>
      <w:r w:rsidRPr="002077E1">
        <w:rPr>
          <w:rStyle w:val="StyleUnderline"/>
          <w:highlight w:val="yellow"/>
        </w:rPr>
        <w:t>The use and management of water systems is influenced by a number of factors</w:t>
      </w:r>
      <w:r>
        <w:t xml:space="preserve">, </w:t>
      </w:r>
      <w:r w:rsidRPr="00785654">
        <w:rPr>
          <w:rStyle w:val="StyleUnderline"/>
        </w:rPr>
        <w:t>such as economic growth, global change</w:t>
      </w:r>
      <w:r>
        <w:t xml:space="preserve"> (e.g., urbanization, hydrological-climatic changes), </w:t>
      </w:r>
      <w:r w:rsidRPr="00785654">
        <w:rPr>
          <w:rStyle w:val="StyleUnderline"/>
        </w:rPr>
        <w:t>politics, history and culture</w:t>
      </w:r>
      <w:r>
        <w:t xml:space="preserve">. Despite noteworthy efforts to develop integrative approaches to analyze water-related problems, </w:t>
      </w:r>
      <w:r w:rsidRPr="00785654">
        <w:rPr>
          <w:rStyle w:val="StyleUnderline"/>
        </w:rPr>
        <w:t>human-water research remains a major challenge for scholars and decision makers due to the increasing complexity of human and wate</w:t>
      </w:r>
      <w:r>
        <w:t xml:space="preserve">r systems </w:t>
      </w:r>
      <w:r w:rsidRPr="00785654">
        <w:rPr>
          <w:rStyle w:val="StyleUnderline"/>
        </w:rPr>
        <w:t>interactions</w:t>
      </w:r>
      <w:r>
        <w:t xml:space="preserve">. Although </w:t>
      </w:r>
      <w:r w:rsidRPr="002077E1">
        <w:rPr>
          <w:rStyle w:val="StyleUnderline"/>
          <w:highlight w:val="yellow"/>
        </w:rPr>
        <w:t>existing concepts</w:t>
      </w:r>
      <w:r>
        <w:t xml:space="preserve"> try to integrate the social and water dimensions, they usually </w:t>
      </w:r>
      <w:r w:rsidRPr="002077E1">
        <w:rPr>
          <w:rStyle w:val="StyleUnderline"/>
          <w:highlight w:val="yellow"/>
        </w:rPr>
        <w:t>have a disciplinary starting point</w:t>
      </w:r>
      <w:r>
        <w:t xml:space="preserve"> and perspective, </w:t>
      </w:r>
      <w:r w:rsidRPr="002077E1">
        <w:rPr>
          <w:rStyle w:val="Emphasis"/>
          <w:highlight w:val="yellow"/>
        </w:rPr>
        <w:t>which can represent an obstacle to true integration in human-water research</w:t>
      </w:r>
      <w:r>
        <w:t xml:space="preserve">. </w:t>
      </w:r>
      <w:r w:rsidRPr="002077E1">
        <w:rPr>
          <w:rStyle w:val="StyleUnderline"/>
          <w:highlight w:val="yellow"/>
        </w:rPr>
        <w:t>Hence</w:t>
      </w:r>
      <w:r>
        <w:t xml:space="preserve">, </w:t>
      </w:r>
      <w:r w:rsidRPr="002077E1">
        <w:rPr>
          <w:rStyle w:val="Emphasis"/>
          <w:highlight w:val="yellow"/>
        </w:rPr>
        <w:t>a pluralistic approach is required to better understand the interactions between human and water systems</w:t>
      </w:r>
      <w:r>
        <w:t xml:space="preserve">. This paper discusses prominent human-water concepts (Integrated Water Resources Management (IWRM), socio-hydrology, and political ecology/hydrosocial approach) </w:t>
      </w:r>
      <w:r w:rsidRPr="00DE51AA">
        <w:rPr>
          <w:rStyle w:val="StyleUnderline"/>
        </w:rPr>
        <w:t>and presents a newly developed concept</w:t>
      </w:r>
      <w:r w:rsidRPr="00DE51AA">
        <w:t xml:space="preserve"> </w:t>
      </w:r>
      <w:r w:rsidRPr="00DE51AA">
        <w:rPr>
          <w:rStyle w:val="StyleUnderline"/>
        </w:rPr>
        <w:t>termed</w:t>
      </w:r>
      <w:r>
        <w:t xml:space="preserve"> pluralistic water research (</w:t>
      </w:r>
      <w:r w:rsidRPr="00DE51AA">
        <w:rPr>
          <w:rStyle w:val="StyleUnderline"/>
        </w:rPr>
        <w:t>PWR</w:t>
      </w:r>
      <w:r>
        <w:t xml:space="preserve">). </w:t>
      </w:r>
      <w:r w:rsidRPr="00DE51AA">
        <w:rPr>
          <w:rStyle w:val="StyleUnderline"/>
        </w:rPr>
        <w:t>This is</w:t>
      </w:r>
      <w:r>
        <w:t xml:space="preserve"> not only </w:t>
      </w:r>
      <w:r w:rsidRPr="00DE51AA">
        <w:rPr>
          <w:rStyle w:val="StyleUnderline"/>
        </w:rPr>
        <w:t>a</w:t>
      </w:r>
      <w:r>
        <w:t xml:space="preserve"> pluralistic but also an </w:t>
      </w:r>
      <w:r w:rsidRPr="00DE51AA">
        <w:rPr>
          <w:rStyle w:val="StyleUnderline"/>
        </w:rPr>
        <w:t>integrative and interdisciplinary approach which aims to coherently and comprehensively integrate human-water dimensions</w:t>
      </w:r>
      <w:r>
        <w:t xml:space="preserve">. The different concepts are illustrated in a synopsis, and diverse framing of research questions are exemplified. The </w:t>
      </w:r>
      <w:r w:rsidRPr="002077E1">
        <w:rPr>
          <w:rStyle w:val="StyleUnderline"/>
          <w:highlight w:val="yellow"/>
        </w:rPr>
        <w:t>PWR</w:t>
      </w:r>
      <w:r>
        <w:t xml:space="preserve"> concept </w:t>
      </w:r>
      <w:r w:rsidRPr="002077E1">
        <w:rPr>
          <w:rStyle w:val="Emphasis"/>
          <w:highlight w:val="yellow"/>
        </w:rPr>
        <w:t>integrates physical and social sciences, which enables a comprehensive analysis of human-water interactions and relations. This can lead to a better understanding of water-related issues and potentially sustainable trajectories</w:t>
      </w:r>
      <w:r w:rsidR="00DE51AA">
        <w:rPr>
          <w:rStyle w:val="Emphasis"/>
        </w:rPr>
        <w:t>.</w:t>
      </w:r>
    </w:p>
    <w:p w14:paraId="44175FE2" w14:textId="4D47ACAE" w:rsidR="007D1B40" w:rsidRDefault="007D1B40" w:rsidP="00785654">
      <w:pPr>
        <w:rPr>
          <w:rStyle w:val="Emphasis"/>
        </w:rPr>
      </w:pPr>
    </w:p>
    <w:p w14:paraId="4E96C89D" w14:textId="33D1321C" w:rsidR="004E2F0A" w:rsidRPr="00ED13B8" w:rsidRDefault="00FF48AA" w:rsidP="004E2F0A">
      <w:pPr>
        <w:keepNext/>
        <w:keepLines/>
        <w:pageBreakBefore/>
        <w:jc w:val="center"/>
        <w:outlineLvl w:val="2"/>
        <w:rPr>
          <w:rFonts w:eastAsia="Times New Roman"/>
          <w:b/>
          <w:bCs/>
          <w:caps/>
          <w:sz w:val="32"/>
          <w:u w:val="single"/>
        </w:rPr>
      </w:pPr>
      <w:r>
        <w:rPr>
          <w:rFonts w:eastAsia="Times New Roman"/>
          <w:b/>
          <w:bCs/>
          <w:sz w:val="32"/>
          <w:u w:val="single"/>
        </w:rPr>
        <w:t xml:space="preserve">1AR – </w:t>
      </w:r>
      <w:r w:rsidR="004E2F0A">
        <w:rPr>
          <w:rFonts w:eastAsia="Times New Roman"/>
          <w:b/>
          <w:bCs/>
          <w:sz w:val="32"/>
          <w:u w:val="single"/>
        </w:rPr>
        <w:t>Perm</w:t>
      </w:r>
    </w:p>
    <w:p w14:paraId="11490D98" w14:textId="0E45E771" w:rsidR="003D5FFC" w:rsidRPr="003D5FFC" w:rsidRDefault="003D5FFC" w:rsidP="003D5FFC">
      <w:pPr>
        <w:pStyle w:val="Heading4"/>
      </w:pPr>
      <w:r w:rsidRPr="003D5FFC">
        <w:t xml:space="preserve">Prefer </w:t>
      </w:r>
      <w:r>
        <w:t xml:space="preserve">the permutation – it solves.  Pluralistic approaches </w:t>
      </w:r>
      <w:r w:rsidR="00486F81">
        <w:t>support</w:t>
      </w:r>
      <w:r>
        <w:t xml:space="preserve"> different epistemologies, encourages collaboratory research, and overcomes links </w:t>
      </w:r>
      <w:r w:rsidR="00486F81">
        <w:t>asserted</w:t>
      </w:r>
      <w:r>
        <w:t xml:space="preserve"> by the </w:t>
      </w:r>
      <w:r w:rsidR="00486F81">
        <w:t>neg.</w:t>
      </w:r>
    </w:p>
    <w:p w14:paraId="3A9B29E1" w14:textId="77777777" w:rsidR="003D5FFC" w:rsidRPr="00785654" w:rsidRDefault="003D5FFC" w:rsidP="003D5FFC">
      <w:pPr>
        <w:rPr>
          <w:rStyle w:val="Style13ptBold"/>
        </w:rPr>
      </w:pPr>
      <w:r w:rsidRPr="00785654">
        <w:rPr>
          <w:rStyle w:val="Style13ptBold"/>
        </w:rPr>
        <w:t xml:space="preserve">Evers et al 17 </w:t>
      </w:r>
    </w:p>
    <w:p w14:paraId="6DA27646" w14:textId="77777777" w:rsidR="003D5FFC" w:rsidRDefault="003D5FFC" w:rsidP="003D5FFC">
      <w:r>
        <w:t xml:space="preserve">Mariele Evers, </w:t>
      </w:r>
      <w:r w:rsidRPr="00785654">
        <w:rPr>
          <w:i/>
          <w:iCs/>
        </w:rPr>
        <w:t>Department of Geography, University of Bonn, Meckenheimer</w:t>
      </w:r>
      <w:r>
        <w:t xml:space="preserve">, Britta Höllermann, </w:t>
      </w:r>
      <w:r w:rsidRPr="00785654">
        <w:rPr>
          <w:i/>
          <w:iCs/>
        </w:rPr>
        <w:t xml:space="preserve">Department of Geography, University of Bonn, Meckenheimer, </w:t>
      </w:r>
      <w:r w:rsidRPr="00785654">
        <w:t>Adrian Delos Santos</w:t>
      </w:r>
      <w:r w:rsidRPr="00785654">
        <w:rPr>
          <w:i/>
          <w:iCs/>
        </w:rPr>
        <w:t xml:space="preserve"> </w:t>
      </w:r>
      <w:r w:rsidRPr="00785654">
        <w:t>Almoradie</w:t>
      </w:r>
      <w:r>
        <w:t xml:space="preserve">, </w:t>
      </w:r>
      <w:r w:rsidRPr="00785654">
        <w:rPr>
          <w:i/>
          <w:iCs/>
        </w:rPr>
        <w:t xml:space="preserve">Department of Geography, University of Bonn, Meckenheimer, </w:t>
      </w:r>
      <w:r w:rsidRPr="00785654">
        <w:t>Glenda Garcia Santos</w:t>
      </w:r>
      <w:r w:rsidRPr="00785654">
        <w:rPr>
          <w:i/>
          <w:iCs/>
        </w:rPr>
        <w:t xml:space="preserve"> Department of Geography and Regional Studies</w:t>
      </w:r>
      <w:r w:rsidRPr="00785654">
        <w:t>,</w:t>
      </w:r>
      <w:r>
        <w:t xml:space="preserve"> </w:t>
      </w:r>
      <w:r w:rsidRPr="00785654">
        <w:rPr>
          <w:i/>
          <w:iCs/>
        </w:rPr>
        <w:t>Alpen-Adria-University Klagenfurt, Universitätsstrasse</w:t>
      </w:r>
      <w:r>
        <w:t xml:space="preserve"> and Linda Taft </w:t>
      </w:r>
      <w:r w:rsidRPr="00785654">
        <w:rPr>
          <w:i/>
          <w:iCs/>
        </w:rPr>
        <w:t>Department of Geography, University of Bonn, Meckenheimer</w:t>
      </w:r>
      <w:r>
        <w:t>, “</w:t>
      </w:r>
      <w:r w:rsidRPr="00785654">
        <w:rPr>
          <w:rStyle w:val="StyleUnderline"/>
        </w:rPr>
        <w:t>The Pluralistic Water Research Concept: A New Human-Water System Research Approach</w:t>
      </w:r>
      <w:r>
        <w:t xml:space="preserve">”, 11/20/2017, </w:t>
      </w:r>
      <w:hyperlink r:id="rId15" w:history="1">
        <w:r w:rsidRPr="001B3342">
          <w:rPr>
            <w:rStyle w:val="Hyperlink"/>
          </w:rPr>
          <w:t>https://doi.org/10.3390/w9120933</w:t>
        </w:r>
      </w:hyperlink>
    </w:p>
    <w:p w14:paraId="0CA05DF5" w14:textId="77777777" w:rsidR="003D5FFC" w:rsidRDefault="003D5FFC" w:rsidP="003D5FFC">
      <w:r>
        <w:t>2.4. The Need for a Pluralistic Research Approach to Incorporate Human-Water Relations</w:t>
      </w:r>
    </w:p>
    <w:p w14:paraId="7F4143A9" w14:textId="77777777" w:rsidR="003D5FFC" w:rsidRDefault="003D5FFC" w:rsidP="003D5FFC">
      <w:r>
        <w:t>The scientific discipline of geography considers multiple possible interpretations, alternative framings of the status quo, possible development paths and potentially desirable futures. It is, hence, more than an integrated understanding of the relationship between society and the environment, where the human response to environmental change is determined and projected by using agent-based, behavior or green economy models [37]. The acknowledgement of multi-spatial perspectives of different actors and entities, and their incorporation into the physical system requires the integration of natural and social science concepts, theories and methods [38,39].</w:t>
      </w:r>
    </w:p>
    <w:p w14:paraId="05CDAB6D" w14:textId="77777777" w:rsidR="003D5FFC" w:rsidRDefault="003D5FFC" w:rsidP="003D5FFC">
      <w:r>
        <w:t xml:space="preserve">Nevertheless, </w:t>
      </w:r>
      <w:r w:rsidRPr="002077E1">
        <w:rPr>
          <w:rStyle w:val="StyleUnderline"/>
          <w:highlight w:val="yellow"/>
        </w:rPr>
        <w:t>the integration of physical and social sciences is challenging with regard to the different epistemologies</w:t>
      </w:r>
      <w:r>
        <w:t xml:space="preserve"> and perspectives </w:t>
      </w:r>
      <w:r w:rsidRPr="002077E1">
        <w:rPr>
          <w:rStyle w:val="StyleUnderline"/>
          <w:highlight w:val="yellow"/>
        </w:rPr>
        <w:t>involved</w:t>
      </w:r>
      <w:r>
        <w:t xml:space="preserve">: the positivist thinking common in the natural sciences and engineering, and the constructivist conceptualization common in the social sciences. Here, space and time are key factors to understand human-water interactions. The spatial and temporal delimitation of, for example, flooding areas, follows a positivist approach [38], which is supported by the modelling of the processes, their feedbacks, and interactions across scales with regard to vulnerabilities and responses to perturbations. This approach thus provides valuable and fundamental information for decision-making [40]. However, flooding area is also a social construct based on regulations based on norms and values, and hence is negotiated as a result of socio-political and engineering discourses [38]. Thus, the perspective on the hydrologic cycle differs with respect to the disciplines. Even though there is a growing body of literature on human-water relations from a human geography and political ecology perspective (see Section 2.3) and a number of contributions on socio-hydrology by engineers and hydrologists (see Section 2.2) aware of the need to integrate humans into the water cycle, these two lines of research do not cross. Nevertheless, </w:t>
      </w:r>
      <w:r w:rsidRPr="002077E1">
        <w:rPr>
          <w:rStyle w:val="StyleUnderline"/>
          <w:highlight w:val="yellow"/>
        </w:rPr>
        <w:t>mutual recognition</w:t>
      </w:r>
      <w:r>
        <w:t xml:space="preserve"> and acknowledgement </w:t>
      </w:r>
      <w:r w:rsidRPr="002077E1">
        <w:rPr>
          <w:rStyle w:val="StyleUnderline"/>
          <w:highlight w:val="yellow"/>
        </w:rPr>
        <w:t>of the different epistemologies</w:t>
      </w:r>
      <w:r>
        <w:t xml:space="preserve">, concepts, </w:t>
      </w:r>
      <w:r w:rsidRPr="002077E1">
        <w:rPr>
          <w:rStyle w:val="StyleUnderline"/>
          <w:highlight w:val="yellow"/>
        </w:rPr>
        <w:t>methods and knowledges</w:t>
      </w:r>
      <w:r>
        <w:t xml:space="preserve"> produced </w:t>
      </w:r>
      <w:r w:rsidRPr="002077E1">
        <w:rPr>
          <w:rStyle w:val="Emphasis"/>
          <w:highlight w:val="yellow"/>
        </w:rPr>
        <w:t>could foster a true integration of the disciplines</w:t>
      </w:r>
      <w:r>
        <w:t xml:space="preserve"> [41] in a relational sense [42].</w:t>
      </w:r>
    </w:p>
    <w:p w14:paraId="3E361FFB" w14:textId="77777777" w:rsidR="003D5FFC" w:rsidRDefault="003D5FFC" w:rsidP="003D5FFC">
      <w:r w:rsidRPr="002077E1">
        <w:rPr>
          <w:rStyle w:val="StyleUnderline"/>
          <w:highlight w:val="yellow"/>
        </w:rPr>
        <w:t>The advantages of a pluralistic research environment</w:t>
      </w:r>
      <w:r>
        <w:t xml:space="preserve">, where the findings are discussed in relation to one another are highlighted by several authors [9,43]. The PWR concept elaborated in the following sections draws on this pluralistic view. This concept </w:t>
      </w:r>
      <w:r w:rsidRPr="002077E1">
        <w:rPr>
          <w:rStyle w:val="Emphasis"/>
          <w:highlight w:val="yellow"/>
        </w:rPr>
        <w:t>aims for a more comprehensive analysis and understanding of human-water interactions and encourages interdisciplinary work</w:t>
      </w:r>
      <w:r>
        <w:t>.</w:t>
      </w:r>
    </w:p>
    <w:p w14:paraId="3D75C08B" w14:textId="77777777" w:rsidR="003D5FFC" w:rsidRDefault="003D5FFC" w:rsidP="003D5FFC">
      <w:r>
        <w:t>3. The Pluralistic Water Research (PWR) Concept</w:t>
      </w:r>
    </w:p>
    <w:p w14:paraId="69685E99" w14:textId="77777777" w:rsidR="003D5FFC" w:rsidRDefault="003D5FFC" w:rsidP="003D5FFC">
      <w:r w:rsidRPr="007D1B40">
        <w:t xml:space="preserve">As discussed previously, </w:t>
      </w:r>
      <w:r w:rsidRPr="002077E1">
        <w:rPr>
          <w:rStyle w:val="StyleUnderline"/>
          <w:highlight w:val="yellow"/>
        </w:rPr>
        <w:t xml:space="preserve">the integration of physical and social sciences with their different epistemologies and perspectives </w:t>
      </w:r>
      <w:r w:rsidRPr="002077E1">
        <w:rPr>
          <w:rStyle w:val="Emphasis"/>
          <w:highlight w:val="yellow"/>
        </w:rPr>
        <w:t>is crucial from a pluralistic point of view</w:t>
      </w:r>
      <w:r w:rsidRPr="007D1B40">
        <w:t>. The central challenge is</w:t>
      </w:r>
      <w:r>
        <w:t xml:space="preserve"> </w:t>
      </w:r>
      <w:r w:rsidRPr="007D1B40">
        <w:t xml:space="preserve">to integrate the different schools and approaches used in these fields. Hence, </w:t>
      </w:r>
      <w:r w:rsidRPr="002077E1">
        <w:rPr>
          <w:rStyle w:val="StyleUnderline"/>
          <w:highlight w:val="yellow"/>
        </w:rPr>
        <w:t>the major shortcoming in the described human-water concepts is that they either do not consider both schools or do not explicitly support the integration of both</w:t>
      </w:r>
      <w:r w:rsidRPr="007D1B40">
        <w:t xml:space="preserve">. </w:t>
      </w:r>
      <w:r w:rsidRPr="002077E1">
        <w:rPr>
          <w:rStyle w:val="Emphasis"/>
          <w:highlight w:val="yellow"/>
        </w:rPr>
        <w:t>To fill this gap</w:t>
      </w:r>
      <w:r w:rsidRPr="007D1B40">
        <w:t xml:space="preserve">, the aim of our </w:t>
      </w:r>
      <w:r w:rsidRPr="002077E1">
        <w:rPr>
          <w:rStyle w:val="StyleUnderline"/>
          <w:highlight w:val="yellow"/>
        </w:rPr>
        <w:t>PWR concept is to enable the integration</w:t>
      </w:r>
      <w:r w:rsidRPr="007D1B40">
        <w:t xml:space="preserve"> of physical and social sciences in </w:t>
      </w:r>
      <w:r w:rsidRPr="002077E1">
        <w:rPr>
          <w:rStyle w:val="StyleUnderline"/>
          <w:highlight w:val="yellow"/>
        </w:rPr>
        <w:t>water-related research</w:t>
      </w:r>
      <w:r w:rsidRPr="007D1B40">
        <w:t xml:space="preserve">. </w:t>
      </w:r>
      <w:r w:rsidRPr="003D5FFC">
        <w:rPr>
          <w:rStyle w:val="StyleUnderline"/>
        </w:rPr>
        <w:t>This integration goes beyond the approach of natural and/or engineering scientists</w:t>
      </w:r>
      <w:r w:rsidRPr="007D1B40">
        <w:t xml:space="preserve"> to apply practices and techniques from the social</w:t>
      </w:r>
      <w:r>
        <w:t xml:space="preserve"> sciences as described in Lund [44]. We intend to engage the perspective of both sciences in a discourse on water-related issues where reciprocal learning is a key component.</w:t>
      </w:r>
    </w:p>
    <w:p w14:paraId="64020612" w14:textId="77777777" w:rsidR="003D5FFC" w:rsidRPr="007D1B40" w:rsidRDefault="003D5FFC" w:rsidP="003D5FFC"/>
    <w:p w14:paraId="1B73EDC4" w14:textId="77777777" w:rsidR="004E2F0A" w:rsidRPr="004E2F0A" w:rsidRDefault="004E2F0A" w:rsidP="004E2F0A">
      <w:pPr>
        <w:pStyle w:val="Heading4"/>
      </w:pPr>
      <w:r w:rsidRPr="004E2F0A">
        <w:t>The perm solves best—the alt is just as flawed as the status quo, but pluralism allows for a better understanding of policy problems and solutions</w:t>
      </w:r>
    </w:p>
    <w:p w14:paraId="6589A10C" w14:textId="4E4B8071" w:rsidR="004E2F0A" w:rsidRPr="004E2F0A" w:rsidRDefault="004E2F0A" w:rsidP="004E2F0A">
      <w:pPr>
        <w:rPr>
          <w:rStyle w:val="Style13ptBold"/>
        </w:rPr>
      </w:pPr>
      <w:r w:rsidRPr="004E2F0A">
        <w:rPr>
          <w:rStyle w:val="Style13ptBold"/>
        </w:rPr>
        <w:t>Schwanen et al. 11</w:t>
      </w:r>
    </w:p>
    <w:p w14:paraId="4975350B" w14:textId="6AD66D77" w:rsidR="004E2F0A" w:rsidRPr="00936A69" w:rsidRDefault="00936A69" w:rsidP="004E2F0A">
      <w:r w:rsidRPr="004E2F0A">
        <w:t>Tim</w:t>
      </w:r>
      <w:r>
        <w:t xml:space="preserve">, </w:t>
      </w:r>
      <w:r w:rsidRPr="00936A69">
        <w:rPr>
          <w:i/>
          <w:iCs/>
        </w:rPr>
        <w:t>P</w:t>
      </w:r>
      <w:r w:rsidR="004E2F0A" w:rsidRPr="00936A69">
        <w:rPr>
          <w:i/>
          <w:iCs/>
        </w:rPr>
        <w:t>rofessor of geography and the environment at Oxford</w:t>
      </w:r>
      <w:r w:rsidR="004E2F0A" w:rsidRPr="004E2F0A">
        <w:t xml:space="preserve">, </w:t>
      </w:r>
      <w:r>
        <w:t xml:space="preserve">David Banister, </w:t>
      </w:r>
      <w:r w:rsidRPr="00936A69">
        <w:rPr>
          <w:i/>
          <w:iCs/>
        </w:rPr>
        <w:t>Transport Studies Unit, School of Geography and the Environment, University of Oxford</w:t>
      </w:r>
      <w:r>
        <w:t xml:space="preserve">, Jillian Anable, </w:t>
      </w:r>
      <w:r w:rsidRPr="00936A69">
        <w:rPr>
          <w:i/>
          <w:iCs/>
        </w:rPr>
        <w:t>University of Leeds, Leeds</w:t>
      </w:r>
      <w:r>
        <w:t xml:space="preserve">, </w:t>
      </w:r>
      <w:r w:rsidR="004E2F0A" w:rsidRPr="004E2F0A">
        <w:t>“</w:t>
      </w:r>
      <w:r w:rsidR="004E2F0A" w:rsidRPr="00936A69">
        <w:rPr>
          <w:u w:val="single"/>
        </w:rPr>
        <w:t>Scientific research about climate change mitigation in transport: A critical review</w:t>
      </w:r>
      <w:r w:rsidR="004E2F0A" w:rsidRPr="004E2F0A">
        <w:t>,” Transportation Research Part A 45 993–1006</w:t>
      </w:r>
      <w:r>
        <w:t>, https://doi.org/10.1016/j.tra.2011.09.005</w:t>
      </w:r>
    </w:p>
    <w:p w14:paraId="0B65725D" w14:textId="36437FF8" w:rsidR="004E2F0A" w:rsidRPr="004E2F0A" w:rsidRDefault="004E2F0A" w:rsidP="004E2F0A">
      <w:pPr>
        <w:rPr>
          <w:bCs/>
          <w:u w:val="single"/>
        </w:rPr>
      </w:pPr>
      <w:r w:rsidRPr="002077E1">
        <w:rPr>
          <w:bCs/>
          <w:highlight w:val="yellow"/>
          <w:u w:val="single"/>
        </w:rPr>
        <w:t>We do not suggest that current practice</w:t>
      </w:r>
      <w:r w:rsidRPr="004E2F0A">
        <w:rPr>
          <w:bCs/>
          <w:u w:val="single"/>
        </w:rPr>
        <w:t xml:space="preserve"> in transport </w:t>
      </w:r>
      <w:r w:rsidRPr="002077E1">
        <w:rPr>
          <w:bCs/>
          <w:highlight w:val="yellow"/>
          <w:u w:val="single"/>
        </w:rPr>
        <w:t>research about climate change mitigation should be displaced by these alternative analytical perspectives</w:t>
      </w:r>
      <w:r w:rsidRPr="004E2F0A">
        <w:rPr>
          <w:bCs/>
          <w:u w:val="single"/>
        </w:rPr>
        <w:t xml:space="preserve"> – they inevitably come with their own blind spots</w:t>
      </w:r>
      <w:r w:rsidRPr="004E2F0A">
        <w:rPr>
          <w:sz w:val="16"/>
        </w:rPr>
        <w:t xml:space="preserve">. Also, </w:t>
      </w:r>
      <w:r w:rsidRPr="004E2F0A">
        <w:rPr>
          <w:bCs/>
          <w:u w:val="single"/>
        </w:rPr>
        <w:t xml:space="preserve">existing competencies and excellence should be retained. </w:t>
      </w:r>
      <w:r w:rsidRPr="002077E1">
        <w:rPr>
          <w:bCs/>
          <w:highlight w:val="yellow"/>
          <w:u w:val="single"/>
        </w:rPr>
        <w:t xml:space="preserve">We rather </w:t>
      </w:r>
      <w:r w:rsidRPr="00FF48AA">
        <w:rPr>
          <w:bCs/>
          <w:u w:val="single"/>
        </w:rPr>
        <w:t>envisage</w:t>
      </w:r>
      <w:r w:rsidRPr="004E2F0A">
        <w:rPr>
          <w:bCs/>
          <w:u w:val="single"/>
        </w:rPr>
        <w:t xml:space="preserve"> something resembling</w:t>
      </w:r>
      <w:r w:rsidRPr="004E2F0A">
        <w:rPr>
          <w:sz w:val="16"/>
        </w:rPr>
        <w:t xml:space="preserve"> Longino’s (2002) </w:t>
      </w:r>
      <w:r w:rsidRPr="002077E1">
        <w:rPr>
          <w:rStyle w:val="StyleUnderline"/>
          <w:highlight w:val="yellow"/>
        </w:rPr>
        <w:t>engaged</w:t>
      </w:r>
      <w:r w:rsidRPr="004E2F0A">
        <w:rPr>
          <w:sz w:val="16"/>
        </w:rPr>
        <w:t xml:space="preserve"> </w:t>
      </w:r>
      <w:r w:rsidRPr="002077E1">
        <w:rPr>
          <w:bCs/>
          <w:highlight w:val="yellow"/>
          <w:u w:val="single"/>
        </w:rPr>
        <w:t>pluralism</w:t>
      </w:r>
      <w:r w:rsidRPr="004E2F0A">
        <w:rPr>
          <w:bCs/>
          <w:u w:val="single"/>
        </w:rPr>
        <w:t xml:space="preserve">, according </w:t>
      </w:r>
      <w:r w:rsidRPr="002077E1">
        <w:rPr>
          <w:bCs/>
          <w:highlight w:val="yellow"/>
          <w:u w:val="single"/>
        </w:rPr>
        <w:t>to which researchers employ different theoretical perspectives</w:t>
      </w:r>
      <w:r w:rsidRPr="004E2F0A">
        <w:rPr>
          <w:bCs/>
          <w:u w:val="single"/>
        </w:rPr>
        <w:t xml:space="preserve">, use different epistemologies, methodologies and methods, </w:t>
      </w:r>
      <w:r w:rsidRPr="002077E1">
        <w:rPr>
          <w:bCs/>
          <w:highlight w:val="yellow"/>
          <w:u w:val="single"/>
        </w:rPr>
        <w:t>and study different facets of climate change mitigation in such a manner that no perspective</w:t>
      </w:r>
      <w:r w:rsidRPr="004E2F0A">
        <w:rPr>
          <w:sz w:val="16"/>
        </w:rPr>
        <w:t xml:space="preserve">, </w:t>
      </w:r>
      <w:r w:rsidRPr="00936A69">
        <w:t>method or facet</w:t>
      </w:r>
      <w:r w:rsidRPr="004E2F0A">
        <w:rPr>
          <w:sz w:val="16"/>
        </w:rPr>
        <w:t xml:space="preserve"> </w:t>
      </w:r>
      <w:r w:rsidRPr="002077E1">
        <w:rPr>
          <w:bCs/>
          <w:highlight w:val="yellow"/>
          <w:u w:val="single"/>
        </w:rPr>
        <w:t>takes precedence</w:t>
      </w:r>
      <w:r w:rsidRPr="004E2F0A">
        <w:rPr>
          <w:bCs/>
          <w:u w:val="single"/>
        </w:rPr>
        <w:t xml:space="preserve"> </w:t>
      </w:r>
      <w:r w:rsidRPr="00936A69">
        <w:t>over, or marginalises, any of the others. Researchers should try to learn from and about the work by colleagues in different traditions, engage in debate with them regarding their evidence, methods, assumptions and reasoning, and use such debates to reflexively engage and extend their own assumptions and research.</w:t>
      </w:r>
      <w:r w:rsidRPr="004E2F0A">
        <w:rPr>
          <w:sz w:val="16"/>
        </w:rPr>
        <w:t xml:space="preserve"> </w:t>
      </w:r>
      <w:r w:rsidRPr="004E2F0A">
        <w:rPr>
          <w:bCs/>
          <w:u w:val="single"/>
        </w:rPr>
        <w:t xml:space="preserve">Whilst communication across research traditions poses significant challenges, it is our firm belief that </w:t>
      </w:r>
      <w:r w:rsidRPr="002077E1">
        <w:rPr>
          <w:bCs/>
          <w:highlight w:val="yellow"/>
          <w:u w:val="single"/>
        </w:rPr>
        <w:t>pluralism will ultimately produce richer, more textured understandings of effective climate change mitigation</w:t>
      </w:r>
      <w:r w:rsidRPr="004E2F0A">
        <w:rPr>
          <w:bCs/>
          <w:u w:val="single"/>
        </w:rPr>
        <w:t xml:space="preserve"> in transport than at present.</w:t>
      </w:r>
    </w:p>
    <w:p w14:paraId="53D0D6B3" w14:textId="19853F5A" w:rsidR="00936A69" w:rsidRDefault="00B86718" w:rsidP="00936A69">
      <w:pPr>
        <w:keepNext/>
        <w:keepLines/>
        <w:pageBreakBefore/>
        <w:jc w:val="center"/>
        <w:outlineLvl w:val="2"/>
        <w:rPr>
          <w:rFonts w:eastAsia="Times New Roman"/>
          <w:b/>
          <w:bCs/>
          <w:sz w:val="32"/>
          <w:u w:val="single"/>
        </w:rPr>
      </w:pPr>
      <w:r>
        <w:rPr>
          <w:rFonts w:eastAsia="Times New Roman"/>
          <w:b/>
          <w:bCs/>
          <w:sz w:val="32"/>
          <w:u w:val="single"/>
        </w:rPr>
        <w:t xml:space="preserve">2AC – </w:t>
      </w:r>
      <w:r w:rsidR="00936A69" w:rsidRPr="00ED13B8">
        <w:rPr>
          <w:rFonts w:eastAsia="Times New Roman"/>
          <w:b/>
          <w:bCs/>
          <w:sz w:val="32"/>
          <w:u w:val="single"/>
        </w:rPr>
        <w:t>No Impact</w:t>
      </w:r>
      <w:r>
        <w:rPr>
          <w:rFonts w:eastAsia="Times New Roman"/>
          <w:b/>
          <w:bCs/>
          <w:sz w:val="32"/>
          <w:u w:val="single"/>
        </w:rPr>
        <w:t xml:space="preserve"> – </w:t>
      </w:r>
      <w:r w:rsidR="00936A69" w:rsidRPr="00ED13B8">
        <w:rPr>
          <w:rFonts w:eastAsia="Times New Roman"/>
          <w:b/>
          <w:bCs/>
          <w:sz w:val="32"/>
          <w:u w:val="single"/>
        </w:rPr>
        <w:t>Liberalism Checks</w:t>
      </w:r>
    </w:p>
    <w:p w14:paraId="073A489A" w14:textId="3AFD1EFE" w:rsidR="00936A69" w:rsidRPr="00FF48AA" w:rsidRDefault="00936A69" w:rsidP="00FF48AA">
      <w:pPr>
        <w:pStyle w:val="Heading4"/>
      </w:pPr>
      <w:r w:rsidRPr="00FF48AA">
        <w:t>Liberal government solves</w:t>
      </w:r>
      <w:r w:rsidR="005A6C3A">
        <w:t xml:space="preserve"> – </w:t>
      </w:r>
      <w:r w:rsidRPr="00FF48AA">
        <w:t>biopower must be combined with a concept of racial sovereignty to cause their impacts</w:t>
      </w:r>
    </w:p>
    <w:p w14:paraId="5BC38164" w14:textId="77777777" w:rsidR="00FF48AA" w:rsidRDefault="00FF48AA" w:rsidP="00FF48AA">
      <w:r>
        <w:rPr>
          <w:rStyle w:val="Style13ptBold"/>
        </w:rPr>
        <w:t>Dean 04</w:t>
      </w:r>
      <w:r w:rsidRPr="001E40BC">
        <w:t xml:space="preserve"> </w:t>
      </w:r>
    </w:p>
    <w:p w14:paraId="7647CC57" w14:textId="77777777" w:rsidR="00FF48AA" w:rsidRPr="001E40BC" w:rsidRDefault="00FF48AA" w:rsidP="00FF48AA">
      <w:r w:rsidRPr="001E40BC">
        <w:t>Mitchell</w:t>
      </w:r>
      <w:r>
        <w:t xml:space="preserve">, </w:t>
      </w:r>
      <w:r w:rsidRPr="00413366">
        <w:rPr>
          <w:i/>
          <w:iCs/>
        </w:rPr>
        <w:t>professor of sociology at the University of Newcastle</w:t>
      </w:r>
      <w:r>
        <w:t>,</w:t>
      </w:r>
      <w:r w:rsidRPr="001E40BC">
        <w:t xml:space="preserve"> “</w:t>
      </w:r>
      <w:r w:rsidRPr="00413366">
        <w:rPr>
          <w:u w:val="single"/>
        </w:rPr>
        <w:t>Four Theses on the Powers of Life and Death</w:t>
      </w:r>
      <w:r w:rsidRPr="001E40BC">
        <w:t>,” C</w:t>
      </w:r>
      <w:r>
        <w:t xml:space="preserve">ontretemps 5, December </w:t>
      </w:r>
      <w:r w:rsidRPr="001E40BC">
        <w:t>2004, http://sydney.edu.au/contretemps/5december2004/dean.pdf</w:t>
      </w:r>
    </w:p>
    <w:p w14:paraId="145A4F1A" w14:textId="77777777" w:rsidR="00936A69" w:rsidRPr="005A6C3A" w:rsidRDefault="00936A69" w:rsidP="00936A69">
      <w:pPr>
        <w:rPr>
          <w:bCs/>
        </w:rPr>
      </w:pPr>
      <w:r w:rsidRPr="005A6C3A">
        <w:rPr>
          <w:bCs/>
        </w:rPr>
        <w:t>Second Thesis</w:t>
      </w:r>
      <w:r w:rsidRPr="005A6C3A">
        <w:rPr>
          <w:bCs/>
          <w:u w:val="single"/>
        </w:rPr>
        <w:t xml:space="preserve">: It is not merely the succession or addition of the modern powers over life to the ancient right of death but their very combination within modern states that is of significance. How these powers are combined accounts for whether they are malign or benign. </w:t>
      </w:r>
      <w:r w:rsidRPr="005A6C3A">
        <w:rPr>
          <w:bCs/>
        </w:rPr>
        <w:t xml:space="preserve">According to this view, it is not the moment that life became a political object in the eighteenth century that defined the disturbing features of modern states. Rather, the different ways in which bio-politics is combined with sovereign power decide their character. Certain passages from Foucaultʼs lectures and from the History of Sexuality can be interpreted in this way. In a passage from the latter, </w:t>
      </w:r>
      <w:r w:rsidRPr="005A6C3A">
        <w:rPr>
          <w:bCs/>
          <w:u w:val="single"/>
        </w:rPr>
        <w:t>Foucault shows that the genocidal character of National Socialism did not simply arise from its extension of bio-power</w:t>
      </w:r>
      <w:r w:rsidRPr="005A6C3A">
        <w:rPr>
          <w:bCs/>
        </w:rPr>
        <w:t xml:space="preserve">.16 </w:t>
      </w:r>
      <w:r w:rsidRPr="005A6C3A">
        <w:rPr>
          <w:bCs/>
          <w:u w:val="single"/>
        </w:rPr>
        <w:t>Nazism was concerned with the total administration of the life</w:t>
      </w:r>
      <w:r w:rsidRPr="005A6C3A">
        <w:rPr>
          <w:bCs/>
        </w:rPr>
        <w:t xml:space="preserve">, of the family, of marriage, procreation, education and with the intensification of disciplinary micro-powers. But </w:t>
      </w:r>
      <w:r w:rsidRPr="005A6C3A">
        <w:rPr>
          <w:bCs/>
          <w:u w:val="single"/>
        </w:rPr>
        <w:t>it articulated this with another set of features concerned with “the oneiric exaltation of a superior blood</w:t>
      </w:r>
      <w:r w:rsidRPr="005A6C3A">
        <w:rPr>
          <w:bCs/>
        </w:rPr>
        <w:t xml:space="preserve">,” of fatherland, and of the triumph of the race. In other words, </w:t>
      </w:r>
      <w:r w:rsidRPr="002077E1">
        <w:rPr>
          <w:bCs/>
          <w:highlight w:val="yellow"/>
          <w:u w:val="single"/>
        </w:rPr>
        <w:t>if we are to understand how the most dramatic forces of life and death were unleashed</w:t>
      </w:r>
      <w:r w:rsidRPr="005A6C3A">
        <w:rPr>
          <w:bCs/>
        </w:rPr>
        <w:t xml:space="preserve"> in the twentieth century, </w:t>
      </w:r>
      <w:r w:rsidRPr="002077E1">
        <w:rPr>
          <w:bCs/>
          <w:highlight w:val="yellow"/>
          <w:u w:val="single"/>
        </w:rPr>
        <w:t>we have to understand how bio-power was articulated with elements of sovereignty and its symbolics</w:t>
      </w:r>
      <w:r w:rsidRPr="005A6C3A">
        <w:rPr>
          <w:bCs/>
          <w:u w:val="single"/>
        </w:rPr>
        <w:t>.</w:t>
      </w:r>
      <w:r w:rsidRPr="005A6C3A">
        <w:rPr>
          <w:bCs/>
        </w:rPr>
        <w:t xml:space="preserve"> Pace Bauman, </w:t>
      </w:r>
      <w:r w:rsidRPr="005A6C3A">
        <w:rPr>
          <w:bCs/>
          <w:u w:val="single"/>
        </w:rPr>
        <w:t>it is not simply the development</w:t>
      </w:r>
      <w:r w:rsidRPr="005A6C3A">
        <w:rPr>
          <w:bCs/>
        </w:rPr>
        <w:t xml:space="preserve"> of instrumental rationality in the form of </w:t>
      </w:r>
      <w:r w:rsidRPr="005A6C3A">
        <w:rPr>
          <w:bCs/>
          <w:u w:val="single"/>
        </w:rPr>
        <w:t>modern bio-power</w:t>
      </w:r>
      <w:r w:rsidRPr="005A6C3A">
        <w:rPr>
          <w:bCs/>
        </w:rPr>
        <w:t xml:space="preserve">, or a bureaucratic power applied to </w:t>
      </w:r>
      <w:r w:rsidRPr="005A6C3A">
        <w:rPr>
          <w:bCs/>
          <w:u w:val="single"/>
        </w:rPr>
        <w:t>life that makes the Holocaust possible. It is the system of</w:t>
      </w:r>
      <w:r w:rsidRPr="005A6C3A">
        <w:t xml:space="preserve"> linkages</w:t>
      </w:r>
      <w:r w:rsidRPr="005A6C3A">
        <w:rPr>
          <w:bCs/>
        </w:rPr>
        <w:t xml:space="preserve">, re-codings and re-inscriptions of </w:t>
      </w:r>
      <w:r w:rsidRPr="005A6C3A">
        <w:rPr>
          <w:bCs/>
          <w:u w:val="single"/>
        </w:rPr>
        <w:t>sovereign notions</w:t>
      </w:r>
      <w:r w:rsidRPr="005A6C3A">
        <w:rPr>
          <w:bCs/>
        </w:rPr>
        <w:t xml:space="preserve"> of fatherland, territory, and blood </w:t>
      </w:r>
      <w:r w:rsidRPr="005A6C3A">
        <w:rPr>
          <w:bCs/>
          <w:u w:val="single"/>
        </w:rPr>
        <w:t>within the new bio-political discourses of eugenics</w:t>
      </w:r>
      <w:r w:rsidRPr="005A6C3A">
        <w:rPr>
          <w:bCs/>
        </w:rPr>
        <w:t xml:space="preserve"> and racial hygiene </w:t>
      </w:r>
      <w:r w:rsidRPr="005A6C3A">
        <w:rPr>
          <w:bCs/>
          <w:u w:val="single"/>
        </w:rPr>
        <w:t xml:space="preserve">that makes the unthinkable thinkable. </w:t>
      </w:r>
      <w:r w:rsidRPr="002077E1">
        <w:rPr>
          <w:bCs/>
          <w:highlight w:val="yellow"/>
          <w:u w:val="single"/>
        </w:rPr>
        <w:t>The fact that all modern states must articulate elements of sovereignty with bio-politics</w:t>
      </w:r>
      <w:r w:rsidRPr="005A6C3A">
        <w:rPr>
          <w:bCs/>
          <w:u w:val="single"/>
        </w:rPr>
        <w:t xml:space="preserve"> </w:t>
      </w:r>
      <w:r w:rsidRPr="005A6C3A">
        <w:rPr>
          <w:bCs/>
        </w:rPr>
        <w:t xml:space="preserve">Contretemps 5, December 2004 21 </w:t>
      </w:r>
      <w:r w:rsidRPr="002077E1">
        <w:rPr>
          <w:rStyle w:val="Emphasis"/>
          <w:highlight w:val="yellow"/>
        </w:rPr>
        <w:t>also allows for a virtuous combination</w:t>
      </w:r>
      <w:r w:rsidRPr="00B86718">
        <w:rPr>
          <w:rStyle w:val="Emphasis"/>
        </w:rPr>
        <w:t xml:space="preserve">. </w:t>
      </w:r>
      <w:r w:rsidRPr="002077E1">
        <w:rPr>
          <w:bCs/>
          <w:highlight w:val="yellow"/>
          <w:u w:val="single"/>
        </w:rPr>
        <w:t>The virtue of liberal and democratic forms of government</w:t>
      </w:r>
      <w:r w:rsidRPr="005A6C3A">
        <w:rPr>
          <w:bCs/>
          <w:u w:val="single"/>
        </w:rPr>
        <w:t xml:space="preserve"> </w:t>
      </w:r>
      <w:r w:rsidRPr="002077E1">
        <w:rPr>
          <w:bCs/>
          <w:highlight w:val="yellow"/>
          <w:u w:val="single"/>
        </w:rPr>
        <w:t>is that they</w:t>
      </w:r>
      <w:r w:rsidRPr="005A6C3A">
        <w:rPr>
          <w:bCs/>
          <w:u w:val="single"/>
        </w:rPr>
        <w:t xml:space="preserve"> deploy two instruments to </w:t>
      </w:r>
      <w:r w:rsidRPr="002077E1">
        <w:rPr>
          <w:bCs/>
          <w:highlight w:val="yellow"/>
          <w:u w:val="single"/>
        </w:rPr>
        <w:t>check the unfettered imperatives of bio-power</w:t>
      </w:r>
      <w:r w:rsidRPr="005A6C3A">
        <w:rPr>
          <w:bCs/>
          <w:u w:val="single"/>
        </w:rPr>
        <w:t>, one drawn from political economy and the other from sovereignty itself</w:t>
      </w:r>
      <w:r w:rsidRPr="005A6C3A">
        <w:rPr>
          <w:bCs/>
        </w:rPr>
        <w:t xml:space="preserve">.17 </w:t>
      </w:r>
      <w:r w:rsidRPr="002077E1">
        <w:rPr>
          <w:bCs/>
          <w:highlight w:val="yellow"/>
          <w:u w:val="single"/>
        </w:rPr>
        <w:t>Liberalism seeks to review the imperative to govern too much by pointing to the quasinatural processes of the market</w:t>
      </w:r>
      <w:r w:rsidRPr="005A6C3A">
        <w:rPr>
          <w:bCs/>
        </w:rPr>
        <w:t xml:space="preserve"> or of the exchanges of commercial society that are external to government. To govern economically means to govern through economic and other social processes external to government and also to govern in an efficient, cost-effective way. </w:t>
      </w:r>
      <w:r w:rsidRPr="002077E1">
        <w:rPr>
          <w:bCs/>
          <w:highlight w:val="yellow"/>
          <w:u w:val="single"/>
        </w:rPr>
        <w:t>Liberalism also invokes the freedom and rights of a new subject</w:t>
      </w:r>
      <w:r w:rsidRPr="005A6C3A">
        <w:rPr>
          <w:bCs/>
          <w:u w:val="single"/>
        </w:rPr>
        <w:t>—the sovereign individual.</w:t>
      </w:r>
      <w:r w:rsidRPr="005A6C3A">
        <w:rPr>
          <w:bCs/>
        </w:rPr>
        <w:t xml:space="preserve"> By ʻgoverning through freedomʼ and in relation to freedom, </w:t>
      </w:r>
      <w:r w:rsidRPr="002077E1">
        <w:rPr>
          <w:bCs/>
          <w:highlight w:val="yellow"/>
          <w:u w:val="single"/>
        </w:rPr>
        <w:t>advanced liberal democracies are able to differentiate their bio-politics from that of modern totalitarian states</w:t>
      </w:r>
      <w:r w:rsidRPr="005A6C3A">
        <w:rPr>
          <w:bCs/>
        </w:rPr>
        <w:t xml:space="preserve"> and older police states.</w:t>
      </w:r>
    </w:p>
    <w:p w14:paraId="67995D01" w14:textId="77777777" w:rsidR="00936A69" w:rsidRPr="00ED13B8" w:rsidRDefault="00936A69" w:rsidP="00936A69"/>
    <w:p w14:paraId="0191D0ED" w14:textId="315102E3" w:rsidR="00936A69" w:rsidRPr="00ED13B8" w:rsidRDefault="00B86718" w:rsidP="00936A69">
      <w:pPr>
        <w:keepNext/>
        <w:keepLines/>
        <w:pageBreakBefore/>
        <w:jc w:val="center"/>
        <w:outlineLvl w:val="2"/>
        <w:rPr>
          <w:rFonts w:eastAsia="Times New Roman"/>
          <w:b/>
          <w:bCs/>
          <w:caps/>
          <w:sz w:val="32"/>
          <w:u w:val="single"/>
        </w:rPr>
      </w:pPr>
      <w:r>
        <w:rPr>
          <w:rFonts w:eastAsia="Times New Roman"/>
          <w:b/>
          <w:bCs/>
          <w:sz w:val="32"/>
          <w:u w:val="single"/>
        </w:rPr>
        <w:t>2AC –</w:t>
      </w:r>
      <w:r w:rsidR="00B030E2">
        <w:rPr>
          <w:rFonts w:eastAsia="Times New Roman"/>
          <w:b/>
          <w:bCs/>
          <w:sz w:val="32"/>
          <w:u w:val="single"/>
        </w:rPr>
        <w:t xml:space="preserve"> Alt doesn’t solve</w:t>
      </w:r>
    </w:p>
    <w:p w14:paraId="32F78571" w14:textId="3D5D8B2B" w:rsidR="00936A69" w:rsidRDefault="00936A69" w:rsidP="00B86718">
      <w:pPr>
        <w:pStyle w:val="Heading4"/>
      </w:pPr>
      <w:r w:rsidRPr="00B86718">
        <w:t xml:space="preserve">The kritik </w:t>
      </w:r>
      <w:r w:rsidR="00B030E2">
        <w:t>doesn’t solve – It’s analysis is useless in its heuristic potential. Only a revitalization of democracy can solve abi</w:t>
      </w:r>
      <w:r w:rsidRPr="00B86718">
        <w:t>creates a distinction between biological and political life that destroys value to life</w:t>
      </w:r>
    </w:p>
    <w:p w14:paraId="7CC32F64" w14:textId="6742BD43" w:rsidR="00B030E2" w:rsidRPr="00B030E2" w:rsidRDefault="00B030E2" w:rsidP="00B030E2">
      <w:r>
        <w:t>Heuristic = enabling someone to discover or learn something for themselves</w:t>
      </w:r>
    </w:p>
    <w:p w14:paraId="2DCF7CCD" w14:textId="04F2A2C2" w:rsidR="00B86718" w:rsidRPr="00B86718" w:rsidRDefault="00936A69" w:rsidP="00B86718">
      <w:pPr>
        <w:rPr>
          <w:rStyle w:val="Style13ptBold"/>
        </w:rPr>
      </w:pPr>
      <w:r w:rsidRPr="00B86718">
        <w:rPr>
          <w:rStyle w:val="Style13ptBold"/>
        </w:rPr>
        <w:t xml:space="preserve">Fassin 10 </w:t>
      </w:r>
    </w:p>
    <w:p w14:paraId="5CC719F7" w14:textId="258DF5B7" w:rsidR="00936A69" w:rsidRPr="00B86718" w:rsidRDefault="00B86718" w:rsidP="00B86718">
      <w:r w:rsidRPr="00B86718">
        <w:t>Didier</w:t>
      </w:r>
      <w:r>
        <w:t xml:space="preserve">, </w:t>
      </w:r>
      <w:r w:rsidR="00936A69" w:rsidRPr="00B86718">
        <w:rPr>
          <w:i/>
          <w:iCs/>
        </w:rPr>
        <w:t>Social Science Prof at Princeton</w:t>
      </w:r>
      <w:r>
        <w:t xml:space="preserve">, </w:t>
      </w:r>
      <w:r w:rsidR="00936A69" w:rsidRPr="00B86718">
        <w:t>“</w:t>
      </w:r>
      <w:r w:rsidR="00936A69" w:rsidRPr="00B86718">
        <w:rPr>
          <w:u w:val="single"/>
        </w:rPr>
        <w:t>Ethics of Survival: A Democratic Approach to the Politics of Life</w:t>
      </w:r>
      <w:r w:rsidR="00936A69" w:rsidRPr="00B86718">
        <w:t>” Humanity: An International Journal of Human Rights, Humanitarianism, and Development, Fall, Vol 1 No 1, Project Muse</w:t>
      </w:r>
    </w:p>
    <w:p w14:paraId="5FA79EC7" w14:textId="77777777" w:rsidR="00936A69" w:rsidRPr="00B86718" w:rsidRDefault="00936A69" w:rsidP="00936A69">
      <w:pPr>
        <w:rPr>
          <w:rFonts w:cs="Helvetica"/>
        </w:rPr>
      </w:pPr>
      <w:r w:rsidRPr="00B86718">
        <w:rPr>
          <w:rFonts w:cs="Helvetica"/>
        </w:rPr>
        <w:t xml:space="preserve">Conclusion </w:t>
      </w:r>
      <w:r w:rsidRPr="00B86718">
        <w:rPr>
          <w:bCs/>
          <w:u w:val="single"/>
        </w:rPr>
        <w:t>Survival</w:t>
      </w:r>
      <w:r w:rsidRPr="00B86718">
        <w:rPr>
          <w:rFonts w:cs="Helvetica"/>
        </w:rPr>
        <w:t xml:space="preserve">, in the sense Jacques Derrida attributed to the concept in his last interview, </w:t>
      </w:r>
      <w:r w:rsidRPr="00B86718">
        <w:rPr>
          <w:bCs/>
          <w:u w:val="single"/>
        </w:rPr>
        <w:t xml:space="preserve">not only shifts lines that are too often hardened between biological and political lives: it opens an ethical space for reflection and action. </w:t>
      </w:r>
      <w:r w:rsidRPr="002077E1">
        <w:rPr>
          <w:bCs/>
          <w:highlight w:val="yellow"/>
          <w:u w:val="single"/>
        </w:rPr>
        <w:t>Critical thinking</w:t>
      </w:r>
      <w:r w:rsidRPr="00B86718">
        <w:rPr>
          <w:bCs/>
          <w:u w:val="single"/>
        </w:rPr>
        <w:t xml:space="preserve"> in the past decade </w:t>
      </w:r>
      <w:r w:rsidRPr="002077E1">
        <w:rPr>
          <w:bCs/>
          <w:highlight w:val="yellow"/>
          <w:u w:val="single"/>
        </w:rPr>
        <w:t>has often taken biopolitics and the politics of life as its objects</w:t>
      </w:r>
      <w:r w:rsidRPr="00B86718">
        <w:rPr>
          <w:bCs/>
          <w:u w:val="single"/>
        </w:rPr>
        <w:t>. It has thus unveiled the way in which individuals</w:t>
      </w:r>
      <w:r w:rsidRPr="00B86718">
        <w:rPr>
          <w:rFonts w:cs="Helvetica"/>
        </w:rPr>
        <w:t xml:space="preserve"> and groups, even entire nations, </w:t>
      </w:r>
      <w:r w:rsidRPr="00B86718">
        <w:rPr>
          <w:bCs/>
          <w:u w:val="single"/>
        </w:rPr>
        <w:t>have been treated by powers,</w:t>
      </w:r>
      <w:r w:rsidRPr="00B86718">
        <w:rPr>
          <w:rFonts w:cs="Helvetica"/>
        </w:rPr>
        <w:t xml:space="preserve"> the market, or the state, during the colonial period as well as in the contemporary era. </w:t>
      </w:r>
      <w:r w:rsidRPr="002077E1">
        <w:rPr>
          <w:bCs/>
          <w:highlight w:val="yellow"/>
          <w:u w:val="single"/>
        </w:rPr>
        <w:t>However</w:t>
      </w:r>
      <w:r w:rsidRPr="00B86718">
        <w:rPr>
          <w:rFonts w:cs="Helvetica"/>
        </w:rPr>
        <w:t xml:space="preserve">, through indiscriminate extension, </w:t>
      </w:r>
      <w:r w:rsidRPr="002077E1">
        <w:rPr>
          <w:bCs/>
          <w:highlight w:val="yellow"/>
          <w:u w:val="single"/>
        </w:rPr>
        <w:t>this</w:t>
      </w:r>
      <w:r w:rsidRPr="00B86718">
        <w:rPr>
          <w:bCs/>
          <w:u w:val="single"/>
        </w:rPr>
        <w:t xml:space="preserve"> powerful </w:t>
      </w:r>
      <w:r w:rsidRPr="002077E1">
        <w:rPr>
          <w:bCs/>
          <w:highlight w:val="yellow"/>
          <w:u w:val="single"/>
        </w:rPr>
        <w:t>instrument has lost some of its analytical sharpness</w:t>
      </w:r>
      <w:r w:rsidRPr="00B86718">
        <w:rPr>
          <w:bCs/>
          <w:u w:val="single"/>
        </w:rPr>
        <w:t xml:space="preserve"> </w:t>
      </w:r>
      <w:r w:rsidRPr="002077E1">
        <w:rPr>
          <w:bCs/>
          <w:highlight w:val="yellow"/>
          <w:u w:val="single"/>
        </w:rPr>
        <w:t>and heuristic potential</w:t>
      </w:r>
      <w:r w:rsidRPr="00B86718">
        <w:rPr>
          <w:bCs/>
          <w:u w:val="single"/>
        </w:rPr>
        <w:t>ity</w:t>
      </w:r>
      <w:r w:rsidRPr="00B86718">
        <w:rPr>
          <w:rFonts w:cs="Helvetica"/>
          <w:bCs/>
          <w:u w:val="single"/>
        </w:rPr>
        <w:t>.</w:t>
      </w:r>
      <w:r w:rsidRPr="00B86718">
        <w:rPr>
          <w:rFonts w:cs="Helvetica"/>
        </w:rPr>
        <w:t xml:space="preserve"> On the one hand, </w:t>
      </w:r>
      <w:r w:rsidRPr="002077E1">
        <w:rPr>
          <w:bCs/>
          <w:highlight w:val="yellow"/>
          <w:u w:val="single"/>
        </w:rPr>
        <w:t>the binary</w:t>
      </w:r>
      <w:r w:rsidRPr="00B86718">
        <w:rPr>
          <w:bCs/>
          <w:u w:val="single"/>
        </w:rPr>
        <w:t xml:space="preserve"> reduction </w:t>
      </w:r>
      <w:r w:rsidRPr="002077E1">
        <w:rPr>
          <w:bCs/>
          <w:highlight w:val="yellow"/>
          <w:u w:val="single"/>
        </w:rPr>
        <w:t>of</w:t>
      </w:r>
      <w:r w:rsidRPr="00B86718">
        <w:rPr>
          <w:bCs/>
          <w:u w:val="single"/>
        </w:rPr>
        <w:t xml:space="preserve"> life to the opposition between</w:t>
      </w:r>
      <w:r w:rsidRPr="00B86718">
        <w:rPr>
          <w:rFonts w:cs="Helvetica"/>
        </w:rPr>
        <w:t xml:space="preserve"> nature and history, </w:t>
      </w:r>
      <w:r w:rsidRPr="002077E1">
        <w:rPr>
          <w:bCs/>
          <w:highlight w:val="yellow"/>
          <w:u w:val="single"/>
        </w:rPr>
        <w:t>bare life and qualified life</w:t>
      </w:r>
      <w:r w:rsidRPr="00B86718">
        <w:rPr>
          <w:bCs/>
          <w:u w:val="single"/>
        </w:rPr>
        <w:t xml:space="preserve">, when systematically applied from philosophical inquiry in sociological or anthropological study, </w:t>
      </w:r>
      <w:r w:rsidRPr="002077E1">
        <w:rPr>
          <w:bCs/>
          <w:highlight w:val="yellow"/>
          <w:u w:val="single"/>
        </w:rPr>
        <w:t>erases much of the complexity and richness of life in society</w:t>
      </w:r>
      <w:r w:rsidRPr="00B86718">
        <w:rPr>
          <w:bCs/>
          <w:u w:val="single"/>
        </w:rPr>
        <w:t xml:space="preserve"> </w:t>
      </w:r>
      <w:r w:rsidRPr="002077E1">
        <w:rPr>
          <w:bCs/>
          <w:highlight w:val="yellow"/>
          <w:u w:val="single"/>
        </w:rPr>
        <w:t>as it</w:t>
      </w:r>
      <w:r w:rsidRPr="00B86718">
        <w:rPr>
          <w:bCs/>
          <w:u w:val="single"/>
        </w:rPr>
        <w:t xml:space="preserve"> is in fact observed</w:t>
      </w:r>
      <w:r w:rsidRPr="00B86718">
        <w:rPr>
          <w:rFonts w:cs="Helvetica"/>
        </w:rPr>
        <w:t xml:space="preserve">. On the other hand, </w:t>
      </w:r>
      <w:r w:rsidRPr="00B86718">
        <w:rPr>
          <w:bCs/>
          <w:u w:val="single"/>
        </w:rPr>
        <w:t xml:space="preserve">the normative prejudices which underlie the evaluation of the forms of life and of the politics of life, when generalized to an undifferentiated collection of social facts, end up by </w:t>
      </w:r>
      <w:r w:rsidRPr="002077E1">
        <w:rPr>
          <w:b/>
          <w:iCs/>
          <w:highlight w:val="yellow"/>
          <w:u w:val="single"/>
          <w:bdr w:val="single" w:sz="8" w:space="0" w:color="auto"/>
        </w:rPr>
        <w:t>depriving social agents of legitimacy, voice, and action</w:t>
      </w:r>
      <w:r w:rsidRPr="00B86718">
        <w:rPr>
          <w:bCs/>
          <w:u w:val="single"/>
        </w:rPr>
        <w:t>. The risk is therefore both scholarly and political. It calls for ethical attention</w:t>
      </w:r>
      <w:r w:rsidRPr="00B86718">
        <w:rPr>
          <w:rFonts w:cs="Helvetica"/>
        </w:rPr>
        <w:t xml:space="preserve">. In fact, the genealogy of this intellectual lineage reminds us that </w:t>
      </w:r>
      <w:r w:rsidRPr="00B86718">
        <w:rPr>
          <w:bCs/>
          <w:u w:val="single"/>
        </w:rPr>
        <w:t>the main founders of these theories expressed tensions and hesitations in their work, which was often more complex, if even sometimes more obscure, than in its reduced and translated form in the humanities and social sciences today</w:t>
      </w:r>
      <w:r w:rsidRPr="00B86718">
        <w:rPr>
          <w:rFonts w:cs="Helvetica"/>
        </w:rPr>
        <w:t xml:space="preserve">. And also </w:t>
      </w:r>
      <w:r w:rsidRPr="00B86718">
        <w:rPr>
          <w:bCs/>
          <w:u w:val="single"/>
        </w:rPr>
        <w:t>biographies</w:t>
      </w:r>
      <w:r w:rsidRPr="00B86718">
        <w:rPr>
          <w:rFonts w:cs="Helvetica"/>
        </w:rPr>
        <w:t xml:space="preserve">, here limited to fragments from South African lives that I have described and analyzed in more detail elsewhere, </w:t>
      </w:r>
      <w:r w:rsidRPr="00B86718">
        <w:rPr>
          <w:bCs/>
          <w:u w:val="single"/>
        </w:rPr>
        <w:t xml:space="preserve">suggest the necessity of complicating the dualistic models that oppose biological and political lives. </w:t>
      </w:r>
      <w:r w:rsidRPr="002077E1">
        <w:rPr>
          <w:bCs/>
          <w:highlight w:val="yellow"/>
          <w:u w:val="single"/>
        </w:rPr>
        <w:t>Certainly, powers like the market</w:t>
      </w:r>
      <w:r w:rsidRPr="00B86718">
        <w:rPr>
          <w:bCs/>
          <w:u w:val="single"/>
        </w:rPr>
        <w:t xml:space="preserve"> and the state </w:t>
      </w:r>
      <w:r w:rsidRPr="002077E1">
        <w:rPr>
          <w:bCs/>
          <w:highlight w:val="yellow"/>
          <w:u w:val="single"/>
        </w:rPr>
        <w:t>do act</w:t>
      </w:r>
      <w:r w:rsidRPr="00B86718">
        <w:rPr>
          <w:bCs/>
          <w:u w:val="single"/>
        </w:rPr>
        <w:t xml:space="preserve"> sometimes </w:t>
      </w:r>
      <w:r w:rsidRPr="002077E1">
        <w:rPr>
          <w:bCs/>
          <w:highlight w:val="yellow"/>
          <w:u w:val="single"/>
        </w:rPr>
        <w:t>as if human beings could be reduced to “mere life,”</w:t>
      </w:r>
      <w:r w:rsidRPr="00B86718">
        <w:rPr>
          <w:bCs/>
          <w:u w:val="single"/>
        </w:rPr>
        <w:t xml:space="preserve"> </w:t>
      </w:r>
      <w:r w:rsidRPr="002077E1">
        <w:rPr>
          <w:bCs/>
          <w:highlight w:val="yellow"/>
          <w:u w:val="single"/>
        </w:rPr>
        <w:t>but democratic forces</w:t>
      </w:r>
      <w:r w:rsidRPr="00B86718">
        <w:rPr>
          <w:rFonts w:cs="Helvetica"/>
        </w:rPr>
        <w:t>, including from within the structure of power</w:t>
      </w:r>
      <w:r w:rsidRPr="00B86718">
        <w:t xml:space="preserve">, tend to </w:t>
      </w:r>
      <w:r w:rsidRPr="002077E1">
        <w:rPr>
          <w:rStyle w:val="Emphasis"/>
          <w:highlight w:val="yellow"/>
        </w:rPr>
        <w:t>produce alternative strategies that escape this reduction</w:t>
      </w:r>
      <w:r w:rsidRPr="00B86718">
        <w:t xml:space="preserve">. And </w:t>
      </w:r>
      <w:r w:rsidRPr="00B86718">
        <w:rPr>
          <w:bCs/>
          <w:u w:val="single"/>
        </w:rPr>
        <w:t>people themselves</w:t>
      </w:r>
      <w:r w:rsidRPr="00B86718">
        <w:t>, even under conditions of domination</w:t>
      </w:r>
      <w:r w:rsidRPr="00B86718">
        <w:rPr>
          <w:rFonts w:cs="Helvetica"/>
        </w:rPr>
        <w:t xml:space="preserve">, [End Page 93] </w:t>
      </w:r>
      <w:r w:rsidRPr="00B86718">
        <w:rPr>
          <w:bCs/>
          <w:u w:val="single"/>
        </w:rPr>
        <w:t>manage subtle tactics that transform their physical life into a political instrument or a moral resource or an affective expression</w:t>
      </w:r>
      <w:r w:rsidRPr="00B86718">
        <w:t>.</w:t>
      </w:r>
      <w:r w:rsidRPr="00B86718">
        <w:rPr>
          <w:rFonts w:cs="Helvetica"/>
        </w:rPr>
        <w:t xml:space="preserve"> But let us go one step further: </w:t>
      </w:r>
      <w:r w:rsidRPr="00B86718">
        <w:rPr>
          <w:bCs/>
          <w:u w:val="single"/>
        </w:rPr>
        <w:t>ethnography invites us to reconsider what life is or rather what human beings make of their lives, and reciprocally how their lives permanently question what it is to be human</w:t>
      </w:r>
      <w:r w:rsidRPr="00B86718">
        <w:rPr>
          <w:rFonts w:cs="Helvetica"/>
        </w:rPr>
        <w:t xml:space="preserve">. “The blurring between what is human and what is not human shades into the blurring over what is life and what is not life,” writes Veena Das. In the tracks of Wittgenstein and Cavell, she underscores that </w:t>
      </w:r>
      <w:r w:rsidRPr="00B86718">
        <w:t>the usual manner in which we think of forms of life “not only obscures the mutual absorption of the natural and the social but also emphasizes form at the expense of life.</w:t>
      </w:r>
      <w:r w:rsidRPr="00B86718">
        <w:rPr>
          <w:rFonts w:cs="Helvetica"/>
        </w:rPr>
        <w:t xml:space="preserve">”22 </w:t>
      </w:r>
      <w:r w:rsidRPr="00B86718">
        <w:rPr>
          <w:bCs/>
          <w:u w:val="single"/>
        </w:rPr>
        <w:t>It should be the incessant effort of social scientists to return to this inquiry about life in its multiple forms but also in its everyday expression of the human</w:t>
      </w:r>
      <w:r w:rsidRPr="00B86718">
        <w:rPr>
          <w:rFonts w:cs="Helvetica"/>
        </w:rPr>
        <w:t>.</w:t>
      </w:r>
    </w:p>
    <w:p w14:paraId="3C832D42" w14:textId="77777777" w:rsidR="00936A69" w:rsidRPr="00ED13B8" w:rsidRDefault="00936A69" w:rsidP="00936A69"/>
    <w:p w14:paraId="0F6C0536" w14:textId="6CC81235" w:rsidR="00936A69" w:rsidRPr="00ED13B8" w:rsidRDefault="00C744B8" w:rsidP="00936A69">
      <w:pPr>
        <w:keepNext/>
        <w:keepLines/>
        <w:pageBreakBefore/>
        <w:jc w:val="center"/>
        <w:outlineLvl w:val="2"/>
        <w:rPr>
          <w:rFonts w:eastAsia="Times New Roman"/>
          <w:b/>
          <w:bCs/>
          <w:caps/>
          <w:sz w:val="32"/>
          <w:u w:val="single"/>
        </w:rPr>
      </w:pPr>
      <w:r>
        <w:rPr>
          <w:rFonts w:eastAsia="Times New Roman"/>
          <w:b/>
          <w:bCs/>
          <w:sz w:val="32"/>
          <w:u w:val="single"/>
        </w:rPr>
        <w:t xml:space="preserve">1AR – Alt cant solves – </w:t>
      </w:r>
      <w:r w:rsidR="00936A69" w:rsidRPr="00ED13B8">
        <w:rPr>
          <w:rFonts w:eastAsia="Times New Roman"/>
          <w:b/>
          <w:bCs/>
          <w:sz w:val="32"/>
          <w:u w:val="single"/>
        </w:rPr>
        <w:t>Biopower Inevitable</w:t>
      </w:r>
    </w:p>
    <w:p w14:paraId="1ED68FAB" w14:textId="0F729040" w:rsidR="00936A69" w:rsidRPr="00C744B8" w:rsidRDefault="00936A69" w:rsidP="00C744B8">
      <w:pPr>
        <w:pStyle w:val="Heading4"/>
      </w:pPr>
      <w:r w:rsidRPr="00C744B8">
        <w:t xml:space="preserve">Biopower </w:t>
      </w:r>
      <w:r w:rsidR="00C744B8">
        <w:t>cant be disrupted means the alt does nothing to solve</w:t>
      </w:r>
    </w:p>
    <w:p w14:paraId="06A5B53B" w14:textId="1E265235" w:rsidR="00C744B8" w:rsidRPr="00C744B8" w:rsidRDefault="00936A69" w:rsidP="00C744B8">
      <w:pPr>
        <w:rPr>
          <w:rStyle w:val="Style13ptBold"/>
        </w:rPr>
      </w:pPr>
      <w:r w:rsidRPr="00C744B8">
        <w:rPr>
          <w:rStyle w:val="Style13ptBold"/>
        </w:rPr>
        <w:t>Wright</w:t>
      </w:r>
      <w:r w:rsidR="00C744B8" w:rsidRPr="00C744B8">
        <w:rPr>
          <w:rStyle w:val="Style13ptBold"/>
        </w:rPr>
        <w:t xml:space="preserve"> </w:t>
      </w:r>
      <w:r w:rsidRPr="00C744B8">
        <w:rPr>
          <w:rStyle w:val="Style13ptBold"/>
        </w:rPr>
        <w:t xml:space="preserve">8 </w:t>
      </w:r>
    </w:p>
    <w:p w14:paraId="28525609" w14:textId="0502679D" w:rsidR="00936A69" w:rsidRPr="00C744B8" w:rsidRDefault="00C744B8" w:rsidP="00936A69">
      <w:pPr>
        <w:rPr>
          <w:b/>
          <w:bCs/>
        </w:rPr>
      </w:pPr>
      <w:r w:rsidRPr="00ED13B8">
        <w:t>Nathan</w:t>
      </w:r>
      <w:r>
        <w:t>,</w:t>
      </w:r>
      <w:r w:rsidRPr="00ED13B8">
        <w:t xml:space="preserve"> </w:t>
      </w:r>
      <w:r w:rsidR="00936A69" w:rsidRPr="00C744B8">
        <w:rPr>
          <w:i/>
          <w:iCs/>
        </w:rPr>
        <w:t>Fellow at the Centre for Global Political Economy</w:t>
      </w:r>
      <w:r w:rsidR="00936A69" w:rsidRPr="00ED13B8">
        <w:t>,“</w:t>
      </w:r>
      <w:r w:rsidR="00936A69" w:rsidRPr="00C744B8">
        <w:rPr>
          <w:u w:val="single"/>
        </w:rPr>
        <w:t>Camp as Paradigm: Bio-Politics and State Racism in Foucault and Agamben</w:t>
      </w:r>
      <w:r w:rsidR="00936A69" w:rsidRPr="00ED13B8">
        <w:t>”, http://ccjournal.cgu.edu/past_issues/nathan_wright.html</w:t>
      </w:r>
    </w:p>
    <w:p w14:paraId="79BB529C" w14:textId="77777777" w:rsidR="00936A69" w:rsidRPr="00C744B8" w:rsidRDefault="00936A69" w:rsidP="00936A69">
      <w:r w:rsidRPr="00C744B8">
        <w:t xml:space="preserve">Perhaps the one failure of Foucault’s that, unresolved, rings as most ominous is his failure to further examine the problem of bio-political state racism that he first raises in his lecture series, Society Must Be Defended. </w:t>
      </w:r>
      <w:r w:rsidRPr="00C744B8">
        <w:rPr>
          <w:bCs/>
          <w:u w:val="single"/>
        </w:rPr>
        <w:t xml:space="preserve">At the end of the last lecture, </w:t>
      </w:r>
      <w:r w:rsidRPr="002077E1">
        <w:rPr>
          <w:bCs/>
          <w:highlight w:val="yellow"/>
          <w:u w:val="single"/>
        </w:rPr>
        <w:t xml:space="preserve">Foucault suggests that </w:t>
      </w:r>
      <w:r w:rsidRPr="002077E1">
        <w:rPr>
          <w:b/>
          <w:bCs/>
          <w:highlight w:val="yellow"/>
          <w:u w:val="single"/>
        </w:rPr>
        <w:t>bio-power is here to stay as a fixture of modernity</w:t>
      </w:r>
      <w:r w:rsidRPr="00C744B8">
        <w:rPr>
          <w:bCs/>
          <w:u w:val="single"/>
        </w:rPr>
        <w:t>.</w:t>
      </w:r>
      <w:r w:rsidRPr="00C744B8">
        <w:t xml:space="preserve"> </w:t>
      </w:r>
      <w:r w:rsidRPr="00C744B8">
        <w:rPr>
          <w:bCs/>
          <w:u w:val="single"/>
        </w:rPr>
        <w:t xml:space="preserve">Perhaps given its focus on the preservation of the population of the nation it which it is practiced, bio-power itself is something that </w:t>
      </w:r>
      <w:r w:rsidRPr="002077E1">
        <w:rPr>
          <w:bCs/>
          <w:highlight w:val="yellow"/>
          <w:u w:val="single"/>
        </w:rPr>
        <w:t>Foucault accepts as here to stay</w:t>
      </w:r>
      <w:r w:rsidRPr="00C744B8">
        <w:rPr>
          <w:bCs/>
          <w:u w:val="single"/>
        </w:rPr>
        <w:t>.</w:t>
      </w:r>
      <w:r w:rsidRPr="00C744B8">
        <w:t xml:space="preserve"> Yet </w:t>
      </w:r>
      <w:r w:rsidRPr="002077E1">
        <w:rPr>
          <w:bCs/>
          <w:highlight w:val="yellow"/>
          <w:u w:val="single"/>
        </w:rPr>
        <w:t>his analysis</w:t>
      </w:r>
      <w:r w:rsidRPr="00C744B8">
        <w:rPr>
          <w:bCs/>
          <w:u w:val="single"/>
        </w:rPr>
        <w:t xml:space="preserve"> of bio-politics and bio-power </w:t>
      </w:r>
      <w:r w:rsidRPr="002077E1">
        <w:rPr>
          <w:bCs/>
          <w:highlight w:val="yellow"/>
          <w:u w:val="single"/>
        </w:rPr>
        <w:t>leads inevitably to state-sanctioned racism</w:t>
      </w:r>
      <w:r w:rsidRPr="00C744B8">
        <w:rPr>
          <w:bCs/>
          <w:u w:val="single"/>
        </w:rPr>
        <w:t xml:space="preserve">, be the government democratic, socialist, or fascist. </w:t>
      </w:r>
      <w:r w:rsidRPr="002077E1">
        <w:rPr>
          <w:bCs/>
          <w:highlight w:val="yellow"/>
          <w:u w:val="single"/>
        </w:rPr>
        <w:t>As a result</w:t>
      </w:r>
      <w:r w:rsidRPr="00C744B8">
        <w:rPr>
          <w:bCs/>
          <w:u w:val="single"/>
        </w:rPr>
        <w:t xml:space="preserve">, </w:t>
      </w:r>
      <w:r w:rsidRPr="002077E1">
        <w:rPr>
          <w:bCs/>
          <w:highlight w:val="yellow"/>
          <w:u w:val="single"/>
        </w:rPr>
        <w:t>he ends the lecture series</w:t>
      </w:r>
      <w:r w:rsidRPr="00C744B8">
        <w:rPr>
          <w:bCs/>
          <w:u w:val="single"/>
        </w:rPr>
        <w:t xml:space="preserve"> </w:t>
      </w:r>
      <w:r w:rsidRPr="002077E1">
        <w:rPr>
          <w:bCs/>
          <w:highlight w:val="yellow"/>
          <w:u w:val="single"/>
        </w:rPr>
        <w:t>with</w:t>
      </w:r>
      <w:r w:rsidRPr="00C744B8">
        <w:rPr>
          <w:bCs/>
          <w:u w:val="single"/>
        </w:rPr>
        <w:t xml:space="preserve"> the question, “How can one both make a bio-power function and exercise the rights of war, the rights of murder and the function of death, without becoming racist? That was </w:t>
      </w:r>
      <w:r w:rsidRPr="002077E1">
        <w:rPr>
          <w:bCs/>
          <w:highlight w:val="yellow"/>
          <w:u w:val="single"/>
        </w:rPr>
        <w:t>the problem</w:t>
      </w:r>
      <w:r w:rsidRPr="00C744B8">
        <w:rPr>
          <w:bCs/>
          <w:u w:val="single"/>
        </w:rPr>
        <w:t xml:space="preserve">, and </w:t>
      </w:r>
      <w:r w:rsidRPr="002077E1">
        <w:rPr>
          <w:bCs/>
          <w:highlight w:val="yellow"/>
          <w:u w:val="single"/>
        </w:rPr>
        <w:t>that</w:t>
      </w:r>
      <w:r w:rsidRPr="00C744B8">
        <w:rPr>
          <w:bCs/>
          <w:u w:val="single"/>
        </w:rPr>
        <w:t xml:space="preserve">, I think, </w:t>
      </w:r>
      <w:r w:rsidRPr="002077E1">
        <w:rPr>
          <w:bCs/>
          <w:highlight w:val="yellow"/>
          <w:u w:val="single"/>
        </w:rPr>
        <w:t>is still the problem</w:t>
      </w:r>
      <w:r w:rsidRPr="00C744B8">
        <w:rPr>
          <w:bCs/>
          <w:u w:val="single"/>
        </w:rPr>
        <w:t>.”</w:t>
      </w:r>
      <w:r w:rsidRPr="00C744B8">
        <w:t xml:space="preserve"> </w:t>
      </w:r>
      <w:r w:rsidRPr="00C744B8">
        <w:rPr>
          <w:bCs/>
          <w:u w:val="single"/>
        </w:rPr>
        <w:t xml:space="preserve">It was </w:t>
      </w:r>
      <w:r w:rsidRPr="002077E1">
        <w:rPr>
          <w:bCs/>
          <w:highlight w:val="yellow"/>
          <w:u w:val="single"/>
        </w:rPr>
        <w:t>a problem to which he never returned</w:t>
      </w:r>
      <w:r w:rsidRPr="00C744B8">
        <w:t>. However, in the space opened by Foucault’s failure to solve the problem of state racism and to “elaborate a unitary theory of power” (Agamben 1998, 5) steps Agamben in an attempt to complete an analysis of Foucauldian bio-politics and to, while not solve the problem of state racism, at least give direction for further inquiry and hope of a politics that escapes the problem of this racism.</w:t>
      </w:r>
    </w:p>
    <w:p w14:paraId="34B42716" w14:textId="4FF391D8" w:rsidR="00936A69" w:rsidRPr="00ED13B8" w:rsidRDefault="00C744B8" w:rsidP="00936A69">
      <w:pPr>
        <w:pStyle w:val="Heading3"/>
        <w:rPr>
          <w:rFonts w:eastAsia="SimSun"/>
        </w:rPr>
      </w:pPr>
      <w:r>
        <w:rPr>
          <w:rFonts w:eastAsia="SimSun"/>
        </w:rPr>
        <w:t xml:space="preserve">2AC – </w:t>
      </w:r>
      <w:r w:rsidR="00936A69" w:rsidRPr="00ED13B8">
        <w:rPr>
          <w:rFonts w:eastAsia="SimSun"/>
        </w:rPr>
        <w:t>Biopower Defense</w:t>
      </w:r>
    </w:p>
    <w:p w14:paraId="0CB25F86" w14:textId="77777777" w:rsidR="00F232F8" w:rsidRPr="002F46E9" w:rsidRDefault="00F232F8" w:rsidP="00F232F8">
      <w:pPr>
        <w:pStyle w:val="Heading4"/>
      </w:pPr>
      <w:r w:rsidRPr="002F46E9">
        <w:t>Biopolitics creates strong government through citizen benefits</w:t>
      </w:r>
      <w:r>
        <w:t xml:space="preserve"> –</w:t>
      </w:r>
      <w:r w:rsidRPr="002F46E9">
        <w:t xml:space="preserve"> key to democracy and freedom</w:t>
      </w:r>
    </w:p>
    <w:p w14:paraId="32074D54" w14:textId="77777777" w:rsidR="00F232F8" w:rsidRPr="002F46E9" w:rsidRDefault="00F232F8" w:rsidP="00F232F8">
      <w:pPr>
        <w:rPr>
          <w:rStyle w:val="Style13ptBold"/>
        </w:rPr>
      </w:pPr>
      <w:r w:rsidRPr="002F46E9">
        <w:rPr>
          <w:rStyle w:val="Style13ptBold"/>
        </w:rPr>
        <w:t xml:space="preserve">Dickison 4 </w:t>
      </w:r>
    </w:p>
    <w:p w14:paraId="5D2E6B74" w14:textId="77777777" w:rsidR="00F232F8" w:rsidRDefault="00F232F8" w:rsidP="00F232F8">
      <w:pPr>
        <w:spacing w:after="200"/>
        <w:contextualSpacing/>
      </w:pPr>
      <w:r w:rsidRPr="00ED13B8">
        <w:t>Edward Ross</w:t>
      </w:r>
      <w:r>
        <w:t xml:space="preserve">, </w:t>
      </w:r>
      <w:r w:rsidRPr="002F46E9">
        <w:rPr>
          <w:i/>
          <w:iCs/>
        </w:rPr>
        <w:t>Associate Professor of History at UC Davis</w:t>
      </w:r>
      <w:r w:rsidRPr="00ED13B8">
        <w:t>, “</w:t>
      </w:r>
      <w:r w:rsidRPr="002F46E9">
        <w:rPr>
          <w:u w:val="single"/>
        </w:rPr>
        <w:t>Biopolitics, Fascism, Democracy: Some Reflections on Our Discourse about "Modernity</w:t>
      </w:r>
      <w:r w:rsidRPr="00ED13B8">
        <w:t xml:space="preserve">”, accessed from JSTOR </w:t>
      </w:r>
    </w:p>
    <w:p w14:paraId="58DD161C" w14:textId="77777777" w:rsidR="00F232F8" w:rsidRDefault="00F232F8" w:rsidP="00F232F8">
      <w:pPr>
        <w:spacing w:after="200"/>
        <w:contextualSpacing/>
      </w:pPr>
    </w:p>
    <w:p w14:paraId="34A60943" w14:textId="77777777" w:rsidR="00F232F8" w:rsidRPr="002F46E9" w:rsidRDefault="00F232F8" w:rsidP="00F232F8">
      <w:pPr>
        <w:widowControl w:val="0"/>
        <w:ind w:right="220"/>
        <w:contextualSpacing/>
        <w:rPr>
          <w:rFonts w:eastAsia="AngsanaUPC" w:cs="AngsanaUPC"/>
          <w:u w:val="single"/>
          <w:lang w:eastAsia="zh-CN"/>
        </w:rPr>
      </w:pPr>
      <w:r w:rsidRPr="002F46E9">
        <w:rPr>
          <w:rFonts w:eastAsia="AngsanaUPC" w:cs="AngsanaUPC"/>
          <w:lang w:eastAsia="zh-CN"/>
        </w:rPr>
        <w:t xml:space="preserve">Nor should we stop at a reexamination of knowledge and technology. It might make sense, too, to reexamine the process of institution-building, the elaboration of the practices and institutions of </w:t>
      </w:r>
      <w:r w:rsidRPr="002077E1">
        <w:rPr>
          <w:rFonts w:eastAsia="AngsanaUPC" w:cs="AngsanaUPC"/>
          <w:highlight w:val="yellow"/>
          <w:u w:val="single"/>
          <w:lang w:eastAsia="zh-CN"/>
        </w:rPr>
        <w:t>biopolitics</w:t>
      </w:r>
      <w:r w:rsidRPr="002F46E9">
        <w:rPr>
          <w:rFonts w:eastAsia="AngsanaUPC" w:cs="AngsanaUPC"/>
          <w:lang w:eastAsia="zh-CN"/>
        </w:rPr>
        <w:t>. No doubt the cre</w:t>
      </w:r>
      <w:r w:rsidRPr="002F46E9">
        <w:rPr>
          <w:rFonts w:eastAsia="AngsanaUPC" w:cs="AngsanaUPC"/>
          <w:lang w:eastAsia="zh-CN"/>
        </w:rPr>
        <w:softHyphen/>
        <w:t xml:space="preserve">ation of public and private social welfare institutions created instruments for the study, manipulation, or control of individuals and groups. But it also </w:t>
      </w:r>
      <w:r w:rsidRPr="002077E1">
        <w:rPr>
          <w:rFonts w:eastAsia="AngsanaUPC" w:cs="AngsanaUPC"/>
          <w:highlight w:val="yellow"/>
          <w:u w:val="single"/>
          <w:lang w:eastAsia="zh-CN"/>
        </w:rPr>
        <w:t>generated opportunities for self-organization and participation by social groups of all kinds</w:t>
      </w:r>
      <w:r w:rsidRPr="002F46E9">
        <w:rPr>
          <w:rFonts w:eastAsia="AngsanaUPC" w:cs="AngsanaUPC"/>
          <w:u w:val="single"/>
          <w:lang w:eastAsia="zh-CN"/>
        </w:rPr>
        <w:t>.</w:t>
      </w:r>
      <w:r w:rsidRPr="002F46E9">
        <w:rPr>
          <w:rFonts w:eastAsia="AngsanaUPC" w:cs="AngsanaUPC"/>
          <w:lang w:eastAsia="zh-CN"/>
        </w:rPr>
        <w:t xml:space="preserve"> Grossmann s birth control movement was but one instance of the explo</w:t>
      </w:r>
      <w:r w:rsidRPr="002F46E9">
        <w:rPr>
          <w:rFonts w:eastAsia="AngsanaUPC" w:cs="AngsanaUPC"/>
          <w:lang w:eastAsia="zh-CN"/>
        </w:rPr>
        <w:softHyphen/>
        <w:t xml:space="preserve">sive growth of the universe of associational life in the field of biopolitics, which itself was only one small part of a much broader development: </w:t>
      </w:r>
      <w:r w:rsidRPr="002F46E9">
        <w:rPr>
          <w:rFonts w:eastAsia="AngsanaUPC" w:cs="AngsanaUPC"/>
          <w:u w:val="single"/>
          <w:lang w:eastAsia="zh-CN"/>
        </w:rPr>
        <w:t xml:space="preserve">the self-creation of a new, urban industrial social order, </w:t>
      </w:r>
      <w:r w:rsidRPr="002077E1">
        <w:rPr>
          <w:rFonts w:eastAsia="AngsanaUPC" w:cs="AngsanaUPC"/>
          <w:highlight w:val="yellow"/>
          <w:u w:val="single"/>
          <w:lang w:eastAsia="zh-CN"/>
        </w:rPr>
        <w:t>the creation of a self-government of soci</w:t>
      </w:r>
      <w:r w:rsidRPr="002077E1">
        <w:rPr>
          <w:rFonts w:eastAsia="AngsanaUPC" w:cs="AngsanaUPC"/>
          <w:highlight w:val="yellow"/>
          <w:u w:val="single"/>
          <w:lang w:eastAsia="zh-CN"/>
        </w:rPr>
        <w:softHyphen/>
        <w:t>ety through</w:t>
      </w:r>
      <w:r w:rsidRPr="002F46E9">
        <w:rPr>
          <w:rFonts w:eastAsia="AngsanaUPC" w:cs="AngsanaUPC"/>
          <w:u w:val="single"/>
          <w:lang w:eastAsia="zh-CN"/>
        </w:rPr>
        <w:t xml:space="preserve"> myriad </w:t>
      </w:r>
      <w:r w:rsidRPr="002077E1">
        <w:rPr>
          <w:rFonts w:eastAsia="AngsanaUPC" w:cs="AngsanaUPC"/>
          <w:highlight w:val="yellow"/>
          <w:u w:val="single"/>
          <w:lang w:eastAsia="zh-CN"/>
        </w:rPr>
        <w:t>nongovernmental organizations</w:t>
      </w:r>
      <w:r w:rsidRPr="002F46E9">
        <w:rPr>
          <w:rFonts w:eastAsia="AngsanaUPC" w:cs="AngsanaUPC"/>
          <w:lang w:eastAsia="zh-CN"/>
        </w:rPr>
        <w:t xml:space="preserve">. In these organizations, </w:t>
      </w:r>
      <w:r w:rsidRPr="002077E1">
        <w:rPr>
          <w:rFonts w:eastAsia="AngsanaUPC" w:cs="AngsanaUPC"/>
          <w:highlight w:val="yellow"/>
          <w:u w:val="single"/>
          <w:lang w:eastAsia="zh-CN"/>
        </w:rPr>
        <w:t>cit</w:t>
      </w:r>
      <w:r w:rsidRPr="002077E1">
        <w:rPr>
          <w:rFonts w:eastAsia="AngsanaUPC" w:cs="AngsanaUPC"/>
          <w:highlight w:val="yellow"/>
          <w:u w:val="single"/>
          <w:lang w:eastAsia="zh-CN"/>
        </w:rPr>
        <w:softHyphen/>
        <w:t>izens were acting to shape their own lives</w:t>
      </w:r>
      <w:r w:rsidRPr="002F46E9">
        <w:rPr>
          <w:rFonts w:eastAsia="AngsanaUPC" w:cs="AngsanaUPC"/>
          <w:u w:val="single"/>
          <w:lang w:eastAsia="zh-CN"/>
        </w:rPr>
        <w:t xml:space="preserve"> in ways that were often fundamentally important as part of lived experience — of the “life world.” </w:t>
      </w:r>
      <w:r w:rsidRPr="002F46E9">
        <w:rPr>
          <w:rFonts w:eastAsia="AngsanaUPC" w:cs="AngsanaUPC"/>
          <w:lang w:eastAsia="zh-CN"/>
        </w:rPr>
        <w:t>Of course there was nothing inherently democratic about these organizations or their social func</w:t>
      </w:r>
      <w:r w:rsidRPr="002F46E9">
        <w:rPr>
          <w:rFonts w:eastAsia="AngsanaUPC" w:cs="AngsanaUPC"/>
          <w:lang w:eastAsia="zh-CN"/>
        </w:rPr>
        <w:softHyphen/>
        <w:t xml:space="preserve">tions — many were authoritarian in structure, many cultivated a tendentially elitist culture of expertise, and some pursued exclusionary and discriminatory agendas. Nevertheless, </w:t>
      </w:r>
      <w:r w:rsidRPr="002077E1">
        <w:rPr>
          <w:rFonts w:eastAsia="AngsanaUPC" w:cs="AngsanaUPC"/>
          <w:highlight w:val="yellow"/>
          <w:u w:val="single"/>
          <w:lang w:eastAsia="zh-CN"/>
        </w:rPr>
        <w:t>they institutionalized pluralism, solicited participation, enforced public debate, and effectively sabotaged simple authoritarian govern</w:t>
      </w:r>
      <w:r w:rsidRPr="002077E1">
        <w:rPr>
          <w:rFonts w:eastAsia="AngsanaUPC" w:cs="AngsanaUPC"/>
          <w:highlight w:val="yellow"/>
          <w:u w:val="single"/>
          <w:lang w:eastAsia="zh-CN"/>
        </w:rPr>
        <w:softHyphen/>
        <w:t>ment</w:t>
      </w:r>
      <w:r w:rsidRPr="002F46E9">
        <w:rPr>
          <w:rFonts w:eastAsia="AngsanaUPC" w:cs="AngsanaUPC"/>
          <w:lang w:eastAsia="zh-CN"/>
        </w:rPr>
        <w:t xml:space="preserve">. Again, </w:t>
      </w:r>
      <w:r w:rsidRPr="002F46E9">
        <w:rPr>
          <w:rFonts w:eastAsia="AngsanaUPC" w:cs="AngsanaUPC"/>
          <w:u w:val="single"/>
          <w:lang w:eastAsia="zh-CN"/>
        </w:rPr>
        <w:t>National Socialist totalitarianism was in part a response precisely to the failure of political, social, and cultural elites to contain and control this proliferation of voices, interests, and influence groups</w:t>
      </w:r>
      <w:r w:rsidRPr="002F46E9">
        <w:rPr>
          <w:rFonts w:eastAsia="AngsanaUPC" w:cs="AngsanaUPC"/>
          <w:lang w:eastAsia="zh-CN"/>
        </w:rPr>
        <w:t>.</w:t>
      </w:r>
      <w:r w:rsidRPr="002F46E9">
        <w:rPr>
          <w:rFonts w:eastAsia="AngsanaUPC" w:cs="AngsanaUPC"/>
          <w:vertAlign w:val="superscript"/>
          <w:lang w:eastAsia="zh-CN"/>
        </w:rPr>
        <w:footnoteReference w:id="1"/>
      </w:r>
      <w:r w:rsidRPr="002F46E9">
        <w:rPr>
          <w:rFonts w:eastAsia="AngsanaUPC" w:cs="AngsanaUPC"/>
          <w:lang w:eastAsia="zh-CN"/>
        </w:rPr>
        <w:t xml:space="preserve"> Private organizations, further, were not the only ones that helped to build habits and structures of participation. The German state deliberately recruited citizens and nongovernmental organizations to help it formulate and implement welfare policy. It had to, for no state could possibly mobilize the resources nec</w:t>
      </w:r>
      <w:r w:rsidRPr="002F46E9">
        <w:rPr>
          <w:rFonts w:eastAsia="AngsanaUPC" w:cs="AngsanaUPC"/>
          <w:lang w:eastAsia="zh-CN"/>
        </w:rPr>
        <w:softHyphen/>
        <w:t xml:space="preserve">essary for such a gigantic task. And of course often the policy initiative came from the other direction — from </w:t>
      </w:r>
      <w:r w:rsidRPr="002077E1">
        <w:rPr>
          <w:rFonts w:eastAsia="AngsanaUPC" w:cs="AngsanaUPC"/>
          <w:highlight w:val="yellow"/>
          <w:u w:val="single"/>
          <w:lang w:eastAsia="zh-CN"/>
        </w:rPr>
        <w:t>private organizations engaged in elaborating biopolitical discourses</w:t>
      </w:r>
      <w:r w:rsidRPr="002F46E9">
        <w:rPr>
          <w:rFonts w:eastAsia="AngsanaUPC" w:cs="AngsanaUPC"/>
          <w:u w:val="single"/>
          <w:lang w:eastAsia="zh-CN"/>
        </w:rPr>
        <w:t xml:space="preserve"> of various kinds, and </w:t>
      </w:r>
      <w:r w:rsidRPr="002077E1">
        <w:rPr>
          <w:rFonts w:eastAsia="AngsanaUPC" w:cs="AngsanaUPC"/>
          <w:highlight w:val="yellow"/>
          <w:u w:val="single"/>
          <w:lang w:eastAsia="zh-CN"/>
        </w:rPr>
        <w:t>working to mobilize the authority and resources of the state to achieve the ends they defined for themselves</w:t>
      </w:r>
      <w:r w:rsidRPr="002F46E9">
        <w:rPr>
          <w:rFonts w:eastAsia="AngsanaUPC" w:cs="AngsanaUPC"/>
          <w:lang w:eastAsia="zh-CN"/>
        </w:rPr>
        <w:t xml:space="preserve">. </w:t>
      </w:r>
      <w:r w:rsidRPr="002F46E9">
        <w:rPr>
          <w:rFonts w:eastAsia="AngsanaUPC" w:cs="AngsanaUPC"/>
          <w:u w:val="single"/>
          <w:lang w:eastAsia="zh-CN"/>
        </w:rPr>
        <w:t xml:space="preserve">That was </w:t>
      </w:r>
      <w:r w:rsidRPr="002077E1">
        <w:rPr>
          <w:rFonts w:eastAsia="AngsanaUPC" w:cs="AngsanaUPC"/>
          <w:highlight w:val="yellow"/>
          <w:u w:val="single"/>
          <w:lang w:eastAsia="zh-CN"/>
        </w:rPr>
        <w:t>an intended consequence of the creation of a democratic republic</w:t>
      </w:r>
      <w:r w:rsidRPr="002F46E9">
        <w:rPr>
          <w:rFonts w:eastAsia="AngsanaUPC" w:cs="AngsanaUPC"/>
          <w:u w:val="single"/>
          <w:lang w:eastAsia="zh-CN"/>
        </w:rPr>
        <w:t>.</w:t>
      </w:r>
      <w:r w:rsidRPr="002F46E9">
        <w:rPr>
          <w:rFonts w:eastAsia="AngsanaUPC" w:cs="AngsanaUPC"/>
          <w:lang w:eastAsia="zh-CN"/>
        </w:rPr>
        <w:t xml:space="preserve"> As S. N. Eisenstadt wrote in 2000, an important part of </w:t>
      </w:r>
      <w:r w:rsidRPr="002F46E9">
        <w:rPr>
          <w:rFonts w:eastAsia="AngsanaUPC" w:cs="AngsanaUPC"/>
          <w:u w:val="single"/>
          <w:lang w:eastAsia="zh-CN"/>
        </w:rPr>
        <w:t>the project of modernity was “a very strong emphasis on the autonomous participation of members of society in the constitution of the social and political order.</w:t>
      </w:r>
      <w:r w:rsidRPr="002F46E9">
        <w:rPr>
          <w:rFonts w:eastAsia="AngsanaUPC" w:cs="AngsanaUPC"/>
          <w:lang w:eastAsia="zh-CN"/>
        </w:rPr>
        <w:t>”</w:t>
      </w:r>
      <w:r w:rsidRPr="002F46E9">
        <w:rPr>
          <w:rFonts w:eastAsia="AngsanaUPC" w:cs="AngsanaUPC"/>
          <w:vertAlign w:val="superscript"/>
          <w:lang w:eastAsia="zh-CN"/>
        </w:rPr>
        <w:footnoteReference w:id="2"/>
      </w:r>
      <w:r w:rsidRPr="002F46E9">
        <w:rPr>
          <w:rFonts w:eastAsia="AngsanaUPC" w:cs="AngsanaUPC"/>
          <w:lang w:eastAsia="zh-CN"/>
        </w:rPr>
        <w:t xml:space="preserve"> Again, the massive, state- orchestrated mobilization of the German population in the Nazi period or in the German Democratic Republic (not least in welfare organizations) should remind us that such mobilization is not necessarily democratic in nature; this is a point made amply for the Weimar period too by, for example, Peter Fritzsche.</w:t>
      </w:r>
      <w:r w:rsidRPr="002F46E9">
        <w:rPr>
          <w:rFonts w:eastAsia="AngsanaUPC" w:cs="AngsanaUPC"/>
          <w:vertAlign w:val="superscript"/>
          <w:lang w:eastAsia="zh-CN"/>
        </w:rPr>
        <w:footnoteReference w:id="3"/>
      </w:r>
      <w:r w:rsidRPr="002F46E9">
        <w:rPr>
          <w:rFonts w:eastAsia="AngsanaUPC" w:cs="AngsanaUPC"/>
          <w:lang w:eastAsia="zh-CN"/>
        </w:rPr>
        <w:t xml:space="preserve"> But obviously, it </w:t>
      </w:r>
      <w:r w:rsidRPr="002F46E9">
        <w:rPr>
          <w:rFonts w:eastAsia="AngsanaUPC" w:cs="AngsanaUPC"/>
          <w:i/>
          <w:iCs/>
          <w:lang w:eastAsia="zh-CN"/>
        </w:rPr>
        <w:t>could</w:t>
      </w:r>
      <w:r w:rsidRPr="002F46E9">
        <w:rPr>
          <w:rFonts w:eastAsia="AngsanaUPC" w:cs="AngsanaUPC"/>
          <w:lang w:eastAsia="zh-CN"/>
        </w:rPr>
        <w:t xml:space="preserve"> be, and in fact, before 1933 and after 1949 in the Federal Republic of Germany, very often was. One answer might be to argue — as Michael Schwartz and Peter Fritzsche have suggested — that regimes that arise for reasons having little to do with this aspect of modernity “choose” their biopolitics to suit their needs and princi</w:t>
      </w:r>
      <w:r w:rsidRPr="002F46E9">
        <w:rPr>
          <w:rFonts w:eastAsia="AngsanaUPC" w:cs="AngsanaUPC"/>
          <w:lang w:eastAsia="zh-CN"/>
        </w:rPr>
        <w:softHyphen/>
        <w:t>ples. Victoria de Grazia, for example, has suggested that differing class coalitions determine regime forms, and that regime forms determine the “shape” of biopolitics.</w:t>
      </w:r>
      <w:r w:rsidRPr="002F46E9">
        <w:rPr>
          <w:rFonts w:eastAsia="AngsanaUPC" w:cs="AngsanaUPC"/>
          <w:vertAlign w:val="superscript"/>
          <w:lang w:eastAsia="zh-CN"/>
        </w:rPr>
        <w:footnoteReference w:id="4"/>
      </w:r>
      <w:r w:rsidRPr="002F46E9">
        <w:rPr>
          <w:rFonts w:eastAsia="AngsanaUPC" w:cs="AngsanaUPC"/>
          <w:lang w:eastAsia="zh-CN"/>
        </w:rPr>
        <w:t xml:space="preserve"> This is obviously not the approach that has predominated in the literature on Germany, however, which has explored in great depth the positive contribution that modern biopolitics made to the construction of National Socialism. This approach may well exaggerate the importance of biopolitics; but, in purely heuristic terms, it has been extremely fruitful. I want to suggest that it might be equally fruitful to stand it on its head, so to speak. One could easily conclude from this literature that modern biopolitics “fits” primarily authoritarian, totalitarian, technocratic, or otherwise undemocratic regimes, and that democracy has prevailed in Europe in the teeth of the development of technocratic biopolitics. Again, however, the history of twentieth-century Germany, including the five decades after World War II, suggests that this is a fundamentally implausible idea. A more productive conclusion might be that </w:t>
      </w:r>
      <w:r w:rsidRPr="002077E1">
        <w:rPr>
          <w:rFonts w:eastAsia="AngsanaUPC" w:cs="AngsanaUPC"/>
          <w:highlight w:val="yellow"/>
          <w:u w:val="single"/>
          <w:lang w:eastAsia="zh-CN"/>
        </w:rPr>
        <w:t>we need to begin to work out the extent and nature of the positive contribu</w:t>
      </w:r>
      <w:r w:rsidRPr="002077E1">
        <w:rPr>
          <w:rFonts w:eastAsia="AngsanaUPC" w:cs="AngsanaUPC"/>
          <w:highlight w:val="yellow"/>
          <w:u w:val="single"/>
          <w:lang w:eastAsia="zh-CN"/>
        </w:rPr>
        <w:softHyphen/>
        <w:t xml:space="preserve">tion biopolitics has made to the construction </w:t>
      </w:r>
      <w:r w:rsidRPr="002077E1">
        <w:rPr>
          <w:rFonts w:eastAsia="AngsanaUPC" w:cs="AngsanaUPC"/>
          <w:i/>
          <w:iCs/>
          <w:highlight w:val="yellow"/>
          <w:u w:val="single"/>
          <w:lang w:eastAsia="zh-CN"/>
        </w:rPr>
        <w:t>also</w:t>
      </w:r>
      <w:r w:rsidRPr="002077E1">
        <w:rPr>
          <w:rFonts w:eastAsia="AngsanaUPC" w:cs="AngsanaUPC"/>
          <w:highlight w:val="yellow"/>
          <w:u w:val="single"/>
          <w:lang w:eastAsia="zh-CN"/>
        </w:rPr>
        <w:t xml:space="preserve"> of democratic regimes</w:t>
      </w:r>
      <w:r w:rsidRPr="002F46E9">
        <w:rPr>
          <w:rFonts w:eastAsia="AngsanaUPC" w:cs="AngsanaUPC"/>
          <w:u w:val="single"/>
          <w:lang w:eastAsia="zh-CN"/>
        </w:rPr>
        <w:t>.</w:t>
      </w:r>
      <w:r w:rsidRPr="002F46E9">
        <w:rPr>
          <w:rFonts w:eastAsia="AngsanaUPC" w:cs="AngsanaUPC"/>
          <w:lang w:eastAsia="zh-CN"/>
        </w:rPr>
        <w:t xml:space="preserve"> Why was Europe’s twentieth century, in addition to being the age of biopol</w:t>
      </w:r>
      <w:r w:rsidRPr="002F46E9">
        <w:rPr>
          <w:rFonts w:eastAsia="AngsanaUPC" w:cs="AngsanaUPC"/>
          <w:lang w:eastAsia="zh-CN"/>
        </w:rPr>
        <w:softHyphen/>
        <w:t xml:space="preserve">itics and totalitarianism, also the age of biopolitics and </w:t>
      </w:r>
      <w:r w:rsidRPr="002F46E9">
        <w:rPr>
          <w:rFonts w:eastAsia="AngsanaUPC" w:cs="AngsanaUPC"/>
          <w:i/>
          <w:iCs/>
          <w:lang w:eastAsia="zh-CN"/>
        </w:rPr>
        <w:t>democracy</w:t>
      </w:r>
      <w:r w:rsidRPr="002F46E9">
        <w:rPr>
          <w:rFonts w:eastAsia="AngsanaUPC" w:cs="AngsanaUPC"/>
          <w:lang w:eastAsia="zh-CN"/>
        </w:rPr>
        <w:t xml:space="preserve">? How should we theorize </w:t>
      </w:r>
      <w:r w:rsidRPr="002F46E9">
        <w:rPr>
          <w:rFonts w:eastAsia="AngsanaUPC" w:cs="AngsanaUPC"/>
          <w:i/>
          <w:iCs/>
          <w:lang w:eastAsia="zh-CN"/>
        </w:rPr>
        <w:t>this</w:t>
      </w:r>
      <w:r w:rsidRPr="002F46E9">
        <w:rPr>
          <w:rFonts w:eastAsia="AngsanaUPC" w:cs="AngsanaUPC"/>
          <w:lang w:eastAsia="zh-CN"/>
        </w:rPr>
        <w:t xml:space="preserve"> relationship? I would like to offer five propositions as food for thought. First, again, </w:t>
      </w:r>
      <w:r w:rsidRPr="002F46E9">
        <w:rPr>
          <w:rFonts w:eastAsia="AngsanaUPC" w:cs="AngsanaUPC"/>
          <w:u w:val="single"/>
          <w:lang w:eastAsia="zh-CN"/>
        </w:rPr>
        <w:t>the concept of the essential legitimacy and social value of indi</w:t>
      </w:r>
      <w:r w:rsidRPr="002F46E9">
        <w:rPr>
          <w:rFonts w:eastAsia="AngsanaUPC" w:cs="AngsanaUPC"/>
          <w:u w:val="single"/>
          <w:lang w:eastAsia="zh-CN"/>
        </w:rPr>
        <w:softHyphen/>
        <w:t xml:space="preserve">vidual needs, and hence </w:t>
      </w:r>
      <w:r w:rsidRPr="002077E1">
        <w:rPr>
          <w:rFonts w:eastAsia="AngsanaUPC" w:cs="AngsanaUPC"/>
          <w:highlight w:val="yellow"/>
          <w:u w:val="single"/>
          <w:lang w:eastAsia="zh-CN"/>
        </w:rPr>
        <w:t>the imperative of individual rights</w:t>
      </w:r>
      <w:r w:rsidRPr="002F46E9">
        <w:rPr>
          <w:rFonts w:eastAsia="AngsanaUPC" w:cs="AngsanaUPC"/>
          <w:u w:val="single"/>
          <w:lang w:eastAsia="zh-CN"/>
        </w:rPr>
        <w:t xml:space="preserve"> as the political mechanism for getting them met, </w:t>
      </w:r>
      <w:r w:rsidRPr="002077E1">
        <w:rPr>
          <w:rFonts w:eastAsia="AngsanaUPC" w:cs="AngsanaUPC"/>
          <w:highlight w:val="yellow"/>
          <w:u w:val="single"/>
          <w:lang w:eastAsia="zh-CN"/>
        </w:rPr>
        <w:t>has historically been a cornerstone of</w:t>
      </w:r>
      <w:r w:rsidRPr="002F46E9">
        <w:rPr>
          <w:rFonts w:eastAsia="AngsanaUPC" w:cs="AngsanaUPC"/>
          <w:u w:val="single"/>
          <w:lang w:eastAsia="zh-CN"/>
        </w:rPr>
        <w:t xml:space="preserve"> some strategies of </w:t>
      </w:r>
      <w:r w:rsidRPr="002077E1">
        <w:rPr>
          <w:rFonts w:eastAsia="AngsanaUPC" w:cs="AngsanaUPC"/>
          <w:highlight w:val="yellow"/>
          <w:u w:val="single"/>
          <w:lang w:eastAsia="zh-CN"/>
        </w:rPr>
        <w:t>social management</w:t>
      </w:r>
      <w:r w:rsidRPr="002F46E9">
        <w:rPr>
          <w:rFonts w:eastAsia="AngsanaUPC" w:cs="AngsanaUPC"/>
          <w:lang w:eastAsia="zh-CN"/>
        </w:rPr>
        <w:t xml:space="preserve">. To borrow a phrase from Detlev Peukert, this does not mean that </w:t>
      </w:r>
      <w:r w:rsidRPr="002F46E9">
        <w:rPr>
          <w:rFonts w:eastAsia="AngsanaUPC" w:cs="AngsanaUPC"/>
          <w:u w:val="single"/>
          <w:lang w:eastAsia="zh-CN"/>
        </w:rPr>
        <w:t>democracy</w:t>
      </w:r>
      <w:r w:rsidRPr="002F46E9">
        <w:rPr>
          <w:rFonts w:eastAsia="AngsanaUPC" w:cs="AngsanaUPC"/>
          <w:lang w:eastAsia="zh-CN"/>
        </w:rPr>
        <w:t xml:space="preserve"> was the “absolutely inevitable” outcome of the development of biopolitics; but it does mean that it </w:t>
      </w:r>
      <w:r w:rsidRPr="002F46E9">
        <w:rPr>
          <w:rFonts w:eastAsia="AngsanaUPC" w:cs="AngsanaUPC"/>
          <w:u w:val="single"/>
          <w:lang w:eastAsia="zh-CN"/>
        </w:rPr>
        <w:t>was “one among other pos</w:t>
      </w:r>
      <w:r w:rsidRPr="002F46E9">
        <w:rPr>
          <w:rFonts w:eastAsia="AngsanaUPC" w:cs="AngsanaUPC"/>
          <w:u w:val="single"/>
          <w:lang w:eastAsia="zh-CN"/>
        </w:rPr>
        <w:softHyphen/>
        <w:t>sible outcomes of the crisis of modern civilization.”</w:t>
      </w:r>
      <w:r w:rsidRPr="002F46E9">
        <w:rPr>
          <w:rFonts w:eastAsia="AngsanaUPC" w:cs="AngsanaUPC"/>
          <w:u w:val="single"/>
          <w:vertAlign w:val="superscript"/>
          <w:lang w:eastAsia="zh-CN"/>
        </w:rPr>
        <w:footnoteReference w:id="5"/>
      </w:r>
      <w:r w:rsidRPr="002F46E9">
        <w:rPr>
          <w:rFonts w:eastAsia="AngsanaUPC" w:cs="AngsanaUPC"/>
          <w:u w:val="single"/>
          <w:lang w:eastAsia="zh-CN"/>
        </w:rPr>
        <w:t xml:space="preserve"> </w:t>
      </w:r>
      <w:r w:rsidRPr="002F46E9">
        <w:rPr>
          <w:rFonts w:eastAsia="AngsanaUPC" w:cs="AngsanaUPC"/>
          <w:lang w:eastAsia="zh-CN"/>
        </w:rPr>
        <w:t xml:space="preserve">Second, I would argue that </w:t>
      </w:r>
      <w:r w:rsidRPr="002F46E9">
        <w:rPr>
          <w:rFonts w:eastAsia="AngsanaUPC" w:cs="AngsanaUPC"/>
          <w:u w:val="single"/>
          <w:lang w:eastAsia="zh-CN"/>
        </w:rPr>
        <w:t>there is also a causal fit between cultures of exper</w:t>
      </w:r>
      <w:r w:rsidRPr="002F46E9">
        <w:rPr>
          <w:rFonts w:eastAsia="AngsanaUPC" w:cs="AngsanaUPC"/>
          <w:u w:val="single"/>
          <w:lang w:eastAsia="zh-CN"/>
        </w:rPr>
        <w:softHyphen/>
        <w:t>tise, or “scientism,” and democracy.</w:t>
      </w:r>
      <w:r w:rsidRPr="002F46E9">
        <w:rPr>
          <w:rFonts w:eastAsia="AngsanaUPC" w:cs="AngsanaUPC"/>
          <w:lang w:eastAsia="zh-CN"/>
        </w:rPr>
        <w:t xml:space="preserve"> Of course, “scientism” subverted the real, historical ideological underpinnings of authoritarian polities in Europe in the nineteenth century. It also in a sense replaced them. </w:t>
      </w:r>
      <w:r w:rsidRPr="002077E1">
        <w:rPr>
          <w:rFonts w:eastAsia="AngsanaUPC" w:cs="AngsanaUPC"/>
          <w:highlight w:val="yellow"/>
          <w:u w:val="single"/>
          <w:lang w:eastAsia="zh-CN"/>
        </w:rPr>
        <w:t>Democratic citizens have the freedom to ask “why”; and in a democratic system there is therefore a bias toward pragmatic, “objective” or naturalized answers — since values are often regarded as matters of opinion, with which any citizen has a right to differ. Scientific “fact” is democracy’s substitute</w:t>
      </w:r>
      <w:r w:rsidRPr="002077E1">
        <w:rPr>
          <w:rFonts w:eastAsia="AngsanaUPC" w:cs="AngsanaUPC"/>
          <w:highlight w:val="yellow"/>
          <w:lang w:eastAsia="zh-CN"/>
        </w:rPr>
        <w:t xml:space="preserve"> </w:t>
      </w:r>
      <w:r w:rsidRPr="002077E1">
        <w:rPr>
          <w:rFonts w:eastAsia="AngsanaUPC" w:cs="AngsanaUPC"/>
          <w:highlight w:val="yellow"/>
          <w:u w:val="single"/>
          <w:lang w:eastAsia="zh-CN"/>
        </w:rPr>
        <w:t>for revealed truth, expertise its substi</w:t>
      </w:r>
      <w:r w:rsidRPr="002077E1">
        <w:rPr>
          <w:rFonts w:eastAsia="AngsanaUPC" w:cs="AngsanaUPC"/>
          <w:highlight w:val="yellow"/>
          <w:u w:val="single"/>
          <w:lang w:eastAsia="zh-CN"/>
        </w:rPr>
        <w:softHyphen/>
        <w:t>tute for authority. The age of democracy is the age of professionalization, of technocracy; there is a deeper connection between the two</w:t>
      </w:r>
      <w:r w:rsidRPr="002F46E9">
        <w:rPr>
          <w:rFonts w:eastAsia="AngsanaUPC" w:cs="AngsanaUPC"/>
          <w:u w:val="single"/>
          <w:lang w:eastAsia="zh-CN"/>
        </w:rPr>
        <w:t>, this is not merely a matter of historical coincidence.</w:t>
      </w:r>
      <w:r w:rsidRPr="002F46E9">
        <w:rPr>
          <w:rFonts w:eastAsia="AngsanaUPC" w:cs="AngsanaUPC"/>
          <w:lang w:eastAsia="zh-CN"/>
        </w:rPr>
        <w:t xml:space="preserve"> Third, </w:t>
      </w:r>
      <w:r w:rsidRPr="002077E1">
        <w:rPr>
          <w:rFonts w:eastAsia="AngsanaUPC" w:cs="AngsanaUPC"/>
          <w:highlight w:val="yellow"/>
          <w:u w:val="single"/>
          <w:lang w:eastAsia="zh-CN"/>
        </w:rPr>
        <w:t>the vulnerability of explicitly moral values in democratic societies cre</w:t>
      </w:r>
      <w:r w:rsidRPr="002077E1">
        <w:rPr>
          <w:rFonts w:eastAsia="AngsanaUPC" w:cs="AngsanaUPC"/>
          <w:highlight w:val="yellow"/>
          <w:u w:val="single"/>
          <w:lang w:eastAsia="zh-CN"/>
        </w:rPr>
        <w:softHyphen/>
        <w:t>ates a problem of legitimation</w:t>
      </w:r>
      <w:r w:rsidRPr="002F46E9">
        <w:rPr>
          <w:rFonts w:eastAsia="AngsanaUPC" w:cs="AngsanaUPC"/>
          <w:lang w:eastAsia="zh-CN"/>
        </w:rPr>
        <w:t>. Of course there are moral values that all demo</w:t>
      </w:r>
      <w:r w:rsidRPr="002F46E9">
        <w:rPr>
          <w:rFonts w:eastAsia="AngsanaUPC" w:cs="AngsanaUPC"/>
          <w:lang w:eastAsia="zh-CN"/>
        </w:rPr>
        <w:softHyphen/>
        <w:t xml:space="preserve">cratic societies must in some degree uphold (individual autonomy and freedom, human dignity, fairness, the rule of law), and those values are part of their strength. But as people’s states, </w:t>
      </w:r>
      <w:r w:rsidRPr="002077E1">
        <w:rPr>
          <w:rFonts w:eastAsia="AngsanaUPC" w:cs="AngsanaUPC"/>
          <w:highlight w:val="yellow"/>
          <w:u w:val="single"/>
          <w:lang w:eastAsia="zh-CN"/>
        </w:rPr>
        <w:t>democratic social and political orders are also implicitly and often explicitly expected to do something positive and tangible to enhance the well-being of their citizens</w:t>
      </w:r>
      <w:r w:rsidRPr="002F46E9">
        <w:rPr>
          <w:rFonts w:eastAsia="AngsanaUPC" w:cs="AngsanaUPC"/>
          <w:lang w:eastAsia="zh-CN"/>
        </w:rPr>
        <w:t xml:space="preserve">. One of those things, of course, is </w:t>
      </w:r>
      <w:r w:rsidRPr="002F46E9">
        <w:rPr>
          <w:rFonts w:eastAsia="AngsanaUPC" w:cs="AngsanaUPC"/>
          <w:u w:val="single"/>
          <w:lang w:eastAsia="zh-CN"/>
        </w:rPr>
        <w:t>simply to provide a rising standard</w:t>
      </w:r>
      <w:r w:rsidRPr="002F46E9">
        <w:rPr>
          <w:rFonts w:eastAsia="AngsanaUPC" w:cs="AngsanaUPC"/>
          <w:lang w:eastAsia="zh-CN"/>
        </w:rPr>
        <w:t xml:space="preserve"> </w:t>
      </w:r>
      <w:r w:rsidRPr="002F46E9">
        <w:rPr>
          <w:rFonts w:eastAsia="AngsanaUPC" w:cs="AngsanaUPC"/>
          <w:u w:val="single"/>
          <w:lang w:eastAsia="zh-CN"/>
        </w:rPr>
        <w:t>of living</w:t>
      </w:r>
      <w:r w:rsidRPr="002F46E9">
        <w:rPr>
          <w:rFonts w:eastAsia="AngsanaUPC" w:cs="AngsanaUPC"/>
          <w:lang w:eastAsia="zh-CN"/>
        </w:rPr>
        <w:t>; and the visible and astonishing suc</w:t>
      </w:r>
      <w:r w:rsidRPr="002F46E9">
        <w:rPr>
          <w:rFonts w:eastAsia="AngsanaUPC" w:cs="AngsanaUPC"/>
          <w:lang w:eastAsia="zh-CN"/>
        </w:rPr>
        <w:softHyphen/>
        <w:t xml:space="preserve">cess of that project has been crucial to all Western democracies since 1945. Another is </w:t>
      </w:r>
      <w:r w:rsidRPr="002F46E9">
        <w:rPr>
          <w:rFonts w:eastAsia="AngsanaUPC" w:cs="AngsanaUPC"/>
          <w:u w:val="single"/>
          <w:lang w:eastAsia="zh-CN"/>
        </w:rPr>
        <w:t>the provision of a rising standard of health; and here again, the democratic welfare state has “delivered the goods” in concrete, measurable, and extraordinary ways</w:t>
      </w:r>
      <w:r w:rsidRPr="002F46E9">
        <w:rPr>
          <w:rFonts w:eastAsia="AngsanaUPC" w:cs="AngsanaUPC"/>
          <w:lang w:eastAsia="zh-CN"/>
        </w:rPr>
        <w:t xml:space="preserve">. In this sense, </w:t>
      </w:r>
      <w:r w:rsidRPr="002F46E9">
        <w:rPr>
          <w:rFonts w:eastAsia="AngsanaUPC" w:cs="AngsanaUPC"/>
          <w:u w:val="single"/>
          <w:lang w:eastAsia="zh-CN"/>
        </w:rPr>
        <w:t>it may not be so simpleminded, after all, to insist on considering the fact that modern biopolitics has “worked” phenome</w:t>
      </w:r>
      <w:r w:rsidRPr="002F46E9">
        <w:rPr>
          <w:rFonts w:eastAsia="AngsanaUPC" w:cs="AngsanaUPC"/>
          <w:u w:val="single"/>
          <w:lang w:eastAsia="zh-CN"/>
        </w:rPr>
        <w:softHyphen/>
        <w:t>nally well.</w:t>
      </w:r>
    </w:p>
    <w:p w14:paraId="60BE280E" w14:textId="77777777" w:rsidR="00F232F8" w:rsidRPr="00ED13B8" w:rsidRDefault="00F232F8" w:rsidP="00F232F8"/>
    <w:p w14:paraId="245095D2" w14:textId="1DD154B1" w:rsidR="002F46E9" w:rsidRDefault="002F46E9" w:rsidP="002F46E9">
      <w:pPr>
        <w:pStyle w:val="Heading3"/>
      </w:pPr>
      <w:r>
        <w:t>1AR – Biopower Defense</w:t>
      </w:r>
    </w:p>
    <w:p w14:paraId="7E5B7030" w14:textId="77777777" w:rsidR="00A3601D" w:rsidRPr="00F232F8" w:rsidRDefault="00A3601D" w:rsidP="00A3601D">
      <w:pPr>
        <w:pStyle w:val="Heading4"/>
      </w:pPr>
      <w:r w:rsidRPr="00F232F8">
        <w:t>Democracy checks biopolitical violence</w:t>
      </w:r>
    </w:p>
    <w:p w14:paraId="14EBE2FE" w14:textId="77777777" w:rsidR="00A3601D" w:rsidRPr="002F46E9" w:rsidRDefault="00A3601D" w:rsidP="00A3601D">
      <w:pPr>
        <w:rPr>
          <w:rStyle w:val="Style13ptBold"/>
        </w:rPr>
      </w:pPr>
      <w:r w:rsidRPr="002F46E9">
        <w:rPr>
          <w:rStyle w:val="Style13ptBold"/>
        </w:rPr>
        <w:t xml:space="preserve">Dickison 4 </w:t>
      </w:r>
    </w:p>
    <w:p w14:paraId="386FDFFF" w14:textId="77777777" w:rsidR="00A3601D" w:rsidRDefault="00A3601D" w:rsidP="00A3601D">
      <w:pPr>
        <w:spacing w:after="200"/>
        <w:contextualSpacing/>
      </w:pPr>
      <w:r w:rsidRPr="00ED13B8">
        <w:t>Edward Ross</w:t>
      </w:r>
      <w:r>
        <w:t xml:space="preserve">, </w:t>
      </w:r>
      <w:r w:rsidRPr="002F46E9">
        <w:rPr>
          <w:i/>
          <w:iCs/>
        </w:rPr>
        <w:t>Associate Professor of History at UC Davis</w:t>
      </w:r>
      <w:r w:rsidRPr="00ED13B8">
        <w:t>, “</w:t>
      </w:r>
      <w:r w:rsidRPr="002F46E9">
        <w:rPr>
          <w:u w:val="single"/>
        </w:rPr>
        <w:t>Biopolitics, Fascism, Democracy: Some Reflections on Our Discourse about "Modernity</w:t>
      </w:r>
      <w:r w:rsidRPr="00ED13B8">
        <w:t xml:space="preserve">”, accessed from JSTOR </w:t>
      </w:r>
    </w:p>
    <w:p w14:paraId="36F11C8B" w14:textId="77777777" w:rsidR="00A3601D" w:rsidRDefault="00A3601D" w:rsidP="00A3601D">
      <w:pPr>
        <w:spacing w:after="200"/>
        <w:contextualSpacing/>
      </w:pPr>
    </w:p>
    <w:p w14:paraId="5AE0D158" w14:textId="77777777" w:rsidR="00A3601D" w:rsidRPr="00F232F8" w:rsidRDefault="00A3601D" w:rsidP="00A3601D">
      <w:pPr>
        <w:rPr>
          <w:u w:val="single"/>
        </w:rPr>
      </w:pPr>
      <w:r w:rsidRPr="00F232F8">
        <w:t xml:space="preserve">In short, the </w:t>
      </w:r>
      <w:r w:rsidRPr="002077E1">
        <w:rPr>
          <w:highlight w:val="yellow"/>
          <w:u w:val="single"/>
        </w:rPr>
        <w:t>continuities between early twentieth-century biopolitical discourse and the practices of the welfare state in our own time are unmistakable</w:t>
      </w:r>
      <w:r w:rsidRPr="00F232F8">
        <w:t xml:space="preserve">. Both are instances of the "disciplinary society" and of biopolitical, regulatory, social-engineering modernity, and they share that genealogy with more authoritarian states, including the National Socialist state, but also fascist Italy, for example. </w:t>
      </w:r>
      <w:r w:rsidRPr="00F232F8">
        <w:rPr>
          <w:u w:val="single"/>
        </w:rPr>
        <w:t xml:space="preserve">And it is certainly fruitful to view them from this very broad perspective. </w:t>
      </w:r>
      <w:r w:rsidRPr="002077E1">
        <w:rPr>
          <w:highlight w:val="yellow"/>
          <w:u w:val="single"/>
        </w:rPr>
        <w:t>But that analysis can easily become superficial and misleading</w:t>
      </w:r>
      <w:r w:rsidRPr="00F232F8">
        <w:t xml:space="preserve">, because it obfuscates the profoundly different strategic and local dynamics of power in the two kinds of regimes. </w:t>
      </w:r>
      <w:r w:rsidRPr="00F232F8">
        <w:rPr>
          <w:u w:val="single"/>
        </w:rPr>
        <w:t xml:space="preserve">Clearly </w:t>
      </w:r>
      <w:r w:rsidRPr="002077E1">
        <w:rPr>
          <w:highlight w:val="yellow"/>
          <w:u w:val="single"/>
        </w:rPr>
        <w:t>the democratic welfare state is</w:t>
      </w:r>
      <w:r w:rsidRPr="00F232F8">
        <w:rPr>
          <w:u w:val="single"/>
        </w:rPr>
        <w:t xml:space="preserve"> not only formally but also </w:t>
      </w:r>
      <w:r w:rsidRPr="002077E1">
        <w:rPr>
          <w:highlight w:val="yellow"/>
          <w:u w:val="single"/>
        </w:rPr>
        <w:t>substantively quite different from totalitarianism</w:t>
      </w:r>
      <w:r w:rsidRPr="00F232F8">
        <w:rPr>
          <w:u w:val="single"/>
        </w:rPr>
        <w:t xml:space="preserve">. Above all, again, </w:t>
      </w:r>
      <w:r w:rsidRPr="002077E1">
        <w:rPr>
          <w:highlight w:val="yellow"/>
          <w:u w:val="single"/>
        </w:rPr>
        <w:t>it has nowhere developed the</w:t>
      </w:r>
      <w:r w:rsidRPr="00F232F8">
        <w:rPr>
          <w:u w:val="single"/>
        </w:rPr>
        <w:t xml:space="preserve"> fateful, </w:t>
      </w:r>
      <w:r w:rsidRPr="002077E1">
        <w:rPr>
          <w:highlight w:val="yellow"/>
          <w:u w:val="single"/>
        </w:rPr>
        <w:t>radicalizing dynamic that characterized National Socialism</w:t>
      </w:r>
      <w:r w:rsidRPr="00F232F8">
        <w:t xml:space="preserve"> (or for that matter Stalinism), </w:t>
      </w:r>
      <w:r w:rsidRPr="00F232F8">
        <w:rPr>
          <w:u w:val="single"/>
        </w:rPr>
        <w:t>the psychotic logic that leads from economistic population management to mass murder</w:t>
      </w:r>
      <w:r w:rsidRPr="00F232F8">
        <w:t xml:space="preserve">. Again, there is always the potential for such a discursive regime to generate coercive policies. In those cases in which the regime of rights does not successfully produce "health," such a system can and historically does create compulsory programs to enforce it. But again, </w:t>
      </w:r>
      <w:r w:rsidRPr="00F232F8">
        <w:rPr>
          <w:u w:val="single"/>
        </w:rPr>
        <w:t xml:space="preserve">there are political and policy potentials and constraints in such a structuring of biopolitics that are very different from those of National Socialist Germany. </w:t>
      </w:r>
      <w:r w:rsidRPr="002077E1">
        <w:rPr>
          <w:highlight w:val="yellow"/>
          <w:u w:val="single"/>
        </w:rPr>
        <w:t>Democratic biopolitical regimes require, enable, and incite a degree of self-direction and participation that is functionally incompatible with authoritarian or totalitarian structures</w:t>
      </w:r>
      <w:r w:rsidRPr="00F232F8">
        <w:rPr>
          <w:u w:val="single"/>
        </w:rPr>
        <w:t xml:space="preserve">. And this pursuit of biopolitical ends through a regime of democratic citizenship </w:t>
      </w:r>
      <w:r w:rsidRPr="00F232F8">
        <w:t xml:space="preserve">does appear, historically, to </w:t>
      </w:r>
      <w:r w:rsidRPr="00F232F8">
        <w:rPr>
          <w:u w:val="single"/>
        </w:rPr>
        <w:t>have imposed increasingly narrow limits on coercive policies, and to have generated a "logic" or imperative of increasing liberalization</w:t>
      </w:r>
      <w:r w:rsidRPr="00F232F8">
        <w:t>. Despite limitations imposed by political context and the slow pace of discursive change, I think this is the unmistakable message of the really very impressive waves of legislative and welfare reforms in the 1920s or the 1970s in Germany.90</w:t>
      </w:r>
    </w:p>
    <w:p w14:paraId="7DCBF66E" w14:textId="77777777" w:rsidR="00A3601D" w:rsidRPr="00ED13B8" w:rsidRDefault="00A3601D" w:rsidP="00A3601D"/>
    <w:p w14:paraId="4E19ABD4" w14:textId="5EE5789A" w:rsidR="00936A69" w:rsidRPr="00C744B8" w:rsidRDefault="00936A69" w:rsidP="00C744B8">
      <w:pPr>
        <w:pStyle w:val="Heading4"/>
      </w:pPr>
      <w:r w:rsidRPr="00C744B8">
        <w:t>Biopolitics creates a better life- benefits outweigh the costs</w:t>
      </w:r>
    </w:p>
    <w:p w14:paraId="2AC5F54C" w14:textId="77777777" w:rsidR="002F46E9" w:rsidRPr="002F46E9" w:rsidRDefault="00936A69" w:rsidP="002F46E9">
      <w:pPr>
        <w:rPr>
          <w:rStyle w:val="Style13ptBold"/>
        </w:rPr>
      </w:pPr>
      <w:r w:rsidRPr="002F46E9">
        <w:rPr>
          <w:rStyle w:val="Style13ptBold"/>
        </w:rPr>
        <w:t>Dickison</w:t>
      </w:r>
      <w:r w:rsidR="00C744B8" w:rsidRPr="002F46E9">
        <w:rPr>
          <w:rStyle w:val="Style13ptBold"/>
        </w:rPr>
        <w:t xml:space="preserve"> </w:t>
      </w:r>
      <w:r w:rsidRPr="002F46E9">
        <w:rPr>
          <w:rStyle w:val="Style13ptBold"/>
        </w:rPr>
        <w:t xml:space="preserve">4 </w:t>
      </w:r>
    </w:p>
    <w:p w14:paraId="49E1D322" w14:textId="10B1CA58" w:rsidR="00936A69" w:rsidRDefault="002F46E9" w:rsidP="00936A69">
      <w:pPr>
        <w:spacing w:after="200"/>
        <w:contextualSpacing/>
      </w:pPr>
      <w:r w:rsidRPr="00ED13B8">
        <w:t>Edward Ross</w:t>
      </w:r>
      <w:r>
        <w:t xml:space="preserve">, </w:t>
      </w:r>
      <w:r w:rsidRPr="002F46E9">
        <w:rPr>
          <w:i/>
          <w:iCs/>
        </w:rPr>
        <w:t>Associate Professor of History</w:t>
      </w:r>
      <w:r w:rsidR="00936A69" w:rsidRPr="002F46E9">
        <w:rPr>
          <w:i/>
          <w:iCs/>
        </w:rPr>
        <w:t xml:space="preserve"> at UC Davis</w:t>
      </w:r>
      <w:r w:rsidR="00936A69" w:rsidRPr="00ED13B8">
        <w:t>, “</w:t>
      </w:r>
      <w:r w:rsidR="00936A69" w:rsidRPr="002F46E9">
        <w:rPr>
          <w:u w:val="single"/>
        </w:rPr>
        <w:t>Biopolitics, Fascism, Democracy: Some Reflections on Our Discourse about "Modernity</w:t>
      </w:r>
      <w:r w:rsidR="00936A69" w:rsidRPr="00ED13B8">
        <w:t xml:space="preserve">”, accessed from JSTOR </w:t>
      </w:r>
    </w:p>
    <w:p w14:paraId="0FAC4526" w14:textId="77777777" w:rsidR="002F46E9" w:rsidRPr="002F46E9" w:rsidRDefault="002F46E9" w:rsidP="00936A69">
      <w:pPr>
        <w:spacing w:after="200"/>
        <w:contextualSpacing/>
        <w:rPr>
          <w:b/>
        </w:rPr>
      </w:pPr>
    </w:p>
    <w:p w14:paraId="776DA780" w14:textId="77777777" w:rsidR="00936A69" w:rsidRPr="002F46E9" w:rsidRDefault="00936A69" w:rsidP="00936A69">
      <w:pPr>
        <w:spacing w:after="200"/>
        <w:contextualSpacing/>
      </w:pPr>
      <w:r w:rsidRPr="002F46E9">
        <w:t xml:space="preserve">It is striking, then, that the new model of German modernity is even more relentlessly negative than the old </w:t>
      </w:r>
      <w:r w:rsidRPr="002F46E9">
        <w:rPr>
          <w:rFonts w:eastAsia="AngsanaUPC" w:cs="AngsanaUPC"/>
          <w:b/>
          <w:bCs/>
          <w:i/>
          <w:iCs/>
          <w:shd w:val="clear" w:color="auto" w:fill="FFFFFF"/>
        </w:rPr>
        <w:t>Sonderweg</w:t>
      </w:r>
      <w:r w:rsidRPr="002F46E9">
        <w:t xml:space="preserve"> model. In that older model, pre</w:t>
      </w:r>
      <w:r w:rsidRPr="002F46E9">
        <w:softHyphen/>
        <w:t>modern elites were constantly triumphing over the democratic opposition. But at least there was an opposition; and in the long run, time was on the side of that opposition, which in fact embodied the historical movement of modern</w:t>
      </w:r>
      <w:r w:rsidRPr="002F46E9">
        <w:softHyphen/>
        <w:t>ization. In the new model, there is virtually a biopolitical consensus.</w:t>
      </w:r>
      <w:r w:rsidRPr="002F46E9">
        <w:rPr>
          <w:vertAlign w:val="superscript"/>
        </w:rPr>
        <w:footnoteReference w:id="6"/>
      </w:r>
      <w:r w:rsidRPr="002F46E9">
        <w:t xml:space="preserve"> And that consensus is almost always fundamentally a nasty, oppressive thing, one that par</w:t>
      </w:r>
      <w:r w:rsidRPr="002F46E9">
        <w:softHyphen/>
        <w:t xml:space="preserve">takes in crucial ways of the essential quality of National Socialism. Everywhere biopolitics is intrusive, technocratic, top-down, constraining, limiting. </w:t>
      </w:r>
      <w:r w:rsidRPr="002077E1">
        <w:rPr>
          <w:highlight w:val="yellow"/>
          <w:u w:val="single"/>
        </w:rPr>
        <w:t>Biopolitics</w:t>
      </w:r>
      <w:r w:rsidRPr="002077E1">
        <w:rPr>
          <w:highlight w:val="yellow"/>
        </w:rPr>
        <w:t xml:space="preserve"> </w:t>
      </w:r>
      <w:r w:rsidRPr="002077E1">
        <w:rPr>
          <w:highlight w:val="yellow"/>
          <w:u w:val="single"/>
        </w:rPr>
        <w:t>is</w:t>
      </w:r>
      <w:r w:rsidRPr="002F46E9">
        <w:t xml:space="preserve"> almost </w:t>
      </w:r>
      <w:r w:rsidRPr="002077E1">
        <w:rPr>
          <w:highlight w:val="yellow"/>
          <w:u w:val="single"/>
        </w:rPr>
        <w:t>never conceived of</w:t>
      </w:r>
      <w:r w:rsidRPr="002F46E9">
        <w:t xml:space="preserve">— or at least discussed in any detail — </w:t>
      </w:r>
      <w:r w:rsidRPr="002F46E9">
        <w:rPr>
          <w:u w:val="single"/>
        </w:rPr>
        <w:t xml:space="preserve">as creating possibilities for people, as expanding the range of their choices, as empowering them, or indeed as </w:t>
      </w:r>
      <w:r w:rsidRPr="002077E1">
        <w:rPr>
          <w:highlight w:val="yellow"/>
          <w:u w:val="single"/>
        </w:rPr>
        <w:t>doing anything positive</w:t>
      </w:r>
      <w:r w:rsidRPr="002F46E9">
        <w:rPr>
          <w:u w:val="single"/>
        </w:rPr>
        <w:t xml:space="preserve"> for them at all. </w:t>
      </w:r>
      <w:r w:rsidRPr="002F46E9">
        <w:t xml:space="preserve">Of course, at the most simple-minded level, it seems to me that an assessment of the potentials of modernity that ignores the ways in which biopolitics has made life tangibly better is somehow deeply flawed. To give just one example, </w:t>
      </w:r>
      <w:r w:rsidRPr="002077E1">
        <w:rPr>
          <w:highlight w:val="yellow"/>
          <w:u w:val="single"/>
        </w:rPr>
        <w:t>infant mortality in Germany in 1900 was just over 20 percent</w:t>
      </w:r>
      <w:r w:rsidRPr="002F46E9">
        <w:rPr>
          <w:u w:val="single"/>
        </w:rPr>
        <w:t xml:space="preserve">; or, in other words, one in five children died before reaching the age of one year. </w:t>
      </w:r>
      <w:r w:rsidRPr="002077E1">
        <w:rPr>
          <w:highlight w:val="yellow"/>
          <w:u w:val="single"/>
        </w:rPr>
        <w:t>By 1913, it was 15 percent; and by 1929</w:t>
      </w:r>
      <w:r w:rsidRPr="002F46E9">
        <w:t xml:space="preserve"> (when average real purchasing power was not significantly higher than in 1913</w:t>
      </w:r>
      <w:r w:rsidRPr="002077E1">
        <w:rPr>
          <w:highlight w:val="yellow"/>
        </w:rPr>
        <w:t xml:space="preserve">) </w:t>
      </w:r>
      <w:r w:rsidRPr="002077E1">
        <w:rPr>
          <w:highlight w:val="yellow"/>
          <w:u w:val="single"/>
        </w:rPr>
        <w:t>it was only 9.7 percent</w:t>
      </w:r>
      <w:r w:rsidRPr="002F46E9">
        <w:rPr>
          <w:u w:val="single"/>
        </w:rPr>
        <w:t>.</w:t>
      </w:r>
      <w:r w:rsidRPr="002F46E9">
        <w:rPr>
          <w:u w:val="single"/>
          <w:vertAlign w:val="superscript"/>
        </w:rPr>
        <w:footnoteReference w:id="7"/>
      </w:r>
      <w:r w:rsidRPr="002F46E9">
        <w:rPr>
          <w:u w:val="single"/>
        </w:rPr>
        <w:t xml:space="preserve"> The </w:t>
      </w:r>
      <w:r w:rsidRPr="002077E1">
        <w:rPr>
          <w:highlight w:val="yellow"/>
          <w:u w:val="single"/>
        </w:rPr>
        <w:t>expansion of infant health programs</w:t>
      </w:r>
      <w:r w:rsidRPr="002F46E9">
        <w:rPr>
          <w:u w:val="single"/>
        </w:rPr>
        <w:t xml:space="preserve"> — an enormously ambitious, bureaucratic, medicalizing, and sometimes intrusive, social engineering project</w:t>
      </w:r>
      <w:r w:rsidRPr="002F46E9">
        <w:t xml:space="preserve"> — </w:t>
      </w:r>
      <w:r w:rsidRPr="002077E1">
        <w:rPr>
          <w:highlight w:val="yellow"/>
          <w:u w:val="single"/>
        </w:rPr>
        <w:t>had a great deal to do with that change</w:t>
      </w:r>
      <w:r w:rsidRPr="002F46E9">
        <w:rPr>
          <w:u w:val="single"/>
        </w:rPr>
        <w:t xml:space="preserve">. </w:t>
      </w:r>
      <w:r w:rsidRPr="002077E1">
        <w:rPr>
          <w:highlight w:val="yellow"/>
          <w:u w:val="single"/>
        </w:rPr>
        <w:t>It would be bizarre to write a history of biopolitical moder</w:t>
      </w:r>
      <w:r w:rsidRPr="002077E1">
        <w:rPr>
          <w:highlight w:val="yellow"/>
          <w:u w:val="single"/>
        </w:rPr>
        <w:softHyphen/>
        <w:t xml:space="preserve">nity that ruled out an appreciation for how </w:t>
      </w:r>
      <w:r w:rsidRPr="002F46E9">
        <w:rPr>
          <w:u w:val="single"/>
        </w:rPr>
        <w:t>absolutely</w:t>
      </w:r>
      <w:r w:rsidRPr="002077E1">
        <w:rPr>
          <w:highlight w:val="yellow"/>
          <w:u w:val="single"/>
        </w:rPr>
        <w:t xml:space="preserve"> wonderful </w:t>
      </w:r>
      <w:r w:rsidRPr="002F46E9">
        <w:rPr>
          <w:u w:val="single"/>
        </w:rPr>
        <w:t>and astonish</w:t>
      </w:r>
      <w:r w:rsidRPr="002F46E9">
        <w:rPr>
          <w:u w:val="single"/>
        </w:rPr>
        <w:softHyphen/>
        <w:t xml:space="preserve">ing </w:t>
      </w:r>
      <w:r w:rsidRPr="002077E1">
        <w:rPr>
          <w:highlight w:val="yellow"/>
          <w:u w:val="single"/>
        </w:rPr>
        <w:t>this achievement</w:t>
      </w:r>
      <w:r w:rsidRPr="002F46E9">
        <w:rPr>
          <w:u w:val="single"/>
        </w:rPr>
        <w:t xml:space="preserve"> — and any number of others like it — really </w:t>
      </w:r>
      <w:r w:rsidRPr="002077E1">
        <w:rPr>
          <w:highlight w:val="yellow"/>
          <w:u w:val="single"/>
        </w:rPr>
        <w:t>was.</w:t>
      </w:r>
      <w:r w:rsidRPr="002F46E9">
        <w:rPr>
          <w:u w:val="single"/>
        </w:rPr>
        <w:t xml:space="preserve"> </w:t>
      </w:r>
      <w:r w:rsidRPr="002F46E9">
        <w:t>There was a reason for the “</w:t>
      </w:r>
      <w:r w:rsidRPr="002F46E9">
        <w:rPr>
          <w:rFonts w:eastAsia="AngsanaUPC" w:cs="AngsanaUPC"/>
          <w:b/>
          <w:bCs/>
          <w:i/>
          <w:iCs/>
          <w:shd w:val="clear" w:color="auto" w:fill="FFFFFF"/>
        </w:rPr>
        <w:t>Machbarkeitswahn”</w:t>
      </w:r>
      <w:r w:rsidRPr="002F46E9">
        <w:t xml:space="preserve"> of the early twentieth century: many marvelous things were in fact becoming </w:t>
      </w:r>
      <w:r w:rsidRPr="002F46E9">
        <w:rPr>
          <w:rFonts w:eastAsia="AngsanaUPC" w:cs="AngsanaUPC"/>
          <w:b/>
          <w:bCs/>
          <w:i/>
          <w:iCs/>
          <w:shd w:val="clear" w:color="auto" w:fill="FFFFFF"/>
        </w:rPr>
        <w:t>machbar.</w:t>
      </w:r>
      <w:r w:rsidRPr="002F46E9">
        <w:t xml:space="preserve"> In that sense, it is not really accurate to call it a “ </w:t>
      </w:r>
      <w:r w:rsidRPr="002F46E9">
        <w:rPr>
          <w:rFonts w:eastAsia="AngsanaUPC" w:cs="AngsanaUPC"/>
          <w:b/>
          <w:bCs/>
          <w:i/>
          <w:iCs/>
          <w:shd w:val="clear" w:color="auto" w:fill="FFFFFF"/>
        </w:rPr>
        <w:t>Wahn</w:t>
      </w:r>
      <w:r w:rsidRPr="002F46E9">
        <w:t xml:space="preserve">” (delusion, craziness) at all; nor is it accurate to focus only on the “inevitable” frustration of “delusions” of power. Even in the late 1920s, many </w:t>
      </w:r>
      <w:r w:rsidRPr="002F46E9">
        <w:rPr>
          <w:u w:val="single"/>
        </w:rPr>
        <w:t>social engineers could and did look with great satisfaction on the changes they genuinely had the power to accomplish.</w:t>
      </w:r>
    </w:p>
    <w:p w14:paraId="44BFC5C5" w14:textId="77777777" w:rsidR="00936A69" w:rsidRPr="00ED13B8" w:rsidRDefault="00936A69" w:rsidP="00936A69">
      <w:pPr>
        <w:spacing w:after="200"/>
        <w:contextualSpacing/>
        <w:rPr>
          <w:u w:val="single"/>
        </w:rPr>
      </w:pPr>
    </w:p>
    <w:p w14:paraId="69964C0C" w14:textId="77777777" w:rsidR="00A3601D" w:rsidRPr="00F232F8" w:rsidRDefault="00A3601D" w:rsidP="00A3601D">
      <w:pPr>
        <w:pStyle w:val="Heading4"/>
      </w:pPr>
      <w:r w:rsidRPr="00F232F8">
        <w:t>Democracy checks radicalization of biopolitics—empirically proven.</w:t>
      </w:r>
    </w:p>
    <w:p w14:paraId="45F050F6" w14:textId="77777777" w:rsidR="00A3601D" w:rsidRPr="002F46E9" w:rsidRDefault="00A3601D" w:rsidP="00A3601D">
      <w:pPr>
        <w:rPr>
          <w:rStyle w:val="Style13ptBold"/>
        </w:rPr>
      </w:pPr>
      <w:r w:rsidRPr="002F46E9">
        <w:rPr>
          <w:rStyle w:val="Style13ptBold"/>
        </w:rPr>
        <w:t xml:space="preserve">Dickison 4 </w:t>
      </w:r>
    </w:p>
    <w:p w14:paraId="2F5EB6B9" w14:textId="77777777" w:rsidR="00A3601D" w:rsidRDefault="00A3601D" w:rsidP="00A3601D">
      <w:pPr>
        <w:spacing w:after="200"/>
        <w:contextualSpacing/>
      </w:pPr>
      <w:r w:rsidRPr="00ED13B8">
        <w:t>Edward Ross</w:t>
      </w:r>
      <w:r>
        <w:t xml:space="preserve">, </w:t>
      </w:r>
      <w:r w:rsidRPr="002F46E9">
        <w:rPr>
          <w:i/>
          <w:iCs/>
        </w:rPr>
        <w:t>Associate Professor of History at UC Davis</w:t>
      </w:r>
      <w:r w:rsidRPr="00ED13B8">
        <w:t>, “</w:t>
      </w:r>
      <w:r w:rsidRPr="002F46E9">
        <w:rPr>
          <w:u w:val="single"/>
        </w:rPr>
        <w:t>Biopolitics, Fascism, Democracy: Some Reflections on Our Discourse about "Modernity</w:t>
      </w:r>
      <w:r w:rsidRPr="00ED13B8">
        <w:t xml:space="preserve">”, accessed from JSTOR </w:t>
      </w:r>
    </w:p>
    <w:p w14:paraId="5F94AA60" w14:textId="77777777" w:rsidR="00A3601D" w:rsidRPr="00ED13B8" w:rsidRDefault="00A3601D" w:rsidP="00A3601D">
      <w:pPr>
        <w:rPr>
          <w:sz w:val="14"/>
        </w:rPr>
      </w:pPr>
      <w:r w:rsidRPr="00ED13B8">
        <w:rPr>
          <w:sz w:val="14"/>
        </w:rPr>
        <w:t xml:space="preserve">In an important programmatic statement of 1996 Geoff Eley celebrated the fact that </w:t>
      </w:r>
      <w:r w:rsidRPr="002077E1">
        <w:rPr>
          <w:highlight w:val="yellow"/>
          <w:u w:val="single"/>
        </w:rPr>
        <w:t>Foucault's ideas have</w:t>
      </w:r>
      <w:r w:rsidRPr="00ED13B8">
        <w:rPr>
          <w:u w:val="single"/>
        </w:rPr>
        <w:t xml:space="preserve"> "fundamentally </w:t>
      </w:r>
      <w:r w:rsidRPr="002077E1">
        <w:rPr>
          <w:highlight w:val="yellow"/>
          <w:u w:val="single"/>
        </w:rPr>
        <w:t>directed attention away from institutionally centered conceptions of government and the state</w:t>
      </w:r>
      <w:r w:rsidRPr="00ED13B8">
        <w:rPr>
          <w:u w:val="single"/>
        </w:rPr>
        <w:t xml:space="preserve"> ... and toward a dispersed and decentered notion of power and its 'microphysics.</w:t>
      </w:r>
      <w:r w:rsidRPr="00ED13B8">
        <w:rPr>
          <w:sz w:val="14"/>
        </w:rPr>
        <w:t xml:space="preserve">'"48 The "broader, deeper, and less visible ideological consensus" on "technocratic reason and the ethical unboundedness of science" was the focus of his interest.49 </w:t>
      </w:r>
      <w:r w:rsidRPr="00ED13B8">
        <w:rPr>
          <w:u w:val="single"/>
        </w:rPr>
        <w:t>But the "power-producing effects in Foucault's 'microphysical' sense"</w:t>
      </w:r>
      <w:r w:rsidRPr="00ED13B8">
        <w:rPr>
          <w:sz w:val="14"/>
        </w:rPr>
        <w:t xml:space="preserve"> (Eley) of the construction of social bureaucracies and social knowledge, of "an entire institutional apparatus and system of practice" (Jean Quataert), </w:t>
      </w:r>
      <w:r w:rsidRPr="00ED13B8">
        <w:rPr>
          <w:u w:val="single"/>
        </w:rPr>
        <w:t xml:space="preserve">simply do not explain Nazi policy.50 </w:t>
      </w:r>
      <w:r w:rsidRPr="002077E1">
        <w:rPr>
          <w:highlight w:val="yellow"/>
          <w:u w:val="single"/>
        </w:rPr>
        <w:t>The destructive dynamic of Nazism was a product not</w:t>
      </w:r>
      <w:r w:rsidRPr="00ED13B8">
        <w:rPr>
          <w:u w:val="single"/>
        </w:rPr>
        <w:t xml:space="preserve"> so much </w:t>
      </w:r>
      <w:r w:rsidRPr="002077E1">
        <w:rPr>
          <w:highlight w:val="yellow"/>
          <w:u w:val="single"/>
        </w:rPr>
        <w:t>of a particular modern set of ideas as of a particular modern political structure</w:t>
      </w:r>
      <w:r w:rsidRPr="00ED13B8">
        <w:rPr>
          <w:sz w:val="14"/>
        </w:rPr>
        <w:t xml:space="preserve">, one that could realize the disastrous potential of those ideas. What was critical was not the expansion of the instruments and disciplines of biopolitics, which occurred everywhere in Europe. Instead, it was the principles that guided how those instruments and disciplines were organized and used, and the external constraints on them. In National Socialism, biopolitics was shaped by a totalitarian conception of social management focused on the power and ubiquity of the volkisch state. </w:t>
      </w:r>
      <w:r w:rsidRPr="002077E1">
        <w:rPr>
          <w:b/>
          <w:highlight w:val="yellow"/>
          <w:u w:val="single"/>
        </w:rPr>
        <w:t>In democratic societies, biopolitics has historically been constrained by a rights-based strategy of social management.</w:t>
      </w:r>
      <w:r w:rsidRPr="00ED13B8">
        <w:rPr>
          <w:sz w:val="14"/>
        </w:rPr>
        <w:t xml:space="preserve"> This is a point to which I will return shortly. For now, the point is that what was decisive was actually politics at the level of the state. A comparative framework can help us to clarify this point. </w:t>
      </w:r>
      <w:r w:rsidRPr="002077E1">
        <w:rPr>
          <w:highlight w:val="yellow"/>
          <w:u w:val="single"/>
        </w:rPr>
        <w:t>Other states passed compulsory sterilization laws in the 1930s</w:t>
      </w:r>
      <w:r w:rsidRPr="00ED13B8">
        <w:rPr>
          <w:u w:val="single"/>
        </w:rPr>
        <w:t>.</w:t>
      </w:r>
      <w:r w:rsidRPr="00ED13B8">
        <w:rPr>
          <w:sz w:val="14"/>
        </w:rPr>
        <w:t xml:space="preserve">  Indeed, individual states in the United States had already begun doing so in 1907. </w:t>
      </w:r>
      <w:r w:rsidRPr="002077E1">
        <w:rPr>
          <w:highlight w:val="yellow"/>
          <w:u w:val="single"/>
        </w:rPr>
        <w:t>Yet they did not proceed to the next steps</w:t>
      </w:r>
      <w:r w:rsidRPr="00ED13B8">
        <w:rPr>
          <w:u w:val="single"/>
        </w:rPr>
        <w:t xml:space="preserve"> adopted by National Socialism, </w:t>
      </w:r>
      <w:r w:rsidRPr="002077E1">
        <w:rPr>
          <w:highlight w:val="yellow"/>
          <w:u w:val="single"/>
        </w:rPr>
        <w:t>mass sterilization, mass "eugenic" abortion and murder of the "defective</w:t>
      </w:r>
      <w:r w:rsidRPr="00ED13B8">
        <w:rPr>
          <w:u w:val="single"/>
        </w:rPr>
        <w:t>.</w:t>
      </w:r>
      <w:r w:rsidRPr="00ED13B8">
        <w:rPr>
          <w:sz w:val="14"/>
        </w:rPr>
        <w:t xml:space="preserve">" Individual figures in, for example, the U.S. did make such suggestions. But neither the political structures of democratic states nor their legal and political principles permitted such poli? cies actually being enacted. Nor did the scale of forcible sterilization in other countries match that of the Nazi program. I do not mean to suggest that such programs were not horrible; but </w:t>
      </w:r>
      <w:r w:rsidRPr="002077E1">
        <w:rPr>
          <w:highlight w:val="yellow"/>
          <w:u w:val="single"/>
        </w:rPr>
        <w:t>in a democratic political context they did not develop the dynamic of constant radicalization and escalation</w:t>
      </w:r>
      <w:r w:rsidRPr="00ED13B8">
        <w:rPr>
          <w:sz w:val="14"/>
        </w:rPr>
        <w:t xml:space="preserve"> that characterized Nazi policies. </w:t>
      </w:r>
    </w:p>
    <w:p w14:paraId="6559168A" w14:textId="77777777" w:rsidR="00A3601D" w:rsidRPr="00ED13B8" w:rsidRDefault="00A3601D" w:rsidP="00A3601D"/>
    <w:bookmarkEnd w:id="0"/>
    <w:p w14:paraId="14B9D585" w14:textId="77777777" w:rsidR="00A3601D" w:rsidRDefault="00A3601D">
      <w:pPr>
        <w:rPr>
          <w:rFonts w:asciiTheme="minorHAnsi" w:hAnsiTheme="minorHAnsi"/>
        </w:rPr>
      </w:pPr>
    </w:p>
    <w:sectPr w:rsidR="00A360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3B4A21" w14:textId="77777777" w:rsidR="0071310A" w:rsidRDefault="0071310A" w:rsidP="00936A69">
      <w:pPr>
        <w:spacing w:after="0" w:line="240" w:lineRule="auto"/>
      </w:pPr>
      <w:r>
        <w:separator/>
      </w:r>
    </w:p>
  </w:endnote>
  <w:endnote w:type="continuationSeparator" w:id="0">
    <w:p w14:paraId="7B4FE92A" w14:textId="77777777" w:rsidR="0071310A" w:rsidRDefault="0071310A" w:rsidP="00936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ngsanaUPC">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0310CF" w14:textId="77777777" w:rsidR="0071310A" w:rsidRDefault="0071310A" w:rsidP="00936A69">
      <w:pPr>
        <w:spacing w:after="0" w:line="240" w:lineRule="auto"/>
      </w:pPr>
      <w:r>
        <w:separator/>
      </w:r>
    </w:p>
  </w:footnote>
  <w:footnote w:type="continuationSeparator" w:id="0">
    <w:p w14:paraId="2A2E3F69" w14:textId="77777777" w:rsidR="0071310A" w:rsidRDefault="0071310A" w:rsidP="00936A69">
      <w:pPr>
        <w:spacing w:after="0" w:line="240" w:lineRule="auto"/>
      </w:pPr>
      <w:r>
        <w:continuationSeparator/>
      </w:r>
    </w:p>
  </w:footnote>
  <w:footnote w:id="1">
    <w:p w14:paraId="786C0C4C" w14:textId="77777777" w:rsidR="00F232F8" w:rsidRDefault="00F232F8" w:rsidP="00F232F8">
      <w:pPr>
        <w:pStyle w:val="Footnote0"/>
        <w:shd w:val="clear" w:color="auto" w:fill="auto"/>
        <w:tabs>
          <w:tab w:val="left" w:pos="511"/>
        </w:tabs>
        <w:ind w:right="20" w:firstLine="180"/>
      </w:pPr>
      <w:r>
        <w:rPr>
          <w:color w:val="000000"/>
        </w:rPr>
        <w:footnoteRef/>
      </w:r>
      <w:r>
        <w:rPr>
          <w:color w:val="000000"/>
        </w:rPr>
        <w:tab/>
        <w:t xml:space="preserve">See Stanley Suval, </w:t>
      </w:r>
      <w:r>
        <w:rPr>
          <w:rStyle w:val="FootnoteAngsanaUPC"/>
          <w:b/>
          <w:bCs/>
        </w:rPr>
        <w:t>Electoral Politics in Wilhelmine Germany</w:t>
      </w:r>
      <w:r>
        <w:rPr>
          <w:color w:val="000000"/>
        </w:rPr>
        <w:t xml:space="preserve"> (Chapel Hill, 1985) and Margaret Anderson, </w:t>
      </w:r>
      <w:r>
        <w:rPr>
          <w:rStyle w:val="FootnoteAngsanaUPC"/>
          <w:b/>
          <w:bCs/>
        </w:rPr>
        <w:t>Practicing Democracy: Elections and Political Culture in Imperial Germany</w:t>
      </w:r>
      <w:r>
        <w:rPr>
          <w:color w:val="000000"/>
        </w:rPr>
        <w:t xml:space="preserve"> (Princeton, 2000). There is a good discussion of these issues in Geoff Eley, “The Social Construction.”</w:t>
      </w:r>
    </w:p>
  </w:footnote>
  <w:footnote w:id="2">
    <w:p w14:paraId="6420C0DC" w14:textId="77777777" w:rsidR="00F232F8" w:rsidRDefault="00F232F8" w:rsidP="00F232F8">
      <w:pPr>
        <w:pStyle w:val="Footnote0"/>
        <w:shd w:val="clear" w:color="auto" w:fill="auto"/>
        <w:tabs>
          <w:tab w:val="left" w:pos="597"/>
        </w:tabs>
        <w:ind w:left="100" w:right="20"/>
      </w:pPr>
      <w:r>
        <w:rPr>
          <w:color w:val="000000"/>
        </w:rPr>
        <w:footnoteRef/>
      </w:r>
      <w:r>
        <w:rPr>
          <w:color w:val="000000"/>
        </w:rPr>
        <w:tab/>
        <w:t xml:space="preserve">Eisenstadt, “Multiple,” 5. For an even more positive assessment of “Western modernity,” see Charles Taylor, “Modern Social Imaginaries,” </w:t>
      </w:r>
      <w:r>
        <w:rPr>
          <w:rStyle w:val="FootnoteAngsanaUPC"/>
          <w:b/>
          <w:bCs/>
        </w:rPr>
        <w:t>Public Culture</w:t>
      </w:r>
      <w:r>
        <w:rPr>
          <w:color w:val="000000"/>
        </w:rPr>
        <w:t xml:space="preserve"> 14 (2002): esp. 92, 99, 103.</w:t>
      </w:r>
    </w:p>
  </w:footnote>
  <w:footnote w:id="3">
    <w:p w14:paraId="57939E7F" w14:textId="77777777" w:rsidR="00F232F8" w:rsidRDefault="00F232F8" w:rsidP="00F232F8">
      <w:pPr>
        <w:pStyle w:val="Footnote20"/>
        <w:shd w:val="clear" w:color="auto" w:fill="auto"/>
        <w:tabs>
          <w:tab w:val="left" w:pos="584"/>
        </w:tabs>
        <w:ind w:left="80" w:right="20"/>
      </w:pPr>
      <w:r>
        <w:rPr>
          <w:rStyle w:val="Footnote2BookAntiqua"/>
          <w:i/>
          <w:iCs/>
        </w:rPr>
        <w:footnoteRef/>
      </w:r>
      <w:r>
        <w:rPr>
          <w:rStyle w:val="Footnote2BookAntiqua"/>
          <w:i/>
          <w:iCs/>
        </w:rPr>
        <w:tab/>
        <w:t xml:space="preserve">See Fritzsche, “Did Weimar Fail?,” 638; also his </w:t>
      </w:r>
      <w:r>
        <w:rPr>
          <w:color w:val="000000"/>
        </w:rPr>
        <w:t>Germans</w:t>
      </w:r>
      <w:r>
        <w:rPr>
          <w:rStyle w:val="Footnote2BookAntiqua"/>
          <w:i/>
          <w:iCs/>
        </w:rPr>
        <w:t xml:space="preserve"> and </w:t>
      </w:r>
      <w:r>
        <w:rPr>
          <w:color w:val="000000"/>
        </w:rPr>
        <w:t>Rehearsals for Fascism: Populism and Political Mobilization in Weimar Germany</w:t>
      </w:r>
      <w:r>
        <w:rPr>
          <w:rStyle w:val="Footnote2BookAntiqua"/>
          <w:i/>
          <w:iCs/>
        </w:rPr>
        <w:t xml:space="preserve"> (New York, 1990).</w:t>
      </w:r>
    </w:p>
  </w:footnote>
  <w:footnote w:id="4">
    <w:p w14:paraId="55346186" w14:textId="77777777" w:rsidR="00F232F8" w:rsidRDefault="00F232F8" w:rsidP="00F232F8">
      <w:pPr>
        <w:pStyle w:val="Footnote0"/>
        <w:shd w:val="clear" w:color="auto" w:fill="auto"/>
        <w:tabs>
          <w:tab w:val="left" w:pos="523"/>
        </w:tabs>
        <w:spacing w:line="190" w:lineRule="exact"/>
        <w:ind w:left="180"/>
        <w:jc w:val="left"/>
      </w:pPr>
      <w:r>
        <w:rPr>
          <w:color w:val="000000"/>
        </w:rPr>
        <w:footnoteRef/>
      </w:r>
      <w:r>
        <w:rPr>
          <w:color w:val="000000"/>
        </w:rPr>
        <w:tab/>
        <w:t xml:space="preserve">See Victoria de Grazia, </w:t>
      </w:r>
      <w:r>
        <w:rPr>
          <w:rStyle w:val="FootnoteAngsanaUPC"/>
          <w:b/>
          <w:bCs/>
        </w:rPr>
        <w:t>How Fascism Ruled Women</w:t>
      </w:r>
      <w:r>
        <w:rPr>
          <w:color w:val="000000"/>
        </w:rPr>
        <w:t xml:space="preserve"> (Berkeley, 1992), 3.</w:t>
      </w:r>
    </w:p>
  </w:footnote>
  <w:footnote w:id="5">
    <w:p w14:paraId="558E4764" w14:textId="77777777" w:rsidR="00F232F8" w:rsidRDefault="00F232F8" w:rsidP="00F232F8">
      <w:pPr>
        <w:pStyle w:val="Footnote0"/>
        <w:shd w:val="clear" w:color="auto" w:fill="auto"/>
        <w:tabs>
          <w:tab w:val="left" w:pos="514"/>
        </w:tabs>
        <w:spacing w:line="120" w:lineRule="exact"/>
        <w:ind w:left="180"/>
        <w:jc w:val="left"/>
      </w:pPr>
      <w:r>
        <w:rPr>
          <w:color w:val="000000"/>
        </w:rPr>
        <w:footnoteRef/>
      </w:r>
      <w:r>
        <w:rPr>
          <w:color w:val="000000"/>
        </w:rPr>
        <w:tab/>
        <w:t>Peukert, “Genesis,” 242,236.</w:t>
      </w:r>
    </w:p>
  </w:footnote>
  <w:footnote w:id="6">
    <w:p w14:paraId="687A640B" w14:textId="77777777" w:rsidR="00936A69" w:rsidRDefault="00936A69" w:rsidP="00936A69">
      <w:pPr>
        <w:pStyle w:val="Footnote0"/>
        <w:shd w:val="clear" w:color="auto" w:fill="auto"/>
        <w:tabs>
          <w:tab w:val="left" w:pos="456"/>
        </w:tabs>
        <w:spacing w:line="180" w:lineRule="exact"/>
        <w:ind w:left="180"/>
        <w:jc w:val="left"/>
      </w:pPr>
      <w:r>
        <w:rPr>
          <w:color w:val="000000"/>
        </w:rPr>
        <w:footnoteRef/>
      </w:r>
      <w:r>
        <w:rPr>
          <w:color w:val="000000"/>
        </w:rPr>
        <w:tab/>
        <w:t xml:space="preserve">See for example Usborne, </w:t>
      </w:r>
      <w:r>
        <w:rPr>
          <w:rStyle w:val="FootnoteAngsanaUPC"/>
          <w:b/>
          <w:bCs/>
        </w:rPr>
        <w:t>The Politics</w:t>
      </w:r>
      <w:r>
        <w:rPr>
          <w:color w:val="000000"/>
        </w:rPr>
        <w:t xml:space="preserve"> and Grossmann, </w:t>
      </w:r>
      <w:r>
        <w:rPr>
          <w:rStyle w:val="FootnoteAngsanaUPC"/>
          <w:b/>
          <w:bCs/>
        </w:rPr>
        <w:t>Reforming Sex.</w:t>
      </w:r>
    </w:p>
  </w:footnote>
  <w:footnote w:id="7">
    <w:p w14:paraId="3A5CDFAD" w14:textId="77777777" w:rsidR="00936A69" w:rsidRDefault="00936A69" w:rsidP="00936A69">
      <w:pPr>
        <w:pStyle w:val="Footnote0"/>
        <w:shd w:val="clear" w:color="auto" w:fill="auto"/>
        <w:tabs>
          <w:tab w:val="left" w:pos="537"/>
        </w:tabs>
        <w:spacing w:line="180" w:lineRule="exact"/>
        <w:ind w:left="100" w:right="220"/>
      </w:pPr>
      <w:r>
        <w:rPr>
          <w:color w:val="000000"/>
        </w:rPr>
        <w:footnoteRef/>
      </w:r>
      <w:r>
        <w:rPr>
          <w:color w:val="000000"/>
        </w:rPr>
        <w:tab/>
        <w:t xml:space="preserve">MB. R. Mitchell, </w:t>
      </w:r>
      <w:r>
        <w:rPr>
          <w:rStyle w:val="FootnoteAngsanaUPC"/>
          <w:b/>
          <w:bCs/>
        </w:rPr>
        <w:t>European Historical Statistics, 1750—1970</w:t>
      </w:r>
      <w:r>
        <w:rPr>
          <w:color w:val="000000"/>
        </w:rPr>
        <w:t xml:space="preserve"> (New York, 1975), 130. By 1969 it had fallen to 2.3 percent (132).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3F7DE9"/>
    <w:multiLevelType w:val="hybridMultilevel"/>
    <w:tmpl w:val="4DF2D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3C167B"/>
    <w:multiLevelType w:val="hybridMultilevel"/>
    <w:tmpl w:val="5816A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952E2A"/>
    <w:multiLevelType w:val="hybridMultilevel"/>
    <w:tmpl w:val="32124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B17C77"/>
    <w:multiLevelType w:val="hybridMultilevel"/>
    <w:tmpl w:val="55262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3A10B2"/>
    <w:multiLevelType w:val="hybridMultilevel"/>
    <w:tmpl w:val="6EF4E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3"/>
  </w:num>
  <w:num w:numId="13">
    <w:abstractNumId w:val="12"/>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87"/>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73586120"/>
    <w:docVar w:name="VerbatimVersion" w:val="5.1"/>
  </w:docVars>
  <w:rsids>
    <w:rsidRoot w:val="002D1298"/>
    <w:rsid w:val="000139A3"/>
    <w:rsid w:val="0003692D"/>
    <w:rsid w:val="0004118A"/>
    <w:rsid w:val="00082729"/>
    <w:rsid w:val="000C75CC"/>
    <w:rsid w:val="000D4192"/>
    <w:rsid w:val="000E5DC9"/>
    <w:rsid w:val="000F486C"/>
    <w:rsid w:val="00100833"/>
    <w:rsid w:val="001027DE"/>
    <w:rsid w:val="00104529"/>
    <w:rsid w:val="00105942"/>
    <w:rsid w:val="001063C1"/>
    <w:rsid w:val="00107396"/>
    <w:rsid w:val="0013371D"/>
    <w:rsid w:val="001425D7"/>
    <w:rsid w:val="00144A4C"/>
    <w:rsid w:val="0015761B"/>
    <w:rsid w:val="001651B4"/>
    <w:rsid w:val="00176AB0"/>
    <w:rsid w:val="00177B7D"/>
    <w:rsid w:val="0018322D"/>
    <w:rsid w:val="001901A8"/>
    <w:rsid w:val="001A3E1D"/>
    <w:rsid w:val="001B1FD6"/>
    <w:rsid w:val="001B5776"/>
    <w:rsid w:val="001D5603"/>
    <w:rsid w:val="001D7204"/>
    <w:rsid w:val="001E527A"/>
    <w:rsid w:val="001E730C"/>
    <w:rsid w:val="001F78CE"/>
    <w:rsid w:val="002077E1"/>
    <w:rsid w:val="00214B4C"/>
    <w:rsid w:val="0023332F"/>
    <w:rsid w:val="00233A4D"/>
    <w:rsid w:val="002352A8"/>
    <w:rsid w:val="00244769"/>
    <w:rsid w:val="00251FC7"/>
    <w:rsid w:val="00257406"/>
    <w:rsid w:val="002855A7"/>
    <w:rsid w:val="002B146A"/>
    <w:rsid w:val="002B5E17"/>
    <w:rsid w:val="002C1DE3"/>
    <w:rsid w:val="002D1298"/>
    <w:rsid w:val="002D7C3E"/>
    <w:rsid w:val="002E6D61"/>
    <w:rsid w:val="002F46E9"/>
    <w:rsid w:val="00315690"/>
    <w:rsid w:val="00316B75"/>
    <w:rsid w:val="00323B48"/>
    <w:rsid w:val="00325646"/>
    <w:rsid w:val="0033041A"/>
    <w:rsid w:val="00342391"/>
    <w:rsid w:val="003460F2"/>
    <w:rsid w:val="003605DD"/>
    <w:rsid w:val="0038158C"/>
    <w:rsid w:val="003902BA"/>
    <w:rsid w:val="0039095B"/>
    <w:rsid w:val="003A09E2"/>
    <w:rsid w:val="003D5FFC"/>
    <w:rsid w:val="003E6A26"/>
    <w:rsid w:val="00407002"/>
    <w:rsid w:val="00407037"/>
    <w:rsid w:val="00413366"/>
    <w:rsid w:val="00425EC9"/>
    <w:rsid w:val="00427A71"/>
    <w:rsid w:val="00434AA5"/>
    <w:rsid w:val="00444663"/>
    <w:rsid w:val="00447415"/>
    <w:rsid w:val="004605D6"/>
    <w:rsid w:val="00481BFD"/>
    <w:rsid w:val="0048626C"/>
    <w:rsid w:val="00486F81"/>
    <w:rsid w:val="004A0778"/>
    <w:rsid w:val="004A2F90"/>
    <w:rsid w:val="004C60E8"/>
    <w:rsid w:val="004E0C8D"/>
    <w:rsid w:val="004E2F0A"/>
    <w:rsid w:val="004E3579"/>
    <w:rsid w:val="004E5743"/>
    <w:rsid w:val="004E728B"/>
    <w:rsid w:val="004F196F"/>
    <w:rsid w:val="004F36AB"/>
    <w:rsid w:val="004F39E0"/>
    <w:rsid w:val="00517620"/>
    <w:rsid w:val="00535EDB"/>
    <w:rsid w:val="00537BD5"/>
    <w:rsid w:val="00547A8B"/>
    <w:rsid w:val="00547E2C"/>
    <w:rsid w:val="00552F08"/>
    <w:rsid w:val="0057268A"/>
    <w:rsid w:val="00577E71"/>
    <w:rsid w:val="0058056D"/>
    <w:rsid w:val="00580875"/>
    <w:rsid w:val="005A6C3A"/>
    <w:rsid w:val="005D2912"/>
    <w:rsid w:val="005D2D20"/>
    <w:rsid w:val="005F2664"/>
    <w:rsid w:val="006065BD"/>
    <w:rsid w:val="006165AD"/>
    <w:rsid w:val="00624CFA"/>
    <w:rsid w:val="00645FA9"/>
    <w:rsid w:val="00647866"/>
    <w:rsid w:val="00664D18"/>
    <w:rsid w:val="00665003"/>
    <w:rsid w:val="0066773E"/>
    <w:rsid w:val="006763AB"/>
    <w:rsid w:val="006A2AD0"/>
    <w:rsid w:val="006B6088"/>
    <w:rsid w:val="006C2375"/>
    <w:rsid w:val="006D1BDB"/>
    <w:rsid w:val="006D4ECC"/>
    <w:rsid w:val="0071310A"/>
    <w:rsid w:val="00722258"/>
    <w:rsid w:val="007243E5"/>
    <w:rsid w:val="00750F36"/>
    <w:rsid w:val="00756D26"/>
    <w:rsid w:val="00766EA0"/>
    <w:rsid w:val="00785654"/>
    <w:rsid w:val="00790C75"/>
    <w:rsid w:val="007A2226"/>
    <w:rsid w:val="007D1B40"/>
    <w:rsid w:val="007F0EA8"/>
    <w:rsid w:val="007F2F89"/>
    <w:rsid w:val="007F5B66"/>
    <w:rsid w:val="00801CA9"/>
    <w:rsid w:val="00804DA7"/>
    <w:rsid w:val="0082096D"/>
    <w:rsid w:val="00823A1C"/>
    <w:rsid w:val="008411CF"/>
    <w:rsid w:val="0084527A"/>
    <w:rsid w:val="00845B9D"/>
    <w:rsid w:val="00860984"/>
    <w:rsid w:val="00860FEE"/>
    <w:rsid w:val="008B0D3A"/>
    <w:rsid w:val="008B1541"/>
    <w:rsid w:val="008B3ECB"/>
    <w:rsid w:val="008B4E85"/>
    <w:rsid w:val="008C1B2E"/>
    <w:rsid w:val="0091627E"/>
    <w:rsid w:val="009243A3"/>
    <w:rsid w:val="009268BD"/>
    <w:rsid w:val="00936A69"/>
    <w:rsid w:val="0097032B"/>
    <w:rsid w:val="009A130E"/>
    <w:rsid w:val="009A300A"/>
    <w:rsid w:val="009B7595"/>
    <w:rsid w:val="009D2EAD"/>
    <w:rsid w:val="009D54B2"/>
    <w:rsid w:val="009E1922"/>
    <w:rsid w:val="009E27B4"/>
    <w:rsid w:val="009F7ED2"/>
    <w:rsid w:val="00A318E3"/>
    <w:rsid w:val="00A3601D"/>
    <w:rsid w:val="00A56905"/>
    <w:rsid w:val="00A77DC9"/>
    <w:rsid w:val="00A92444"/>
    <w:rsid w:val="00A93661"/>
    <w:rsid w:val="00A93E9B"/>
    <w:rsid w:val="00A95652"/>
    <w:rsid w:val="00AC0AB8"/>
    <w:rsid w:val="00AD22FB"/>
    <w:rsid w:val="00AE7A85"/>
    <w:rsid w:val="00B030E2"/>
    <w:rsid w:val="00B21D17"/>
    <w:rsid w:val="00B33C6D"/>
    <w:rsid w:val="00B4508F"/>
    <w:rsid w:val="00B46016"/>
    <w:rsid w:val="00B46F24"/>
    <w:rsid w:val="00B55AD5"/>
    <w:rsid w:val="00B615CD"/>
    <w:rsid w:val="00B66101"/>
    <w:rsid w:val="00B8057C"/>
    <w:rsid w:val="00B832A6"/>
    <w:rsid w:val="00B8580A"/>
    <w:rsid w:val="00B86718"/>
    <w:rsid w:val="00BA24FA"/>
    <w:rsid w:val="00BA2DCC"/>
    <w:rsid w:val="00BD44BB"/>
    <w:rsid w:val="00BD6238"/>
    <w:rsid w:val="00BF593B"/>
    <w:rsid w:val="00BF773A"/>
    <w:rsid w:val="00BF7E81"/>
    <w:rsid w:val="00C02928"/>
    <w:rsid w:val="00C05959"/>
    <w:rsid w:val="00C0771C"/>
    <w:rsid w:val="00C13773"/>
    <w:rsid w:val="00C15523"/>
    <w:rsid w:val="00C15F48"/>
    <w:rsid w:val="00C17CC8"/>
    <w:rsid w:val="00C706E4"/>
    <w:rsid w:val="00C744B8"/>
    <w:rsid w:val="00C83417"/>
    <w:rsid w:val="00C95008"/>
    <w:rsid w:val="00C9604F"/>
    <w:rsid w:val="00CA19AA"/>
    <w:rsid w:val="00CC3C96"/>
    <w:rsid w:val="00CC5298"/>
    <w:rsid w:val="00CC7F03"/>
    <w:rsid w:val="00CD736E"/>
    <w:rsid w:val="00CD798D"/>
    <w:rsid w:val="00CE161E"/>
    <w:rsid w:val="00CF59A8"/>
    <w:rsid w:val="00D325A9"/>
    <w:rsid w:val="00D3346F"/>
    <w:rsid w:val="00D36A8A"/>
    <w:rsid w:val="00D55335"/>
    <w:rsid w:val="00D608EF"/>
    <w:rsid w:val="00D61409"/>
    <w:rsid w:val="00D6691E"/>
    <w:rsid w:val="00D71170"/>
    <w:rsid w:val="00D92822"/>
    <w:rsid w:val="00D95E2A"/>
    <w:rsid w:val="00DA12C8"/>
    <w:rsid w:val="00DA1C92"/>
    <w:rsid w:val="00DA25D4"/>
    <w:rsid w:val="00DA544D"/>
    <w:rsid w:val="00DA6538"/>
    <w:rsid w:val="00DE51AA"/>
    <w:rsid w:val="00E15E75"/>
    <w:rsid w:val="00E20F7A"/>
    <w:rsid w:val="00E5262C"/>
    <w:rsid w:val="00E54C76"/>
    <w:rsid w:val="00EA54A6"/>
    <w:rsid w:val="00EB555C"/>
    <w:rsid w:val="00EC7DC4"/>
    <w:rsid w:val="00ED30CF"/>
    <w:rsid w:val="00EE0B23"/>
    <w:rsid w:val="00EE2BF0"/>
    <w:rsid w:val="00EF3B5F"/>
    <w:rsid w:val="00F0028D"/>
    <w:rsid w:val="00F176EF"/>
    <w:rsid w:val="00F232F8"/>
    <w:rsid w:val="00F45E10"/>
    <w:rsid w:val="00F6364A"/>
    <w:rsid w:val="00F81453"/>
    <w:rsid w:val="00F858F8"/>
    <w:rsid w:val="00F9113A"/>
    <w:rsid w:val="00FA7EF0"/>
    <w:rsid w:val="00FD3605"/>
    <w:rsid w:val="00FD6F30"/>
    <w:rsid w:val="00FE2546"/>
    <w:rsid w:val="00FF48A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F76BA"/>
  <w15:chartTrackingRefBased/>
  <w15:docId w15:val="{2738723A-EB6A-46B9-99CF-EFE65D32A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B7595"/>
    <w:rPr>
      <w:rFonts w:ascii="Times New Roman" w:hAnsi="Times New Roman" w:cs="Times New Roman"/>
    </w:rPr>
  </w:style>
  <w:style w:type="paragraph" w:styleId="Heading1">
    <w:name w:val="heading 1"/>
    <w:aliases w:val="Pocket"/>
    <w:basedOn w:val="Normal"/>
    <w:next w:val="Normal"/>
    <w:link w:val="Heading1Char"/>
    <w:qFormat/>
    <w:rsid w:val="009B75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B75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B75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B759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B75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7595"/>
  </w:style>
  <w:style w:type="character" w:customStyle="1" w:styleId="Heading1Char">
    <w:name w:val="Heading 1 Char"/>
    <w:aliases w:val="Pocket Char"/>
    <w:basedOn w:val="DefaultParagraphFont"/>
    <w:link w:val="Heading1"/>
    <w:rsid w:val="009B759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B7595"/>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9B7595"/>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9B7595"/>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Debate,B,s"/>
    <w:basedOn w:val="DefaultParagraphFont"/>
    <w:link w:val="textbold"/>
    <w:uiPriority w:val="7"/>
    <w:qFormat/>
    <w:rsid w:val="009B7595"/>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9B7595"/>
    <w:rPr>
      <w:b/>
      <w:bCs/>
      <w:sz w:val="26"/>
      <w:u w:val="none"/>
    </w:rPr>
  </w:style>
  <w:style w:type="character" w:customStyle="1" w:styleId="StyleUnderline">
    <w:name w:val="Style Underline"/>
    <w:aliases w:val="Intense Emphasis,Underline,Style Bold Underline,apple-style-span + 6 pt,Bold,Kern at 16 pt,Intense Emphasis1,Intense Emphasis2,HHeading 3 + 12 pt,Cards + Font: 12 pt Char,Style,Title Char,Bold Cite Char,ci,Intense Emphasis11,c,Bo"/>
    <w:basedOn w:val="DefaultParagraphFont"/>
    <w:uiPriority w:val="6"/>
    <w:qFormat/>
    <w:rsid w:val="009B7595"/>
    <w:rPr>
      <w:b w:val="0"/>
      <w:sz w:val="22"/>
      <w:u w:val="single"/>
    </w:rPr>
  </w:style>
  <w:style w:type="character" w:styleId="Hyperlink">
    <w:name w:val="Hyperlink"/>
    <w:basedOn w:val="DefaultParagraphFont"/>
    <w:uiPriority w:val="99"/>
    <w:unhideWhenUsed/>
    <w:rsid w:val="009B7595"/>
    <w:rPr>
      <w:color w:val="auto"/>
      <w:u w:val="none"/>
    </w:rPr>
  </w:style>
  <w:style w:type="character" w:styleId="FollowedHyperlink">
    <w:name w:val="FollowedHyperlink"/>
    <w:basedOn w:val="DefaultParagraphFont"/>
    <w:uiPriority w:val="99"/>
    <w:semiHidden/>
    <w:unhideWhenUsed/>
    <w:rsid w:val="009B7595"/>
    <w:rPr>
      <w:color w:val="auto"/>
      <w:u w:val="none"/>
    </w:rPr>
  </w:style>
  <w:style w:type="character" w:customStyle="1" w:styleId="UnresolvedMention">
    <w:name w:val="Unresolved Mention"/>
    <w:basedOn w:val="DefaultParagraphFont"/>
    <w:uiPriority w:val="99"/>
    <w:semiHidden/>
    <w:unhideWhenUsed/>
    <w:rsid w:val="00EE2BF0"/>
    <w:rPr>
      <w:color w:val="605E5C"/>
      <w:shd w:val="clear" w:color="auto" w:fill="E1DFDD"/>
    </w:rPr>
  </w:style>
  <w:style w:type="paragraph" w:customStyle="1" w:styleId="textbold">
    <w:name w:val="text bold"/>
    <w:basedOn w:val="Normal"/>
    <w:link w:val="Emphasis"/>
    <w:uiPriority w:val="7"/>
    <w:qFormat/>
    <w:rsid w:val="0024476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Footnote">
    <w:name w:val="Footnote_"/>
    <w:link w:val="Footnote0"/>
    <w:rsid w:val="00936A69"/>
    <w:rPr>
      <w:rFonts w:ascii="Book Antiqua" w:eastAsia="Book Antiqua" w:hAnsi="Book Antiqua" w:cs="Book Antiqua"/>
      <w:b/>
      <w:bCs/>
      <w:sz w:val="12"/>
      <w:szCs w:val="12"/>
      <w:shd w:val="clear" w:color="auto" w:fill="FFFFFF"/>
    </w:rPr>
  </w:style>
  <w:style w:type="character" w:customStyle="1" w:styleId="FootnoteAngsanaUPC">
    <w:name w:val="Footnote + AngsanaUPC"/>
    <w:aliases w:val="9.5 pt,Italic,Body text + 12.5 pt"/>
    <w:rsid w:val="00936A69"/>
    <w:rPr>
      <w:rFonts w:ascii="AngsanaUPC" w:eastAsia="AngsanaUPC" w:hAnsi="AngsanaUPC" w:cs="AngsanaUPC"/>
      <w:b/>
      <w:bCs/>
      <w:i/>
      <w:iCs/>
      <w:color w:val="000000"/>
      <w:spacing w:val="0"/>
      <w:w w:val="100"/>
      <w:position w:val="0"/>
      <w:sz w:val="19"/>
      <w:szCs w:val="19"/>
      <w:shd w:val="clear" w:color="auto" w:fill="FFFFFF"/>
      <w:lang w:val="en-US"/>
    </w:rPr>
  </w:style>
  <w:style w:type="paragraph" w:customStyle="1" w:styleId="Footnote0">
    <w:name w:val="Footnote"/>
    <w:basedOn w:val="Normal"/>
    <w:link w:val="Footnote"/>
    <w:rsid w:val="00936A69"/>
    <w:pPr>
      <w:widowControl w:val="0"/>
      <w:shd w:val="clear" w:color="auto" w:fill="FFFFFF"/>
      <w:spacing w:after="0" w:line="178" w:lineRule="exact"/>
      <w:jc w:val="both"/>
    </w:pPr>
    <w:rPr>
      <w:rFonts w:ascii="Book Antiqua" w:eastAsia="Book Antiqua" w:hAnsi="Book Antiqua" w:cs="Book Antiqua"/>
      <w:b/>
      <w:bCs/>
      <w:sz w:val="12"/>
      <w:szCs w:val="12"/>
    </w:rPr>
  </w:style>
  <w:style w:type="character" w:customStyle="1" w:styleId="Footnote2">
    <w:name w:val="Footnote (2)_"/>
    <w:link w:val="Footnote20"/>
    <w:rsid w:val="00936A69"/>
    <w:rPr>
      <w:rFonts w:ascii="AngsanaUPC" w:eastAsia="AngsanaUPC" w:hAnsi="AngsanaUPC" w:cs="AngsanaUPC"/>
      <w:b/>
      <w:bCs/>
      <w:i/>
      <w:iCs/>
      <w:sz w:val="19"/>
      <w:szCs w:val="19"/>
      <w:shd w:val="clear" w:color="auto" w:fill="FFFFFF"/>
    </w:rPr>
  </w:style>
  <w:style w:type="character" w:customStyle="1" w:styleId="Footnote2BookAntiqua">
    <w:name w:val="Footnote (2) + Book Antiqua"/>
    <w:aliases w:val="6 pt,Not Italic"/>
    <w:rsid w:val="00936A69"/>
    <w:rPr>
      <w:rFonts w:ascii="Book Antiqua" w:eastAsia="Book Antiqua" w:hAnsi="Book Antiqua" w:cs="Book Antiqua"/>
      <w:b/>
      <w:bCs/>
      <w:i/>
      <w:iCs/>
      <w:color w:val="000000"/>
      <w:spacing w:val="0"/>
      <w:w w:val="100"/>
      <w:position w:val="0"/>
      <w:sz w:val="12"/>
      <w:szCs w:val="12"/>
      <w:shd w:val="clear" w:color="auto" w:fill="FFFFFF"/>
      <w:lang w:val="en-US"/>
    </w:rPr>
  </w:style>
  <w:style w:type="paragraph" w:customStyle="1" w:styleId="Footnote20">
    <w:name w:val="Footnote (2)"/>
    <w:basedOn w:val="Normal"/>
    <w:link w:val="Footnote2"/>
    <w:rsid w:val="00936A69"/>
    <w:pPr>
      <w:widowControl w:val="0"/>
      <w:shd w:val="clear" w:color="auto" w:fill="FFFFFF"/>
      <w:spacing w:after="0" w:line="178" w:lineRule="exact"/>
      <w:jc w:val="both"/>
    </w:pPr>
    <w:rPr>
      <w:rFonts w:ascii="AngsanaUPC" w:eastAsia="AngsanaUPC" w:hAnsi="AngsanaUPC" w:cs="AngsanaUPC"/>
      <w:b/>
      <w:bCs/>
      <w:i/>
      <w:iCs/>
      <w:sz w:val="19"/>
      <w:szCs w:val="19"/>
    </w:rPr>
  </w:style>
  <w:style w:type="paragraph" w:styleId="ListParagraph">
    <w:name w:val="List Paragraph"/>
    <w:basedOn w:val="Normal"/>
    <w:uiPriority w:val="99"/>
    <w:unhideWhenUsed/>
    <w:qFormat/>
    <w:rsid w:val="004F196F"/>
    <w:pPr>
      <w:ind w:left="720"/>
      <w:contextualSpacing/>
    </w:pPr>
  </w:style>
  <w:style w:type="paragraph" w:customStyle="1" w:styleId="Emphasis1">
    <w:name w:val="Emphasis1"/>
    <w:basedOn w:val="Normal"/>
    <w:autoRedefine/>
    <w:uiPriority w:val="7"/>
    <w:qFormat/>
    <w:rsid w:val="000F486C"/>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flyvbjerg.plan.aau.dk/DarkSide2.pdf" TargetMode="External"/><Relationship Id="rId13" Type="http://schemas.openxmlformats.org/officeDocument/2006/relationships/hyperlink" Target="https://agupubs.onlinelibrary.wiley.com/doi/full/10.1002/2015WR01843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gupubs.onlinelibrary.wiley.com/doi/full/10.1002/2015WR01843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flyvbjerg.plan.aau.dk/DarkSide2.pdf" TargetMode="External"/><Relationship Id="rId5" Type="http://schemas.openxmlformats.org/officeDocument/2006/relationships/webSettings" Target="webSettings.xml"/><Relationship Id="rId15" Type="http://schemas.openxmlformats.org/officeDocument/2006/relationships/hyperlink" Target="https://doi.org/10.3390/w9120933" TargetMode="External"/><Relationship Id="rId10" Type="http://schemas.openxmlformats.org/officeDocument/2006/relationships/hyperlink" Target="http://flyvbjerg.plan.aau.dk/DarkSide2.pdf" TargetMode="External"/><Relationship Id="rId4" Type="http://schemas.openxmlformats.org/officeDocument/2006/relationships/settings" Target="settings.xml"/><Relationship Id="rId9" Type="http://schemas.openxmlformats.org/officeDocument/2006/relationships/hyperlink" Target="https://doi-org.proxy2.cl.msu.edu/10.1068/d5907" TargetMode="External"/><Relationship Id="rId14" Type="http://schemas.openxmlformats.org/officeDocument/2006/relationships/hyperlink" Target="https://agupubs.onlinelibrary.wiley.com/doi/full/10.1002/2015WR01843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C4F9DE-C7BD-4429-A9F9-C2D296D38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38147</Words>
  <Characters>217440</Characters>
  <Application>Microsoft Office Word</Application>
  <DocSecurity>0</DocSecurity>
  <Lines>1812</Lines>
  <Paragraphs>510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dc:creator>
  <cp:keywords>5.1.1</cp:keywords>
  <dc:description/>
  <cp:lastModifiedBy>Watson, Carly</cp:lastModifiedBy>
  <cp:revision>2</cp:revision>
  <dcterms:created xsi:type="dcterms:W3CDTF">2021-07-06T14:46:00Z</dcterms:created>
  <dcterms:modified xsi:type="dcterms:W3CDTF">2021-07-06T14:46:00Z</dcterms:modified>
</cp:coreProperties>
</file>