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50533E" w14:textId="23D96585" w:rsidR="006A3375" w:rsidRDefault="006A3375" w:rsidP="006A3375">
      <w:pPr>
        <w:pStyle w:val="Heading1"/>
      </w:pPr>
      <w:r>
        <w:t>CP---Guidance</w:t>
      </w:r>
      <w:r w:rsidR="007B20FD">
        <w:t xml:space="preserve"> Documents</w:t>
      </w:r>
      <w:r>
        <w:t>---BFHPR</w:t>
      </w:r>
    </w:p>
    <w:p w14:paraId="08964AD7" w14:textId="77777777" w:rsidR="006A3375" w:rsidRDefault="006A3375" w:rsidP="006A3375">
      <w:pPr>
        <w:pStyle w:val="Heading2"/>
      </w:pPr>
      <w:r>
        <w:t>1NC</w:t>
      </w:r>
    </w:p>
    <w:p w14:paraId="08C1E15E" w14:textId="77777777" w:rsidR="006A3375" w:rsidRDefault="006A3375" w:rsidP="006A3375">
      <w:pPr>
        <w:pStyle w:val="Heading3"/>
      </w:pPr>
      <w:r>
        <w:t>CP---1NC</w:t>
      </w:r>
    </w:p>
    <w:p w14:paraId="10EF7CA9" w14:textId="77777777" w:rsidR="006A3375" w:rsidRDefault="006A3375" w:rsidP="006A3375">
      <w:pPr>
        <w:pStyle w:val="Heading4"/>
      </w:pPr>
      <w:r>
        <w:t>The United States federal government should issue guidance documents that require [</w:t>
      </w:r>
      <w:r w:rsidRPr="00ED3BEF">
        <w:rPr>
          <w:highlight w:val="cyan"/>
        </w:rPr>
        <w:t>plan</w:t>
      </w:r>
      <w:r>
        <w:t xml:space="preserve">]. </w:t>
      </w:r>
    </w:p>
    <w:p w14:paraId="4E8E2AFF" w14:textId="77777777" w:rsidR="006A3375" w:rsidRDefault="006A3375" w:rsidP="006A3375"/>
    <w:p w14:paraId="3F145D0A" w14:textId="77777777" w:rsidR="006A3375" w:rsidRDefault="006A3375" w:rsidP="006A3375">
      <w:pPr>
        <w:pStyle w:val="Heading4"/>
      </w:pPr>
      <w:r>
        <w:t xml:space="preserve">It </w:t>
      </w:r>
      <w:r>
        <w:rPr>
          <w:u w:val="single"/>
        </w:rPr>
        <w:t>competes</w:t>
      </w:r>
      <w:r>
        <w:t xml:space="preserve"> and </w:t>
      </w:r>
      <w:r>
        <w:rPr>
          <w:u w:val="single"/>
        </w:rPr>
        <w:t>solves</w:t>
      </w:r>
      <w:r>
        <w:t xml:space="preserve">---guidance </w:t>
      </w:r>
      <w:r>
        <w:rPr>
          <w:u w:val="single"/>
        </w:rPr>
        <w:t>never</w:t>
      </w:r>
      <w:r>
        <w:t xml:space="preserve"> fiats the plan but </w:t>
      </w:r>
      <w:r>
        <w:rPr>
          <w:u w:val="single"/>
        </w:rPr>
        <w:t>exerts an effect</w:t>
      </w:r>
      <w:r>
        <w:t xml:space="preserve"> equivalent to </w:t>
      </w:r>
      <w:r>
        <w:rPr>
          <w:u w:val="single"/>
        </w:rPr>
        <w:t>binding</w:t>
      </w:r>
      <w:r>
        <w:t xml:space="preserve"> regulation. </w:t>
      </w:r>
    </w:p>
    <w:p w14:paraId="0B4231C3" w14:textId="77777777" w:rsidR="006A3375" w:rsidRDefault="006A3375" w:rsidP="006A3375">
      <w:r>
        <w:rPr>
          <w:rStyle w:val="Style13ptBold"/>
        </w:rPr>
        <w:t xml:space="preserve">Shapiro ’14 </w:t>
      </w:r>
      <w:r w:rsidRPr="00506D40">
        <w:t>[Stuart; 2014; Associate Professor and Director of the Public Policy Program in the Bloustein School of Planning and Public Policy at Rutgers University; Harvard Journal of Law and Public Policy, “Agency Oversight as ‘Whac-A-Mole’: The Challenge of Restricting Agency Use of Nonlegislative Rules,” vol. 37]</w:t>
      </w:r>
    </w:p>
    <w:p w14:paraId="057BB340" w14:textId="77777777" w:rsidR="006A3375" w:rsidRPr="00F563A9" w:rsidRDefault="006A3375" w:rsidP="006A3375">
      <w:pPr>
        <w:rPr>
          <w:sz w:val="16"/>
        </w:rPr>
      </w:pPr>
      <w:r w:rsidRPr="00F563A9">
        <w:rPr>
          <w:sz w:val="16"/>
        </w:rPr>
        <w:t>C. Compelling Compliance</w:t>
      </w:r>
    </w:p>
    <w:p w14:paraId="75985492" w14:textId="77777777" w:rsidR="006A3375" w:rsidRPr="00F563A9" w:rsidRDefault="006A3375" w:rsidP="006A3375">
      <w:pPr>
        <w:rPr>
          <w:sz w:val="16"/>
        </w:rPr>
      </w:pPr>
      <w:r w:rsidRPr="00F563A9">
        <w:rPr>
          <w:sz w:val="16"/>
        </w:rPr>
        <w:t xml:space="preserve">The supposed largest advantage of informal rulemaking over nonlegislative rules is that, once promulgated, legislative rules have the force of law. </w:t>
      </w:r>
      <w:r w:rsidRPr="00506D40">
        <w:rPr>
          <w:rStyle w:val="StyleUnderline"/>
        </w:rPr>
        <w:t xml:space="preserve">Theoretically, </w:t>
      </w:r>
      <w:r w:rsidRPr="00ED3BEF">
        <w:rPr>
          <w:rStyle w:val="Emphasis"/>
          <w:highlight w:val="cyan"/>
        </w:rPr>
        <w:t>guidance doc</w:t>
      </w:r>
      <w:r w:rsidRPr="00506D40">
        <w:rPr>
          <w:rStyle w:val="Emphasis"/>
        </w:rPr>
        <w:t>ument</w:t>
      </w:r>
      <w:r w:rsidRPr="00ED3BEF">
        <w:rPr>
          <w:rStyle w:val="Emphasis"/>
          <w:highlight w:val="cyan"/>
        </w:rPr>
        <w:t>s</w:t>
      </w:r>
      <w:r w:rsidRPr="00F563A9">
        <w:rPr>
          <w:sz w:val="16"/>
        </w:rPr>
        <w:t xml:space="preserve">, in all their forms, </w:t>
      </w:r>
      <w:r w:rsidRPr="00ED3BEF">
        <w:rPr>
          <w:rStyle w:val="StyleUnderline"/>
          <w:highlight w:val="cyan"/>
        </w:rPr>
        <w:t xml:space="preserve">are </w:t>
      </w:r>
      <w:r w:rsidRPr="00ED3BEF">
        <w:rPr>
          <w:rStyle w:val="Emphasis"/>
          <w:highlight w:val="cyan"/>
        </w:rPr>
        <w:t>not binding</w:t>
      </w:r>
      <w:r w:rsidRPr="00506D40">
        <w:rPr>
          <w:rStyle w:val="StyleUnderline"/>
        </w:rPr>
        <w:t xml:space="preserve"> on the regulated parties. </w:t>
      </w:r>
      <w:r w:rsidRPr="00506D40">
        <w:rPr>
          <w:rStyle w:val="Emphasis"/>
        </w:rPr>
        <w:t xml:space="preserve">Numerous </w:t>
      </w:r>
      <w:r w:rsidRPr="00ED3BEF">
        <w:rPr>
          <w:rStyle w:val="Emphasis"/>
          <w:highlight w:val="cyan"/>
        </w:rPr>
        <w:t>scholars</w:t>
      </w:r>
      <w:r w:rsidRPr="00F563A9">
        <w:rPr>
          <w:sz w:val="16"/>
        </w:rPr>
        <w:t xml:space="preserve">, however, have </w:t>
      </w:r>
      <w:r w:rsidRPr="00ED3BEF">
        <w:rPr>
          <w:rStyle w:val="StyleUnderline"/>
          <w:highlight w:val="cyan"/>
        </w:rPr>
        <w:t>noted</w:t>
      </w:r>
      <w:r w:rsidRPr="00F563A9">
        <w:rPr>
          <w:sz w:val="16"/>
        </w:rPr>
        <w:t xml:space="preserve"> that </w:t>
      </w:r>
      <w:r w:rsidRPr="00ED3BEF">
        <w:rPr>
          <w:rStyle w:val="StyleUnderline"/>
          <w:highlight w:val="cyan"/>
        </w:rPr>
        <w:t>this</w:t>
      </w:r>
      <w:r w:rsidRPr="00506D40">
        <w:rPr>
          <w:rStyle w:val="StyleUnderline"/>
        </w:rPr>
        <w:t xml:space="preserve"> lack of “</w:t>
      </w:r>
      <w:r w:rsidRPr="00506D40">
        <w:rPr>
          <w:rStyle w:val="Emphasis"/>
        </w:rPr>
        <w:t>bindingness</w:t>
      </w:r>
      <w:r w:rsidRPr="00506D40">
        <w:rPr>
          <w:rStyle w:val="StyleUnderline"/>
        </w:rPr>
        <w:t xml:space="preserve">” </w:t>
      </w:r>
      <w:r w:rsidRPr="00ED3BEF">
        <w:rPr>
          <w:rStyle w:val="StyleUnderline"/>
          <w:highlight w:val="cyan"/>
        </w:rPr>
        <w:t xml:space="preserve">creates </w:t>
      </w:r>
      <w:r w:rsidRPr="00ED3BEF">
        <w:rPr>
          <w:rStyle w:val="Emphasis"/>
          <w:highlight w:val="cyan"/>
        </w:rPr>
        <w:t>less</w:t>
      </w:r>
      <w:r w:rsidRPr="00506D40">
        <w:rPr>
          <w:rStyle w:val="Emphasis"/>
        </w:rPr>
        <w:t xml:space="preserve"> of a </w:t>
      </w:r>
      <w:r w:rsidRPr="00ED3BEF">
        <w:rPr>
          <w:rStyle w:val="Emphasis"/>
          <w:highlight w:val="cyan"/>
        </w:rPr>
        <w:t>difference</w:t>
      </w:r>
      <w:r w:rsidRPr="00506D40">
        <w:rPr>
          <w:rStyle w:val="StyleUnderline"/>
        </w:rPr>
        <w:t xml:space="preserve"> between </w:t>
      </w:r>
      <w:r w:rsidRPr="00506D40">
        <w:rPr>
          <w:rStyle w:val="Emphasis"/>
        </w:rPr>
        <w:t>regulations</w:t>
      </w:r>
      <w:r w:rsidRPr="00506D40">
        <w:rPr>
          <w:rStyle w:val="StyleUnderline"/>
        </w:rPr>
        <w:t xml:space="preserve"> and </w:t>
      </w:r>
      <w:r w:rsidRPr="00506D40">
        <w:rPr>
          <w:rStyle w:val="Emphasis"/>
        </w:rPr>
        <w:t>nonlegislative rules</w:t>
      </w:r>
      <w:r w:rsidRPr="00506D40">
        <w:rPr>
          <w:rStyle w:val="StyleUnderline"/>
        </w:rPr>
        <w:t xml:space="preserve"> </w:t>
      </w:r>
      <w:r w:rsidRPr="00ED3BEF">
        <w:rPr>
          <w:rStyle w:val="StyleUnderline"/>
          <w:highlight w:val="cyan"/>
        </w:rPr>
        <w:t>than it</w:t>
      </w:r>
      <w:r w:rsidRPr="00506D40">
        <w:rPr>
          <w:rStyle w:val="StyleUnderline"/>
        </w:rPr>
        <w:t xml:space="preserve"> might </w:t>
      </w:r>
      <w:r w:rsidRPr="00ED3BEF">
        <w:rPr>
          <w:rStyle w:val="StyleUnderline"/>
          <w:highlight w:val="cyan"/>
        </w:rPr>
        <w:t>seem</w:t>
      </w:r>
      <w:r w:rsidRPr="00F563A9">
        <w:rPr>
          <w:sz w:val="16"/>
        </w:rPr>
        <w:t xml:space="preserve">. Two reasons have been noted for this lack of distinction. The </w:t>
      </w:r>
      <w:r w:rsidRPr="00506D40">
        <w:rPr>
          <w:rStyle w:val="StyleUnderline"/>
        </w:rPr>
        <w:t>first</w:t>
      </w:r>
      <w:r w:rsidRPr="00F563A9">
        <w:rPr>
          <w:sz w:val="16"/>
        </w:rPr>
        <w:t xml:space="preserve"> is that the </w:t>
      </w:r>
      <w:r w:rsidRPr="00506D40">
        <w:rPr>
          <w:rStyle w:val="StyleUnderline"/>
        </w:rPr>
        <w:t xml:space="preserve">regulated </w:t>
      </w:r>
      <w:r w:rsidRPr="00ED3BEF">
        <w:rPr>
          <w:rStyle w:val="StyleUnderline"/>
          <w:highlight w:val="cyan"/>
        </w:rPr>
        <w:t>parties</w:t>
      </w:r>
      <w:r w:rsidRPr="00506D40">
        <w:rPr>
          <w:rStyle w:val="StyleUnderline"/>
        </w:rPr>
        <w:t xml:space="preserve"> will</w:t>
      </w:r>
      <w:r w:rsidRPr="00F563A9">
        <w:rPr>
          <w:sz w:val="16"/>
        </w:rPr>
        <w:t xml:space="preserve"> often </w:t>
      </w:r>
      <w:r w:rsidRPr="00ED3BEF">
        <w:rPr>
          <w:rStyle w:val="Emphasis"/>
          <w:highlight w:val="cyan"/>
        </w:rPr>
        <w:t>comply out of fear</w:t>
      </w:r>
      <w:r w:rsidRPr="00506D40">
        <w:rPr>
          <w:rStyle w:val="StyleUnderline"/>
        </w:rPr>
        <w:t xml:space="preserve"> of the agency</w:t>
      </w:r>
      <w:r w:rsidRPr="00F563A9">
        <w:rPr>
          <w:sz w:val="16"/>
        </w:rPr>
        <w:t xml:space="preserve">. The </w:t>
      </w:r>
      <w:r w:rsidRPr="00506D40">
        <w:rPr>
          <w:rStyle w:val="StyleUnderline"/>
        </w:rPr>
        <w:t>second</w:t>
      </w:r>
      <w:r w:rsidRPr="00F563A9">
        <w:rPr>
          <w:sz w:val="16"/>
        </w:rPr>
        <w:t xml:space="preserve"> is that </w:t>
      </w:r>
      <w:r w:rsidRPr="00ED3BEF">
        <w:rPr>
          <w:rStyle w:val="Emphasis"/>
          <w:highlight w:val="cyan"/>
        </w:rPr>
        <w:t>courts</w:t>
      </w:r>
      <w:r w:rsidRPr="00F563A9">
        <w:rPr>
          <w:sz w:val="16"/>
        </w:rPr>
        <w:t xml:space="preserve">, though not as deferential to agencies enforcing regulations, </w:t>
      </w:r>
      <w:r w:rsidRPr="00506D40">
        <w:rPr>
          <w:rStyle w:val="StyleUnderline"/>
        </w:rPr>
        <w:t xml:space="preserve">have </w:t>
      </w:r>
      <w:r w:rsidRPr="00ED3BEF">
        <w:rPr>
          <w:rStyle w:val="Emphasis"/>
          <w:highlight w:val="cyan"/>
        </w:rPr>
        <w:t>give</w:t>
      </w:r>
      <w:r w:rsidRPr="00506D40">
        <w:rPr>
          <w:rStyle w:val="Emphasis"/>
        </w:rPr>
        <w:t>n</w:t>
      </w:r>
      <w:r w:rsidRPr="00F563A9">
        <w:rPr>
          <w:sz w:val="16"/>
        </w:rPr>
        <w:t xml:space="preserve"> some </w:t>
      </w:r>
      <w:r w:rsidRPr="00ED3BEF">
        <w:rPr>
          <w:rStyle w:val="Emphasis"/>
          <w:highlight w:val="cyan"/>
        </w:rPr>
        <w:t>deference</w:t>
      </w:r>
      <w:r w:rsidRPr="00ED3BEF">
        <w:rPr>
          <w:rStyle w:val="StyleUnderline"/>
          <w:highlight w:val="cyan"/>
        </w:rPr>
        <w:t xml:space="preserve"> to</w:t>
      </w:r>
      <w:r w:rsidRPr="00506D40">
        <w:rPr>
          <w:rStyle w:val="StyleUnderline"/>
        </w:rPr>
        <w:t xml:space="preserve"> agencies in </w:t>
      </w:r>
      <w:r w:rsidRPr="00ED3BEF">
        <w:rPr>
          <w:rStyle w:val="Emphasis"/>
          <w:highlight w:val="cyan"/>
        </w:rPr>
        <w:t>interpreting</w:t>
      </w:r>
      <w:r w:rsidRPr="00506D40">
        <w:rPr>
          <w:rStyle w:val="StyleUnderline"/>
        </w:rPr>
        <w:t xml:space="preserve"> their own nonlegislative </w:t>
      </w:r>
      <w:r w:rsidRPr="00ED3BEF">
        <w:rPr>
          <w:rStyle w:val="StyleUnderline"/>
          <w:highlight w:val="cyan"/>
        </w:rPr>
        <w:t>rules</w:t>
      </w:r>
      <w:r w:rsidRPr="00F563A9">
        <w:rPr>
          <w:sz w:val="16"/>
        </w:rPr>
        <w:t>.43</w:t>
      </w:r>
    </w:p>
    <w:p w14:paraId="6FF15953" w14:textId="77777777" w:rsidR="006A3375" w:rsidRPr="00F563A9" w:rsidRDefault="006A3375" w:rsidP="006A3375">
      <w:pPr>
        <w:rPr>
          <w:sz w:val="16"/>
        </w:rPr>
      </w:pPr>
      <w:r w:rsidRPr="00506D40">
        <w:rPr>
          <w:rStyle w:val="StyleUnderline"/>
        </w:rPr>
        <w:t xml:space="preserve">When an agency issues a </w:t>
      </w:r>
      <w:r w:rsidRPr="00ED3BEF">
        <w:rPr>
          <w:rStyle w:val="Emphasis"/>
          <w:highlight w:val="cyan"/>
        </w:rPr>
        <w:t>guidance</w:t>
      </w:r>
      <w:r w:rsidRPr="00506D40">
        <w:rPr>
          <w:rStyle w:val="Emphasis"/>
        </w:rPr>
        <w:t xml:space="preserve"> document</w:t>
      </w:r>
      <w:r w:rsidRPr="00506D40">
        <w:rPr>
          <w:rStyle w:val="StyleUnderline"/>
        </w:rPr>
        <w:t xml:space="preserve"> or </w:t>
      </w:r>
      <w:r w:rsidRPr="00506D40">
        <w:rPr>
          <w:rStyle w:val="Emphasis"/>
        </w:rPr>
        <w:t>public instructions</w:t>
      </w:r>
      <w:r w:rsidRPr="00506D40">
        <w:rPr>
          <w:rStyle w:val="StyleUnderline"/>
        </w:rPr>
        <w:t xml:space="preserve"> to its </w:t>
      </w:r>
      <w:r w:rsidRPr="00506D40">
        <w:rPr>
          <w:rStyle w:val="Emphasis"/>
        </w:rPr>
        <w:t>enforcement</w:t>
      </w:r>
      <w:r w:rsidRPr="00506D40">
        <w:rPr>
          <w:rStyle w:val="StyleUnderline"/>
        </w:rPr>
        <w:t xml:space="preserve"> personnel, it </w:t>
      </w:r>
      <w:r w:rsidRPr="00ED3BEF">
        <w:rPr>
          <w:rStyle w:val="Emphasis"/>
          <w:highlight w:val="cyan"/>
        </w:rPr>
        <w:t>leads</w:t>
      </w:r>
      <w:r w:rsidRPr="00ED3BEF">
        <w:rPr>
          <w:rStyle w:val="StyleUnderline"/>
          <w:highlight w:val="cyan"/>
        </w:rPr>
        <w:t xml:space="preserve"> the</w:t>
      </w:r>
      <w:r w:rsidRPr="00F563A9">
        <w:rPr>
          <w:sz w:val="16"/>
        </w:rPr>
        <w:t xml:space="preserve"> regulated </w:t>
      </w:r>
      <w:r w:rsidRPr="00ED3BEF">
        <w:rPr>
          <w:rStyle w:val="StyleUnderline"/>
          <w:highlight w:val="cyan"/>
        </w:rPr>
        <w:t>community to</w:t>
      </w:r>
      <w:r w:rsidRPr="00506D40">
        <w:rPr>
          <w:rStyle w:val="StyleUnderline"/>
        </w:rPr>
        <w:t xml:space="preserve"> understand what the </w:t>
      </w:r>
      <w:r w:rsidRPr="00506D40">
        <w:rPr>
          <w:rStyle w:val="Emphasis"/>
        </w:rPr>
        <w:t>agency expects</w:t>
      </w:r>
      <w:r w:rsidRPr="00506D40">
        <w:rPr>
          <w:rStyle w:val="StyleUnderline"/>
        </w:rPr>
        <w:t xml:space="preserve"> from it. A regulated firm must </w:t>
      </w:r>
      <w:r w:rsidRPr="00ED3BEF">
        <w:rPr>
          <w:rStyle w:val="Emphasis"/>
          <w:highlight w:val="cyan"/>
        </w:rPr>
        <w:t>make a choice</w:t>
      </w:r>
      <w:r w:rsidRPr="00ED3BEF">
        <w:rPr>
          <w:rStyle w:val="StyleUnderline"/>
          <w:highlight w:val="cyan"/>
        </w:rPr>
        <w:t xml:space="preserve">: </w:t>
      </w:r>
      <w:r w:rsidRPr="00ED3BEF">
        <w:rPr>
          <w:rStyle w:val="Emphasis"/>
          <w:highlight w:val="cyan"/>
        </w:rPr>
        <w:t>comply</w:t>
      </w:r>
      <w:r w:rsidRPr="00506D40">
        <w:rPr>
          <w:rStyle w:val="StyleUnderline"/>
        </w:rPr>
        <w:t xml:space="preserve"> with</w:t>
      </w:r>
      <w:r w:rsidRPr="00F563A9">
        <w:rPr>
          <w:sz w:val="16"/>
        </w:rPr>
        <w:t xml:space="preserve"> the </w:t>
      </w:r>
      <w:r w:rsidRPr="00506D40">
        <w:rPr>
          <w:rStyle w:val="StyleUnderline"/>
        </w:rPr>
        <w:t>guidance</w:t>
      </w:r>
      <w:r w:rsidRPr="00F563A9">
        <w:rPr>
          <w:sz w:val="16"/>
        </w:rPr>
        <w:t xml:space="preserve"> document—</w:t>
      </w:r>
      <w:r w:rsidRPr="00ED3BEF">
        <w:rPr>
          <w:rStyle w:val="StyleUnderline"/>
          <w:highlight w:val="cyan"/>
        </w:rPr>
        <w:t>and</w:t>
      </w:r>
      <w:r w:rsidRPr="00F563A9">
        <w:rPr>
          <w:sz w:val="16"/>
        </w:rPr>
        <w:t xml:space="preserve"> likely </w:t>
      </w:r>
      <w:r w:rsidRPr="00ED3BEF">
        <w:rPr>
          <w:rStyle w:val="StyleUnderline"/>
          <w:highlight w:val="cyan"/>
        </w:rPr>
        <w:t xml:space="preserve">be </w:t>
      </w:r>
      <w:r w:rsidRPr="00ED3BEF">
        <w:rPr>
          <w:rStyle w:val="Emphasis"/>
          <w:highlight w:val="cyan"/>
        </w:rPr>
        <w:t>safe</w:t>
      </w:r>
      <w:r w:rsidRPr="00506D40">
        <w:rPr>
          <w:rStyle w:val="Emphasis"/>
        </w:rPr>
        <w:t xml:space="preserve"> from prosecution</w:t>
      </w:r>
      <w:r w:rsidRPr="00F563A9">
        <w:rPr>
          <w:sz w:val="16"/>
        </w:rPr>
        <w:t>—</w:t>
      </w:r>
      <w:r w:rsidRPr="00ED3BEF">
        <w:rPr>
          <w:rStyle w:val="StyleUnderline"/>
          <w:highlight w:val="cyan"/>
        </w:rPr>
        <w:t>or</w:t>
      </w:r>
      <w:r w:rsidRPr="00506D40">
        <w:rPr>
          <w:rStyle w:val="StyleUnderline"/>
        </w:rPr>
        <w:t xml:space="preserve"> do something</w:t>
      </w:r>
      <w:r w:rsidRPr="00F563A9">
        <w:rPr>
          <w:sz w:val="16"/>
        </w:rPr>
        <w:t xml:space="preserve"> different that </w:t>
      </w:r>
      <w:r w:rsidRPr="00506D40">
        <w:rPr>
          <w:rStyle w:val="StyleUnderline"/>
        </w:rPr>
        <w:t xml:space="preserve">it </w:t>
      </w:r>
      <w:r w:rsidRPr="00506D40">
        <w:rPr>
          <w:rStyle w:val="Emphasis"/>
        </w:rPr>
        <w:t>believes</w:t>
      </w:r>
      <w:r w:rsidRPr="00506D40">
        <w:rPr>
          <w:rStyle w:val="StyleUnderline"/>
        </w:rPr>
        <w:t xml:space="preserve"> to be legally compliant</w:t>
      </w:r>
      <w:r w:rsidRPr="00F563A9">
        <w:rPr>
          <w:sz w:val="16"/>
        </w:rPr>
        <w:t>—</w:t>
      </w:r>
      <w:r w:rsidRPr="00506D40">
        <w:rPr>
          <w:rStyle w:val="StyleUnderline"/>
        </w:rPr>
        <w:t xml:space="preserve">and be </w:t>
      </w:r>
      <w:r w:rsidRPr="00506D40">
        <w:rPr>
          <w:rStyle w:val="Emphasis"/>
        </w:rPr>
        <w:t xml:space="preserve">prepared to </w:t>
      </w:r>
      <w:r w:rsidRPr="00ED3BEF">
        <w:rPr>
          <w:rStyle w:val="Emphasis"/>
          <w:highlight w:val="cyan"/>
        </w:rPr>
        <w:t>litigate</w:t>
      </w:r>
      <w:r w:rsidRPr="00F563A9">
        <w:rPr>
          <w:sz w:val="16"/>
        </w:rPr>
        <w:t xml:space="preserve"> the issue. Professor William Funk argues that the choice is relatively clear:</w:t>
      </w:r>
    </w:p>
    <w:p w14:paraId="18FCC1C3" w14:textId="77777777" w:rsidR="006A3375" w:rsidRPr="00F563A9" w:rsidRDefault="006A3375" w:rsidP="006A3375">
      <w:pPr>
        <w:ind w:left="720"/>
        <w:rPr>
          <w:sz w:val="16"/>
        </w:rPr>
      </w:pPr>
      <w:r w:rsidRPr="00506D40">
        <w:rPr>
          <w:rStyle w:val="StyleUnderline"/>
        </w:rPr>
        <w:t>Regulated entities</w:t>
      </w:r>
      <w:r w:rsidRPr="00F563A9">
        <w:rPr>
          <w:sz w:val="16"/>
        </w:rPr>
        <w:t xml:space="preserve">, unable to obtain pre-enforcement review of a questionable nonlegislative rule, </w:t>
      </w:r>
      <w:r w:rsidRPr="00506D40">
        <w:rPr>
          <w:rStyle w:val="StyleUnderline"/>
        </w:rPr>
        <w:t xml:space="preserve">are put in the </w:t>
      </w:r>
      <w:r w:rsidRPr="00506D40">
        <w:rPr>
          <w:rStyle w:val="Emphasis"/>
        </w:rPr>
        <w:t>unenviable position</w:t>
      </w:r>
      <w:r w:rsidRPr="00506D40">
        <w:rPr>
          <w:rStyle w:val="StyleUnderline"/>
        </w:rPr>
        <w:t xml:space="preserve"> of </w:t>
      </w:r>
      <w:r w:rsidRPr="00506D40">
        <w:rPr>
          <w:rStyle w:val="Emphasis"/>
        </w:rPr>
        <w:t>having to conform</w:t>
      </w:r>
      <w:r w:rsidRPr="00506D40">
        <w:rPr>
          <w:rStyle w:val="StyleUnderline"/>
        </w:rPr>
        <w:t xml:space="preserve"> to the questionable rule or </w:t>
      </w:r>
      <w:r w:rsidRPr="00506D40">
        <w:rPr>
          <w:rStyle w:val="Emphasis"/>
        </w:rPr>
        <w:t>willfully act contrary</w:t>
      </w:r>
      <w:r w:rsidRPr="00506D40">
        <w:rPr>
          <w:rStyle w:val="StyleUnderline"/>
        </w:rPr>
        <w:t xml:space="preserve"> to its terms. </w:t>
      </w:r>
      <w:r w:rsidRPr="00ED3BEF">
        <w:rPr>
          <w:rStyle w:val="StyleUnderline"/>
          <w:highlight w:val="cyan"/>
        </w:rPr>
        <w:t xml:space="preserve">In </w:t>
      </w:r>
      <w:r w:rsidRPr="00ED3BEF">
        <w:rPr>
          <w:rStyle w:val="Emphasis"/>
          <w:highlight w:val="cyan"/>
        </w:rPr>
        <w:t>many cases</w:t>
      </w:r>
      <w:r w:rsidRPr="00ED3BEF">
        <w:rPr>
          <w:rStyle w:val="StyleUnderline"/>
          <w:highlight w:val="cyan"/>
        </w:rPr>
        <w:t xml:space="preserve">, the </w:t>
      </w:r>
      <w:r w:rsidRPr="00ED3BEF">
        <w:rPr>
          <w:rStyle w:val="Emphasis"/>
          <w:highlight w:val="cyan"/>
        </w:rPr>
        <w:t>risk</w:t>
      </w:r>
      <w:r w:rsidRPr="00506D40">
        <w:rPr>
          <w:rStyle w:val="Emphasis"/>
        </w:rPr>
        <w:t xml:space="preserve"> analysis</w:t>
      </w:r>
      <w:r w:rsidRPr="00506D40">
        <w:rPr>
          <w:rStyle w:val="StyleUnderline"/>
        </w:rPr>
        <w:t xml:space="preserve"> will </w:t>
      </w:r>
      <w:r w:rsidRPr="00ED3BEF">
        <w:rPr>
          <w:rStyle w:val="StyleUnderline"/>
          <w:highlight w:val="cyan"/>
        </w:rPr>
        <w:t xml:space="preserve">counsel in </w:t>
      </w:r>
      <w:r w:rsidRPr="00ED3BEF">
        <w:rPr>
          <w:rStyle w:val="Emphasis"/>
          <w:highlight w:val="cyan"/>
        </w:rPr>
        <w:t>favor of complying</w:t>
      </w:r>
      <w:r w:rsidRPr="00506D40">
        <w:rPr>
          <w:rStyle w:val="StyleUnderline"/>
        </w:rPr>
        <w:t xml:space="preserve"> with the rule, </w:t>
      </w:r>
      <w:r w:rsidRPr="00ED3BEF">
        <w:rPr>
          <w:rStyle w:val="Emphasis"/>
          <w:highlight w:val="cyan"/>
        </w:rPr>
        <w:t>even when</w:t>
      </w:r>
      <w:r w:rsidRPr="00506D40">
        <w:rPr>
          <w:rStyle w:val="StyleUnderline"/>
        </w:rPr>
        <w:t xml:space="preserve"> the </w:t>
      </w:r>
      <w:r w:rsidRPr="00ED3BEF">
        <w:rPr>
          <w:rStyle w:val="StyleUnderline"/>
          <w:highlight w:val="cyan"/>
        </w:rPr>
        <w:t>doubts</w:t>
      </w:r>
      <w:r w:rsidRPr="00506D40">
        <w:rPr>
          <w:rStyle w:val="StyleUnderline"/>
        </w:rPr>
        <w:t xml:space="preserve"> as to the lawfulness</w:t>
      </w:r>
      <w:r w:rsidRPr="00F563A9">
        <w:rPr>
          <w:sz w:val="16"/>
        </w:rPr>
        <w:t xml:space="preserve"> of the rule </w:t>
      </w:r>
      <w:r w:rsidRPr="00ED3BEF">
        <w:rPr>
          <w:rStyle w:val="StyleUnderline"/>
          <w:highlight w:val="cyan"/>
        </w:rPr>
        <w:t>are substantial. Agencies</w:t>
      </w:r>
      <w:r w:rsidRPr="00F563A9">
        <w:rPr>
          <w:sz w:val="16"/>
        </w:rPr>
        <w:t xml:space="preserve"> act with the knowledge that their nonlegislative rules may escape pre-enforcement review, and they may </w:t>
      </w:r>
      <w:r w:rsidRPr="00ED3BEF">
        <w:rPr>
          <w:rStyle w:val="Emphasis"/>
          <w:highlight w:val="cyan"/>
        </w:rPr>
        <w:t>count</w:t>
      </w:r>
      <w:r w:rsidRPr="00ED3BEF">
        <w:rPr>
          <w:rStyle w:val="StyleUnderline"/>
          <w:highlight w:val="cyan"/>
        </w:rPr>
        <w:t xml:space="preserve"> on</w:t>
      </w:r>
      <w:r w:rsidRPr="00506D40">
        <w:rPr>
          <w:rStyle w:val="StyleUnderline"/>
        </w:rPr>
        <w:t xml:space="preserve"> the </w:t>
      </w:r>
      <w:r w:rsidRPr="00ED3BEF">
        <w:rPr>
          <w:rStyle w:val="Emphasis"/>
          <w:highlight w:val="cyan"/>
        </w:rPr>
        <w:t>coercive</w:t>
      </w:r>
      <w:r w:rsidRPr="00F563A9">
        <w:rPr>
          <w:sz w:val="16"/>
        </w:rPr>
        <w:t xml:space="preserve"> (extortionate) </w:t>
      </w:r>
      <w:r w:rsidRPr="00ED3BEF">
        <w:rPr>
          <w:rStyle w:val="Emphasis"/>
          <w:highlight w:val="cyan"/>
        </w:rPr>
        <w:t>effect</w:t>
      </w:r>
      <w:r w:rsidRPr="00506D40">
        <w:rPr>
          <w:rStyle w:val="StyleUnderline"/>
        </w:rPr>
        <w:t xml:space="preserve"> of the </w:t>
      </w:r>
      <w:r w:rsidRPr="00506D40">
        <w:rPr>
          <w:rStyle w:val="Emphasis"/>
        </w:rPr>
        <w:t>unreviewable rule</w:t>
      </w:r>
      <w:r w:rsidRPr="00506D40">
        <w:rPr>
          <w:rStyle w:val="StyleUnderline"/>
        </w:rPr>
        <w:t xml:space="preserve"> </w:t>
      </w:r>
      <w:r w:rsidRPr="00ED3BEF">
        <w:rPr>
          <w:rStyle w:val="StyleUnderline"/>
          <w:highlight w:val="cyan"/>
        </w:rPr>
        <w:t xml:space="preserve">to </w:t>
      </w:r>
      <w:r w:rsidRPr="00ED3BEF">
        <w:rPr>
          <w:rStyle w:val="Emphasis"/>
          <w:highlight w:val="cyan"/>
        </w:rPr>
        <w:t>achieve compliance</w:t>
      </w:r>
      <w:r w:rsidRPr="00506D40">
        <w:rPr>
          <w:rStyle w:val="StyleUnderline"/>
        </w:rPr>
        <w:t xml:space="preserve"> even when they might be</w:t>
      </w:r>
      <w:r w:rsidRPr="00F563A9">
        <w:rPr>
          <w:sz w:val="16"/>
        </w:rPr>
        <w:t xml:space="preserve"> very </w:t>
      </w:r>
      <w:r w:rsidRPr="00506D40">
        <w:rPr>
          <w:rStyle w:val="StyleUnderline"/>
        </w:rPr>
        <w:t>reluctant to test</w:t>
      </w:r>
      <w:r w:rsidRPr="00F563A9">
        <w:rPr>
          <w:sz w:val="16"/>
        </w:rPr>
        <w:t xml:space="preserve"> the validity of their rule in an </w:t>
      </w:r>
      <w:r w:rsidRPr="00506D40">
        <w:rPr>
          <w:rStyle w:val="StyleUnderline"/>
        </w:rPr>
        <w:t>actual enforcement action</w:t>
      </w:r>
      <w:r w:rsidRPr="00F563A9">
        <w:rPr>
          <w:sz w:val="16"/>
        </w:rPr>
        <w:t>.44</w:t>
      </w:r>
    </w:p>
    <w:p w14:paraId="33A20C04" w14:textId="77777777" w:rsidR="006A3375" w:rsidRPr="00F563A9" w:rsidRDefault="006A3375" w:rsidP="006A3375">
      <w:pPr>
        <w:rPr>
          <w:sz w:val="16"/>
        </w:rPr>
      </w:pPr>
      <w:r w:rsidRPr="00F563A9">
        <w:rPr>
          <w:sz w:val="16"/>
        </w:rPr>
        <w:t xml:space="preserve">Anthony argues that </w:t>
      </w:r>
      <w:r w:rsidRPr="00ED3BEF">
        <w:rPr>
          <w:rStyle w:val="StyleUnderline"/>
          <w:highlight w:val="cyan"/>
        </w:rPr>
        <w:t>this</w:t>
      </w:r>
      <w:r w:rsidRPr="00506D40">
        <w:rPr>
          <w:rStyle w:val="StyleUnderline"/>
        </w:rPr>
        <w:t xml:space="preserve"> ability to </w:t>
      </w:r>
      <w:r w:rsidRPr="00ED3BEF">
        <w:rPr>
          <w:rStyle w:val="Emphasis"/>
          <w:highlight w:val="cyan"/>
        </w:rPr>
        <w:t>compel</w:t>
      </w:r>
      <w:r w:rsidRPr="00506D40">
        <w:rPr>
          <w:rStyle w:val="Emphasis"/>
        </w:rPr>
        <w:t xml:space="preserve"> compliance</w:t>
      </w:r>
      <w:r w:rsidRPr="00506D40">
        <w:rPr>
          <w:rStyle w:val="StyleUnderline"/>
        </w:rPr>
        <w:t>, combined with</w:t>
      </w:r>
      <w:r w:rsidRPr="00F563A9">
        <w:rPr>
          <w:sz w:val="16"/>
        </w:rPr>
        <w:t xml:space="preserve"> the </w:t>
      </w:r>
      <w:r w:rsidRPr="00506D40">
        <w:rPr>
          <w:rStyle w:val="StyleUnderline"/>
        </w:rPr>
        <w:t>factors</w:t>
      </w:r>
      <w:r w:rsidRPr="00F563A9">
        <w:rPr>
          <w:sz w:val="16"/>
        </w:rPr>
        <w:t xml:space="preserve"> described </w:t>
      </w:r>
      <w:r w:rsidRPr="00506D40">
        <w:rPr>
          <w:rStyle w:val="StyleUnderline"/>
        </w:rPr>
        <w:t xml:space="preserve">above, makes nonlegislative rules </w:t>
      </w:r>
      <w:r w:rsidRPr="00506D40">
        <w:rPr>
          <w:rStyle w:val="Emphasis"/>
        </w:rPr>
        <w:t>very attractive</w:t>
      </w:r>
      <w:r w:rsidRPr="00506D40">
        <w:rPr>
          <w:rStyle w:val="StyleUnderline"/>
        </w:rPr>
        <w:t xml:space="preserve"> for agencies:</w:t>
      </w:r>
      <w:r w:rsidRPr="00F563A9">
        <w:rPr>
          <w:sz w:val="16"/>
        </w:rPr>
        <w:t xml:space="preserve"> “If such </w:t>
      </w:r>
      <w:r w:rsidRPr="00506D40">
        <w:rPr>
          <w:rStyle w:val="StyleUnderline"/>
        </w:rPr>
        <w:t>nonlegislative actions</w:t>
      </w:r>
      <w:r w:rsidRPr="00F563A9">
        <w:rPr>
          <w:sz w:val="16"/>
        </w:rPr>
        <w:t xml:space="preserve"> can </w:t>
      </w:r>
      <w:r w:rsidRPr="00506D40">
        <w:rPr>
          <w:rStyle w:val="StyleUnderline"/>
        </w:rPr>
        <w:t xml:space="preserve">visit upon the public </w:t>
      </w:r>
      <w:r w:rsidRPr="00ED3BEF">
        <w:rPr>
          <w:rStyle w:val="StyleUnderline"/>
          <w:highlight w:val="cyan"/>
        </w:rPr>
        <w:t xml:space="preserve">the </w:t>
      </w:r>
      <w:r w:rsidRPr="00ED3BEF">
        <w:rPr>
          <w:rStyle w:val="Emphasis"/>
          <w:highlight w:val="cyan"/>
        </w:rPr>
        <w:t>same</w:t>
      </w:r>
      <w:r w:rsidRPr="00506D40">
        <w:rPr>
          <w:rStyle w:val="Emphasis"/>
        </w:rPr>
        <w:t xml:space="preserve"> practical </w:t>
      </w:r>
      <w:r w:rsidRPr="00ED3BEF">
        <w:rPr>
          <w:rStyle w:val="Emphasis"/>
          <w:highlight w:val="cyan"/>
        </w:rPr>
        <w:t>effects</w:t>
      </w:r>
      <w:r w:rsidRPr="00506D40">
        <w:rPr>
          <w:rStyle w:val="StyleUnderline"/>
        </w:rPr>
        <w:t xml:space="preserve"> as legislative actions</w:t>
      </w:r>
      <w:r w:rsidRPr="00F563A9">
        <w:rPr>
          <w:sz w:val="16"/>
        </w:rPr>
        <w:t xml:space="preserve"> do, </w:t>
      </w:r>
      <w:r w:rsidRPr="00ED3BEF">
        <w:rPr>
          <w:rStyle w:val="StyleUnderline"/>
          <w:highlight w:val="cyan"/>
        </w:rPr>
        <w:t>but</w:t>
      </w:r>
      <w:r w:rsidRPr="00506D40">
        <w:rPr>
          <w:rStyle w:val="StyleUnderline"/>
        </w:rPr>
        <w:t xml:space="preserve"> are </w:t>
      </w:r>
      <w:r w:rsidRPr="00506D40">
        <w:rPr>
          <w:rStyle w:val="Emphasis"/>
        </w:rPr>
        <w:t xml:space="preserve">far </w:t>
      </w:r>
      <w:r w:rsidRPr="00ED3BEF">
        <w:rPr>
          <w:rStyle w:val="Emphasis"/>
          <w:highlight w:val="cyan"/>
        </w:rPr>
        <w:t>easier to accomplish</w:t>
      </w:r>
      <w:r w:rsidRPr="00506D40">
        <w:rPr>
          <w:rStyle w:val="StyleUnderline"/>
        </w:rPr>
        <w:t>, agency heads</w:t>
      </w:r>
      <w:r w:rsidRPr="00F563A9">
        <w:rPr>
          <w:sz w:val="16"/>
        </w:rPr>
        <w:t xml:space="preserve"> (or, more frequently, subordinate officials) </w:t>
      </w:r>
      <w:r w:rsidRPr="00506D40">
        <w:rPr>
          <w:rStyle w:val="StyleUnderline"/>
        </w:rPr>
        <w:t>will be enticed into using them</w:t>
      </w:r>
      <w:r w:rsidRPr="00F563A9">
        <w:rPr>
          <w:sz w:val="16"/>
        </w:rPr>
        <w:t>.”45</w:t>
      </w:r>
    </w:p>
    <w:p w14:paraId="6AB3B571" w14:textId="77777777" w:rsidR="006A3375" w:rsidRPr="00F563A9" w:rsidRDefault="006A3375" w:rsidP="006A3375">
      <w:pPr>
        <w:rPr>
          <w:sz w:val="16"/>
        </w:rPr>
      </w:pPr>
      <w:r w:rsidRPr="00F563A9">
        <w:rPr>
          <w:sz w:val="16"/>
        </w:rPr>
        <w:t>Footnote 45 begins:</w:t>
      </w:r>
    </w:p>
    <w:p w14:paraId="0B448E8A" w14:textId="77777777" w:rsidR="006A3375" w:rsidRPr="00F563A9" w:rsidRDefault="006A3375" w:rsidP="006A3375">
      <w:pPr>
        <w:rPr>
          <w:sz w:val="16"/>
        </w:rPr>
      </w:pPr>
      <w:r w:rsidRPr="00F563A9">
        <w:rPr>
          <w:sz w:val="16"/>
        </w:rPr>
        <w:t xml:space="preserve">Anthony, supra note 27, at 1317; see also Asimow, supra note 38, at 384 (“Most </w:t>
      </w:r>
      <w:r w:rsidRPr="00ED3BEF">
        <w:rPr>
          <w:rStyle w:val="StyleUnderline"/>
          <w:highlight w:val="cyan"/>
        </w:rPr>
        <w:t>members</w:t>
      </w:r>
      <w:r w:rsidRPr="00506D40">
        <w:rPr>
          <w:rStyle w:val="StyleUnderline"/>
        </w:rPr>
        <w:t xml:space="preserve"> of the public </w:t>
      </w:r>
      <w:r w:rsidRPr="00ED3BEF">
        <w:rPr>
          <w:rStyle w:val="Emphasis"/>
          <w:highlight w:val="cyan"/>
        </w:rPr>
        <w:t>assume</w:t>
      </w:r>
      <w:r w:rsidRPr="00506D40">
        <w:rPr>
          <w:rStyle w:val="StyleUnderline"/>
        </w:rPr>
        <w:t xml:space="preserve"> that </w:t>
      </w:r>
      <w:r w:rsidRPr="00ED3BEF">
        <w:rPr>
          <w:rStyle w:val="Emphasis"/>
          <w:highlight w:val="cyan"/>
        </w:rPr>
        <w:t>all</w:t>
      </w:r>
      <w:r w:rsidRPr="00506D40">
        <w:rPr>
          <w:rStyle w:val="Emphasis"/>
        </w:rPr>
        <w:t xml:space="preserve"> agency </w:t>
      </w:r>
      <w:r w:rsidRPr="00ED3BEF">
        <w:rPr>
          <w:rStyle w:val="Emphasis"/>
          <w:highlight w:val="cyan"/>
        </w:rPr>
        <w:t>rules</w:t>
      </w:r>
      <w:r w:rsidRPr="00ED3BEF">
        <w:rPr>
          <w:rStyle w:val="StyleUnderline"/>
          <w:highlight w:val="cyan"/>
        </w:rPr>
        <w:t xml:space="preserve"> are </w:t>
      </w:r>
      <w:r w:rsidRPr="00ED3BEF">
        <w:rPr>
          <w:rStyle w:val="Emphasis"/>
          <w:highlight w:val="cyan"/>
        </w:rPr>
        <w:t>valid</w:t>
      </w:r>
      <w:r w:rsidRPr="00F563A9">
        <w:rPr>
          <w:rStyle w:val="StyleUnderline"/>
        </w:rPr>
        <w:t>,</w:t>
      </w:r>
      <w:r w:rsidRPr="00506D40">
        <w:rPr>
          <w:rStyle w:val="StyleUnderline"/>
        </w:rPr>
        <w:t xml:space="preserve"> </w:t>
      </w:r>
      <w:r w:rsidRPr="00506D40">
        <w:rPr>
          <w:rStyle w:val="Emphasis"/>
        </w:rPr>
        <w:t>correct</w:t>
      </w:r>
      <w:r w:rsidRPr="00506D40">
        <w:rPr>
          <w:rStyle w:val="StyleUnderline"/>
        </w:rPr>
        <w:t xml:space="preserve">, </w:t>
      </w:r>
      <w:r w:rsidRPr="00ED3BEF">
        <w:rPr>
          <w:rStyle w:val="StyleUnderline"/>
          <w:highlight w:val="cyan"/>
        </w:rPr>
        <w:t xml:space="preserve">and </w:t>
      </w:r>
      <w:r w:rsidRPr="00ED3BEF">
        <w:rPr>
          <w:rStyle w:val="Emphasis"/>
          <w:highlight w:val="cyan"/>
        </w:rPr>
        <w:t>unalterable</w:t>
      </w:r>
      <w:r w:rsidRPr="00F563A9">
        <w:rPr>
          <w:sz w:val="16"/>
        </w:rPr>
        <w:t xml:space="preserve">. Consequently, most </w:t>
      </w:r>
      <w:r w:rsidRPr="00ED3BEF">
        <w:rPr>
          <w:rStyle w:val="StyleUnderline"/>
          <w:highlight w:val="cyan"/>
        </w:rPr>
        <w:t>people</w:t>
      </w:r>
      <w:r w:rsidRPr="00506D40">
        <w:rPr>
          <w:rStyle w:val="StyleUnderline"/>
        </w:rPr>
        <w:t xml:space="preserve"> </w:t>
      </w:r>
      <w:r w:rsidRPr="00506D40">
        <w:rPr>
          <w:rStyle w:val="Emphasis"/>
        </w:rPr>
        <w:t xml:space="preserve">attempt to </w:t>
      </w:r>
      <w:r w:rsidRPr="00ED3BEF">
        <w:rPr>
          <w:rStyle w:val="Emphasis"/>
          <w:highlight w:val="cyan"/>
        </w:rPr>
        <w:t>conform</w:t>
      </w:r>
      <w:r w:rsidRPr="00F563A9">
        <w:rPr>
          <w:sz w:val="16"/>
        </w:rPr>
        <w:t xml:space="preserve"> to them </w:t>
      </w:r>
      <w:r w:rsidRPr="00ED3BEF">
        <w:rPr>
          <w:rStyle w:val="StyleUnderline"/>
          <w:highlight w:val="cyan"/>
        </w:rPr>
        <w:t>rather than</w:t>
      </w:r>
      <w:r w:rsidRPr="00506D40">
        <w:rPr>
          <w:rStyle w:val="StyleUnderline"/>
        </w:rPr>
        <w:t xml:space="preserve"> to </w:t>
      </w:r>
      <w:r w:rsidRPr="00ED3BEF">
        <w:rPr>
          <w:rStyle w:val="StyleUnderline"/>
          <w:highlight w:val="cyan"/>
        </w:rPr>
        <w:t xml:space="preserve">mount </w:t>
      </w:r>
      <w:r w:rsidRPr="00ED3BEF">
        <w:rPr>
          <w:rStyle w:val="Emphasis"/>
          <w:highlight w:val="cyan"/>
        </w:rPr>
        <w:t>costly</w:t>
      </w:r>
      <w:r w:rsidRPr="00506D40">
        <w:rPr>
          <w:rStyle w:val="StyleUnderline"/>
        </w:rPr>
        <w:t xml:space="preserve">, </w:t>
      </w:r>
      <w:r w:rsidRPr="00506D40">
        <w:rPr>
          <w:rStyle w:val="Emphasis"/>
        </w:rPr>
        <w:t>time-consuming</w:t>
      </w:r>
      <w:r w:rsidRPr="00506D40">
        <w:rPr>
          <w:rStyle w:val="StyleUnderline"/>
        </w:rPr>
        <w:t>, and</w:t>
      </w:r>
      <w:r w:rsidRPr="00F563A9">
        <w:rPr>
          <w:sz w:val="16"/>
        </w:rPr>
        <w:t xml:space="preserve"> usually </w:t>
      </w:r>
      <w:r w:rsidRPr="00506D40">
        <w:rPr>
          <w:rStyle w:val="Emphasis"/>
        </w:rPr>
        <w:t>futile</w:t>
      </w:r>
      <w:r w:rsidRPr="00506D40">
        <w:rPr>
          <w:rStyle w:val="StyleUnderline"/>
        </w:rPr>
        <w:t xml:space="preserve"> </w:t>
      </w:r>
      <w:r w:rsidRPr="00ED3BEF">
        <w:rPr>
          <w:rStyle w:val="StyleUnderline"/>
          <w:highlight w:val="cyan"/>
        </w:rPr>
        <w:t xml:space="preserve">challenges. Although </w:t>
      </w:r>
      <w:r w:rsidRPr="00ED3BEF">
        <w:rPr>
          <w:rStyle w:val="Emphasis"/>
          <w:highlight w:val="cyan"/>
        </w:rPr>
        <w:t>legislative</w:t>
      </w:r>
      <w:r w:rsidRPr="00ED3BEF">
        <w:rPr>
          <w:rStyle w:val="StyleUnderline"/>
          <w:highlight w:val="cyan"/>
        </w:rPr>
        <w:t xml:space="preserve"> and </w:t>
      </w:r>
      <w:r w:rsidRPr="00ED3BEF">
        <w:rPr>
          <w:rStyle w:val="Emphasis"/>
          <w:highlight w:val="cyan"/>
        </w:rPr>
        <w:t>nonlegislative</w:t>
      </w:r>
      <w:r w:rsidRPr="00506D40">
        <w:rPr>
          <w:rStyle w:val="StyleUnderline"/>
        </w:rPr>
        <w:t xml:space="preserve"> rules </w:t>
      </w:r>
      <w:r w:rsidRPr="00ED3BEF">
        <w:rPr>
          <w:rStyle w:val="StyleUnderline"/>
          <w:highlight w:val="cyan"/>
        </w:rPr>
        <w:t>are</w:t>
      </w:r>
      <w:r w:rsidRPr="00506D40">
        <w:rPr>
          <w:rStyle w:val="StyleUnderline"/>
        </w:rPr>
        <w:t xml:space="preserve"> </w:t>
      </w:r>
      <w:r w:rsidRPr="00506D40">
        <w:rPr>
          <w:rStyle w:val="Emphasis"/>
        </w:rPr>
        <w:t xml:space="preserve">conceptually </w:t>
      </w:r>
      <w:r w:rsidRPr="00ED3BEF">
        <w:rPr>
          <w:rStyle w:val="Emphasis"/>
          <w:highlight w:val="cyan"/>
        </w:rPr>
        <w:t>distinct</w:t>
      </w:r>
      <w:r w:rsidRPr="00ED3BEF">
        <w:rPr>
          <w:rStyle w:val="StyleUnderline"/>
          <w:highlight w:val="cyan"/>
        </w:rPr>
        <w:t xml:space="preserve"> and</w:t>
      </w:r>
      <w:r w:rsidRPr="00506D40">
        <w:rPr>
          <w:rStyle w:val="StyleUnderline"/>
        </w:rPr>
        <w:t xml:space="preserve"> although </w:t>
      </w:r>
      <w:r w:rsidRPr="00ED3BEF">
        <w:rPr>
          <w:rStyle w:val="StyleUnderline"/>
          <w:highlight w:val="cyan"/>
        </w:rPr>
        <w:t xml:space="preserve">their </w:t>
      </w:r>
      <w:r w:rsidRPr="00ED3BEF">
        <w:rPr>
          <w:rStyle w:val="Emphasis"/>
          <w:highlight w:val="cyan"/>
        </w:rPr>
        <w:t>legal effect</w:t>
      </w:r>
      <w:r w:rsidRPr="00ED3BEF">
        <w:rPr>
          <w:rStyle w:val="StyleUnderline"/>
          <w:highlight w:val="cyan"/>
        </w:rPr>
        <w:t xml:space="preserve"> is</w:t>
      </w:r>
      <w:r w:rsidRPr="00506D40">
        <w:rPr>
          <w:rStyle w:val="StyleUnderline"/>
        </w:rPr>
        <w:t xml:space="preserve"> profoundly </w:t>
      </w:r>
      <w:r w:rsidRPr="00ED3BEF">
        <w:rPr>
          <w:rStyle w:val="StyleUnderline"/>
          <w:highlight w:val="cyan"/>
        </w:rPr>
        <w:t>different, the</w:t>
      </w:r>
      <w:r w:rsidRPr="00506D40">
        <w:rPr>
          <w:rStyle w:val="StyleUnderline"/>
        </w:rPr>
        <w:t xml:space="preserve"> </w:t>
      </w:r>
      <w:r w:rsidRPr="00506D40">
        <w:rPr>
          <w:rStyle w:val="Emphasis"/>
        </w:rPr>
        <w:t xml:space="preserve">real-world </w:t>
      </w:r>
      <w:r w:rsidRPr="00ED3BEF">
        <w:rPr>
          <w:rStyle w:val="Emphasis"/>
          <w:highlight w:val="cyan"/>
        </w:rPr>
        <w:t>consequences</w:t>
      </w:r>
      <w:r w:rsidRPr="00ED3BEF">
        <w:rPr>
          <w:rStyle w:val="StyleUnderline"/>
          <w:highlight w:val="cyan"/>
        </w:rPr>
        <w:t xml:space="preserve"> are</w:t>
      </w:r>
      <w:r w:rsidRPr="00506D40">
        <w:rPr>
          <w:rStyle w:val="StyleUnderline"/>
        </w:rPr>
        <w:t xml:space="preserve"> usually </w:t>
      </w:r>
      <w:r w:rsidRPr="00ED3BEF">
        <w:rPr>
          <w:rStyle w:val="Emphasis"/>
          <w:highlight w:val="cyan"/>
        </w:rPr>
        <w:t>identical</w:t>
      </w:r>
      <w:r w:rsidRPr="00F563A9">
        <w:rPr>
          <w:sz w:val="16"/>
        </w:rPr>
        <w:t>.”).</w:t>
      </w:r>
    </w:p>
    <w:p w14:paraId="601CF97B" w14:textId="77777777" w:rsidR="006A3375" w:rsidRDefault="006A3375" w:rsidP="006A3375">
      <w:pPr>
        <w:rPr>
          <w:sz w:val="16"/>
        </w:rPr>
      </w:pPr>
      <w:r w:rsidRPr="00F563A9">
        <w:rPr>
          <w:sz w:val="16"/>
        </w:rPr>
        <w:t xml:space="preserve">Footnote 45 ends: </w:t>
      </w:r>
    </w:p>
    <w:p w14:paraId="529BCA1C" w14:textId="77777777" w:rsidR="006A3375" w:rsidRDefault="006A3375" w:rsidP="006A3375">
      <w:pPr>
        <w:pStyle w:val="Heading4"/>
      </w:pPr>
      <w:r>
        <w:t xml:space="preserve">It </w:t>
      </w:r>
      <w:r>
        <w:rPr>
          <w:u w:val="single"/>
        </w:rPr>
        <w:t>avoids</w:t>
      </w:r>
      <w:r>
        <w:t xml:space="preserve"> politics AND </w:t>
      </w:r>
      <w:r>
        <w:rPr>
          <w:u w:val="single"/>
        </w:rPr>
        <w:t>legal backlash</w:t>
      </w:r>
      <w:r>
        <w:t xml:space="preserve"> that kills solvency.</w:t>
      </w:r>
    </w:p>
    <w:p w14:paraId="3DA579A0" w14:textId="77777777" w:rsidR="006A3375" w:rsidRDefault="006A3375" w:rsidP="006A3375">
      <w:r>
        <w:rPr>
          <w:rStyle w:val="Style13ptBold"/>
        </w:rPr>
        <w:t xml:space="preserve">Raso ’10 </w:t>
      </w:r>
      <w:r w:rsidRPr="00F563A9">
        <w:t>[Connor; 2010; J.D. candidate at Yale Law School, Ph.D. in Political Science candidate at Stanford University, achieved both degrees at the year of publication; Yale Law Journal, “Strategic or Sincere? Analyzing Agency Use of Guidance Documents,” vol. 119]</w:t>
      </w:r>
    </w:p>
    <w:p w14:paraId="1037C6B8" w14:textId="77777777" w:rsidR="006A3375" w:rsidRPr="001D2886" w:rsidRDefault="006A3375" w:rsidP="006A3375">
      <w:pPr>
        <w:rPr>
          <w:sz w:val="16"/>
        </w:rPr>
      </w:pPr>
      <w:r w:rsidRPr="001D2886">
        <w:rPr>
          <w:sz w:val="16"/>
        </w:rPr>
        <w:t>A. Congressional and Presidential Preferences</w:t>
      </w:r>
    </w:p>
    <w:p w14:paraId="46CF4148" w14:textId="77777777" w:rsidR="006A3375" w:rsidRPr="001D2886" w:rsidRDefault="006A3375" w:rsidP="006A3375">
      <w:pPr>
        <w:rPr>
          <w:sz w:val="16"/>
        </w:rPr>
      </w:pPr>
      <w:r w:rsidRPr="00F563A9">
        <w:rPr>
          <w:rStyle w:val="StyleUnderline"/>
        </w:rPr>
        <w:t xml:space="preserve">Guidance </w:t>
      </w:r>
      <w:r w:rsidRPr="00ED3BEF">
        <w:rPr>
          <w:rStyle w:val="StyleUnderline"/>
          <w:highlight w:val="cyan"/>
        </w:rPr>
        <w:t>doc</w:t>
      </w:r>
      <w:r w:rsidRPr="00F563A9">
        <w:rPr>
          <w:rStyle w:val="StyleUnderline"/>
        </w:rPr>
        <w:t>ument</w:t>
      </w:r>
      <w:r w:rsidRPr="00ED3BEF">
        <w:rPr>
          <w:rStyle w:val="StyleUnderline"/>
          <w:highlight w:val="cyan"/>
        </w:rPr>
        <w:t>s</w:t>
      </w:r>
      <w:r w:rsidRPr="001D2886">
        <w:rPr>
          <w:sz w:val="16"/>
        </w:rPr>
        <w:t xml:space="preserve"> generally </w:t>
      </w:r>
      <w:r w:rsidRPr="00ED3BEF">
        <w:rPr>
          <w:rStyle w:val="StyleUnderline"/>
          <w:highlight w:val="cyan"/>
        </w:rPr>
        <w:t xml:space="preserve">attract </w:t>
      </w:r>
      <w:r w:rsidRPr="00ED3BEF">
        <w:rPr>
          <w:rStyle w:val="Emphasis"/>
          <w:highlight w:val="cyan"/>
        </w:rPr>
        <w:t>less attention</w:t>
      </w:r>
      <w:r w:rsidRPr="00ED3BEF">
        <w:rPr>
          <w:rStyle w:val="StyleUnderline"/>
          <w:highlight w:val="cyan"/>
        </w:rPr>
        <w:t xml:space="preserve"> from </w:t>
      </w:r>
      <w:r w:rsidRPr="00ED3BEF">
        <w:rPr>
          <w:rStyle w:val="Emphasis"/>
          <w:highlight w:val="cyan"/>
        </w:rPr>
        <w:t>Congress</w:t>
      </w:r>
      <w:r w:rsidRPr="00F563A9">
        <w:rPr>
          <w:rStyle w:val="StyleUnderline"/>
        </w:rPr>
        <w:t xml:space="preserve"> and the </w:t>
      </w:r>
      <w:r w:rsidRPr="00F563A9">
        <w:rPr>
          <w:rStyle w:val="Emphasis"/>
        </w:rPr>
        <w:t>President</w:t>
      </w:r>
      <w:r w:rsidRPr="00F563A9">
        <w:rPr>
          <w:rStyle w:val="StyleUnderline"/>
        </w:rPr>
        <w:t xml:space="preserve">, </w:t>
      </w:r>
      <w:r w:rsidRPr="00ED3BEF">
        <w:rPr>
          <w:rStyle w:val="StyleUnderline"/>
          <w:highlight w:val="cyan"/>
        </w:rPr>
        <w:t>giving</w:t>
      </w:r>
      <w:r w:rsidRPr="001D2886">
        <w:rPr>
          <w:sz w:val="16"/>
        </w:rPr>
        <w:t xml:space="preserve"> agency </w:t>
      </w:r>
      <w:r w:rsidRPr="00F563A9">
        <w:rPr>
          <w:rStyle w:val="StyleUnderline"/>
        </w:rPr>
        <w:t xml:space="preserve">leaders </w:t>
      </w:r>
      <w:r w:rsidRPr="00F563A9">
        <w:rPr>
          <w:rStyle w:val="Emphasis"/>
        </w:rPr>
        <w:t xml:space="preserve">greater </w:t>
      </w:r>
      <w:r w:rsidRPr="00ED3BEF">
        <w:rPr>
          <w:rStyle w:val="Emphasis"/>
          <w:highlight w:val="cyan"/>
        </w:rPr>
        <w:t>latitude</w:t>
      </w:r>
      <w:r w:rsidRPr="00ED3BEF">
        <w:rPr>
          <w:rStyle w:val="StyleUnderline"/>
          <w:highlight w:val="cyan"/>
        </w:rPr>
        <w:t xml:space="preserve"> to impose</w:t>
      </w:r>
      <w:r w:rsidRPr="00F563A9">
        <w:rPr>
          <w:rStyle w:val="StyleUnderline"/>
        </w:rPr>
        <w:t xml:space="preserve"> their preferred </w:t>
      </w:r>
      <w:r w:rsidRPr="00ED3BEF">
        <w:rPr>
          <w:rStyle w:val="StyleUnderline"/>
          <w:highlight w:val="cyan"/>
        </w:rPr>
        <w:t>policy</w:t>
      </w:r>
      <w:r w:rsidRPr="00F563A9">
        <w:rPr>
          <w:rStyle w:val="StyleUnderline"/>
        </w:rPr>
        <w:t xml:space="preserve"> choices. </w:t>
      </w:r>
      <w:r w:rsidRPr="00ED3BEF">
        <w:rPr>
          <w:rStyle w:val="StyleUnderline"/>
          <w:highlight w:val="cyan"/>
        </w:rPr>
        <w:t xml:space="preserve">Guidance is </w:t>
      </w:r>
      <w:r w:rsidRPr="00ED3BEF">
        <w:rPr>
          <w:rStyle w:val="Emphasis"/>
          <w:highlight w:val="cyan"/>
        </w:rPr>
        <w:t>not subject</w:t>
      </w:r>
      <w:r w:rsidRPr="00ED3BEF">
        <w:rPr>
          <w:rStyle w:val="StyleUnderline"/>
          <w:highlight w:val="cyan"/>
        </w:rPr>
        <w:t xml:space="preserve"> to</w:t>
      </w:r>
      <w:r w:rsidRPr="00F563A9">
        <w:rPr>
          <w:rStyle w:val="StyleUnderline"/>
        </w:rPr>
        <w:t xml:space="preserve"> the</w:t>
      </w:r>
      <w:r w:rsidRPr="001D2886">
        <w:rPr>
          <w:sz w:val="16"/>
        </w:rPr>
        <w:t xml:space="preserve"> many </w:t>
      </w:r>
      <w:r w:rsidRPr="00F563A9">
        <w:rPr>
          <w:rStyle w:val="Emphasis"/>
        </w:rPr>
        <w:t xml:space="preserve">procedural </w:t>
      </w:r>
      <w:r w:rsidRPr="00ED3BEF">
        <w:rPr>
          <w:rStyle w:val="Emphasis"/>
          <w:highlight w:val="cyan"/>
        </w:rPr>
        <w:t>requirements</w:t>
      </w:r>
      <w:r w:rsidRPr="00F563A9">
        <w:rPr>
          <w:rStyle w:val="StyleUnderline"/>
        </w:rPr>
        <w:t xml:space="preserve"> devised </w:t>
      </w:r>
      <w:r w:rsidRPr="00ED3BEF">
        <w:rPr>
          <w:rStyle w:val="StyleUnderline"/>
          <w:highlight w:val="cyan"/>
        </w:rPr>
        <w:t xml:space="preserve">to </w:t>
      </w:r>
      <w:r w:rsidRPr="00ED3BEF">
        <w:rPr>
          <w:rStyle w:val="Emphasis"/>
          <w:highlight w:val="cyan"/>
        </w:rPr>
        <w:t>alert the</w:t>
      </w:r>
      <w:r w:rsidRPr="00F563A9">
        <w:rPr>
          <w:rStyle w:val="Emphasis"/>
        </w:rPr>
        <w:t xml:space="preserve"> political </w:t>
      </w:r>
      <w:r w:rsidRPr="00ED3BEF">
        <w:rPr>
          <w:rStyle w:val="Emphasis"/>
          <w:highlight w:val="cyan"/>
        </w:rPr>
        <w:t>branches</w:t>
      </w:r>
      <w:r w:rsidRPr="00F563A9">
        <w:rPr>
          <w:rStyle w:val="StyleUnderline"/>
        </w:rPr>
        <w:t xml:space="preserve"> to</w:t>
      </w:r>
      <w:r w:rsidRPr="001D2886">
        <w:rPr>
          <w:sz w:val="16"/>
        </w:rPr>
        <w:t xml:space="preserve"> agency </w:t>
      </w:r>
      <w:r w:rsidRPr="00F563A9">
        <w:rPr>
          <w:rStyle w:val="StyleUnderline"/>
        </w:rPr>
        <w:t>rulemaking</w:t>
      </w:r>
      <w:r w:rsidRPr="001D2886">
        <w:rPr>
          <w:sz w:val="16"/>
        </w:rPr>
        <w:t xml:space="preserve"> activity. 92 In addition, </w:t>
      </w:r>
      <w:r w:rsidRPr="00F563A9">
        <w:rPr>
          <w:rStyle w:val="StyleUnderline"/>
        </w:rPr>
        <w:t xml:space="preserve">guidance </w:t>
      </w:r>
      <w:r w:rsidRPr="00ED3BEF">
        <w:rPr>
          <w:rStyle w:val="StyleUnderline"/>
          <w:highlight w:val="cyan"/>
        </w:rPr>
        <w:t>doc</w:t>
      </w:r>
      <w:r w:rsidRPr="00F563A9">
        <w:rPr>
          <w:rStyle w:val="StyleUnderline"/>
        </w:rPr>
        <w:t>ument</w:t>
      </w:r>
      <w:r w:rsidRPr="00ED3BEF">
        <w:rPr>
          <w:rStyle w:val="StyleUnderline"/>
          <w:highlight w:val="cyan"/>
        </w:rPr>
        <w:t xml:space="preserve">s arouse </w:t>
      </w:r>
      <w:r w:rsidRPr="00ED3BEF">
        <w:rPr>
          <w:rStyle w:val="Emphasis"/>
          <w:highlight w:val="cyan"/>
        </w:rPr>
        <w:t>less</w:t>
      </w:r>
      <w:r w:rsidRPr="00F563A9">
        <w:rPr>
          <w:rStyle w:val="Emphasis"/>
        </w:rPr>
        <w:t xml:space="preserve"> attention</w:t>
      </w:r>
      <w:r w:rsidRPr="00F563A9">
        <w:rPr>
          <w:rStyle w:val="StyleUnderline"/>
        </w:rPr>
        <w:t xml:space="preserve"> and </w:t>
      </w:r>
      <w:r w:rsidRPr="00ED3BEF">
        <w:rPr>
          <w:rStyle w:val="Emphasis"/>
          <w:highlight w:val="cyan"/>
        </w:rPr>
        <w:t>opposition</w:t>
      </w:r>
      <w:r w:rsidRPr="00F563A9">
        <w:rPr>
          <w:rStyle w:val="StyleUnderline"/>
        </w:rPr>
        <w:t>. Agencies can</w:t>
      </w:r>
      <w:r w:rsidRPr="001D2886">
        <w:rPr>
          <w:sz w:val="16"/>
        </w:rPr>
        <w:t xml:space="preserve"> generally </w:t>
      </w:r>
      <w:r w:rsidRPr="00F563A9">
        <w:rPr>
          <w:rStyle w:val="StyleUnderline"/>
        </w:rPr>
        <w:t xml:space="preserve">issue a guidance document </w:t>
      </w:r>
      <w:r w:rsidRPr="00F563A9">
        <w:rPr>
          <w:rStyle w:val="Emphasis"/>
        </w:rPr>
        <w:t>without attracting</w:t>
      </w:r>
      <w:r w:rsidRPr="00F563A9">
        <w:rPr>
          <w:rStyle w:val="StyleUnderline"/>
        </w:rPr>
        <w:t xml:space="preserve"> advance publicity. </w:t>
      </w:r>
      <w:r w:rsidRPr="00ED3BEF">
        <w:rPr>
          <w:rStyle w:val="StyleUnderline"/>
          <w:highlight w:val="cyan"/>
        </w:rPr>
        <w:t>The agency</w:t>
      </w:r>
      <w:r w:rsidRPr="001D2886">
        <w:rPr>
          <w:sz w:val="16"/>
        </w:rPr>
        <w:t xml:space="preserve"> therefore </w:t>
      </w:r>
      <w:proofErr w:type="gramStart"/>
      <w:r w:rsidRPr="00F563A9">
        <w:rPr>
          <w:rStyle w:val="StyleUnderline"/>
        </w:rPr>
        <w:t>has the opportunity to</w:t>
      </w:r>
      <w:proofErr w:type="gramEnd"/>
      <w:r w:rsidRPr="00F563A9">
        <w:rPr>
          <w:rStyle w:val="StyleUnderline"/>
        </w:rPr>
        <w:t xml:space="preserve"> </w:t>
      </w:r>
      <w:r w:rsidRPr="00ED3BEF">
        <w:rPr>
          <w:rStyle w:val="Emphasis"/>
          <w:highlight w:val="cyan"/>
        </w:rPr>
        <w:t>set a</w:t>
      </w:r>
      <w:r w:rsidRPr="00F563A9">
        <w:rPr>
          <w:rStyle w:val="Emphasis"/>
        </w:rPr>
        <w:t xml:space="preserve"> new </w:t>
      </w:r>
      <w:r w:rsidRPr="00ED3BEF">
        <w:rPr>
          <w:rStyle w:val="Emphasis"/>
          <w:highlight w:val="cyan"/>
        </w:rPr>
        <w:t>status quo</w:t>
      </w:r>
      <w:r w:rsidRPr="00ED3BEF">
        <w:rPr>
          <w:rStyle w:val="StyleUnderline"/>
          <w:highlight w:val="cyan"/>
        </w:rPr>
        <w:t xml:space="preserve"> before </w:t>
      </w:r>
      <w:r w:rsidRPr="00ED3BEF">
        <w:rPr>
          <w:rStyle w:val="Emphasis"/>
          <w:highlight w:val="cyan"/>
        </w:rPr>
        <w:t>opponents mobilize</w:t>
      </w:r>
      <w:r w:rsidRPr="00ED3BEF">
        <w:rPr>
          <w:rStyle w:val="StyleUnderline"/>
          <w:highlight w:val="cyan"/>
        </w:rPr>
        <w:t>. This</w:t>
      </w:r>
      <w:r w:rsidRPr="00F563A9">
        <w:rPr>
          <w:rStyle w:val="StyleUnderline"/>
        </w:rPr>
        <w:t xml:space="preserve"> status quo</w:t>
      </w:r>
      <w:r w:rsidRPr="001D2886">
        <w:rPr>
          <w:sz w:val="16"/>
        </w:rPr>
        <w:t xml:space="preserve"> may </w:t>
      </w:r>
      <w:r w:rsidRPr="00ED3BEF">
        <w:rPr>
          <w:rStyle w:val="StyleUnderline"/>
          <w:highlight w:val="cyan"/>
        </w:rPr>
        <w:t>generate</w:t>
      </w:r>
      <w:r w:rsidRPr="00F563A9">
        <w:rPr>
          <w:rStyle w:val="StyleUnderline"/>
        </w:rPr>
        <w:t xml:space="preserve"> </w:t>
      </w:r>
      <w:r w:rsidRPr="00F563A9">
        <w:rPr>
          <w:rStyle w:val="Emphasis"/>
        </w:rPr>
        <w:t>self-</w:t>
      </w:r>
      <w:r w:rsidRPr="00ED3BEF">
        <w:rPr>
          <w:rStyle w:val="Emphasis"/>
          <w:highlight w:val="cyan"/>
        </w:rPr>
        <w:t>reinforcing feedbacks</w:t>
      </w:r>
      <w:r w:rsidRPr="00ED3BEF">
        <w:rPr>
          <w:rStyle w:val="StyleUnderline"/>
          <w:highlight w:val="cyan"/>
        </w:rPr>
        <w:t xml:space="preserve"> that </w:t>
      </w:r>
      <w:r w:rsidRPr="00ED3BEF">
        <w:rPr>
          <w:rStyle w:val="Emphasis"/>
          <w:highlight w:val="cyan"/>
        </w:rPr>
        <w:t>strengthen</w:t>
      </w:r>
      <w:r w:rsidRPr="00ED3BEF">
        <w:rPr>
          <w:rStyle w:val="StyleUnderline"/>
          <w:highlight w:val="cyan"/>
        </w:rPr>
        <w:t xml:space="preserve"> the</w:t>
      </w:r>
      <w:r w:rsidRPr="00F563A9">
        <w:rPr>
          <w:rStyle w:val="StyleUnderline"/>
        </w:rPr>
        <w:t xml:space="preserve"> agency's </w:t>
      </w:r>
      <w:r w:rsidRPr="00ED3BEF">
        <w:rPr>
          <w:rStyle w:val="StyleUnderline"/>
          <w:highlight w:val="cyan"/>
        </w:rPr>
        <w:t>position. By contrast</w:t>
      </w:r>
      <w:r w:rsidRPr="001F0F2E">
        <w:rPr>
          <w:rStyle w:val="StyleUnderline"/>
        </w:rPr>
        <w:t>, agencies</w:t>
      </w:r>
      <w:r w:rsidRPr="001D2886">
        <w:rPr>
          <w:sz w:val="16"/>
        </w:rPr>
        <w:t xml:space="preserve"> must </w:t>
      </w:r>
      <w:r w:rsidRPr="001F0F2E">
        <w:rPr>
          <w:rStyle w:val="Emphasis"/>
        </w:rPr>
        <w:t>solicit comments</w:t>
      </w:r>
      <w:r w:rsidRPr="001F0F2E">
        <w:rPr>
          <w:rStyle w:val="StyleUnderline"/>
        </w:rPr>
        <w:t xml:space="preserve"> on </w:t>
      </w:r>
      <w:r w:rsidRPr="00ED3BEF">
        <w:rPr>
          <w:rStyle w:val="Emphasis"/>
          <w:highlight w:val="cyan"/>
        </w:rPr>
        <w:t>legislative</w:t>
      </w:r>
      <w:r w:rsidRPr="00ED3BEF">
        <w:rPr>
          <w:rStyle w:val="StyleUnderline"/>
          <w:highlight w:val="cyan"/>
        </w:rPr>
        <w:t xml:space="preserve"> rules</w:t>
      </w:r>
      <w:r w:rsidRPr="001F0F2E">
        <w:rPr>
          <w:rStyle w:val="StyleUnderline"/>
        </w:rPr>
        <w:t xml:space="preserve">. This process </w:t>
      </w:r>
      <w:r w:rsidRPr="00ED3BEF">
        <w:rPr>
          <w:rStyle w:val="StyleUnderline"/>
          <w:highlight w:val="cyan"/>
        </w:rPr>
        <w:t>generate</w:t>
      </w:r>
      <w:r w:rsidRPr="005A3067">
        <w:rPr>
          <w:rStyle w:val="StyleUnderline"/>
        </w:rPr>
        <w:t>s</w:t>
      </w:r>
      <w:r w:rsidRPr="001F0F2E">
        <w:rPr>
          <w:rStyle w:val="StyleUnderline"/>
        </w:rPr>
        <w:t xml:space="preserve"> </w:t>
      </w:r>
      <w:r w:rsidRPr="001F0F2E">
        <w:rPr>
          <w:rStyle w:val="Emphasis"/>
        </w:rPr>
        <w:t xml:space="preserve">political </w:t>
      </w:r>
      <w:r w:rsidRPr="00ED3BEF">
        <w:rPr>
          <w:rStyle w:val="Emphasis"/>
          <w:highlight w:val="cyan"/>
        </w:rPr>
        <w:t>activity</w:t>
      </w:r>
      <w:r w:rsidRPr="001F0F2E">
        <w:rPr>
          <w:rStyle w:val="StyleUnderline"/>
        </w:rPr>
        <w:t xml:space="preserve"> that may be </w:t>
      </w:r>
      <w:r w:rsidRPr="00ED3BEF">
        <w:rPr>
          <w:rStyle w:val="Emphasis"/>
          <w:highlight w:val="cyan"/>
        </w:rPr>
        <w:t>noticed</w:t>
      </w:r>
      <w:r w:rsidRPr="00ED3BEF">
        <w:rPr>
          <w:rStyle w:val="StyleUnderline"/>
          <w:highlight w:val="cyan"/>
        </w:rPr>
        <w:t xml:space="preserve"> by </w:t>
      </w:r>
      <w:r w:rsidRPr="00ED3BEF">
        <w:rPr>
          <w:rStyle w:val="Emphasis"/>
          <w:highlight w:val="cyan"/>
        </w:rPr>
        <w:t>Capitol Hill</w:t>
      </w:r>
      <w:r w:rsidRPr="001F0F2E">
        <w:rPr>
          <w:rStyle w:val="StyleUnderline"/>
        </w:rPr>
        <w:t xml:space="preserve"> and the White House; some</w:t>
      </w:r>
      <w:r w:rsidRPr="001D2886">
        <w:rPr>
          <w:sz w:val="16"/>
        </w:rPr>
        <w:t xml:space="preserve"> important </w:t>
      </w:r>
      <w:r w:rsidRPr="001F0F2E">
        <w:rPr>
          <w:rStyle w:val="StyleUnderline"/>
        </w:rPr>
        <w:t xml:space="preserve">legislative rulemakings gain </w:t>
      </w:r>
      <w:r w:rsidRPr="001F0F2E">
        <w:rPr>
          <w:rStyle w:val="Emphasis"/>
        </w:rPr>
        <w:t>political salience</w:t>
      </w:r>
      <w:r w:rsidRPr="001F0F2E">
        <w:rPr>
          <w:rStyle w:val="StyleUnderline"/>
        </w:rPr>
        <w:t xml:space="preserve"> as interest group </w:t>
      </w:r>
      <w:r w:rsidRPr="00ED3BEF">
        <w:rPr>
          <w:rStyle w:val="Emphasis"/>
          <w:highlight w:val="cyan"/>
        </w:rPr>
        <w:t>conflict escalates</w:t>
      </w:r>
      <w:r w:rsidRPr="001D2886">
        <w:rPr>
          <w:sz w:val="16"/>
        </w:rPr>
        <w:t xml:space="preserve"> during the notice and comment process. 93 This comparison is not intended to suggest that interest groups are unaware of guidance documents. Rather, at the margin, </w:t>
      </w:r>
      <w:r w:rsidRPr="00ED3BEF">
        <w:rPr>
          <w:rStyle w:val="StyleUnderline"/>
          <w:highlight w:val="cyan"/>
        </w:rPr>
        <w:t>legislative</w:t>
      </w:r>
      <w:r w:rsidRPr="001F0F2E">
        <w:rPr>
          <w:rStyle w:val="StyleUnderline"/>
        </w:rPr>
        <w:t xml:space="preserve"> rules </w:t>
      </w:r>
      <w:r w:rsidRPr="00ED3BEF">
        <w:rPr>
          <w:rStyle w:val="StyleUnderline"/>
          <w:highlight w:val="cyan"/>
        </w:rPr>
        <w:t>arouse</w:t>
      </w:r>
      <w:r w:rsidRPr="001D2886">
        <w:rPr>
          <w:sz w:val="16"/>
        </w:rPr>
        <w:t xml:space="preserve"> more </w:t>
      </w:r>
      <w:r w:rsidRPr="001F0F2E">
        <w:rPr>
          <w:rStyle w:val="StyleUnderline"/>
        </w:rPr>
        <w:t xml:space="preserve">interest group </w:t>
      </w:r>
      <w:r w:rsidRPr="00ED3BEF">
        <w:rPr>
          <w:rStyle w:val="Emphasis"/>
          <w:highlight w:val="cyan"/>
        </w:rPr>
        <w:t>attention</w:t>
      </w:r>
      <w:r w:rsidRPr="00ED3BEF">
        <w:rPr>
          <w:rStyle w:val="StyleUnderline"/>
          <w:highlight w:val="cyan"/>
        </w:rPr>
        <w:t xml:space="preserve"> and </w:t>
      </w:r>
      <w:r w:rsidRPr="00ED3BEF">
        <w:rPr>
          <w:rStyle w:val="Emphasis"/>
          <w:highlight w:val="cyan"/>
        </w:rPr>
        <w:t>opposition</w:t>
      </w:r>
      <w:r w:rsidRPr="001F0F2E">
        <w:rPr>
          <w:rStyle w:val="StyleUnderline"/>
        </w:rPr>
        <w:t xml:space="preserve">, which results in greater </w:t>
      </w:r>
      <w:r w:rsidRPr="001F0F2E">
        <w:rPr>
          <w:rStyle w:val="Emphasis"/>
        </w:rPr>
        <w:t>congressional interest</w:t>
      </w:r>
      <w:r w:rsidRPr="001F0F2E">
        <w:rPr>
          <w:rStyle w:val="StyleUnderline"/>
        </w:rPr>
        <w:t>. Guidance documents</w:t>
      </w:r>
      <w:r w:rsidRPr="001D2886">
        <w:rPr>
          <w:sz w:val="16"/>
        </w:rPr>
        <w:t xml:space="preserve">, therefore, </w:t>
      </w:r>
      <w:r w:rsidRPr="001F0F2E">
        <w:rPr>
          <w:rStyle w:val="StyleUnderline"/>
        </w:rPr>
        <w:t>are</w:t>
      </w:r>
      <w:r w:rsidRPr="001D2886">
        <w:rPr>
          <w:sz w:val="16"/>
        </w:rPr>
        <w:t xml:space="preserve"> relatively </w:t>
      </w:r>
      <w:r w:rsidRPr="001F0F2E">
        <w:rPr>
          <w:rStyle w:val="Emphasis"/>
        </w:rPr>
        <w:t>more attractive</w:t>
      </w:r>
      <w:r w:rsidRPr="001F0F2E">
        <w:rPr>
          <w:rStyle w:val="StyleUnderline"/>
        </w:rPr>
        <w:t xml:space="preserve"> in cases where Congress and the President are </w:t>
      </w:r>
      <w:r w:rsidRPr="001F0F2E">
        <w:rPr>
          <w:rStyle w:val="Emphasis"/>
        </w:rPr>
        <w:t>likely to intervene</w:t>
      </w:r>
      <w:r w:rsidRPr="001D2886">
        <w:rPr>
          <w:sz w:val="16"/>
        </w:rPr>
        <w:t xml:space="preserve"> against the agency.</w:t>
      </w:r>
    </w:p>
    <w:p w14:paraId="18084917" w14:textId="77777777" w:rsidR="006A3375" w:rsidRPr="001D2886" w:rsidRDefault="006A3375" w:rsidP="006A3375">
      <w:pPr>
        <w:rPr>
          <w:sz w:val="16"/>
        </w:rPr>
      </w:pPr>
      <w:proofErr w:type="gramStart"/>
      <w:r w:rsidRPr="005A3067">
        <w:rPr>
          <w:rStyle w:val="StyleUnderline"/>
        </w:rPr>
        <w:t xml:space="preserve">A </w:t>
      </w:r>
      <w:r w:rsidRPr="005A3067">
        <w:rPr>
          <w:rStyle w:val="Emphasis"/>
        </w:rPr>
        <w:t>number of</w:t>
      </w:r>
      <w:proofErr w:type="gramEnd"/>
      <w:r w:rsidRPr="005A3067">
        <w:rPr>
          <w:rStyle w:val="Emphasis"/>
        </w:rPr>
        <w:t xml:space="preserve"> forces</w:t>
      </w:r>
      <w:r w:rsidRPr="005A3067">
        <w:rPr>
          <w:rStyle w:val="StyleUnderline"/>
        </w:rPr>
        <w:t xml:space="preserve"> shape the </w:t>
      </w:r>
      <w:r w:rsidRPr="005A3067">
        <w:rPr>
          <w:rStyle w:val="Emphasis"/>
        </w:rPr>
        <w:t>intensity</w:t>
      </w:r>
      <w:r w:rsidRPr="005A3067">
        <w:rPr>
          <w:rStyle w:val="StyleUnderline"/>
        </w:rPr>
        <w:t xml:space="preserve"> of congressional and presidential preferences on regulatory issues</w:t>
      </w:r>
      <w:r w:rsidRPr="001D2886">
        <w:rPr>
          <w:sz w:val="16"/>
        </w:rPr>
        <w:t xml:space="preserve">. An </w:t>
      </w:r>
      <w:r w:rsidRPr="005A3067">
        <w:rPr>
          <w:rStyle w:val="StyleUnderline"/>
        </w:rPr>
        <w:t>analysis</w:t>
      </w:r>
      <w:r w:rsidRPr="001D2886">
        <w:rPr>
          <w:sz w:val="16"/>
        </w:rPr>
        <w:t xml:space="preserve"> of these preferences </w:t>
      </w:r>
      <w:r w:rsidRPr="005A3067">
        <w:rPr>
          <w:rStyle w:val="StyleUnderline"/>
        </w:rPr>
        <w:t xml:space="preserve">must begin by </w:t>
      </w:r>
      <w:proofErr w:type="gramStart"/>
      <w:r w:rsidRPr="005A3067">
        <w:rPr>
          <w:rStyle w:val="Emphasis"/>
        </w:rPr>
        <w:t>noting</w:t>
      </w:r>
      <w:r w:rsidRPr="001D2886">
        <w:rPr>
          <w:sz w:val="16"/>
        </w:rPr>
        <w:t xml:space="preserve"> briefly</w:t>
      </w:r>
      <w:proofErr w:type="gramEnd"/>
      <w:r w:rsidRPr="001D2886">
        <w:rPr>
          <w:sz w:val="16"/>
        </w:rPr>
        <w:t xml:space="preserve"> </w:t>
      </w:r>
      <w:r w:rsidRPr="005A3067">
        <w:rPr>
          <w:rStyle w:val="Emphasis"/>
        </w:rPr>
        <w:t>the goals</w:t>
      </w:r>
      <w:r w:rsidRPr="005A3067">
        <w:rPr>
          <w:rStyle w:val="StyleUnderline"/>
        </w:rPr>
        <w:t xml:space="preserve"> of the </w:t>
      </w:r>
      <w:r w:rsidRPr="005A3067">
        <w:rPr>
          <w:rStyle w:val="Emphasis"/>
        </w:rPr>
        <w:t>President</w:t>
      </w:r>
      <w:r w:rsidRPr="005A3067">
        <w:rPr>
          <w:rStyle w:val="StyleUnderline"/>
        </w:rPr>
        <w:t xml:space="preserve"> and</w:t>
      </w:r>
      <w:r w:rsidRPr="001D2886">
        <w:rPr>
          <w:sz w:val="16"/>
        </w:rPr>
        <w:t xml:space="preserve"> members of Congress. The reelection goal is primary for elected officials because it is instrumental in achieving all other goals.9 4 Of course, presidents and members of Congress have different electoral incentives because their constituencies and term lengths differ, but </w:t>
      </w:r>
      <w:r w:rsidRPr="005A3067">
        <w:rPr>
          <w:rStyle w:val="StyleUnderline"/>
        </w:rPr>
        <w:t xml:space="preserve">both seek the support of </w:t>
      </w:r>
      <w:r w:rsidRPr="005A3067">
        <w:rPr>
          <w:rStyle w:val="Emphasis"/>
        </w:rPr>
        <w:t>interest groups</w:t>
      </w:r>
      <w:r w:rsidRPr="005A3067">
        <w:rPr>
          <w:rStyle w:val="StyleUnderline"/>
        </w:rPr>
        <w:t xml:space="preserve"> to</w:t>
      </w:r>
      <w:r w:rsidRPr="001D2886">
        <w:rPr>
          <w:sz w:val="16"/>
        </w:rPr>
        <w:t xml:space="preserve"> win reelection.9 Interest groups are especially important because they </w:t>
      </w:r>
      <w:r w:rsidRPr="005A3067">
        <w:rPr>
          <w:rStyle w:val="StyleUnderline"/>
        </w:rPr>
        <w:t xml:space="preserve">deliver </w:t>
      </w:r>
      <w:r w:rsidRPr="005A3067">
        <w:rPr>
          <w:rStyle w:val="Emphasis"/>
        </w:rPr>
        <w:t>votes</w:t>
      </w:r>
      <w:r w:rsidRPr="005A3067">
        <w:rPr>
          <w:rStyle w:val="StyleUnderline"/>
        </w:rPr>
        <w:t xml:space="preserve"> and </w:t>
      </w:r>
      <w:r w:rsidRPr="005A3067">
        <w:rPr>
          <w:rStyle w:val="Emphasis"/>
        </w:rPr>
        <w:t>campaign</w:t>
      </w:r>
      <w:r w:rsidRPr="001D2886">
        <w:rPr>
          <w:sz w:val="16"/>
        </w:rPr>
        <w:t xml:space="preserve"> contributions </w:t>
      </w:r>
      <w:r w:rsidRPr="005A3067">
        <w:rPr>
          <w:rStyle w:val="StyleUnderline"/>
        </w:rPr>
        <w:t xml:space="preserve">on </w:t>
      </w:r>
      <w:proofErr w:type="gramStart"/>
      <w:r w:rsidRPr="005A3067">
        <w:rPr>
          <w:rStyle w:val="StyleUnderline"/>
        </w:rPr>
        <w:t>particular issues</w:t>
      </w:r>
      <w:proofErr w:type="gramEnd"/>
      <w:r w:rsidRPr="001D2886">
        <w:rPr>
          <w:sz w:val="16"/>
        </w:rPr>
        <w:t>. 96 Interest groups distribute these benefits in part to encourage members of Congress to lobby agencies on their behalf. 9 "</w:t>
      </w:r>
    </w:p>
    <w:p w14:paraId="10E8BA58" w14:textId="77777777" w:rsidR="006A3375" w:rsidRPr="001D2886" w:rsidRDefault="006A3375" w:rsidP="006A3375">
      <w:pPr>
        <w:rPr>
          <w:sz w:val="16"/>
        </w:rPr>
      </w:pPr>
      <w:r w:rsidRPr="001D2886">
        <w:rPr>
          <w:sz w:val="16"/>
        </w:rPr>
        <w:t xml:space="preserve">The </w:t>
      </w:r>
      <w:r w:rsidRPr="005A3067">
        <w:rPr>
          <w:rStyle w:val="StyleUnderline"/>
        </w:rPr>
        <w:t xml:space="preserve">elected </w:t>
      </w:r>
      <w:r w:rsidRPr="00ED3BEF">
        <w:rPr>
          <w:rStyle w:val="StyleUnderline"/>
          <w:highlight w:val="cyan"/>
        </w:rPr>
        <w:t>branches hold</w:t>
      </w:r>
      <w:r w:rsidRPr="005A3067">
        <w:rPr>
          <w:rStyle w:val="StyleUnderline"/>
        </w:rPr>
        <w:t xml:space="preserve"> a </w:t>
      </w:r>
      <w:r w:rsidRPr="005A3067">
        <w:rPr>
          <w:rStyle w:val="Emphasis"/>
        </w:rPr>
        <w:t xml:space="preserve">well-known set of </w:t>
      </w:r>
      <w:r w:rsidRPr="00ED3BEF">
        <w:rPr>
          <w:rStyle w:val="Emphasis"/>
          <w:highlight w:val="cyan"/>
        </w:rPr>
        <w:t>tools</w:t>
      </w:r>
      <w:r w:rsidRPr="00ED3BEF">
        <w:rPr>
          <w:rStyle w:val="StyleUnderline"/>
          <w:highlight w:val="cyan"/>
        </w:rPr>
        <w:t xml:space="preserve"> to </w:t>
      </w:r>
      <w:r w:rsidRPr="00ED3BEF">
        <w:rPr>
          <w:rStyle w:val="Emphasis"/>
          <w:highlight w:val="cyan"/>
        </w:rPr>
        <w:t>overturn</w:t>
      </w:r>
      <w:r w:rsidRPr="005A3067">
        <w:rPr>
          <w:rStyle w:val="StyleUnderline"/>
        </w:rPr>
        <w:t xml:space="preserve"> agency </w:t>
      </w:r>
      <w:r w:rsidRPr="00ED3BEF">
        <w:rPr>
          <w:rStyle w:val="StyleUnderline"/>
          <w:highlight w:val="cyan"/>
        </w:rPr>
        <w:t>decisions. Congress</w:t>
      </w:r>
      <w:r w:rsidRPr="005A3067">
        <w:rPr>
          <w:rStyle w:val="StyleUnderline"/>
        </w:rPr>
        <w:t xml:space="preserve"> may </w:t>
      </w:r>
      <w:r w:rsidRPr="00ED3BEF">
        <w:rPr>
          <w:rStyle w:val="Emphasis"/>
          <w:highlight w:val="cyan"/>
        </w:rPr>
        <w:t>reverse</w:t>
      </w:r>
      <w:r w:rsidRPr="005A3067">
        <w:rPr>
          <w:rStyle w:val="StyleUnderline"/>
        </w:rPr>
        <w:t xml:space="preserve"> an agency </w:t>
      </w:r>
      <w:r w:rsidRPr="00ED3BEF">
        <w:rPr>
          <w:rStyle w:val="StyleUnderline"/>
          <w:highlight w:val="cyan"/>
        </w:rPr>
        <w:t xml:space="preserve">rule </w:t>
      </w:r>
      <w:r w:rsidRPr="00ED3BEF">
        <w:rPr>
          <w:rStyle w:val="Emphasis"/>
          <w:highlight w:val="cyan"/>
        </w:rPr>
        <w:t>legislatively</w:t>
      </w:r>
      <w:r w:rsidRPr="00ED3BEF">
        <w:rPr>
          <w:rStyle w:val="StyleUnderline"/>
          <w:highlight w:val="cyan"/>
        </w:rPr>
        <w:t xml:space="preserve"> or </w:t>
      </w:r>
      <w:r w:rsidRPr="00ED3BEF">
        <w:rPr>
          <w:rStyle w:val="Emphasis"/>
          <w:highlight w:val="cyan"/>
        </w:rPr>
        <w:t>strip</w:t>
      </w:r>
      <w:r w:rsidRPr="005A3067">
        <w:rPr>
          <w:rStyle w:val="Emphasis"/>
        </w:rPr>
        <w:t xml:space="preserve"> the agency of </w:t>
      </w:r>
      <w:r w:rsidRPr="00ED3BEF">
        <w:rPr>
          <w:rStyle w:val="Emphasis"/>
          <w:highlight w:val="cyan"/>
        </w:rPr>
        <w:t>funds</w:t>
      </w:r>
      <w:r w:rsidRPr="00ED3BEF">
        <w:rPr>
          <w:rStyle w:val="StyleUnderline"/>
          <w:highlight w:val="cyan"/>
        </w:rPr>
        <w:t xml:space="preserve"> to </w:t>
      </w:r>
      <w:r w:rsidRPr="00ED3BEF">
        <w:rPr>
          <w:rStyle w:val="Emphasis"/>
          <w:highlight w:val="cyan"/>
        </w:rPr>
        <w:t>implement</w:t>
      </w:r>
      <w:r w:rsidRPr="005A3067">
        <w:rPr>
          <w:rStyle w:val="StyleUnderline"/>
        </w:rPr>
        <w:t xml:space="preserve"> the rule</w:t>
      </w:r>
      <w:r w:rsidRPr="001D2886">
        <w:rPr>
          <w:sz w:val="16"/>
        </w:rPr>
        <w:t xml:space="preserve">. 98 </w:t>
      </w:r>
      <w:r w:rsidRPr="00ED3BEF">
        <w:rPr>
          <w:rStyle w:val="StyleUnderline"/>
          <w:highlight w:val="cyan"/>
        </w:rPr>
        <w:t>Congress</w:t>
      </w:r>
      <w:r w:rsidRPr="001D2886">
        <w:rPr>
          <w:sz w:val="16"/>
        </w:rPr>
        <w:t xml:space="preserve"> also </w:t>
      </w:r>
      <w:r w:rsidRPr="005A3067">
        <w:rPr>
          <w:rStyle w:val="StyleUnderline"/>
        </w:rPr>
        <w:t xml:space="preserve">may </w:t>
      </w:r>
      <w:r w:rsidRPr="00ED3BEF">
        <w:rPr>
          <w:rStyle w:val="StyleUnderline"/>
          <w:highlight w:val="cyan"/>
        </w:rPr>
        <w:t>implement</w:t>
      </w:r>
      <w:r w:rsidRPr="005A3067">
        <w:rPr>
          <w:rStyle w:val="StyleUnderline"/>
        </w:rPr>
        <w:t xml:space="preserve"> very effective </w:t>
      </w:r>
      <w:r w:rsidRPr="005A3067">
        <w:rPr>
          <w:rStyle w:val="Emphasis"/>
        </w:rPr>
        <w:t xml:space="preserve">indirect </w:t>
      </w:r>
      <w:r w:rsidRPr="00ED3BEF">
        <w:rPr>
          <w:rStyle w:val="Emphasis"/>
          <w:highlight w:val="cyan"/>
        </w:rPr>
        <w:t>sanctions</w:t>
      </w:r>
      <w:r w:rsidRPr="00ED3BEF">
        <w:rPr>
          <w:rStyle w:val="StyleUnderline"/>
          <w:highlight w:val="cyan"/>
        </w:rPr>
        <w:t xml:space="preserve"> including</w:t>
      </w:r>
      <w:r w:rsidRPr="005A3067">
        <w:rPr>
          <w:rStyle w:val="StyleUnderline"/>
        </w:rPr>
        <w:t xml:space="preserve"> imposing general </w:t>
      </w:r>
      <w:r w:rsidRPr="005A3067">
        <w:rPr>
          <w:rStyle w:val="Emphasis"/>
        </w:rPr>
        <w:t xml:space="preserve">budget </w:t>
      </w:r>
      <w:r w:rsidRPr="00ED3BEF">
        <w:rPr>
          <w:rStyle w:val="Emphasis"/>
          <w:highlight w:val="cyan"/>
        </w:rPr>
        <w:t>cuts</w:t>
      </w:r>
      <w:r w:rsidRPr="005A3067">
        <w:rPr>
          <w:rStyle w:val="StyleUnderline"/>
        </w:rPr>
        <w:t xml:space="preserve">, holding </w:t>
      </w:r>
      <w:r w:rsidRPr="005A3067">
        <w:rPr>
          <w:rStyle w:val="Emphasis"/>
        </w:rPr>
        <w:t xml:space="preserve">bruising </w:t>
      </w:r>
      <w:r w:rsidRPr="00ED3BEF">
        <w:rPr>
          <w:rStyle w:val="Emphasis"/>
          <w:highlight w:val="cyan"/>
        </w:rPr>
        <w:t>oversight</w:t>
      </w:r>
      <w:r w:rsidRPr="005A3067">
        <w:rPr>
          <w:rStyle w:val="Emphasis"/>
        </w:rPr>
        <w:t xml:space="preserve"> hearings</w:t>
      </w:r>
      <w:r w:rsidRPr="005A3067">
        <w:rPr>
          <w:rStyle w:val="StyleUnderline"/>
        </w:rPr>
        <w:t xml:space="preserve">, </w:t>
      </w:r>
      <w:r w:rsidRPr="00ED3BEF">
        <w:rPr>
          <w:rStyle w:val="StyleUnderline"/>
          <w:highlight w:val="cyan"/>
        </w:rPr>
        <w:t xml:space="preserve">and </w:t>
      </w:r>
      <w:r w:rsidRPr="00ED3BEF">
        <w:rPr>
          <w:rStyle w:val="Emphasis"/>
          <w:highlight w:val="cyan"/>
        </w:rPr>
        <w:t>removing</w:t>
      </w:r>
      <w:r w:rsidRPr="005A3067">
        <w:rPr>
          <w:rStyle w:val="StyleUnderline"/>
        </w:rPr>
        <w:t xml:space="preserve"> portions of the </w:t>
      </w:r>
      <w:r w:rsidRPr="005A3067">
        <w:rPr>
          <w:rStyle w:val="Emphasis"/>
        </w:rPr>
        <w:t xml:space="preserve">agency's </w:t>
      </w:r>
      <w:r w:rsidRPr="00ED3BEF">
        <w:rPr>
          <w:rStyle w:val="Emphasis"/>
          <w:highlight w:val="cyan"/>
        </w:rPr>
        <w:t>jurisdiction</w:t>
      </w:r>
      <w:r w:rsidRPr="00ED3BEF">
        <w:rPr>
          <w:rStyle w:val="StyleUnderline"/>
          <w:highlight w:val="cyan"/>
        </w:rPr>
        <w:t>. These</w:t>
      </w:r>
      <w:r w:rsidRPr="001D2886">
        <w:rPr>
          <w:sz w:val="16"/>
        </w:rPr>
        <w:t xml:space="preserve"> and other </w:t>
      </w:r>
      <w:r w:rsidRPr="00ED3BEF">
        <w:rPr>
          <w:rStyle w:val="StyleUnderline"/>
          <w:highlight w:val="cyan"/>
        </w:rPr>
        <w:t>tools may be</w:t>
      </w:r>
      <w:r w:rsidRPr="005A3067">
        <w:rPr>
          <w:rStyle w:val="StyleUnderline"/>
        </w:rPr>
        <w:t xml:space="preserve"> used</w:t>
      </w:r>
      <w:r w:rsidRPr="001D2886">
        <w:rPr>
          <w:sz w:val="16"/>
        </w:rPr>
        <w:t xml:space="preserve"> equally </w:t>
      </w:r>
      <w:r w:rsidRPr="00ED3BEF">
        <w:rPr>
          <w:rStyle w:val="StyleUnderline"/>
          <w:highlight w:val="cyan"/>
        </w:rPr>
        <w:t xml:space="preserve">against </w:t>
      </w:r>
      <w:r w:rsidRPr="00ED3BEF">
        <w:rPr>
          <w:rStyle w:val="Emphasis"/>
          <w:highlight w:val="cyan"/>
        </w:rPr>
        <w:t>legislative rules</w:t>
      </w:r>
      <w:r w:rsidRPr="001D2886">
        <w:rPr>
          <w:sz w:val="16"/>
        </w:rPr>
        <w:t xml:space="preserve"> or guidance documents. </w:t>
      </w:r>
      <w:r w:rsidRPr="005A3067">
        <w:rPr>
          <w:rStyle w:val="StyleUnderline"/>
        </w:rPr>
        <w:t xml:space="preserve">However, </w:t>
      </w:r>
      <w:r w:rsidRPr="00ED3BEF">
        <w:rPr>
          <w:rStyle w:val="Emphasis"/>
          <w:highlight w:val="cyan"/>
        </w:rPr>
        <w:t>guidance doc</w:t>
      </w:r>
      <w:r w:rsidRPr="005A3067">
        <w:rPr>
          <w:rStyle w:val="Emphasis"/>
        </w:rPr>
        <w:t>ument</w:t>
      </w:r>
      <w:r w:rsidRPr="00ED3BEF">
        <w:rPr>
          <w:rStyle w:val="Emphasis"/>
          <w:highlight w:val="cyan"/>
        </w:rPr>
        <w:t>s</w:t>
      </w:r>
      <w:r w:rsidRPr="00ED3BEF">
        <w:rPr>
          <w:rStyle w:val="StyleUnderline"/>
          <w:highlight w:val="cyan"/>
        </w:rPr>
        <w:t xml:space="preserve"> may be </w:t>
      </w:r>
      <w:r w:rsidRPr="00ED3BEF">
        <w:rPr>
          <w:rStyle w:val="Emphasis"/>
          <w:highlight w:val="cyan"/>
        </w:rPr>
        <w:t>less likely</w:t>
      </w:r>
      <w:r w:rsidRPr="00ED3BEF">
        <w:rPr>
          <w:rStyle w:val="StyleUnderline"/>
          <w:highlight w:val="cyan"/>
        </w:rPr>
        <w:t xml:space="preserve"> to </w:t>
      </w:r>
      <w:r w:rsidRPr="00ED3BEF">
        <w:rPr>
          <w:rStyle w:val="Emphasis"/>
          <w:highlight w:val="cyan"/>
        </w:rPr>
        <w:t>provoke</w:t>
      </w:r>
      <w:r w:rsidRPr="001D2886">
        <w:rPr>
          <w:sz w:val="16"/>
        </w:rPr>
        <w:t xml:space="preserve"> interest groups to press </w:t>
      </w:r>
      <w:r w:rsidRPr="00ED3BEF">
        <w:rPr>
          <w:rStyle w:val="StyleUnderline"/>
          <w:highlight w:val="cyan"/>
        </w:rPr>
        <w:t>Congress</w:t>
      </w:r>
      <w:r w:rsidRPr="005A3067">
        <w:rPr>
          <w:rStyle w:val="StyleUnderline"/>
        </w:rPr>
        <w:t xml:space="preserve"> to use these tools</w:t>
      </w:r>
      <w:r w:rsidRPr="001D2886">
        <w:rPr>
          <w:sz w:val="16"/>
        </w:rPr>
        <w:t xml:space="preserve"> against the agency. </w:t>
      </w:r>
      <w:r w:rsidRPr="005A3067">
        <w:rPr>
          <w:rStyle w:val="StyleUnderline"/>
        </w:rPr>
        <w:t xml:space="preserve">Presidents too may </w:t>
      </w:r>
      <w:r w:rsidRPr="005A3067">
        <w:rPr>
          <w:rStyle w:val="Emphasis"/>
        </w:rPr>
        <w:t>reverse</w:t>
      </w:r>
      <w:r w:rsidRPr="001D2886">
        <w:rPr>
          <w:sz w:val="16"/>
        </w:rPr>
        <w:t xml:space="preserve"> agency </w:t>
      </w:r>
      <w:r w:rsidRPr="005A3067">
        <w:rPr>
          <w:rStyle w:val="StyleUnderline"/>
        </w:rPr>
        <w:t>actions. In some cases, they</w:t>
      </w:r>
      <w:r w:rsidRPr="001D2886">
        <w:rPr>
          <w:sz w:val="16"/>
        </w:rPr>
        <w:t xml:space="preserve"> may seek to </w:t>
      </w:r>
      <w:r w:rsidRPr="005A3067">
        <w:rPr>
          <w:rStyle w:val="StyleUnderline"/>
        </w:rPr>
        <w:t xml:space="preserve">exercise </w:t>
      </w:r>
      <w:r w:rsidRPr="005A3067">
        <w:rPr>
          <w:rStyle w:val="Emphasis"/>
        </w:rPr>
        <w:t>directive authority</w:t>
      </w:r>
      <w:r w:rsidRPr="005A3067">
        <w:rPr>
          <w:rStyle w:val="StyleUnderline"/>
        </w:rPr>
        <w:t xml:space="preserve"> to </w:t>
      </w:r>
      <w:r w:rsidRPr="005A3067">
        <w:rPr>
          <w:rStyle w:val="Emphasis"/>
        </w:rPr>
        <w:t>dictate</w:t>
      </w:r>
      <w:r w:rsidRPr="005A3067">
        <w:rPr>
          <w:rStyle w:val="StyleUnderline"/>
        </w:rPr>
        <w:t xml:space="preserve"> an agency leader's decision</w:t>
      </w:r>
      <w:r w:rsidRPr="001D2886">
        <w:rPr>
          <w:sz w:val="16"/>
        </w:rPr>
        <w:t xml:space="preserve">.99 </w:t>
      </w:r>
      <w:r w:rsidRPr="005A3067">
        <w:rPr>
          <w:rStyle w:val="StyleUnderline"/>
        </w:rPr>
        <w:t>Presidents may</w:t>
      </w:r>
      <w:r w:rsidRPr="001D2886">
        <w:rPr>
          <w:sz w:val="16"/>
        </w:rPr>
        <w:t xml:space="preserve"> also seek to </w:t>
      </w:r>
      <w:r w:rsidRPr="005A3067">
        <w:rPr>
          <w:rStyle w:val="StyleUnderline"/>
        </w:rPr>
        <w:t xml:space="preserve">change agency decisions via </w:t>
      </w:r>
      <w:r w:rsidRPr="005A3067">
        <w:rPr>
          <w:rStyle w:val="Emphasis"/>
        </w:rPr>
        <w:t>institutionalized procedures</w:t>
      </w:r>
      <w:r w:rsidRPr="005A3067">
        <w:rPr>
          <w:rStyle w:val="StyleUnderline"/>
        </w:rPr>
        <w:t xml:space="preserve"> such as OMB review</w:t>
      </w:r>
      <w:r w:rsidRPr="001D2886">
        <w:rPr>
          <w:sz w:val="16"/>
        </w:rPr>
        <w:t xml:space="preserve"> of agency legislative rules.</w:t>
      </w:r>
    </w:p>
    <w:p w14:paraId="4B418448" w14:textId="77777777" w:rsidR="006A3375" w:rsidRPr="001D2886" w:rsidRDefault="006A3375" w:rsidP="006A3375">
      <w:pPr>
        <w:rPr>
          <w:sz w:val="16"/>
        </w:rPr>
      </w:pPr>
      <w:r w:rsidRPr="001D2886">
        <w:rPr>
          <w:sz w:val="16"/>
        </w:rPr>
        <w:t>B. Alignment of Political Principals</w:t>
      </w:r>
    </w:p>
    <w:p w14:paraId="2B7C8E7B" w14:textId="77777777" w:rsidR="006A3375" w:rsidRPr="00D75E53" w:rsidRDefault="006A3375" w:rsidP="006A3375">
      <w:pPr>
        <w:rPr>
          <w:sz w:val="16"/>
        </w:rPr>
      </w:pPr>
      <w:r w:rsidRPr="00ED3BEF">
        <w:rPr>
          <w:rStyle w:val="StyleUnderline"/>
          <w:highlight w:val="cyan"/>
        </w:rPr>
        <w:t>Agency leaders</w:t>
      </w:r>
      <w:r w:rsidRPr="005A3067">
        <w:rPr>
          <w:rStyle w:val="StyleUnderline"/>
        </w:rPr>
        <w:t xml:space="preserve"> facing</w:t>
      </w:r>
      <w:r w:rsidRPr="001D2886">
        <w:rPr>
          <w:sz w:val="16"/>
        </w:rPr>
        <w:t xml:space="preserve"> a </w:t>
      </w:r>
      <w:r w:rsidRPr="005A3067">
        <w:rPr>
          <w:rStyle w:val="StyleUnderline"/>
        </w:rPr>
        <w:t>Congress</w:t>
      </w:r>
      <w:r w:rsidRPr="001D2886">
        <w:rPr>
          <w:sz w:val="16"/>
        </w:rPr>
        <w:t xml:space="preserve"> and President in agreement </w:t>
      </w:r>
      <w:r w:rsidRPr="005A3067">
        <w:rPr>
          <w:rStyle w:val="StyleUnderline"/>
        </w:rPr>
        <w:t>on their issue area have a</w:t>
      </w:r>
      <w:r w:rsidRPr="001D2886">
        <w:rPr>
          <w:sz w:val="16"/>
        </w:rPr>
        <w:t xml:space="preserve"> relatively </w:t>
      </w:r>
      <w:r w:rsidRPr="005A3067">
        <w:rPr>
          <w:rStyle w:val="Emphasis"/>
        </w:rPr>
        <w:t>simple means</w:t>
      </w:r>
      <w:r w:rsidRPr="005A3067">
        <w:rPr>
          <w:rStyle w:val="StyleUnderline"/>
        </w:rPr>
        <w:t xml:space="preserve"> of </w:t>
      </w:r>
      <w:r w:rsidRPr="00ED3BEF">
        <w:rPr>
          <w:rStyle w:val="Emphasis"/>
          <w:highlight w:val="cyan"/>
        </w:rPr>
        <w:t>minimiz</w:t>
      </w:r>
      <w:r w:rsidRPr="005A3067">
        <w:rPr>
          <w:rStyle w:val="Emphasis"/>
        </w:rPr>
        <w:t xml:space="preserve">ing </w:t>
      </w:r>
      <w:r w:rsidRPr="00ED3BEF">
        <w:rPr>
          <w:rStyle w:val="Emphasis"/>
          <w:highlight w:val="cyan"/>
        </w:rPr>
        <w:t>political pressure</w:t>
      </w:r>
      <w:r w:rsidRPr="005A3067">
        <w:rPr>
          <w:rStyle w:val="StyleUnderline"/>
        </w:rPr>
        <w:t>: obey their</w:t>
      </w:r>
      <w:r w:rsidRPr="001D2886">
        <w:rPr>
          <w:sz w:val="16"/>
        </w:rPr>
        <w:t xml:space="preserve"> political </w:t>
      </w:r>
      <w:r w:rsidRPr="005A3067">
        <w:rPr>
          <w:rStyle w:val="StyleUnderline"/>
        </w:rPr>
        <w:t>principals</w:t>
      </w:r>
      <w:r w:rsidRPr="001D2886">
        <w:rPr>
          <w:sz w:val="16"/>
        </w:rPr>
        <w:t xml:space="preserve">. This is not to suggest that agencies hold no discretion during unified government.0 Nonetheless, agencies hold greater slack when Congress and the President are divided. This situation is more likely when different political parties control the two branches.' Such division increases the cost of issuing a legislative rule. By contrast, </w:t>
      </w:r>
      <w:r w:rsidRPr="005A3067">
        <w:rPr>
          <w:rStyle w:val="StyleUnderline"/>
        </w:rPr>
        <w:t xml:space="preserve">a guidance </w:t>
      </w:r>
      <w:r w:rsidRPr="00ED3BEF">
        <w:rPr>
          <w:rStyle w:val="StyleUnderline"/>
          <w:highlight w:val="cyan"/>
        </w:rPr>
        <w:t>doc</w:t>
      </w:r>
      <w:r w:rsidRPr="005A3067">
        <w:rPr>
          <w:rStyle w:val="StyleUnderline"/>
        </w:rPr>
        <w:t xml:space="preserve">ument </w:t>
      </w:r>
      <w:r w:rsidRPr="00ED3BEF">
        <w:rPr>
          <w:rStyle w:val="StyleUnderline"/>
          <w:highlight w:val="cyan"/>
        </w:rPr>
        <w:t xml:space="preserve">is </w:t>
      </w:r>
      <w:r w:rsidRPr="00ED3BEF">
        <w:rPr>
          <w:rStyle w:val="Emphasis"/>
          <w:highlight w:val="cyan"/>
        </w:rPr>
        <w:t>less likely</w:t>
      </w:r>
      <w:r w:rsidRPr="00ED3BEF">
        <w:rPr>
          <w:rStyle w:val="StyleUnderline"/>
          <w:highlight w:val="cyan"/>
        </w:rPr>
        <w:t xml:space="preserve"> to </w:t>
      </w:r>
      <w:r w:rsidRPr="00ED3BEF">
        <w:rPr>
          <w:rStyle w:val="Emphasis"/>
          <w:highlight w:val="cyan"/>
        </w:rPr>
        <w:t>draw</w:t>
      </w:r>
      <w:r w:rsidRPr="005A3067">
        <w:rPr>
          <w:rStyle w:val="Emphasis"/>
        </w:rPr>
        <w:t xml:space="preserve"> the </w:t>
      </w:r>
      <w:r w:rsidRPr="00ED3BEF">
        <w:rPr>
          <w:rStyle w:val="Emphasis"/>
          <w:highlight w:val="cyan"/>
        </w:rPr>
        <w:t>attention</w:t>
      </w:r>
      <w:r w:rsidRPr="005A3067">
        <w:rPr>
          <w:rStyle w:val="StyleUnderline"/>
        </w:rPr>
        <w:t xml:space="preserve"> of Congress and the President </w:t>
      </w:r>
      <w:r w:rsidRPr="001D2886">
        <w:rPr>
          <w:rStyle w:val="StyleUnderline"/>
        </w:rPr>
        <w:t xml:space="preserve">because it is </w:t>
      </w:r>
      <w:r w:rsidRPr="001D2886">
        <w:rPr>
          <w:rStyle w:val="Emphasis"/>
        </w:rPr>
        <w:t>exempt</w:t>
      </w:r>
      <w:r w:rsidRPr="001D2886">
        <w:rPr>
          <w:rStyle w:val="StyleUnderline"/>
        </w:rPr>
        <w:t xml:space="preserve"> from</w:t>
      </w:r>
      <w:r w:rsidRPr="001D2886">
        <w:rPr>
          <w:sz w:val="16"/>
        </w:rPr>
        <w:t xml:space="preserve"> the </w:t>
      </w:r>
      <w:r w:rsidRPr="001D2886">
        <w:rPr>
          <w:rStyle w:val="StyleUnderline"/>
        </w:rPr>
        <w:t>numerous procedural requirements that</w:t>
      </w:r>
      <w:r w:rsidRPr="005A3067">
        <w:rPr>
          <w:rStyle w:val="StyleUnderline"/>
        </w:rPr>
        <w:t xml:space="preserve"> </w:t>
      </w:r>
      <w:r w:rsidRPr="005A3067">
        <w:rPr>
          <w:rStyle w:val="Emphasis"/>
        </w:rPr>
        <w:t>alert</w:t>
      </w:r>
      <w:r w:rsidRPr="005A3067">
        <w:rPr>
          <w:rStyle w:val="StyleUnderline"/>
        </w:rPr>
        <w:t xml:space="preserve"> the </w:t>
      </w:r>
      <w:r w:rsidRPr="005A3067">
        <w:rPr>
          <w:rStyle w:val="Emphasis"/>
        </w:rPr>
        <w:t>political branches</w:t>
      </w:r>
      <w:r w:rsidRPr="005A3067">
        <w:rPr>
          <w:rStyle w:val="StyleUnderline"/>
        </w:rPr>
        <w:t xml:space="preserve"> to</w:t>
      </w:r>
      <w:r w:rsidRPr="001D2886">
        <w:rPr>
          <w:sz w:val="16"/>
        </w:rPr>
        <w:t xml:space="preserve"> agency </w:t>
      </w:r>
      <w:r w:rsidRPr="005A3067">
        <w:rPr>
          <w:rStyle w:val="StyleUnderline"/>
        </w:rPr>
        <w:t>rulemakings</w:t>
      </w:r>
      <w:r w:rsidRPr="001D2886">
        <w:rPr>
          <w:sz w:val="16"/>
        </w:rPr>
        <w:t xml:space="preserve">. °2 In short, this Note argues that </w:t>
      </w:r>
      <w:r w:rsidRPr="00ED3BEF">
        <w:rPr>
          <w:rStyle w:val="StyleUnderline"/>
          <w:highlight w:val="cyan"/>
        </w:rPr>
        <w:t xml:space="preserve">the </w:t>
      </w:r>
      <w:r w:rsidRPr="00ED3BEF">
        <w:rPr>
          <w:rStyle w:val="Emphasis"/>
          <w:highlight w:val="cyan"/>
        </w:rPr>
        <w:t>advantage</w:t>
      </w:r>
      <w:r w:rsidRPr="005A3067">
        <w:rPr>
          <w:rStyle w:val="StyleUnderline"/>
        </w:rPr>
        <w:t xml:space="preserve"> of </w:t>
      </w:r>
      <w:r w:rsidRPr="005A3067">
        <w:rPr>
          <w:rStyle w:val="Emphasis"/>
        </w:rPr>
        <w:t>avoiding this attention</w:t>
      </w:r>
      <w:r w:rsidRPr="005A3067">
        <w:rPr>
          <w:rStyle w:val="StyleUnderline"/>
        </w:rPr>
        <w:t xml:space="preserve"> </w:t>
      </w:r>
      <w:r w:rsidRPr="00ED3BEF">
        <w:rPr>
          <w:rStyle w:val="StyleUnderline"/>
          <w:highlight w:val="cyan"/>
        </w:rPr>
        <w:t>increases when Congress and</w:t>
      </w:r>
      <w:r w:rsidRPr="005A3067">
        <w:rPr>
          <w:rStyle w:val="StyleUnderline"/>
        </w:rPr>
        <w:t xml:space="preserve"> the </w:t>
      </w:r>
      <w:r w:rsidRPr="00ED3BEF">
        <w:rPr>
          <w:rStyle w:val="StyleUnderline"/>
          <w:highlight w:val="cyan"/>
        </w:rPr>
        <w:t>President</w:t>
      </w:r>
      <w:r w:rsidRPr="005A3067">
        <w:rPr>
          <w:rStyle w:val="StyleUnderline"/>
        </w:rPr>
        <w:t xml:space="preserve"> are </w:t>
      </w:r>
      <w:r w:rsidRPr="00ED3BEF">
        <w:rPr>
          <w:rStyle w:val="Emphasis"/>
          <w:highlight w:val="cyan"/>
        </w:rPr>
        <w:t>divide</w:t>
      </w:r>
      <w:r w:rsidRPr="005A3067">
        <w:rPr>
          <w:rStyle w:val="Emphasis"/>
        </w:rPr>
        <w:t>d</w:t>
      </w:r>
      <w:r w:rsidRPr="005A3067">
        <w:rPr>
          <w:rStyle w:val="StyleUnderline"/>
        </w:rPr>
        <w:t xml:space="preserve"> because the agency </w:t>
      </w:r>
      <w:r w:rsidRPr="005A3067">
        <w:rPr>
          <w:rStyle w:val="Emphasis"/>
        </w:rPr>
        <w:t>cannot please both</w:t>
      </w:r>
      <w:r w:rsidRPr="001D2886">
        <w:rPr>
          <w:sz w:val="16"/>
        </w:rPr>
        <w:t xml:space="preserve"> of its superiors.</w:t>
      </w:r>
    </w:p>
    <w:p w14:paraId="6472D3BB" w14:textId="77777777" w:rsidR="006A3375" w:rsidRDefault="006A3375" w:rsidP="006A3375">
      <w:pPr>
        <w:pStyle w:val="Heading3"/>
      </w:pPr>
      <w:r>
        <w:t>CP---AI---1NC</w:t>
      </w:r>
    </w:p>
    <w:p w14:paraId="24319EFA" w14:textId="77777777" w:rsidR="006A3375" w:rsidRDefault="006A3375" w:rsidP="006A3375">
      <w:pPr>
        <w:pStyle w:val="Heading4"/>
      </w:pPr>
      <w:r>
        <w:t>The United States federal government should:</w:t>
      </w:r>
    </w:p>
    <w:p w14:paraId="1EACA1D5" w14:textId="77777777" w:rsidR="006A3375" w:rsidRDefault="006A3375" w:rsidP="006A3375">
      <w:pPr>
        <w:pStyle w:val="Heading4"/>
        <w:numPr>
          <w:ilvl w:val="0"/>
          <w:numId w:val="18"/>
        </w:numPr>
      </w:pPr>
      <w:r>
        <w:t xml:space="preserve">phase out legislative rulemaking for guidance documents, </w:t>
      </w:r>
    </w:p>
    <w:p w14:paraId="5FC92704" w14:textId="77777777" w:rsidR="006A3375" w:rsidRDefault="006A3375" w:rsidP="006A3375">
      <w:pPr>
        <w:pStyle w:val="Heading4"/>
        <w:numPr>
          <w:ilvl w:val="0"/>
          <w:numId w:val="18"/>
        </w:numPr>
      </w:pPr>
      <w:r>
        <w:t>end the Office of Information and Regulatory Affairs’ oversight of guidance documents, and</w:t>
      </w:r>
    </w:p>
    <w:p w14:paraId="42EABEF6" w14:textId="77777777" w:rsidR="006A3375" w:rsidRDefault="006A3375" w:rsidP="006A3375">
      <w:pPr>
        <w:pStyle w:val="Heading4"/>
        <w:numPr>
          <w:ilvl w:val="0"/>
          <w:numId w:val="18"/>
        </w:numPr>
      </w:pPr>
      <w:r>
        <w:t>issue guidance documents that require [</w:t>
      </w:r>
      <w:r w:rsidRPr="00ED3BEF">
        <w:rPr>
          <w:highlight w:val="cyan"/>
        </w:rPr>
        <w:t>plan</w:t>
      </w:r>
      <w:r>
        <w:t xml:space="preserve">]. </w:t>
      </w:r>
    </w:p>
    <w:p w14:paraId="42ACBC88" w14:textId="77777777" w:rsidR="006A3375" w:rsidRDefault="006A3375" w:rsidP="006A3375"/>
    <w:p w14:paraId="77C98D16" w14:textId="77777777" w:rsidR="006A3375" w:rsidRDefault="006A3375" w:rsidP="006A3375">
      <w:pPr>
        <w:pStyle w:val="Heading4"/>
      </w:pPr>
      <w:r>
        <w:t xml:space="preserve">Solves agency flex and speed </w:t>
      </w:r>
    </w:p>
    <w:p w14:paraId="0A36837A" w14:textId="77777777" w:rsidR="006A3375" w:rsidRDefault="006A3375" w:rsidP="006A3375">
      <w:r w:rsidRPr="00303FF8">
        <w:rPr>
          <w:rStyle w:val="Style13ptBold"/>
        </w:rPr>
        <w:t>Potter 7/8</w:t>
      </w:r>
      <w:r>
        <w:t xml:space="preserve"> (Rachel Augustine Potter 21, 7-8-2021, "Improving White House review of agency guidance," Brookings, </w:t>
      </w:r>
      <w:hyperlink r:id="rId6" w:history="1">
        <w:r w:rsidRPr="002718D7">
          <w:rPr>
            <w:rStyle w:val="Hyperlink"/>
          </w:rPr>
          <w:t>https://www.brookings.edu/blog/up-front/2021/07/08/improving-white-house-review-of-agency-guidance/</w:t>
        </w:r>
      </w:hyperlink>
      <w:r>
        <w:t xml:space="preserve"> //ArchanSen)</w:t>
      </w:r>
    </w:p>
    <w:p w14:paraId="685E83CF" w14:textId="77777777" w:rsidR="006A3375" w:rsidRDefault="006A3375" w:rsidP="006A3375">
      <w:pPr>
        <w:rPr>
          <w:rStyle w:val="StyleUnderline"/>
        </w:rPr>
      </w:pPr>
      <w:r w:rsidRPr="00166A8C">
        <w:rPr>
          <w:sz w:val="12"/>
        </w:rPr>
        <w:t>The term “</w:t>
      </w:r>
      <w:r w:rsidRPr="00ED3BEF">
        <w:rPr>
          <w:rStyle w:val="StyleUnderline"/>
          <w:highlight w:val="cyan"/>
        </w:rPr>
        <w:t>guidance</w:t>
      </w:r>
      <w:r w:rsidRPr="00166A8C">
        <w:rPr>
          <w:sz w:val="12"/>
        </w:rPr>
        <w:t xml:space="preserve">” </w:t>
      </w:r>
      <w:r w:rsidRPr="00ED3BEF">
        <w:rPr>
          <w:rStyle w:val="StyleUnderline"/>
          <w:highlight w:val="cyan"/>
        </w:rPr>
        <w:t>includes a wide range of agency actions</w:t>
      </w:r>
      <w:r w:rsidRPr="00303FF8">
        <w:rPr>
          <w:rStyle w:val="StyleUnderline"/>
        </w:rPr>
        <w:t>, including more familiar documents like the</w:t>
      </w:r>
      <w:r w:rsidRPr="00166A8C">
        <w:rPr>
          <w:sz w:val="12"/>
        </w:rPr>
        <w:t xml:space="preserve"> Centers for Disease Control and Prevention’s (</w:t>
      </w:r>
      <w:r w:rsidRPr="00303FF8">
        <w:rPr>
          <w:rStyle w:val="StyleUnderline"/>
        </w:rPr>
        <w:t>CDC</w:t>
      </w:r>
      <w:r w:rsidRPr="00166A8C">
        <w:rPr>
          <w:sz w:val="12"/>
        </w:rPr>
        <w:t xml:space="preserve">) </w:t>
      </w:r>
      <w:r w:rsidRPr="00303FF8">
        <w:rPr>
          <w:rStyle w:val="StyleUnderline"/>
        </w:rPr>
        <w:t xml:space="preserve">pandemic guidance as well as agency white papers, “Dear Colleague” letters, frequently asked questions, policy statements, advisories, circulars, bulletins, memoranda, enforcement manuals, webinars, and press releases, among others. Agency guidance is both necessary and common. </w:t>
      </w:r>
      <w:r w:rsidRPr="00ED3BEF">
        <w:rPr>
          <w:rStyle w:val="StyleUnderline"/>
          <w:highlight w:val="cyan"/>
        </w:rPr>
        <w:t>These nonbinding policy statements allow agencies to communicate with affected publics about how to comply with agency programs. They provide clarity</w:t>
      </w:r>
      <w:r w:rsidRPr="00303FF8">
        <w:rPr>
          <w:rStyle w:val="StyleUnderline"/>
        </w:rPr>
        <w:t xml:space="preserve"> and detail </w:t>
      </w:r>
      <w:r w:rsidRPr="00ED3BEF">
        <w:rPr>
          <w:rStyle w:val="StyleUnderline"/>
          <w:highlight w:val="cyan"/>
        </w:rPr>
        <w:t>that is often helpful to</w:t>
      </w:r>
      <w:r w:rsidRPr="00303FF8">
        <w:rPr>
          <w:rStyle w:val="StyleUnderline"/>
        </w:rPr>
        <w:t xml:space="preserve"> (and appreciated by) </w:t>
      </w:r>
      <w:r w:rsidRPr="00ED3BEF">
        <w:rPr>
          <w:rStyle w:val="StyleUnderline"/>
          <w:highlight w:val="cyan"/>
        </w:rPr>
        <w:t>regulated communities</w:t>
      </w:r>
      <w:r w:rsidRPr="00303FF8">
        <w:rPr>
          <w:rStyle w:val="StyleUnderline"/>
        </w:rPr>
        <w:t>.</w:t>
      </w:r>
      <w:r w:rsidRPr="00166A8C">
        <w:rPr>
          <w:sz w:val="12"/>
        </w:rPr>
        <w:t xml:space="preserve"> And they give agencies a mechanism by which to quickly respond to issues as they emerge. In recent years, agency guidance documents have become a source of concern for some and drawn the interest of reformers. Some reform proposals fall under the banner of good governance, such as proposed requirements that guidance documents should clearly disclose that they are nonbinding and that they be readily accessible on agency websites. One question that has received less attention is the role that the White House—through its regulatory review arm, the Office of Information and Regulatory Affairs (OIRA)—should play in reviewing, shaping, and otherwise overseeing agency guidance. OIRA’s role in reviewing draft regulations has been ensconced since the Reagan years, but its review of guidance is a newer development. Since 2007, OIRA has reviewed a subset of the most significant agency guidance documents.[1] Subsequently, each president since George W. Bush has tweaked the process, scope, and in some cases the authority governing this process.[2] The result is an inexorable march toward incorporating guidance review and oversight into OIRA’s portfolio. Indeed, like it did under his predecessors, OIRA continues to review guidance under President Biden. As the new administration evaluates its approach to guidance, there are several questions that need answering. Should this administration reaffirm OIRA’s role in reviewing agency guidance or scale it back? Should OIRA review guidance with a “lighter touch” than regulation? If so, what does that look like? Fortunately, since OIRA was first created in 1981, scholars have had four decades to mull over the institutional implications of centralized regulatory review. In this post I build on insights from research in law, political science, and public administration to draw out the implications of extending presidential review to agency guidance documents. OIRA’s many supporters are quick to point to the benefits of regulatory review. The two that are most frequently touted are improvements to the quality of regulations and coordination within the executive branch. When agencies send a draft regulation to OIRA for review, that regulation has often been through an internal agency vetting process, but people outside of the agency have not given it </w:t>
      </w:r>
      <w:proofErr w:type="gramStart"/>
      <w:r w:rsidRPr="00166A8C">
        <w:rPr>
          <w:sz w:val="12"/>
        </w:rPr>
        <w:t>close scrutiny</w:t>
      </w:r>
      <w:proofErr w:type="gramEnd"/>
      <w:r w:rsidRPr="00166A8C">
        <w:rPr>
          <w:sz w:val="12"/>
        </w:rPr>
        <w:t xml:space="preserve">. OIRA review ensures that rules are internally consistent and analytically sound, address alternatives, and avoid unintended consequences. OIRA also serves as a procedural check, ensuring that agencies have met key legal and process requirements. Finally, OIRA coordinates activities across the executive branch as part of its review, ensuring that new regulatory policy avoids redundancy and conflict. These benefits of review presumably extend to guidance as well but with additional wrinkles. Critics have charged that agencies inappropriately turn to guidance, which is not subject to the Administrative Procedure Act’s notice and comment provisions, to avoid the burdensome rulemaking process. OIRA review can help ensure that this maneuvering does not occur. This mitigates potential legal risk while also depriving critics of a favorite target. Coordination is also particularly useful for many types of guidance that have cross-cutting effects like the pandemic guidance issued by federal agencies. </w:t>
      </w:r>
      <w:r w:rsidRPr="00166A8C">
        <w:rPr>
          <w:rStyle w:val="StyleUnderline"/>
        </w:rPr>
        <w:t xml:space="preserve">Of course, OIRA review is no free lunch. For regulations, </w:t>
      </w:r>
      <w:r w:rsidRPr="00ED3BEF">
        <w:rPr>
          <w:rStyle w:val="StyleUnderline"/>
          <w:highlight w:val="cyan"/>
        </w:rPr>
        <w:t>OIRA’s operative executive order allots the office 90 days to review draft rules. Yet, OIRA</w:t>
      </w:r>
      <w:r w:rsidRPr="00166A8C">
        <w:rPr>
          <w:rStyle w:val="StyleUnderline"/>
        </w:rPr>
        <w:t xml:space="preserve"> frequently </w:t>
      </w:r>
      <w:r w:rsidRPr="00ED3BEF">
        <w:rPr>
          <w:rStyle w:val="StyleUnderline"/>
          <w:highlight w:val="cyan"/>
        </w:rPr>
        <w:t>exceeds this timeframe</w:t>
      </w:r>
      <w:r w:rsidRPr="00166A8C">
        <w:rPr>
          <w:rStyle w:val="StyleUnderline"/>
        </w:rPr>
        <w:t xml:space="preserve">, and </w:t>
      </w:r>
      <w:r w:rsidRPr="00ED3BEF">
        <w:rPr>
          <w:rStyle w:val="StyleUnderline"/>
          <w:highlight w:val="cyan"/>
        </w:rPr>
        <w:t>critics often point to this delay as a contributor to the already-slow rulemaking process</w:t>
      </w:r>
      <w:r w:rsidRPr="00166A8C">
        <w:rPr>
          <w:rStyle w:val="StyleUnderline"/>
        </w:rPr>
        <w:t xml:space="preserve">. Some research has even shown that </w:t>
      </w:r>
      <w:r w:rsidRPr="00ED3BEF">
        <w:rPr>
          <w:rStyle w:val="StyleUnderline"/>
          <w:highlight w:val="cyan"/>
        </w:rPr>
        <w:t>delays in OIRA review are exacerbated when there is a vacancy in OIRA’s politically-appointed administrator position</w:t>
      </w:r>
      <w:r w:rsidRPr="00166A8C">
        <w:rPr>
          <w:rStyle w:val="StyleUnderline"/>
        </w:rPr>
        <w:t>—as there is right now—and when OIRA is relatively understaffed, a somewhat chronic condition at this point. The implication for guidance is straightforward—</w:t>
      </w:r>
      <w:r w:rsidRPr="00ED3BEF">
        <w:rPr>
          <w:rStyle w:val="StyleUnderline"/>
          <w:highlight w:val="cyan"/>
        </w:rPr>
        <w:t>adding OIRA review has the potential to slow the guidance process down. This is important, since a key benefit of agency guidance is its flexibility, speed, and agility.</w:t>
      </w:r>
    </w:p>
    <w:p w14:paraId="0CF387A6" w14:textId="77777777" w:rsidR="006A3375" w:rsidRPr="00CB1BF6" w:rsidRDefault="006A3375" w:rsidP="006A3375">
      <w:pPr>
        <w:pStyle w:val="Heading4"/>
      </w:pPr>
      <w:r>
        <w:t xml:space="preserve">Biden will regulate AI now, but agency </w:t>
      </w:r>
      <w:r w:rsidRPr="00C7180C">
        <w:rPr>
          <w:u w:val="single"/>
        </w:rPr>
        <w:t>power</w:t>
      </w:r>
      <w:r>
        <w:t xml:space="preserve"> and </w:t>
      </w:r>
      <w:r w:rsidRPr="00C7180C">
        <w:rPr>
          <w:u w:val="single"/>
        </w:rPr>
        <w:t>flexibility</w:t>
      </w:r>
      <w:r>
        <w:t xml:space="preserve"> are key to enforcement. </w:t>
      </w:r>
    </w:p>
    <w:p w14:paraId="75A7B0E9" w14:textId="77777777" w:rsidR="006A3375" w:rsidRPr="00CB1BF6" w:rsidRDefault="006A3375" w:rsidP="006A3375">
      <w:r w:rsidRPr="00CB1BF6">
        <w:rPr>
          <w:rStyle w:val="Style13ptBold"/>
        </w:rPr>
        <w:t>Engler 21</w:t>
      </w:r>
      <w:r>
        <w:t xml:space="preserve">, Rubenstein Fellow - Governance Studies, teaches classes on large-scale data science and visualization at Georgetown’s McCourt School of Public Policy, where he is an Adjunct Professor and Affiliated Scholar. (Alex, 1-21-2021, "6 developments that will define AI governance in 2021", </w:t>
      </w:r>
      <w:r w:rsidRPr="00CB1BF6">
        <w:rPr>
          <w:i/>
          <w:iCs/>
        </w:rPr>
        <w:t>Brookings</w:t>
      </w:r>
      <w:r>
        <w:t>, https://www.brookings.edu/research/6-developments-that-will-define-ai-governance-in-2021/)</w:t>
      </w:r>
    </w:p>
    <w:p w14:paraId="3D3AD108" w14:textId="77777777" w:rsidR="006A3375" w:rsidRDefault="006A3375" w:rsidP="006A3375">
      <w:r>
        <w:t xml:space="preserve">This year is poised to be a highly impactful period for the governance of artificial intelligence (AI). The Trump administration successfully pushed for hundreds of millions of dollars in AI research funding, while also encouraging the formalization of federal AI practices. President Joe </w:t>
      </w:r>
      <w:r w:rsidRPr="00ED3BEF">
        <w:rPr>
          <w:rStyle w:val="StyleUnderline"/>
          <w:highlight w:val="cyan"/>
        </w:rPr>
        <w:t>Biden</w:t>
      </w:r>
      <w:r>
        <w:t xml:space="preserve"> </w:t>
      </w:r>
      <w:r w:rsidRPr="00ED3BEF">
        <w:rPr>
          <w:rStyle w:val="StyleUnderline"/>
          <w:highlight w:val="cyan"/>
        </w:rPr>
        <w:t>will</w:t>
      </w:r>
      <w:r>
        <w:t xml:space="preserve"> </w:t>
      </w:r>
      <w:r w:rsidRPr="00C7180C">
        <w:rPr>
          <w:rStyle w:val="Emphasis"/>
        </w:rPr>
        <w:t>start</w:t>
      </w:r>
      <w:r>
        <w:t xml:space="preserve"> </w:t>
      </w:r>
      <w:r w:rsidRPr="00C7180C">
        <w:rPr>
          <w:rStyle w:val="StyleUnderline"/>
        </w:rPr>
        <w:t>his</w:t>
      </w:r>
      <w:r>
        <w:t xml:space="preserve"> new </w:t>
      </w:r>
      <w:r w:rsidRPr="00C7180C">
        <w:rPr>
          <w:rStyle w:val="StyleUnderline"/>
        </w:rPr>
        <w:t>administration</w:t>
      </w:r>
      <w:r>
        <w:t xml:space="preserve"> </w:t>
      </w:r>
      <w:r w:rsidRPr="00C7180C">
        <w:rPr>
          <w:rStyle w:val="StyleUnderline"/>
        </w:rPr>
        <w:t>with</w:t>
      </w:r>
      <w:r>
        <w:t xml:space="preserve"> </w:t>
      </w:r>
      <w:r w:rsidRPr="00C7180C">
        <w:rPr>
          <w:rStyle w:val="StyleUnderline"/>
        </w:rPr>
        <w:t>federal agencies already working to comply with executive guidance on how to</w:t>
      </w:r>
      <w:r>
        <w:t xml:space="preserve"> use and </w:t>
      </w:r>
      <w:r w:rsidRPr="00ED3BEF">
        <w:rPr>
          <w:rStyle w:val="Emphasis"/>
          <w:highlight w:val="cyan"/>
        </w:rPr>
        <w:t>regulate AI</w:t>
      </w:r>
      <w:r>
        <w:t xml:space="preserve">. Beyond passing the AI spending increases, Congress also tasked the White House with creating a new National AI Initiative Office to orchestrate these developments. All this comes as the European Commission (EC) has put forth the Digital Services Act, which will create oversight for how internet platforms use AI. The EC is also poised to propose a comprehensive approach to AI safeguards in the spring. Taking all this into account, </w:t>
      </w:r>
      <w:r w:rsidRPr="00C7180C">
        <w:rPr>
          <w:rStyle w:val="Emphasis"/>
        </w:rPr>
        <w:t>2021</w:t>
      </w:r>
      <w:r w:rsidRPr="00C7180C">
        <w:rPr>
          <w:rStyle w:val="StyleUnderline"/>
        </w:rPr>
        <w:t xml:space="preserve"> promises to be an </w:t>
      </w:r>
      <w:r w:rsidRPr="00C7180C">
        <w:rPr>
          <w:rStyle w:val="Emphasis"/>
        </w:rPr>
        <w:t>important inflection point</w:t>
      </w:r>
      <w:r w:rsidRPr="00C7180C">
        <w:rPr>
          <w:rStyle w:val="StyleUnderline"/>
        </w:rPr>
        <w:t xml:space="preserve"> for AI policy</w:t>
      </w:r>
      <w:r>
        <w:t>.</w:t>
      </w:r>
    </w:p>
    <w:p w14:paraId="1471F973" w14:textId="77777777" w:rsidR="006A3375" w:rsidRDefault="006A3375" w:rsidP="006A3375">
      <w:r>
        <w:t xml:space="preserve">1) </w:t>
      </w:r>
      <w:r w:rsidRPr="007E76C8">
        <w:rPr>
          <w:rStyle w:val="Emphasis"/>
        </w:rPr>
        <w:t>AI REGULATIONS</w:t>
      </w:r>
      <w:r w:rsidRPr="00C7180C">
        <w:rPr>
          <w:rStyle w:val="StyleUnderline"/>
        </w:rPr>
        <w:t xml:space="preserve"> BY THE FEDERAL GOVERNMENT</w:t>
      </w:r>
    </w:p>
    <w:p w14:paraId="737B6693" w14:textId="77777777" w:rsidR="006A3375" w:rsidRPr="00C7180C" w:rsidRDefault="006A3375" w:rsidP="006A3375">
      <w:pPr>
        <w:rPr>
          <w:rStyle w:val="StyleUnderline"/>
        </w:rPr>
      </w:pPr>
      <w:r>
        <w:t xml:space="preserve">On Nov. 17, 2020, </w:t>
      </w:r>
      <w:r w:rsidRPr="00ED3BEF">
        <w:rPr>
          <w:rStyle w:val="StyleUnderline"/>
          <w:highlight w:val="cyan"/>
        </w:rPr>
        <w:t>the</w:t>
      </w:r>
      <w:r>
        <w:t xml:space="preserve"> Office of Management and Budget (</w:t>
      </w:r>
      <w:r w:rsidRPr="00ED3BEF">
        <w:rPr>
          <w:rStyle w:val="StyleUnderline"/>
          <w:highlight w:val="cyan"/>
        </w:rPr>
        <w:t>OMB</w:t>
      </w:r>
      <w:r>
        <w:t xml:space="preserve">) </w:t>
      </w:r>
      <w:r w:rsidRPr="00ED3BEF">
        <w:rPr>
          <w:rStyle w:val="StyleUnderline"/>
          <w:highlight w:val="cyan"/>
        </w:rPr>
        <w:t>issued</w:t>
      </w:r>
      <w:r>
        <w:t xml:space="preserve"> final </w:t>
      </w:r>
      <w:r w:rsidRPr="00ED3BEF">
        <w:rPr>
          <w:rStyle w:val="Emphasis"/>
          <w:highlight w:val="cyan"/>
        </w:rPr>
        <w:t>guidance</w:t>
      </w:r>
      <w:r w:rsidRPr="00C7180C">
        <w:rPr>
          <w:rStyle w:val="Emphasis"/>
        </w:rPr>
        <w:t xml:space="preserve"> to federal agencies</w:t>
      </w:r>
      <w:r>
        <w:t xml:space="preserve"> </w:t>
      </w:r>
      <w:r w:rsidRPr="00ED3BEF">
        <w:rPr>
          <w:rStyle w:val="StyleUnderline"/>
          <w:highlight w:val="cyan"/>
        </w:rPr>
        <w:t>on</w:t>
      </w:r>
      <w:r w:rsidRPr="00C7180C">
        <w:rPr>
          <w:rStyle w:val="StyleUnderline"/>
        </w:rPr>
        <w:t xml:space="preserve"> when and </w:t>
      </w:r>
      <w:r w:rsidRPr="00ED3BEF">
        <w:rPr>
          <w:rStyle w:val="StyleUnderline"/>
          <w:highlight w:val="cyan"/>
        </w:rPr>
        <w:t>how to</w:t>
      </w:r>
      <w:r w:rsidRPr="00C7180C">
        <w:rPr>
          <w:rStyle w:val="StyleUnderline"/>
        </w:rPr>
        <w:t xml:space="preserve"> </w:t>
      </w:r>
      <w:r w:rsidRPr="00ED3BEF">
        <w:rPr>
          <w:rStyle w:val="StyleUnderline"/>
          <w:highlight w:val="cyan"/>
        </w:rPr>
        <w:t>regulate</w:t>
      </w:r>
      <w:r w:rsidRPr="00C7180C">
        <w:rPr>
          <w:rStyle w:val="StyleUnderline"/>
        </w:rPr>
        <w:t xml:space="preserve"> the private sector use of </w:t>
      </w:r>
      <w:r w:rsidRPr="00ED3BEF">
        <w:rPr>
          <w:rStyle w:val="StyleUnderline"/>
          <w:highlight w:val="cyan"/>
        </w:rPr>
        <w:t>AI</w:t>
      </w:r>
      <w:r w:rsidRPr="00C7180C">
        <w:rPr>
          <w:rStyle w:val="StyleUnderline"/>
        </w:rPr>
        <w:t>.</w:t>
      </w:r>
      <w:r>
        <w:t xml:space="preserve"> This document presents a broad perspective on AI oversight, offering a set of guiding principles and generally adopting an anti-regulatory framing. Critically, it also prompts immediate action by requiring federal agencies to provide compliance plans by May 17, 2021. According to the OMB’s template, </w:t>
      </w:r>
      <w:r w:rsidRPr="00C7180C">
        <w:rPr>
          <w:rStyle w:val="StyleUnderline"/>
        </w:rPr>
        <w:t>these plans should document the agency’s authorities over AI applications, information collections on the use of AI, perceived regulatory barriers to AI innovation, and planned regulatory actions</w:t>
      </w:r>
      <w:r>
        <w:t xml:space="preserve">. </w:t>
      </w:r>
      <w:r w:rsidRPr="00C7180C">
        <w:rPr>
          <w:rStyle w:val="StyleUnderline"/>
        </w:rPr>
        <w:t xml:space="preserve">This information could be quite valuable to the Biden administration in considering what additional support the agencies might need to effectively regulate </w:t>
      </w:r>
      <w:proofErr w:type="gramStart"/>
      <w:r w:rsidRPr="00C7180C">
        <w:rPr>
          <w:rStyle w:val="StyleUnderline"/>
        </w:rPr>
        <w:t>AI, and</w:t>
      </w:r>
      <w:proofErr w:type="gramEnd"/>
      <w:r w:rsidRPr="00C7180C">
        <w:rPr>
          <w:rStyle w:val="StyleUnderline"/>
        </w:rPr>
        <w:t xml:space="preserve"> may play a role in </w:t>
      </w:r>
      <w:r w:rsidRPr="00C7180C">
        <w:rPr>
          <w:rStyle w:val="Emphasis"/>
        </w:rPr>
        <w:t>next steps</w:t>
      </w:r>
      <w:r w:rsidRPr="00C7180C">
        <w:rPr>
          <w:rStyle w:val="StyleUnderline"/>
        </w:rPr>
        <w:t>.</w:t>
      </w:r>
    </w:p>
    <w:p w14:paraId="601AFF46" w14:textId="77777777" w:rsidR="006A3375" w:rsidRDefault="006A3375" w:rsidP="006A3375">
      <w:pPr>
        <w:rPr>
          <w:rStyle w:val="StyleUnderline"/>
        </w:rPr>
      </w:pPr>
      <w:r>
        <w:t xml:space="preserve">Major </w:t>
      </w:r>
      <w:r w:rsidRPr="00ED3BEF">
        <w:rPr>
          <w:rStyle w:val="Emphasis"/>
          <w:highlight w:val="cyan"/>
        </w:rPr>
        <w:t>legislative changes</w:t>
      </w:r>
      <w:r>
        <w:t xml:space="preserve"> </w:t>
      </w:r>
      <w:r w:rsidRPr="00C7180C">
        <w:rPr>
          <w:rStyle w:val="StyleUnderline"/>
        </w:rPr>
        <w:t xml:space="preserve">to AI oversight </w:t>
      </w:r>
      <w:r w:rsidRPr="00ED3BEF">
        <w:rPr>
          <w:rStyle w:val="StyleUnderline"/>
          <w:highlight w:val="cyan"/>
        </w:rPr>
        <w:t xml:space="preserve">seem </w:t>
      </w:r>
      <w:r w:rsidRPr="00ED3BEF">
        <w:rPr>
          <w:rStyle w:val="Emphasis"/>
          <w:highlight w:val="cyan"/>
        </w:rPr>
        <w:t>unlikely</w:t>
      </w:r>
      <w:r w:rsidRPr="00C7180C">
        <w:rPr>
          <w:rStyle w:val="Emphasis"/>
        </w:rPr>
        <w:t xml:space="preserve"> </w:t>
      </w:r>
      <w:proofErr w:type="gramStart"/>
      <w:r w:rsidRPr="00C7180C">
        <w:rPr>
          <w:rStyle w:val="Emphasis"/>
        </w:rPr>
        <w:t>in the near future</w:t>
      </w:r>
      <w:proofErr w:type="gramEnd"/>
      <w:r>
        <w:t xml:space="preserve">, </w:t>
      </w:r>
      <w:r w:rsidRPr="00ED3BEF">
        <w:rPr>
          <w:rStyle w:val="StyleUnderline"/>
          <w:highlight w:val="cyan"/>
        </w:rPr>
        <w:t>which means</w:t>
      </w:r>
      <w:r w:rsidRPr="00C7180C">
        <w:rPr>
          <w:rStyle w:val="StyleUnderline"/>
        </w:rPr>
        <w:t xml:space="preserve"> that </w:t>
      </w:r>
      <w:r w:rsidRPr="00ED3BEF">
        <w:rPr>
          <w:rStyle w:val="Emphasis"/>
          <w:highlight w:val="cyan"/>
        </w:rPr>
        <w:t>regulatory interventions</w:t>
      </w:r>
      <w:r w:rsidRPr="00C7180C">
        <w:rPr>
          <w:rStyle w:val="Emphasis"/>
        </w:rPr>
        <w:t xml:space="preserve"> </w:t>
      </w:r>
      <w:r w:rsidRPr="00ED3BEF">
        <w:rPr>
          <w:rStyle w:val="Emphasis"/>
          <w:highlight w:val="cyan"/>
        </w:rPr>
        <w:t>will</w:t>
      </w:r>
      <w:r w:rsidRPr="00C7180C">
        <w:rPr>
          <w:rStyle w:val="Emphasis"/>
        </w:rPr>
        <w:t xml:space="preserve"> </w:t>
      </w:r>
      <w:r w:rsidRPr="00ED3BEF">
        <w:rPr>
          <w:rStyle w:val="Emphasis"/>
          <w:highlight w:val="cyan"/>
        </w:rPr>
        <w:t>set precedent</w:t>
      </w:r>
      <w:r w:rsidRPr="00C7180C">
        <w:rPr>
          <w:rStyle w:val="StyleUnderline"/>
        </w:rPr>
        <w:t xml:space="preserve"> for the government’s approach to protecting citizens from AI harms</w:t>
      </w:r>
      <w:r>
        <w:t xml:space="preserve">. For instance, </w:t>
      </w:r>
      <w:r w:rsidRPr="00C7180C">
        <w:rPr>
          <w:rStyle w:val="StyleUnderline"/>
        </w:rPr>
        <w:t xml:space="preserve">some regulations need to be </w:t>
      </w:r>
      <w:r w:rsidRPr="00C7180C">
        <w:rPr>
          <w:rStyle w:val="Emphasis"/>
        </w:rPr>
        <w:t>adapted</w:t>
      </w:r>
      <w:r>
        <w:t xml:space="preserve"> </w:t>
      </w:r>
      <w:r w:rsidRPr="00C7180C">
        <w:rPr>
          <w:rStyle w:val="StyleUnderline"/>
        </w:rPr>
        <w:t>to ensure consumer safety, such as for autonomous vehicles</w:t>
      </w:r>
      <w:r>
        <w:t xml:space="preserve"> by the Department of Transportation and AI-enhanced medical devices by the Food and Drug Administration. </w:t>
      </w:r>
      <w:r w:rsidRPr="00C7180C">
        <w:rPr>
          <w:rStyle w:val="StyleUnderline"/>
        </w:rPr>
        <w:t xml:space="preserve">Other cases require </w:t>
      </w:r>
      <w:r w:rsidRPr="00C7180C">
        <w:rPr>
          <w:rStyle w:val="Emphasis"/>
        </w:rPr>
        <w:t>new rules</w:t>
      </w:r>
      <w:r>
        <w:t xml:space="preserve">, including at the Equal Employment Opportunity Commission for enforcing anti-discrimination laws on AI hiring systems. </w:t>
      </w:r>
      <w:r w:rsidRPr="00C7180C">
        <w:rPr>
          <w:rStyle w:val="StyleUnderline"/>
        </w:rPr>
        <w:t xml:space="preserve">Still others need to be </w:t>
      </w:r>
      <w:r w:rsidRPr="00C7180C">
        <w:rPr>
          <w:rStyle w:val="Emphasis"/>
        </w:rPr>
        <w:t>reversed</w:t>
      </w:r>
      <w:r>
        <w:t xml:space="preserve">, such as a regulation that places an insurmountable burden of proof on claims of discrimination against algorithms used for mortgage or rental applications. In the absence of guiding legislation, </w:t>
      </w:r>
      <w:r w:rsidRPr="00ED3BEF">
        <w:rPr>
          <w:rStyle w:val="StyleUnderline"/>
          <w:highlight w:val="cyan"/>
        </w:rPr>
        <w:t xml:space="preserve">these </w:t>
      </w:r>
      <w:r w:rsidRPr="00ED3BEF">
        <w:rPr>
          <w:rStyle w:val="Emphasis"/>
          <w:highlight w:val="cyan"/>
        </w:rPr>
        <w:t>agency-driven interventions</w:t>
      </w:r>
      <w:r w:rsidRPr="00C7180C">
        <w:rPr>
          <w:rStyle w:val="StyleUnderline"/>
        </w:rPr>
        <w:t xml:space="preserve">, framed by the OMB guidance, </w:t>
      </w:r>
      <w:r w:rsidRPr="00ED3BEF">
        <w:rPr>
          <w:rStyle w:val="StyleUnderline"/>
          <w:highlight w:val="cyan"/>
        </w:rPr>
        <w:t xml:space="preserve">will </w:t>
      </w:r>
      <w:r w:rsidRPr="00ED3BEF">
        <w:rPr>
          <w:rStyle w:val="Emphasis"/>
          <w:highlight w:val="cyan"/>
        </w:rPr>
        <w:t>significantly inform future AI oversight</w:t>
      </w:r>
      <w:r w:rsidRPr="00ED3BEF">
        <w:rPr>
          <w:rStyle w:val="StyleUnderline"/>
          <w:highlight w:val="cyan"/>
        </w:rPr>
        <w:t>.</w:t>
      </w:r>
    </w:p>
    <w:p w14:paraId="06C01399" w14:textId="77777777" w:rsidR="006A3375" w:rsidRDefault="006A3375" w:rsidP="006A3375">
      <w:pPr>
        <w:pStyle w:val="Heading4"/>
      </w:pPr>
      <w:r>
        <w:t xml:space="preserve">Extinction. </w:t>
      </w:r>
    </w:p>
    <w:p w14:paraId="11BC8F07" w14:textId="77777777" w:rsidR="006A3375" w:rsidRPr="00F25BFB" w:rsidRDefault="006A3375" w:rsidP="006A3375">
      <w:r w:rsidRPr="00153786">
        <w:rPr>
          <w:rStyle w:val="Style13ptBold"/>
        </w:rPr>
        <w:t>Salmon</w:t>
      </w:r>
      <w:r>
        <w:t xml:space="preserve"> et al. </w:t>
      </w:r>
      <w:r w:rsidRPr="00153786">
        <w:rPr>
          <w:rStyle w:val="Style13ptBold"/>
        </w:rPr>
        <w:t>19</w:t>
      </w:r>
      <w:r>
        <w:t xml:space="preserve">, *Paul Salmon, Professor of Human Factors at the University of the Sunshine Coast. **Peter A. Hancock, D.Sc., Ph.D. is Provost Distinguished Research Professor in the Department of Psychology and the Institute for Simulation and Training, as well as at the Department of Civil and Environmental Engineering and the Department of Industrial Engineering and Management Systems at the University of Central Florida (UCF). ***Tony Carden, PhD, Researcher, University of the Sunshine Coast. (1-24-2019, "To protect us from the risks of advanced artificial intelligence, we need to act now", </w:t>
      </w:r>
      <w:r w:rsidRPr="00153786">
        <w:rPr>
          <w:i/>
          <w:iCs/>
        </w:rPr>
        <w:t>Conversation</w:t>
      </w:r>
      <w:r>
        <w:t>, https://theconversation.com/to-protect-us-from-the-risks-of-advanced-artificial-intelligence-we-need-to-act-now-107615)</w:t>
      </w:r>
    </w:p>
    <w:p w14:paraId="09C7CD19" w14:textId="77777777" w:rsidR="006A3375" w:rsidRDefault="006A3375" w:rsidP="006A3375">
      <w:pPr>
        <w:rPr>
          <w:sz w:val="16"/>
        </w:rPr>
      </w:pPr>
      <w:r w:rsidRPr="004B3483">
        <w:rPr>
          <w:sz w:val="16"/>
        </w:rPr>
        <w:t xml:space="preserve">The risks associated with AGI There is no doubt that </w:t>
      </w:r>
      <w:r w:rsidRPr="00C44CF8">
        <w:rPr>
          <w:rStyle w:val="StyleUnderline"/>
        </w:rPr>
        <w:t xml:space="preserve">AGI systems could </w:t>
      </w:r>
      <w:r w:rsidRPr="00C44CF8">
        <w:rPr>
          <w:rStyle w:val="Emphasis"/>
        </w:rPr>
        <w:t>transform humanity</w:t>
      </w:r>
      <w:r w:rsidRPr="004B3483">
        <w:rPr>
          <w:sz w:val="16"/>
        </w:rPr>
        <w:t xml:space="preserve">. Some of the more </w:t>
      </w:r>
      <w:r w:rsidRPr="00153786">
        <w:rPr>
          <w:rStyle w:val="StyleUnderline"/>
        </w:rPr>
        <w:t xml:space="preserve">powerful applications include </w:t>
      </w:r>
      <w:r w:rsidRPr="00153786">
        <w:rPr>
          <w:rStyle w:val="Emphasis"/>
        </w:rPr>
        <w:t>curing disease</w:t>
      </w:r>
      <w:r w:rsidRPr="004B3483">
        <w:rPr>
          <w:sz w:val="16"/>
        </w:rPr>
        <w:t xml:space="preserve">, </w:t>
      </w:r>
      <w:r w:rsidRPr="00153786">
        <w:rPr>
          <w:rStyle w:val="StyleUnderline"/>
        </w:rPr>
        <w:t>solving</w:t>
      </w:r>
      <w:r w:rsidRPr="004B3483">
        <w:rPr>
          <w:sz w:val="16"/>
        </w:rPr>
        <w:t xml:space="preserve"> complex global challenges such as </w:t>
      </w:r>
      <w:r w:rsidRPr="00153786">
        <w:rPr>
          <w:rStyle w:val="Emphasis"/>
        </w:rPr>
        <w:t>climate change</w:t>
      </w:r>
      <w:r w:rsidRPr="004B3483">
        <w:rPr>
          <w:sz w:val="16"/>
        </w:rPr>
        <w:t xml:space="preserve"> </w:t>
      </w:r>
      <w:r w:rsidRPr="00153786">
        <w:rPr>
          <w:rStyle w:val="StyleUnderline"/>
        </w:rPr>
        <w:t xml:space="preserve">and </w:t>
      </w:r>
      <w:r w:rsidRPr="00153786">
        <w:rPr>
          <w:rStyle w:val="Emphasis"/>
        </w:rPr>
        <w:t>food security</w:t>
      </w:r>
      <w:r w:rsidRPr="00153786">
        <w:rPr>
          <w:rStyle w:val="StyleUnderline"/>
        </w:rPr>
        <w:t>,</w:t>
      </w:r>
      <w:r w:rsidRPr="004B3483">
        <w:rPr>
          <w:sz w:val="16"/>
        </w:rPr>
        <w:t xml:space="preserve"> </w:t>
      </w:r>
      <w:r w:rsidRPr="00153786">
        <w:rPr>
          <w:rStyle w:val="StyleUnderline"/>
        </w:rPr>
        <w:t xml:space="preserve">and initiating a </w:t>
      </w:r>
      <w:r w:rsidRPr="00153786">
        <w:rPr>
          <w:rStyle w:val="Emphasis"/>
        </w:rPr>
        <w:t>worldwide technology boom</w:t>
      </w:r>
      <w:r w:rsidRPr="004B3483">
        <w:rPr>
          <w:sz w:val="16"/>
        </w:rPr>
        <w:t xml:space="preserve">. </w:t>
      </w:r>
      <w:r w:rsidRPr="00153786">
        <w:rPr>
          <w:rStyle w:val="Emphasis"/>
        </w:rPr>
        <w:t>But</w:t>
      </w:r>
      <w:r w:rsidRPr="004B3483">
        <w:rPr>
          <w:sz w:val="16"/>
        </w:rPr>
        <w:t xml:space="preserve"> </w:t>
      </w:r>
      <w:r w:rsidRPr="00153786">
        <w:rPr>
          <w:rStyle w:val="StyleUnderline"/>
        </w:rPr>
        <w:t xml:space="preserve">a </w:t>
      </w:r>
      <w:r w:rsidRPr="00ED3BEF">
        <w:rPr>
          <w:rStyle w:val="StyleUnderline"/>
          <w:highlight w:val="cyan"/>
        </w:rPr>
        <w:t xml:space="preserve">failure </w:t>
      </w:r>
      <w:r w:rsidRPr="00ED3BEF">
        <w:rPr>
          <w:rStyle w:val="Emphasis"/>
          <w:highlight w:val="cyan"/>
        </w:rPr>
        <w:t>to implement</w:t>
      </w:r>
      <w:r w:rsidRPr="00153786">
        <w:rPr>
          <w:rStyle w:val="Emphasis"/>
        </w:rPr>
        <w:t xml:space="preserve"> appropriate </w:t>
      </w:r>
      <w:r w:rsidRPr="00ED3BEF">
        <w:rPr>
          <w:rStyle w:val="Emphasis"/>
          <w:highlight w:val="cyan"/>
        </w:rPr>
        <w:t>controls</w:t>
      </w:r>
      <w:r w:rsidRPr="00153786">
        <w:rPr>
          <w:rStyle w:val="StyleUnderline"/>
        </w:rPr>
        <w:t xml:space="preserve"> </w:t>
      </w:r>
      <w:r w:rsidRPr="00ED3BEF">
        <w:rPr>
          <w:rStyle w:val="StyleUnderline"/>
          <w:highlight w:val="cyan"/>
        </w:rPr>
        <w:t xml:space="preserve">could lead to </w:t>
      </w:r>
      <w:r w:rsidRPr="00ED3BEF">
        <w:rPr>
          <w:rStyle w:val="Emphasis"/>
          <w:highlight w:val="cyan"/>
        </w:rPr>
        <w:t>catastrophic consequences</w:t>
      </w:r>
      <w:r w:rsidRPr="004B3483">
        <w:rPr>
          <w:sz w:val="16"/>
        </w:rPr>
        <w:t xml:space="preserve">. Despite what we see in Hollywood movies, existential threats are not likely to involve killer robots. The problem will not be one of malevolence, but rather one of intelligence, writes MIT professor Max Tegmark in his 2017 book Life 3.0: Being Human in the Age of Artificial Intelligence. It is here that the science of human-machine systems – known as Human Factors and Ergonomics – will come to the fore. Risks will emerge from the fact that </w:t>
      </w:r>
      <w:r w:rsidRPr="00ED3BEF">
        <w:rPr>
          <w:rStyle w:val="Emphasis"/>
          <w:highlight w:val="cyan"/>
        </w:rPr>
        <w:t>super-intelligent systems</w:t>
      </w:r>
      <w:r w:rsidRPr="00153786">
        <w:rPr>
          <w:rStyle w:val="StyleUnderline"/>
        </w:rPr>
        <w:t xml:space="preserve"> </w:t>
      </w:r>
      <w:r w:rsidRPr="00ED3BEF">
        <w:rPr>
          <w:rStyle w:val="StyleUnderline"/>
          <w:highlight w:val="cyan"/>
        </w:rPr>
        <w:t>will</w:t>
      </w:r>
      <w:r w:rsidRPr="00153786">
        <w:rPr>
          <w:rStyle w:val="StyleUnderline"/>
        </w:rPr>
        <w:t xml:space="preserve"> identify more efficient ways of doing things, </w:t>
      </w:r>
      <w:r w:rsidRPr="00ED3BEF">
        <w:rPr>
          <w:rStyle w:val="Emphasis"/>
          <w:highlight w:val="cyan"/>
        </w:rPr>
        <w:t>concoct their own strategies</w:t>
      </w:r>
      <w:r w:rsidRPr="00153786">
        <w:rPr>
          <w:rStyle w:val="StyleUnderline"/>
        </w:rPr>
        <w:t xml:space="preserve"> for achieving goals, and even develop goals of their own.</w:t>
      </w:r>
      <w:r>
        <w:rPr>
          <w:rStyle w:val="StyleUnderline"/>
        </w:rPr>
        <w:t xml:space="preserve"> </w:t>
      </w:r>
      <w:r w:rsidRPr="004B3483">
        <w:rPr>
          <w:sz w:val="16"/>
        </w:rPr>
        <w:t xml:space="preserve">Imagine these examples: - </w:t>
      </w:r>
      <w:r w:rsidRPr="00153786">
        <w:rPr>
          <w:rStyle w:val="StyleUnderline"/>
        </w:rPr>
        <w:t xml:space="preserve">an </w:t>
      </w:r>
      <w:r w:rsidRPr="00ED3BEF">
        <w:rPr>
          <w:rStyle w:val="StyleUnderline"/>
          <w:highlight w:val="cyan"/>
        </w:rPr>
        <w:t>A</w:t>
      </w:r>
      <w:r w:rsidRPr="00153786">
        <w:rPr>
          <w:rStyle w:val="StyleUnderline"/>
        </w:rPr>
        <w:t>G</w:t>
      </w:r>
      <w:r w:rsidRPr="00ED3BEF">
        <w:rPr>
          <w:rStyle w:val="StyleUnderline"/>
          <w:highlight w:val="cyan"/>
        </w:rPr>
        <w:t>I</w:t>
      </w:r>
      <w:r w:rsidRPr="004B3483">
        <w:rPr>
          <w:sz w:val="16"/>
        </w:rPr>
        <w:t xml:space="preserve"> system </w:t>
      </w:r>
      <w:r w:rsidRPr="00ED3BEF">
        <w:rPr>
          <w:rStyle w:val="StyleUnderline"/>
          <w:highlight w:val="cyan"/>
        </w:rPr>
        <w:t xml:space="preserve">tasked with preventing HIV decides to </w:t>
      </w:r>
      <w:r w:rsidRPr="00ED3BEF">
        <w:rPr>
          <w:rStyle w:val="Emphasis"/>
          <w:highlight w:val="cyan"/>
        </w:rPr>
        <w:t>eradicate</w:t>
      </w:r>
      <w:r w:rsidRPr="00153786">
        <w:rPr>
          <w:rStyle w:val="Emphasis"/>
        </w:rPr>
        <w:t xml:space="preserve"> the problem</w:t>
      </w:r>
      <w:r w:rsidRPr="004B3483">
        <w:rPr>
          <w:sz w:val="16"/>
        </w:rPr>
        <w:t xml:space="preserve"> </w:t>
      </w:r>
      <w:r w:rsidRPr="00153786">
        <w:rPr>
          <w:rStyle w:val="StyleUnderline"/>
        </w:rPr>
        <w:t xml:space="preserve">by </w:t>
      </w:r>
      <w:r w:rsidRPr="00153786">
        <w:rPr>
          <w:rStyle w:val="Emphasis"/>
        </w:rPr>
        <w:t>killing</w:t>
      </w:r>
      <w:r w:rsidRPr="00153786">
        <w:rPr>
          <w:rStyle w:val="StyleUnderline"/>
        </w:rPr>
        <w:t xml:space="preserve"> </w:t>
      </w:r>
      <w:r w:rsidRPr="00ED3BEF">
        <w:rPr>
          <w:rStyle w:val="Emphasis"/>
          <w:highlight w:val="cyan"/>
        </w:rPr>
        <w:t>everybody</w:t>
      </w:r>
      <w:r w:rsidRPr="004B3483">
        <w:rPr>
          <w:sz w:val="16"/>
        </w:rPr>
        <w:t xml:space="preserve"> who carries the disease, or one tasked with curing cancer decides to kill everybody who has any genetic predisposition for it - </w:t>
      </w:r>
      <w:r w:rsidRPr="00ED3BEF">
        <w:rPr>
          <w:rStyle w:val="StyleUnderline"/>
          <w:highlight w:val="cyan"/>
        </w:rPr>
        <w:t>a</w:t>
      </w:r>
      <w:r w:rsidRPr="00153786">
        <w:rPr>
          <w:rStyle w:val="StyleUnderline"/>
        </w:rPr>
        <w:t>n autonomous</w:t>
      </w:r>
      <w:r w:rsidRPr="004B3483">
        <w:rPr>
          <w:sz w:val="16"/>
        </w:rPr>
        <w:t xml:space="preserve"> AGI military </w:t>
      </w:r>
      <w:r w:rsidRPr="00ED3BEF">
        <w:rPr>
          <w:rStyle w:val="Emphasis"/>
          <w:highlight w:val="cyan"/>
        </w:rPr>
        <w:t>drone</w:t>
      </w:r>
      <w:r w:rsidRPr="004B3483">
        <w:rPr>
          <w:sz w:val="16"/>
        </w:rPr>
        <w:t xml:space="preserve"> </w:t>
      </w:r>
      <w:r w:rsidRPr="00ED3BEF">
        <w:rPr>
          <w:rStyle w:val="StyleUnderline"/>
          <w:highlight w:val="cyan"/>
        </w:rPr>
        <w:t>decides</w:t>
      </w:r>
      <w:r w:rsidRPr="00153786">
        <w:rPr>
          <w:rStyle w:val="StyleUnderline"/>
        </w:rPr>
        <w:t xml:space="preserve"> the only way to guarantee an enemy target is destroyed is </w:t>
      </w:r>
      <w:r w:rsidRPr="00ED3BEF">
        <w:rPr>
          <w:rStyle w:val="StyleUnderline"/>
          <w:highlight w:val="cyan"/>
        </w:rPr>
        <w:t xml:space="preserve">to </w:t>
      </w:r>
      <w:r w:rsidRPr="00ED3BEF">
        <w:rPr>
          <w:rStyle w:val="Emphasis"/>
          <w:highlight w:val="cyan"/>
        </w:rPr>
        <w:t>wipe out an entire community</w:t>
      </w:r>
      <w:r w:rsidRPr="004B3483">
        <w:rPr>
          <w:sz w:val="16"/>
        </w:rPr>
        <w:t xml:space="preserve"> - </w:t>
      </w:r>
      <w:r w:rsidRPr="00153786">
        <w:rPr>
          <w:rStyle w:val="StyleUnderline"/>
        </w:rPr>
        <w:t xml:space="preserve">an </w:t>
      </w:r>
      <w:r w:rsidRPr="00153786">
        <w:rPr>
          <w:rStyle w:val="Emphasis"/>
        </w:rPr>
        <w:t>environmentally protective</w:t>
      </w:r>
      <w:r w:rsidRPr="00153786">
        <w:rPr>
          <w:rStyle w:val="StyleUnderline"/>
        </w:rPr>
        <w:t xml:space="preserve"> AGI decides the only way to slow</w:t>
      </w:r>
      <w:r w:rsidRPr="004B3483">
        <w:rPr>
          <w:sz w:val="16"/>
        </w:rPr>
        <w:t xml:space="preserve"> or reverse </w:t>
      </w:r>
      <w:r w:rsidRPr="00153786">
        <w:rPr>
          <w:rStyle w:val="StyleUnderline"/>
        </w:rPr>
        <w:t>climate change is to</w:t>
      </w:r>
      <w:r w:rsidRPr="004B3483">
        <w:rPr>
          <w:sz w:val="16"/>
        </w:rPr>
        <w:t xml:space="preserve"> </w:t>
      </w:r>
      <w:r w:rsidRPr="00153786">
        <w:rPr>
          <w:rStyle w:val="Emphasis"/>
        </w:rPr>
        <w:t>remove</w:t>
      </w:r>
      <w:r w:rsidRPr="004B3483">
        <w:rPr>
          <w:sz w:val="16"/>
        </w:rPr>
        <w:t xml:space="preserve"> technologies and </w:t>
      </w:r>
      <w:r w:rsidRPr="00153786">
        <w:rPr>
          <w:rStyle w:val="Emphasis"/>
        </w:rPr>
        <w:t>humans</w:t>
      </w:r>
      <w:r w:rsidRPr="004B3483">
        <w:rPr>
          <w:sz w:val="16"/>
        </w:rPr>
        <w:t xml:space="preserve"> that induce it. These scenarios raise the spectre of disparate AGI systems battling each other, none of which take human concerns as their central mandate. Various </w:t>
      </w:r>
      <w:r w:rsidRPr="00153786">
        <w:rPr>
          <w:rStyle w:val="Emphasis"/>
        </w:rPr>
        <w:t>dystopian futures</w:t>
      </w:r>
      <w:r w:rsidRPr="004B3483">
        <w:rPr>
          <w:sz w:val="16"/>
        </w:rPr>
        <w:t xml:space="preserve"> </w:t>
      </w:r>
      <w:r w:rsidRPr="00153786">
        <w:rPr>
          <w:rStyle w:val="StyleUnderline"/>
        </w:rPr>
        <w:t xml:space="preserve">have been advanced, including those in which humans eventually become </w:t>
      </w:r>
      <w:r w:rsidRPr="00153786">
        <w:rPr>
          <w:rStyle w:val="Emphasis"/>
        </w:rPr>
        <w:t>obsolete</w:t>
      </w:r>
      <w:r w:rsidRPr="00153786">
        <w:rPr>
          <w:rStyle w:val="StyleUnderline"/>
        </w:rPr>
        <w:t xml:space="preserve">, with the subsequent </w:t>
      </w:r>
      <w:r w:rsidRPr="00153786">
        <w:rPr>
          <w:rStyle w:val="Emphasis"/>
        </w:rPr>
        <w:t xml:space="preserve">extinction of </w:t>
      </w:r>
      <w:proofErr w:type="gramStart"/>
      <w:r w:rsidRPr="00153786">
        <w:rPr>
          <w:rStyle w:val="Emphasis"/>
        </w:rPr>
        <w:t>the human race</w:t>
      </w:r>
      <w:proofErr w:type="gramEnd"/>
      <w:r w:rsidRPr="00153786">
        <w:rPr>
          <w:rStyle w:val="StyleUnderline"/>
        </w:rPr>
        <w:t>.</w:t>
      </w:r>
      <w:r>
        <w:rPr>
          <w:rStyle w:val="StyleUnderline"/>
        </w:rPr>
        <w:t xml:space="preserve"> </w:t>
      </w:r>
      <w:r w:rsidRPr="00153786">
        <w:rPr>
          <w:rStyle w:val="StyleUnderline"/>
        </w:rPr>
        <w:t>Others have forwarded</w:t>
      </w:r>
      <w:r w:rsidRPr="004B3483">
        <w:rPr>
          <w:sz w:val="16"/>
        </w:rPr>
        <w:t xml:space="preserve"> less extreme but still significant disruption, including </w:t>
      </w:r>
      <w:r w:rsidRPr="00153786">
        <w:rPr>
          <w:rStyle w:val="StyleUnderline"/>
        </w:rPr>
        <w:t xml:space="preserve">malicious use </w:t>
      </w:r>
      <w:r w:rsidRPr="007B3C06">
        <w:rPr>
          <w:rStyle w:val="StyleUnderline"/>
        </w:rPr>
        <w:t xml:space="preserve">of AGI for </w:t>
      </w:r>
      <w:r w:rsidRPr="007B3C06">
        <w:rPr>
          <w:rStyle w:val="Emphasis"/>
        </w:rPr>
        <w:t>terrorist</w:t>
      </w:r>
      <w:r w:rsidRPr="007B3C06">
        <w:rPr>
          <w:rStyle w:val="StyleUnderline"/>
        </w:rPr>
        <w:t xml:space="preserve"> and </w:t>
      </w:r>
      <w:r w:rsidRPr="007B3C06">
        <w:rPr>
          <w:rStyle w:val="Emphasis"/>
        </w:rPr>
        <w:t>cyber-attacks</w:t>
      </w:r>
      <w:r w:rsidRPr="007B3C06">
        <w:rPr>
          <w:sz w:val="16"/>
        </w:rPr>
        <w:t xml:space="preserve">, the removal of the need for human work, </w:t>
      </w:r>
      <w:r w:rsidRPr="007B3C06">
        <w:rPr>
          <w:rStyle w:val="StyleUnderline"/>
        </w:rPr>
        <w:t xml:space="preserve">and </w:t>
      </w:r>
      <w:r w:rsidRPr="007B3C06">
        <w:rPr>
          <w:rStyle w:val="Emphasis"/>
        </w:rPr>
        <w:t>mass surveillance</w:t>
      </w:r>
      <w:r w:rsidRPr="007B3C06">
        <w:rPr>
          <w:sz w:val="16"/>
        </w:rPr>
        <w:t xml:space="preserve">, to name only a few. </w:t>
      </w:r>
      <w:proofErr w:type="gramStart"/>
      <w:r w:rsidRPr="007B3C06">
        <w:rPr>
          <w:sz w:val="16"/>
        </w:rPr>
        <w:t>So</w:t>
      </w:r>
      <w:proofErr w:type="gramEnd"/>
      <w:r w:rsidRPr="007B3C06">
        <w:rPr>
          <w:sz w:val="16"/>
        </w:rPr>
        <w:t xml:space="preserve"> there is a need for human-centred investigations into the safest ways to design and manage AGI to minimise risks and maximise benefits. How to control AGI Controlling AGI is not as straightforward as simply applying the same kinds of controls that tend to keep humans in check. Many controls on human behaviour rely on our consciousness, our emotions, and the application of our moral values. AGIs won’t need any of these</w:t>
      </w:r>
      <w:r w:rsidRPr="004B3483">
        <w:rPr>
          <w:sz w:val="16"/>
        </w:rPr>
        <w:t xml:space="preserve"> attributes to cause us harm. Current forms of control are not enough. Arguably, there are three sets of controls that require development and testing immediately: the controls required to ensure AGI system designers and developers create safe AGI systems the controls that need to be built into the AGIs themselves, such as “common sense”, morals, operating procedures, decision-rules, and so on the controls that need to be added to the broader systems in which AGI will operate, such as regulation, codes of practice, standard operating procedures, monitoring systems, and infrastructure. Human Factors and Ergonomics offers methods that can be used to identify, </w:t>
      </w:r>
      <w:proofErr w:type="gramStart"/>
      <w:r w:rsidRPr="004B3483">
        <w:rPr>
          <w:sz w:val="16"/>
        </w:rPr>
        <w:t>design</w:t>
      </w:r>
      <w:proofErr w:type="gramEnd"/>
      <w:r w:rsidRPr="004B3483">
        <w:rPr>
          <w:sz w:val="16"/>
        </w:rPr>
        <w:t xml:space="preserve"> and test such controls well before AGI systems arrive. For example, it’s possible to model the controls that exist in a particular system, to model the likely behaviour of AGI systems within this control </w:t>
      </w:r>
      <w:proofErr w:type="gramStart"/>
      <w:r w:rsidRPr="004B3483">
        <w:rPr>
          <w:sz w:val="16"/>
        </w:rPr>
        <w:t>structure, and</w:t>
      </w:r>
      <w:proofErr w:type="gramEnd"/>
      <w:r w:rsidRPr="004B3483">
        <w:rPr>
          <w:sz w:val="16"/>
        </w:rPr>
        <w:t xml:space="preserve"> identify safety risks. This will allow us to identify where new controls are required, design them, and then remodel to see if the risks are removed as a result. In addition, our models of cognition and decision making can be used to ensure AGIs behave appropriately and have humanistic values. Act now, not later This kind of research is in progress, but there is not nearly enough of it and not enough disciplines are involved. Even the high-profile tech </w:t>
      </w:r>
      <w:r w:rsidRPr="003C7CAF">
        <w:rPr>
          <w:sz w:val="16"/>
        </w:rPr>
        <w:t xml:space="preserve">entrepreneur Elon </w:t>
      </w:r>
      <w:r w:rsidRPr="003C7CAF">
        <w:rPr>
          <w:rStyle w:val="StyleUnderline"/>
        </w:rPr>
        <w:t>Musk has warned of the “</w:t>
      </w:r>
      <w:r w:rsidRPr="003C7CAF">
        <w:rPr>
          <w:rStyle w:val="Emphasis"/>
        </w:rPr>
        <w:t>existential crisis</w:t>
      </w:r>
      <w:r w:rsidRPr="003C7CAF">
        <w:rPr>
          <w:rStyle w:val="StyleUnderline"/>
        </w:rPr>
        <w:t xml:space="preserve">” humanity faces from advanced AI and has spoken about the </w:t>
      </w:r>
      <w:r w:rsidRPr="003C7CAF">
        <w:rPr>
          <w:rStyle w:val="Emphasis"/>
        </w:rPr>
        <w:t>need to regulate AI before it’s too late</w:t>
      </w:r>
      <w:r w:rsidRPr="003C7CAF">
        <w:rPr>
          <w:rStyle w:val="StyleUnderline"/>
        </w:rPr>
        <w:t>.</w:t>
      </w:r>
      <w:r w:rsidRPr="003C7CAF">
        <w:rPr>
          <w:u w:val="single"/>
        </w:rPr>
        <w:t xml:space="preserve"> </w:t>
      </w:r>
      <w:r w:rsidRPr="003C7CAF">
        <w:rPr>
          <w:rStyle w:val="StyleUnderline"/>
        </w:rPr>
        <w:t>The</w:t>
      </w:r>
      <w:r w:rsidRPr="00153786">
        <w:rPr>
          <w:rStyle w:val="StyleUnderline"/>
        </w:rPr>
        <w:t xml:space="preserve"> </w:t>
      </w:r>
      <w:r w:rsidRPr="00153786">
        <w:rPr>
          <w:rStyle w:val="Emphasis"/>
        </w:rPr>
        <w:t>next decad</w:t>
      </w:r>
      <w:r w:rsidRPr="00153786">
        <w:rPr>
          <w:rStyle w:val="StyleUnderline"/>
        </w:rPr>
        <w:t>e</w:t>
      </w:r>
      <w:r w:rsidRPr="004B3483">
        <w:rPr>
          <w:sz w:val="16"/>
        </w:rPr>
        <w:t xml:space="preserve"> or so </w:t>
      </w:r>
      <w:r w:rsidRPr="00153786">
        <w:rPr>
          <w:rStyle w:val="StyleUnderline"/>
        </w:rPr>
        <w:t xml:space="preserve">represents a </w:t>
      </w:r>
      <w:r w:rsidRPr="00153786">
        <w:rPr>
          <w:rStyle w:val="Emphasis"/>
        </w:rPr>
        <w:t>critical period</w:t>
      </w:r>
      <w:r w:rsidRPr="00153786">
        <w:rPr>
          <w:rStyle w:val="StyleUnderline"/>
        </w:rPr>
        <w:t xml:space="preserve">. </w:t>
      </w:r>
      <w:r w:rsidRPr="00ED3BEF">
        <w:rPr>
          <w:rStyle w:val="StyleUnderline"/>
          <w:highlight w:val="cyan"/>
        </w:rPr>
        <w:t xml:space="preserve">There is an </w:t>
      </w:r>
      <w:r w:rsidRPr="00ED3BEF">
        <w:rPr>
          <w:rStyle w:val="Emphasis"/>
          <w:highlight w:val="cyan"/>
        </w:rPr>
        <w:t>opportunity</w:t>
      </w:r>
      <w:r w:rsidRPr="00ED3BEF">
        <w:rPr>
          <w:rStyle w:val="StyleUnderline"/>
          <w:highlight w:val="cyan"/>
        </w:rPr>
        <w:t xml:space="preserve"> to create </w:t>
      </w:r>
      <w:r w:rsidRPr="00ED3BEF">
        <w:rPr>
          <w:rStyle w:val="Emphasis"/>
          <w:highlight w:val="cyan"/>
        </w:rPr>
        <w:t>safe</w:t>
      </w:r>
      <w:r w:rsidRPr="0075037B">
        <w:rPr>
          <w:rStyle w:val="StyleUnderline"/>
        </w:rPr>
        <w:t xml:space="preserve"> and </w:t>
      </w:r>
      <w:r w:rsidRPr="0075037B">
        <w:rPr>
          <w:rStyle w:val="Emphasis"/>
        </w:rPr>
        <w:t>efficient</w:t>
      </w:r>
      <w:r w:rsidRPr="0075037B">
        <w:rPr>
          <w:rStyle w:val="StyleUnderline"/>
        </w:rPr>
        <w:t xml:space="preserve"> </w:t>
      </w:r>
      <w:r w:rsidRPr="00ED3BEF">
        <w:rPr>
          <w:rStyle w:val="StyleUnderline"/>
          <w:highlight w:val="cyan"/>
        </w:rPr>
        <w:t>A</w:t>
      </w:r>
      <w:r w:rsidRPr="00153786">
        <w:rPr>
          <w:rStyle w:val="StyleUnderline"/>
        </w:rPr>
        <w:t>G</w:t>
      </w:r>
      <w:r w:rsidRPr="00ED3BEF">
        <w:rPr>
          <w:rStyle w:val="StyleUnderline"/>
          <w:highlight w:val="cyan"/>
        </w:rPr>
        <w:t>I</w:t>
      </w:r>
      <w:r w:rsidRPr="00153786">
        <w:rPr>
          <w:rStyle w:val="StyleUnderline"/>
        </w:rPr>
        <w:t xml:space="preserve"> systems that can have far reaching benefits to society and humanity.</w:t>
      </w:r>
      <w:r>
        <w:rPr>
          <w:u w:val="single"/>
        </w:rPr>
        <w:t xml:space="preserve"> </w:t>
      </w:r>
      <w:r w:rsidRPr="004B3483">
        <w:rPr>
          <w:sz w:val="16"/>
        </w:rPr>
        <w:t xml:space="preserve">At the same time, </w:t>
      </w:r>
      <w:r w:rsidRPr="00ED3BEF">
        <w:rPr>
          <w:rStyle w:val="StyleUnderline"/>
          <w:highlight w:val="cyan"/>
        </w:rPr>
        <w:t xml:space="preserve">a </w:t>
      </w:r>
      <w:r w:rsidRPr="00ED3BEF">
        <w:rPr>
          <w:rStyle w:val="Emphasis"/>
          <w:highlight w:val="cyan"/>
        </w:rPr>
        <w:t>business-as-usual approach</w:t>
      </w:r>
      <w:r w:rsidRPr="004B3483">
        <w:rPr>
          <w:sz w:val="16"/>
        </w:rPr>
        <w:t xml:space="preserve"> </w:t>
      </w:r>
      <w:r w:rsidRPr="00ED3BEF">
        <w:rPr>
          <w:rStyle w:val="StyleUnderline"/>
          <w:highlight w:val="cyan"/>
        </w:rPr>
        <w:t xml:space="preserve">in which we play </w:t>
      </w:r>
      <w:r w:rsidRPr="00ED3BEF">
        <w:rPr>
          <w:rStyle w:val="Emphasis"/>
          <w:highlight w:val="cyan"/>
        </w:rPr>
        <w:t>catch-up</w:t>
      </w:r>
      <w:r w:rsidRPr="00ED3BEF">
        <w:rPr>
          <w:rStyle w:val="StyleUnderline"/>
          <w:highlight w:val="cyan"/>
        </w:rPr>
        <w:t xml:space="preserve"> </w:t>
      </w:r>
      <w:r w:rsidRPr="00153786">
        <w:rPr>
          <w:rStyle w:val="StyleUnderline"/>
        </w:rPr>
        <w:t xml:space="preserve">with rapid technological advances </w:t>
      </w:r>
      <w:r w:rsidRPr="00ED3BEF">
        <w:rPr>
          <w:rStyle w:val="StyleUnderline"/>
          <w:highlight w:val="cyan"/>
        </w:rPr>
        <w:t>could</w:t>
      </w:r>
      <w:r w:rsidRPr="00153786">
        <w:rPr>
          <w:rStyle w:val="StyleUnderline"/>
        </w:rPr>
        <w:t xml:space="preserve"> </w:t>
      </w:r>
      <w:r w:rsidRPr="00ED3BEF">
        <w:rPr>
          <w:rStyle w:val="StyleUnderline"/>
          <w:highlight w:val="cyan"/>
        </w:rPr>
        <w:t>contribute to</w:t>
      </w:r>
      <w:r w:rsidRPr="00153786">
        <w:rPr>
          <w:rStyle w:val="StyleUnderline"/>
        </w:rPr>
        <w:t xml:space="preserve"> the </w:t>
      </w:r>
      <w:r w:rsidRPr="00ED3BEF">
        <w:rPr>
          <w:rStyle w:val="Emphasis"/>
          <w:highlight w:val="cyan"/>
        </w:rPr>
        <w:t>extinction</w:t>
      </w:r>
      <w:r w:rsidRPr="00153786">
        <w:rPr>
          <w:rStyle w:val="Emphasis"/>
        </w:rPr>
        <w:t xml:space="preserve"> of </w:t>
      </w:r>
      <w:proofErr w:type="gramStart"/>
      <w:r w:rsidRPr="00153786">
        <w:rPr>
          <w:rStyle w:val="Emphasis"/>
        </w:rPr>
        <w:t>the human race</w:t>
      </w:r>
      <w:proofErr w:type="gramEnd"/>
      <w:r w:rsidRPr="004B3483">
        <w:rPr>
          <w:sz w:val="16"/>
        </w:rPr>
        <w:t>. The ball is in our court, but it won’t be for much longer.</w:t>
      </w:r>
    </w:p>
    <w:p w14:paraId="5113EB7B" w14:textId="77777777" w:rsidR="006A3375" w:rsidRDefault="006A3375" w:rsidP="006A3375">
      <w:pPr>
        <w:pStyle w:val="Heading3"/>
      </w:pPr>
      <w:r>
        <w:t>CP---Agency Flexibility---1NC</w:t>
      </w:r>
    </w:p>
    <w:p w14:paraId="043DBEC1" w14:textId="77777777" w:rsidR="006A3375" w:rsidRDefault="006A3375" w:rsidP="006A3375">
      <w:pPr>
        <w:pStyle w:val="Heading4"/>
      </w:pPr>
      <w:r>
        <w:t>The United States federal government should:</w:t>
      </w:r>
    </w:p>
    <w:p w14:paraId="4FCBA943" w14:textId="77777777" w:rsidR="006A3375" w:rsidRDefault="006A3375" w:rsidP="006A3375">
      <w:pPr>
        <w:pStyle w:val="Heading4"/>
        <w:numPr>
          <w:ilvl w:val="0"/>
          <w:numId w:val="16"/>
        </w:numPr>
      </w:pPr>
      <w:r>
        <w:t>prohibit the issuing of government regulations, and</w:t>
      </w:r>
    </w:p>
    <w:p w14:paraId="53293D31" w14:textId="77777777" w:rsidR="006A3375" w:rsidRDefault="006A3375" w:rsidP="006A3375">
      <w:pPr>
        <w:pStyle w:val="Heading4"/>
        <w:numPr>
          <w:ilvl w:val="0"/>
          <w:numId w:val="16"/>
        </w:numPr>
      </w:pPr>
      <w:r>
        <w:t>issue guidance documents that compel [</w:t>
      </w:r>
      <w:r w:rsidRPr="00ED3BEF">
        <w:rPr>
          <w:highlight w:val="cyan"/>
        </w:rPr>
        <w:t>plan</w:t>
      </w:r>
      <w:r w:rsidRPr="00D0666A">
        <w:t>]</w:t>
      </w:r>
      <w:r>
        <w:t xml:space="preserve"> </w:t>
      </w:r>
      <w:proofErr w:type="gramStart"/>
      <w:r>
        <w:t>on the basis of</w:t>
      </w:r>
      <w:proofErr w:type="gramEnd"/>
      <w:r>
        <w:t xml:space="preserve"> an actionable right to general welfare. </w:t>
      </w:r>
    </w:p>
    <w:p w14:paraId="701D5013" w14:textId="77777777" w:rsidR="006A3375" w:rsidRDefault="006A3375" w:rsidP="006A3375"/>
    <w:p w14:paraId="2F95C97C" w14:textId="77777777" w:rsidR="006A3375" w:rsidRPr="003667BE" w:rsidRDefault="006A3375" w:rsidP="006A3375">
      <w:pPr>
        <w:pStyle w:val="Heading4"/>
      </w:pPr>
      <w:r w:rsidRPr="003667BE">
        <w:t xml:space="preserve">Only the counterplan without the aff establishes broad agency flexibility, by expanding the definition of a substantiative right </w:t>
      </w:r>
    </w:p>
    <w:p w14:paraId="205F7922" w14:textId="77777777" w:rsidR="006A3375" w:rsidRPr="005971CD" w:rsidRDefault="006A3375" w:rsidP="006A3375">
      <w:pPr>
        <w:rPr>
          <w:sz w:val="16"/>
        </w:rPr>
      </w:pPr>
      <w:r w:rsidRPr="005971CD">
        <w:rPr>
          <w:rFonts w:eastAsiaTheme="majorEastAsia" w:cstheme="majorBidi"/>
          <w:b/>
          <w:iCs/>
          <w:sz w:val="26"/>
        </w:rPr>
        <w:t>Melnick 17</w:t>
      </w:r>
      <w:r>
        <w:rPr>
          <w:sz w:val="16"/>
        </w:rPr>
        <w:t xml:space="preserve"> </w:t>
      </w:r>
      <w:r w:rsidRPr="005971CD">
        <w:rPr>
          <w:sz w:val="16"/>
        </w:rPr>
        <w:t>Melnick, H. (2017). GUIDANCE DOCUMENTS AND RULES: INCREASING EXECUTIVE ACCOUNTABILITY IN THE REGULATORY WORLD.</w:t>
      </w:r>
      <w:r w:rsidRPr="005971CD">
        <w:rPr>
          <w:i/>
          <w:iCs/>
          <w:sz w:val="16"/>
        </w:rPr>
        <w:t> Boston College Environmental Affairs Law Review, 44</w:t>
      </w:r>
      <w:r w:rsidRPr="005971CD">
        <w:rPr>
          <w:sz w:val="16"/>
        </w:rPr>
        <w:t>(2), 357-389. Retrieved from https://proxy.lib.umich.edu/login?url=https://www-proquest-com.proxy.lib.umich.edu/scholarly-journals/guidance-documents-rules-increasing-executive/docview/1907801812/se-2?accountid=14667</w:t>
      </w:r>
    </w:p>
    <w:p w14:paraId="09B6D416" w14:textId="77777777" w:rsidR="006A3375" w:rsidRDefault="006A3375" w:rsidP="006A3375">
      <w:pPr>
        <w:rPr>
          <w:sz w:val="16"/>
        </w:rPr>
      </w:pPr>
      <w:r w:rsidRPr="005971CD">
        <w:rPr>
          <w:sz w:val="16"/>
        </w:rPr>
        <w:t xml:space="preserve">As the court notes, </w:t>
      </w:r>
      <w:r w:rsidRPr="00ED3BEF">
        <w:rPr>
          <w:rStyle w:val="Emphasis"/>
          <w:highlight w:val="cyan"/>
        </w:rPr>
        <w:t>distinguishing between a guidance document that creates a new duty or right and one that merely interprets existing legislation or rules is difficult because every guidance document could claim to do both</w:t>
      </w:r>
      <w:r w:rsidRPr="005971CD">
        <w:rPr>
          <w:sz w:val="16"/>
        </w:rPr>
        <w:t xml:space="preserve">. 129 Although the American Mining test gets closer to solving this conundrum— and outlining the factors to consider—it does not add much to the substance of the final determination.130 Whether there would have been “adequate legislative basis” for the agency action, or whether the guidance document “effectively amends a prior legislative rule” are simply two ways of assessing whether the agency is creating a new, legally binding rule. 131 The American Mining test does not provide a way of answering this question.132 B. Procedural Challenges to Guidance Documents Are Insufficient All of these tests fail to resolve the issue because they only inquire about the general principle—that guidance documents cannot create practically legally binding rules.133 Guidance documents can have a substantial binding effect on entities even if courts do not recognize the guidance document as legally binding.134 Regardless of how carefully the courts consider various factors, they will always have to perform some fanciful reasoning to make their final determinations. 135 </w:t>
      </w:r>
      <w:r w:rsidRPr="00ED3BEF">
        <w:rPr>
          <w:rStyle w:val="Emphasis"/>
          <w:highlight w:val="cyan"/>
        </w:rPr>
        <w:t>The standard is</w:t>
      </w:r>
      <w:r w:rsidRPr="005971CD">
        <w:rPr>
          <w:sz w:val="16"/>
        </w:rPr>
        <w:t xml:space="preserve"> therefore akin to the </w:t>
      </w:r>
      <w:r w:rsidRPr="00ED3BEF">
        <w:rPr>
          <w:rStyle w:val="Emphasis"/>
          <w:highlight w:val="cyan"/>
        </w:rPr>
        <w:t>vague</w:t>
      </w:r>
      <w:r w:rsidRPr="005971CD">
        <w:rPr>
          <w:sz w:val="16"/>
        </w:rPr>
        <w:t xml:space="preserve"> and general rule announced in Pennsylvania Coal Co. v. Mahon, in that if the guidance document “goes too far”—a rule that puts very few parameters on judicial discretion—it will be recognized as a legally binding rule requiring notice-andcomment rulemaking.136 </w:t>
      </w:r>
      <w:r w:rsidRPr="00ED3BEF">
        <w:rPr>
          <w:rStyle w:val="Emphasis"/>
          <w:highlight w:val="cyan"/>
        </w:rPr>
        <w:t>This leaves courts with great discretion to determine whether a guidance document is valid</w:t>
      </w:r>
      <w:r w:rsidRPr="005971CD">
        <w:rPr>
          <w:sz w:val="16"/>
        </w:rPr>
        <w:t>, and such discretion allows courtsto act quasi-legislatively.137</w:t>
      </w:r>
    </w:p>
    <w:p w14:paraId="45F31573" w14:textId="77777777" w:rsidR="006A3375" w:rsidRPr="00FE3906" w:rsidRDefault="006A3375" w:rsidP="006A3375">
      <w:pPr>
        <w:pStyle w:val="Heading4"/>
      </w:pPr>
      <w:r w:rsidRPr="00FE3906">
        <w:t>Recognizing rights of nature as actionable solves extinction</w:t>
      </w:r>
    </w:p>
    <w:p w14:paraId="198AC53B" w14:textId="77777777" w:rsidR="006A3375" w:rsidRPr="00D66CBC" w:rsidRDefault="006A3375" w:rsidP="006A3375">
      <w:pPr>
        <w:rPr>
          <w:sz w:val="16"/>
        </w:rPr>
      </w:pPr>
      <w:r w:rsidRPr="00524638">
        <w:rPr>
          <w:rFonts w:eastAsiaTheme="majorEastAsia" w:cstheme="majorBidi"/>
          <w:b/>
          <w:iCs/>
          <w:sz w:val="26"/>
        </w:rPr>
        <w:t>Publishers Weekly 17</w:t>
      </w:r>
      <w:r>
        <w:rPr>
          <w:sz w:val="16"/>
        </w:rPr>
        <w:t xml:space="preserve"> </w:t>
      </w:r>
      <w:r w:rsidRPr="00D66CBC">
        <w:rPr>
          <w:sz w:val="16"/>
        </w:rPr>
        <w:t>"</w:t>
      </w:r>
      <w:r w:rsidRPr="00ED3BEF">
        <w:rPr>
          <w:rStyle w:val="Emphasis"/>
          <w:highlight w:val="cyan"/>
        </w:rPr>
        <w:t>The Rights of Nature: A Legal Revolution That Could Save the World</w:t>
      </w:r>
      <w:r w:rsidRPr="00D66CBC">
        <w:rPr>
          <w:sz w:val="16"/>
        </w:rPr>
        <w:t>." </w:t>
      </w:r>
      <w:r w:rsidRPr="00D66CBC">
        <w:rPr>
          <w:i/>
          <w:iCs/>
          <w:sz w:val="16"/>
        </w:rPr>
        <w:t>Publishers Weekly</w:t>
      </w:r>
      <w:r w:rsidRPr="00D66CBC">
        <w:rPr>
          <w:sz w:val="16"/>
        </w:rPr>
        <w:t>, vol. 264, no. 31, 31 July 2017, p. 78+. </w:t>
      </w:r>
      <w:r w:rsidRPr="00D66CBC">
        <w:rPr>
          <w:i/>
          <w:iCs/>
          <w:sz w:val="16"/>
        </w:rPr>
        <w:t>Gale Academic OneFile</w:t>
      </w:r>
      <w:r w:rsidRPr="00D66CBC">
        <w:rPr>
          <w:sz w:val="16"/>
        </w:rPr>
        <w:t>, link.gale.com/apps/doc/A499863469/AONE?u=umuser&amp;sid=summon&amp;xid=1daf51e6. Accessed 7 July 2021.</w:t>
      </w:r>
    </w:p>
    <w:p w14:paraId="7BBD23D9" w14:textId="77777777" w:rsidR="006A3375" w:rsidRPr="00392B32" w:rsidRDefault="006A3375" w:rsidP="006A3375">
      <w:pPr>
        <w:rPr>
          <w:sz w:val="16"/>
        </w:rPr>
      </w:pPr>
      <w:r w:rsidRPr="00D66CBC">
        <w:rPr>
          <w:sz w:val="16"/>
        </w:rPr>
        <w:t xml:space="preserve">Tackling subjects as formidable as climate catastrophe and species extinction with hope, inspiration, and accessible storytelling, environmental lawyer </w:t>
      </w:r>
      <w:r w:rsidRPr="00ED3BEF">
        <w:rPr>
          <w:rStyle w:val="Emphasis"/>
          <w:highlight w:val="cyan"/>
        </w:rPr>
        <w:t>Boyd</w:t>
      </w:r>
      <w:r w:rsidRPr="00D66CBC">
        <w:rPr>
          <w:sz w:val="16"/>
        </w:rPr>
        <w:t xml:space="preserve"> (The Optimistic Environmentalist) presents an exciting view of an evolving legal architecture that </w:t>
      </w:r>
      <w:r w:rsidRPr="00ED3BEF">
        <w:rPr>
          <w:rStyle w:val="Emphasis"/>
          <w:highlight w:val="cyan"/>
        </w:rPr>
        <w:t>seeks to establish protection for all life forms</w:t>
      </w:r>
      <w:r w:rsidRPr="00D66CBC">
        <w:rPr>
          <w:rStyle w:val="Emphasis"/>
        </w:rPr>
        <w:t>. He argues that the law is gradually starting to reflect a growing body of scientific literature that documents how nonhuman creatures feel, think, communicate, socialize, and even create and use tools</w:t>
      </w:r>
      <w:r w:rsidRPr="00D66CBC">
        <w:rPr>
          <w:sz w:val="16"/>
        </w:rPr>
        <w:t xml:space="preserve">. Boyd details how </w:t>
      </w:r>
      <w:r w:rsidRPr="00ED3BEF">
        <w:rPr>
          <w:rStyle w:val="Emphasis"/>
          <w:highlight w:val="cyan"/>
        </w:rPr>
        <w:t>dated anthropocentric concepts are being overcome by legal means such as strict animal-cruelty laws and Bolivia's Law on the Rights of Mother Earth</w:t>
      </w:r>
      <w:r w:rsidRPr="00D66CBC">
        <w:rPr>
          <w:sz w:val="16"/>
        </w:rPr>
        <w:t xml:space="preserve">. Stories of remarkable feats achieved by a variety of creatures including ants and octopuses are offered as examples to readers for why the natural world needs legal protection. Expertly written case studies in which legalese is accessibly distilled-including instances where rivers gain the same rights as persons and endangered fish inspire precedent-setting lawsuits--are empowering reminders that the seemingly inevitable slide toward planetary destruction can be halted. </w:t>
      </w:r>
      <w:r w:rsidRPr="00D66CBC">
        <w:rPr>
          <w:rStyle w:val="Emphasis"/>
        </w:rPr>
        <w:t xml:space="preserve">Boyd persuasively shows that </w:t>
      </w:r>
      <w:r w:rsidRPr="00ED3BEF">
        <w:rPr>
          <w:rStyle w:val="Emphasis"/>
          <w:highlight w:val="cyan"/>
        </w:rPr>
        <w:t>treating the law as an evolving instrument</w:t>
      </w:r>
      <w:r w:rsidRPr="00D66CBC">
        <w:rPr>
          <w:rStyle w:val="Emphasis"/>
        </w:rPr>
        <w:t xml:space="preserve">, combined with public-awareness campaigns and political pressure, </w:t>
      </w:r>
      <w:r w:rsidRPr="00ED3BEF">
        <w:rPr>
          <w:rStyle w:val="Emphasis"/>
          <w:highlight w:val="cyan"/>
        </w:rPr>
        <w:t>can help curb humanity's worst excesses</w:t>
      </w:r>
      <w:r w:rsidRPr="00D66CBC">
        <w:rPr>
          <w:rStyle w:val="Emphasis"/>
        </w:rPr>
        <w:t>. (Sept</w:t>
      </w:r>
      <w:r w:rsidRPr="00D66CBC">
        <w:rPr>
          <w:sz w:val="16"/>
        </w:rPr>
        <w:t>.)</w:t>
      </w:r>
    </w:p>
    <w:p w14:paraId="22153D9C" w14:textId="77777777" w:rsidR="006A3375" w:rsidRDefault="006A3375" w:rsidP="006A3375">
      <w:pPr>
        <w:pStyle w:val="Heading3"/>
      </w:pPr>
      <w:r>
        <w:t>CP---Notice &amp; Comment---1NC</w:t>
      </w:r>
    </w:p>
    <w:p w14:paraId="23E9543A" w14:textId="77777777" w:rsidR="006A3375" w:rsidRDefault="006A3375" w:rsidP="006A3375">
      <w:pPr>
        <w:pStyle w:val="Heading4"/>
      </w:pPr>
      <w:r>
        <w:t>The United States federal government should submit guidance documents, including a stated requirement to [</w:t>
      </w:r>
      <w:r w:rsidRPr="00ED3BEF">
        <w:rPr>
          <w:highlight w:val="cyan"/>
        </w:rPr>
        <w:t>plan</w:t>
      </w:r>
      <w:r>
        <w:t>], to a revised notice and comment process.</w:t>
      </w:r>
    </w:p>
    <w:p w14:paraId="495104A5" w14:textId="77777777" w:rsidR="006A3375" w:rsidRDefault="006A3375" w:rsidP="006A3375"/>
    <w:p w14:paraId="442C0409" w14:textId="77777777" w:rsidR="006A3375" w:rsidRDefault="006A3375" w:rsidP="006A3375">
      <w:pPr>
        <w:pStyle w:val="Heading4"/>
      </w:pPr>
      <w:r>
        <w:t xml:space="preserve">The counterplan solves democracy and the legitimacy of the administrative state writ large </w:t>
      </w:r>
      <w:r w:rsidRPr="002743EF">
        <w:rPr>
          <w:u w:val="single"/>
        </w:rPr>
        <w:t>without</w:t>
      </w:r>
      <w:r>
        <w:t xml:space="preserve"> wrecking guidance.</w:t>
      </w:r>
    </w:p>
    <w:p w14:paraId="67A39BCB" w14:textId="77777777" w:rsidR="006A3375" w:rsidRPr="002743EF" w:rsidRDefault="006A3375" w:rsidP="006A3375">
      <w:r>
        <w:t xml:space="preserve">Jessica </w:t>
      </w:r>
      <w:r w:rsidRPr="00B31688">
        <w:rPr>
          <w:rStyle w:val="Style13ptBold"/>
        </w:rPr>
        <w:t>Mantel</w:t>
      </w:r>
      <w:r w:rsidRPr="00B31688">
        <w:t>,</w:t>
      </w:r>
      <w:r>
        <w:t xml:space="preserve"> Spring 20</w:t>
      </w:r>
      <w:r w:rsidRPr="00B31688">
        <w:rPr>
          <w:rStyle w:val="Style13ptBold"/>
        </w:rPr>
        <w:t>09</w:t>
      </w:r>
      <w:r>
        <w:t xml:space="preserve"> [Attorney, U.S. Department of Health and Human Services. “Procedural Safeguards </w:t>
      </w:r>
      <w:proofErr w:type="gramStart"/>
      <w:r>
        <w:t>For</w:t>
      </w:r>
      <w:proofErr w:type="gramEnd"/>
      <w:r>
        <w:t xml:space="preserve"> Agency Guidance: A Source Of Legitimacy For The Administrative State” Administrative Law Review </w:t>
      </w:r>
      <w:hyperlink r:id="rId7" w:history="1">
        <w:r w:rsidRPr="003700F4">
          <w:rPr>
            <w:rStyle w:val="Hyperlink"/>
          </w:rPr>
          <w:t>https://www.jstor.org/stable/41553554</w:t>
        </w:r>
      </w:hyperlink>
      <w:r>
        <w:t xml:space="preserve"> //DMcD]</w:t>
      </w:r>
    </w:p>
    <w:p w14:paraId="0A9CA260" w14:textId="77777777" w:rsidR="006A3375" w:rsidRPr="002743EF" w:rsidRDefault="006A3375" w:rsidP="006A3375">
      <w:pPr>
        <w:rPr>
          <w:sz w:val="16"/>
          <w:szCs w:val="16"/>
        </w:rPr>
      </w:pPr>
      <w:r w:rsidRPr="002743EF">
        <w:rPr>
          <w:sz w:val="16"/>
          <w:szCs w:val="16"/>
        </w:rPr>
        <w:t>Conclusion</w:t>
      </w:r>
    </w:p>
    <w:p w14:paraId="360DF85E" w14:textId="77777777" w:rsidR="006A3375" w:rsidRDefault="006A3375" w:rsidP="006A3375">
      <w:pPr>
        <w:rPr>
          <w:sz w:val="16"/>
        </w:rPr>
      </w:pPr>
      <w:r w:rsidRPr="002743EF">
        <w:rPr>
          <w:sz w:val="16"/>
        </w:rPr>
        <w:t xml:space="preserve">The </w:t>
      </w:r>
      <w:r w:rsidRPr="002743EF">
        <w:rPr>
          <w:rStyle w:val="StyleUnderline"/>
        </w:rPr>
        <w:t>law of administrative procedure governs the administrative state's</w:t>
      </w:r>
      <w:r>
        <w:rPr>
          <w:rStyle w:val="StyleUnderline"/>
        </w:rPr>
        <w:t xml:space="preserve"> </w:t>
      </w:r>
      <w:r w:rsidRPr="002743EF">
        <w:rPr>
          <w:rStyle w:val="StyleUnderline"/>
        </w:rPr>
        <w:t>exercise of the authority</w:t>
      </w:r>
      <w:r w:rsidRPr="002743EF">
        <w:rPr>
          <w:sz w:val="16"/>
        </w:rPr>
        <w:t xml:space="preserve"> entrusted to it. </w:t>
      </w:r>
      <w:r w:rsidRPr="002743EF">
        <w:rPr>
          <w:rStyle w:val="StyleUnderline"/>
        </w:rPr>
        <w:t>In shaping agencies' decisionmaking</w:t>
      </w:r>
      <w:r w:rsidRPr="002743EF">
        <w:rPr>
          <w:sz w:val="16"/>
        </w:rPr>
        <w:t xml:space="preserve"> </w:t>
      </w:r>
      <w:proofErr w:type="gramStart"/>
      <w:r w:rsidRPr="002743EF">
        <w:rPr>
          <w:sz w:val="16"/>
        </w:rPr>
        <w:t xml:space="preserve">so as </w:t>
      </w:r>
      <w:r w:rsidRPr="002743EF">
        <w:rPr>
          <w:rStyle w:val="StyleUnderline"/>
        </w:rPr>
        <w:t>to</w:t>
      </w:r>
      <w:proofErr w:type="gramEnd"/>
      <w:r w:rsidRPr="002743EF">
        <w:rPr>
          <w:rStyle w:val="StyleUnderline"/>
        </w:rPr>
        <w:t xml:space="preserve"> more closely conform to</w:t>
      </w:r>
      <w:r w:rsidRPr="002743EF">
        <w:rPr>
          <w:sz w:val="16"/>
        </w:rPr>
        <w:t xml:space="preserve"> our vision of </w:t>
      </w:r>
      <w:r w:rsidRPr="002743EF">
        <w:rPr>
          <w:rStyle w:val="StyleUnderline"/>
        </w:rPr>
        <w:t>legitimate government</w:t>
      </w:r>
      <w:r w:rsidRPr="002743EF">
        <w:rPr>
          <w:sz w:val="16"/>
        </w:rPr>
        <w:t xml:space="preserve">, </w:t>
      </w:r>
      <w:r w:rsidRPr="002743EF">
        <w:rPr>
          <w:rStyle w:val="StyleUnderline"/>
        </w:rPr>
        <w:t>administrative procedures help protect citizens against arbitrary and capricious regulatory actions</w:t>
      </w:r>
      <w:r w:rsidRPr="002743EF">
        <w:rPr>
          <w:sz w:val="16"/>
        </w:rPr>
        <w:t xml:space="preserve">. </w:t>
      </w:r>
      <w:r w:rsidRPr="002743EF">
        <w:rPr>
          <w:rStyle w:val="Emphasis"/>
        </w:rPr>
        <w:t>Fair administrative procedures</w:t>
      </w:r>
      <w:r w:rsidRPr="002743EF">
        <w:rPr>
          <w:sz w:val="16"/>
        </w:rPr>
        <w:t xml:space="preserve"> that </w:t>
      </w:r>
      <w:r w:rsidRPr="002743EF">
        <w:rPr>
          <w:rStyle w:val="Emphasis"/>
        </w:rPr>
        <w:t>reinforce the legitimacy of the administrative state</w:t>
      </w:r>
      <w:r w:rsidRPr="002743EF">
        <w:rPr>
          <w:sz w:val="16"/>
        </w:rPr>
        <w:t xml:space="preserve"> also </w:t>
      </w:r>
      <w:r w:rsidRPr="002743EF">
        <w:rPr>
          <w:rStyle w:val="StyleUnderline"/>
        </w:rPr>
        <w:t>promote citizens' acceptance of and obedience to regulatory policies</w:t>
      </w:r>
      <w:r w:rsidRPr="002743EF">
        <w:rPr>
          <w:sz w:val="16"/>
        </w:rPr>
        <w:t xml:space="preserve">. The </w:t>
      </w:r>
      <w:r w:rsidRPr="002743EF">
        <w:rPr>
          <w:rStyle w:val="StyleUnderline"/>
        </w:rPr>
        <w:t>absence of procedural requirements applicable to</w:t>
      </w:r>
      <w:r w:rsidRPr="002743EF">
        <w:rPr>
          <w:sz w:val="16"/>
        </w:rPr>
        <w:t xml:space="preserve"> the wide range of regulatory policies announced in </w:t>
      </w:r>
      <w:r w:rsidRPr="002743EF">
        <w:rPr>
          <w:rStyle w:val="StyleUnderline"/>
        </w:rPr>
        <w:t>agency guidance</w:t>
      </w:r>
      <w:r w:rsidRPr="002743EF">
        <w:rPr>
          <w:sz w:val="16"/>
        </w:rPr>
        <w:t xml:space="preserve"> thus </w:t>
      </w:r>
      <w:r w:rsidRPr="002743EF">
        <w:rPr>
          <w:rStyle w:val="Emphasis"/>
        </w:rPr>
        <w:t>raises serious concerns</w:t>
      </w:r>
      <w:r w:rsidRPr="002743EF">
        <w:rPr>
          <w:rStyle w:val="StyleUnderline"/>
        </w:rPr>
        <w:t xml:space="preserve"> regarding the legitimacy of these policies</w:t>
      </w:r>
      <w:r w:rsidRPr="002743EF">
        <w:rPr>
          <w:sz w:val="16"/>
        </w:rPr>
        <w:t xml:space="preserve">. This Article has argued that </w:t>
      </w:r>
      <w:r w:rsidRPr="002743EF">
        <w:rPr>
          <w:rStyle w:val="Emphasis"/>
        </w:rPr>
        <w:t>agency guidance must be legitimated</w:t>
      </w:r>
      <w:r w:rsidRPr="002743EF">
        <w:rPr>
          <w:rStyle w:val="StyleUnderline"/>
        </w:rPr>
        <w:t xml:space="preserve"> through a process that comports with our ideas of just government</w:t>
      </w:r>
      <w:r w:rsidRPr="002743EF">
        <w:rPr>
          <w:sz w:val="16"/>
        </w:rPr>
        <w:t xml:space="preserve">. The republican conception of </w:t>
      </w:r>
      <w:r w:rsidRPr="002743EF">
        <w:rPr>
          <w:rStyle w:val="StyleUnderline"/>
        </w:rPr>
        <w:t>democratic legitimacy</w:t>
      </w:r>
      <w:r w:rsidRPr="002743EF">
        <w:rPr>
          <w:sz w:val="16"/>
        </w:rPr>
        <w:t xml:space="preserve"> - rather than pluralist norms reflected in majoritarianism - finds stronger normative support, </w:t>
      </w:r>
      <w:r w:rsidRPr="002743EF">
        <w:rPr>
          <w:rStyle w:val="StyleUnderline"/>
        </w:rPr>
        <w:t>accords with empirical research on individuals' judgments on the legitimacy of government authorities</w:t>
      </w:r>
      <w:r w:rsidRPr="002743EF">
        <w:rPr>
          <w:sz w:val="16"/>
        </w:rPr>
        <w:t xml:space="preserve">, and provides a more feasible understanding of contemporary government. The republican conception of legitimacy therefore </w:t>
      </w:r>
      <w:r w:rsidRPr="002743EF">
        <w:rPr>
          <w:rStyle w:val="StyleUnderline"/>
        </w:rPr>
        <w:t>should guide</w:t>
      </w:r>
      <w:r w:rsidRPr="002743EF">
        <w:rPr>
          <w:sz w:val="16"/>
        </w:rPr>
        <w:t xml:space="preserve"> the design of administrative procedures, including those applicable to </w:t>
      </w:r>
      <w:r w:rsidRPr="002743EF">
        <w:rPr>
          <w:rStyle w:val="StyleUnderline"/>
        </w:rPr>
        <w:t>agencies' promulgation of guidance</w:t>
      </w:r>
      <w:r w:rsidRPr="002743EF">
        <w:rPr>
          <w:sz w:val="16"/>
        </w:rPr>
        <w:t xml:space="preserve">. Whereas majoritarianism emphasizes the popular will and political accountability, the republican model of legitimacy conceives of the administrative state as a trustee for the people, with the administrative state expected to exercise its powers in a manner that is deliberative, rationale, consistent with existing laws, and for the public benefit. I call this concept of agency legitimacy the trustee paradigm. Accordingly, </w:t>
      </w:r>
      <w:r w:rsidRPr="002743EF">
        <w:rPr>
          <w:rStyle w:val="StyleUnderline"/>
        </w:rPr>
        <w:t>administrative procedures</w:t>
      </w:r>
      <w:r w:rsidRPr="002743EF">
        <w:rPr>
          <w:sz w:val="16"/>
        </w:rPr>
        <w:t xml:space="preserve">, including those applicable to agency guidance, </w:t>
      </w:r>
      <w:r w:rsidRPr="002743EF">
        <w:rPr>
          <w:rStyle w:val="StyleUnderline"/>
        </w:rPr>
        <w:t>should promote agency adherence to</w:t>
      </w:r>
      <w:r w:rsidRPr="002743EF">
        <w:rPr>
          <w:sz w:val="16"/>
        </w:rPr>
        <w:t xml:space="preserve"> the </w:t>
      </w:r>
      <w:r w:rsidRPr="002743EF">
        <w:rPr>
          <w:rStyle w:val="StyleUnderline"/>
        </w:rPr>
        <w:t>fiduciary obligations</w:t>
      </w:r>
      <w:r w:rsidRPr="002743EF">
        <w:rPr>
          <w:sz w:val="16"/>
        </w:rPr>
        <w:t xml:space="preserve"> reflected in the trustee paradigm. </w:t>
      </w:r>
      <w:r w:rsidRPr="002743EF">
        <w:rPr>
          <w:rStyle w:val="StyleUnderline"/>
        </w:rPr>
        <w:t>Although administrative procedures ensure the legitimacy of agency actions</w:t>
      </w:r>
      <w:r w:rsidRPr="002743EF">
        <w:rPr>
          <w:sz w:val="16"/>
        </w:rPr>
        <w:t xml:space="preserve">, </w:t>
      </w:r>
      <w:r w:rsidRPr="002743EF">
        <w:rPr>
          <w:rStyle w:val="StyleUnderline"/>
        </w:rPr>
        <w:t>we must take care not to impose procedures so cumbersome as to prevent the administrative state from performing the tasks assigned to it</w:t>
      </w:r>
      <w:r w:rsidRPr="002743EF">
        <w:rPr>
          <w:sz w:val="16"/>
        </w:rPr>
        <w:t xml:space="preserve">. Rather, </w:t>
      </w:r>
      <w:r w:rsidRPr="002743EF">
        <w:rPr>
          <w:rStyle w:val="Emphasis"/>
        </w:rPr>
        <w:t>administrative procedures should afford democratic legitimization to agency guidance</w:t>
      </w:r>
      <w:r w:rsidRPr="002743EF">
        <w:rPr>
          <w:rStyle w:val="StyleUnderline"/>
        </w:rPr>
        <w:t xml:space="preserve"> without causing undue harm to administrative efficiency</w:t>
      </w:r>
      <w:r w:rsidRPr="002743EF">
        <w:rPr>
          <w:sz w:val="16"/>
        </w:rPr>
        <w:t xml:space="preserve">. The following procedural requirements - </w:t>
      </w:r>
      <w:r w:rsidRPr="002743EF">
        <w:rPr>
          <w:rStyle w:val="StyleUnderline"/>
        </w:rPr>
        <w:t>offering the public an opportunity to comment on agency guidance prior to its adoption and issuing a concise explanatory statement of the rationale for final agency guidance</w:t>
      </w:r>
      <w:r w:rsidRPr="002743EF">
        <w:rPr>
          <w:sz w:val="16"/>
        </w:rPr>
        <w:t xml:space="preserve"> - </w:t>
      </w:r>
      <w:r w:rsidRPr="002743EF">
        <w:rPr>
          <w:rStyle w:val="StyleUnderline"/>
        </w:rPr>
        <w:t xml:space="preserve">would </w:t>
      </w:r>
      <w:r w:rsidRPr="002743EF">
        <w:rPr>
          <w:rStyle w:val="Emphasis"/>
        </w:rPr>
        <w:t>strike a reasonable balance</w:t>
      </w:r>
      <w:r w:rsidRPr="002743EF">
        <w:rPr>
          <w:rStyle w:val="StyleUnderline"/>
        </w:rPr>
        <w:t xml:space="preserve"> between administrative legitimacy and efficiency concerns</w:t>
      </w:r>
      <w:r w:rsidRPr="002743EF">
        <w:rPr>
          <w:sz w:val="16"/>
        </w:rPr>
        <w:t>.</w:t>
      </w:r>
    </w:p>
    <w:p w14:paraId="50FE1087" w14:textId="77777777" w:rsidR="006A3375" w:rsidRPr="00AF5923" w:rsidRDefault="006A3375" w:rsidP="006A3375">
      <w:pPr>
        <w:pStyle w:val="Heading4"/>
      </w:pPr>
      <w:r w:rsidRPr="00AF5923">
        <w:t xml:space="preserve">Democratic regress causes </w:t>
      </w:r>
      <w:r w:rsidRPr="00AF5923">
        <w:rPr>
          <w:u w:val="single"/>
        </w:rPr>
        <w:t>global war</w:t>
      </w:r>
      <w:r w:rsidRPr="00AF5923">
        <w:t xml:space="preserve">. </w:t>
      </w:r>
    </w:p>
    <w:p w14:paraId="3DCCF7D7" w14:textId="77777777" w:rsidR="006A3375" w:rsidRPr="00AF5923" w:rsidRDefault="006A3375" w:rsidP="006A3375">
      <w:r w:rsidRPr="00AF5923">
        <w:rPr>
          <w:rStyle w:val="Style13ptBold"/>
        </w:rPr>
        <w:t xml:space="preserve">Diamond ’19 </w:t>
      </w:r>
      <w:r w:rsidRPr="00AF5923">
        <w:t>[Larry; 2019; Professor of Sociology and Political Science and at Stanford University, Ph.D. in Sociology from Stanford University; Ill Winds, “Conclusion: A New Birth of Freedom,” Ch. 14]</w:t>
      </w:r>
    </w:p>
    <w:p w14:paraId="7B4CC30D" w14:textId="77777777" w:rsidR="006A3375" w:rsidRPr="00AF5923" w:rsidRDefault="006A3375" w:rsidP="006A3375">
      <w:pPr>
        <w:rPr>
          <w:sz w:val="16"/>
        </w:rPr>
      </w:pPr>
      <w:r w:rsidRPr="00AF5923">
        <w:rPr>
          <w:rStyle w:val="StyleUnderline"/>
        </w:rPr>
        <w:t>In</w:t>
      </w:r>
      <w:r w:rsidRPr="00AF5923">
        <w:rPr>
          <w:sz w:val="16"/>
        </w:rPr>
        <w:t xml:space="preserve"> such </w:t>
      </w:r>
      <w:r w:rsidRPr="00AF5923">
        <w:rPr>
          <w:rStyle w:val="StyleUnderline"/>
        </w:rPr>
        <w:t xml:space="preserve">a </w:t>
      </w:r>
      <w:r w:rsidRPr="00AF5923">
        <w:rPr>
          <w:rStyle w:val="Emphasis"/>
        </w:rPr>
        <w:t>near future</w:t>
      </w:r>
      <w:r w:rsidRPr="00AF5923">
        <w:rPr>
          <w:sz w:val="16"/>
        </w:rPr>
        <w:t xml:space="preserve">, my fellow </w:t>
      </w:r>
      <w:r w:rsidRPr="00AF5923">
        <w:rPr>
          <w:rStyle w:val="StyleUnderline"/>
        </w:rPr>
        <w:t>experts would no longer talk of “</w:t>
      </w:r>
      <w:r w:rsidRPr="00AF5923">
        <w:rPr>
          <w:rStyle w:val="Emphasis"/>
        </w:rPr>
        <w:t>democratic erosion</w:t>
      </w:r>
      <w:r w:rsidRPr="00AF5923">
        <w:rPr>
          <w:rStyle w:val="StyleUnderline"/>
        </w:rPr>
        <w:t xml:space="preserve">.” </w:t>
      </w:r>
      <w:r w:rsidRPr="00ED3BEF">
        <w:rPr>
          <w:rStyle w:val="StyleUnderline"/>
          <w:highlight w:val="cyan"/>
        </w:rPr>
        <w:t>We</w:t>
      </w:r>
      <w:r w:rsidRPr="00AF5923">
        <w:rPr>
          <w:rStyle w:val="StyleUnderline"/>
        </w:rPr>
        <w:t xml:space="preserve"> would be </w:t>
      </w:r>
      <w:r w:rsidRPr="00ED3BEF">
        <w:rPr>
          <w:rStyle w:val="Emphasis"/>
          <w:highlight w:val="cyan"/>
        </w:rPr>
        <w:t>spiral</w:t>
      </w:r>
      <w:r w:rsidRPr="00AF5923">
        <w:rPr>
          <w:rStyle w:val="Emphasis"/>
        </w:rPr>
        <w:t>ing downward</w:t>
      </w:r>
      <w:r w:rsidRPr="00AF5923">
        <w:rPr>
          <w:rStyle w:val="StyleUnderline"/>
        </w:rPr>
        <w:t xml:space="preserve"> </w:t>
      </w:r>
      <w:r w:rsidRPr="00ED3BEF">
        <w:rPr>
          <w:rStyle w:val="StyleUnderline"/>
          <w:highlight w:val="cyan"/>
        </w:rPr>
        <w:t>into</w:t>
      </w:r>
      <w:r w:rsidRPr="00AF5923">
        <w:rPr>
          <w:rStyle w:val="StyleUnderline"/>
        </w:rPr>
        <w:t xml:space="preserve"> a time of </w:t>
      </w:r>
      <w:r w:rsidRPr="00ED3BEF">
        <w:rPr>
          <w:rStyle w:val="Emphasis"/>
          <w:highlight w:val="cyan"/>
        </w:rPr>
        <w:t>democratic despair</w:t>
      </w:r>
      <w:r w:rsidRPr="00AF5923">
        <w:rPr>
          <w:sz w:val="16"/>
        </w:rPr>
        <w:t xml:space="preserve">, recalling Daniel Patrick Moynihan’s grim observation from the 1970s that </w:t>
      </w:r>
      <w:r w:rsidRPr="00AF5923">
        <w:rPr>
          <w:rStyle w:val="StyleUnderline"/>
        </w:rPr>
        <w:t xml:space="preserve">liberal democracy “is where the world </w:t>
      </w:r>
      <w:r w:rsidRPr="00AF5923">
        <w:rPr>
          <w:rStyle w:val="Emphasis"/>
        </w:rPr>
        <w:t>was</w:t>
      </w:r>
      <w:r w:rsidRPr="00AF5923">
        <w:rPr>
          <w:rStyle w:val="StyleUnderline"/>
        </w:rPr>
        <w:t xml:space="preserve">, not where </w:t>
      </w:r>
      <w:r w:rsidRPr="00AF5923">
        <w:rPr>
          <w:rStyle w:val="Emphasis"/>
        </w:rPr>
        <w:t>it is going</w:t>
      </w:r>
      <w:r w:rsidRPr="00AF5923">
        <w:rPr>
          <w:rStyle w:val="StyleUnderline"/>
        </w:rPr>
        <w:t>.”</w:t>
      </w:r>
      <w:r w:rsidRPr="00AF5923">
        <w:rPr>
          <w:sz w:val="16"/>
        </w:rPr>
        <w:t xml:space="preserve"> 5 </w:t>
      </w:r>
    </w:p>
    <w:p w14:paraId="4AE3C2A8" w14:textId="77777777" w:rsidR="006A3375" w:rsidRPr="00AF5923" w:rsidRDefault="006A3375" w:rsidP="006A3375">
      <w:pPr>
        <w:rPr>
          <w:sz w:val="16"/>
        </w:rPr>
      </w:pPr>
      <w:r w:rsidRPr="00AF5923">
        <w:rPr>
          <w:rStyle w:val="StyleUnderline"/>
        </w:rPr>
        <w:t xml:space="preserve">The world </w:t>
      </w:r>
      <w:r w:rsidRPr="00AF5923">
        <w:rPr>
          <w:rStyle w:val="Emphasis"/>
        </w:rPr>
        <w:t>pulled out</w:t>
      </w:r>
      <w:r w:rsidRPr="00AF5923">
        <w:rPr>
          <w:rStyle w:val="StyleUnderline"/>
        </w:rPr>
        <w:t xml:space="preserve"> of that downward spiral</w:t>
      </w:r>
      <w:r w:rsidRPr="00AF5923">
        <w:rPr>
          <w:sz w:val="16"/>
        </w:rPr>
        <w:t xml:space="preserve">—but </w:t>
      </w:r>
      <w:r w:rsidRPr="00AF5923">
        <w:rPr>
          <w:rStyle w:val="StyleUnderline"/>
        </w:rPr>
        <w:t>it took</w:t>
      </w:r>
      <w:r w:rsidRPr="00AF5923">
        <w:rPr>
          <w:sz w:val="16"/>
        </w:rPr>
        <w:t xml:space="preserve"> new, more </w:t>
      </w:r>
      <w:r w:rsidRPr="00AF5923">
        <w:rPr>
          <w:rStyle w:val="StyleUnderline"/>
        </w:rPr>
        <w:t xml:space="preserve">purposeful </w:t>
      </w:r>
      <w:r w:rsidRPr="00AF5923">
        <w:rPr>
          <w:rStyle w:val="Emphasis"/>
        </w:rPr>
        <w:t>American leadership</w:t>
      </w:r>
      <w:r w:rsidRPr="00AF5923">
        <w:rPr>
          <w:rStyle w:val="StyleUnderline"/>
        </w:rPr>
        <w:t>. The planet was not</w:t>
      </w:r>
      <w:r w:rsidRPr="00AF5923">
        <w:rPr>
          <w:sz w:val="16"/>
        </w:rPr>
        <w:t xml:space="preserve"> so lucky </w:t>
      </w:r>
      <w:r w:rsidRPr="00AF5923">
        <w:rPr>
          <w:rStyle w:val="StyleUnderline"/>
        </w:rPr>
        <w:t xml:space="preserve">in the 1930s, when </w:t>
      </w:r>
      <w:r w:rsidRPr="00ED3BEF">
        <w:rPr>
          <w:rStyle w:val="StyleUnderline"/>
          <w:highlight w:val="cyan"/>
        </w:rPr>
        <w:t>the</w:t>
      </w:r>
      <w:r w:rsidRPr="00AF5923">
        <w:rPr>
          <w:rStyle w:val="StyleUnderline"/>
        </w:rPr>
        <w:t xml:space="preserve"> </w:t>
      </w:r>
      <w:r w:rsidRPr="00AF5923">
        <w:rPr>
          <w:rStyle w:val="Emphasis"/>
        </w:rPr>
        <w:t xml:space="preserve">global </w:t>
      </w:r>
      <w:r w:rsidRPr="00ED3BEF">
        <w:rPr>
          <w:rStyle w:val="Emphasis"/>
          <w:highlight w:val="cyan"/>
        </w:rPr>
        <w:t>implosion</w:t>
      </w:r>
      <w:r w:rsidRPr="00ED3BEF">
        <w:rPr>
          <w:rStyle w:val="StyleUnderline"/>
          <w:highlight w:val="cyan"/>
        </w:rPr>
        <w:t xml:space="preserve"> of democracy led to</w:t>
      </w:r>
      <w:r w:rsidRPr="00AF5923">
        <w:rPr>
          <w:rStyle w:val="StyleUnderline"/>
        </w:rPr>
        <w:t xml:space="preserve"> a </w:t>
      </w:r>
      <w:r w:rsidRPr="00AF5923">
        <w:rPr>
          <w:rStyle w:val="Emphasis"/>
        </w:rPr>
        <w:t xml:space="preserve">catastrophic </w:t>
      </w:r>
      <w:r w:rsidRPr="00ED3BEF">
        <w:rPr>
          <w:rStyle w:val="Emphasis"/>
          <w:highlight w:val="cyan"/>
        </w:rPr>
        <w:t>world war</w:t>
      </w:r>
      <w:r w:rsidRPr="00ED3BEF">
        <w:rPr>
          <w:rStyle w:val="StyleUnderline"/>
          <w:highlight w:val="cyan"/>
        </w:rPr>
        <w:t>, between</w:t>
      </w:r>
      <w:r w:rsidRPr="00AF5923">
        <w:rPr>
          <w:rStyle w:val="StyleUnderline"/>
        </w:rPr>
        <w:t xml:space="preserve"> a </w:t>
      </w:r>
      <w:r w:rsidRPr="00AF5923">
        <w:rPr>
          <w:rStyle w:val="Emphasis"/>
        </w:rPr>
        <w:t>rising axis</w:t>
      </w:r>
      <w:r w:rsidRPr="00AF5923">
        <w:rPr>
          <w:rStyle w:val="StyleUnderline"/>
        </w:rPr>
        <w:t xml:space="preserve"> of </w:t>
      </w:r>
      <w:r w:rsidRPr="00AF5923">
        <w:rPr>
          <w:rStyle w:val="Emphasis"/>
        </w:rPr>
        <w:t xml:space="preserve">emboldened </w:t>
      </w:r>
      <w:r w:rsidRPr="00ED3BEF">
        <w:rPr>
          <w:rStyle w:val="Emphasis"/>
          <w:highlight w:val="cyan"/>
        </w:rPr>
        <w:t>dictatorships</w:t>
      </w:r>
      <w:r w:rsidRPr="00AF5923">
        <w:rPr>
          <w:rStyle w:val="StyleUnderline"/>
        </w:rPr>
        <w:t xml:space="preserve"> and</w:t>
      </w:r>
      <w:r w:rsidRPr="00AF5923">
        <w:rPr>
          <w:sz w:val="16"/>
        </w:rPr>
        <w:t xml:space="preserve"> a shaken and </w:t>
      </w:r>
      <w:r w:rsidRPr="00AF5923">
        <w:rPr>
          <w:rStyle w:val="StyleUnderline"/>
        </w:rPr>
        <w:t>economically depressed</w:t>
      </w:r>
      <w:r w:rsidRPr="00AF5923">
        <w:rPr>
          <w:sz w:val="16"/>
        </w:rPr>
        <w:t xml:space="preserve"> collection of </w:t>
      </w:r>
      <w:r w:rsidRPr="00AF5923">
        <w:rPr>
          <w:rStyle w:val="StyleUnderline"/>
        </w:rPr>
        <w:t>self-doubting democracies</w:t>
      </w:r>
      <w:r w:rsidRPr="00AF5923">
        <w:rPr>
          <w:sz w:val="16"/>
        </w:rPr>
        <w:t xml:space="preserve">. </w:t>
      </w:r>
    </w:p>
    <w:p w14:paraId="1EAF8777" w14:textId="77777777" w:rsidR="006A3375" w:rsidRPr="00AF5923" w:rsidRDefault="006A3375" w:rsidP="006A3375">
      <w:pPr>
        <w:rPr>
          <w:sz w:val="16"/>
        </w:rPr>
      </w:pPr>
      <w:r w:rsidRPr="00AF5923">
        <w:rPr>
          <w:sz w:val="16"/>
        </w:rPr>
        <w:t xml:space="preserve">These are the stakes. </w:t>
      </w:r>
      <w:r w:rsidRPr="00AF5923">
        <w:rPr>
          <w:rStyle w:val="StyleUnderline"/>
        </w:rPr>
        <w:t xml:space="preserve">Expanding </w:t>
      </w:r>
      <w:r w:rsidRPr="00ED3BEF">
        <w:rPr>
          <w:rStyle w:val="StyleUnderline"/>
          <w:highlight w:val="cyan"/>
        </w:rPr>
        <w:t>democracy</w:t>
      </w:r>
      <w:r w:rsidRPr="00AF5923">
        <w:rPr>
          <w:sz w:val="16"/>
        </w:rPr>
        <w:t>—with its liberal norms and constitutional commitments—</w:t>
      </w:r>
      <w:r w:rsidRPr="00ED3BEF">
        <w:rPr>
          <w:rStyle w:val="StyleUnderline"/>
          <w:highlight w:val="cyan"/>
        </w:rPr>
        <w:t>is a</w:t>
      </w:r>
      <w:r w:rsidRPr="00AF5923">
        <w:rPr>
          <w:rStyle w:val="StyleUnderline"/>
        </w:rPr>
        <w:t xml:space="preserve"> </w:t>
      </w:r>
      <w:r w:rsidRPr="00AF5923">
        <w:rPr>
          <w:rStyle w:val="Emphasis"/>
        </w:rPr>
        <w:t xml:space="preserve">crucial </w:t>
      </w:r>
      <w:r w:rsidRPr="00ED3BEF">
        <w:rPr>
          <w:rStyle w:val="Emphasis"/>
          <w:highlight w:val="cyan"/>
        </w:rPr>
        <w:t>foundation</w:t>
      </w:r>
      <w:r w:rsidRPr="00ED3BEF">
        <w:rPr>
          <w:rStyle w:val="StyleUnderline"/>
          <w:highlight w:val="cyan"/>
        </w:rPr>
        <w:t xml:space="preserve"> for</w:t>
      </w:r>
      <w:r w:rsidRPr="00AF5923">
        <w:rPr>
          <w:rStyle w:val="StyleUnderline"/>
        </w:rPr>
        <w:t xml:space="preserve"> </w:t>
      </w:r>
      <w:r w:rsidRPr="00AF5923">
        <w:rPr>
          <w:rStyle w:val="Emphasis"/>
        </w:rPr>
        <w:t xml:space="preserve">world </w:t>
      </w:r>
      <w:r w:rsidRPr="00ED3BEF">
        <w:rPr>
          <w:rStyle w:val="Emphasis"/>
          <w:highlight w:val="cyan"/>
        </w:rPr>
        <w:t>peace</w:t>
      </w:r>
      <w:r w:rsidRPr="00AF5923">
        <w:rPr>
          <w:rStyle w:val="StyleUnderline"/>
        </w:rPr>
        <w:t xml:space="preserve"> and </w:t>
      </w:r>
      <w:r w:rsidRPr="00AF5923">
        <w:rPr>
          <w:rStyle w:val="Emphasis"/>
        </w:rPr>
        <w:t>security</w:t>
      </w:r>
      <w:r w:rsidRPr="00AF5923">
        <w:rPr>
          <w:sz w:val="16"/>
        </w:rPr>
        <w:t xml:space="preserve">. Knock that away, and our most basic hopes and assumptions will be imperiled. </w:t>
      </w:r>
    </w:p>
    <w:p w14:paraId="4EECB14D" w14:textId="77777777" w:rsidR="006A3375" w:rsidRPr="00AF5923" w:rsidRDefault="006A3375" w:rsidP="006A3375">
      <w:pPr>
        <w:rPr>
          <w:sz w:val="16"/>
        </w:rPr>
      </w:pPr>
      <w:r w:rsidRPr="00AF5923">
        <w:rPr>
          <w:sz w:val="16"/>
        </w:rPr>
        <w:t xml:space="preserve">The problem is not just that </w:t>
      </w:r>
      <w:r w:rsidRPr="00AF5923">
        <w:rPr>
          <w:rStyle w:val="StyleUnderline"/>
        </w:rPr>
        <w:t xml:space="preserve">the </w:t>
      </w:r>
      <w:r w:rsidRPr="00ED3BEF">
        <w:rPr>
          <w:rStyle w:val="StyleUnderline"/>
          <w:highlight w:val="cyan"/>
        </w:rPr>
        <w:t xml:space="preserve">ground is </w:t>
      </w:r>
      <w:r w:rsidRPr="00ED3BEF">
        <w:rPr>
          <w:rStyle w:val="Emphasis"/>
          <w:highlight w:val="cyan"/>
        </w:rPr>
        <w:t>slipping</w:t>
      </w:r>
      <w:r w:rsidRPr="00AF5923">
        <w:rPr>
          <w:sz w:val="16"/>
        </w:rPr>
        <w:t xml:space="preserve">. It is that </w:t>
      </w:r>
      <w:r w:rsidRPr="00AF5923">
        <w:rPr>
          <w:rStyle w:val="StyleUnderline"/>
        </w:rPr>
        <w:t xml:space="preserve">we are perched </w:t>
      </w:r>
      <w:r w:rsidRPr="00ED3BEF">
        <w:rPr>
          <w:rStyle w:val="StyleUnderline"/>
          <w:highlight w:val="cyan"/>
        </w:rPr>
        <w:t>on a</w:t>
      </w:r>
      <w:r w:rsidRPr="00AF5923">
        <w:rPr>
          <w:rStyle w:val="StyleUnderline"/>
        </w:rPr>
        <w:t xml:space="preserve"> </w:t>
      </w:r>
      <w:r w:rsidRPr="00AF5923">
        <w:rPr>
          <w:rStyle w:val="Emphasis"/>
        </w:rPr>
        <w:t xml:space="preserve">global </w:t>
      </w:r>
      <w:r w:rsidRPr="00ED3BEF">
        <w:rPr>
          <w:rStyle w:val="Emphasis"/>
          <w:highlight w:val="cyan"/>
        </w:rPr>
        <w:t>precipice</w:t>
      </w:r>
      <w:r w:rsidRPr="00AF5923">
        <w:rPr>
          <w:rStyle w:val="StyleUnderline"/>
        </w:rPr>
        <w:t xml:space="preserve">. That ledge has been </w:t>
      </w:r>
      <w:r w:rsidRPr="00AF5923">
        <w:rPr>
          <w:rStyle w:val="Emphasis"/>
        </w:rPr>
        <w:t>gradually giving way</w:t>
      </w:r>
      <w:r w:rsidRPr="00AF5923">
        <w:rPr>
          <w:rStyle w:val="StyleUnderline"/>
        </w:rPr>
        <w:t xml:space="preserve"> for a decade. If </w:t>
      </w:r>
      <w:r w:rsidRPr="00ED3BEF">
        <w:rPr>
          <w:rStyle w:val="StyleUnderline"/>
          <w:highlight w:val="cyan"/>
        </w:rPr>
        <w:t xml:space="preserve">the </w:t>
      </w:r>
      <w:r w:rsidRPr="00ED3BEF">
        <w:rPr>
          <w:rStyle w:val="Emphasis"/>
          <w:highlight w:val="cyan"/>
        </w:rPr>
        <w:t>erosion</w:t>
      </w:r>
      <w:r w:rsidRPr="00ED3BEF">
        <w:rPr>
          <w:rStyle w:val="StyleUnderline"/>
          <w:highlight w:val="cyan"/>
        </w:rPr>
        <w:t xml:space="preserve"> continues, we</w:t>
      </w:r>
      <w:r w:rsidRPr="00AF5923">
        <w:rPr>
          <w:rStyle w:val="StyleUnderline"/>
        </w:rPr>
        <w:t xml:space="preserve"> may</w:t>
      </w:r>
      <w:r w:rsidRPr="00AF5923">
        <w:rPr>
          <w:sz w:val="16"/>
        </w:rPr>
        <w:t xml:space="preserve"> well </w:t>
      </w:r>
      <w:r w:rsidRPr="00ED3BEF">
        <w:rPr>
          <w:rStyle w:val="StyleUnderline"/>
          <w:highlight w:val="cyan"/>
        </w:rPr>
        <w:t xml:space="preserve">reach a </w:t>
      </w:r>
      <w:r w:rsidRPr="00ED3BEF">
        <w:rPr>
          <w:rStyle w:val="Emphasis"/>
          <w:highlight w:val="cyan"/>
        </w:rPr>
        <w:t>tipping point</w:t>
      </w:r>
      <w:r w:rsidRPr="00AF5923">
        <w:rPr>
          <w:rStyle w:val="StyleUnderline"/>
        </w:rPr>
        <w:t xml:space="preserve"> where democracy goes </w:t>
      </w:r>
      <w:r w:rsidRPr="00AF5923">
        <w:rPr>
          <w:rStyle w:val="Emphasis"/>
        </w:rPr>
        <w:t>bankrupt</w:t>
      </w:r>
      <w:r w:rsidRPr="00AF5923">
        <w:rPr>
          <w:rStyle w:val="StyleUnderline"/>
        </w:rPr>
        <w:t xml:space="preserve"> </w:t>
      </w:r>
      <w:proofErr w:type="gramStart"/>
      <w:r w:rsidRPr="00AF5923">
        <w:rPr>
          <w:rStyle w:val="StyleUnderline"/>
        </w:rPr>
        <w:t>suddenly</w:t>
      </w:r>
      <w:r w:rsidRPr="00AF5923">
        <w:rPr>
          <w:sz w:val="16"/>
        </w:rPr>
        <w:t>—</w:t>
      </w:r>
      <w:r w:rsidRPr="00ED3BEF">
        <w:rPr>
          <w:rStyle w:val="StyleUnderline"/>
          <w:highlight w:val="cyan"/>
        </w:rPr>
        <w:t>plunging</w:t>
      </w:r>
      <w:proofErr w:type="gramEnd"/>
      <w:r w:rsidRPr="00ED3BEF">
        <w:rPr>
          <w:rStyle w:val="StyleUnderline"/>
          <w:highlight w:val="cyan"/>
        </w:rPr>
        <w:t xml:space="preserve"> the world into</w:t>
      </w:r>
      <w:r w:rsidRPr="00AF5923">
        <w:rPr>
          <w:rStyle w:val="StyleUnderline"/>
        </w:rPr>
        <w:t xml:space="preserve"> </w:t>
      </w:r>
      <w:r w:rsidRPr="00AF5923">
        <w:rPr>
          <w:rStyle w:val="Emphasis"/>
        </w:rPr>
        <w:t>depths of</w:t>
      </w:r>
      <w:r w:rsidRPr="00AF5923">
        <w:rPr>
          <w:sz w:val="16"/>
        </w:rPr>
        <w:t xml:space="preserve"> oppression and </w:t>
      </w:r>
      <w:r w:rsidRPr="00AF5923">
        <w:rPr>
          <w:rStyle w:val="Emphasis"/>
        </w:rPr>
        <w:t>aggression</w:t>
      </w:r>
      <w:r w:rsidRPr="00AF5923">
        <w:rPr>
          <w:sz w:val="16"/>
        </w:rPr>
        <w:t xml:space="preserve"> that we have </w:t>
      </w:r>
      <w:r w:rsidRPr="00AF5923">
        <w:rPr>
          <w:rStyle w:val="StyleUnderline"/>
        </w:rPr>
        <w:t xml:space="preserve">not seen since the end of </w:t>
      </w:r>
      <w:r w:rsidRPr="00ED3BEF">
        <w:rPr>
          <w:rStyle w:val="Emphasis"/>
          <w:highlight w:val="cyan"/>
        </w:rPr>
        <w:t>World War</w:t>
      </w:r>
      <w:r w:rsidRPr="00AF5923">
        <w:rPr>
          <w:rStyle w:val="Emphasis"/>
        </w:rPr>
        <w:t xml:space="preserve"> II</w:t>
      </w:r>
      <w:r w:rsidRPr="00AF5923">
        <w:rPr>
          <w:sz w:val="16"/>
        </w:rPr>
        <w:t>. As a political scientist, I know that our theories and tools are not nearly good enough to tell us just how close we are getting to that point—until it happens.</w:t>
      </w:r>
    </w:p>
    <w:p w14:paraId="695AC557" w14:textId="77777777" w:rsidR="006A3375" w:rsidRDefault="006A3375" w:rsidP="006A3375">
      <w:pPr>
        <w:pStyle w:val="Heading4"/>
      </w:pPr>
      <w:r>
        <w:t xml:space="preserve">Legitimate administrative state solves emerging threats. </w:t>
      </w:r>
    </w:p>
    <w:p w14:paraId="5A5189CC" w14:textId="77777777" w:rsidR="006A3375" w:rsidRPr="00523888" w:rsidRDefault="006A3375" w:rsidP="006A3375">
      <w:r w:rsidRPr="00A45D57">
        <w:rPr>
          <w:rStyle w:val="Style13ptBold"/>
        </w:rPr>
        <w:t xml:space="preserve">Bazelon </w:t>
      </w:r>
      <w:r>
        <w:rPr>
          <w:rStyle w:val="Style13ptBold"/>
        </w:rPr>
        <w:t>and</w:t>
      </w:r>
      <w:r w:rsidRPr="00A45D57">
        <w:rPr>
          <w:rStyle w:val="Style13ptBold"/>
        </w:rPr>
        <w:t xml:space="preserve"> Posner </w:t>
      </w:r>
      <w:r>
        <w:rPr>
          <w:rStyle w:val="Style13ptBold"/>
        </w:rPr>
        <w:t>’</w:t>
      </w:r>
      <w:r w:rsidRPr="00A45D57">
        <w:rPr>
          <w:rStyle w:val="Style13ptBold"/>
        </w:rPr>
        <w:t>17</w:t>
      </w:r>
      <w:r>
        <w:rPr>
          <w:rStyle w:val="Style13ptBold"/>
        </w:rPr>
        <w:t xml:space="preserve"> </w:t>
      </w:r>
      <w:r w:rsidRPr="00E06802">
        <w:t>[</w:t>
      </w:r>
      <w:r>
        <w:t>Emily and Eric</w:t>
      </w:r>
      <w:r w:rsidRPr="00E06802">
        <w:t xml:space="preserve">; </w:t>
      </w:r>
      <w:r>
        <w:t>2017;</w:t>
      </w:r>
      <w:r w:rsidRPr="00523888">
        <w:t xml:space="preserve"> </w:t>
      </w:r>
      <w:r>
        <w:t>Staff writer and</w:t>
      </w:r>
      <w:r w:rsidRPr="00523888">
        <w:t xml:space="preserve"> </w:t>
      </w:r>
      <w:r>
        <w:t>Law Professor at the University of Chicago</w:t>
      </w:r>
      <w:r w:rsidRPr="00E06802">
        <w:t xml:space="preserve">; </w:t>
      </w:r>
      <w:r>
        <w:t>New York Tunes</w:t>
      </w:r>
      <w:r w:rsidRPr="00E06802">
        <w:t>, “</w:t>
      </w:r>
      <w:r>
        <w:t>The Government Gorsuch Wants to Undo</w:t>
      </w:r>
      <w:r w:rsidRPr="00E06802">
        <w:t xml:space="preserve">,” </w:t>
      </w:r>
      <w:r>
        <w:t>https://www.nytimes.com/2017/04/01/sunday-review/the-government-gorsuch-wants-to-undo.html</w:t>
      </w:r>
      <w:r w:rsidRPr="00E06802">
        <w:t>]</w:t>
      </w:r>
    </w:p>
    <w:p w14:paraId="0520463B" w14:textId="77777777" w:rsidR="006A3375" w:rsidRPr="008A6986" w:rsidRDefault="006A3375" w:rsidP="006A3375">
      <w:pPr>
        <w:rPr>
          <w:sz w:val="16"/>
        </w:rPr>
      </w:pPr>
      <w:r w:rsidRPr="008A6986">
        <w:rPr>
          <w:sz w:val="16"/>
        </w:rPr>
        <w:t xml:space="preserve">The </w:t>
      </w:r>
      <w:r w:rsidRPr="00ED3BEF">
        <w:rPr>
          <w:rStyle w:val="Emphasis"/>
          <w:highlight w:val="cyan"/>
        </w:rPr>
        <w:t>80 years of law</w:t>
      </w:r>
      <w:r w:rsidRPr="008A6986">
        <w:rPr>
          <w:sz w:val="16"/>
        </w:rPr>
        <w:t xml:space="preserve"> that </w:t>
      </w:r>
      <w:r w:rsidRPr="00CF18E0">
        <w:rPr>
          <w:rStyle w:val="StyleUnderline"/>
        </w:rPr>
        <w:t xml:space="preserve">are </w:t>
      </w:r>
      <w:r w:rsidRPr="00ED3BEF">
        <w:rPr>
          <w:rStyle w:val="Emphasis"/>
          <w:highlight w:val="cyan"/>
        </w:rPr>
        <w:t>at stake</w:t>
      </w:r>
      <w:r w:rsidRPr="008A6986">
        <w:rPr>
          <w:sz w:val="16"/>
        </w:rPr>
        <w:t xml:space="preserve"> began with the New Deal. President Franklin D. Roosevelt believed that the Great Depression was caused in part by ruinous competition among companies.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basic workplace protections and constraints on the free market are now taken for granted.</w:t>
      </w:r>
    </w:p>
    <w:p w14:paraId="42330739" w14:textId="77777777" w:rsidR="006A3375" w:rsidRPr="008A6986" w:rsidRDefault="006A3375" w:rsidP="006A3375">
      <w:pPr>
        <w:rPr>
          <w:sz w:val="16"/>
        </w:rPr>
      </w:pPr>
      <w:r w:rsidRPr="008A6986">
        <w:rPr>
          <w:sz w:val="16"/>
        </w:rPr>
        <w:t xml:space="preserve">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w:t>
      </w:r>
      <w:proofErr w:type="gramStart"/>
      <w:r w:rsidRPr="008A6986">
        <w:rPr>
          <w:sz w:val="16"/>
        </w:rPr>
        <w:t>rule-making</w:t>
      </w:r>
      <w:proofErr w:type="gramEnd"/>
      <w:r w:rsidRPr="008A6986">
        <w:rPr>
          <w:sz w:val="16"/>
        </w:rPr>
        <w:t xml:space="preserve"> to the president, the N.I.R.A. violated the Constitution’s separation of powers.</w:t>
      </w:r>
    </w:p>
    <w:p w14:paraId="3AA8DB9E" w14:textId="77777777" w:rsidR="006A3375" w:rsidRPr="008A6986" w:rsidRDefault="006A3375" w:rsidP="006A3375">
      <w:pPr>
        <w:rPr>
          <w:sz w:val="16"/>
        </w:rPr>
      </w:pPr>
      <w:r w:rsidRPr="008A6986">
        <w:rPr>
          <w:sz w:val="16"/>
        </w:rPr>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w:t>
      </w:r>
      <w:proofErr w:type="gramStart"/>
      <w:r w:rsidRPr="008A6986">
        <w:rPr>
          <w:sz w:val="16"/>
        </w:rPr>
        <w:t>rule-making</w:t>
      </w:r>
      <w:proofErr w:type="gramEnd"/>
      <w:r w:rsidRPr="008A6986">
        <w:rPr>
          <w:sz w:val="16"/>
        </w:rPr>
        <w:t xml:space="preserve"> proved to be a legal dead end, and for good reason. As the court has recognized over and over, before and since 1935, Congress is a cumbersome body that moves slowly in the best of times, while the economy is an incredibly dynamic system. For the sake of business as well as labor, </w:t>
      </w:r>
      <w:r w:rsidRPr="00AC3400">
        <w:rPr>
          <w:rStyle w:val="Emphasis"/>
        </w:rPr>
        <w:t xml:space="preserve">the </w:t>
      </w:r>
      <w:r w:rsidRPr="00ED3BEF">
        <w:rPr>
          <w:rStyle w:val="Emphasis"/>
          <w:highlight w:val="cyan"/>
        </w:rPr>
        <w:t>updating</w:t>
      </w:r>
      <w:r w:rsidRPr="00AC3400">
        <w:rPr>
          <w:rStyle w:val="Emphasis"/>
        </w:rPr>
        <w:t xml:space="preserve"> of </w:t>
      </w:r>
      <w:r w:rsidRPr="00ED3BEF">
        <w:rPr>
          <w:rStyle w:val="Emphasis"/>
          <w:highlight w:val="cyan"/>
        </w:rPr>
        <w:t>regulations</w:t>
      </w:r>
      <w:r w:rsidRPr="00ED3BEF">
        <w:rPr>
          <w:rStyle w:val="StyleUnderline"/>
          <w:highlight w:val="cyan"/>
        </w:rPr>
        <w:t xml:space="preserve"> can’t wait for Congress</w:t>
      </w:r>
      <w:r w:rsidRPr="00AC3400">
        <w:rPr>
          <w:rStyle w:val="StyleUnderline"/>
        </w:rPr>
        <w:t xml:space="preserve"> to give </w:t>
      </w:r>
      <w:r w:rsidRPr="00AC3400">
        <w:rPr>
          <w:rStyle w:val="Emphasis"/>
        </w:rPr>
        <w:t>highly specific</w:t>
      </w:r>
      <w:r w:rsidRPr="00AC3400">
        <w:rPr>
          <w:rStyle w:val="StyleUnderline"/>
        </w:rPr>
        <w:t xml:space="preserve"> and </w:t>
      </w:r>
      <w:r w:rsidRPr="00AC3400">
        <w:rPr>
          <w:rStyle w:val="Emphasis"/>
        </w:rPr>
        <w:t>detailed directions</w:t>
      </w:r>
      <w:r w:rsidRPr="008A6986">
        <w:rPr>
          <w:sz w:val="16"/>
        </w:rPr>
        <w:t>.</w:t>
      </w:r>
    </w:p>
    <w:p w14:paraId="7AFE01EE" w14:textId="77777777" w:rsidR="006A3375" w:rsidRPr="008A6986" w:rsidRDefault="006A3375" w:rsidP="006A3375">
      <w:pPr>
        <w:rPr>
          <w:sz w:val="16"/>
        </w:rPr>
      </w:pPr>
      <w:r w:rsidRPr="00AC3400">
        <w:rPr>
          <w:rStyle w:val="StyleUnderline"/>
        </w:rPr>
        <w:t xml:space="preserve">The New Deal filled the gap by giving </w:t>
      </w:r>
      <w:r w:rsidRPr="00AC3400">
        <w:rPr>
          <w:rStyle w:val="Emphasis"/>
        </w:rPr>
        <w:t>policy-making authority</w:t>
      </w:r>
      <w:r w:rsidRPr="00AC3400">
        <w:rPr>
          <w:rStyle w:val="StyleUnderline"/>
        </w:rPr>
        <w:t xml:space="preserve"> to agencies, including the </w:t>
      </w:r>
      <w:r w:rsidRPr="00AC3400">
        <w:rPr>
          <w:rStyle w:val="Emphasis"/>
        </w:rPr>
        <w:t>S</w:t>
      </w:r>
      <w:r w:rsidRPr="008A6986">
        <w:rPr>
          <w:sz w:val="16"/>
        </w:rPr>
        <w:t xml:space="preserve">ecurities and </w:t>
      </w:r>
      <w:r w:rsidRPr="00AC3400">
        <w:rPr>
          <w:rStyle w:val="Emphasis"/>
        </w:rPr>
        <w:t>E</w:t>
      </w:r>
      <w:r w:rsidRPr="008A6986">
        <w:rPr>
          <w:sz w:val="16"/>
        </w:rPr>
        <w:t xml:space="preserve">xchange </w:t>
      </w:r>
      <w:r w:rsidRPr="00AC3400">
        <w:rPr>
          <w:rStyle w:val="Emphasis"/>
        </w:rPr>
        <w:t>C</w:t>
      </w:r>
      <w:r w:rsidRPr="008A6986">
        <w:rPr>
          <w:sz w:val="16"/>
        </w:rPr>
        <w:t xml:space="preserve">ommission, which protects investors, and </w:t>
      </w:r>
      <w:r w:rsidRPr="00AC3400">
        <w:rPr>
          <w:rStyle w:val="StyleUnderline"/>
        </w:rPr>
        <w:t xml:space="preserve">the </w:t>
      </w:r>
      <w:r w:rsidRPr="00AC3400">
        <w:rPr>
          <w:rStyle w:val="Emphasis"/>
        </w:rPr>
        <w:t>N</w:t>
      </w:r>
      <w:r w:rsidRPr="008A6986">
        <w:rPr>
          <w:sz w:val="16"/>
        </w:rPr>
        <w:t xml:space="preserve">ational </w:t>
      </w:r>
      <w:r w:rsidRPr="00AC3400">
        <w:rPr>
          <w:rStyle w:val="Emphasis"/>
        </w:rPr>
        <w:t>L</w:t>
      </w:r>
      <w:r w:rsidRPr="008A6986">
        <w:rPr>
          <w:sz w:val="16"/>
        </w:rPr>
        <w:t xml:space="preserve">abor </w:t>
      </w:r>
      <w:r w:rsidRPr="00AC3400">
        <w:rPr>
          <w:rStyle w:val="Emphasis"/>
        </w:rPr>
        <w:t>R</w:t>
      </w:r>
      <w:r w:rsidRPr="008A6986">
        <w:rPr>
          <w:sz w:val="16"/>
        </w:rPr>
        <w:t xml:space="preserve">elations </w:t>
      </w:r>
      <w:r w:rsidRPr="00AC3400">
        <w:rPr>
          <w:rStyle w:val="Emphasis"/>
        </w:rPr>
        <w:t>B</w:t>
      </w:r>
      <w:r w:rsidRPr="008A6986">
        <w:rPr>
          <w:sz w:val="16"/>
        </w:rPr>
        <w:t xml:space="preserve">oard, which oversees collective bargaining between unions and employers. Later came other agencies, including </w:t>
      </w:r>
      <w:r w:rsidRPr="00AC3400">
        <w:rPr>
          <w:rStyle w:val="StyleUnderline"/>
        </w:rPr>
        <w:t xml:space="preserve">the </w:t>
      </w:r>
      <w:r w:rsidRPr="00AC3400">
        <w:rPr>
          <w:rStyle w:val="Emphasis"/>
        </w:rPr>
        <w:t>E</w:t>
      </w:r>
      <w:r w:rsidRPr="008A6986">
        <w:rPr>
          <w:sz w:val="16"/>
        </w:rPr>
        <w:t xml:space="preserve">nvironmental </w:t>
      </w:r>
      <w:r w:rsidRPr="00AC3400">
        <w:rPr>
          <w:rStyle w:val="Emphasis"/>
        </w:rPr>
        <w:t>P</w:t>
      </w:r>
      <w:r w:rsidRPr="008A6986">
        <w:rPr>
          <w:sz w:val="16"/>
        </w:rPr>
        <w:t xml:space="preserve">rotection </w:t>
      </w:r>
      <w:r w:rsidRPr="00AC3400">
        <w:rPr>
          <w:rStyle w:val="Emphasis"/>
        </w:rPr>
        <w:t>A</w:t>
      </w:r>
      <w:r w:rsidRPr="008A6986">
        <w:rPr>
          <w:sz w:val="16"/>
        </w:rPr>
        <w:t xml:space="preserve">gency, the Occupational Safety and Health Administration (which regulates workplace safety) </w:t>
      </w:r>
      <w:r w:rsidRPr="00AC3400">
        <w:rPr>
          <w:rStyle w:val="StyleUnderline"/>
        </w:rPr>
        <w:t xml:space="preserve">and the </w:t>
      </w:r>
      <w:r w:rsidRPr="00AC3400">
        <w:rPr>
          <w:rStyle w:val="Emphasis"/>
        </w:rPr>
        <w:t>D</w:t>
      </w:r>
      <w:r w:rsidRPr="008A6986">
        <w:rPr>
          <w:sz w:val="16"/>
        </w:rPr>
        <w:t xml:space="preserve">epartment of </w:t>
      </w:r>
      <w:r w:rsidRPr="00AC3400">
        <w:rPr>
          <w:rStyle w:val="Emphasis"/>
        </w:rPr>
        <w:t>H</w:t>
      </w:r>
      <w:r w:rsidRPr="008A6986">
        <w:rPr>
          <w:sz w:val="16"/>
        </w:rPr>
        <w:t xml:space="preserve">omeland </w:t>
      </w:r>
      <w:r w:rsidRPr="00AC3400">
        <w:rPr>
          <w:rStyle w:val="Emphasis"/>
        </w:rPr>
        <w:t>S</w:t>
      </w:r>
      <w:r w:rsidRPr="008A6986">
        <w:rPr>
          <w:sz w:val="16"/>
        </w:rPr>
        <w:t xml:space="preserve">ecurity. Still other </w:t>
      </w:r>
      <w:r w:rsidRPr="00ED3BEF">
        <w:rPr>
          <w:rStyle w:val="StyleUnderline"/>
          <w:highlight w:val="cyan"/>
        </w:rPr>
        <w:t>agencies regulate</w:t>
      </w:r>
      <w:r w:rsidRPr="00AC3400">
        <w:rPr>
          <w:rStyle w:val="StyleUnderline"/>
        </w:rPr>
        <w:t xml:space="preserve"> the </w:t>
      </w:r>
      <w:r w:rsidRPr="00ED3BEF">
        <w:rPr>
          <w:rStyle w:val="Emphasis"/>
          <w:highlight w:val="cyan"/>
        </w:rPr>
        <w:t>broadcast</w:t>
      </w:r>
      <w:r w:rsidRPr="00AC3400">
        <w:rPr>
          <w:rStyle w:val="Emphasis"/>
        </w:rPr>
        <w:t xml:space="preserve"> spectrum</w:t>
      </w:r>
      <w:r w:rsidRPr="008A6986">
        <w:rPr>
          <w:sz w:val="16"/>
        </w:rPr>
        <w:t xml:space="preserve">, keep the national parks open, </w:t>
      </w:r>
      <w:r w:rsidRPr="00AC3400">
        <w:rPr>
          <w:rStyle w:val="StyleUnderline"/>
        </w:rPr>
        <w:t xml:space="preserve">help </w:t>
      </w:r>
      <w:proofErr w:type="gramStart"/>
      <w:r w:rsidRPr="00ED3BEF">
        <w:rPr>
          <w:rStyle w:val="Emphasis"/>
          <w:highlight w:val="cyan"/>
        </w:rPr>
        <w:t>farmers</w:t>
      </w:r>
      <w:proofErr w:type="gramEnd"/>
      <w:r w:rsidRPr="00AC3400">
        <w:rPr>
          <w:rStyle w:val="StyleUnderline"/>
        </w:rPr>
        <w:t xml:space="preserve"> and assist Americans who are </w:t>
      </w:r>
      <w:r w:rsidRPr="00AC3400">
        <w:rPr>
          <w:rStyle w:val="Emphasis"/>
        </w:rPr>
        <w:t>overseas</w:t>
      </w:r>
      <w:r w:rsidRPr="00AC3400">
        <w:rPr>
          <w:rStyle w:val="StyleUnderline"/>
        </w:rPr>
        <w:t xml:space="preserve">. Administrative agencies </w:t>
      </w:r>
      <w:r w:rsidRPr="00ED3BEF">
        <w:rPr>
          <w:rStyle w:val="StyleUnderline"/>
          <w:highlight w:val="cyan"/>
        </w:rPr>
        <w:t>coordinated</w:t>
      </w:r>
      <w:r w:rsidRPr="00AC3400">
        <w:rPr>
          <w:rStyle w:val="StyleUnderline"/>
        </w:rPr>
        <w:t xml:space="preserve"> </w:t>
      </w:r>
      <w:r w:rsidRPr="00AC3400">
        <w:rPr>
          <w:rStyle w:val="Emphasis"/>
        </w:rPr>
        <w:t xml:space="preserve">the </w:t>
      </w:r>
      <w:r w:rsidRPr="00ED3BEF">
        <w:rPr>
          <w:rStyle w:val="Emphasis"/>
          <w:highlight w:val="cyan"/>
        </w:rPr>
        <w:t>response to Sept. 11</w:t>
      </w:r>
      <w:r w:rsidRPr="00ED3BEF">
        <w:rPr>
          <w:rStyle w:val="StyleUnderline"/>
          <w:highlight w:val="cyan"/>
        </w:rPr>
        <w:t>, kept</w:t>
      </w:r>
      <w:r w:rsidRPr="00AC3400">
        <w:rPr>
          <w:rStyle w:val="StyleUnderline"/>
        </w:rPr>
        <w:t xml:space="preserve"> </w:t>
      </w:r>
      <w:r w:rsidRPr="00AC3400">
        <w:rPr>
          <w:rStyle w:val="Emphasis"/>
        </w:rPr>
        <w:t xml:space="preserve">the </w:t>
      </w:r>
      <w:r w:rsidRPr="00ED3BEF">
        <w:rPr>
          <w:rStyle w:val="Emphasis"/>
          <w:highlight w:val="cyan"/>
        </w:rPr>
        <w:t>Ebola</w:t>
      </w:r>
      <w:r w:rsidRPr="00AC3400">
        <w:rPr>
          <w:rStyle w:val="Emphasis"/>
        </w:rPr>
        <w:t xml:space="preserve"> outbreak</w:t>
      </w:r>
      <w:r w:rsidRPr="00AC3400">
        <w:rPr>
          <w:rStyle w:val="StyleUnderline"/>
        </w:rPr>
        <w:t xml:space="preserve"> </w:t>
      </w:r>
      <w:r w:rsidRPr="00ED3BEF">
        <w:rPr>
          <w:rStyle w:val="StyleUnderline"/>
          <w:highlight w:val="cyan"/>
        </w:rPr>
        <w:t>in check</w:t>
      </w:r>
      <w:r w:rsidRPr="00AC3400">
        <w:rPr>
          <w:rStyle w:val="StyleUnderline"/>
        </w:rPr>
        <w:t xml:space="preserve"> and were </w:t>
      </w:r>
      <w:r w:rsidRPr="00ED3BEF">
        <w:rPr>
          <w:rStyle w:val="Emphasis"/>
          <w:highlight w:val="cyan"/>
        </w:rPr>
        <w:t>instrumental</w:t>
      </w:r>
      <w:r w:rsidRPr="00ED3BEF">
        <w:rPr>
          <w:rStyle w:val="StyleUnderline"/>
          <w:highlight w:val="cyan"/>
        </w:rPr>
        <w:t xml:space="preserve"> to ending</w:t>
      </w:r>
      <w:r w:rsidRPr="00AC3400">
        <w:rPr>
          <w:rStyle w:val="StyleUnderline"/>
        </w:rPr>
        <w:t xml:space="preserve"> </w:t>
      </w:r>
      <w:r w:rsidRPr="00AC3400">
        <w:rPr>
          <w:rStyle w:val="Emphasis"/>
        </w:rPr>
        <w:t xml:space="preserve">the last </w:t>
      </w:r>
      <w:r w:rsidRPr="00ED3BEF">
        <w:rPr>
          <w:rStyle w:val="Emphasis"/>
          <w:highlight w:val="cyan"/>
        </w:rPr>
        <w:t>financial crisis</w:t>
      </w:r>
      <w:r w:rsidRPr="00AC3400">
        <w:rPr>
          <w:rStyle w:val="StyleUnderline"/>
        </w:rPr>
        <w:t xml:space="preserve">. They </w:t>
      </w:r>
      <w:r w:rsidRPr="00ED3BEF">
        <w:rPr>
          <w:rStyle w:val="StyleUnderline"/>
          <w:highlight w:val="cyan"/>
        </w:rPr>
        <w:t>regulate</w:t>
      </w:r>
      <w:r w:rsidRPr="008A6986">
        <w:rPr>
          <w:sz w:val="16"/>
        </w:rPr>
        <w:t xml:space="preserve"> the safety of </w:t>
      </w:r>
      <w:r w:rsidRPr="00ED3BEF">
        <w:rPr>
          <w:rStyle w:val="Emphasis"/>
          <w:highlight w:val="cyan"/>
        </w:rPr>
        <w:t>food</w:t>
      </w:r>
      <w:r w:rsidRPr="00ED3BEF">
        <w:rPr>
          <w:rStyle w:val="StyleUnderline"/>
          <w:highlight w:val="cyan"/>
        </w:rPr>
        <w:t xml:space="preserve">, </w:t>
      </w:r>
      <w:r w:rsidRPr="00ED3BEF">
        <w:rPr>
          <w:rStyle w:val="Emphasis"/>
          <w:highlight w:val="cyan"/>
        </w:rPr>
        <w:t>drugs</w:t>
      </w:r>
      <w:r w:rsidRPr="00AC3400">
        <w:rPr>
          <w:rStyle w:val="StyleUnderline"/>
        </w:rPr>
        <w:t xml:space="preserve">, </w:t>
      </w:r>
      <w:proofErr w:type="gramStart"/>
      <w:r w:rsidRPr="00AC3400">
        <w:rPr>
          <w:rStyle w:val="Emphasis"/>
        </w:rPr>
        <w:t>air</w:t>
      </w:r>
      <w:r w:rsidRPr="00ED3BEF">
        <w:rPr>
          <w:rStyle w:val="Emphasis"/>
          <w:highlight w:val="cyan"/>
        </w:rPr>
        <w:t>planes</w:t>
      </w:r>
      <w:proofErr w:type="gramEnd"/>
      <w:r w:rsidRPr="00ED3BEF">
        <w:rPr>
          <w:rStyle w:val="StyleUnderline"/>
          <w:highlight w:val="cyan"/>
        </w:rPr>
        <w:t xml:space="preserve"> and </w:t>
      </w:r>
      <w:r w:rsidRPr="00ED3BEF">
        <w:rPr>
          <w:rStyle w:val="Emphasis"/>
          <w:highlight w:val="cyan"/>
        </w:rPr>
        <w:t>nuc</w:t>
      </w:r>
      <w:r w:rsidRPr="00AC3400">
        <w:rPr>
          <w:rStyle w:val="Emphasis"/>
        </w:rPr>
        <w:t xml:space="preserve">lear </w:t>
      </w:r>
      <w:r w:rsidRPr="00ED3BEF">
        <w:rPr>
          <w:rStyle w:val="Emphasis"/>
          <w:highlight w:val="cyan"/>
        </w:rPr>
        <w:t>power</w:t>
      </w:r>
      <w:r w:rsidRPr="00AC3400">
        <w:rPr>
          <w:rStyle w:val="Emphasis"/>
        </w:rPr>
        <w:t xml:space="preserve"> plants</w:t>
      </w:r>
      <w:r w:rsidRPr="00AC3400">
        <w:rPr>
          <w:rStyle w:val="StyleUnderline"/>
        </w:rPr>
        <w:t xml:space="preserve">. The </w:t>
      </w:r>
      <w:r w:rsidRPr="00ED3BEF">
        <w:rPr>
          <w:rStyle w:val="StyleUnderline"/>
          <w:highlight w:val="cyan"/>
        </w:rPr>
        <w:t xml:space="preserve">administrative state isn’t </w:t>
      </w:r>
      <w:r w:rsidRPr="00ED3BEF">
        <w:rPr>
          <w:rStyle w:val="Emphasis"/>
          <w:highlight w:val="cyan"/>
        </w:rPr>
        <w:t>optional</w:t>
      </w:r>
      <w:r w:rsidRPr="00AC3400">
        <w:rPr>
          <w:rStyle w:val="StyleUnderline"/>
        </w:rPr>
        <w:t xml:space="preserve"> in our complex society. </w:t>
      </w:r>
      <w:r w:rsidRPr="00ED3BEF">
        <w:rPr>
          <w:rStyle w:val="StyleUnderline"/>
          <w:highlight w:val="cyan"/>
        </w:rPr>
        <w:t xml:space="preserve">It’s </w:t>
      </w:r>
      <w:r w:rsidRPr="00ED3BEF">
        <w:rPr>
          <w:rStyle w:val="Emphasis"/>
          <w:highlight w:val="cyan"/>
        </w:rPr>
        <w:t>indispensable</w:t>
      </w:r>
      <w:r w:rsidRPr="008A6986">
        <w:rPr>
          <w:sz w:val="16"/>
        </w:rPr>
        <w:t>.</w:t>
      </w:r>
    </w:p>
    <w:p w14:paraId="7D9CF6E0" w14:textId="77777777" w:rsidR="006A3375" w:rsidRPr="008A6986" w:rsidRDefault="006A3375" w:rsidP="006A3375">
      <w:pPr>
        <w:rPr>
          <w:sz w:val="16"/>
        </w:rPr>
      </w:pPr>
      <w:r w:rsidRPr="008A6986">
        <w:rPr>
          <w:sz w:val="16"/>
        </w:rPr>
        <w:t xml:space="preserve">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w:t>
      </w:r>
      <w:proofErr w:type="gramStart"/>
      <w:r w:rsidRPr="008A6986">
        <w:rPr>
          <w:sz w:val="16"/>
        </w:rPr>
        <w:t>rule-making</w:t>
      </w:r>
      <w:proofErr w:type="gramEnd"/>
      <w:r w:rsidRPr="008A6986">
        <w:rPr>
          <w:sz w:val="16"/>
        </w:rPr>
        <w:t xml:space="preserve"> by agencies.</w:t>
      </w:r>
    </w:p>
    <w:p w14:paraId="09B7F37A" w14:textId="77777777" w:rsidR="006A3375" w:rsidRPr="008A6986" w:rsidRDefault="006A3375" w:rsidP="006A3375">
      <w:pPr>
        <w:rPr>
          <w:sz w:val="16"/>
        </w:rPr>
      </w:pPr>
      <w:r w:rsidRPr="008A6986">
        <w:rPr>
          <w:sz w:val="16"/>
        </w:rPr>
        <w:t xml:space="preserve">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The Supreme Court held in 1984 in Chevron v. Natural Resources Defense Council that the E.P.A. (and any agency) could determine the meaning of an ambiguous term in the law. </w:t>
      </w:r>
      <w:r w:rsidRPr="00AC3400">
        <w:rPr>
          <w:rStyle w:val="StyleUnderline"/>
        </w:rPr>
        <w:t>The rule came to</w:t>
      </w:r>
      <w:r w:rsidRPr="008A6986">
        <w:rPr>
          <w:sz w:val="16"/>
        </w:rPr>
        <w:t xml:space="preserve"> be known as </w:t>
      </w:r>
      <w:r w:rsidRPr="00AC3400">
        <w:rPr>
          <w:rStyle w:val="Emphasis"/>
        </w:rPr>
        <w:t>Chevron deference</w:t>
      </w:r>
      <w:r w:rsidRPr="008A6986">
        <w:rPr>
          <w:sz w:val="16"/>
        </w:rPr>
        <w:t xml:space="preserve">: When Congress uses ambiguous language in a statute, </w:t>
      </w:r>
      <w:r w:rsidRPr="00AC3400">
        <w:rPr>
          <w:rStyle w:val="StyleUnderline"/>
        </w:rPr>
        <w:t xml:space="preserve">courts must defer to </w:t>
      </w:r>
      <w:r w:rsidRPr="00AC3400">
        <w:rPr>
          <w:rStyle w:val="Emphasis"/>
        </w:rPr>
        <w:t>an agency’s reasonable interpretation</w:t>
      </w:r>
      <w:r w:rsidRPr="008A6986">
        <w:rPr>
          <w:sz w:val="16"/>
        </w:rPr>
        <w:t xml:space="preserve"> of what the words mean.</w:t>
      </w:r>
    </w:p>
    <w:p w14:paraId="71044BC9" w14:textId="77777777" w:rsidR="006A3375" w:rsidRDefault="006A3375" w:rsidP="006A3375">
      <w:pPr>
        <w:rPr>
          <w:rStyle w:val="StyleUnderline"/>
        </w:rPr>
      </w:pPr>
      <w:r w:rsidRPr="00AC3400">
        <w:rPr>
          <w:rStyle w:val="StyleUnderline"/>
        </w:rPr>
        <w:t xml:space="preserve">Chevron was not viewed as </w:t>
      </w:r>
      <w:r w:rsidRPr="00AC3400">
        <w:rPr>
          <w:rStyle w:val="Emphasis"/>
        </w:rPr>
        <w:t>a left-leaning decision</w:t>
      </w:r>
      <w:r w:rsidRPr="008A6986">
        <w:rPr>
          <w:sz w:val="16"/>
        </w:rPr>
        <w:t xml:space="preserve">. The Supreme Court decided in favor of the Reagan administration, after all, voting 6 to 0 (three justices did not take part), and spanning the ideological spectrum. After the conservative icon Justice </w:t>
      </w:r>
      <w:r w:rsidRPr="008A6986">
        <w:rPr>
          <w:rStyle w:val="StyleUnderline"/>
        </w:rPr>
        <w:t xml:space="preserve">Antonin </w:t>
      </w:r>
      <w:r w:rsidRPr="00ED3BEF">
        <w:rPr>
          <w:rStyle w:val="StyleUnderline"/>
          <w:highlight w:val="cyan"/>
        </w:rPr>
        <w:t>Scalia</w:t>
      </w:r>
      <w:r w:rsidRPr="008A6986">
        <w:rPr>
          <w:sz w:val="16"/>
        </w:rPr>
        <w:t xml:space="preserve"> reached the Supreme Court, he </w:t>
      </w:r>
      <w:r w:rsidRPr="00ED3BEF">
        <w:rPr>
          <w:rStyle w:val="StyleUnderline"/>
          <w:highlight w:val="cyan"/>
        </w:rPr>
        <w:t xml:space="preserve">declared himself </w:t>
      </w:r>
      <w:r w:rsidRPr="00ED3BEF">
        <w:rPr>
          <w:rStyle w:val="Emphasis"/>
          <w:highlight w:val="cyan"/>
        </w:rPr>
        <w:t>a Chevron fan</w:t>
      </w:r>
      <w:r w:rsidRPr="00ED3BEF">
        <w:rPr>
          <w:rStyle w:val="StyleUnderline"/>
          <w:highlight w:val="cyan"/>
        </w:rPr>
        <w:t>.</w:t>
      </w:r>
      <w:r w:rsidRPr="00AC3400">
        <w:rPr>
          <w:rStyle w:val="StyleUnderline"/>
        </w:rPr>
        <w:t xml:space="preserve"> “In </w:t>
      </w:r>
      <w:r w:rsidRPr="00AC3400">
        <w:rPr>
          <w:rStyle w:val="Emphasis"/>
        </w:rPr>
        <w:t>the long run</w:t>
      </w:r>
      <w:r w:rsidRPr="00AC3400">
        <w:rPr>
          <w:rStyle w:val="StyleUnderline"/>
        </w:rPr>
        <w:t xml:space="preserve"> Chevron will endure,”</w:t>
      </w:r>
      <w:r w:rsidRPr="008A6986">
        <w:rPr>
          <w:sz w:val="16"/>
        </w:rPr>
        <w:t xml:space="preserve"> Justice </w:t>
      </w:r>
      <w:r w:rsidRPr="00AC3400">
        <w:rPr>
          <w:rStyle w:val="StyleUnderline"/>
        </w:rPr>
        <w:t>Scalia wrote</w:t>
      </w:r>
      <w:r w:rsidRPr="008A6986">
        <w:rPr>
          <w:sz w:val="16"/>
        </w:rPr>
        <w:t xml:space="preserve"> in a 1989 article, </w:t>
      </w:r>
      <w:r w:rsidRPr="00AC3400">
        <w:rPr>
          <w:rStyle w:val="StyleUnderline"/>
        </w:rPr>
        <w:t xml:space="preserve">“because </w:t>
      </w:r>
      <w:r w:rsidRPr="00ED3BEF">
        <w:rPr>
          <w:rStyle w:val="StyleUnderline"/>
          <w:highlight w:val="cyan"/>
        </w:rPr>
        <w:t>it</w:t>
      </w:r>
      <w:r w:rsidRPr="00AC3400">
        <w:rPr>
          <w:rStyle w:val="StyleUnderline"/>
        </w:rPr>
        <w:t xml:space="preserve"> </w:t>
      </w:r>
      <w:r w:rsidRPr="008A6986">
        <w:rPr>
          <w:rStyle w:val="StyleUnderline"/>
        </w:rPr>
        <w:t>more accurately</w:t>
      </w:r>
      <w:r w:rsidRPr="00AC3400">
        <w:rPr>
          <w:rStyle w:val="StyleUnderline"/>
        </w:rPr>
        <w:t xml:space="preserve"> </w:t>
      </w:r>
      <w:r w:rsidRPr="00ED3BEF">
        <w:rPr>
          <w:rStyle w:val="StyleUnderline"/>
          <w:highlight w:val="cyan"/>
        </w:rPr>
        <w:t>reflects</w:t>
      </w:r>
      <w:r w:rsidRPr="00AC3400">
        <w:rPr>
          <w:rStyle w:val="StyleUnderline"/>
        </w:rPr>
        <w:t xml:space="preserve"> </w:t>
      </w:r>
      <w:r w:rsidRPr="00AC3400">
        <w:rPr>
          <w:rStyle w:val="Emphasis"/>
        </w:rPr>
        <w:t xml:space="preserve">the </w:t>
      </w:r>
      <w:r w:rsidRPr="00ED3BEF">
        <w:rPr>
          <w:rStyle w:val="Emphasis"/>
          <w:highlight w:val="cyan"/>
        </w:rPr>
        <w:t>reality of government</w:t>
      </w:r>
      <w:r w:rsidRPr="00AC3400">
        <w:rPr>
          <w:rStyle w:val="StyleUnderline"/>
        </w:rPr>
        <w:t>, and</w:t>
      </w:r>
      <w:r w:rsidRPr="008A6986">
        <w:rPr>
          <w:sz w:val="16"/>
        </w:rPr>
        <w:t xml:space="preserve"> thus more </w:t>
      </w:r>
      <w:r w:rsidRPr="008A6986">
        <w:rPr>
          <w:rStyle w:val="StyleUnderline"/>
        </w:rPr>
        <w:t>adequately</w:t>
      </w:r>
      <w:r w:rsidRPr="00AC3400">
        <w:rPr>
          <w:rStyle w:val="StyleUnderline"/>
        </w:rPr>
        <w:t xml:space="preserve"> serves its needs.”</w:t>
      </w:r>
    </w:p>
    <w:p w14:paraId="4CDC4E43" w14:textId="77777777" w:rsidR="006A3375" w:rsidRDefault="006A3375" w:rsidP="006A3375">
      <w:pPr>
        <w:pStyle w:val="Heading3"/>
      </w:pPr>
      <w:r>
        <w:t>CP---Space Colonization---1NC</w:t>
      </w:r>
    </w:p>
    <w:p w14:paraId="3AB33E13" w14:textId="77777777" w:rsidR="006A3375" w:rsidRDefault="006A3375" w:rsidP="006A3375">
      <w:pPr>
        <w:pStyle w:val="Heading4"/>
      </w:pPr>
      <w:r>
        <w:t>The United States federal government should:</w:t>
      </w:r>
    </w:p>
    <w:p w14:paraId="096141A9" w14:textId="77777777" w:rsidR="006A3375" w:rsidRDefault="006A3375" w:rsidP="006A3375">
      <w:pPr>
        <w:pStyle w:val="Heading4"/>
        <w:numPr>
          <w:ilvl w:val="0"/>
          <w:numId w:val="16"/>
        </w:numPr>
      </w:pPr>
      <w:r>
        <w:t>prohibit the issuing of government regulations,</w:t>
      </w:r>
    </w:p>
    <w:p w14:paraId="7320B34D" w14:textId="77777777" w:rsidR="006A3375" w:rsidRDefault="006A3375" w:rsidP="006A3375">
      <w:pPr>
        <w:pStyle w:val="Heading4"/>
        <w:numPr>
          <w:ilvl w:val="0"/>
          <w:numId w:val="16"/>
        </w:numPr>
      </w:pPr>
      <w:r>
        <w:t>issue guidance documents that require [</w:t>
      </w:r>
      <w:r w:rsidRPr="00ED3BEF">
        <w:rPr>
          <w:highlight w:val="cyan"/>
        </w:rPr>
        <w:t>plan</w:t>
      </w:r>
      <w:r w:rsidRPr="00D0666A">
        <w:t>],</w:t>
      </w:r>
      <w:r>
        <w:t xml:space="preserve"> and </w:t>
      </w:r>
    </w:p>
    <w:p w14:paraId="488B990B" w14:textId="77777777" w:rsidR="006A3375" w:rsidRDefault="006A3375" w:rsidP="006A3375">
      <w:pPr>
        <w:pStyle w:val="Heading4"/>
        <w:numPr>
          <w:ilvl w:val="0"/>
          <w:numId w:val="16"/>
        </w:numPr>
      </w:pPr>
      <w:r>
        <w:t xml:space="preserve">anchor each guidance document to one dollar of funding for space colonization. </w:t>
      </w:r>
    </w:p>
    <w:p w14:paraId="2E7B0F71" w14:textId="77777777" w:rsidR="006A3375" w:rsidRDefault="006A3375" w:rsidP="006A3375"/>
    <w:p w14:paraId="420C30BA" w14:textId="77777777" w:rsidR="006A3375" w:rsidRDefault="006A3375" w:rsidP="006A3375">
      <w:pPr>
        <w:pStyle w:val="Heading4"/>
      </w:pPr>
      <w:r>
        <w:t xml:space="preserve">It </w:t>
      </w:r>
      <w:r>
        <w:rPr>
          <w:u w:val="single"/>
        </w:rPr>
        <w:t>competes</w:t>
      </w:r>
      <w:r>
        <w:t xml:space="preserve"> and </w:t>
      </w:r>
      <w:r>
        <w:rPr>
          <w:u w:val="single"/>
        </w:rPr>
        <w:t>solves case</w:t>
      </w:r>
      <w:r>
        <w:t xml:space="preserve">. </w:t>
      </w:r>
    </w:p>
    <w:p w14:paraId="68B61EC4" w14:textId="77777777" w:rsidR="006A3375" w:rsidRDefault="006A3375" w:rsidP="006A3375">
      <w:r>
        <w:rPr>
          <w:rStyle w:val="Style13ptBold"/>
        </w:rPr>
        <w:t xml:space="preserve">Shapiro ’14 </w:t>
      </w:r>
      <w:r w:rsidRPr="00506D40">
        <w:t>[Stuart; 2014; Associate Professor and Director of the Public Policy Program in the Bloustein School of Planning and Public Policy at Rutgers University; Harvard Journal of Law and Public Policy, “Agency Oversight as ‘Whac-A-Mole’: The Challenge of Restricting Agency Use of Nonlegislative Rules,” vol. 37]</w:t>
      </w:r>
    </w:p>
    <w:p w14:paraId="2DC7452F" w14:textId="77777777" w:rsidR="006A3375" w:rsidRPr="00F563A9" w:rsidRDefault="006A3375" w:rsidP="006A3375">
      <w:pPr>
        <w:rPr>
          <w:sz w:val="16"/>
        </w:rPr>
      </w:pPr>
      <w:r w:rsidRPr="00F563A9">
        <w:rPr>
          <w:sz w:val="16"/>
        </w:rPr>
        <w:t>C. Compelling Compliance</w:t>
      </w:r>
    </w:p>
    <w:p w14:paraId="50B5D8D7" w14:textId="77777777" w:rsidR="006A3375" w:rsidRPr="00F563A9" w:rsidRDefault="006A3375" w:rsidP="006A3375">
      <w:pPr>
        <w:rPr>
          <w:sz w:val="16"/>
        </w:rPr>
      </w:pPr>
      <w:r w:rsidRPr="00F563A9">
        <w:rPr>
          <w:sz w:val="16"/>
        </w:rPr>
        <w:t xml:space="preserve">The supposed largest advantage of informal rulemaking over nonlegislative rules is that, once promulgated, legislative rules have the force of law. </w:t>
      </w:r>
      <w:r w:rsidRPr="00506D40">
        <w:rPr>
          <w:rStyle w:val="StyleUnderline"/>
        </w:rPr>
        <w:t xml:space="preserve">Theoretically, </w:t>
      </w:r>
      <w:r w:rsidRPr="00ED3BEF">
        <w:rPr>
          <w:rStyle w:val="Emphasis"/>
          <w:highlight w:val="cyan"/>
        </w:rPr>
        <w:t>guidance doc</w:t>
      </w:r>
      <w:r w:rsidRPr="00506D40">
        <w:rPr>
          <w:rStyle w:val="Emphasis"/>
        </w:rPr>
        <w:t>ument</w:t>
      </w:r>
      <w:r w:rsidRPr="00ED3BEF">
        <w:rPr>
          <w:rStyle w:val="Emphasis"/>
          <w:highlight w:val="cyan"/>
        </w:rPr>
        <w:t>s</w:t>
      </w:r>
      <w:r w:rsidRPr="00F563A9">
        <w:rPr>
          <w:sz w:val="16"/>
        </w:rPr>
        <w:t xml:space="preserve">, in all their forms, </w:t>
      </w:r>
      <w:r w:rsidRPr="00ED3BEF">
        <w:rPr>
          <w:rStyle w:val="StyleUnderline"/>
          <w:highlight w:val="cyan"/>
        </w:rPr>
        <w:t xml:space="preserve">are </w:t>
      </w:r>
      <w:r w:rsidRPr="00ED3BEF">
        <w:rPr>
          <w:rStyle w:val="Emphasis"/>
          <w:highlight w:val="cyan"/>
        </w:rPr>
        <w:t>not binding</w:t>
      </w:r>
      <w:r w:rsidRPr="00506D40">
        <w:rPr>
          <w:rStyle w:val="StyleUnderline"/>
        </w:rPr>
        <w:t xml:space="preserve"> on the regulated parties. </w:t>
      </w:r>
      <w:r w:rsidRPr="00506D40">
        <w:rPr>
          <w:rStyle w:val="Emphasis"/>
        </w:rPr>
        <w:t xml:space="preserve">Numerous </w:t>
      </w:r>
      <w:r w:rsidRPr="00ED3BEF">
        <w:rPr>
          <w:rStyle w:val="Emphasis"/>
          <w:highlight w:val="cyan"/>
        </w:rPr>
        <w:t>scholars</w:t>
      </w:r>
      <w:r w:rsidRPr="00F563A9">
        <w:rPr>
          <w:sz w:val="16"/>
        </w:rPr>
        <w:t xml:space="preserve">, however, have </w:t>
      </w:r>
      <w:r w:rsidRPr="00ED3BEF">
        <w:rPr>
          <w:rStyle w:val="StyleUnderline"/>
          <w:highlight w:val="cyan"/>
        </w:rPr>
        <w:t>noted</w:t>
      </w:r>
      <w:r w:rsidRPr="00F563A9">
        <w:rPr>
          <w:sz w:val="16"/>
        </w:rPr>
        <w:t xml:space="preserve"> that </w:t>
      </w:r>
      <w:r w:rsidRPr="00ED3BEF">
        <w:rPr>
          <w:rStyle w:val="StyleUnderline"/>
          <w:highlight w:val="cyan"/>
        </w:rPr>
        <w:t>this</w:t>
      </w:r>
      <w:r w:rsidRPr="00506D40">
        <w:rPr>
          <w:rStyle w:val="StyleUnderline"/>
        </w:rPr>
        <w:t xml:space="preserve"> lack of “</w:t>
      </w:r>
      <w:r w:rsidRPr="00506D40">
        <w:rPr>
          <w:rStyle w:val="Emphasis"/>
        </w:rPr>
        <w:t>bindingness</w:t>
      </w:r>
      <w:r w:rsidRPr="00506D40">
        <w:rPr>
          <w:rStyle w:val="StyleUnderline"/>
        </w:rPr>
        <w:t xml:space="preserve">” </w:t>
      </w:r>
      <w:r w:rsidRPr="00ED3BEF">
        <w:rPr>
          <w:rStyle w:val="StyleUnderline"/>
          <w:highlight w:val="cyan"/>
        </w:rPr>
        <w:t xml:space="preserve">creates </w:t>
      </w:r>
      <w:r w:rsidRPr="00ED3BEF">
        <w:rPr>
          <w:rStyle w:val="Emphasis"/>
          <w:highlight w:val="cyan"/>
        </w:rPr>
        <w:t>less</w:t>
      </w:r>
      <w:r w:rsidRPr="00506D40">
        <w:rPr>
          <w:rStyle w:val="Emphasis"/>
        </w:rPr>
        <w:t xml:space="preserve"> of a </w:t>
      </w:r>
      <w:r w:rsidRPr="00ED3BEF">
        <w:rPr>
          <w:rStyle w:val="Emphasis"/>
          <w:highlight w:val="cyan"/>
        </w:rPr>
        <w:t>difference</w:t>
      </w:r>
      <w:r w:rsidRPr="00506D40">
        <w:rPr>
          <w:rStyle w:val="StyleUnderline"/>
        </w:rPr>
        <w:t xml:space="preserve"> between </w:t>
      </w:r>
      <w:r w:rsidRPr="00506D40">
        <w:rPr>
          <w:rStyle w:val="Emphasis"/>
        </w:rPr>
        <w:t>regulations</w:t>
      </w:r>
      <w:r w:rsidRPr="00506D40">
        <w:rPr>
          <w:rStyle w:val="StyleUnderline"/>
        </w:rPr>
        <w:t xml:space="preserve"> and </w:t>
      </w:r>
      <w:r w:rsidRPr="00506D40">
        <w:rPr>
          <w:rStyle w:val="Emphasis"/>
        </w:rPr>
        <w:t>nonlegislative rules</w:t>
      </w:r>
      <w:r w:rsidRPr="00506D40">
        <w:rPr>
          <w:rStyle w:val="StyleUnderline"/>
        </w:rPr>
        <w:t xml:space="preserve"> </w:t>
      </w:r>
      <w:r w:rsidRPr="00ED3BEF">
        <w:rPr>
          <w:rStyle w:val="StyleUnderline"/>
          <w:highlight w:val="cyan"/>
        </w:rPr>
        <w:t>than it</w:t>
      </w:r>
      <w:r w:rsidRPr="00506D40">
        <w:rPr>
          <w:rStyle w:val="StyleUnderline"/>
        </w:rPr>
        <w:t xml:space="preserve"> might </w:t>
      </w:r>
      <w:r w:rsidRPr="00ED3BEF">
        <w:rPr>
          <w:rStyle w:val="StyleUnderline"/>
          <w:highlight w:val="cyan"/>
        </w:rPr>
        <w:t>seem</w:t>
      </w:r>
      <w:r w:rsidRPr="00F563A9">
        <w:rPr>
          <w:sz w:val="16"/>
        </w:rPr>
        <w:t xml:space="preserve">. Two reasons have been noted for this lack of distinction. The </w:t>
      </w:r>
      <w:r w:rsidRPr="00506D40">
        <w:rPr>
          <w:rStyle w:val="StyleUnderline"/>
        </w:rPr>
        <w:t>first</w:t>
      </w:r>
      <w:r w:rsidRPr="00F563A9">
        <w:rPr>
          <w:sz w:val="16"/>
        </w:rPr>
        <w:t xml:space="preserve"> is that the </w:t>
      </w:r>
      <w:r w:rsidRPr="00506D40">
        <w:rPr>
          <w:rStyle w:val="StyleUnderline"/>
        </w:rPr>
        <w:t xml:space="preserve">regulated </w:t>
      </w:r>
      <w:r w:rsidRPr="00ED3BEF">
        <w:rPr>
          <w:rStyle w:val="StyleUnderline"/>
          <w:highlight w:val="cyan"/>
        </w:rPr>
        <w:t>parties</w:t>
      </w:r>
      <w:r w:rsidRPr="00506D40">
        <w:rPr>
          <w:rStyle w:val="StyleUnderline"/>
        </w:rPr>
        <w:t xml:space="preserve"> will</w:t>
      </w:r>
      <w:r w:rsidRPr="00F563A9">
        <w:rPr>
          <w:sz w:val="16"/>
        </w:rPr>
        <w:t xml:space="preserve"> often </w:t>
      </w:r>
      <w:r w:rsidRPr="00ED3BEF">
        <w:rPr>
          <w:rStyle w:val="Emphasis"/>
          <w:highlight w:val="cyan"/>
        </w:rPr>
        <w:t>comply out of fear</w:t>
      </w:r>
      <w:r w:rsidRPr="00506D40">
        <w:rPr>
          <w:rStyle w:val="StyleUnderline"/>
        </w:rPr>
        <w:t xml:space="preserve"> of the agency</w:t>
      </w:r>
      <w:r w:rsidRPr="00F563A9">
        <w:rPr>
          <w:sz w:val="16"/>
        </w:rPr>
        <w:t xml:space="preserve">. The </w:t>
      </w:r>
      <w:r w:rsidRPr="00506D40">
        <w:rPr>
          <w:rStyle w:val="StyleUnderline"/>
        </w:rPr>
        <w:t>second</w:t>
      </w:r>
      <w:r w:rsidRPr="00F563A9">
        <w:rPr>
          <w:sz w:val="16"/>
        </w:rPr>
        <w:t xml:space="preserve"> is that </w:t>
      </w:r>
      <w:r w:rsidRPr="00ED3BEF">
        <w:rPr>
          <w:rStyle w:val="Emphasis"/>
          <w:highlight w:val="cyan"/>
        </w:rPr>
        <w:t>courts</w:t>
      </w:r>
      <w:r w:rsidRPr="00F563A9">
        <w:rPr>
          <w:sz w:val="16"/>
        </w:rPr>
        <w:t xml:space="preserve">, though not as deferential to agencies enforcing regulations, </w:t>
      </w:r>
      <w:r w:rsidRPr="00506D40">
        <w:rPr>
          <w:rStyle w:val="StyleUnderline"/>
        </w:rPr>
        <w:t xml:space="preserve">have </w:t>
      </w:r>
      <w:r w:rsidRPr="00ED3BEF">
        <w:rPr>
          <w:rStyle w:val="Emphasis"/>
          <w:highlight w:val="cyan"/>
        </w:rPr>
        <w:t>give</w:t>
      </w:r>
      <w:r w:rsidRPr="00506D40">
        <w:rPr>
          <w:rStyle w:val="Emphasis"/>
        </w:rPr>
        <w:t>n</w:t>
      </w:r>
      <w:r w:rsidRPr="00F563A9">
        <w:rPr>
          <w:sz w:val="16"/>
        </w:rPr>
        <w:t xml:space="preserve"> some </w:t>
      </w:r>
      <w:r w:rsidRPr="00ED3BEF">
        <w:rPr>
          <w:rStyle w:val="Emphasis"/>
          <w:highlight w:val="cyan"/>
        </w:rPr>
        <w:t>deference</w:t>
      </w:r>
      <w:r w:rsidRPr="00ED3BEF">
        <w:rPr>
          <w:rStyle w:val="StyleUnderline"/>
          <w:highlight w:val="cyan"/>
        </w:rPr>
        <w:t xml:space="preserve"> to</w:t>
      </w:r>
      <w:r w:rsidRPr="00506D40">
        <w:rPr>
          <w:rStyle w:val="StyleUnderline"/>
        </w:rPr>
        <w:t xml:space="preserve"> agencies in </w:t>
      </w:r>
      <w:r w:rsidRPr="00ED3BEF">
        <w:rPr>
          <w:rStyle w:val="Emphasis"/>
          <w:highlight w:val="cyan"/>
        </w:rPr>
        <w:t>interpreting</w:t>
      </w:r>
      <w:r w:rsidRPr="00506D40">
        <w:rPr>
          <w:rStyle w:val="StyleUnderline"/>
        </w:rPr>
        <w:t xml:space="preserve"> their own nonlegislative </w:t>
      </w:r>
      <w:r w:rsidRPr="00ED3BEF">
        <w:rPr>
          <w:rStyle w:val="StyleUnderline"/>
          <w:highlight w:val="cyan"/>
        </w:rPr>
        <w:t>rules</w:t>
      </w:r>
      <w:r w:rsidRPr="00F563A9">
        <w:rPr>
          <w:sz w:val="16"/>
        </w:rPr>
        <w:t>.43</w:t>
      </w:r>
    </w:p>
    <w:p w14:paraId="6B4C95DB" w14:textId="77777777" w:rsidR="006A3375" w:rsidRPr="00F563A9" w:rsidRDefault="006A3375" w:rsidP="006A3375">
      <w:pPr>
        <w:rPr>
          <w:sz w:val="16"/>
        </w:rPr>
      </w:pPr>
      <w:r w:rsidRPr="00506D40">
        <w:rPr>
          <w:rStyle w:val="StyleUnderline"/>
        </w:rPr>
        <w:t xml:space="preserve">When an agency issues a </w:t>
      </w:r>
      <w:r w:rsidRPr="00ED3BEF">
        <w:rPr>
          <w:rStyle w:val="Emphasis"/>
          <w:highlight w:val="cyan"/>
        </w:rPr>
        <w:t>guidance</w:t>
      </w:r>
      <w:r w:rsidRPr="00506D40">
        <w:rPr>
          <w:rStyle w:val="Emphasis"/>
        </w:rPr>
        <w:t xml:space="preserve"> document</w:t>
      </w:r>
      <w:r w:rsidRPr="00506D40">
        <w:rPr>
          <w:rStyle w:val="StyleUnderline"/>
        </w:rPr>
        <w:t xml:space="preserve"> or </w:t>
      </w:r>
      <w:r w:rsidRPr="00506D40">
        <w:rPr>
          <w:rStyle w:val="Emphasis"/>
        </w:rPr>
        <w:t>public instructions</w:t>
      </w:r>
      <w:r w:rsidRPr="00506D40">
        <w:rPr>
          <w:rStyle w:val="StyleUnderline"/>
        </w:rPr>
        <w:t xml:space="preserve"> to its </w:t>
      </w:r>
      <w:r w:rsidRPr="00506D40">
        <w:rPr>
          <w:rStyle w:val="Emphasis"/>
        </w:rPr>
        <w:t>enforcement</w:t>
      </w:r>
      <w:r w:rsidRPr="00506D40">
        <w:rPr>
          <w:rStyle w:val="StyleUnderline"/>
        </w:rPr>
        <w:t xml:space="preserve"> personnel, it </w:t>
      </w:r>
      <w:r w:rsidRPr="00ED3BEF">
        <w:rPr>
          <w:rStyle w:val="Emphasis"/>
          <w:highlight w:val="cyan"/>
        </w:rPr>
        <w:t>leads</w:t>
      </w:r>
      <w:r w:rsidRPr="00ED3BEF">
        <w:rPr>
          <w:rStyle w:val="StyleUnderline"/>
          <w:highlight w:val="cyan"/>
        </w:rPr>
        <w:t xml:space="preserve"> the</w:t>
      </w:r>
      <w:r w:rsidRPr="00F563A9">
        <w:rPr>
          <w:sz w:val="16"/>
        </w:rPr>
        <w:t xml:space="preserve"> regulated </w:t>
      </w:r>
      <w:r w:rsidRPr="00ED3BEF">
        <w:rPr>
          <w:rStyle w:val="StyleUnderline"/>
          <w:highlight w:val="cyan"/>
        </w:rPr>
        <w:t>community to</w:t>
      </w:r>
      <w:r w:rsidRPr="00506D40">
        <w:rPr>
          <w:rStyle w:val="StyleUnderline"/>
        </w:rPr>
        <w:t xml:space="preserve"> understand what the </w:t>
      </w:r>
      <w:r w:rsidRPr="00506D40">
        <w:rPr>
          <w:rStyle w:val="Emphasis"/>
        </w:rPr>
        <w:t>agency expects</w:t>
      </w:r>
      <w:r w:rsidRPr="00506D40">
        <w:rPr>
          <w:rStyle w:val="StyleUnderline"/>
        </w:rPr>
        <w:t xml:space="preserve"> from it. A regulated firm must </w:t>
      </w:r>
      <w:r w:rsidRPr="00ED3BEF">
        <w:rPr>
          <w:rStyle w:val="Emphasis"/>
          <w:highlight w:val="cyan"/>
        </w:rPr>
        <w:t>make a choice</w:t>
      </w:r>
      <w:r w:rsidRPr="00ED3BEF">
        <w:rPr>
          <w:rStyle w:val="StyleUnderline"/>
          <w:highlight w:val="cyan"/>
        </w:rPr>
        <w:t xml:space="preserve">: </w:t>
      </w:r>
      <w:r w:rsidRPr="00ED3BEF">
        <w:rPr>
          <w:rStyle w:val="Emphasis"/>
          <w:highlight w:val="cyan"/>
        </w:rPr>
        <w:t>comply</w:t>
      </w:r>
      <w:r w:rsidRPr="00506D40">
        <w:rPr>
          <w:rStyle w:val="StyleUnderline"/>
        </w:rPr>
        <w:t xml:space="preserve"> with</w:t>
      </w:r>
      <w:r w:rsidRPr="00F563A9">
        <w:rPr>
          <w:sz w:val="16"/>
        </w:rPr>
        <w:t xml:space="preserve"> the </w:t>
      </w:r>
      <w:r w:rsidRPr="00506D40">
        <w:rPr>
          <w:rStyle w:val="StyleUnderline"/>
        </w:rPr>
        <w:t>guidance</w:t>
      </w:r>
      <w:r w:rsidRPr="00F563A9">
        <w:rPr>
          <w:sz w:val="16"/>
        </w:rPr>
        <w:t xml:space="preserve"> document—</w:t>
      </w:r>
      <w:r w:rsidRPr="00ED3BEF">
        <w:rPr>
          <w:rStyle w:val="StyleUnderline"/>
          <w:highlight w:val="cyan"/>
        </w:rPr>
        <w:t>and</w:t>
      </w:r>
      <w:r w:rsidRPr="00F563A9">
        <w:rPr>
          <w:sz w:val="16"/>
        </w:rPr>
        <w:t xml:space="preserve"> likely </w:t>
      </w:r>
      <w:r w:rsidRPr="00ED3BEF">
        <w:rPr>
          <w:rStyle w:val="StyleUnderline"/>
          <w:highlight w:val="cyan"/>
        </w:rPr>
        <w:t xml:space="preserve">be </w:t>
      </w:r>
      <w:r w:rsidRPr="00ED3BEF">
        <w:rPr>
          <w:rStyle w:val="Emphasis"/>
          <w:highlight w:val="cyan"/>
        </w:rPr>
        <w:t>safe</w:t>
      </w:r>
      <w:r w:rsidRPr="00506D40">
        <w:rPr>
          <w:rStyle w:val="Emphasis"/>
        </w:rPr>
        <w:t xml:space="preserve"> from prosecution</w:t>
      </w:r>
      <w:r w:rsidRPr="00F563A9">
        <w:rPr>
          <w:sz w:val="16"/>
        </w:rPr>
        <w:t>—</w:t>
      </w:r>
      <w:r w:rsidRPr="00ED3BEF">
        <w:rPr>
          <w:rStyle w:val="StyleUnderline"/>
          <w:highlight w:val="cyan"/>
        </w:rPr>
        <w:t>or</w:t>
      </w:r>
      <w:r w:rsidRPr="00506D40">
        <w:rPr>
          <w:rStyle w:val="StyleUnderline"/>
        </w:rPr>
        <w:t xml:space="preserve"> do something</w:t>
      </w:r>
      <w:r w:rsidRPr="00F563A9">
        <w:rPr>
          <w:sz w:val="16"/>
        </w:rPr>
        <w:t xml:space="preserve"> different that </w:t>
      </w:r>
      <w:r w:rsidRPr="00506D40">
        <w:rPr>
          <w:rStyle w:val="StyleUnderline"/>
        </w:rPr>
        <w:t xml:space="preserve">it </w:t>
      </w:r>
      <w:r w:rsidRPr="00506D40">
        <w:rPr>
          <w:rStyle w:val="Emphasis"/>
        </w:rPr>
        <w:t>believes</w:t>
      </w:r>
      <w:r w:rsidRPr="00506D40">
        <w:rPr>
          <w:rStyle w:val="StyleUnderline"/>
        </w:rPr>
        <w:t xml:space="preserve"> to be legally compliant</w:t>
      </w:r>
      <w:r w:rsidRPr="00F563A9">
        <w:rPr>
          <w:sz w:val="16"/>
        </w:rPr>
        <w:t>—</w:t>
      </w:r>
      <w:r w:rsidRPr="00506D40">
        <w:rPr>
          <w:rStyle w:val="StyleUnderline"/>
        </w:rPr>
        <w:t xml:space="preserve">and be </w:t>
      </w:r>
      <w:r w:rsidRPr="00506D40">
        <w:rPr>
          <w:rStyle w:val="Emphasis"/>
        </w:rPr>
        <w:t xml:space="preserve">prepared to </w:t>
      </w:r>
      <w:r w:rsidRPr="00ED3BEF">
        <w:rPr>
          <w:rStyle w:val="Emphasis"/>
          <w:highlight w:val="cyan"/>
        </w:rPr>
        <w:t>litigate</w:t>
      </w:r>
      <w:r w:rsidRPr="00F563A9">
        <w:rPr>
          <w:sz w:val="16"/>
        </w:rPr>
        <w:t xml:space="preserve"> the issue. Professor William Funk argues that the choice is relatively clear:</w:t>
      </w:r>
    </w:p>
    <w:p w14:paraId="741DE605" w14:textId="77777777" w:rsidR="006A3375" w:rsidRPr="00F563A9" w:rsidRDefault="006A3375" w:rsidP="006A3375">
      <w:pPr>
        <w:ind w:left="720"/>
        <w:rPr>
          <w:sz w:val="16"/>
        </w:rPr>
      </w:pPr>
      <w:r w:rsidRPr="00506D40">
        <w:rPr>
          <w:rStyle w:val="StyleUnderline"/>
        </w:rPr>
        <w:t>Regulated entities</w:t>
      </w:r>
      <w:r w:rsidRPr="00F563A9">
        <w:rPr>
          <w:sz w:val="16"/>
        </w:rPr>
        <w:t xml:space="preserve">, unable to obtain pre-enforcement review of a questionable nonlegislative rule, </w:t>
      </w:r>
      <w:r w:rsidRPr="00506D40">
        <w:rPr>
          <w:rStyle w:val="StyleUnderline"/>
        </w:rPr>
        <w:t xml:space="preserve">are put in the </w:t>
      </w:r>
      <w:r w:rsidRPr="00506D40">
        <w:rPr>
          <w:rStyle w:val="Emphasis"/>
        </w:rPr>
        <w:t>unenviable position</w:t>
      </w:r>
      <w:r w:rsidRPr="00506D40">
        <w:rPr>
          <w:rStyle w:val="StyleUnderline"/>
        </w:rPr>
        <w:t xml:space="preserve"> of </w:t>
      </w:r>
      <w:r w:rsidRPr="00506D40">
        <w:rPr>
          <w:rStyle w:val="Emphasis"/>
        </w:rPr>
        <w:t>having to conform</w:t>
      </w:r>
      <w:r w:rsidRPr="00506D40">
        <w:rPr>
          <w:rStyle w:val="StyleUnderline"/>
        </w:rPr>
        <w:t xml:space="preserve"> to the questionable rule or </w:t>
      </w:r>
      <w:r w:rsidRPr="00506D40">
        <w:rPr>
          <w:rStyle w:val="Emphasis"/>
        </w:rPr>
        <w:t>willfully act contrary</w:t>
      </w:r>
      <w:r w:rsidRPr="00506D40">
        <w:rPr>
          <w:rStyle w:val="StyleUnderline"/>
        </w:rPr>
        <w:t xml:space="preserve"> to its terms. </w:t>
      </w:r>
      <w:r w:rsidRPr="00ED3BEF">
        <w:rPr>
          <w:rStyle w:val="StyleUnderline"/>
          <w:highlight w:val="cyan"/>
        </w:rPr>
        <w:t xml:space="preserve">In </w:t>
      </w:r>
      <w:r w:rsidRPr="00ED3BEF">
        <w:rPr>
          <w:rStyle w:val="Emphasis"/>
          <w:highlight w:val="cyan"/>
        </w:rPr>
        <w:t>many cases</w:t>
      </w:r>
      <w:r w:rsidRPr="00ED3BEF">
        <w:rPr>
          <w:rStyle w:val="StyleUnderline"/>
          <w:highlight w:val="cyan"/>
        </w:rPr>
        <w:t xml:space="preserve">, the </w:t>
      </w:r>
      <w:r w:rsidRPr="00ED3BEF">
        <w:rPr>
          <w:rStyle w:val="Emphasis"/>
          <w:highlight w:val="cyan"/>
        </w:rPr>
        <w:t>risk</w:t>
      </w:r>
      <w:r w:rsidRPr="00506D40">
        <w:rPr>
          <w:rStyle w:val="Emphasis"/>
        </w:rPr>
        <w:t xml:space="preserve"> analysis</w:t>
      </w:r>
      <w:r w:rsidRPr="00506D40">
        <w:rPr>
          <w:rStyle w:val="StyleUnderline"/>
        </w:rPr>
        <w:t xml:space="preserve"> will </w:t>
      </w:r>
      <w:r w:rsidRPr="00ED3BEF">
        <w:rPr>
          <w:rStyle w:val="StyleUnderline"/>
          <w:highlight w:val="cyan"/>
        </w:rPr>
        <w:t xml:space="preserve">counsel in </w:t>
      </w:r>
      <w:r w:rsidRPr="00ED3BEF">
        <w:rPr>
          <w:rStyle w:val="Emphasis"/>
          <w:highlight w:val="cyan"/>
        </w:rPr>
        <w:t>favor of complying</w:t>
      </w:r>
      <w:r w:rsidRPr="00506D40">
        <w:rPr>
          <w:rStyle w:val="StyleUnderline"/>
        </w:rPr>
        <w:t xml:space="preserve"> with the rule, </w:t>
      </w:r>
      <w:r w:rsidRPr="00ED3BEF">
        <w:rPr>
          <w:rStyle w:val="Emphasis"/>
          <w:highlight w:val="cyan"/>
        </w:rPr>
        <w:t>even when</w:t>
      </w:r>
      <w:r w:rsidRPr="00506D40">
        <w:rPr>
          <w:rStyle w:val="StyleUnderline"/>
        </w:rPr>
        <w:t xml:space="preserve"> the </w:t>
      </w:r>
      <w:r w:rsidRPr="00ED3BEF">
        <w:rPr>
          <w:rStyle w:val="StyleUnderline"/>
          <w:highlight w:val="cyan"/>
        </w:rPr>
        <w:t>doubts</w:t>
      </w:r>
      <w:r w:rsidRPr="00506D40">
        <w:rPr>
          <w:rStyle w:val="StyleUnderline"/>
        </w:rPr>
        <w:t xml:space="preserve"> as to the lawfulness</w:t>
      </w:r>
      <w:r w:rsidRPr="00F563A9">
        <w:rPr>
          <w:sz w:val="16"/>
        </w:rPr>
        <w:t xml:space="preserve"> of the rule </w:t>
      </w:r>
      <w:r w:rsidRPr="00ED3BEF">
        <w:rPr>
          <w:rStyle w:val="StyleUnderline"/>
          <w:highlight w:val="cyan"/>
        </w:rPr>
        <w:t>are substantial. Agencies</w:t>
      </w:r>
      <w:r w:rsidRPr="00F563A9">
        <w:rPr>
          <w:sz w:val="16"/>
        </w:rPr>
        <w:t xml:space="preserve"> act with the knowledge that their nonlegislative rules may escape pre-enforcement review, and they may </w:t>
      </w:r>
      <w:r w:rsidRPr="00ED3BEF">
        <w:rPr>
          <w:rStyle w:val="Emphasis"/>
          <w:highlight w:val="cyan"/>
        </w:rPr>
        <w:t>count</w:t>
      </w:r>
      <w:r w:rsidRPr="00ED3BEF">
        <w:rPr>
          <w:rStyle w:val="StyleUnderline"/>
          <w:highlight w:val="cyan"/>
        </w:rPr>
        <w:t xml:space="preserve"> on</w:t>
      </w:r>
      <w:r w:rsidRPr="00506D40">
        <w:rPr>
          <w:rStyle w:val="StyleUnderline"/>
        </w:rPr>
        <w:t xml:space="preserve"> the </w:t>
      </w:r>
      <w:r w:rsidRPr="00ED3BEF">
        <w:rPr>
          <w:rStyle w:val="Emphasis"/>
          <w:highlight w:val="cyan"/>
        </w:rPr>
        <w:t>coercive</w:t>
      </w:r>
      <w:r w:rsidRPr="00F563A9">
        <w:rPr>
          <w:sz w:val="16"/>
        </w:rPr>
        <w:t xml:space="preserve"> (extortionate) </w:t>
      </w:r>
      <w:r w:rsidRPr="00ED3BEF">
        <w:rPr>
          <w:rStyle w:val="Emphasis"/>
          <w:highlight w:val="cyan"/>
        </w:rPr>
        <w:t>effect</w:t>
      </w:r>
      <w:r w:rsidRPr="00506D40">
        <w:rPr>
          <w:rStyle w:val="StyleUnderline"/>
        </w:rPr>
        <w:t xml:space="preserve"> of the </w:t>
      </w:r>
      <w:r w:rsidRPr="00506D40">
        <w:rPr>
          <w:rStyle w:val="Emphasis"/>
        </w:rPr>
        <w:t>unreviewable rule</w:t>
      </w:r>
      <w:r w:rsidRPr="00506D40">
        <w:rPr>
          <w:rStyle w:val="StyleUnderline"/>
        </w:rPr>
        <w:t xml:space="preserve"> </w:t>
      </w:r>
      <w:r w:rsidRPr="00ED3BEF">
        <w:rPr>
          <w:rStyle w:val="StyleUnderline"/>
          <w:highlight w:val="cyan"/>
        </w:rPr>
        <w:t xml:space="preserve">to </w:t>
      </w:r>
      <w:r w:rsidRPr="00ED3BEF">
        <w:rPr>
          <w:rStyle w:val="Emphasis"/>
          <w:highlight w:val="cyan"/>
        </w:rPr>
        <w:t>achieve compliance</w:t>
      </w:r>
      <w:r w:rsidRPr="00506D40">
        <w:rPr>
          <w:rStyle w:val="StyleUnderline"/>
        </w:rPr>
        <w:t xml:space="preserve"> even when they might be</w:t>
      </w:r>
      <w:r w:rsidRPr="00F563A9">
        <w:rPr>
          <w:sz w:val="16"/>
        </w:rPr>
        <w:t xml:space="preserve"> very </w:t>
      </w:r>
      <w:r w:rsidRPr="00506D40">
        <w:rPr>
          <w:rStyle w:val="StyleUnderline"/>
        </w:rPr>
        <w:t>reluctant to test</w:t>
      </w:r>
      <w:r w:rsidRPr="00F563A9">
        <w:rPr>
          <w:sz w:val="16"/>
        </w:rPr>
        <w:t xml:space="preserve"> the validity of their rule in an </w:t>
      </w:r>
      <w:r w:rsidRPr="00506D40">
        <w:rPr>
          <w:rStyle w:val="StyleUnderline"/>
        </w:rPr>
        <w:t>actual enforcement action</w:t>
      </w:r>
      <w:r w:rsidRPr="00F563A9">
        <w:rPr>
          <w:sz w:val="16"/>
        </w:rPr>
        <w:t>.44</w:t>
      </w:r>
    </w:p>
    <w:p w14:paraId="3A0E4A93" w14:textId="77777777" w:rsidR="006A3375" w:rsidRPr="00F563A9" w:rsidRDefault="006A3375" w:rsidP="006A3375">
      <w:pPr>
        <w:rPr>
          <w:sz w:val="16"/>
        </w:rPr>
      </w:pPr>
      <w:r w:rsidRPr="00F563A9">
        <w:rPr>
          <w:sz w:val="16"/>
        </w:rPr>
        <w:t xml:space="preserve">Anthony argues that </w:t>
      </w:r>
      <w:r w:rsidRPr="00ED3BEF">
        <w:rPr>
          <w:rStyle w:val="StyleUnderline"/>
          <w:highlight w:val="cyan"/>
        </w:rPr>
        <w:t>this</w:t>
      </w:r>
      <w:r w:rsidRPr="00506D40">
        <w:rPr>
          <w:rStyle w:val="StyleUnderline"/>
        </w:rPr>
        <w:t xml:space="preserve"> ability to </w:t>
      </w:r>
      <w:r w:rsidRPr="00ED3BEF">
        <w:rPr>
          <w:rStyle w:val="Emphasis"/>
          <w:highlight w:val="cyan"/>
        </w:rPr>
        <w:t>compel</w:t>
      </w:r>
      <w:r w:rsidRPr="00506D40">
        <w:rPr>
          <w:rStyle w:val="Emphasis"/>
        </w:rPr>
        <w:t xml:space="preserve"> compliance</w:t>
      </w:r>
      <w:r w:rsidRPr="00506D40">
        <w:rPr>
          <w:rStyle w:val="StyleUnderline"/>
        </w:rPr>
        <w:t>, combined with</w:t>
      </w:r>
      <w:r w:rsidRPr="00F563A9">
        <w:rPr>
          <w:sz w:val="16"/>
        </w:rPr>
        <w:t xml:space="preserve"> the </w:t>
      </w:r>
      <w:r w:rsidRPr="00506D40">
        <w:rPr>
          <w:rStyle w:val="StyleUnderline"/>
        </w:rPr>
        <w:t>factors</w:t>
      </w:r>
      <w:r w:rsidRPr="00F563A9">
        <w:rPr>
          <w:sz w:val="16"/>
        </w:rPr>
        <w:t xml:space="preserve"> described </w:t>
      </w:r>
      <w:r w:rsidRPr="00506D40">
        <w:rPr>
          <w:rStyle w:val="StyleUnderline"/>
        </w:rPr>
        <w:t xml:space="preserve">above, makes nonlegislative rules </w:t>
      </w:r>
      <w:r w:rsidRPr="00506D40">
        <w:rPr>
          <w:rStyle w:val="Emphasis"/>
        </w:rPr>
        <w:t>very attractive</w:t>
      </w:r>
      <w:r w:rsidRPr="00506D40">
        <w:rPr>
          <w:rStyle w:val="StyleUnderline"/>
        </w:rPr>
        <w:t xml:space="preserve"> for agencies:</w:t>
      </w:r>
      <w:r w:rsidRPr="00F563A9">
        <w:rPr>
          <w:sz w:val="16"/>
        </w:rPr>
        <w:t xml:space="preserve"> “If such </w:t>
      </w:r>
      <w:r w:rsidRPr="00506D40">
        <w:rPr>
          <w:rStyle w:val="StyleUnderline"/>
        </w:rPr>
        <w:t>nonlegislative actions</w:t>
      </w:r>
      <w:r w:rsidRPr="00F563A9">
        <w:rPr>
          <w:sz w:val="16"/>
        </w:rPr>
        <w:t xml:space="preserve"> can </w:t>
      </w:r>
      <w:r w:rsidRPr="00506D40">
        <w:rPr>
          <w:rStyle w:val="StyleUnderline"/>
        </w:rPr>
        <w:t xml:space="preserve">visit upon the public </w:t>
      </w:r>
      <w:r w:rsidRPr="00ED3BEF">
        <w:rPr>
          <w:rStyle w:val="StyleUnderline"/>
          <w:highlight w:val="cyan"/>
        </w:rPr>
        <w:t xml:space="preserve">the </w:t>
      </w:r>
      <w:r w:rsidRPr="00ED3BEF">
        <w:rPr>
          <w:rStyle w:val="Emphasis"/>
          <w:highlight w:val="cyan"/>
        </w:rPr>
        <w:t>same</w:t>
      </w:r>
      <w:r w:rsidRPr="00506D40">
        <w:rPr>
          <w:rStyle w:val="Emphasis"/>
        </w:rPr>
        <w:t xml:space="preserve"> practical </w:t>
      </w:r>
      <w:r w:rsidRPr="00ED3BEF">
        <w:rPr>
          <w:rStyle w:val="Emphasis"/>
          <w:highlight w:val="cyan"/>
        </w:rPr>
        <w:t>effects</w:t>
      </w:r>
      <w:r w:rsidRPr="00506D40">
        <w:rPr>
          <w:rStyle w:val="StyleUnderline"/>
        </w:rPr>
        <w:t xml:space="preserve"> as legislative actions</w:t>
      </w:r>
      <w:r w:rsidRPr="00F563A9">
        <w:rPr>
          <w:sz w:val="16"/>
        </w:rPr>
        <w:t xml:space="preserve"> do, </w:t>
      </w:r>
      <w:r w:rsidRPr="00ED3BEF">
        <w:rPr>
          <w:rStyle w:val="StyleUnderline"/>
          <w:highlight w:val="cyan"/>
        </w:rPr>
        <w:t>but</w:t>
      </w:r>
      <w:r w:rsidRPr="00506D40">
        <w:rPr>
          <w:rStyle w:val="StyleUnderline"/>
        </w:rPr>
        <w:t xml:space="preserve"> are </w:t>
      </w:r>
      <w:r w:rsidRPr="00506D40">
        <w:rPr>
          <w:rStyle w:val="Emphasis"/>
        </w:rPr>
        <w:t xml:space="preserve">far </w:t>
      </w:r>
      <w:r w:rsidRPr="00ED3BEF">
        <w:rPr>
          <w:rStyle w:val="Emphasis"/>
          <w:highlight w:val="cyan"/>
        </w:rPr>
        <w:t>easier to accomplish</w:t>
      </w:r>
      <w:r w:rsidRPr="00506D40">
        <w:rPr>
          <w:rStyle w:val="StyleUnderline"/>
        </w:rPr>
        <w:t>, agency heads</w:t>
      </w:r>
      <w:r w:rsidRPr="00F563A9">
        <w:rPr>
          <w:sz w:val="16"/>
        </w:rPr>
        <w:t xml:space="preserve"> (or, more frequently, subordinate officials) </w:t>
      </w:r>
      <w:r w:rsidRPr="00506D40">
        <w:rPr>
          <w:rStyle w:val="StyleUnderline"/>
        </w:rPr>
        <w:t>will be enticed into using them</w:t>
      </w:r>
      <w:r w:rsidRPr="00F563A9">
        <w:rPr>
          <w:sz w:val="16"/>
        </w:rPr>
        <w:t>.”45</w:t>
      </w:r>
    </w:p>
    <w:p w14:paraId="514FAD83" w14:textId="77777777" w:rsidR="006A3375" w:rsidRPr="00F563A9" w:rsidRDefault="006A3375" w:rsidP="006A3375">
      <w:pPr>
        <w:rPr>
          <w:sz w:val="16"/>
        </w:rPr>
      </w:pPr>
      <w:r w:rsidRPr="00F563A9">
        <w:rPr>
          <w:sz w:val="16"/>
        </w:rPr>
        <w:t>Footnote 45 begins:</w:t>
      </w:r>
    </w:p>
    <w:p w14:paraId="78C058B2" w14:textId="77777777" w:rsidR="006A3375" w:rsidRPr="00F563A9" w:rsidRDefault="006A3375" w:rsidP="006A3375">
      <w:pPr>
        <w:rPr>
          <w:sz w:val="16"/>
        </w:rPr>
      </w:pPr>
      <w:r w:rsidRPr="00F563A9">
        <w:rPr>
          <w:sz w:val="16"/>
        </w:rPr>
        <w:t xml:space="preserve">Anthony, supra note 27, at 1317; see also Asimow, supra note 38, at 384 (“Most </w:t>
      </w:r>
      <w:r w:rsidRPr="00ED3BEF">
        <w:rPr>
          <w:rStyle w:val="StyleUnderline"/>
          <w:highlight w:val="cyan"/>
        </w:rPr>
        <w:t>members</w:t>
      </w:r>
      <w:r w:rsidRPr="00506D40">
        <w:rPr>
          <w:rStyle w:val="StyleUnderline"/>
        </w:rPr>
        <w:t xml:space="preserve"> of the public </w:t>
      </w:r>
      <w:r w:rsidRPr="00ED3BEF">
        <w:rPr>
          <w:rStyle w:val="Emphasis"/>
          <w:highlight w:val="cyan"/>
        </w:rPr>
        <w:t>assume</w:t>
      </w:r>
      <w:r w:rsidRPr="00506D40">
        <w:rPr>
          <w:rStyle w:val="StyleUnderline"/>
        </w:rPr>
        <w:t xml:space="preserve"> that </w:t>
      </w:r>
      <w:r w:rsidRPr="00ED3BEF">
        <w:rPr>
          <w:rStyle w:val="Emphasis"/>
          <w:highlight w:val="cyan"/>
        </w:rPr>
        <w:t>all</w:t>
      </w:r>
      <w:r w:rsidRPr="00506D40">
        <w:rPr>
          <w:rStyle w:val="Emphasis"/>
        </w:rPr>
        <w:t xml:space="preserve"> agency </w:t>
      </w:r>
      <w:r w:rsidRPr="00ED3BEF">
        <w:rPr>
          <w:rStyle w:val="Emphasis"/>
          <w:highlight w:val="cyan"/>
        </w:rPr>
        <w:t>rules</w:t>
      </w:r>
      <w:r w:rsidRPr="00ED3BEF">
        <w:rPr>
          <w:rStyle w:val="StyleUnderline"/>
          <w:highlight w:val="cyan"/>
        </w:rPr>
        <w:t xml:space="preserve"> are </w:t>
      </w:r>
      <w:r w:rsidRPr="00ED3BEF">
        <w:rPr>
          <w:rStyle w:val="Emphasis"/>
          <w:highlight w:val="cyan"/>
        </w:rPr>
        <w:t>valid</w:t>
      </w:r>
      <w:r w:rsidRPr="00F563A9">
        <w:rPr>
          <w:rStyle w:val="StyleUnderline"/>
        </w:rPr>
        <w:t>,</w:t>
      </w:r>
      <w:r w:rsidRPr="00506D40">
        <w:rPr>
          <w:rStyle w:val="StyleUnderline"/>
        </w:rPr>
        <w:t xml:space="preserve"> </w:t>
      </w:r>
      <w:r w:rsidRPr="00506D40">
        <w:rPr>
          <w:rStyle w:val="Emphasis"/>
        </w:rPr>
        <w:t>correct</w:t>
      </w:r>
      <w:r w:rsidRPr="00506D40">
        <w:rPr>
          <w:rStyle w:val="StyleUnderline"/>
        </w:rPr>
        <w:t xml:space="preserve">, </w:t>
      </w:r>
      <w:r w:rsidRPr="00ED3BEF">
        <w:rPr>
          <w:rStyle w:val="StyleUnderline"/>
          <w:highlight w:val="cyan"/>
        </w:rPr>
        <w:t xml:space="preserve">and </w:t>
      </w:r>
      <w:r w:rsidRPr="00ED3BEF">
        <w:rPr>
          <w:rStyle w:val="Emphasis"/>
          <w:highlight w:val="cyan"/>
        </w:rPr>
        <w:t>unalterable</w:t>
      </w:r>
      <w:r w:rsidRPr="00F563A9">
        <w:rPr>
          <w:sz w:val="16"/>
        </w:rPr>
        <w:t xml:space="preserve">. Consequently, most </w:t>
      </w:r>
      <w:r w:rsidRPr="00ED3BEF">
        <w:rPr>
          <w:rStyle w:val="StyleUnderline"/>
          <w:highlight w:val="cyan"/>
        </w:rPr>
        <w:t>people</w:t>
      </w:r>
      <w:r w:rsidRPr="00506D40">
        <w:rPr>
          <w:rStyle w:val="StyleUnderline"/>
        </w:rPr>
        <w:t xml:space="preserve"> </w:t>
      </w:r>
      <w:r w:rsidRPr="00506D40">
        <w:rPr>
          <w:rStyle w:val="Emphasis"/>
        </w:rPr>
        <w:t xml:space="preserve">attempt to </w:t>
      </w:r>
      <w:r w:rsidRPr="00ED3BEF">
        <w:rPr>
          <w:rStyle w:val="Emphasis"/>
          <w:highlight w:val="cyan"/>
        </w:rPr>
        <w:t>conform</w:t>
      </w:r>
      <w:r w:rsidRPr="00F563A9">
        <w:rPr>
          <w:sz w:val="16"/>
        </w:rPr>
        <w:t xml:space="preserve"> to them </w:t>
      </w:r>
      <w:r w:rsidRPr="00ED3BEF">
        <w:rPr>
          <w:rStyle w:val="StyleUnderline"/>
          <w:highlight w:val="cyan"/>
        </w:rPr>
        <w:t>rather than</w:t>
      </w:r>
      <w:r w:rsidRPr="00506D40">
        <w:rPr>
          <w:rStyle w:val="StyleUnderline"/>
        </w:rPr>
        <w:t xml:space="preserve"> to </w:t>
      </w:r>
      <w:r w:rsidRPr="00ED3BEF">
        <w:rPr>
          <w:rStyle w:val="StyleUnderline"/>
          <w:highlight w:val="cyan"/>
        </w:rPr>
        <w:t xml:space="preserve">mount </w:t>
      </w:r>
      <w:r w:rsidRPr="00ED3BEF">
        <w:rPr>
          <w:rStyle w:val="Emphasis"/>
          <w:highlight w:val="cyan"/>
        </w:rPr>
        <w:t>costly</w:t>
      </w:r>
      <w:r w:rsidRPr="00506D40">
        <w:rPr>
          <w:rStyle w:val="StyleUnderline"/>
        </w:rPr>
        <w:t xml:space="preserve">, </w:t>
      </w:r>
      <w:r w:rsidRPr="00506D40">
        <w:rPr>
          <w:rStyle w:val="Emphasis"/>
        </w:rPr>
        <w:t>time-consuming</w:t>
      </w:r>
      <w:r w:rsidRPr="00506D40">
        <w:rPr>
          <w:rStyle w:val="StyleUnderline"/>
        </w:rPr>
        <w:t>, and</w:t>
      </w:r>
      <w:r w:rsidRPr="00F563A9">
        <w:rPr>
          <w:sz w:val="16"/>
        </w:rPr>
        <w:t xml:space="preserve"> usually </w:t>
      </w:r>
      <w:r w:rsidRPr="00506D40">
        <w:rPr>
          <w:rStyle w:val="Emphasis"/>
        </w:rPr>
        <w:t>futile</w:t>
      </w:r>
      <w:r w:rsidRPr="00506D40">
        <w:rPr>
          <w:rStyle w:val="StyleUnderline"/>
        </w:rPr>
        <w:t xml:space="preserve"> </w:t>
      </w:r>
      <w:r w:rsidRPr="00ED3BEF">
        <w:rPr>
          <w:rStyle w:val="StyleUnderline"/>
          <w:highlight w:val="cyan"/>
        </w:rPr>
        <w:t xml:space="preserve">challenges. Although </w:t>
      </w:r>
      <w:r w:rsidRPr="00ED3BEF">
        <w:rPr>
          <w:rStyle w:val="Emphasis"/>
          <w:highlight w:val="cyan"/>
        </w:rPr>
        <w:t>legislative</w:t>
      </w:r>
      <w:r w:rsidRPr="00ED3BEF">
        <w:rPr>
          <w:rStyle w:val="StyleUnderline"/>
          <w:highlight w:val="cyan"/>
        </w:rPr>
        <w:t xml:space="preserve"> and </w:t>
      </w:r>
      <w:r w:rsidRPr="00ED3BEF">
        <w:rPr>
          <w:rStyle w:val="Emphasis"/>
          <w:highlight w:val="cyan"/>
        </w:rPr>
        <w:t>nonlegislative</w:t>
      </w:r>
      <w:r w:rsidRPr="00506D40">
        <w:rPr>
          <w:rStyle w:val="StyleUnderline"/>
        </w:rPr>
        <w:t xml:space="preserve"> rules </w:t>
      </w:r>
      <w:r w:rsidRPr="00ED3BEF">
        <w:rPr>
          <w:rStyle w:val="StyleUnderline"/>
          <w:highlight w:val="cyan"/>
        </w:rPr>
        <w:t>are</w:t>
      </w:r>
      <w:r w:rsidRPr="00506D40">
        <w:rPr>
          <w:rStyle w:val="StyleUnderline"/>
        </w:rPr>
        <w:t xml:space="preserve"> </w:t>
      </w:r>
      <w:r w:rsidRPr="00506D40">
        <w:rPr>
          <w:rStyle w:val="Emphasis"/>
        </w:rPr>
        <w:t xml:space="preserve">conceptually </w:t>
      </w:r>
      <w:r w:rsidRPr="00ED3BEF">
        <w:rPr>
          <w:rStyle w:val="Emphasis"/>
          <w:highlight w:val="cyan"/>
        </w:rPr>
        <w:t>distinct</w:t>
      </w:r>
      <w:r w:rsidRPr="00ED3BEF">
        <w:rPr>
          <w:rStyle w:val="StyleUnderline"/>
          <w:highlight w:val="cyan"/>
        </w:rPr>
        <w:t xml:space="preserve"> and</w:t>
      </w:r>
      <w:r w:rsidRPr="00506D40">
        <w:rPr>
          <w:rStyle w:val="StyleUnderline"/>
        </w:rPr>
        <w:t xml:space="preserve"> although </w:t>
      </w:r>
      <w:r w:rsidRPr="00ED3BEF">
        <w:rPr>
          <w:rStyle w:val="StyleUnderline"/>
          <w:highlight w:val="cyan"/>
        </w:rPr>
        <w:t xml:space="preserve">their </w:t>
      </w:r>
      <w:r w:rsidRPr="00ED3BEF">
        <w:rPr>
          <w:rStyle w:val="Emphasis"/>
          <w:highlight w:val="cyan"/>
        </w:rPr>
        <w:t>legal effect</w:t>
      </w:r>
      <w:r w:rsidRPr="00ED3BEF">
        <w:rPr>
          <w:rStyle w:val="StyleUnderline"/>
          <w:highlight w:val="cyan"/>
        </w:rPr>
        <w:t xml:space="preserve"> is</w:t>
      </w:r>
      <w:r w:rsidRPr="00506D40">
        <w:rPr>
          <w:rStyle w:val="StyleUnderline"/>
        </w:rPr>
        <w:t xml:space="preserve"> profoundly </w:t>
      </w:r>
      <w:r w:rsidRPr="00ED3BEF">
        <w:rPr>
          <w:rStyle w:val="StyleUnderline"/>
          <w:highlight w:val="cyan"/>
        </w:rPr>
        <w:t>different, the</w:t>
      </w:r>
      <w:r w:rsidRPr="00506D40">
        <w:rPr>
          <w:rStyle w:val="StyleUnderline"/>
        </w:rPr>
        <w:t xml:space="preserve"> </w:t>
      </w:r>
      <w:r w:rsidRPr="00506D40">
        <w:rPr>
          <w:rStyle w:val="Emphasis"/>
        </w:rPr>
        <w:t xml:space="preserve">real-world </w:t>
      </w:r>
      <w:r w:rsidRPr="00ED3BEF">
        <w:rPr>
          <w:rStyle w:val="Emphasis"/>
          <w:highlight w:val="cyan"/>
        </w:rPr>
        <w:t>consequences</w:t>
      </w:r>
      <w:r w:rsidRPr="00ED3BEF">
        <w:rPr>
          <w:rStyle w:val="StyleUnderline"/>
          <w:highlight w:val="cyan"/>
        </w:rPr>
        <w:t xml:space="preserve"> are</w:t>
      </w:r>
      <w:r w:rsidRPr="00506D40">
        <w:rPr>
          <w:rStyle w:val="StyleUnderline"/>
        </w:rPr>
        <w:t xml:space="preserve"> usually </w:t>
      </w:r>
      <w:r w:rsidRPr="00ED3BEF">
        <w:rPr>
          <w:rStyle w:val="Emphasis"/>
          <w:highlight w:val="cyan"/>
        </w:rPr>
        <w:t>identical</w:t>
      </w:r>
      <w:r w:rsidRPr="00F563A9">
        <w:rPr>
          <w:sz w:val="16"/>
        </w:rPr>
        <w:t>.”).</w:t>
      </w:r>
    </w:p>
    <w:p w14:paraId="0617AA44" w14:textId="77777777" w:rsidR="006A3375" w:rsidRDefault="006A3375" w:rsidP="006A3375">
      <w:pPr>
        <w:rPr>
          <w:sz w:val="16"/>
        </w:rPr>
      </w:pPr>
      <w:r w:rsidRPr="00F563A9">
        <w:rPr>
          <w:sz w:val="16"/>
        </w:rPr>
        <w:t xml:space="preserve">Footnote 45 ends: </w:t>
      </w:r>
    </w:p>
    <w:p w14:paraId="54EBA115" w14:textId="77777777" w:rsidR="006A3375" w:rsidRDefault="006A3375" w:rsidP="006A3375">
      <w:pPr>
        <w:pStyle w:val="Heading4"/>
      </w:pPr>
      <w:r>
        <w:t xml:space="preserve">Space colonization solves otherwise </w:t>
      </w:r>
      <w:r>
        <w:rPr>
          <w:u w:val="single"/>
        </w:rPr>
        <w:t>inevitable</w:t>
      </w:r>
      <w:r>
        <w:t xml:space="preserve"> extinction. </w:t>
      </w:r>
    </w:p>
    <w:p w14:paraId="6E8F8D2D" w14:textId="77777777" w:rsidR="006A3375" w:rsidRDefault="006A3375" w:rsidP="006A3375">
      <w:r>
        <w:rPr>
          <w:rStyle w:val="Style13ptBold"/>
        </w:rPr>
        <w:t xml:space="preserve">Zarkadakis ’19 </w:t>
      </w:r>
      <w:r w:rsidRPr="00D436CA">
        <w:t xml:space="preserve">[George; December 26; Ph.D. in Artificial Intelligence; George Zardakis, “Abandoning the metropolis: space colonisation as the new imperative,” </w:t>
      </w:r>
      <w:hyperlink r:id="rId8" w:history="1">
        <w:r w:rsidRPr="003845DF">
          <w:rPr>
            <w:rStyle w:val="Hyperlink"/>
          </w:rPr>
          <w:t>https://georgezarkadakis.com/2019/12/26/abandoning-the-metropolis-space-colonisation-as-the-new-imperative/</w:t>
        </w:r>
      </w:hyperlink>
      <w:r w:rsidRPr="00D436CA">
        <w:t>]</w:t>
      </w:r>
    </w:p>
    <w:p w14:paraId="1427DC6E" w14:textId="77777777" w:rsidR="006A3375" w:rsidRPr="00610563" w:rsidRDefault="006A3375" w:rsidP="006A3375">
      <w:pPr>
        <w:rPr>
          <w:sz w:val="16"/>
        </w:rPr>
      </w:pPr>
      <w:r w:rsidRPr="00826F63">
        <w:rPr>
          <w:rStyle w:val="StyleUnderline"/>
        </w:rPr>
        <w:t>Space colonization</w:t>
      </w:r>
      <w:r w:rsidRPr="004B009E">
        <w:rPr>
          <w:rStyle w:val="StyleUnderline"/>
        </w:rPr>
        <w:t xml:space="preserve"> is</w:t>
      </w:r>
      <w:r w:rsidRPr="00610563">
        <w:rPr>
          <w:sz w:val="16"/>
        </w:rPr>
        <w:t xml:space="preserve"> not only </w:t>
      </w:r>
      <w:r w:rsidRPr="004B009E">
        <w:rPr>
          <w:rStyle w:val="StyleUnderline"/>
        </w:rPr>
        <w:t>the subject of</w:t>
      </w:r>
      <w:r w:rsidRPr="00610563">
        <w:rPr>
          <w:sz w:val="16"/>
        </w:rPr>
        <w:t xml:space="preserve"> fiction but of </w:t>
      </w:r>
      <w:r w:rsidRPr="004B009E">
        <w:rPr>
          <w:rStyle w:val="Emphasis"/>
        </w:rPr>
        <w:t>serious science</w:t>
      </w:r>
      <w:r w:rsidRPr="00610563">
        <w:rPr>
          <w:sz w:val="16"/>
        </w:rPr>
        <w:t xml:space="preserve"> too. The late physicist Stephen Hawking argued that </w:t>
      </w:r>
      <w:r w:rsidRPr="00ED3BEF">
        <w:rPr>
          <w:rStyle w:val="StyleUnderline"/>
          <w:highlight w:val="cyan"/>
        </w:rPr>
        <w:t>unless colonies</w:t>
      </w:r>
      <w:r w:rsidRPr="0084295D">
        <w:rPr>
          <w:rStyle w:val="StyleUnderline"/>
        </w:rPr>
        <w:t xml:space="preserve"> were</w:t>
      </w:r>
      <w:r w:rsidRPr="0084295D">
        <w:rPr>
          <w:sz w:val="16"/>
        </w:rPr>
        <w:t xml:space="preserve"> </w:t>
      </w:r>
      <w:r w:rsidRPr="00ED3BEF">
        <w:rPr>
          <w:rStyle w:val="Emphasis"/>
          <w:highlight w:val="cyan"/>
        </w:rPr>
        <w:t>established in space</w:t>
      </w:r>
      <w:r w:rsidRPr="00ED3BEF">
        <w:rPr>
          <w:sz w:val="16"/>
          <w:highlight w:val="cyan"/>
        </w:rPr>
        <w:t xml:space="preserve"> </w:t>
      </w:r>
      <w:proofErr w:type="gramStart"/>
      <w:r w:rsidRPr="00ED3BEF">
        <w:rPr>
          <w:rStyle w:val="StyleUnderline"/>
          <w:highlight w:val="cyan"/>
        </w:rPr>
        <w:t>the</w:t>
      </w:r>
      <w:r w:rsidRPr="00ED3BEF">
        <w:rPr>
          <w:sz w:val="16"/>
          <w:highlight w:val="cyan"/>
        </w:rPr>
        <w:t xml:space="preserve"> </w:t>
      </w:r>
      <w:r w:rsidRPr="00ED3BEF">
        <w:rPr>
          <w:rStyle w:val="Emphasis"/>
          <w:highlight w:val="cyan"/>
        </w:rPr>
        <w:t>human</w:t>
      </w:r>
      <w:r w:rsidRPr="0084295D">
        <w:rPr>
          <w:rStyle w:val="Emphasis"/>
        </w:rPr>
        <w:t xml:space="preserve"> race</w:t>
      </w:r>
      <w:proofErr w:type="gramEnd"/>
      <w:r w:rsidRPr="0084295D">
        <w:rPr>
          <w:rStyle w:val="Emphasis"/>
        </w:rPr>
        <w:t xml:space="preserve"> would </w:t>
      </w:r>
      <w:r w:rsidRPr="00ED3BEF">
        <w:rPr>
          <w:rStyle w:val="Emphasis"/>
          <w:highlight w:val="cyan"/>
        </w:rPr>
        <w:t>become extinct</w:t>
      </w:r>
      <w:r w:rsidRPr="004B009E">
        <w:rPr>
          <w:rStyle w:val="StyleUnderline"/>
        </w:rPr>
        <w:t>. There are</w:t>
      </w:r>
      <w:r w:rsidRPr="00610563">
        <w:rPr>
          <w:sz w:val="16"/>
        </w:rPr>
        <w:t xml:space="preserve"> </w:t>
      </w:r>
      <w:r w:rsidRPr="00371EDB">
        <w:rPr>
          <w:sz w:val="16"/>
        </w:rPr>
        <w:t xml:space="preserve">several </w:t>
      </w:r>
      <w:r w:rsidRPr="00371EDB">
        <w:rPr>
          <w:rStyle w:val="Emphasis"/>
        </w:rPr>
        <w:t>natural phenomena</w:t>
      </w:r>
      <w:r w:rsidRPr="00371EDB">
        <w:rPr>
          <w:sz w:val="16"/>
        </w:rPr>
        <w:t xml:space="preserve"> </w:t>
      </w:r>
      <w:r w:rsidRPr="00371EDB">
        <w:rPr>
          <w:rStyle w:val="Emphasis"/>
        </w:rPr>
        <w:t>beyond our control</w:t>
      </w:r>
      <w:r w:rsidRPr="00371EDB">
        <w:rPr>
          <w:sz w:val="16"/>
        </w:rPr>
        <w:t xml:space="preserve"> </w:t>
      </w:r>
      <w:r w:rsidRPr="00371EDB">
        <w:rPr>
          <w:rStyle w:val="StyleUnderline"/>
        </w:rPr>
        <w:t>that could spell</w:t>
      </w:r>
      <w:r w:rsidRPr="00371EDB">
        <w:rPr>
          <w:sz w:val="16"/>
        </w:rPr>
        <w:t xml:space="preserve"> our </w:t>
      </w:r>
      <w:r w:rsidRPr="00371EDB">
        <w:rPr>
          <w:rStyle w:val="Emphasis"/>
        </w:rPr>
        <w:t>obliteration</w:t>
      </w:r>
      <w:r w:rsidRPr="00371EDB">
        <w:rPr>
          <w:sz w:val="16"/>
        </w:rPr>
        <w:t>. Over</w:t>
      </w:r>
      <w:r w:rsidRPr="00610563">
        <w:rPr>
          <w:sz w:val="16"/>
        </w:rPr>
        <w:t xml:space="preserve"> a long enough period of time </w:t>
      </w:r>
      <w:r w:rsidRPr="004B009E">
        <w:rPr>
          <w:rStyle w:val="StyleUnderline"/>
        </w:rPr>
        <w:t>our planet is vulnerable to catastrophic</w:t>
      </w:r>
      <w:r w:rsidRPr="00610563">
        <w:rPr>
          <w:sz w:val="16"/>
        </w:rPr>
        <w:t xml:space="preserve"> </w:t>
      </w:r>
      <w:r w:rsidRPr="00ED3BEF">
        <w:rPr>
          <w:rStyle w:val="Emphasis"/>
          <w:highlight w:val="cyan"/>
        </w:rPr>
        <w:t>meteor</w:t>
      </w:r>
      <w:r w:rsidRPr="00826F63">
        <w:rPr>
          <w:rStyle w:val="StyleUnderline"/>
        </w:rPr>
        <w:t xml:space="preserve">ite </w:t>
      </w:r>
      <w:proofErr w:type="gramStart"/>
      <w:r w:rsidRPr="00826F63">
        <w:rPr>
          <w:rStyle w:val="StyleUnderline"/>
        </w:rPr>
        <w:t>strike</w:t>
      </w:r>
      <w:r w:rsidRPr="00ED3BEF">
        <w:rPr>
          <w:rStyle w:val="Emphasis"/>
          <w:highlight w:val="cyan"/>
        </w:rPr>
        <w:t>s</w:t>
      </w:r>
      <w:r w:rsidRPr="004B009E">
        <w:rPr>
          <w:rStyle w:val="StyleUnderline"/>
        </w:rPr>
        <w:t>, or</w:t>
      </w:r>
      <w:proofErr w:type="gramEnd"/>
      <w:r w:rsidRPr="00610563">
        <w:rPr>
          <w:sz w:val="16"/>
        </w:rPr>
        <w:t xml:space="preserve"> getting exposed to the </w:t>
      </w:r>
      <w:r w:rsidRPr="004B009E">
        <w:rPr>
          <w:rStyle w:val="Emphasis"/>
        </w:rPr>
        <w:t>deadly radiation</w:t>
      </w:r>
      <w:r w:rsidRPr="00610563">
        <w:rPr>
          <w:sz w:val="16"/>
        </w:rPr>
        <w:t xml:space="preserve"> </w:t>
      </w:r>
      <w:r w:rsidRPr="004B009E">
        <w:rPr>
          <w:rStyle w:val="StyleUnderline"/>
        </w:rPr>
        <w:t xml:space="preserve">of </w:t>
      </w:r>
      <w:r w:rsidRPr="00ED3BEF">
        <w:rPr>
          <w:rStyle w:val="StyleUnderline"/>
          <w:highlight w:val="cyan"/>
        </w:rPr>
        <w:t>a nearby</w:t>
      </w:r>
      <w:r w:rsidRPr="00826F63">
        <w:rPr>
          <w:rStyle w:val="StyleUnderline"/>
        </w:rPr>
        <w:t xml:space="preserve"> super</w:t>
      </w:r>
      <w:r w:rsidRPr="00ED3BEF">
        <w:rPr>
          <w:rStyle w:val="Emphasis"/>
          <w:highlight w:val="cyan"/>
        </w:rPr>
        <w:t>nova</w:t>
      </w:r>
      <w:r w:rsidRPr="00610563">
        <w:rPr>
          <w:sz w:val="16"/>
        </w:rPr>
        <w:t xml:space="preserve"> explosion. </w:t>
      </w:r>
      <w:r w:rsidRPr="00610563">
        <w:rPr>
          <w:rStyle w:val="StyleUnderline"/>
        </w:rPr>
        <w:t xml:space="preserve">As </w:t>
      </w:r>
      <w:r w:rsidRPr="0084295D">
        <w:rPr>
          <w:rStyle w:val="StyleUnderline"/>
        </w:rPr>
        <w:t xml:space="preserve">our </w:t>
      </w:r>
      <w:r w:rsidRPr="00ED3BEF">
        <w:rPr>
          <w:rStyle w:val="Emphasis"/>
          <w:highlight w:val="cyan"/>
        </w:rPr>
        <w:t>Sun</w:t>
      </w:r>
      <w:r w:rsidRPr="00610563">
        <w:rPr>
          <w:rStyle w:val="Emphasis"/>
        </w:rPr>
        <w:t xml:space="preserve"> burns</w:t>
      </w:r>
      <w:r w:rsidRPr="00610563">
        <w:rPr>
          <w:sz w:val="16"/>
        </w:rPr>
        <w:t xml:space="preserve"> its fuel </w:t>
      </w:r>
      <w:r w:rsidRPr="00610563">
        <w:rPr>
          <w:rStyle w:val="StyleUnderline"/>
        </w:rPr>
        <w:t xml:space="preserve">it </w:t>
      </w:r>
      <w:r w:rsidRPr="00ED3BEF">
        <w:rPr>
          <w:rStyle w:val="StyleUnderline"/>
          <w:highlight w:val="cyan"/>
        </w:rPr>
        <w:t>will</w:t>
      </w:r>
      <w:r w:rsidRPr="00610563">
        <w:rPr>
          <w:sz w:val="16"/>
        </w:rPr>
        <w:t xml:space="preserve"> start to expand and, in a few million years, will </w:t>
      </w:r>
      <w:r w:rsidRPr="00ED3BEF">
        <w:rPr>
          <w:rStyle w:val="Emphasis"/>
          <w:highlight w:val="cyan"/>
        </w:rPr>
        <w:t>scorch Earth</w:t>
      </w:r>
      <w:r w:rsidRPr="00ED3BEF">
        <w:rPr>
          <w:sz w:val="16"/>
          <w:highlight w:val="cyan"/>
        </w:rPr>
        <w:t xml:space="preserve">. </w:t>
      </w:r>
      <w:r w:rsidRPr="00ED3BEF">
        <w:rPr>
          <w:rStyle w:val="StyleUnderline"/>
          <w:highlight w:val="cyan"/>
        </w:rPr>
        <w:t>We can</w:t>
      </w:r>
      <w:r w:rsidRPr="00610563">
        <w:rPr>
          <w:rStyle w:val="StyleUnderline"/>
        </w:rPr>
        <w:t xml:space="preserve"> also </w:t>
      </w:r>
      <w:r w:rsidRPr="00ED3BEF">
        <w:rPr>
          <w:rStyle w:val="Emphasis"/>
          <w:highlight w:val="cyan"/>
        </w:rPr>
        <w:t>self-destruct</w:t>
      </w:r>
      <w:r w:rsidRPr="00ED3BEF">
        <w:rPr>
          <w:sz w:val="16"/>
          <w:highlight w:val="cyan"/>
        </w:rPr>
        <w:t xml:space="preserve"> </w:t>
      </w:r>
      <w:r w:rsidRPr="00ED3BEF">
        <w:rPr>
          <w:rStyle w:val="StyleUnderline"/>
          <w:highlight w:val="cyan"/>
        </w:rPr>
        <w:t>by</w:t>
      </w:r>
      <w:r w:rsidRPr="00610563">
        <w:rPr>
          <w:sz w:val="16"/>
        </w:rPr>
        <w:t xml:space="preserve"> waging </w:t>
      </w:r>
      <w:r w:rsidRPr="00ED3BEF">
        <w:rPr>
          <w:rStyle w:val="Emphasis"/>
          <w:highlight w:val="cyan"/>
        </w:rPr>
        <w:t>nuc</w:t>
      </w:r>
      <w:r w:rsidRPr="00826F63">
        <w:rPr>
          <w:rStyle w:val="StyleUnderline"/>
        </w:rPr>
        <w:t xml:space="preserve">lear </w:t>
      </w:r>
      <w:r w:rsidRPr="00ED3BEF">
        <w:rPr>
          <w:rStyle w:val="Emphasis"/>
          <w:highlight w:val="cyan"/>
        </w:rPr>
        <w:t>war</w:t>
      </w:r>
      <w:r w:rsidRPr="00ED3BEF">
        <w:rPr>
          <w:rStyle w:val="StyleUnderline"/>
          <w:highlight w:val="cyan"/>
        </w:rPr>
        <w:t>, or</w:t>
      </w:r>
      <w:r w:rsidRPr="00610563">
        <w:rPr>
          <w:sz w:val="16"/>
        </w:rPr>
        <w:t xml:space="preserve"> by </w:t>
      </w:r>
      <w:r w:rsidRPr="00610563">
        <w:rPr>
          <w:rStyle w:val="StyleUnderline"/>
        </w:rPr>
        <w:t xml:space="preserve">tilting our planet’s </w:t>
      </w:r>
      <w:r w:rsidRPr="00ED3BEF">
        <w:rPr>
          <w:rStyle w:val="Emphasis"/>
          <w:highlight w:val="cyan"/>
        </w:rPr>
        <w:t>climate</w:t>
      </w:r>
      <w:r w:rsidRPr="00610563">
        <w:rPr>
          <w:sz w:val="16"/>
        </w:rPr>
        <w:t xml:space="preserve"> towards a runaway greenhouse effect. </w:t>
      </w:r>
      <w:r w:rsidRPr="00ED3BEF">
        <w:rPr>
          <w:rStyle w:val="StyleUnderline"/>
          <w:highlight w:val="cyan"/>
        </w:rPr>
        <w:t>Space</w:t>
      </w:r>
      <w:r w:rsidRPr="00610563">
        <w:rPr>
          <w:rStyle w:val="StyleUnderline"/>
        </w:rPr>
        <w:t xml:space="preserve"> colonization </w:t>
      </w:r>
      <w:r w:rsidRPr="00ED3BEF">
        <w:rPr>
          <w:rStyle w:val="StyleUnderline"/>
          <w:highlight w:val="cyan"/>
        </w:rPr>
        <w:t>is</w:t>
      </w:r>
      <w:r w:rsidRPr="00610563">
        <w:rPr>
          <w:rStyle w:val="StyleUnderline"/>
        </w:rPr>
        <w:t xml:space="preserve"> therefore </w:t>
      </w:r>
      <w:r w:rsidRPr="0084295D">
        <w:rPr>
          <w:rStyle w:val="StyleUnderline"/>
        </w:rPr>
        <w:t xml:space="preserve">the </w:t>
      </w:r>
      <w:r w:rsidRPr="0084295D">
        <w:rPr>
          <w:rStyle w:val="Emphasis"/>
        </w:rPr>
        <w:t xml:space="preserve">ultimate </w:t>
      </w:r>
      <w:r w:rsidRPr="00ED3BEF">
        <w:rPr>
          <w:rStyle w:val="Emphasis"/>
          <w:highlight w:val="cyan"/>
        </w:rPr>
        <w:t>insurance</w:t>
      </w:r>
      <w:r w:rsidRPr="00610563">
        <w:rPr>
          <w:rStyle w:val="Emphasis"/>
        </w:rPr>
        <w:t xml:space="preserve"> policy</w:t>
      </w:r>
      <w:r w:rsidRPr="00610563">
        <w:rPr>
          <w:sz w:val="16"/>
        </w:rPr>
        <w:t xml:space="preserve"> </w:t>
      </w:r>
      <w:r w:rsidRPr="00ED3BEF">
        <w:rPr>
          <w:rStyle w:val="StyleUnderline"/>
          <w:highlight w:val="cyan"/>
        </w:rPr>
        <w:t>of</w:t>
      </w:r>
      <w:r w:rsidRPr="00ED3BEF">
        <w:rPr>
          <w:sz w:val="16"/>
          <w:highlight w:val="cyan"/>
        </w:rPr>
        <w:t xml:space="preserve"> </w:t>
      </w:r>
      <w:r w:rsidRPr="0084295D">
        <w:rPr>
          <w:rStyle w:val="Emphasis"/>
        </w:rPr>
        <w:t xml:space="preserve">long-term human </w:t>
      </w:r>
      <w:r w:rsidRPr="00ED3BEF">
        <w:rPr>
          <w:rStyle w:val="Emphasis"/>
          <w:highlight w:val="cyan"/>
        </w:rPr>
        <w:t>survival</w:t>
      </w:r>
      <w:r w:rsidRPr="00610563">
        <w:rPr>
          <w:sz w:val="16"/>
        </w:rPr>
        <w:t>[4].</w:t>
      </w:r>
    </w:p>
    <w:p w14:paraId="58401CC9" w14:textId="77777777" w:rsidR="006A3375" w:rsidRPr="00610563" w:rsidRDefault="006A3375" w:rsidP="006A3375">
      <w:pPr>
        <w:rPr>
          <w:sz w:val="16"/>
        </w:rPr>
      </w:pPr>
      <w:r w:rsidRPr="00610563">
        <w:rPr>
          <w:sz w:val="16"/>
        </w:rPr>
        <w:t>Physics and Biology: how to solve the challenges of interstellar travel</w:t>
      </w:r>
    </w:p>
    <w:p w14:paraId="2E9D2708" w14:textId="77777777" w:rsidR="006A3375" w:rsidRPr="00610563" w:rsidRDefault="006A3375" w:rsidP="006A3375">
      <w:pPr>
        <w:rPr>
          <w:rStyle w:val="StyleUnderline"/>
        </w:rPr>
      </w:pPr>
      <w:r w:rsidRPr="0084295D">
        <w:rPr>
          <w:rStyle w:val="StyleUnderline"/>
        </w:rPr>
        <w:t>But</w:t>
      </w:r>
      <w:r w:rsidRPr="0084295D">
        <w:rPr>
          <w:sz w:val="16"/>
        </w:rPr>
        <w:t xml:space="preserve"> </w:t>
      </w:r>
      <w:r w:rsidRPr="00ED3BEF">
        <w:rPr>
          <w:rStyle w:val="Emphasis"/>
          <w:highlight w:val="cyan"/>
        </w:rPr>
        <w:t>colonizing</w:t>
      </w:r>
      <w:r w:rsidRPr="00610563">
        <w:rPr>
          <w:rStyle w:val="Emphasis"/>
        </w:rPr>
        <w:t xml:space="preserve"> space </w:t>
      </w:r>
      <w:r w:rsidRPr="00ED3BEF">
        <w:rPr>
          <w:rStyle w:val="Emphasis"/>
          <w:highlight w:val="cyan"/>
        </w:rPr>
        <w:t>is hard</w:t>
      </w:r>
      <w:r w:rsidRPr="00610563">
        <w:rPr>
          <w:sz w:val="16"/>
        </w:rPr>
        <w:t xml:space="preserve">. Three are the main problem categories for humans surviving away from Earth over an indefinite </w:t>
      </w:r>
      <w:proofErr w:type="gramStart"/>
      <w:r w:rsidRPr="00610563">
        <w:rPr>
          <w:sz w:val="16"/>
        </w:rPr>
        <w:t>period of time</w:t>
      </w:r>
      <w:proofErr w:type="gramEnd"/>
      <w:r w:rsidRPr="00610563">
        <w:rPr>
          <w:sz w:val="16"/>
        </w:rPr>
        <w:t xml:space="preserve">. The first, and probably easiest to solve, is finding a place suitable for colonization. </w:t>
      </w:r>
      <w:r w:rsidRPr="00ED3BEF">
        <w:rPr>
          <w:rStyle w:val="StyleUnderline"/>
          <w:highlight w:val="cyan"/>
        </w:rPr>
        <w:t>Our solar system provides</w:t>
      </w:r>
      <w:r w:rsidRPr="00ED3BEF">
        <w:rPr>
          <w:sz w:val="16"/>
          <w:highlight w:val="cyan"/>
        </w:rPr>
        <w:t xml:space="preserve"> </w:t>
      </w:r>
      <w:r w:rsidRPr="0084295D">
        <w:rPr>
          <w:rStyle w:val="Emphasis"/>
        </w:rPr>
        <w:t>several</w:t>
      </w:r>
      <w:r w:rsidRPr="00610563">
        <w:rPr>
          <w:rStyle w:val="Emphasis"/>
        </w:rPr>
        <w:t xml:space="preserve"> possible </w:t>
      </w:r>
      <w:r w:rsidRPr="00ED3BEF">
        <w:rPr>
          <w:rStyle w:val="Emphasis"/>
          <w:highlight w:val="cyan"/>
        </w:rPr>
        <w:t>habitats</w:t>
      </w:r>
      <w:r w:rsidRPr="00610563">
        <w:rPr>
          <w:sz w:val="16"/>
        </w:rPr>
        <w:t xml:space="preserve">, </w:t>
      </w:r>
      <w:r w:rsidRPr="00610563">
        <w:rPr>
          <w:rStyle w:val="StyleUnderline"/>
        </w:rPr>
        <w:t>the most obvious</w:t>
      </w:r>
      <w:r w:rsidRPr="00610563">
        <w:rPr>
          <w:sz w:val="16"/>
        </w:rPr>
        <w:t xml:space="preserve"> ones </w:t>
      </w:r>
      <w:r w:rsidRPr="00610563">
        <w:rPr>
          <w:rStyle w:val="StyleUnderline"/>
        </w:rPr>
        <w:t>being</w:t>
      </w:r>
      <w:r w:rsidRPr="00610563">
        <w:rPr>
          <w:sz w:val="16"/>
        </w:rPr>
        <w:t xml:space="preserve"> of course </w:t>
      </w:r>
      <w:r w:rsidRPr="00610563">
        <w:rPr>
          <w:rStyle w:val="StyleUnderline"/>
        </w:rPr>
        <w:t>the Moon and Mars. The Jovian moons could also be</w:t>
      </w:r>
      <w:r w:rsidRPr="00610563">
        <w:rPr>
          <w:sz w:val="16"/>
        </w:rPr>
        <w:t xml:space="preserve"> colonization </w:t>
      </w:r>
      <w:r w:rsidRPr="00610563">
        <w:rPr>
          <w:rStyle w:val="StyleUnderline"/>
        </w:rPr>
        <w:t>targets. The Artemis Project</w:t>
      </w:r>
      <w:r w:rsidRPr="00610563">
        <w:rPr>
          <w:sz w:val="16"/>
        </w:rPr>
        <w:t xml:space="preserve">[5], a private venture to establish a permanent, self-sustainable human base on the Moon, </w:t>
      </w:r>
      <w:r w:rsidRPr="00610563">
        <w:rPr>
          <w:rStyle w:val="StyleUnderline"/>
        </w:rPr>
        <w:t>has proposed</w:t>
      </w:r>
      <w:r w:rsidRPr="00610563">
        <w:rPr>
          <w:sz w:val="16"/>
        </w:rPr>
        <w:t xml:space="preserve"> the Jovian moon </w:t>
      </w:r>
      <w:r w:rsidRPr="00610563">
        <w:rPr>
          <w:rStyle w:val="StyleUnderline"/>
        </w:rPr>
        <w:t>Europa</w:t>
      </w:r>
      <w:r w:rsidRPr="00610563">
        <w:rPr>
          <w:sz w:val="16"/>
        </w:rPr>
        <w:t xml:space="preserve"> as an alternative future habitat, given the possibility of a hot interior and a liquid ocean of water under the icy surface, both of which could provide for a sustainable human base. </w:t>
      </w:r>
      <w:r w:rsidRPr="00610563">
        <w:rPr>
          <w:rStyle w:val="StyleUnderline"/>
        </w:rPr>
        <w:t xml:space="preserve">Colonizing the Solar System </w:t>
      </w:r>
      <w:r w:rsidRPr="0084295D">
        <w:rPr>
          <w:rStyle w:val="StyleUnderline"/>
        </w:rPr>
        <w:t xml:space="preserve">could be </w:t>
      </w:r>
      <w:r w:rsidRPr="00ED3BEF">
        <w:rPr>
          <w:rStyle w:val="StyleUnderline"/>
          <w:highlight w:val="cyan"/>
        </w:rPr>
        <w:t>a</w:t>
      </w:r>
      <w:r w:rsidRPr="00ED3BEF">
        <w:rPr>
          <w:sz w:val="16"/>
          <w:highlight w:val="cyan"/>
        </w:rPr>
        <w:t xml:space="preserve"> </w:t>
      </w:r>
      <w:r w:rsidRPr="00ED3BEF">
        <w:rPr>
          <w:rStyle w:val="Emphasis"/>
          <w:highlight w:val="cyan"/>
        </w:rPr>
        <w:t>stepping-stone</w:t>
      </w:r>
      <w:r w:rsidRPr="00ED3BEF">
        <w:rPr>
          <w:sz w:val="16"/>
          <w:highlight w:val="cyan"/>
        </w:rPr>
        <w:t xml:space="preserve"> </w:t>
      </w:r>
      <w:r w:rsidRPr="00ED3BEF">
        <w:rPr>
          <w:rStyle w:val="StyleUnderline"/>
          <w:highlight w:val="cyan"/>
        </w:rPr>
        <w:t>for</w:t>
      </w:r>
      <w:r w:rsidRPr="00610563">
        <w:rPr>
          <w:sz w:val="16"/>
        </w:rPr>
        <w:t xml:space="preserve"> venturing to </w:t>
      </w:r>
      <w:r w:rsidRPr="00610563">
        <w:rPr>
          <w:rStyle w:val="StyleUnderline"/>
        </w:rPr>
        <w:t>worlds</w:t>
      </w:r>
      <w:r w:rsidRPr="00610563">
        <w:rPr>
          <w:sz w:val="16"/>
        </w:rPr>
        <w:t xml:space="preserve"> </w:t>
      </w:r>
      <w:r w:rsidRPr="00ED3BEF">
        <w:rPr>
          <w:rStyle w:val="Emphasis"/>
          <w:highlight w:val="cyan"/>
        </w:rPr>
        <w:t>beyond</w:t>
      </w:r>
      <w:r w:rsidRPr="00610563">
        <w:rPr>
          <w:sz w:val="16"/>
        </w:rPr>
        <w:t xml:space="preserve">, </w:t>
      </w:r>
      <w:r w:rsidRPr="00610563">
        <w:rPr>
          <w:rStyle w:val="StyleUnderline"/>
        </w:rPr>
        <w:t xml:space="preserve">of which there are </w:t>
      </w:r>
      <w:r w:rsidRPr="00610563">
        <w:rPr>
          <w:rStyle w:val="Emphasis"/>
        </w:rPr>
        <w:t>aplenty</w:t>
      </w:r>
      <w:r w:rsidRPr="00610563">
        <w:rPr>
          <w:sz w:val="16"/>
        </w:rPr>
        <w:t xml:space="preserve">. In 2009 NASA launched the Kepler space telescope to discover Earth-size planets orbiting other stars in habitable zones. More than 1,300 planets have been discovered so far, in about </w:t>
      </w:r>
      <w:proofErr w:type="gramStart"/>
      <w:r w:rsidRPr="00610563">
        <w:rPr>
          <w:sz w:val="16"/>
        </w:rPr>
        <w:t>440 star</w:t>
      </w:r>
      <w:proofErr w:type="gramEnd"/>
      <w:r w:rsidRPr="00610563">
        <w:rPr>
          <w:sz w:val="16"/>
        </w:rPr>
        <w:t xml:space="preserve"> systems; the nearest planet may be “only” 12 light years away. Based on Kepler’s findings scientists estimate that there could be as many as 11 billion rocky, Earth-like planets orbiting habitable zones of Sun-like stars in our Galaxy. </w:t>
      </w:r>
      <w:r w:rsidRPr="00610563">
        <w:rPr>
          <w:rStyle w:val="StyleUnderline"/>
        </w:rPr>
        <w:t>The possibilities for expanding humanity’s reach in the cosmos are truly astronomical.</w:t>
      </w:r>
    </w:p>
    <w:p w14:paraId="5DEF39D7" w14:textId="77777777" w:rsidR="006A3375" w:rsidRPr="00610563" w:rsidRDefault="006A3375" w:rsidP="006A3375">
      <w:pPr>
        <w:rPr>
          <w:sz w:val="16"/>
        </w:rPr>
      </w:pPr>
      <w:r w:rsidRPr="00610563">
        <w:rPr>
          <w:rStyle w:val="StyleUnderline"/>
        </w:rPr>
        <w:t xml:space="preserve">The second problem category is </w:t>
      </w:r>
      <w:r w:rsidRPr="00610563">
        <w:rPr>
          <w:rStyle w:val="Emphasis"/>
        </w:rPr>
        <w:t>how to get to these</w:t>
      </w:r>
      <w:r w:rsidRPr="00610563">
        <w:rPr>
          <w:sz w:val="16"/>
        </w:rPr>
        <w:t xml:space="preserve"> other worlds: </w:t>
      </w:r>
      <w:r w:rsidRPr="00610563">
        <w:rPr>
          <w:rStyle w:val="StyleUnderline"/>
        </w:rPr>
        <w:t xml:space="preserve">space </w:t>
      </w:r>
      <w:r w:rsidRPr="00ED3BEF">
        <w:rPr>
          <w:rStyle w:val="StyleUnderline"/>
          <w:highlight w:val="cyan"/>
        </w:rPr>
        <w:t>travel is</w:t>
      </w:r>
      <w:r w:rsidRPr="00610563">
        <w:rPr>
          <w:sz w:val="16"/>
        </w:rPr>
        <w:t xml:space="preserve"> a </w:t>
      </w:r>
      <w:r w:rsidRPr="00610563">
        <w:rPr>
          <w:rStyle w:val="Emphasis"/>
        </w:rPr>
        <w:t xml:space="preserve">hugely </w:t>
      </w:r>
      <w:r w:rsidRPr="00ED3BEF">
        <w:rPr>
          <w:rStyle w:val="Emphasis"/>
          <w:highlight w:val="cyan"/>
        </w:rPr>
        <w:t>challenging</w:t>
      </w:r>
      <w:r w:rsidRPr="00610563">
        <w:rPr>
          <w:sz w:val="16"/>
        </w:rPr>
        <w:t xml:space="preserve"> technological problem. After more than six decades of space engineering </w:t>
      </w:r>
      <w:r w:rsidRPr="00ED3BEF">
        <w:rPr>
          <w:rStyle w:val="StyleUnderline"/>
          <w:highlight w:val="cyan"/>
        </w:rPr>
        <w:t>we</w:t>
      </w:r>
      <w:r w:rsidRPr="00610563">
        <w:rPr>
          <w:rStyle w:val="StyleUnderline"/>
        </w:rPr>
        <w:t xml:space="preserve"> are still </w:t>
      </w:r>
      <w:r w:rsidRPr="00ED3BEF">
        <w:rPr>
          <w:rStyle w:val="Emphasis"/>
          <w:highlight w:val="cyan"/>
        </w:rPr>
        <w:t>depend</w:t>
      </w:r>
      <w:r w:rsidRPr="00610563">
        <w:rPr>
          <w:rStyle w:val="StyleUnderline"/>
        </w:rPr>
        <w:t xml:space="preserve">ent </w:t>
      </w:r>
      <w:r w:rsidRPr="00ED3BEF">
        <w:rPr>
          <w:rStyle w:val="StyleUnderline"/>
          <w:highlight w:val="cyan"/>
        </w:rPr>
        <w:t>of</w:t>
      </w:r>
      <w:r w:rsidRPr="00610563">
        <w:rPr>
          <w:rStyle w:val="StyleUnderline"/>
        </w:rPr>
        <w:t xml:space="preserve"> </w:t>
      </w:r>
      <w:r w:rsidRPr="00826F63">
        <w:rPr>
          <w:rStyle w:val="Emphasis"/>
        </w:rPr>
        <w:t xml:space="preserve">heavy </w:t>
      </w:r>
      <w:r w:rsidRPr="00ED3BEF">
        <w:rPr>
          <w:rStyle w:val="Emphasis"/>
          <w:highlight w:val="cyan"/>
        </w:rPr>
        <w:t>rockets</w:t>
      </w:r>
      <w:r w:rsidRPr="00610563">
        <w:rPr>
          <w:sz w:val="16"/>
        </w:rPr>
        <w:t xml:space="preserve"> </w:t>
      </w:r>
      <w:r w:rsidRPr="00610563">
        <w:rPr>
          <w:rStyle w:val="StyleUnderline"/>
        </w:rPr>
        <w:t xml:space="preserve">that burn </w:t>
      </w:r>
      <w:r w:rsidRPr="00610563">
        <w:rPr>
          <w:rStyle w:val="Emphasis"/>
        </w:rPr>
        <w:t>chemical fuel</w:t>
      </w:r>
      <w:r w:rsidRPr="00610563">
        <w:rPr>
          <w:sz w:val="16"/>
        </w:rPr>
        <w:t xml:space="preserve"> to get us out of the Earth’s gravity. Perhaps the greatest innovation so far is the reusable rockets pioneered by Elon Musk’s Falcon 9 and Jeff Bezos’s Charon. Having reusable rockets significantly lowers the cost of space flight. According to Elon Musk it costs $60 million to make the Falcon 9, and $200,000 to refuel it, so theoretically by reusing a rocket multiple times the cost of each flight lowers every time it flies. There are of course additional costs for refurbishment after each flight that must be factored in, but reusing rockets looks like the most practical way to advance space technology today. </w:t>
      </w:r>
      <w:r w:rsidRPr="00ED3BEF">
        <w:rPr>
          <w:rStyle w:val="Emphasis"/>
          <w:highlight w:val="cyan"/>
        </w:rPr>
        <w:t>Alternatively</w:t>
      </w:r>
      <w:r w:rsidRPr="00610563">
        <w:rPr>
          <w:rStyle w:val="StyleUnderline"/>
        </w:rPr>
        <w:t xml:space="preserve">, we could have </w:t>
      </w:r>
      <w:r w:rsidRPr="00ED3BEF">
        <w:rPr>
          <w:rStyle w:val="StyleUnderline"/>
          <w:highlight w:val="cyan"/>
        </w:rPr>
        <w:t xml:space="preserve">a </w:t>
      </w:r>
      <w:r w:rsidRPr="00ED3BEF">
        <w:rPr>
          <w:rStyle w:val="Emphasis"/>
          <w:highlight w:val="cyan"/>
        </w:rPr>
        <w:t>sp</w:t>
      </w:r>
      <w:r w:rsidRPr="00826F63">
        <w:rPr>
          <w:rStyle w:val="StyleUnderline"/>
        </w:rPr>
        <w:t xml:space="preserve">ace </w:t>
      </w:r>
      <w:r w:rsidRPr="00ED3BEF">
        <w:rPr>
          <w:rStyle w:val="Emphasis"/>
          <w:highlight w:val="cyan"/>
        </w:rPr>
        <w:t>elevator</w:t>
      </w:r>
      <w:r w:rsidRPr="00610563">
        <w:rPr>
          <w:sz w:val="16"/>
        </w:rPr>
        <w:t xml:space="preserve"> </w:t>
      </w:r>
      <w:r w:rsidRPr="00610563">
        <w:rPr>
          <w:rStyle w:val="StyleUnderline"/>
        </w:rPr>
        <w:t>carrying people and equipment on low orbit</w:t>
      </w:r>
      <w:r w:rsidRPr="00610563">
        <w:rPr>
          <w:sz w:val="16"/>
        </w:rPr>
        <w:t xml:space="preserve">, an idea envisioned by the pioneering Russian scientist Konstantin Tsiolkovsky back in 1895. Researchers in Japan’s Shizuoka University are presently advancing the concept by using two mini satellites to test elevator motion in space. Moreover, the Obayashi Corporation, which will build Japan’s largest tower, has put together </w:t>
      </w:r>
      <w:r w:rsidRPr="00610563">
        <w:rPr>
          <w:rStyle w:val="StyleUnderline"/>
        </w:rPr>
        <w:t>a space elevator proposal</w:t>
      </w:r>
      <w:r w:rsidRPr="00610563">
        <w:rPr>
          <w:sz w:val="16"/>
        </w:rPr>
        <w:t xml:space="preserve"> that </w:t>
      </w:r>
      <w:r w:rsidRPr="0084295D">
        <w:rPr>
          <w:rStyle w:val="StyleUnderline"/>
        </w:rPr>
        <w:t xml:space="preserve">will </w:t>
      </w:r>
      <w:r w:rsidRPr="00ED3BEF">
        <w:rPr>
          <w:rStyle w:val="StyleUnderline"/>
          <w:highlight w:val="cyan"/>
        </w:rPr>
        <w:t>take people</w:t>
      </w:r>
      <w:r w:rsidRPr="00610563">
        <w:rPr>
          <w:rStyle w:val="StyleUnderline"/>
        </w:rPr>
        <w:t xml:space="preserve"> from Earth </w:t>
      </w:r>
      <w:r w:rsidRPr="00ED3BEF">
        <w:rPr>
          <w:rStyle w:val="StyleUnderline"/>
          <w:highlight w:val="cyan"/>
        </w:rPr>
        <w:t>to</w:t>
      </w:r>
      <w:r w:rsidRPr="00610563">
        <w:rPr>
          <w:rStyle w:val="StyleUnderline"/>
        </w:rPr>
        <w:t xml:space="preserve"> an </w:t>
      </w:r>
      <w:r w:rsidRPr="00ED3BEF">
        <w:rPr>
          <w:rStyle w:val="Emphasis"/>
          <w:highlight w:val="cyan"/>
        </w:rPr>
        <w:t>orbit</w:t>
      </w:r>
      <w:r w:rsidRPr="00826F63">
        <w:rPr>
          <w:rStyle w:val="StyleUnderline"/>
        </w:rPr>
        <w:t>ing space station</w:t>
      </w:r>
      <w:r w:rsidRPr="00610563">
        <w:rPr>
          <w:sz w:val="16"/>
        </w:rPr>
        <w:t>. However, the solution requires 60,000 miles of cable made of carbon nanotubes or an as-yet undeveloped material.</w:t>
      </w:r>
    </w:p>
    <w:p w14:paraId="3D8AE870" w14:textId="77777777" w:rsidR="006A3375" w:rsidRPr="004620AD" w:rsidRDefault="006A3375" w:rsidP="006A3375">
      <w:pPr>
        <w:rPr>
          <w:sz w:val="16"/>
        </w:rPr>
      </w:pPr>
      <w:r w:rsidRPr="00610563">
        <w:rPr>
          <w:rStyle w:val="StyleUnderline"/>
        </w:rPr>
        <w:t xml:space="preserve">Owing to </w:t>
      </w:r>
      <w:r w:rsidRPr="00ED3BEF">
        <w:rPr>
          <w:rStyle w:val="StyleUnderline"/>
          <w:highlight w:val="cyan"/>
        </w:rPr>
        <w:t>developments</w:t>
      </w:r>
      <w:r w:rsidRPr="00610563">
        <w:rPr>
          <w:rStyle w:val="StyleUnderline"/>
        </w:rPr>
        <w:t xml:space="preserve"> in </w:t>
      </w:r>
      <w:r w:rsidRPr="00610563">
        <w:rPr>
          <w:rStyle w:val="Emphasis"/>
        </w:rPr>
        <w:t>quantum computing</w:t>
      </w:r>
      <w:r w:rsidRPr="00610563">
        <w:rPr>
          <w:sz w:val="16"/>
        </w:rPr>
        <w:t xml:space="preserve"> in the next ten years, </w:t>
      </w:r>
      <w:r w:rsidRPr="00610563">
        <w:rPr>
          <w:rStyle w:val="StyleUnderline"/>
        </w:rPr>
        <w:t xml:space="preserve">we may be able to </w:t>
      </w:r>
      <w:r w:rsidRPr="00ED3BEF">
        <w:rPr>
          <w:rStyle w:val="Emphasis"/>
          <w:highlight w:val="cyan"/>
        </w:rPr>
        <w:t>exponentially advance</w:t>
      </w:r>
      <w:r w:rsidRPr="00610563">
        <w:rPr>
          <w:sz w:val="16"/>
        </w:rPr>
        <w:t xml:space="preserve"> </w:t>
      </w:r>
      <w:r w:rsidRPr="00610563">
        <w:rPr>
          <w:rStyle w:val="StyleUnderline"/>
        </w:rPr>
        <w:t xml:space="preserve">the production of </w:t>
      </w:r>
      <w:r w:rsidRPr="00ED3BEF">
        <w:rPr>
          <w:rStyle w:val="Emphasis"/>
          <w:highlight w:val="cyan"/>
        </w:rPr>
        <w:t>materials</w:t>
      </w:r>
      <w:r w:rsidRPr="00ED3BEF">
        <w:rPr>
          <w:rStyle w:val="StyleUnderline"/>
          <w:highlight w:val="cyan"/>
        </w:rPr>
        <w:t xml:space="preserve"> for</w:t>
      </w:r>
      <w:r w:rsidRPr="00610563">
        <w:rPr>
          <w:rStyle w:val="StyleUnderline"/>
        </w:rPr>
        <w:t xml:space="preserve"> constructing </w:t>
      </w:r>
      <w:r w:rsidRPr="00ED3BEF">
        <w:rPr>
          <w:rStyle w:val="Emphasis"/>
          <w:highlight w:val="cyan"/>
        </w:rPr>
        <w:t>sp</w:t>
      </w:r>
      <w:r w:rsidRPr="00610563">
        <w:rPr>
          <w:rStyle w:val="StyleUnderline"/>
        </w:rPr>
        <w:t xml:space="preserve">ace </w:t>
      </w:r>
      <w:r w:rsidRPr="00ED3BEF">
        <w:rPr>
          <w:rStyle w:val="Emphasis"/>
          <w:highlight w:val="cyan"/>
        </w:rPr>
        <w:t>elevators</w:t>
      </w:r>
      <w:r w:rsidRPr="00610563">
        <w:rPr>
          <w:sz w:val="16"/>
        </w:rPr>
        <w:t xml:space="preserve">, as well as for developing new rocket fuels; </w:t>
      </w:r>
      <w:r w:rsidRPr="00ED3BEF">
        <w:rPr>
          <w:rStyle w:val="StyleUnderline"/>
          <w:highlight w:val="cyan"/>
        </w:rPr>
        <w:t>and</w:t>
      </w:r>
      <w:r w:rsidRPr="00610563">
        <w:rPr>
          <w:rStyle w:val="StyleUnderline"/>
        </w:rPr>
        <w:t xml:space="preserve"> </w:t>
      </w:r>
      <w:proofErr w:type="gramStart"/>
      <w:r w:rsidRPr="00610563">
        <w:rPr>
          <w:rStyle w:val="StyleUnderline"/>
        </w:rPr>
        <w:t>thus</w:t>
      </w:r>
      <w:proofErr w:type="gramEnd"/>
      <w:r w:rsidRPr="00610563">
        <w:rPr>
          <w:rStyle w:val="StyleUnderline"/>
        </w:rPr>
        <w:t xml:space="preserve"> </w:t>
      </w:r>
      <w:r w:rsidRPr="0084295D">
        <w:rPr>
          <w:rStyle w:val="Emphasis"/>
        </w:rPr>
        <w:t xml:space="preserve">dramatically </w:t>
      </w:r>
      <w:r w:rsidRPr="00ED3BEF">
        <w:rPr>
          <w:rStyle w:val="Emphasis"/>
          <w:highlight w:val="cyan"/>
        </w:rPr>
        <w:t>reduce</w:t>
      </w:r>
      <w:r w:rsidRPr="0084295D">
        <w:rPr>
          <w:rStyle w:val="StyleUnderline"/>
        </w:rPr>
        <w:t xml:space="preserve"> the </w:t>
      </w:r>
      <w:r w:rsidRPr="00ED3BEF">
        <w:rPr>
          <w:rStyle w:val="Emphasis"/>
          <w:highlight w:val="cyan"/>
        </w:rPr>
        <w:t>cost</w:t>
      </w:r>
      <w:r w:rsidRPr="0084295D">
        <w:rPr>
          <w:rStyle w:val="Emphasis"/>
        </w:rPr>
        <w:t xml:space="preserve"> of space flight</w:t>
      </w:r>
      <w:r w:rsidRPr="00610563">
        <w:rPr>
          <w:sz w:val="16"/>
        </w:rPr>
        <w:t>. By harnessing near-infinite computing power and accessing calculations at quantum level physicists may be able to unlock the mysteries of dark matter and dark energy, and probe deeper into the fundamental structure the universe.</w:t>
      </w:r>
    </w:p>
    <w:p w14:paraId="1503E9C8" w14:textId="77777777" w:rsidR="006A3375" w:rsidRDefault="006A3375" w:rsidP="006A3375">
      <w:pPr>
        <w:pStyle w:val="Heading2"/>
      </w:pPr>
      <w:r>
        <w:t>Solvency</w:t>
      </w:r>
    </w:p>
    <w:p w14:paraId="522C5002" w14:textId="77777777" w:rsidR="006A3375" w:rsidRDefault="006A3375" w:rsidP="006A3375">
      <w:pPr>
        <w:pStyle w:val="Heading3"/>
      </w:pPr>
      <w:r>
        <w:t>Solvency---2NC</w:t>
      </w:r>
    </w:p>
    <w:p w14:paraId="090638F8" w14:textId="77777777" w:rsidR="006A3375" w:rsidRDefault="006A3375" w:rsidP="006A3375">
      <w:pPr>
        <w:pStyle w:val="Heading4"/>
      </w:pPr>
      <w:r>
        <w:t xml:space="preserve">The </w:t>
      </w:r>
      <w:r>
        <w:rPr>
          <w:u w:val="single"/>
        </w:rPr>
        <w:t>effect</w:t>
      </w:r>
      <w:r>
        <w:t xml:space="preserve"> is </w:t>
      </w:r>
      <w:r>
        <w:rPr>
          <w:u w:val="single"/>
        </w:rPr>
        <w:t>functionally identical</w:t>
      </w:r>
      <w:r>
        <w:t xml:space="preserve"> to regulation---guidance triggers </w:t>
      </w:r>
      <w:r>
        <w:rPr>
          <w:u w:val="single"/>
        </w:rPr>
        <w:t>proactive compliance</w:t>
      </w:r>
      <w:r>
        <w:t xml:space="preserve">. </w:t>
      </w:r>
    </w:p>
    <w:p w14:paraId="4EC42635" w14:textId="77777777" w:rsidR="006A3375" w:rsidRPr="00956805" w:rsidRDefault="006A3375" w:rsidP="006A3375">
      <w:r w:rsidRPr="00604216">
        <w:rPr>
          <w:rStyle w:val="Style13ptBold"/>
        </w:rPr>
        <w:t>Haeder and Yackee 20</w:t>
      </w:r>
      <w:r>
        <w:t xml:space="preserve"> (Simon, Assistant Professor of Public Policy at Penn State; Susan, </w:t>
      </w:r>
      <w:r w:rsidRPr="00956805">
        <w:t>Professor of Public Affairs and Political Science at UW-Madison</w:t>
      </w:r>
      <w:r>
        <w:t>; “</w:t>
      </w:r>
      <w:r w:rsidRPr="00956805">
        <w:t>Policies that Bind? The Use of Guidance Documents by Federal Agencies</w:t>
      </w:r>
      <w:r>
        <w:t xml:space="preserve">,” Journal of Health and Human Services Administration, vol. 43, iss. 2, 2020, </w:t>
      </w:r>
      <w:r w:rsidRPr="00956805">
        <w:t>DOI:10.37808/jhhsa.43.2.1</w:t>
      </w:r>
      <w:r>
        <w:t>, ProQuest, accessed 7-8-2021; ddv)</w:t>
      </w:r>
    </w:p>
    <w:p w14:paraId="55FAAE39" w14:textId="77777777" w:rsidR="006A3375" w:rsidRPr="00956805" w:rsidRDefault="006A3375" w:rsidP="006A3375">
      <w:pPr>
        <w:rPr>
          <w:sz w:val="16"/>
        </w:rPr>
      </w:pPr>
      <w:r w:rsidRPr="00956805">
        <w:rPr>
          <w:sz w:val="16"/>
        </w:rPr>
        <w:t xml:space="preserve">This lack of attention by public administration and policy scholars is surprising for three key reasons. First, </w:t>
      </w:r>
      <w:r w:rsidRPr="00956805">
        <w:rPr>
          <w:rStyle w:val="StyleUnderline"/>
        </w:rPr>
        <w:t xml:space="preserve">guidances can be </w:t>
      </w:r>
      <w:r w:rsidRPr="00956805">
        <w:rPr>
          <w:rStyle w:val="Emphasis"/>
        </w:rPr>
        <w:t>substantive</w:t>
      </w:r>
      <w:r w:rsidRPr="00956805">
        <w:rPr>
          <w:rStyle w:val="StyleUnderline"/>
        </w:rPr>
        <w:t xml:space="preserve"> and </w:t>
      </w:r>
      <w:r w:rsidRPr="00956805">
        <w:rPr>
          <w:rStyle w:val="Emphasis"/>
        </w:rPr>
        <w:t>powerful policy instruments</w:t>
      </w:r>
      <w:r w:rsidRPr="00956805">
        <w:rPr>
          <w:sz w:val="16"/>
        </w:rPr>
        <w:t xml:space="preserve">. Take, for example, an </w:t>
      </w:r>
      <w:r w:rsidRPr="00956805">
        <w:rPr>
          <w:rStyle w:val="StyleUnderline"/>
        </w:rPr>
        <w:t>Obama</w:t>
      </w:r>
      <w:r w:rsidRPr="00956805">
        <w:rPr>
          <w:sz w:val="16"/>
        </w:rPr>
        <w:t xml:space="preserve"> Administration </w:t>
      </w:r>
      <w:r w:rsidRPr="00956805">
        <w:rPr>
          <w:rStyle w:val="StyleUnderline"/>
        </w:rPr>
        <w:t>guidance</w:t>
      </w:r>
      <w:r w:rsidRPr="00956805">
        <w:rPr>
          <w:sz w:val="16"/>
        </w:rPr>
        <w:t xml:space="preserve"> document issued in May 2016 (see Hersher &amp; Johnson, 2017). It </w:t>
      </w:r>
      <w:r w:rsidRPr="00956805">
        <w:rPr>
          <w:rStyle w:val="StyleUnderline"/>
        </w:rPr>
        <w:t>detailed the Administration's plan to allow transgender students to use locker-rooms and bathrooms that corresponded with the students' gender identity</w:t>
      </w:r>
      <w:r w:rsidRPr="00956805">
        <w:rPr>
          <w:sz w:val="16"/>
        </w:rPr>
        <w:t xml:space="preserve">, which was a new policy interpretation of Title IX of the Education Amendments of 1972. This action, which was rescinded by the Trump Administration less than a year later, </w:t>
      </w:r>
      <w:r w:rsidRPr="00956805">
        <w:rPr>
          <w:rStyle w:val="StyleUnderline"/>
        </w:rPr>
        <w:t xml:space="preserve">illustrates how </w:t>
      </w:r>
      <w:r w:rsidRPr="00ED3BEF">
        <w:rPr>
          <w:rStyle w:val="StyleUnderline"/>
          <w:highlight w:val="cyan"/>
        </w:rPr>
        <w:t>guidance documents</w:t>
      </w:r>
      <w:r w:rsidRPr="00956805">
        <w:rPr>
          <w:rStyle w:val="StyleUnderline"/>
        </w:rPr>
        <w:t xml:space="preserve"> can be used as </w:t>
      </w:r>
      <w:r w:rsidRPr="00956805">
        <w:rPr>
          <w:rStyle w:val="Emphasis"/>
        </w:rPr>
        <w:t>meaningful policy instruments</w:t>
      </w:r>
      <w:r w:rsidRPr="00956805">
        <w:rPr>
          <w:rStyle w:val="StyleUnderline"/>
        </w:rPr>
        <w:t xml:space="preserve"> to address </w:t>
      </w:r>
      <w:r w:rsidRPr="00956805">
        <w:rPr>
          <w:rStyle w:val="Emphasis"/>
        </w:rPr>
        <w:t>key policy issues</w:t>
      </w:r>
      <w:r w:rsidRPr="00956805">
        <w:rPr>
          <w:sz w:val="16"/>
        </w:rPr>
        <w:t xml:space="preserve">. This is especially true </w:t>
      </w:r>
      <w:proofErr w:type="gramStart"/>
      <w:r w:rsidRPr="00956805">
        <w:rPr>
          <w:sz w:val="16"/>
        </w:rPr>
        <w:t>in the area of</w:t>
      </w:r>
      <w:proofErr w:type="gramEnd"/>
      <w:r w:rsidRPr="00956805">
        <w:rPr>
          <w:sz w:val="16"/>
        </w:rPr>
        <w:t xml:space="preserve"> health and human services regulation. Parrillo (2017, pp. 34-35), who interviewed over 130 experts, quoted one former federal government official as stating that operating Medicare would be "impossible" without guidance, while a former U.S. Food and Drug Administration (FDA) official shared, "I cannot imagine a world without guidance." Notably, the importance of guidance documents is not confined to the health and human services policy sphere. As a former official noted, </w:t>
      </w:r>
      <w:r w:rsidRPr="00956805">
        <w:rPr>
          <w:rStyle w:val="StyleUnderline"/>
        </w:rPr>
        <w:t xml:space="preserve">they </w:t>
      </w:r>
      <w:r w:rsidRPr="00ED3BEF">
        <w:rPr>
          <w:rStyle w:val="StyleUnderline"/>
          <w:highlight w:val="cyan"/>
        </w:rPr>
        <w:t>are</w:t>
      </w:r>
      <w:r w:rsidRPr="00956805">
        <w:rPr>
          <w:rStyle w:val="StyleUnderline"/>
        </w:rPr>
        <w:t xml:space="preserve"> "</w:t>
      </w:r>
      <w:r w:rsidRPr="00ED3BEF">
        <w:rPr>
          <w:rStyle w:val="Emphasis"/>
          <w:rFonts w:ascii="Comic Sans MS" w:hAnsi="Comic Sans MS"/>
          <w:i/>
          <w:sz w:val="30"/>
          <w:szCs w:val="30"/>
          <w:highlight w:val="cyan"/>
        </w:rPr>
        <w:t>the bread and butter</w:t>
      </w:r>
      <w:r w:rsidRPr="00956805">
        <w:rPr>
          <w:rStyle w:val="StyleUnderline"/>
        </w:rPr>
        <w:t xml:space="preserve">" </w:t>
      </w:r>
      <w:r w:rsidRPr="00ED3BEF">
        <w:rPr>
          <w:rStyle w:val="StyleUnderline"/>
          <w:highlight w:val="cyan"/>
        </w:rPr>
        <w:t>of the</w:t>
      </w:r>
      <w:r w:rsidRPr="00956805">
        <w:rPr>
          <w:sz w:val="16"/>
        </w:rPr>
        <w:t xml:space="preserve"> U.S. Environmental Protection Agency's (</w:t>
      </w:r>
      <w:r w:rsidRPr="00ED3BEF">
        <w:rPr>
          <w:rStyle w:val="Emphasis"/>
          <w:highlight w:val="cyan"/>
        </w:rPr>
        <w:t>EPA</w:t>
      </w:r>
      <w:r w:rsidRPr="00956805">
        <w:rPr>
          <w:sz w:val="16"/>
        </w:rPr>
        <w:t>) practice, while a former U.S. Occupational Safety and Health Administration (OSHA) official suggested that guidances are an "essential responsibility" of the agency (Parrillo, 2017, pp. 34-35).</w:t>
      </w:r>
    </w:p>
    <w:p w14:paraId="0CFA9AED" w14:textId="77777777" w:rsidR="006A3375" w:rsidRPr="00956805" w:rsidRDefault="006A3375" w:rsidP="006A3375">
      <w:pPr>
        <w:rPr>
          <w:sz w:val="16"/>
        </w:rPr>
      </w:pPr>
      <w:r w:rsidRPr="00956805">
        <w:rPr>
          <w:sz w:val="16"/>
        </w:rPr>
        <w:t>Second, agencies use guidance on a "massive" scale across the federal government (Mendelson, 2007, p. 398). For instance, Lewis (2011, p. 508) explains that "to achieve its regulatory objectives" the FDA uses "guidance as its policymaking weapon of choice." Guidance documents have also been extensively used in the implementation of the Affordable Care Act (Bagley &amp; Levy, 2014; Haeder, 2014; Haeder &amp; Yackee, 2020a) and the Dodd-Frank Act (Greve &amp; Parrish, 2014). However, as we highlight below, the true extent of policymaking by guidances remains empirically unexplored due to a lack of transparency and data availability.</w:t>
      </w:r>
    </w:p>
    <w:p w14:paraId="05161DE3" w14:textId="77777777" w:rsidR="006A3375" w:rsidRPr="00956805" w:rsidRDefault="006A3375" w:rsidP="006A3375">
      <w:pPr>
        <w:rPr>
          <w:sz w:val="16"/>
        </w:rPr>
      </w:pPr>
      <w:r w:rsidRPr="00956805">
        <w:rPr>
          <w:sz w:val="16"/>
        </w:rPr>
        <w:t xml:space="preserve">Third, there is a large literature within the administrative law tradition that explores guidances (see for example Anthony, 1992; Gluck et al., 2015; Levin, 2018; Sunstein, 2016). Crucially from a public policy perspective, much of this literature focuses on questions of jurisprudence, legal doctrine, and the appropriate court review standards for guidance documents. </w:t>
      </w:r>
      <w:proofErr w:type="gramStart"/>
      <w:r w:rsidRPr="00956805">
        <w:rPr>
          <w:sz w:val="16"/>
        </w:rPr>
        <w:t>In particular, there</w:t>
      </w:r>
      <w:proofErr w:type="gramEnd"/>
      <w:r w:rsidRPr="00956805">
        <w:rPr>
          <w:sz w:val="16"/>
        </w:rPr>
        <w:t xml:space="preserve"> are few quantitative studies of the political or policy implications attached to the guidance process leaving many important questions largely unaddressed (but see Raso, 2010, 2015).</w:t>
      </w:r>
    </w:p>
    <w:p w14:paraId="3C855240" w14:textId="77777777" w:rsidR="006A3375" w:rsidRPr="00956805" w:rsidRDefault="006A3375" w:rsidP="006A3375">
      <w:pPr>
        <w:rPr>
          <w:sz w:val="16"/>
        </w:rPr>
      </w:pPr>
      <w:r w:rsidRPr="00956805">
        <w:rPr>
          <w:sz w:val="16"/>
        </w:rPr>
        <w:t>In the remainder of this article, we discuss the use of guidances across the federal government. We contribute to the literature by highlighting the advantages and disadvantages associated with agency reliance on guidance as a policymaking tool instead of the more traditional notice and comment rulemaking approach. We also bring attention to a recent executive order by President Trump seeking to implement significant reforms to the guidance development process. These reforms may impact the way agencies use guidances as policy instruments. We then illustrate the role of guidances in policymaking by reviewing new survey results attached to a study of interest group participants in the FDA's notice and comment rulemaking and guidance document development processes. We close with suggestions for further scholarly inquiry.</w:t>
      </w:r>
    </w:p>
    <w:p w14:paraId="61B13159" w14:textId="77777777" w:rsidR="006A3375" w:rsidRPr="00956805" w:rsidRDefault="006A3375" w:rsidP="006A3375">
      <w:pPr>
        <w:rPr>
          <w:sz w:val="16"/>
        </w:rPr>
      </w:pPr>
      <w:r w:rsidRPr="00956805">
        <w:rPr>
          <w:sz w:val="16"/>
        </w:rPr>
        <w:t>Guidance-A Critical Policymaking Tool for Regulators</w:t>
      </w:r>
    </w:p>
    <w:p w14:paraId="65BF03D6" w14:textId="77777777" w:rsidR="006A3375" w:rsidRPr="00956805" w:rsidRDefault="006A3375" w:rsidP="006A3375">
      <w:pPr>
        <w:rPr>
          <w:sz w:val="16"/>
        </w:rPr>
      </w:pPr>
      <w:r w:rsidRPr="00956805">
        <w:rPr>
          <w:sz w:val="16"/>
        </w:rPr>
        <w:t xml:space="preserve">Federal government agencies regularly use guidance documents to make policy statements and to provide interpretations of existing public policies (Mendelson, 2007). To many, this type of policy activity will sound a great deal like how agencies traditionally have used notice and comment rulemaking. The confusion is understandable. Indeed, numerous scholars have called </w:t>
      </w:r>
      <w:r w:rsidRPr="00956805">
        <w:rPr>
          <w:rStyle w:val="StyleUnderline"/>
        </w:rPr>
        <w:t xml:space="preserve">the distinction between guidance documents and notice and comment rules "'tenuous,' 'baffling,' and </w:t>
      </w:r>
      <w:r w:rsidRPr="00956805">
        <w:rPr>
          <w:rStyle w:val="Emphasis"/>
        </w:rPr>
        <w:t>'enshrouded in considerable smog'</w:t>
      </w:r>
      <w:r w:rsidRPr="00956805">
        <w:rPr>
          <w:rStyle w:val="StyleUnderline"/>
        </w:rPr>
        <w:t>"</w:t>
      </w:r>
      <w:r w:rsidRPr="00956805">
        <w:rPr>
          <w:sz w:val="16"/>
        </w:rPr>
        <w:t xml:space="preserve"> (Franklin, 2010, p. 276), </w:t>
      </w:r>
      <w:r w:rsidRPr="00956805">
        <w:rPr>
          <w:rStyle w:val="StyleUnderline"/>
        </w:rPr>
        <w:t>as well as "</w:t>
      </w:r>
      <w:r w:rsidRPr="00956805">
        <w:rPr>
          <w:rStyle w:val="Emphasis"/>
        </w:rPr>
        <w:t>fuzzy</w:t>
      </w:r>
      <w:r w:rsidRPr="00956805">
        <w:rPr>
          <w:rStyle w:val="StyleUnderline"/>
        </w:rPr>
        <w:t>"</w:t>
      </w:r>
      <w:r w:rsidRPr="00956805">
        <w:rPr>
          <w:sz w:val="16"/>
        </w:rPr>
        <w:t xml:space="preserve"> (Levin, 2018, p. 266) </w:t>
      </w:r>
      <w:r w:rsidRPr="00956805">
        <w:rPr>
          <w:rStyle w:val="StyleUnderline"/>
        </w:rPr>
        <w:t>and "</w:t>
      </w:r>
      <w:r w:rsidRPr="00956805">
        <w:rPr>
          <w:rStyle w:val="Emphasis"/>
        </w:rPr>
        <w:t>blurry</w:t>
      </w:r>
      <w:r w:rsidRPr="00956805">
        <w:rPr>
          <w:rStyle w:val="StyleUnderline"/>
        </w:rPr>
        <w:t>"</w:t>
      </w:r>
      <w:r w:rsidRPr="00956805">
        <w:rPr>
          <w:sz w:val="16"/>
        </w:rPr>
        <w:t xml:space="preserve"> (Rosenbloom, 2000, p. 60). And, while there are key differences between these policy tools, several of which we highlight below, in some agencies, such as the FDA, informed observers suggest that government officials often use guidances as direct substitutes for notice and comment rules (Parrillo, 2017).</w:t>
      </w:r>
    </w:p>
    <w:p w14:paraId="6C032725" w14:textId="77777777" w:rsidR="006A3375" w:rsidRPr="00956805" w:rsidRDefault="006A3375" w:rsidP="006A3375">
      <w:pPr>
        <w:rPr>
          <w:sz w:val="16"/>
        </w:rPr>
      </w:pPr>
      <w:r w:rsidRPr="00956805">
        <w:rPr>
          <w:sz w:val="16"/>
        </w:rPr>
        <w:t xml:space="preserve">One of the key distinctions between these two approaches hails from the differential procedural and process requirements for writing rules. Crucially, the APA establishes a specific process for issuing notice and comment regulations; however, it does not establish a corresponding process for issuing guidance documents. Moreover, since the APA's passage in 1946, </w:t>
      </w:r>
      <w:proofErr w:type="gramStart"/>
      <w:r w:rsidRPr="00956805">
        <w:rPr>
          <w:sz w:val="16"/>
        </w:rPr>
        <w:t>a number of</w:t>
      </w:r>
      <w:proofErr w:type="gramEnd"/>
      <w:r w:rsidRPr="00956805">
        <w:rPr>
          <w:sz w:val="16"/>
        </w:rPr>
        <w:t xml:space="preserve"> additional procedural requirements have been imposed to further formalize the notice and comment process (Haeder &amp; Yackee, 2015, 2018; J. W. Yackee &amp; Yackee, 2010, 2016). Importantly, many of these requirements have been put into place to facilitate democratic accountability by increasing transparency and oversight of bureaucratic activities by elected officials. In contrast, </w:t>
      </w:r>
      <w:r w:rsidRPr="00ED3BEF">
        <w:rPr>
          <w:rStyle w:val="StyleUnderline"/>
          <w:highlight w:val="cyan"/>
        </w:rPr>
        <w:t>agencies have</w:t>
      </w:r>
      <w:r w:rsidRPr="00956805">
        <w:rPr>
          <w:rStyle w:val="StyleUnderline"/>
        </w:rPr>
        <w:t xml:space="preserve"> </w:t>
      </w:r>
      <w:r w:rsidRPr="00956805">
        <w:rPr>
          <w:rStyle w:val="Emphasis"/>
        </w:rPr>
        <w:t xml:space="preserve">far </w:t>
      </w:r>
      <w:r w:rsidRPr="00ED3BEF">
        <w:rPr>
          <w:rStyle w:val="Emphasis"/>
          <w:highlight w:val="cyan"/>
        </w:rPr>
        <w:t>fewer requirements</w:t>
      </w:r>
      <w:r w:rsidRPr="00956805">
        <w:rPr>
          <w:rStyle w:val="StyleUnderline"/>
        </w:rPr>
        <w:t xml:space="preserve"> when </w:t>
      </w:r>
      <w:r w:rsidRPr="00956805">
        <w:rPr>
          <w:rStyle w:val="Emphasis"/>
        </w:rPr>
        <w:t>issuing guidances</w:t>
      </w:r>
      <w:r w:rsidRPr="00956805">
        <w:rPr>
          <w:sz w:val="16"/>
        </w:rPr>
        <w:t xml:space="preserve"> (Romano, 2019).</w:t>
      </w:r>
    </w:p>
    <w:p w14:paraId="5001A0B0" w14:textId="77777777" w:rsidR="006A3375" w:rsidRDefault="006A3375" w:rsidP="006A3375">
      <w:pPr>
        <w:rPr>
          <w:sz w:val="16"/>
        </w:rPr>
      </w:pPr>
      <w:r w:rsidRPr="00956805">
        <w:rPr>
          <w:sz w:val="16"/>
        </w:rPr>
        <w:t>The second crucial difference between notice and comment rules and guidances is that while the former has the force of law (</w:t>
      </w:r>
      <w:proofErr w:type="gramStart"/>
      <w:r w:rsidRPr="00956805">
        <w:rPr>
          <w:sz w:val="16"/>
        </w:rPr>
        <w:t>i.e.</w:t>
      </w:r>
      <w:proofErr w:type="gramEnd"/>
      <w:r w:rsidRPr="00956805">
        <w:rPr>
          <w:sz w:val="16"/>
        </w:rPr>
        <w:t xml:space="preserve"> they are "legally binding"), </w:t>
      </w:r>
      <w:r w:rsidRPr="00956805">
        <w:rPr>
          <w:rStyle w:val="StyleUnderline"/>
        </w:rPr>
        <w:t>guidance documents</w:t>
      </w:r>
      <w:r w:rsidRPr="00956805">
        <w:rPr>
          <w:sz w:val="16"/>
        </w:rPr>
        <w:t xml:space="preserve"> do not (i.e. they </w:t>
      </w:r>
      <w:r w:rsidRPr="00956805">
        <w:rPr>
          <w:rStyle w:val="StyleUnderline"/>
        </w:rPr>
        <w:t>are</w:t>
      </w:r>
      <w:r w:rsidRPr="00956805">
        <w:rPr>
          <w:sz w:val="16"/>
        </w:rPr>
        <w:t xml:space="preserve">, </w:t>
      </w:r>
      <w:r w:rsidRPr="00ED3BEF">
        <w:rPr>
          <w:rStyle w:val="Emphasis"/>
          <w:highlight w:val="cyan"/>
        </w:rPr>
        <w:t>technically</w:t>
      </w:r>
      <w:r w:rsidRPr="00956805">
        <w:rPr>
          <w:sz w:val="16"/>
        </w:rPr>
        <w:t xml:space="preserve"> speaking, </w:t>
      </w:r>
      <w:r w:rsidRPr="00ED3BEF">
        <w:rPr>
          <w:rStyle w:val="StyleUnderline"/>
          <w:highlight w:val="cyan"/>
        </w:rPr>
        <w:t>not</w:t>
      </w:r>
      <w:r w:rsidRPr="00956805">
        <w:rPr>
          <w:rStyle w:val="StyleUnderline"/>
        </w:rPr>
        <w:t xml:space="preserve"> "</w:t>
      </w:r>
      <w:r w:rsidRPr="00ED3BEF">
        <w:rPr>
          <w:rStyle w:val="StyleUnderline"/>
          <w:highlight w:val="cyan"/>
        </w:rPr>
        <w:t>legally binding</w:t>
      </w:r>
      <w:r w:rsidRPr="00956805">
        <w:rPr>
          <w:rStyle w:val="StyleUnderline"/>
        </w:rPr>
        <w:t>"</w:t>
      </w:r>
      <w:r w:rsidRPr="00956805">
        <w:rPr>
          <w:sz w:val="16"/>
        </w:rPr>
        <w:t xml:space="preserve">). </w:t>
      </w:r>
      <w:r w:rsidRPr="00956805">
        <w:rPr>
          <w:rStyle w:val="StyleUnderline"/>
        </w:rPr>
        <w:t xml:space="preserve">At </w:t>
      </w:r>
      <w:r w:rsidRPr="00956805">
        <w:rPr>
          <w:rStyle w:val="Emphasis"/>
        </w:rPr>
        <w:t>first blush</w:t>
      </w:r>
      <w:r w:rsidRPr="00956805">
        <w:rPr>
          <w:rStyle w:val="StyleUnderline"/>
        </w:rPr>
        <w:t xml:space="preserve">, this difference </w:t>
      </w:r>
      <w:r w:rsidRPr="00956805">
        <w:rPr>
          <w:rStyle w:val="Emphasis"/>
        </w:rPr>
        <w:t>appears</w:t>
      </w:r>
      <w:r w:rsidRPr="00956805">
        <w:rPr>
          <w:rStyle w:val="StyleUnderline"/>
        </w:rPr>
        <w:t xml:space="preserve"> quite important</w:t>
      </w:r>
      <w:r w:rsidRPr="00956805">
        <w:rPr>
          <w:sz w:val="16"/>
        </w:rPr>
        <w:t xml:space="preserve">. </w:t>
      </w:r>
      <w:r w:rsidRPr="00ED3BEF">
        <w:rPr>
          <w:rStyle w:val="Emphasis"/>
          <w:highlight w:val="cyan"/>
        </w:rPr>
        <w:t>However</w:t>
      </w:r>
      <w:r w:rsidRPr="00956805">
        <w:rPr>
          <w:sz w:val="16"/>
        </w:rPr>
        <w:t xml:space="preserve">, in practice, </w:t>
      </w:r>
      <w:r w:rsidRPr="00956805">
        <w:rPr>
          <w:rStyle w:val="StyleUnderline"/>
        </w:rPr>
        <w:t xml:space="preserve">it may be </w:t>
      </w:r>
      <w:r w:rsidRPr="00956805">
        <w:rPr>
          <w:rStyle w:val="Emphasis"/>
        </w:rPr>
        <w:t>less so</w:t>
      </w:r>
      <w:r w:rsidRPr="00956805">
        <w:rPr>
          <w:rStyle w:val="StyleUnderline"/>
        </w:rPr>
        <w:t>.</w:t>
      </w:r>
      <w:r w:rsidRPr="00956805">
        <w:rPr>
          <w:sz w:val="16"/>
        </w:rPr>
        <w:t xml:space="preserve"> As Shapiro (2014, p. 531) concludes, </w:t>
      </w:r>
      <w:r w:rsidRPr="00956805">
        <w:rPr>
          <w:rStyle w:val="StyleUnderline"/>
        </w:rPr>
        <w:t xml:space="preserve">regulated </w:t>
      </w:r>
      <w:r w:rsidRPr="00ED3BEF">
        <w:rPr>
          <w:rStyle w:val="StyleUnderline"/>
          <w:highlight w:val="cyan"/>
        </w:rPr>
        <w:t>entities</w:t>
      </w:r>
      <w:r w:rsidRPr="00956805">
        <w:rPr>
          <w:rStyle w:val="StyleUnderline"/>
        </w:rPr>
        <w:t xml:space="preserve"> </w:t>
      </w:r>
      <w:r w:rsidRPr="00956805">
        <w:rPr>
          <w:rStyle w:val="Emphasis"/>
        </w:rPr>
        <w:t xml:space="preserve">generally </w:t>
      </w:r>
      <w:r w:rsidRPr="00ED3BEF">
        <w:rPr>
          <w:rStyle w:val="Emphasis"/>
          <w:highlight w:val="cyan"/>
        </w:rPr>
        <w:t>comply</w:t>
      </w:r>
      <w:r w:rsidRPr="00956805">
        <w:rPr>
          <w:rStyle w:val="StyleUnderline"/>
        </w:rPr>
        <w:t xml:space="preserve"> with the </w:t>
      </w:r>
      <w:r w:rsidRPr="00956805">
        <w:rPr>
          <w:rStyle w:val="Emphasis"/>
        </w:rPr>
        <w:t>requirements</w:t>
      </w:r>
      <w:r w:rsidRPr="00956805">
        <w:rPr>
          <w:rStyle w:val="StyleUnderline"/>
        </w:rPr>
        <w:t xml:space="preserve"> set forth in guidance documents "</w:t>
      </w:r>
      <w:r w:rsidRPr="00ED3BEF">
        <w:rPr>
          <w:rStyle w:val="Emphasis"/>
          <w:highlight w:val="cyan"/>
        </w:rPr>
        <w:t>out of fear</w:t>
      </w:r>
      <w:r w:rsidRPr="00956805">
        <w:rPr>
          <w:rStyle w:val="StyleUnderline"/>
        </w:rPr>
        <w:t xml:space="preserve">" </w:t>
      </w:r>
      <w:r w:rsidRPr="00ED3BEF">
        <w:rPr>
          <w:rStyle w:val="StyleUnderline"/>
          <w:highlight w:val="cyan"/>
        </w:rPr>
        <w:t xml:space="preserve">of the </w:t>
      </w:r>
      <w:r w:rsidRPr="00ED3BEF">
        <w:rPr>
          <w:rStyle w:val="Emphasis"/>
          <w:highlight w:val="cyan"/>
        </w:rPr>
        <w:t>agency</w:t>
      </w:r>
      <w:r w:rsidRPr="00956805">
        <w:rPr>
          <w:sz w:val="16"/>
        </w:rPr>
        <w:t xml:space="preserve">. After all, as Mantel (2009) explains, </w:t>
      </w:r>
      <w:r w:rsidRPr="00ED3BEF">
        <w:rPr>
          <w:rStyle w:val="StyleUnderline"/>
          <w:highlight w:val="cyan"/>
        </w:rPr>
        <w:t xml:space="preserve">agencies </w:t>
      </w:r>
      <w:r w:rsidRPr="00ED3BEF">
        <w:rPr>
          <w:rStyle w:val="Emphasis"/>
          <w:highlight w:val="cyan"/>
        </w:rPr>
        <w:t>frequently use guidances</w:t>
      </w:r>
      <w:r w:rsidRPr="00ED3BEF">
        <w:rPr>
          <w:rStyle w:val="StyleUnderline"/>
          <w:highlight w:val="cyan"/>
        </w:rPr>
        <w:t xml:space="preserve"> as the </w:t>
      </w:r>
      <w:r w:rsidRPr="00ED3BEF">
        <w:rPr>
          <w:rStyle w:val="Emphasis"/>
          <w:highlight w:val="cyan"/>
        </w:rPr>
        <w:t>basis</w:t>
      </w:r>
      <w:r w:rsidRPr="00ED3BEF">
        <w:rPr>
          <w:rStyle w:val="StyleUnderline"/>
          <w:highlight w:val="cyan"/>
        </w:rPr>
        <w:t xml:space="preserve"> for</w:t>
      </w:r>
      <w:r w:rsidRPr="00956805">
        <w:rPr>
          <w:rStyle w:val="StyleUnderline"/>
        </w:rPr>
        <w:t xml:space="preserve"> their </w:t>
      </w:r>
      <w:r w:rsidRPr="00ED3BEF">
        <w:rPr>
          <w:rStyle w:val="StyleUnderline"/>
          <w:highlight w:val="cyan"/>
        </w:rPr>
        <w:t>policy</w:t>
      </w:r>
      <w:r w:rsidRPr="00956805">
        <w:rPr>
          <w:rStyle w:val="StyleUnderline"/>
        </w:rPr>
        <w:t xml:space="preserve"> enforcement actions-suggesting that "prudent" regulated </w:t>
      </w:r>
      <w:r w:rsidRPr="00ED3BEF">
        <w:rPr>
          <w:rStyle w:val="StyleUnderline"/>
          <w:highlight w:val="cyan"/>
        </w:rPr>
        <w:t>entities</w:t>
      </w:r>
      <w:r w:rsidRPr="00956805">
        <w:rPr>
          <w:rStyle w:val="StyleUnderline"/>
        </w:rPr>
        <w:t xml:space="preserve"> may </w:t>
      </w:r>
      <w:r w:rsidRPr="00956805">
        <w:rPr>
          <w:rStyle w:val="Emphasis"/>
        </w:rPr>
        <w:t>comply with guidances</w:t>
      </w:r>
      <w:r w:rsidRPr="00956805">
        <w:rPr>
          <w:rStyle w:val="StyleUnderline"/>
        </w:rPr>
        <w:t xml:space="preserve"> to </w:t>
      </w:r>
      <w:r w:rsidRPr="00ED3BEF">
        <w:rPr>
          <w:rStyle w:val="Emphasis"/>
          <w:highlight w:val="cyan"/>
        </w:rPr>
        <w:t>avoid confrontations</w:t>
      </w:r>
      <w:r w:rsidRPr="00956805">
        <w:rPr>
          <w:rStyle w:val="StyleUnderline"/>
        </w:rPr>
        <w:t xml:space="preserve"> with those agency officials who hold power over them</w:t>
      </w:r>
      <w:r w:rsidRPr="00956805">
        <w:rPr>
          <w:sz w:val="16"/>
        </w:rPr>
        <w:t xml:space="preserve"> (Hickman, 2009, p. 240). Hwang et al. (2014, p. 770) add that "</w:t>
      </w:r>
      <w:r w:rsidRPr="00956805">
        <w:rPr>
          <w:rStyle w:val="StyleUnderline"/>
        </w:rPr>
        <w:t>guidance documents</w:t>
      </w:r>
      <w:r w:rsidRPr="00956805">
        <w:rPr>
          <w:sz w:val="16"/>
        </w:rPr>
        <w:t xml:space="preserve"> remain controversial because, by providing the agency's 'thinking' on interpretive reasoning or enforcement standards, they may </w:t>
      </w:r>
      <w:r w:rsidRPr="00ED3BEF">
        <w:rPr>
          <w:rStyle w:val="StyleUnderline"/>
          <w:highlight w:val="cyan"/>
        </w:rPr>
        <w:t xml:space="preserve">have </w:t>
      </w:r>
      <w:r w:rsidRPr="00ED3BEF">
        <w:rPr>
          <w:rStyle w:val="Emphasis"/>
          <w:highlight w:val="cyan"/>
        </w:rPr>
        <w:t>regulation-like effects</w:t>
      </w:r>
      <w:r w:rsidRPr="00956805">
        <w:rPr>
          <w:sz w:val="16"/>
        </w:rPr>
        <w:t xml:space="preserve">." Additionally, according to some scholars, </w:t>
      </w:r>
      <w:r w:rsidRPr="00ED3BEF">
        <w:rPr>
          <w:rStyle w:val="StyleUnderline"/>
          <w:highlight w:val="cyan"/>
        </w:rPr>
        <w:t xml:space="preserve">bringing </w:t>
      </w:r>
      <w:r w:rsidRPr="00ED3BEF">
        <w:rPr>
          <w:rStyle w:val="Emphasis"/>
          <w:highlight w:val="cyan"/>
        </w:rPr>
        <w:t>legal challenges</w:t>
      </w:r>
      <w:r w:rsidRPr="00956805">
        <w:rPr>
          <w:rStyle w:val="StyleUnderline"/>
        </w:rPr>
        <w:t xml:space="preserve"> to contest a guidance document </w:t>
      </w:r>
      <w:r w:rsidRPr="00ED3BEF">
        <w:rPr>
          <w:rStyle w:val="StyleUnderline"/>
          <w:highlight w:val="cyan"/>
        </w:rPr>
        <w:t xml:space="preserve">is </w:t>
      </w:r>
      <w:r w:rsidRPr="00ED3BEF">
        <w:rPr>
          <w:rStyle w:val="Emphasis"/>
          <w:highlight w:val="cyan"/>
        </w:rPr>
        <w:t>more difficult</w:t>
      </w:r>
      <w:r w:rsidRPr="00ED3BEF">
        <w:rPr>
          <w:rStyle w:val="StyleUnderline"/>
          <w:highlight w:val="cyan"/>
        </w:rPr>
        <w:t xml:space="preserve"> than</w:t>
      </w:r>
      <w:r w:rsidRPr="00956805">
        <w:rPr>
          <w:rStyle w:val="StyleUnderline"/>
        </w:rPr>
        <w:t xml:space="preserve"> for a </w:t>
      </w:r>
      <w:r w:rsidRPr="00ED3BEF">
        <w:rPr>
          <w:rStyle w:val="StyleUnderline"/>
          <w:highlight w:val="cyan"/>
        </w:rPr>
        <w:t>notice and comment</w:t>
      </w:r>
      <w:r w:rsidRPr="00956805">
        <w:rPr>
          <w:rStyle w:val="StyleUnderline"/>
        </w:rPr>
        <w:t xml:space="preserve"> rule</w:t>
      </w:r>
      <w:r w:rsidRPr="00956805">
        <w:rPr>
          <w:sz w:val="16"/>
        </w:rPr>
        <w:t xml:space="preserve"> (Funk, 2001; Raso, 2010; Romano, 2019). When taken together, the above illustrates why some observers conclude that </w:t>
      </w:r>
      <w:r w:rsidRPr="00ED3BEF">
        <w:rPr>
          <w:rStyle w:val="StyleUnderline"/>
          <w:highlight w:val="cyan"/>
        </w:rPr>
        <w:t xml:space="preserve">guidances may </w:t>
      </w:r>
      <w:r w:rsidRPr="00ED3BEF">
        <w:rPr>
          <w:rStyle w:val="Emphasis"/>
          <w:highlight w:val="cyan"/>
        </w:rPr>
        <w:t>"bind" in practice</w:t>
      </w:r>
      <w:r w:rsidRPr="00956805">
        <w:rPr>
          <w:rStyle w:val="StyleUnderline"/>
        </w:rPr>
        <w:t xml:space="preserve">, even if they do not, </w:t>
      </w:r>
      <w:proofErr w:type="gramStart"/>
      <w:r w:rsidRPr="00956805">
        <w:rPr>
          <w:rStyle w:val="StyleUnderline"/>
        </w:rPr>
        <w:t>technically-speaking</w:t>
      </w:r>
      <w:proofErr w:type="gramEnd"/>
      <w:r w:rsidRPr="00956805">
        <w:rPr>
          <w:rStyle w:val="StyleUnderline"/>
        </w:rPr>
        <w:t>, bind by law</w:t>
      </w:r>
      <w:r w:rsidRPr="00956805">
        <w:rPr>
          <w:sz w:val="16"/>
        </w:rPr>
        <w:t xml:space="preserve"> (Anthony, 1992).</w:t>
      </w:r>
    </w:p>
    <w:p w14:paraId="697E6FA7" w14:textId="77777777" w:rsidR="006A3375" w:rsidRDefault="006A3375" w:rsidP="006A3375">
      <w:pPr>
        <w:pStyle w:val="Heading4"/>
      </w:pPr>
      <w:r>
        <w:t xml:space="preserve">An </w:t>
      </w:r>
      <w:r>
        <w:rPr>
          <w:u w:val="single"/>
        </w:rPr>
        <w:t>overwhelming consensus</w:t>
      </w:r>
      <w:r>
        <w:t xml:space="preserve"> agrees---guidance is </w:t>
      </w:r>
      <w:r>
        <w:rPr>
          <w:u w:val="single"/>
        </w:rPr>
        <w:t>superior</w:t>
      </w:r>
      <w:r>
        <w:t xml:space="preserve"> to traditional policymaking, exerting a </w:t>
      </w:r>
      <w:r>
        <w:rPr>
          <w:u w:val="single"/>
        </w:rPr>
        <w:t>functionally binding</w:t>
      </w:r>
      <w:r>
        <w:t xml:space="preserve"> effect AND </w:t>
      </w:r>
      <w:r>
        <w:rPr>
          <w:u w:val="single"/>
        </w:rPr>
        <w:t>shaping</w:t>
      </w:r>
      <w:r>
        <w:t xml:space="preserve"> agency policy---</w:t>
      </w:r>
      <w:r>
        <w:rPr>
          <w:u w:val="single"/>
        </w:rPr>
        <w:t>independently</w:t>
      </w:r>
      <w:r>
        <w:t xml:space="preserve">, it revitalizes pharmaceutical innovation. </w:t>
      </w:r>
    </w:p>
    <w:p w14:paraId="328E5334" w14:textId="77777777" w:rsidR="006A3375" w:rsidRDefault="006A3375" w:rsidP="006A3375">
      <w:r w:rsidRPr="00372A0D">
        <w:rPr>
          <w:rFonts w:eastAsiaTheme="majorEastAsia" w:cstheme="majorBidi"/>
          <w:b/>
          <w:iCs/>
          <w:sz w:val="26"/>
        </w:rPr>
        <w:t>Webb 20</w:t>
      </w:r>
      <w:r>
        <w:t xml:space="preserve"> </w:t>
      </w:r>
      <w:r w:rsidRPr="00DC0947">
        <w:t xml:space="preserve">Policies that </w:t>
      </w:r>
      <w:proofErr w:type="gramStart"/>
      <w:r w:rsidRPr="00DC0947">
        <w:t>Bind?</w:t>
      </w:r>
      <w:proofErr w:type="gramEnd"/>
      <w:r w:rsidRPr="00DC0947">
        <w:t xml:space="preserve"> The Use of Guidance Documents by Federal Agencies Abstract Haeder, Simon F; Yackee, Susan Webb.Journal of Health and Human Services Administration; Harrisburg Vol. 43, Iss. 2, (Fall 2020): 87-100. DOI:10.37808/jhhsa.43.2.1</w:t>
      </w:r>
      <w:r>
        <w:t xml:space="preserve"> </w:t>
      </w:r>
      <w:r w:rsidRPr="00344DCE">
        <w:t>Simon Haeder is an assistant professor of public policy in the School of Public Policy and the Pennsylvania State University. He is a Fellow in the Interdisciplinary Research Leaders Program, a national leadership development program supported by the Robert Woods Johnson Foundation to equip teams of researchers and community partners in applying research to solve real community problems.</w:t>
      </w:r>
    </w:p>
    <w:p w14:paraId="191ABD32" w14:textId="77777777" w:rsidR="006A3375" w:rsidRPr="00344DCE" w:rsidRDefault="006A3375" w:rsidP="006A3375">
      <w:r w:rsidRPr="00344DCE">
        <w:t>Abstract</w:t>
      </w:r>
    </w:p>
    <w:p w14:paraId="31D8EFB2" w14:textId="77777777" w:rsidR="006A3375" w:rsidRPr="00344DCE" w:rsidRDefault="006A3375" w:rsidP="006A3375">
      <w:r w:rsidRPr="00344DCE">
        <w:t xml:space="preserve">Each year, agencies issue thousands of pages of regulations through the notice and comment process. Given the extensive involvement of the federal government, the health and human services field is particularly affected by this kind of policymaking. Over the past decade, this process has drawn significant scholarly attention. However, policy creation via its close cousin-the agency guidance document development process-is largely unexplored within the fields of public administration and policy. Yet, over time, the utilization and </w:t>
      </w:r>
      <w:r w:rsidRPr="00ED3BEF">
        <w:rPr>
          <w:rStyle w:val="Emphasis"/>
          <w:highlight w:val="cyan"/>
        </w:rPr>
        <w:t>importance of agency guidance has grown enormously.</w:t>
      </w:r>
      <w:r w:rsidRPr="00344DCE">
        <w:t xml:space="preserve"> Indeed, in some areas, such as food and drug regulation, </w:t>
      </w:r>
      <w:r w:rsidRPr="00ED3BEF">
        <w:rPr>
          <w:rStyle w:val="Emphasis"/>
          <w:highlight w:val="cyan"/>
        </w:rPr>
        <w:t>agency guidances are now the policy tool of choice for government regulators</w:t>
      </w:r>
      <w:r w:rsidRPr="00344DCE">
        <w:t>. This article provides an overview of agency guidance and its important role in the policymaking process. Additionally, it details an October 2019 U.S. presidential executive order on the subject, while also contextualizing the existing literature. The article then reviews select survey results drawn from a study of 41 U.S. Food and Drug Administration (FDA) regulations-20 of which were promulgated using the notice and comment process and 21 via the guidance process-to further illustrate the topic. The results imply a clear need for additional quantitative scholarship to better understand the political and policy underpinnings attached to regulating via agency guidance documents, particularly as they related to health and human services.</w:t>
      </w:r>
    </w:p>
    <w:p w14:paraId="6A7052E8" w14:textId="77777777" w:rsidR="006A3375" w:rsidRPr="00344DCE" w:rsidRDefault="006A3375" w:rsidP="006A3375">
      <w:r w:rsidRPr="00344DCE">
        <w:t>Keywords Regulation, Policy Tools, Rulemaking, Notice and Comment, Guidance</w:t>
      </w:r>
    </w:p>
    <w:p w14:paraId="722986EA" w14:textId="77777777" w:rsidR="006A3375" w:rsidRPr="00344DCE" w:rsidRDefault="006A3375" w:rsidP="006A3375">
      <w:r w:rsidRPr="00344DCE">
        <w:t>Points for Practitioners</w:t>
      </w:r>
    </w:p>
    <w:p w14:paraId="3E29A9C8" w14:textId="77777777" w:rsidR="006A3375" w:rsidRPr="00344DCE" w:rsidRDefault="006A3375" w:rsidP="006A3375">
      <w:pPr>
        <w:rPr>
          <w:rStyle w:val="Emphasis"/>
        </w:rPr>
      </w:pPr>
      <w:r w:rsidRPr="00344DCE">
        <w:t xml:space="preserve">* </w:t>
      </w:r>
      <w:proofErr w:type="gramStart"/>
      <w:r w:rsidRPr="00ED3BEF">
        <w:rPr>
          <w:rStyle w:val="Emphasis"/>
          <w:highlight w:val="cyan"/>
        </w:rPr>
        <w:t>The vast majority of</w:t>
      </w:r>
      <w:proofErr w:type="gramEnd"/>
      <w:r w:rsidRPr="00ED3BEF">
        <w:rPr>
          <w:rStyle w:val="Emphasis"/>
          <w:highlight w:val="cyan"/>
        </w:rPr>
        <w:t xml:space="preserve"> policymaking today occurs through rules issued by administrative agencies and not by statutes passed by legislatures.</w:t>
      </w:r>
    </w:p>
    <w:p w14:paraId="5F633159" w14:textId="77777777" w:rsidR="006A3375" w:rsidRPr="00344DCE" w:rsidRDefault="006A3375" w:rsidP="006A3375">
      <w:r w:rsidRPr="00344DCE">
        <w:t>* Notice and comment rulemaking has received some scholarly attention, but much less is known about another way that agencies issue policies: the guidance process.</w:t>
      </w:r>
    </w:p>
    <w:p w14:paraId="7B691F69" w14:textId="77777777" w:rsidR="006A3375" w:rsidRPr="00344DCE" w:rsidRDefault="006A3375" w:rsidP="006A3375">
      <w:r w:rsidRPr="00344DCE">
        <w:t>* While we lack comprehensive empirical data, there are good reasons to believe that guidances play an important and growing role in policymaking in the health and human services field.</w:t>
      </w:r>
    </w:p>
    <w:p w14:paraId="0AE6F78F" w14:textId="77777777" w:rsidR="006A3375" w:rsidRPr="00344DCE" w:rsidRDefault="006A3375" w:rsidP="006A3375">
      <w:r w:rsidRPr="00344DCE">
        <w:t>* We illustrate the importance of rulemaking via the notice and comment and guidance processes with examples from the U.S. Food and Drug Administration, a prolific regulator with a vast area of responsibility.</w:t>
      </w:r>
    </w:p>
    <w:p w14:paraId="59B3D887" w14:textId="77777777" w:rsidR="006A3375" w:rsidRPr="00344DCE" w:rsidRDefault="006A3375" w:rsidP="006A3375">
      <w:r w:rsidRPr="00344DCE">
        <w:t xml:space="preserve">Over the past several decades, more and more lawmaking in the United States has shifted from the legislative to the administrative arena, with a concordant elevation of agency rulemaking over legislative policymaking. Yet within the rulemaking framework, agencies have </w:t>
      </w:r>
      <w:proofErr w:type="gramStart"/>
      <w:r w:rsidRPr="00344DCE">
        <w:t>a number of</w:t>
      </w:r>
      <w:proofErr w:type="gramEnd"/>
      <w:r w:rsidRPr="00344DCE">
        <w:t xml:space="preserve"> policy instruments at their disposal, all of which are governed by the Administrative Procedure Act of 1946 (APA). The most well-known of </w:t>
      </w:r>
      <w:proofErr w:type="gramStart"/>
      <w:r w:rsidRPr="00344DCE">
        <w:t>these instrument</w:t>
      </w:r>
      <w:proofErr w:type="gramEnd"/>
      <w:r w:rsidRPr="00344DCE">
        <w:t xml:space="preserve"> is the so-called notice and comment rulemaking process (Kerwin &amp; Furlong, 2018; West, 1995; S. W. Yackee, 2006). In it, agencies cite </w:t>
      </w:r>
      <w:proofErr w:type="gramStart"/>
      <w:r w:rsidRPr="00344DCE">
        <w:t>congressionally-passed</w:t>
      </w:r>
      <w:proofErr w:type="gramEnd"/>
      <w:r w:rsidRPr="00344DCE">
        <w:t xml:space="preserve"> statutes for the delegated authority to issue legally binding regulations that implement, interpret, or prescribe public policies (Rosenbloom, 2018). Agencies generally initiate this process by issuing a draft policy proposal (also called a Notice of Proposed Rulemaking or NPRM). This draft is subsequently made available to the public as the agency solicits public comments. Agencies must then consider these comments before issuing a Final Rule. Crucially, Final Rules hold the power of law and are thus "legally binding" (</w:t>
      </w:r>
      <w:proofErr w:type="gramStart"/>
      <w:r w:rsidRPr="00344DCE">
        <w:t>i.e.</w:t>
      </w:r>
      <w:proofErr w:type="gramEnd"/>
      <w:r w:rsidRPr="00344DCE">
        <w:t xml:space="preserve"> they are similar to laws passed by Congress and signed by the president). This form of rulemaking is wide-spread and well-recognized within the public administration and public policy literatures (Balla, 1998; Golden, 1998; Haeder &amp; Yackee, 2018; Jewell &amp; Bero, 2007; Naughton, Schmid, Yackee, &amp; Zhan, 2009; J. W. Yackee &amp; Yackee, 2006).</w:t>
      </w:r>
    </w:p>
    <w:p w14:paraId="638699FE" w14:textId="77777777" w:rsidR="006A3375" w:rsidRPr="00344DCE" w:rsidRDefault="006A3375" w:rsidP="006A3375">
      <w:r w:rsidRPr="00344DCE">
        <w:t xml:space="preserve">Importantly, while "rulemaking is ubiquitous" across the federal government (Kerwin &amp; Furlong, 2018, p. 3), it is particularly common </w:t>
      </w:r>
      <w:proofErr w:type="gramStart"/>
      <w:r w:rsidRPr="00344DCE">
        <w:t>in the area of</w:t>
      </w:r>
      <w:proofErr w:type="gramEnd"/>
      <w:r w:rsidRPr="00344DCE">
        <w:t xml:space="preserve"> health and human services. Indeed, the U.S. Department of Health and Human Services is one of the most prolific issuers of rules (Haeder &amp; Yackee, 2020b). Both the shift from legislative to administrative lawmaking and the crucial role regulation plays in the health and human services area are nicely illustrated by the Affordable Care Act of 2010. A recent study found that by the end of 2019, the federal government had initiated 265 rulemakings and issued more than 9,000 pages of rules in response to this one public law (Haeder &amp; Yackee, 2020a). Moreover, the Affordable Care Act also highlights the intergovernmental nature of many rulemakings. That is, given the extensive use of shared-governance arrangements of health and human services programs, often federal and state governments </w:t>
      </w:r>
      <w:proofErr w:type="gramStart"/>
      <w:r w:rsidRPr="00344DCE">
        <w:t>have to</w:t>
      </w:r>
      <w:proofErr w:type="gramEnd"/>
      <w:r w:rsidRPr="00344DCE">
        <w:t xml:space="preserve"> coordinate their rulemaking activities with state-level regulators (Haeder &amp; Weimer, 2015; Haeder, Weimer, &amp; Mukamel, 2019b).</w:t>
      </w:r>
    </w:p>
    <w:p w14:paraId="3DCE9524" w14:textId="77777777" w:rsidR="006A3375" w:rsidRPr="00344DCE" w:rsidRDefault="006A3375" w:rsidP="006A3375">
      <w:r w:rsidRPr="00344DCE">
        <w:t>While rulemaking through the notice and comment process has attracted some attention, fewer scholars and practitioners may be aware that rules are also promogulated via the agency guidance document development process. Guidance documents (also called guidances or guidance statements) include agency statements of policy and interpretive rules that are intended to clarify existing statutes or regulations (Funk, 2001). As such, guidances often provide the policy detail necessary for the implementation and enforcement of public policies by agency officials (Anthony, 1992; Hwang, Avorn, &amp; Kesselheim, 2014; Manning, 1996). However, curiously, there are few studies of this policy tool or the underlying development process, also referred to as "quasi-rulemaking" (Gluck, O'Connell, &amp; Po, 2015, p. 1803), within the public administration and policy literatures (but see Haeder &amp; Yackee, 2020a; Shapiro, 2014; S. W. Yackee, 2020).</w:t>
      </w:r>
    </w:p>
    <w:p w14:paraId="393C6730" w14:textId="77777777" w:rsidR="006A3375" w:rsidRPr="00344DCE" w:rsidRDefault="006A3375" w:rsidP="006A3375">
      <w:r w:rsidRPr="00344DCE">
        <w:t xml:space="preserve">This lack of attention by public administration and policy scholars is surprising for three key reasons. First, </w:t>
      </w:r>
      <w:r w:rsidRPr="00ED3BEF">
        <w:rPr>
          <w:rStyle w:val="Emphasis"/>
          <w:highlight w:val="cyan"/>
        </w:rPr>
        <w:t>guidances can be substantive and powerful policy instruments</w:t>
      </w:r>
      <w:r w:rsidRPr="00344DCE">
        <w:rPr>
          <w:u w:val="single"/>
        </w:rPr>
        <w:t>. Take, for example, an Obama Administration guidance document issued in May 2016 (see Hersher &amp; Johnson, 2017). It detailed the Administration's plan to allow transgender students to use locker-rooms and bathrooms that corresponded with the students' gender identity, which was a new policy interpretation of Title IX of the Education Amendments of 1972. This action, which was rescinded by the Trump Administration less than a year later, illustrates how guidance documents can be used as meaningful policy instruments to address key policy issues.</w:t>
      </w:r>
      <w:r w:rsidRPr="00344DCE">
        <w:t xml:space="preserve"> This is especially true </w:t>
      </w:r>
      <w:proofErr w:type="gramStart"/>
      <w:r w:rsidRPr="00344DCE">
        <w:t>in the area of</w:t>
      </w:r>
      <w:proofErr w:type="gramEnd"/>
      <w:r w:rsidRPr="00344DCE">
        <w:t xml:space="preserve"> health and human services regulation. Parrillo (2017, pp. 34-35), who interviewed over 130 experts, quoted one former federal government official as stating that </w:t>
      </w:r>
      <w:r w:rsidRPr="00ED3BEF">
        <w:rPr>
          <w:rStyle w:val="Emphasis"/>
          <w:highlight w:val="cyan"/>
        </w:rPr>
        <w:t>operating Medicare would be "impossible" without guidance</w:t>
      </w:r>
      <w:r w:rsidRPr="00344DCE">
        <w:rPr>
          <w:u w:val="single"/>
        </w:rPr>
        <w:t>, while a former U.S. Food and Drug Administration (FDA) official shared, "I cannot imagine a world without guidance." Notably, the importance of guidance documents is not confined to the health and human services policy sphere.</w:t>
      </w:r>
      <w:r w:rsidRPr="00344DCE">
        <w:t xml:space="preserve"> As a former official noted, they are "the bread and butter" of the U.S. Environmental Protection Agency's (EPA) practice, while a former U.S. Occupational Safety and Health Administration (OSHA) official suggested that guidances are an "essential responsibility" of the agency (Parrillo, 2017, pp. 34-35).</w:t>
      </w:r>
    </w:p>
    <w:p w14:paraId="5D4F5F7F" w14:textId="77777777" w:rsidR="006A3375" w:rsidRPr="00344DCE" w:rsidRDefault="006A3375" w:rsidP="006A3375">
      <w:pPr>
        <w:rPr>
          <w:rStyle w:val="Emphasis"/>
        </w:rPr>
      </w:pPr>
      <w:r w:rsidRPr="00ED3BEF">
        <w:rPr>
          <w:rStyle w:val="Emphasis"/>
          <w:highlight w:val="cyan"/>
        </w:rPr>
        <w:t>Second, agencies use guidance on a "massive" scale across the federal government</w:t>
      </w:r>
      <w:r w:rsidRPr="00344DCE">
        <w:t xml:space="preserve"> (Mendelson, 2007, p. 398). For instance, Lewis (2011, p. 508) explains that "to achieve its regulatory objectives" the FDA uses "guidance as its policymaking weapon of choice." Guidance documents have also been extensively used in the implementation of the Affordable Care Act (Bagley &amp; Levy, 2014; Haeder, 2014; Haeder &amp; Yackee, 2020a) and the Dodd-Frank Act (Greve &amp; Parrish, 2014). However, as we highlight below, </w:t>
      </w:r>
      <w:r w:rsidRPr="00344DCE">
        <w:rPr>
          <w:rStyle w:val="Emphasis"/>
        </w:rPr>
        <w:t>the true extent of policymaking by guidances remains empirically unexplored due to a lack of transparency and data availability.</w:t>
      </w:r>
    </w:p>
    <w:p w14:paraId="490F7AC8" w14:textId="77777777" w:rsidR="006A3375" w:rsidRPr="00344DCE" w:rsidRDefault="006A3375" w:rsidP="006A3375">
      <w:r w:rsidRPr="00344DCE">
        <w:t xml:space="preserve">Third, there is a large literature within the administrative law tradition that explores guidances (see for example Anthony, 1992; Gluck et al., 2015; Levin, 2018; Sunstein, 2016). Crucially from a public policy perspective, much of this literature focuses on questions of jurisprudence, legal doctrine, and the appropriate court review standards for guidance documents. </w:t>
      </w:r>
      <w:proofErr w:type="gramStart"/>
      <w:r w:rsidRPr="00344DCE">
        <w:t>In particular, there</w:t>
      </w:r>
      <w:proofErr w:type="gramEnd"/>
      <w:r w:rsidRPr="00344DCE">
        <w:t xml:space="preserve"> are few quantitative studies of the political or policy implications attached to the guidance process leaving many important questions largely unaddressed (but see Raso, 2010, 2015).</w:t>
      </w:r>
    </w:p>
    <w:p w14:paraId="71E616DB" w14:textId="77777777" w:rsidR="006A3375" w:rsidRPr="00344DCE" w:rsidRDefault="006A3375" w:rsidP="006A3375">
      <w:r w:rsidRPr="00344DCE">
        <w:t>In the remainder of this article, we discuss the use of guidances across the federal government. We contribute to the literature by highlighting the advantages and disadvantages associated with agency reliance on guidance as a policymaking tool instead of the more traditional notice and comment rulemaking approach. We also bring attention to a recent executive order by President Trump seeking to implement significant reforms to the guidance development process. These reforms may impact the way agencies use guidances as policy instruments. We then illustrate the role of guidances in policymaking by reviewing new survey results attached to a study of interest group participants in the FDA's notice and comment rulemaking and guidance document development processes. We close with suggestions for further scholarly inquiry.</w:t>
      </w:r>
    </w:p>
    <w:p w14:paraId="2307C559" w14:textId="77777777" w:rsidR="006A3375" w:rsidRPr="00344DCE" w:rsidRDefault="006A3375" w:rsidP="006A3375">
      <w:r w:rsidRPr="00344DCE">
        <w:t>Guidance-A Critical Policymaking Tool for Regulators</w:t>
      </w:r>
    </w:p>
    <w:p w14:paraId="7C2AAF7C" w14:textId="77777777" w:rsidR="006A3375" w:rsidRPr="00344DCE" w:rsidRDefault="006A3375" w:rsidP="006A3375">
      <w:r w:rsidRPr="00344DCE">
        <w:t xml:space="preserve">Federal government agencies regularly use guidance documents to make policy statements and to provide interpretations of existing public policies (Mendelson, 2007). To many, this type of policy activity will sound a great deal like how agencies traditionally have used notice and comment rulemaking. The confusion is understandable. Indeed, numerous </w:t>
      </w:r>
      <w:r w:rsidRPr="00ED3BEF">
        <w:rPr>
          <w:rStyle w:val="Emphasis"/>
          <w:highlight w:val="cyan"/>
        </w:rPr>
        <w:t>scholars have called the distinction between guidance documents and notice and comment rules "'tenuous,' 'baffling,' and 'enshrouded in considerable smog'</w:t>
      </w:r>
      <w:r w:rsidRPr="00344DCE">
        <w:t xml:space="preserve">" (Franklin, 2010, p. 276), as well as "fuzzy" (Levin, 2018, p. 266) and "blurry" (Rosenbloom, 2000, p. 60). And, while there are key differences between these policy tools, several of which we highlight below, in some agencies, such as the FDA, </w:t>
      </w:r>
      <w:r w:rsidRPr="00344DCE">
        <w:rPr>
          <w:rStyle w:val="Emphasis"/>
        </w:rPr>
        <w:t xml:space="preserve">informed observers suggest that government </w:t>
      </w:r>
      <w:r w:rsidRPr="00ED3BEF">
        <w:rPr>
          <w:rStyle w:val="Emphasis"/>
          <w:highlight w:val="cyan"/>
        </w:rPr>
        <w:t>officials</w:t>
      </w:r>
      <w:r w:rsidRPr="00344DCE">
        <w:rPr>
          <w:rStyle w:val="Emphasis"/>
        </w:rPr>
        <w:t xml:space="preserve"> often </w:t>
      </w:r>
      <w:r w:rsidRPr="00ED3BEF">
        <w:rPr>
          <w:rStyle w:val="Emphasis"/>
          <w:highlight w:val="cyan"/>
        </w:rPr>
        <w:t>use guidances as direct substitutes for notice and comment rules</w:t>
      </w:r>
      <w:r w:rsidRPr="00344DCE">
        <w:t xml:space="preserve"> (Parrillo, 2017).</w:t>
      </w:r>
    </w:p>
    <w:p w14:paraId="0C9B252E" w14:textId="77777777" w:rsidR="006A3375" w:rsidRPr="00344DCE" w:rsidRDefault="006A3375" w:rsidP="006A3375">
      <w:r w:rsidRPr="00344DCE">
        <w:t xml:space="preserve">One of the key distinctions between these two approaches hails from the differential procedural and process requirements for writing rules. Crucially, </w:t>
      </w:r>
      <w:r w:rsidRPr="00ED3BEF">
        <w:rPr>
          <w:rStyle w:val="Emphasis"/>
          <w:highlight w:val="cyan"/>
        </w:rPr>
        <w:t>the APA</w:t>
      </w:r>
      <w:r w:rsidRPr="00344DCE">
        <w:t xml:space="preserve"> establishes a specific process for issuing notice and comment regulations; however, it </w:t>
      </w:r>
      <w:r w:rsidRPr="00ED3BEF">
        <w:rPr>
          <w:rStyle w:val="Emphasis"/>
          <w:highlight w:val="cyan"/>
        </w:rPr>
        <w:t>does not establish a corresponding process for issuing guidance documents</w:t>
      </w:r>
      <w:r w:rsidRPr="00344DCE">
        <w:t xml:space="preserve">. Moreover, since the APA's passage in 1946, </w:t>
      </w:r>
      <w:proofErr w:type="gramStart"/>
      <w:r w:rsidRPr="00344DCE">
        <w:t>a number of</w:t>
      </w:r>
      <w:proofErr w:type="gramEnd"/>
      <w:r w:rsidRPr="00344DCE">
        <w:t xml:space="preserve"> additional procedural requirements have been imposed to further formalize the notice and comment process (Haeder &amp; Yackee, 2015, 2018; J. W. Yackee &amp; Yackee, 2010, 2016). Importantly, many of these </w:t>
      </w:r>
      <w:r w:rsidRPr="00ED3BEF">
        <w:rPr>
          <w:rStyle w:val="Emphasis"/>
          <w:highlight w:val="cyan"/>
        </w:rPr>
        <w:t>requirements have been put into place to facilitate democratic accountability</w:t>
      </w:r>
      <w:r w:rsidRPr="00344DCE">
        <w:t xml:space="preserve"> by increasing transparency and oversight of bureaucratic activities by elected officials. In contrast, </w:t>
      </w:r>
      <w:r w:rsidRPr="00ED3BEF">
        <w:rPr>
          <w:rStyle w:val="Emphasis"/>
          <w:highlight w:val="cyan"/>
        </w:rPr>
        <w:t>agencies have far fewer requirements when issuing guidances</w:t>
      </w:r>
      <w:r w:rsidRPr="00344DCE">
        <w:t xml:space="preserve"> (Romano, 2019).</w:t>
      </w:r>
    </w:p>
    <w:p w14:paraId="36EE1660" w14:textId="77777777" w:rsidR="006A3375" w:rsidRPr="00344DCE" w:rsidRDefault="006A3375" w:rsidP="006A3375">
      <w:r w:rsidRPr="00344DCE">
        <w:t>The second crucial difference between notice and comment rules and guidances is that while the former has the force of law (</w:t>
      </w:r>
      <w:proofErr w:type="gramStart"/>
      <w:r w:rsidRPr="00344DCE">
        <w:t>i.e.</w:t>
      </w:r>
      <w:proofErr w:type="gramEnd"/>
      <w:r w:rsidRPr="00344DCE">
        <w:t xml:space="preserve"> they are "legally binding"), </w:t>
      </w:r>
      <w:r w:rsidRPr="00ED3BEF">
        <w:rPr>
          <w:rStyle w:val="Emphasis"/>
          <w:highlight w:val="cyan"/>
        </w:rPr>
        <w:t>guidance documents</w:t>
      </w:r>
      <w:r w:rsidRPr="00344DCE">
        <w:t xml:space="preserve"> </w:t>
      </w:r>
      <w:r w:rsidRPr="00344DCE">
        <w:rPr>
          <w:u w:val="single"/>
        </w:rPr>
        <w:t xml:space="preserve">do not (i.e. they </w:t>
      </w:r>
      <w:r w:rsidRPr="00ED3BEF">
        <w:rPr>
          <w:b/>
          <w:bCs/>
          <w:highlight w:val="cyan"/>
          <w:u w:val="single"/>
        </w:rPr>
        <w:t>are</w:t>
      </w:r>
      <w:r w:rsidRPr="00344DCE">
        <w:rPr>
          <w:u w:val="single"/>
        </w:rPr>
        <w:t xml:space="preserve">, technically speaking, </w:t>
      </w:r>
      <w:r w:rsidRPr="00ED3BEF">
        <w:rPr>
          <w:highlight w:val="cyan"/>
          <w:u w:val="single"/>
        </w:rPr>
        <w:t>not "legally binding</w:t>
      </w:r>
      <w:r w:rsidRPr="00344DCE">
        <w:rPr>
          <w:u w:val="single"/>
        </w:rPr>
        <w:t>").</w:t>
      </w:r>
      <w:r w:rsidRPr="00344DCE">
        <w:t xml:space="preserve"> At first blush, this difference appears quite important. However, in practice, it may be less so. As Shapiro (2014, p. 531) concludes, </w:t>
      </w:r>
      <w:r w:rsidRPr="00ED3BEF">
        <w:rPr>
          <w:rStyle w:val="Emphasis"/>
          <w:highlight w:val="cyan"/>
        </w:rPr>
        <w:t>regulated entities generally comply with the requirements set forth in guidance documents "out of fear" of the agency.</w:t>
      </w:r>
      <w:r w:rsidRPr="00344DCE">
        <w:t xml:space="preserve"> After all, as Mantel (2009) explains, </w:t>
      </w:r>
      <w:r w:rsidRPr="00ED3BEF">
        <w:rPr>
          <w:rStyle w:val="Emphasis"/>
          <w:highlight w:val="cyan"/>
        </w:rPr>
        <w:t>agencies frequently use guidances as the basis for their policy enforcement actions-suggesting that "prudent" regulated entities may comply with guidances to avoid confrontations with those agency officials who hold power over them</w:t>
      </w:r>
      <w:r w:rsidRPr="00344DCE">
        <w:t xml:space="preserve"> (Hickman, 2009, p. 240). Hwang et al. (2014, p. 770) add that "guidance documents remain controversial because, by providing the agency's 'thinking' on interpretive reasoning or enforcement standards, </w:t>
      </w:r>
      <w:r w:rsidRPr="00ED3BEF">
        <w:rPr>
          <w:rStyle w:val="Emphasis"/>
          <w:highlight w:val="cyan"/>
        </w:rPr>
        <w:t>they may have regulation-like effects</w:t>
      </w:r>
      <w:r w:rsidRPr="00344DCE">
        <w:t xml:space="preserve">." Additionally, according to some scholars, </w:t>
      </w:r>
      <w:r w:rsidRPr="00ED3BEF">
        <w:rPr>
          <w:rStyle w:val="Emphasis"/>
          <w:highlight w:val="cyan"/>
        </w:rPr>
        <w:t>bringing legal challenges to contest a guidance document is more difficult than for a notice and comment rule</w:t>
      </w:r>
      <w:r w:rsidRPr="00344DCE">
        <w:rPr>
          <w:rStyle w:val="Emphasis"/>
        </w:rPr>
        <w:t xml:space="preserve"> </w:t>
      </w:r>
      <w:r w:rsidRPr="00344DCE">
        <w:t xml:space="preserve">(Funk, 2001; Raso, 2010; Romano, 2019). When taken together, the above illustrates why some observers conclude that </w:t>
      </w:r>
      <w:r w:rsidRPr="00ED3BEF">
        <w:rPr>
          <w:rStyle w:val="Emphasis"/>
          <w:highlight w:val="cyan"/>
        </w:rPr>
        <w:t xml:space="preserve">guidances </w:t>
      </w:r>
      <w:r w:rsidRPr="00344DCE">
        <w:rPr>
          <w:rStyle w:val="Emphasis"/>
          <w:b w:val="0"/>
          <w:bCs/>
        </w:rPr>
        <w:t>may</w:t>
      </w:r>
      <w:r w:rsidRPr="00344DCE">
        <w:rPr>
          <w:rStyle w:val="Emphasis"/>
        </w:rPr>
        <w:t xml:space="preserve"> </w:t>
      </w:r>
      <w:r w:rsidRPr="00ED3BEF">
        <w:rPr>
          <w:rStyle w:val="Emphasis"/>
          <w:highlight w:val="cyan"/>
        </w:rPr>
        <w:t>"bind" in practice</w:t>
      </w:r>
      <w:r w:rsidRPr="00344DCE">
        <w:t xml:space="preserve">, even if they do not, </w:t>
      </w:r>
      <w:proofErr w:type="gramStart"/>
      <w:r w:rsidRPr="00344DCE">
        <w:t>technically-speaking</w:t>
      </w:r>
      <w:proofErr w:type="gramEnd"/>
      <w:r w:rsidRPr="00344DCE">
        <w:t>, bind by law (Anthony, 1992).</w:t>
      </w:r>
    </w:p>
    <w:p w14:paraId="66DD3159" w14:textId="77777777" w:rsidR="006A3375" w:rsidRPr="00344DCE" w:rsidRDefault="006A3375" w:rsidP="006A3375">
      <w:r w:rsidRPr="00344DCE">
        <w:t xml:space="preserve">Given these distinctions, there are significant advantages and disadvantages to using guidance documents as policy tools. For instance, as suggested above, </w:t>
      </w:r>
      <w:r w:rsidRPr="00ED3BEF">
        <w:rPr>
          <w:rStyle w:val="Emphasis"/>
          <w:highlight w:val="cyan"/>
        </w:rPr>
        <w:t>guidance document development is often seen as a faster, more flexible, and less proceduralized approach to policymaking</w:t>
      </w:r>
      <w:r w:rsidRPr="00344DCE">
        <w:t xml:space="preserve"> than notice and comment rulemaking (Gluck et al., 2015; Mantel, 2009; Shapiro, 2014). Some observers may interpret these factors as advantages because they allow agencies to respond more nimbly to changing political circumstances or technical and scientific innovations. Less benevolent explanations may see the speed, as well as the reduced participation requirements attached to guidance documents, </w:t>
      </w:r>
      <w:proofErr w:type="gramStart"/>
      <w:r w:rsidRPr="00344DCE">
        <w:t>as a means to</w:t>
      </w:r>
      <w:proofErr w:type="gramEnd"/>
      <w:r w:rsidRPr="00344DCE">
        <w:t xml:space="preserve"> shield public policy development from necessary political oversight and public participation. Similarly, the ease of issuing guidance may be seen as an advantage on the one hand by allowing presidents to unilaterally move policy in the face of gridlock. However, on the other hand, as the bathroom guidance example above suggests, future presidents can relatively easily rescind previous guidances. As a result, one of the "costs" attached to </w:t>
      </w:r>
      <w:r w:rsidRPr="00ED3BEF">
        <w:rPr>
          <w:rStyle w:val="Emphasis"/>
          <w:highlight w:val="cyan"/>
        </w:rPr>
        <w:t xml:space="preserve">policymaking via guidance documents </w:t>
      </w:r>
      <w:r w:rsidRPr="00344DCE">
        <w:rPr>
          <w:rStyle w:val="Emphasis"/>
        </w:rPr>
        <w:t xml:space="preserve">is that they </w:t>
      </w:r>
      <w:r w:rsidRPr="00ED3BEF">
        <w:rPr>
          <w:rStyle w:val="Emphasis"/>
          <w:highlight w:val="cyan"/>
        </w:rPr>
        <w:t xml:space="preserve">can result in a more volatile regulatory environment </w:t>
      </w:r>
      <w:r w:rsidRPr="00344DCE">
        <w:rPr>
          <w:rStyle w:val="Emphasis"/>
        </w:rPr>
        <w:t>and with less certainty and predictability for regulated entities.</w:t>
      </w:r>
      <w:r w:rsidRPr="00344DCE">
        <w:t xml:space="preserve"> In contrast, it is much more difficult to rescind a notice and comment rule is because it requires an agency to go through the full regulatory process (Kerwin &amp; Furlong, 2018). Another way to consider the advantages and disadvantages of policymaking via guidance documents is to look at the human capital expenditures attached to these tools. As Shapiro (2014, 582) writes, policymaking via notice and comment rulemaking is much more "costly." Agencies </w:t>
      </w:r>
      <w:proofErr w:type="gramStart"/>
      <w:r w:rsidRPr="00344DCE">
        <w:t>have to</w:t>
      </w:r>
      <w:proofErr w:type="gramEnd"/>
      <w:r w:rsidRPr="00344DCE">
        <w:t xml:space="preserve"> develop a robust written record to establish a political and, oftentimes, scientific basis for new regulations (West, 1995). Thus, the notice and comment process-which is closely policed by the courts-is intense in terms of agency resources. In contrast, the guidance document development process often requires less in terms of a written record and justification (Romano, 2019). This may be seen as a benefit to some, but to others, who believe that agency policymaking ought to only take place when a fully developed evidentiary record undergirds that decision-making, it may be seen as problematic.</w:t>
      </w:r>
    </w:p>
    <w:p w14:paraId="4EBB0051" w14:textId="77777777" w:rsidR="006A3375" w:rsidRPr="00344DCE" w:rsidRDefault="006A3375" w:rsidP="006A3375">
      <w:r w:rsidRPr="00344DCE">
        <w:t>The Trump Administration and the Future of Guidance Documents</w:t>
      </w:r>
    </w:p>
    <w:p w14:paraId="77080D39" w14:textId="77777777" w:rsidR="006A3375" w:rsidRPr="00344DCE" w:rsidRDefault="006A3375" w:rsidP="006A3375">
      <w:r w:rsidRPr="00344DCE">
        <w:t xml:space="preserve">Yet, recent developments may cause the differences between guidance documents and notice and comment rules to shrink even further in the future. Issued by President </w:t>
      </w:r>
      <w:r w:rsidRPr="00ED3BEF">
        <w:rPr>
          <w:rStyle w:val="Emphasis"/>
          <w:highlight w:val="cyan"/>
        </w:rPr>
        <w:t>Trump</w:t>
      </w:r>
      <w:r w:rsidRPr="00344DCE">
        <w:t xml:space="preserve"> in October 2019, the Executive Order on Promoting the Rule of Law Through Improved Agency Guidance Documents (E.O. 13891) </w:t>
      </w:r>
      <w:r w:rsidRPr="00ED3BEF">
        <w:rPr>
          <w:rStyle w:val="Emphasis"/>
          <w:highlight w:val="cyan"/>
        </w:rPr>
        <w:t>seeks to increase public participation opportunities during the formulation of guidances</w:t>
      </w:r>
      <w:r w:rsidRPr="00344DCE">
        <w:t xml:space="preserve">. Specifically, it requires all cabinet agencies to seek public comment on "significant" guidance documents. This action builds on existing practices at the FDA based on the Food and Drug Administration Modernization Act of 1997, which required the agency to take public comments on all important guidance documents. Since that point, the FDA has been a leader in formalizing its guidance process. Yet, the new order extends even beyond the FDA's current practices because, while the FDA is required to solicit comments on important guidance, it is not required to respond to the comments it receives (Lewis, 2011). In contrast, E.O. 13891 specifically requires agencies to consider and formally respond to all significant comments when issuing agency guidances. Thus, with the implementation of these requirements in 2020, </w:t>
      </w:r>
      <w:r w:rsidRPr="00ED3BEF">
        <w:rPr>
          <w:rStyle w:val="Emphasis"/>
          <w:highlight w:val="cyan"/>
        </w:rPr>
        <w:t>there will be an increased formalization of the guidance process</w:t>
      </w:r>
      <w:r w:rsidRPr="00344DCE">
        <w:t>, as well as new opportunities for public engagement and feedback across many federal agencies.</w:t>
      </w:r>
    </w:p>
    <w:p w14:paraId="0AF02FD5" w14:textId="77777777" w:rsidR="006A3375" w:rsidRPr="00344DCE" w:rsidRDefault="006A3375" w:rsidP="006A3375">
      <w:r w:rsidRPr="00344DCE">
        <w:t xml:space="preserve">Additionally, E.O. 13891 further attempts to increase public scrutiny of guidances by systematizing and making more transparent how government agencies issue guidance documents. To do this, it requires all cabinet agencies to create a searchable database of their active guidance documents on their websites. For instance, in the past, due to significant variation in agency practice, guidance documents were "difficult-to-monitor" by the public and thus "more difficult for elected officials to oversee" (Shapiro, 2014, p. 526). </w:t>
      </w:r>
      <w:r w:rsidRPr="00ED3BEF">
        <w:rPr>
          <w:rStyle w:val="Emphasis"/>
          <w:highlight w:val="cyan"/>
        </w:rPr>
        <w:t>The executive order's new database requirements will, if fully implemented, unquestionably increase the visibility and trackability of the process</w:t>
      </w:r>
      <w:r w:rsidRPr="00344DCE">
        <w:t xml:space="preserve">. The databases, which will also come into effect in 2020, will also allow researchers to provide the first aggregate-level count of agency guidance documents across most government agencies. This development is crucial because currently there is no way to systematically account for all agency guidances across federal agencies. Hamstrung by a dearth of data, scholars have been unable to </w:t>
      </w:r>
      <w:proofErr w:type="gramStart"/>
      <w:r w:rsidRPr="00344DCE">
        <w:t>even descriptively outline the extent of guidance usage</w:t>
      </w:r>
      <w:proofErr w:type="gramEnd"/>
      <w:r w:rsidRPr="00344DCE">
        <w:t>, let alone assess empirically its implications. Thus, with these new data in hand, scholars will be able to undertake important research into the political and policy underpinnings attached to regulating via agency guidance documents.</w:t>
      </w:r>
    </w:p>
    <w:p w14:paraId="3B67B60D" w14:textId="77777777" w:rsidR="006A3375" w:rsidRPr="00344DCE" w:rsidRDefault="006A3375" w:rsidP="006A3375">
      <w:r w:rsidRPr="00344DCE">
        <w:t>FDA Guidance and Public Participation Data</w:t>
      </w:r>
    </w:p>
    <w:p w14:paraId="14BFE8FE" w14:textId="77777777" w:rsidR="006A3375" w:rsidRPr="00344DCE" w:rsidRDefault="006A3375" w:rsidP="006A3375">
      <w:r w:rsidRPr="00344DCE">
        <w:t>As described above, rulemaking plays an important role in the policymaking process across all sectors and at all levels of government. This holds particularly true for health and human services policies. For instance, rules govern issues such as setting standards for Medicare Advantage plans (Haeder, 2019b, 2019c), establishing contraception coverage (Haeder &amp; Yackee, 2020a), determining the adequacy of provider networks (Haeder, Weimer, &amp; Mukamel, 2019a), and regulating nursing homes (Mukamel, Haeder, &amp; Weimer, 2014) and hospitals (Haeder, 2019a).</w:t>
      </w:r>
    </w:p>
    <w:p w14:paraId="215A0AB4" w14:textId="77777777" w:rsidR="006A3375" w:rsidRPr="00344DCE" w:rsidRDefault="006A3375" w:rsidP="006A3375">
      <w:r w:rsidRPr="00344DCE">
        <w:t>Yet even in the regulation-intensive health and human services sector, the FDA stands out as one of the most important regulators in the United States (Carlson et al., 2020; Carpenter, Chattopadhyay, Moffitt, &amp; Nall, 2012; Lavertu &amp; Weimer, 2008). Its mandate is huge-spanning cosmetics, pet food, vending machines, medical devices, tobacco, pharmaceuticals, and more. According to the FDA, the agency's policy reach is so extensive that it regulates products accounting for about 20 cents of each dollar spent by American consumers (FDA 2011). In making its forward-looking regulatory policy decisions, the FDA has increasingly turned to the use of guidance documents over time (Lewis, 2011). Recent in-depth interviews confirm its importance as a policy tool. For instance, one industry official told Parrillo (2017, p. 182) that the FDA uses notice and comment rules infrequently to regulate in modern times, and instead often relies on guidance documents to make important policy decision. Another interviewee of Parrillo shared that the FDA's regulatory practice can be frustrating because it often uses a guidance document when it should have used a notice and comment regulation in their opinion.</w:t>
      </w:r>
    </w:p>
    <w:p w14:paraId="1659583C" w14:textId="77777777" w:rsidR="006A3375" w:rsidRPr="00344DCE" w:rsidRDefault="006A3375" w:rsidP="006A3375">
      <w:r w:rsidRPr="00344DCE">
        <w:t xml:space="preserve">While the FDA relies heavily on guidances, it also utilizes a more established and extensive process for developing those guidances than most other agencies (Mendelson, 2007). Specifically, as mentioned previously, it is required by the Food and Drug Administration Modernization Act of 1997 to solicit public comments during the creation of its significant guidance documents. Consequently, the FDA issues two types of guidances. The first type are Level-1 guidance documents which govern scenarios where the "agency believes there is a major change in policy" or for "complex or highly controversial issues" (Hwang et al., 2014, p. 772). In a similar fashion to notice and comment rulemaking, the FDA publicly issues a Draft Guidance Document, which it then </w:t>
      </w:r>
      <w:proofErr w:type="gramStart"/>
      <w:r w:rsidRPr="00344DCE">
        <w:t>opens up</w:t>
      </w:r>
      <w:proofErr w:type="gramEnd"/>
      <w:r w:rsidRPr="00344DCE">
        <w:t xml:space="preserve"> for public comments. After taking in public comments, the FDA then issues a Final Guidance Document. FDA Level-2 guidances are reserved for narrow and more minor matters and do not take public comments. Importantly, E.O. 13891 will extend the requirement for public participation on significant guidance documents to all cabinet-level agencies and sub-agencies </w:t>
      </w:r>
      <w:proofErr w:type="gramStart"/>
      <w:r w:rsidRPr="00344DCE">
        <w:t>in the near future</w:t>
      </w:r>
      <w:proofErr w:type="gramEnd"/>
      <w:r w:rsidRPr="00344DCE">
        <w:t>. Thus, the FDA's experience with public participation during the guidance development process may provide important lessons regarding how the executive order's procedural changes may affect regulatory policymaking across the federal government.</w:t>
      </w:r>
    </w:p>
    <w:p w14:paraId="7C9ABC27" w14:textId="77777777" w:rsidR="006A3375" w:rsidRPr="00344DCE" w:rsidRDefault="006A3375" w:rsidP="006A3375">
      <w:proofErr w:type="gramStart"/>
      <w:r w:rsidRPr="00344DCE">
        <w:t>In order to</w:t>
      </w:r>
      <w:proofErr w:type="gramEnd"/>
      <w:r w:rsidRPr="00344DCE">
        <w:t xml:space="preserve"> better understand these lessons, we undertook a survey of interest group commenters to a sample of recent FDA rulemakings. We specifically focused on FDA notice and comment rules and Level-1 guidance documents. We studied 41 completed FDA rulemakings-20 of which began as an NPRM and 21 as a Draft Guidance Document; each of the rulemakings received public comments. As part of the study design, we hired a professional survey firm to implement a telephone survey of the interest group commenters to these rules. We define interest groups broadly to include "companies, business and trade associations, unions, other levels of government, and public interest groups" (Kerwin &amp; Furlong, 2018, p. 180). The firm gathered 227 responses with a 38% response rate. The survey included questions about the interest group's participation on the underlying sample rule, as well as three general questions about the FDA's use of notice and comment rules and guidance documents. We report the general survey question results for the first time below.</w:t>
      </w:r>
    </w:p>
    <w:p w14:paraId="57311383" w14:textId="77777777" w:rsidR="006A3375" w:rsidRPr="00344DCE" w:rsidRDefault="006A3375" w:rsidP="006A3375">
      <w:r w:rsidRPr="00344DCE">
        <w:t>Two survey questions inquired about how interest group respondents perceived influence across the two different policy tools. We asked: "Next we want to ask you about the FDA s use of different policymaking tools. In general, do organizations, like yours, have a better chance of influencing the content of an FDA guidance statement or an FDA notice and comment regulation?"Over 50% of the respondents answered "guidance," approximately 35% stated "notice and comment regulation," while the remaining interest groups volunteered either "neither" or "both." These descriptive statistics, which are provided in Table 1, suggest that many interest groups believe that greater regulatory policy influence may be had when lobbying during the FDA's guidance formation process.</w:t>
      </w:r>
    </w:p>
    <w:p w14:paraId="10C65F6F" w14:textId="77777777" w:rsidR="006A3375" w:rsidRDefault="006A3375" w:rsidP="006A3375">
      <w:r w:rsidRPr="00344DCE">
        <w:t xml:space="preserve">Looking specifically at those interest group participants who responded "guidance" to this question, we then implemented a series of difference-of-means tests to discern potential patterns in the responses. A summary of these assessments is shown in Table 2. For instance, we found that respondents who answered "guidance" did not have more experience participating in federal rulemaking in the past. We also did not find evidence that these respondents came from larger organizations or from the Washington D.C. area. However, differences did emerge </w:t>
      </w:r>
      <w:proofErr w:type="gramStart"/>
      <w:r w:rsidRPr="00344DCE">
        <w:t>with regard to</w:t>
      </w:r>
      <w:proofErr w:type="gramEnd"/>
      <w:r w:rsidRPr="00344DCE">
        <w:t xml:space="preserve"> group type. That is, </w:t>
      </w:r>
      <w:r w:rsidRPr="00ED3BEF">
        <w:rPr>
          <w:rStyle w:val="Emphasis"/>
          <w:highlight w:val="cyan"/>
        </w:rPr>
        <w:t>pharmaceutical companies were much more likely to believe they had a better chance of influencing an FDA guidance, while public interest groups were much more likely to respond that they had a better chance of influencing an FDA notice and comment rule</w:t>
      </w:r>
      <w:r w:rsidRPr="00344DCE">
        <w:t>. Overall, these findings reinforce and extend analyses completed by one of us elsewhere, which also suggest that interest groups hold policy influence during the FDA's guidance document development process (S. W. Yackee, 2020).</w:t>
      </w:r>
    </w:p>
    <w:p w14:paraId="2547ECCF" w14:textId="77777777" w:rsidR="006A3375" w:rsidRDefault="006A3375" w:rsidP="006A3375">
      <w:pPr>
        <w:pStyle w:val="Heading4"/>
      </w:pPr>
      <w:r>
        <w:t xml:space="preserve">Extinction. </w:t>
      </w:r>
    </w:p>
    <w:p w14:paraId="53547F9D" w14:textId="77777777" w:rsidR="006A3375" w:rsidRPr="00A0518C" w:rsidRDefault="006A3375" w:rsidP="006A3375">
      <w:pPr>
        <w:rPr>
          <w:sz w:val="16"/>
          <w:szCs w:val="16"/>
        </w:rPr>
      </w:pPr>
      <w:r w:rsidRPr="00C97838">
        <w:rPr>
          <w:rFonts w:eastAsiaTheme="majorEastAsia" w:cstheme="majorBidi"/>
          <w:b/>
          <w:iCs/>
          <w:sz w:val="26"/>
        </w:rPr>
        <w:t>Forbes 11</w:t>
      </w:r>
      <w:r>
        <w:t xml:space="preserve"> </w:t>
      </w:r>
      <w:r w:rsidRPr="008715AD">
        <w:rPr>
          <w:sz w:val="16"/>
          <w:szCs w:val="16"/>
        </w:rPr>
        <w:t xml:space="preserve">Steve Forbes, 1-26-2011, "How the FDA May Kill Millions of Us," Forbes, </w:t>
      </w:r>
      <w:hyperlink r:id="rId9" w:history="1">
        <w:r w:rsidRPr="008715AD">
          <w:rPr>
            <w:rStyle w:val="Hyperlink"/>
            <w:sz w:val="16"/>
            <w:szCs w:val="16"/>
          </w:rPr>
          <w:t>https://www.forbes.com/forbes/2011/0214/opinions-steve-forbes-fact-comment-fda-may-kill-millions.html?sh=3c77fbc01bbc</w:t>
        </w:r>
      </w:hyperlink>
      <w:r w:rsidRPr="00A0518C">
        <w:rPr>
          <w:sz w:val="16"/>
          <w:szCs w:val="16"/>
        </w:rPr>
        <w:t xml:space="preserve"> Steve Forbes is Chairman and Editor-in-Chief of Forbes Media. Steve’s newest project is the podcast “What’s Ahead,” where he engages the world’s top newsmakers, politicians and pioneers in business and economics in honest conversations meant to challenge traditional conventions as well as featuring Steve’s signature views on the intersection of society, economic and policy. Steve helped create the recently released and highly acclaimed public television documentary, </w:t>
      </w:r>
      <w:r w:rsidRPr="00A0518C">
        <w:rPr>
          <w:i/>
          <w:iCs/>
          <w:sz w:val="16"/>
          <w:szCs w:val="16"/>
        </w:rPr>
        <w:t xml:space="preserve">In Money We </w:t>
      </w:r>
      <w:proofErr w:type="gramStart"/>
      <w:r w:rsidRPr="00A0518C">
        <w:rPr>
          <w:i/>
          <w:iCs/>
          <w:sz w:val="16"/>
          <w:szCs w:val="16"/>
        </w:rPr>
        <w:t>Trust?</w:t>
      </w:r>
      <w:r w:rsidRPr="00A0518C">
        <w:rPr>
          <w:sz w:val="16"/>
          <w:szCs w:val="16"/>
        </w:rPr>
        <w:t>,</w:t>
      </w:r>
      <w:proofErr w:type="gramEnd"/>
      <w:r w:rsidRPr="00A0518C">
        <w:rPr>
          <w:sz w:val="16"/>
          <w:szCs w:val="16"/>
        </w:rPr>
        <w:t xml:space="preserve"> which was produced under the auspices of Maryland Public television. The film was inspired by the book he co-authored, </w:t>
      </w:r>
      <w:r w:rsidRPr="00A0518C">
        <w:rPr>
          <w:i/>
          <w:iCs/>
          <w:sz w:val="16"/>
          <w:szCs w:val="16"/>
        </w:rPr>
        <w:t>Money: How the Destruction of the Dollar Threatens the Global Economy – and What We Can Do About It.</w:t>
      </w:r>
      <w:r w:rsidRPr="00A0518C">
        <w:rPr>
          <w:sz w:val="16"/>
          <w:szCs w:val="16"/>
        </w:rPr>
        <w:t> Steve’s latest book is </w:t>
      </w:r>
      <w:r w:rsidRPr="00A0518C">
        <w:rPr>
          <w:i/>
          <w:iCs/>
          <w:sz w:val="16"/>
          <w:szCs w:val="16"/>
        </w:rPr>
        <w:t xml:space="preserve">Reviving America: How Repealing Obamacare, Replacing the Tax Code and Reforming </w:t>
      </w:r>
      <w:proofErr w:type="gramStart"/>
      <w:r w:rsidRPr="00A0518C">
        <w:rPr>
          <w:i/>
          <w:iCs/>
          <w:sz w:val="16"/>
          <w:szCs w:val="16"/>
        </w:rPr>
        <w:t>The</w:t>
      </w:r>
      <w:proofErr w:type="gramEnd"/>
      <w:r w:rsidRPr="00A0518C">
        <w:rPr>
          <w:i/>
          <w:iCs/>
          <w:sz w:val="16"/>
          <w:szCs w:val="16"/>
        </w:rPr>
        <w:t xml:space="preserve"> Fed will Restore Hope and Prosperity</w:t>
      </w:r>
      <w:r w:rsidRPr="00A0518C">
        <w:rPr>
          <w:sz w:val="16"/>
          <w:szCs w:val="16"/>
        </w:rPr>
        <w:t> co-authored by Elizabeth Ames (McGraw-Hill Professional). Steve writes editorials for each issue of Forbes under the heading of “Fact and Comment.” A widely respected economic prognosticator, he is the only writer to have won the highly prestigious Crystal Owl Award four times. The prize was formerly given by U.S. Steel Corporation to the financial journalist whose economic forecasts for the coming year proved most accurate. In both 1996 and 2000, Steve campaigned vigorously for the Republican nomination for the Presidency. Key to his platform were a flat tax, medical savings accounts, a new Social Security system for working Americans, parental choice of schools for their children, term limits and a strong national defense. Steve continues to energetically promote this agenda.</w:t>
      </w:r>
    </w:p>
    <w:p w14:paraId="6BB08FA3" w14:textId="77777777" w:rsidR="006A3375" w:rsidRPr="001E6194" w:rsidRDefault="006A3375" w:rsidP="006A3375">
      <w:pPr>
        <w:rPr>
          <w:sz w:val="16"/>
        </w:rPr>
      </w:pPr>
      <w:r w:rsidRPr="00ED3BEF">
        <w:rPr>
          <w:rStyle w:val="Emphasis"/>
          <w:highlight w:val="cyan"/>
        </w:rPr>
        <w:t>Governments are notorious for lacking innovation</w:t>
      </w:r>
      <w:r w:rsidRPr="00967D69">
        <w:rPr>
          <w:sz w:val="16"/>
        </w:rPr>
        <w:t>, for being wedded to caution and routine. After all, if you take a risk and it doesn't pan out, you could be raked over the political coals. A prime example of this stifling bureaucratic approach is the Food &amp; Drug Administration, whose notoriety for making the approval of new drugs ever more expensive--with nothing to show in efficacy and safety--has been increasing over the years. The FDA's behavior is no surprise to the organization's watchers: Approve a medication that has an unintended side effect and congressional headline-seekers will be giving officials the third degree. Better to let people die by depriving them of new medicines than to be excoriated by the likes of McCarthyite demagogues such as Representative Henry Waxman (D-Calif.).</w:t>
      </w:r>
      <w:r w:rsidRPr="00B62130">
        <w:rPr>
          <w:sz w:val="16"/>
        </w:rPr>
        <w:t xml:space="preserve"> </w:t>
      </w:r>
      <w:r w:rsidRPr="00967D69">
        <w:rPr>
          <w:sz w:val="16"/>
        </w:rPr>
        <w:t xml:space="preserve">But this play-it-safe attitude--even at the expense of human lives--is creating a devastating and potentially far more deadly impact: </w:t>
      </w:r>
      <w:r w:rsidRPr="00ED3BEF">
        <w:rPr>
          <w:rStyle w:val="Emphasis"/>
          <w:highlight w:val="cyan"/>
        </w:rPr>
        <w:t>The pipeline for new antibiotics is drying up</w:t>
      </w:r>
      <w:r w:rsidRPr="00967D69">
        <w:rPr>
          <w:sz w:val="16"/>
        </w:rPr>
        <w:t xml:space="preserve">. Since the 1940s the miracle of penicillin and its relatives has saved tens of millions of lives. Antibiotics easily conquered such illnesses as pneumonia and tuberculosis, which routinely killed countless numbers of people each year. Bacteria, of course, can become drug-resistant, but for decades </w:t>
      </w:r>
      <w:r w:rsidRPr="00ED3BEF">
        <w:rPr>
          <w:rStyle w:val="Emphasis"/>
          <w:highlight w:val="cyan"/>
        </w:rPr>
        <w:t>pharmaceutical companies</w:t>
      </w:r>
      <w:r w:rsidRPr="00967D69">
        <w:rPr>
          <w:sz w:val="16"/>
        </w:rPr>
        <w:t xml:space="preserve">, especially in the U.S., </w:t>
      </w:r>
      <w:r w:rsidRPr="00ED3BEF">
        <w:rPr>
          <w:rStyle w:val="Emphasis"/>
          <w:highlight w:val="cyan"/>
        </w:rPr>
        <w:t xml:space="preserve">routinely came up with new antibiotics to </w:t>
      </w:r>
      <w:proofErr w:type="gramStart"/>
      <w:r w:rsidRPr="00ED3BEF">
        <w:rPr>
          <w:rStyle w:val="Emphasis"/>
          <w:highlight w:val="cyan"/>
        </w:rPr>
        <w:t>fell</w:t>
      </w:r>
      <w:proofErr w:type="gramEnd"/>
      <w:r w:rsidRPr="00ED3BEF">
        <w:rPr>
          <w:rStyle w:val="Emphasis"/>
          <w:highlight w:val="cyan"/>
        </w:rPr>
        <w:t xml:space="preserve"> new killer germs</w:t>
      </w:r>
      <w:r w:rsidRPr="00967D69">
        <w:rPr>
          <w:sz w:val="16"/>
        </w:rPr>
        <w:t>. Now, however, the flow of new stuff has dried to a trickle.</w:t>
      </w:r>
      <w:r w:rsidRPr="00B62130">
        <w:rPr>
          <w:sz w:val="16"/>
        </w:rPr>
        <w:t xml:space="preserve"> </w:t>
      </w:r>
      <w:r w:rsidRPr="00967D69">
        <w:rPr>
          <w:sz w:val="16"/>
        </w:rPr>
        <w:t xml:space="preserve">Authorities are taking note of all this, as is the U.S. Congress. Henry Waxman has declared that the pharmaceutical industry's failure to develop a reliable new class of antibiotics is an example of "market failure.” </w:t>
      </w:r>
      <w:proofErr w:type="gramStart"/>
      <w:r w:rsidRPr="00967D69">
        <w:rPr>
          <w:sz w:val="16"/>
        </w:rPr>
        <w:t>No</w:t>
      </w:r>
      <w:proofErr w:type="gramEnd"/>
      <w:r w:rsidRPr="00967D69">
        <w:rPr>
          <w:sz w:val="16"/>
        </w:rPr>
        <w:t xml:space="preserve"> it isn't, Henry; it's a failure of government regulation. The FDA has made clinical trials </w:t>
      </w:r>
      <w:proofErr w:type="gramStart"/>
      <w:r w:rsidRPr="00967D69">
        <w:rPr>
          <w:sz w:val="16"/>
        </w:rPr>
        <w:t>cost-prohibitive</w:t>
      </w:r>
      <w:proofErr w:type="gramEnd"/>
      <w:r w:rsidRPr="00967D69">
        <w:rPr>
          <w:sz w:val="16"/>
        </w:rPr>
        <w:t>.</w:t>
      </w:r>
      <w:r w:rsidRPr="00B62130">
        <w:rPr>
          <w:sz w:val="16"/>
        </w:rPr>
        <w:t xml:space="preserve"> </w:t>
      </w:r>
      <w:r w:rsidRPr="00967D69">
        <w:rPr>
          <w:sz w:val="16"/>
        </w:rPr>
        <w:t xml:space="preserve">Many reasons are being bandied about for the dearth of new drugs: Research is becoming more expensive, thus pharmaceutical companies are finding the cost/benefit risks too high; we are overusing antibiotics, thereby reducing their potency too quickly. But </w:t>
      </w:r>
      <w:r w:rsidRPr="00ED3BEF">
        <w:rPr>
          <w:rStyle w:val="Emphasis"/>
          <w:highlight w:val="cyan"/>
        </w:rPr>
        <w:t>the chief villain is the FDA.</w:t>
      </w:r>
      <w:r>
        <w:rPr>
          <w:rStyle w:val="Emphasis"/>
        </w:rPr>
        <w:t xml:space="preserve"> </w:t>
      </w:r>
      <w:r w:rsidRPr="00967D69">
        <w:rPr>
          <w:sz w:val="16"/>
        </w:rPr>
        <w:t>In</w:t>
      </w:r>
      <w:r w:rsidRPr="00B62130">
        <w:rPr>
          <w:sz w:val="16"/>
        </w:rPr>
        <w:t xml:space="preserve"> </w:t>
      </w:r>
      <w:r w:rsidRPr="00967D69">
        <w:rPr>
          <w:i/>
          <w:iCs/>
          <w:sz w:val="16"/>
        </w:rPr>
        <w:t>Antibiotics: The Perfect Storm</w:t>
      </w:r>
      <w:r w:rsidRPr="00B62130">
        <w:rPr>
          <w:sz w:val="16"/>
        </w:rPr>
        <w:t xml:space="preserve"> </w:t>
      </w:r>
      <w:r w:rsidRPr="00967D69">
        <w:rPr>
          <w:sz w:val="16"/>
        </w:rPr>
        <w:t>(Springer, 2010) David M. Shlaes lays it out. "</w:t>
      </w:r>
      <w:r w:rsidRPr="00ED3BEF">
        <w:rPr>
          <w:rStyle w:val="Emphasis"/>
          <w:highlight w:val="cyan"/>
        </w:rPr>
        <w:t>Regulatory agencies like the FDA are contributing to the problem</w:t>
      </w:r>
      <w:r w:rsidRPr="00967D69">
        <w:rPr>
          <w:rStyle w:val="Emphasis"/>
        </w:rPr>
        <w:t xml:space="preserve"> </w:t>
      </w:r>
      <w:r w:rsidRPr="00967D69">
        <w:rPr>
          <w:sz w:val="16"/>
        </w:rPr>
        <w:t>with a constant barrage of clinical trial requirements that make it harder, slower and more costly to develop antibiotics.” Another bad guy: "The National Institutes of Health was for many years [biased] against funding antibiotic research.”</w:t>
      </w:r>
      <w:r w:rsidRPr="00B62130">
        <w:rPr>
          <w:sz w:val="16"/>
        </w:rPr>
        <w:t xml:space="preserve"> </w:t>
      </w:r>
      <w:r w:rsidRPr="00967D69">
        <w:rPr>
          <w:sz w:val="16"/>
        </w:rPr>
        <w:t>Shlaes knows whereof he speaks. He has spent his professional life as a first-rate researcher, studying antibiotics. He also works with patients and has created innovative applications of various medicines to save people who would otherwise have perished. He has worked for pharmaceutical companies and has had to cope with the FDA.</w:t>
      </w:r>
      <w:r w:rsidRPr="00B62130">
        <w:rPr>
          <w:sz w:val="16"/>
        </w:rPr>
        <w:t xml:space="preserve"> </w:t>
      </w:r>
      <w:r w:rsidRPr="00967D69">
        <w:rPr>
          <w:sz w:val="16"/>
        </w:rPr>
        <w:t>The FDA, for instance, will capriciously change its rules in the middle of an expensive clinical trial, suddenly telling a company that it must add thousands of new patients to the tests. Even when trials are successfully completed the FDA is reluctant to give a new drug the green light.</w:t>
      </w:r>
      <w:r w:rsidRPr="00B62130">
        <w:rPr>
          <w:sz w:val="16"/>
        </w:rPr>
        <w:t xml:space="preserve"> </w:t>
      </w:r>
      <w:r w:rsidRPr="00967D69">
        <w:rPr>
          <w:sz w:val="16"/>
        </w:rPr>
        <w:t>Normally if big companies can't respond to an opportunity or a need in health care--or anywhere else--entrepreneurial startups will leap in. But small companies are even more disadvantaged by the FDA's increasingly horrific bureaucratic roadblocks.</w:t>
      </w:r>
      <w:r w:rsidRPr="00B62130">
        <w:rPr>
          <w:sz w:val="16"/>
        </w:rPr>
        <w:t xml:space="preserve"> </w:t>
      </w:r>
      <w:proofErr w:type="gramStart"/>
      <w:r w:rsidRPr="00967D69">
        <w:rPr>
          <w:sz w:val="16"/>
        </w:rPr>
        <w:t>Thus</w:t>
      </w:r>
      <w:proofErr w:type="gramEnd"/>
      <w:r w:rsidRPr="00967D69">
        <w:rPr>
          <w:sz w:val="16"/>
        </w:rPr>
        <w:t xml:space="preserve"> today we are faced with potential catastrophe. Lethal bacteria now threaten to colonize U.S. hospitals. Fearsome germs that are resistant to our current antibiotic arsenal include MRSA (methicillin-resistant</w:t>
      </w:r>
      <w:r w:rsidRPr="00B62130">
        <w:rPr>
          <w:sz w:val="16"/>
        </w:rPr>
        <w:t xml:space="preserve"> </w:t>
      </w:r>
      <w:r w:rsidRPr="00967D69">
        <w:rPr>
          <w:i/>
          <w:iCs/>
          <w:sz w:val="16"/>
        </w:rPr>
        <w:t>Staphylococcus aureus</w:t>
      </w:r>
      <w:r w:rsidRPr="00967D69">
        <w:rPr>
          <w:sz w:val="16"/>
        </w:rPr>
        <w:t xml:space="preserve">), which currently kills nearly 20,000 Americans a year. An even more dangerous genetic mutation is NDM-1 (New Delhi metallo-betalactamase 1). </w:t>
      </w:r>
      <w:r w:rsidRPr="00ED3BEF">
        <w:rPr>
          <w:rStyle w:val="Emphasis"/>
          <w:sz w:val="48"/>
          <w:szCs w:val="48"/>
          <w:highlight w:val="cyan"/>
        </w:rPr>
        <w:t>If nothing is done, we will be facing a bacterial apocalypse</w:t>
      </w:r>
      <w:r w:rsidRPr="00967D69">
        <w:rPr>
          <w:sz w:val="16"/>
        </w:rPr>
        <w:t>. The horrors that we thought were banished 70 years ago are coming back.</w:t>
      </w:r>
      <w:r w:rsidRPr="00B62130">
        <w:rPr>
          <w:sz w:val="16"/>
        </w:rPr>
        <w:t xml:space="preserve"> </w:t>
      </w:r>
      <w:r w:rsidRPr="00967D69">
        <w:rPr>
          <w:sz w:val="16"/>
        </w:rPr>
        <w:t>Proposals are being discussed to deal with this crisis, such as allowing a company to extend its patent on another drug if it successfully brings a needed antibiotic to market or granting generous "targeted” tax credits to spur on the industry.</w:t>
      </w:r>
      <w:r w:rsidRPr="00B62130">
        <w:rPr>
          <w:sz w:val="16"/>
        </w:rPr>
        <w:t xml:space="preserve"> </w:t>
      </w:r>
      <w:r w:rsidRPr="00967D69">
        <w:rPr>
          <w:sz w:val="16"/>
        </w:rPr>
        <w:t>A more fruitful approach would be to overhaul the FDA and remove its capricious hurdles. Entrepreneurs would then rush in to fill the void. The opportunities would be vast.</w:t>
      </w:r>
      <w:r w:rsidRPr="00B62130">
        <w:rPr>
          <w:sz w:val="16"/>
        </w:rPr>
        <w:t xml:space="preserve"> </w:t>
      </w:r>
      <w:r w:rsidRPr="00967D69">
        <w:rPr>
          <w:sz w:val="16"/>
        </w:rPr>
        <w:t>Even though the Earth's soil is not as rich in readily findable antibiotic building blocks as it once was, the Earth's oceans, scientists are discovering, are a treasure trove for new antibiotics and other medicines to fight diseases such as cancer. Scouring the oceans, experts believe, could quickly expand the number of drugs tenfold or more. There may even be totally new approaches (see</w:t>
      </w:r>
      <w:r w:rsidRPr="00B62130">
        <w:rPr>
          <w:sz w:val="16"/>
        </w:rPr>
        <w:t xml:space="preserve"> </w:t>
      </w:r>
      <w:hyperlink r:id="rId10" w:tgtFrame="_blank" w:history="1">
        <w:r w:rsidRPr="00967D69">
          <w:rPr>
            <w:rStyle w:val="Hyperlink"/>
            <w:sz w:val="16"/>
          </w:rPr>
          <w:t>"Antibiotic Artisan"</w:t>
        </w:r>
      </w:hyperlink>
      <w:r w:rsidRPr="00967D69">
        <w:rPr>
          <w:sz w:val="16"/>
        </w:rPr>
        <w:t>).</w:t>
      </w:r>
      <w:r w:rsidRPr="00B62130">
        <w:rPr>
          <w:sz w:val="16"/>
        </w:rPr>
        <w:t xml:space="preserve"> </w:t>
      </w:r>
      <w:r w:rsidRPr="00967D69">
        <w:rPr>
          <w:sz w:val="16"/>
        </w:rPr>
        <w:t xml:space="preserve">The new Congress should hold hearings on the FDA's increasingly deadly and bizarre behavior. One recent atrocity: In </w:t>
      </w:r>
      <w:proofErr w:type="gramStart"/>
      <w:r w:rsidRPr="00967D69">
        <w:rPr>
          <w:sz w:val="16"/>
        </w:rPr>
        <w:t>December</w:t>
      </w:r>
      <w:proofErr w:type="gramEnd"/>
      <w:r w:rsidRPr="00967D69">
        <w:rPr>
          <w:sz w:val="16"/>
        </w:rPr>
        <w:t xml:space="preserve"> the FDA withdrew its approval for Avastin, an advanced drug used for late-stage breast cancer, even though Avastin has had success here and also has the green light in western European countries. Why has it been withdrawn? Because it's enormously expensive--$88,000 a year. This is the dismal prospect of ObamaCare: Save money, lose lives.</w:t>
      </w:r>
    </w:p>
    <w:p w14:paraId="6F8345BD" w14:textId="77777777" w:rsidR="006A3375" w:rsidRDefault="006A3375" w:rsidP="006A3375">
      <w:pPr>
        <w:pStyle w:val="Heading3"/>
      </w:pPr>
      <w:r>
        <w:t>Solvency---Authority---2NC</w:t>
      </w:r>
    </w:p>
    <w:p w14:paraId="1A1768A9" w14:textId="77777777" w:rsidR="006A3375" w:rsidRDefault="006A3375" w:rsidP="006A3375">
      <w:pPr>
        <w:pStyle w:val="Heading4"/>
      </w:pPr>
      <w:r>
        <w:t xml:space="preserve">Guidance has expansive authority---can create new programs and regulate areas outside of intended Congressional purview. </w:t>
      </w:r>
    </w:p>
    <w:p w14:paraId="0F16DEC2" w14:textId="77777777" w:rsidR="006A3375" w:rsidRPr="00EC5736" w:rsidRDefault="006A3375" w:rsidP="006A3375">
      <w:r w:rsidRPr="00E24857">
        <w:rPr>
          <w:rFonts w:eastAsiaTheme="majorEastAsia" w:cstheme="majorBidi"/>
          <w:b/>
          <w:iCs/>
          <w:sz w:val="26"/>
        </w:rPr>
        <w:t>Miller 18</w:t>
      </w:r>
      <w:r>
        <w:t xml:space="preserve"> </w:t>
      </w:r>
      <w:r w:rsidRPr="00325DBE">
        <w:t xml:space="preserve">Regulatory Dark Matter by </w:t>
      </w:r>
      <w:hyperlink r:id="rId11" w:history="1">
        <w:r w:rsidRPr="00325DBE">
          <w:rPr>
            <w:rStyle w:val="Hyperlink"/>
          </w:rPr>
          <w:t>Henry I. Miller</w:t>
        </w:r>
      </w:hyperlink>
      <w:r w:rsidRPr="00325DBE">
        <w:t xml:space="preserve">, </w:t>
      </w:r>
      <w:hyperlink r:id="rId12" w:history="1">
        <w:r w:rsidRPr="00325DBE">
          <w:rPr>
            <w:rStyle w:val="Hyperlink"/>
          </w:rPr>
          <w:t>John Cohrssen</w:t>
        </w:r>
      </w:hyperlink>
      <w:r w:rsidRPr="00325DBE">
        <w:t xml:space="preserve"> Thursday, July 19, 2018 </w:t>
      </w:r>
      <w:hyperlink r:id="rId13" w:history="1">
        <w:r w:rsidRPr="007E5129">
          <w:rPr>
            <w:rStyle w:val="Hyperlink"/>
          </w:rPr>
          <w:t>https://www.hoover.org/research/regulatory-dark-matter</w:t>
        </w:r>
      </w:hyperlink>
      <w:r>
        <w:t xml:space="preserve"> </w:t>
      </w:r>
      <w:r w:rsidRPr="00EC5736">
        <w:t xml:space="preserve">Henry I. Miller, MS, MD, was the Robert Wesson Fellow in Scientific Philosophy and Public Policy at the Hoover Institution. His research focused on public policy toward science and technology, encompassing </w:t>
      </w:r>
      <w:proofErr w:type="gramStart"/>
      <w:r w:rsidRPr="00EC5736">
        <w:t>a number of</w:t>
      </w:r>
      <w:proofErr w:type="gramEnd"/>
      <w:r w:rsidRPr="00EC5736">
        <w:t xml:space="preserve"> areas, including pharmaceutical development, genetic engineering in agriculture, models for regulatory reform, and the emergence of new viral diseases.</w:t>
      </w:r>
    </w:p>
    <w:p w14:paraId="7B6C7743" w14:textId="77777777" w:rsidR="006A3375" w:rsidRPr="004715F3" w:rsidRDefault="006A3375" w:rsidP="006A3375">
      <w:pPr>
        <w:rPr>
          <w:sz w:val="16"/>
        </w:rPr>
      </w:pPr>
      <w:r w:rsidRPr="009051BD">
        <w:rPr>
          <w:sz w:val="16"/>
        </w:rPr>
        <w:t>Another mechanism that is analogous to creating or extending programs by waiver or enforcement discretion is the issuance of agency “</w:t>
      </w:r>
      <w:r w:rsidRPr="00ED3BEF">
        <w:rPr>
          <w:rStyle w:val="Emphasis"/>
          <w:highlight w:val="cyan"/>
        </w:rPr>
        <w:t>guidance” documents</w:t>
      </w:r>
      <w:r w:rsidRPr="009051BD">
        <w:rPr>
          <w:sz w:val="16"/>
        </w:rPr>
        <w:t>.</w:t>
      </w:r>
      <w:r w:rsidRPr="00A369E8">
        <w:rPr>
          <w:sz w:val="16"/>
        </w:rPr>
        <w:t xml:space="preserve"> </w:t>
      </w:r>
      <w:r w:rsidRPr="009051BD">
        <w:rPr>
          <w:sz w:val="16"/>
        </w:rPr>
        <w:t xml:space="preserve">Rather than merely explaining the implementation of a </w:t>
      </w:r>
      <w:proofErr w:type="gramStart"/>
      <w:r w:rsidRPr="009051BD">
        <w:rPr>
          <w:sz w:val="16"/>
        </w:rPr>
        <w:t>legislatively-mandated</w:t>
      </w:r>
      <w:proofErr w:type="gramEnd"/>
      <w:r w:rsidRPr="009051BD">
        <w:rPr>
          <w:sz w:val="16"/>
        </w:rPr>
        <w:t xml:space="preserve"> policy, they can actually </w:t>
      </w:r>
      <w:r w:rsidRPr="00ED3BEF">
        <w:rPr>
          <w:rStyle w:val="Emphasis"/>
          <w:highlight w:val="cyan"/>
        </w:rPr>
        <w:t>create new programs or requirements without clear statutory authority</w:t>
      </w:r>
      <w:r w:rsidRPr="009051BD">
        <w:rPr>
          <w:sz w:val="16"/>
        </w:rPr>
        <w:t xml:space="preserve"> or adherence to requirements such as those of the Administrative Procedure Act (APA).</w:t>
      </w:r>
      <w:r w:rsidRPr="00A369E8">
        <w:rPr>
          <w:sz w:val="16"/>
        </w:rPr>
        <w:t xml:space="preserve"> </w:t>
      </w:r>
      <w:r w:rsidRPr="009051BD">
        <w:rPr>
          <w:sz w:val="16"/>
        </w:rPr>
        <w:t>The APA specifies the process federal agencies must use to develop and issue regulations, including requirements for publishing notices of proposed and final rulemaking in the</w:t>
      </w:r>
      <w:r w:rsidRPr="00A369E8">
        <w:rPr>
          <w:sz w:val="16"/>
        </w:rPr>
        <w:t xml:space="preserve"> </w:t>
      </w:r>
      <w:r w:rsidRPr="009051BD">
        <w:rPr>
          <w:i/>
          <w:iCs/>
          <w:sz w:val="16"/>
        </w:rPr>
        <w:t>Federal Register</w:t>
      </w:r>
      <w:r w:rsidRPr="009051BD">
        <w:rPr>
          <w:sz w:val="16"/>
        </w:rPr>
        <w:t>, but the requirement for publishing a notice of proposed rulemaking and allowing public comment does not apply to “interpretative rules, general statements of policy, or rules of agency organization, procedure, or practice.”</w:t>
      </w:r>
      <w:r w:rsidRPr="00A369E8">
        <w:rPr>
          <w:sz w:val="16"/>
        </w:rPr>
        <w:t xml:space="preserve"> </w:t>
      </w:r>
      <w:r w:rsidRPr="009051BD">
        <w:rPr>
          <w:sz w:val="16"/>
        </w:rPr>
        <w:t>The Affordable Care Act (ACA) and the Deferred Action for Childhood Arrivals (DACA) offer two illustrations of high-level actions during the Obama Administration.</w:t>
      </w:r>
      <w:r w:rsidRPr="00A369E8">
        <w:rPr>
          <w:sz w:val="16"/>
        </w:rPr>
        <w:t xml:space="preserve"> </w:t>
      </w:r>
      <w:r w:rsidRPr="009051BD">
        <w:rPr>
          <w:sz w:val="16"/>
        </w:rPr>
        <w:t>After encountering unanticipated problems in the implementation process of the ACA, officials simply unilaterally delayed implementation of the legislation’s individual and employer mandates.</w:t>
      </w:r>
      <w:r w:rsidRPr="00A369E8">
        <w:rPr>
          <w:sz w:val="16"/>
        </w:rPr>
        <w:t xml:space="preserve"> </w:t>
      </w:r>
      <w:r w:rsidRPr="009051BD">
        <w:rPr>
          <w:sz w:val="16"/>
        </w:rPr>
        <w:t>The administration relied on the concept that necessary delay was permissible because of the difficulty complying with the prescribed implementation dates.</w:t>
      </w:r>
      <w:r w:rsidRPr="00A369E8">
        <w:rPr>
          <w:sz w:val="16"/>
        </w:rPr>
        <w:t xml:space="preserve"> </w:t>
      </w:r>
      <w:r w:rsidRPr="009051BD">
        <w:rPr>
          <w:sz w:val="16"/>
        </w:rPr>
        <w:t>On DACA, to provide temporary relief from deportation, the Obama administration created a new program for certain persons, so-called Dreamers, who had entered the U.S. illegally as children.</w:t>
      </w:r>
      <w:r w:rsidRPr="00A369E8">
        <w:rPr>
          <w:sz w:val="16"/>
        </w:rPr>
        <w:t xml:space="preserve"> </w:t>
      </w:r>
      <w:r w:rsidRPr="009051BD">
        <w:rPr>
          <w:sz w:val="16"/>
        </w:rPr>
        <w:t xml:space="preserve">Although they were undocumented, it allowed them to avoid deportation and to remain in the United States for a specified </w:t>
      </w:r>
      <w:proofErr w:type="gramStart"/>
      <w:r w:rsidRPr="009051BD">
        <w:rPr>
          <w:sz w:val="16"/>
        </w:rPr>
        <w:t>period of time</w:t>
      </w:r>
      <w:proofErr w:type="gramEnd"/>
      <w:r w:rsidRPr="009051BD">
        <w:rPr>
          <w:sz w:val="16"/>
        </w:rPr>
        <w:t>.</w:t>
      </w:r>
      <w:r w:rsidRPr="00A369E8">
        <w:rPr>
          <w:sz w:val="16"/>
        </w:rPr>
        <w:t xml:space="preserve"> </w:t>
      </w:r>
      <w:r w:rsidRPr="009051BD">
        <w:rPr>
          <w:sz w:val="16"/>
        </w:rPr>
        <w:t>The administration asserted that it had</w:t>
      </w:r>
      <w:r w:rsidRPr="00A369E8">
        <w:rPr>
          <w:sz w:val="16"/>
        </w:rPr>
        <w:t xml:space="preserve"> </w:t>
      </w:r>
      <w:r w:rsidRPr="009051BD">
        <w:rPr>
          <w:sz w:val="16"/>
        </w:rPr>
        <w:t>prosecutorial discretion in the form of "deferred action," an option in individual immigration cases.</w:t>
      </w:r>
      <w:r w:rsidRPr="00A369E8">
        <w:rPr>
          <w:sz w:val="16"/>
        </w:rPr>
        <w:t xml:space="preserve"> </w:t>
      </w:r>
      <w:r w:rsidRPr="009051BD">
        <w:rPr>
          <w:sz w:val="16"/>
        </w:rPr>
        <w:t>Critics of the ACA and DACA</w:t>
      </w:r>
      <w:r w:rsidRPr="00A369E8">
        <w:rPr>
          <w:sz w:val="16"/>
        </w:rPr>
        <w:t xml:space="preserve"> </w:t>
      </w:r>
      <w:r w:rsidRPr="009051BD">
        <w:rPr>
          <w:sz w:val="16"/>
        </w:rPr>
        <w:t xml:space="preserve">policies, as well as other commentators who approved of the intent, challenged the president and agencies for taking these actions without specific legal authority, which, they felt, improperly distorted the underlying laws </w:t>
      </w:r>
      <w:proofErr w:type="gramStart"/>
      <w:r w:rsidRPr="009051BD">
        <w:rPr>
          <w:sz w:val="16"/>
        </w:rPr>
        <w:t>by the use of</w:t>
      </w:r>
      <w:proofErr w:type="gramEnd"/>
      <w:r w:rsidRPr="009051BD">
        <w:rPr>
          <w:sz w:val="16"/>
        </w:rPr>
        <w:t xml:space="preserve"> administrative discretion.</w:t>
      </w:r>
      <w:r w:rsidRPr="00A369E8">
        <w:rPr>
          <w:sz w:val="16"/>
        </w:rPr>
        <w:t xml:space="preserve"> </w:t>
      </w:r>
      <w:r w:rsidRPr="009051BD">
        <w:rPr>
          <w:sz w:val="16"/>
        </w:rPr>
        <w:t>The ACA individual mandate has been repealed by the recently enacted Tax Cuts and Jobs Act, and the</w:t>
      </w:r>
      <w:r w:rsidRPr="00A369E8">
        <w:rPr>
          <w:sz w:val="16"/>
        </w:rPr>
        <w:t xml:space="preserve"> </w:t>
      </w:r>
      <w:r w:rsidRPr="009051BD">
        <w:rPr>
          <w:sz w:val="16"/>
        </w:rPr>
        <w:t>repeal of the employer mandate</w:t>
      </w:r>
      <w:r w:rsidRPr="00A369E8">
        <w:rPr>
          <w:sz w:val="16"/>
        </w:rPr>
        <w:t xml:space="preserve"> </w:t>
      </w:r>
      <w:r w:rsidRPr="009051BD">
        <w:rPr>
          <w:sz w:val="16"/>
        </w:rPr>
        <w:t>is a goal for the GOP.</w:t>
      </w:r>
      <w:r w:rsidRPr="00A369E8">
        <w:rPr>
          <w:sz w:val="16"/>
        </w:rPr>
        <w:t xml:space="preserve"> </w:t>
      </w:r>
      <w:r w:rsidRPr="009051BD">
        <w:rPr>
          <w:sz w:val="16"/>
        </w:rPr>
        <w:t>President Trump tried to terminate DACA using executive discretion, but its demise has been delayed by the federal courts.</w:t>
      </w:r>
      <w:r w:rsidRPr="00A369E8">
        <w:rPr>
          <w:sz w:val="16"/>
        </w:rPr>
        <w:t xml:space="preserve"> </w:t>
      </w:r>
      <w:r w:rsidRPr="009051BD">
        <w:rPr>
          <w:sz w:val="16"/>
        </w:rPr>
        <w:t xml:space="preserve">For regulatory and enforcement agencies such as the FDA, EPA and SEC, </w:t>
      </w:r>
      <w:r w:rsidRPr="00ED3BEF">
        <w:rPr>
          <w:rStyle w:val="Emphasis"/>
          <w:highlight w:val="cyan"/>
        </w:rPr>
        <w:t xml:space="preserve">enforcement discretion is a tool used for managing their responsibilities </w:t>
      </w:r>
      <w:proofErr w:type="gramStart"/>
      <w:r w:rsidRPr="00ED3BEF">
        <w:rPr>
          <w:rStyle w:val="Emphasis"/>
          <w:highlight w:val="cyan"/>
        </w:rPr>
        <w:t>in light of</w:t>
      </w:r>
      <w:proofErr w:type="gramEnd"/>
      <w:r w:rsidRPr="00ED3BEF">
        <w:rPr>
          <w:rStyle w:val="Emphasis"/>
          <w:highlight w:val="cyan"/>
        </w:rPr>
        <w:t xml:space="preserve"> budget constraints</w:t>
      </w:r>
      <w:r w:rsidRPr="009051BD">
        <w:rPr>
          <w:rStyle w:val="Emphasis"/>
        </w:rPr>
        <w:t xml:space="preserve"> </w:t>
      </w:r>
      <w:r w:rsidRPr="009051BD">
        <w:rPr>
          <w:sz w:val="16"/>
        </w:rPr>
        <w:t>and various overlapping and sometimes conflicting laws and regulations.</w:t>
      </w:r>
      <w:r w:rsidRPr="00A369E8">
        <w:rPr>
          <w:sz w:val="16"/>
        </w:rPr>
        <w:t xml:space="preserve"> </w:t>
      </w:r>
      <w:r w:rsidRPr="009051BD">
        <w:rPr>
          <w:u w:val="single"/>
        </w:rPr>
        <w:t>Because the use of waivers and enforcement discretion</w:t>
      </w:r>
      <w:r w:rsidRPr="009051BD">
        <w:rPr>
          <w:sz w:val="16"/>
        </w:rPr>
        <w:t xml:space="preserve"> often are not specifically authorized by the underlying statute, </w:t>
      </w:r>
      <w:r w:rsidRPr="00ED3BEF">
        <w:rPr>
          <w:rStyle w:val="Emphasis"/>
          <w:highlight w:val="cyan"/>
        </w:rPr>
        <w:t>they can offer agencies an opportunity to expand their power or to gain leverage over regulated entities that was never intended by Congress.</w:t>
      </w:r>
      <w:r>
        <w:rPr>
          <w:rStyle w:val="Emphasis"/>
        </w:rPr>
        <w:t xml:space="preserve"> </w:t>
      </w:r>
      <w:r w:rsidRPr="009051BD">
        <w:rPr>
          <w:sz w:val="16"/>
        </w:rPr>
        <w:t>Another mechanism that is conceptually similar to creating or extending programs by waiver or enforcement discretion is the issuance of agency “</w:t>
      </w:r>
      <w:r w:rsidRPr="00ED3BEF">
        <w:rPr>
          <w:rStyle w:val="Emphasis"/>
          <w:highlight w:val="cyan"/>
        </w:rPr>
        <w:t>guidance” documents</w:t>
      </w:r>
      <w:r w:rsidRPr="009051BD">
        <w:rPr>
          <w:sz w:val="16"/>
        </w:rPr>
        <w:t xml:space="preserve"> which, rather than merely explaining the implementation of a </w:t>
      </w:r>
      <w:proofErr w:type="gramStart"/>
      <w:r w:rsidRPr="009051BD">
        <w:rPr>
          <w:sz w:val="16"/>
        </w:rPr>
        <w:t>legislatively-mandated</w:t>
      </w:r>
      <w:proofErr w:type="gramEnd"/>
      <w:r w:rsidRPr="009051BD">
        <w:rPr>
          <w:sz w:val="16"/>
        </w:rPr>
        <w:t xml:space="preserve"> policy, </w:t>
      </w:r>
      <w:r w:rsidRPr="00ED3BEF">
        <w:rPr>
          <w:rStyle w:val="Emphasis"/>
          <w:highlight w:val="cyan"/>
        </w:rPr>
        <w:t xml:space="preserve">can </w:t>
      </w:r>
      <w:r w:rsidRPr="009051BD">
        <w:rPr>
          <w:sz w:val="16"/>
        </w:rPr>
        <w:t>actually</w:t>
      </w:r>
      <w:r w:rsidRPr="00ED3BEF">
        <w:rPr>
          <w:rStyle w:val="Emphasis"/>
          <w:highlight w:val="cyan"/>
        </w:rPr>
        <w:t xml:space="preserve"> create a new program</w:t>
      </w:r>
      <w:r w:rsidRPr="009051BD">
        <w:rPr>
          <w:sz w:val="16"/>
        </w:rPr>
        <w:t xml:space="preserve"> or requirement without clear statutory authority or adherence to requirements such as those of the Administrative Procedure Act (APA).</w:t>
      </w:r>
      <w:r w:rsidRPr="00A369E8">
        <w:rPr>
          <w:sz w:val="16"/>
        </w:rPr>
        <w:t xml:space="preserve"> </w:t>
      </w:r>
      <w:r w:rsidRPr="009051BD">
        <w:rPr>
          <w:sz w:val="16"/>
        </w:rPr>
        <w:t>The APA specifies the process federal agencies must use to develop and issue regulations.</w:t>
      </w:r>
      <w:r w:rsidRPr="00A369E8">
        <w:rPr>
          <w:sz w:val="16"/>
        </w:rPr>
        <w:t xml:space="preserve"> </w:t>
      </w:r>
      <w:r w:rsidRPr="009051BD">
        <w:rPr>
          <w:sz w:val="16"/>
        </w:rPr>
        <w:t>It includes requirements for publishing notices of proposed and final rulemaking in the</w:t>
      </w:r>
      <w:r w:rsidRPr="00A369E8">
        <w:rPr>
          <w:sz w:val="16"/>
        </w:rPr>
        <w:t xml:space="preserve"> </w:t>
      </w:r>
      <w:r w:rsidRPr="009051BD">
        <w:rPr>
          <w:i/>
          <w:iCs/>
          <w:sz w:val="16"/>
        </w:rPr>
        <w:t xml:space="preserve">Federal </w:t>
      </w:r>
      <w:proofErr w:type="gramStart"/>
      <w:r w:rsidRPr="009051BD">
        <w:rPr>
          <w:i/>
          <w:iCs/>
          <w:sz w:val="16"/>
        </w:rPr>
        <w:t>Register</w:t>
      </w:r>
      <w:r w:rsidRPr="009051BD">
        <w:rPr>
          <w:sz w:val="16"/>
        </w:rPr>
        <w:t>, and</w:t>
      </w:r>
      <w:proofErr w:type="gramEnd"/>
      <w:r w:rsidRPr="009051BD">
        <w:rPr>
          <w:sz w:val="16"/>
        </w:rPr>
        <w:t xml:space="preserve"> provides opportunities for the public to comment on notices of proposed rulemaking.</w:t>
      </w:r>
      <w:r w:rsidRPr="00A369E8">
        <w:rPr>
          <w:sz w:val="16"/>
        </w:rPr>
        <w:t xml:space="preserve"> </w:t>
      </w:r>
      <w:r w:rsidRPr="009051BD">
        <w:rPr>
          <w:sz w:val="16"/>
        </w:rPr>
        <w:t>As an indication of how widely used guidance documents are, consider that on February 13, the FDA published “Guidances for Development in 2018,” a list of no fewer than 25 “new topics for guidance documents or revisions to existing guidance documents” that a single FDA entity, the Center for Veterinary Medicine, intends to issue this year.</w:t>
      </w:r>
      <w:r w:rsidRPr="00A369E8">
        <w:rPr>
          <w:sz w:val="16"/>
        </w:rPr>
        <w:t xml:space="preserve"> </w:t>
      </w:r>
      <w:r w:rsidRPr="009051BD">
        <w:rPr>
          <w:sz w:val="16"/>
        </w:rPr>
        <w:t>It contains this disclaimer: “[T]he Center is neither bound by this list of topics, nor required to issue every guidance document on this list. We are not precluded from developing guidance documents on topics not on this list.”</w:t>
      </w:r>
      <w:r w:rsidRPr="00A369E8">
        <w:rPr>
          <w:sz w:val="16"/>
        </w:rPr>
        <w:t xml:space="preserve"> </w:t>
      </w:r>
      <w:r w:rsidRPr="009051BD">
        <w:rPr>
          <w:sz w:val="16"/>
        </w:rPr>
        <w:t>In other words, independent of the constraints of the APA, the FDA can just make it up as it goes along.</w:t>
      </w:r>
      <w:r w:rsidRPr="00A369E8">
        <w:rPr>
          <w:sz w:val="16"/>
        </w:rPr>
        <w:t xml:space="preserve"> </w:t>
      </w:r>
      <w:r w:rsidRPr="009051BD">
        <w:rPr>
          <w:sz w:val="16"/>
        </w:rPr>
        <w:t>An example is the announcement last December by FDA Commissioner Scott Gottlieb of a proposed draft guidance that would increase the agency’s level of oversight over homeopathic drugs.</w:t>
      </w:r>
      <w:r w:rsidRPr="00A369E8">
        <w:rPr>
          <w:sz w:val="16"/>
        </w:rPr>
        <w:t xml:space="preserve"> </w:t>
      </w:r>
      <w:r w:rsidRPr="009051BD">
        <w:rPr>
          <w:sz w:val="16"/>
        </w:rPr>
        <w:t>Although such products are specifically included within the statutory definition of a drug, in 1988 FDA removed these products from the marketing requirements of other drugs by invoking enforcement discretion.</w:t>
      </w:r>
      <w:r w:rsidRPr="00A369E8">
        <w:rPr>
          <w:sz w:val="16"/>
        </w:rPr>
        <w:t xml:space="preserve"> </w:t>
      </w:r>
      <w:r w:rsidRPr="009051BD">
        <w:rPr>
          <w:sz w:val="16"/>
        </w:rPr>
        <w:t xml:space="preserve">Because Gottlieb believes that certain homeopathic drugs now should be held to FDA marketing requirements </w:t>
      </w:r>
      <w:proofErr w:type="gramStart"/>
      <w:r w:rsidRPr="009051BD">
        <w:rPr>
          <w:sz w:val="16"/>
        </w:rPr>
        <w:t>in light of</w:t>
      </w:r>
      <w:proofErr w:type="gramEnd"/>
      <w:r w:rsidRPr="009051BD">
        <w:rPr>
          <w:sz w:val="16"/>
        </w:rPr>
        <w:t xml:space="preserve"> concerns about their safety, FDA intends to amend its policy to require their premarket review for safety and effectiveness by now excluding certain of these homeopathic drugs from its enforcement discretion.</w:t>
      </w:r>
      <w:r w:rsidRPr="00A369E8">
        <w:rPr>
          <w:sz w:val="16"/>
        </w:rPr>
        <w:t xml:space="preserve"> </w:t>
      </w:r>
      <w:r w:rsidRPr="009051BD">
        <w:rPr>
          <w:sz w:val="16"/>
        </w:rPr>
        <w:t>Another FDA example illustrates how regulators created</w:t>
      </w:r>
      <w:r w:rsidRPr="00A369E8">
        <w:rPr>
          <w:sz w:val="16"/>
        </w:rPr>
        <w:t xml:space="preserve"> </w:t>
      </w:r>
      <w:r w:rsidRPr="009051BD">
        <w:rPr>
          <w:sz w:val="16"/>
        </w:rPr>
        <w:t>a</w:t>
      </w:r>
      <w:r w:rsidRPr="00A369E8">
        <w:rPr>
          <w:sz w:val="16"/>
        </w:rPr>
        <w:t xml:space="preserve"> </w:t>
      </w:r>
      <w:r w:rsidRPr="009051BD">
        <w:rPr>
          <w:sz w:val="16"/>
        </w:rPr>
        <w:t>new program that relied on both highly dubious statutory authority to issue guidance and on enforcement discretion.</w:t>
      </w:r>
      <w:r w:rsidRPr="00A369E8">
        <w:rPr>
          <w:sz w:val="16"/>
        </w:rPr>
        <w:t xml:space="preserve"> </w:t>
      </w:r>
      <w:r w:rsidRPr="009051BD">
        <w:rPr>
          <w:sz w:val="16"/>
        </w:rPr>
        <w:t>In 2009, the FDA promulgated guidance that expanded the definition of a “new animal drug” beyond anything that Congress could have ever contemplated, by specifying that animals modified by certain genetic engineering techniques contain within them new genetic material that falls within the new animal drug definition, and that are therefore regulated by FDA under the Food, Drug and Cosmetic Act.</w:t>
      </w:r>
      <w:r w:rsidRPr="00A369E8">
        <w:rPr>
          <w:sz w:val="16"/>
        </w:rPr>
        <w:t xml:space="preserve"> </w:t>
      </w:r>
      <w:r w:rsidRPr="009051BD">
        <w:rPr>
          <w:sz w:val="16"/>
        </w:rPr>
        <w:t>(The Act defines drugs as substances that promote the health of an animal, namely as</w:t>
      </w:r>
      <w:r w:rsidRPr="00A369E8">
        <w:rPr>
          <w:sz w:val="16"/>
        </w:rPr>
        <w:t xml:space="preserve"> </w:t>
      </w:r>
      <w:r w:rsidRPr="009051BD">
        <w:rPr>
          <w:sz w:val="16"/>
        </w:rPr>
        <w:t>"articles intended for use in the diagnosis, cure, mitigation, treatment, or prevention of disease" and "articles (other than food) intended to affect the structure or any function of the body of man or other animals.” The</w:t>
      </w:r>
      <w:r w:rsidRPr="00A369E8">
        <w:rPr>
          <w:sz w:val="16"/>
        </w:rPr>
        <w:t xml:space="preserve"> </w:t>
      </w:r>
      <w:r w:rsidRPr="009051BD">
        <w:rPr>
          <w:sz w:val="16"/>
        </w:rPr>
        <w:t xml:space="preserve">FDA includes all such engineered animals </w:t>
      </w:r>
      <w:proofErr w:type="gramStart"/>
      <w:r w:rsidRPr="009051BD">
        <w:rPr>
          <w:sz w:val="16"/>
        </w:rPr>
        <w:t>regardless</w:t>
      </w:r>
      <w:proofErr w:type="gramEnd"/>
      <w:r w:rsidRPr="009051BD">
        <w:rPr>
          <w:sz w:val="16"/>
        </w:rPr>
        <w:t xml:space="preserve"> whether they would otherwise come under its food or drug regulatory authority.</w:t>
      </w:r>
      <w:r w:rsidRPr="00A369E8">
        <w:rPr>
          <w:sz w:val="16"/>
        </w:rPr>
        <w:t xml:space="preserve"> </w:t>
      </w:r>
      <w:r w:rsidRPr="009051BD">
        <w:rPr>
          <w:sz w:val="16"/>
        </w:rPr>
        <w:t>The FDA guidance thereby created a new regulatory pathway that imposed a burdensome and conceptually inappropriate regulatory regime.</w:t>
      </w:r>
      <w:r w:rsidRPr="00A369E8">
        <w:rPr>
          <w:sz w:val="16"/>
        </w:rPr>
        <w:t xml:space="preserve"> </w:t>
      </w:r>
      <w:r w:rsidRPr="009051BD">
        <w:rPr>
          <w:sz w:val="16"/>
        </w:rPr>
        <w:t>The FDA then invoked enforcement discretion to exempt certain genetically engineered—and often less healthy laboratory animals and the commercially available ornamental GloFish®—from compliance with these requirements.</w:t>
      </w:r>
      <w:r w:rsidRPr="00A369E8">
        <w:rPr>
          <w:sz w:val="16"/>
        </w:rPr>
        <w:t xml:space="preserve"> </w:t>
      </w:r>
      <w:r w:rsidRPr="009051BD">
        <w:rPr>
          <w:sz w:val="16"/>
        </w:rPr>
        <w:t>Except for the few exemptions, the Agency’s ill-conceived and burdensome program has virtually wiped out an entire sector of biotechnology – namely, genetically engineered food animals.</w:t>
      </w:r>
      <w:r w:rsidRPr="00A369E8">
        <w:rPr>
          <w:sz w:val="16"/>
        </w:rPr>
        <w:t xml:space="preserve"> </w:t>
      </w:r>
      <w:r w:rsidRPr="009051BD">
        <w:rPr>
          <w:sz w:val="16"/>
        </w:rPr>
        <w:t>FDA Commissioner Gottlieb now wants to broaden the FDA’s authority over animal breeding practices by adopting the exiting Obama administration’s proposed expansion of the 2009 policy to include the use of the most innovative, precise, and predictable gene editing techniques such as</w:t>
      </w:r>
      <w:r w:rsidRPr="00A369E8">
        <w:rPr>
          <w:sz w:val="16"/>
        </w:rPr>
        <w:t xml:space="preserve"> </w:t>
      </w:r>
      <w:r w:rsidRPr="009051BD">
        <w:rPr>
          <w:sz w:val="16"/>
        </w:rPr>
        <w:t>CRISPR-Cas9.</w:t>
      </w:r>
      <w:r w:rsidRPr="00A369E8">
        <w:rPr>
          <w:sz w:val="16"/>
        </w:rPr>
        <w:t xml:space="preserve"> </w:t>
      </w:r>
      <w:r w:rsidRPr="009051BD">
        <w:rPr>
          <w:sz w:val="16"/>
        </w:rPr>
        <w:t>The FDA relied again on enforcement discretion to create a program that allows the importation into the United States of certain medically necessary drugs in short supply that had been approved only by regulators in foreign countries.</w:t>
      </w:r>
      <w:r w:rsidRPr="00A369E8">
        <w:rPr>
          <w:sz w:val="16"/>
        </w:rPr>
        <w:t xml:space="preserve"> </w:t>
      </w:r>
      <w:proofErr w:type="gramStart"/>
      <w:r w:rsidRPr="009051BD">
        <w:rPr>
          <w:sz w:val="16"/>
        </w:rPr>
        <w:t>In order to</w:t>
      </w:r>
      <w:proofErr w:type="gramEnd"/>
      <w:r w:rsidRPr="009051BD">
        <w:rPr>
          <w:sz w:val="16"/>
        </w:rPr>
        <w:t xml:space="preserve"> allow the importation of these drugs, the FDA asserted that enforcement discretion provides FDA authority to waive the requirement for U.S. marketing approval, but this approach is not without legal risk.</w:t>
      </w:r>
      <w:r w:rsidRPr="00A369E8">
        <w:rPr>
          <w:sz w:val="16"/>
        </w:rPr>
        <w:t xml:space="preserve"> </w:t>
      </w:r>
      <w:r w:rsidRPr="009051BD">
        <w:rPr>
          <w:sz w:val="16"/>
        </w:rPr>
        <w:t>In a footnote to the agency’s October 2013 Strategic Plan for Preventing and Mitigating Drug Shortages, the FDA acknowledged its awareness of a relevant recent court decision,</w:t>
      </w:r>
      <w:r w:rsidRPr="00A369E8">
        <w:rPr>
          <w:sz w:val="16"/>
        </w:rPr>
        <w:t xml:space="preserve"> </w:t>
      </w:r>
      <w:proofErr w:type="gramStart"/>
      <w:r w:rsidRPr="009051BD">
        <w:rPr>
          <w:i/>
          <w:iCs/>
          <w:sz w:val="16"/>
        </w:rPr>
        <w:t>Cook</w:t>
      </w:r>
      <w:proofErr w:type="gramEnd"/>
      <w:r w:rsidRPr="009051BD">
        <w:rPr>
          <w:i/>
          <w:iCs/>
          <w:sz w:val="16"/>
        </w:rPr>
        <w:t xml:space="preserve"> v. FDA</w:t>
      </w:r>
      <w:r w:rsidRPr="009051BD">
        <w:rPr>
          <w:sz w:val="16"/>
        </w:rPr>
        <w:t>, in which the court prohibited FDA from using enforcement discretion to permit the importation of an unapproved drug for capital punishment execution because the law is clear that an unapproved drug cannot come through U.S. Customs for marketing.</w:t>
      </w:r>
      <w:r w:rsidRPr="00A369E8">
        <w:rPr>
          <w:sz w:val="16"/>
        </w:rPr>
        <w:t xml:space="preserve"> </w:t>
      </w:r>
      <w:r w:rsidRPr="009051BD">
        <w:rPr>
          <w:sz w:val="16"/>
        </w:rPr>
        <w:t>The FDA’s terse comment, “We are currently reviewing the decision in the context of our drug shortages program,”</w:t>
      </w:r>
      <w:r w:rsidRPr="00A369E8">
        <w:rPr>
          <w:sz w:val="16"/>
        </w:rPr>
        <w:t xml:space="preserve"> </w:t>
      </w:r>
      <w:r w:rsidRPr="009051BD">
        <w:rPr>
          <w:sz w:val="16"/>
        </w:rPr>
        <w:t>understates the importance of that decision. FDA would face a regulatory crisis were it prevented by a court from using the enforcement discretion rationale.</w:t>
      </w:r>
      <w:r w:rsidRPr="00A369E8">
        <w:rPr>
          <w:sz w:val="16"/>
        </w:rPr>
        <w:t xml:space="preserve"> </w:t>
      </w:r>
      <w:r w:rsidRPr="009051BD">
        <w:rPr>
          <w:sz w:val="16"/>
        </w:rPr>
        <w:t>As a practical matter, although the</w:t>
      </w:r>
      <w:r w:rsidRPr="00A369E8">
        <w:rPr>
          <w:sz w:val="16"/>
        </w:rPr>
        <w:t xml:space="preserve"> </w:t>
      </w:r>
      <w:r w:rsidRPr="009051BD">
        <w:rPr>
          <w:i/>
          <w:iCs/>
          <w:sz w:val="16"/>
        </w:rPr>
        <w:t>Cook v. FDA</w:t>
      </w:r>
      <w:r w:rsidRPr="00A369E8">
        <w:rPr>
          <w:i/>
          <w:iCs/>
          <w:sz w:val="16"/>
        </w:rPr>
        <w:t xml:space="preserve"> </w:t>
      </w:r>
      <w:r w:rsidRPr="009051BD">
        <w:rPr>
          <w:sz w:val="16"/>
        </w:rPr>
        <w:t>decision would appear to offer a persuasive legal bar to the importation of needed but not approved drugs, it seems unlikely that anyone would challenge the FDA’s use of enforcement discretion to import unapproved medical products approved abroad when they are necessary to save lives, treat disease, or prevent suffering in the United States.</w:t>
      </w:r>
      <w:r w:rsidRPr="00A369E8">
        <w:rPr>
          <w:sz w:val="16"/>
        </w:rPr>
        <w:t xml:space="preserve"> </w:t>
      </w:r>
    </w:p>
    <w:p w14:paraId="0B284DCA" w14:textId="77777777" w:rsidR="006A3375" w:rsidRDefault="006A3375" w:rsidP="006A3375">
      <w:pPr>
        <w:pStyle w:val="Heading3"/>
      </w:pPr>
      <w:r>
        <w:t>Solvency---Comparative---2NC</w:t>
      </w:r>
    </w:p>
    <w:p w14:paraId="243CE905" w14:textId="77777777" w:rsidR="006A3375" w:rsidRPr="00CA654A" w:rsidRDefault="006A3375" w:rsidP="006A3375">
      <w:pPr>
        <w:pStyle w:val="Heading4"/>
        <w:rPr>
          <w:rFonts w:ascii="Times New Roman" w:hAnsi="Times New Roman" w:cs="Times New Roman"/>
          <w:sz w:val="32"/>
          <w:u w:val="single"/>
        </w:rPr>
      </w:pPr>
      <w:r>
        <w:t xml:space="preserve">Guidance is </w:t>
      </w:r>
      <w:r>
        <w:rPr>
          <w:u w:val="single"/>
        </w:rPr>
        <w:t>comparatively better</w:t>
      </w:r>
      <w:r>
        <w:t xml:space="preserve"> than regulation---adding notice and comment </w:t>
      </w:r>
      <w:bookmarkStart w:id="0" w:name="_Hlk76927785"/>
      <w:r w:rsidRPr="00B23290">
        <w:rPr>
          <w:u w:val="single"/>
        </w:rPr>
        <w:t>slows down</w:t>
      </w:r>
      <w:r>
        <w:t xml:space="preserve"> the process, </w:t>
      </w:r>
      <w:r w:rsidRPr="00B23290">
        <w:rPr>
          <w:u w:val="single"/>
        </w:rPr>
        <w:t>drains</w:t>
      </w:r>
      <w:r>
        <w:t xml:space="preserve"> agency </w:t>
      </w:r>
      <w:r w:rsidRPr="00B23290">
        <w:t>resources</w:t>
      </w:r>
      <w:r>
        <w:t xml:space="preserve">, and </w:t>
      </w:r>
      <w:r w:rsidRPr="00B23290">
        <w:rPr>
          <w:u w:val="single"/>
        </w:rPr>
        <w:t>reduces incentive</w:t>
      </w:r>
      <w:r>
        <w:t xml:space="preserve"> to comply in the </w:t>
      </w:r>
      <w:r w:rsidRPr="00B23290">
        <w:rPr>
          <w:u w:val="single"/>
        </w:rPr>
        <w:t>future</w:t>
      </w:r>
      <w:r w:rsidRPr="00CA654A">
        <w:t xml:space="preserve">. </w:t>
      </w:r>
      <w:bookmarkEnd w:id="0"/>
    </w:p>
    <w:p w14:paraId="4FC425DB" w14:textId="77777777" w:rsidR="006A3375" w:rsidRDefault="006A3375" w:rsidP="006A3375">
      <w:pPr>
        <w:pStyle w:val="NormalWeb"/>
        <w:spacing w:before="15" w:beforeAutospacing="0" w:after="180" w:afterAutospacing="0"/>
      </w:pPr>
      <w:r>
        <w:rPr>
          <w:rFonts w:ascii="Calibri" w:hAnsi="Calibri" w:cs="Calibri"/>
          <w:b/>
          <w:bCs/>
          <w:sz w:val="26"/>
          <w:szCs w:val="26"/>
        </w:rPr>
        <w:t>Parrillo 19</w:t>
      </w:r>
      <w:r>
        <w:rPr>
          <w:rFonts w:ascii="Calibri" w:hAnsi="Calibri" w:cs="Calibri"/>
        </w:rPr>
        <w:t> </w:t>
      </w:r>
      <w:r w:rsidRPr="00A829F0">
        <w:rPr>
          <w:rFonts w:ascii="Calibri" w:hAnsi="Calibri" w:cs="Calibri"/>
        </w:rPr>
        <w:t>(Nicholas Parrillo, Professor of La</w:t>
      </w:r>
      <w:r>
        <w:rPr>
          <w:rFonts w:ascii="Calibri" w:hAnsi="Calibri" w:cs="Calibri"/>
        </w:rPr>
        <w:t>w @</w:t>
      </w:r>
      <w:r w:rsidRPr="00A829F0">
        <w:rPr>
          <w:rFonts w:ascii="Calibri" w:hAnsi="Calibri" w:cs="Calibri"/>
        </w:rPr>
        <w:t xml:space="preserve"> Yale Law School, 12/3/19, Administrative Law Review, "SHOULD THE PUBLIC GET TOPARTICIPATE BEFORE FEDERAL</w:t>
      </w:r>
      <w:r>
        <w:rPr>
          <w:rFonts w:ascii="Calibri" w:hAnsi="Calibri" w:cs="Calibri"/>
        </w:rPr>
        <w:t xml:space="preserve"> </w:t>
      </w:r>
      <w:r w:rsidRPr="00A829F0">
        <w:rPr>
          <w:rFonts w:ascii="Calibri" w:hAnsi="Calibri" w:cs="Calibri"/>
        </w:rPr>
        <w:t>AGENCIES ISSUE GUIDANCE?</w:t>
      </w:r>
      <w:r>
        <w:rPr>
          <w:rFonts w:ascii="Calibri" w:hAnsi="Calibri" w:cs="Calibri"/>
        </w:rPr>
        <w:t xml:space="preserve"> </w:t>
      </w:r>
      <w:r w:rsidRPr="00A829F0">
        <w:rPr>
          <w:rFonts w:ascii="Calibri" w:hAnsi="Calibri" w:cs="Calibri"/>
        </w:rPr>
        <w:t>AN EMPIRICAL STUDY", http://www.administrativelawreview.org/wp-content/uploads/2019/07/71.1_Parillo_FINAL.pdf)//veronica</w:t>
      </w:r>
    </w:p>
    <w:p w14:paraId="32ED0F83" w14:textId="77777777" w:rsidR="006A3375" w:rsidRPr="00822BF8" w:rsidRDefault="006A3375" w:rsidP="006A3375">
      <w:pPr>
        <w:ind w:firstLine="720"/>
        <w:rPr>
          <w:sz w:val="16"/>
        </w:rPr>
      </w:pPr>
      <w:r w:rsidRPr="00ED3BEF">
        <w:rPr>
          <w:highlight w:val="cyan"/>
          <w:u w:val="single"/>
        </w:rPr>
        <w:t>Notice-and-comment</w:t>
      </w:r>
      <w:r w:rsidRPr="00822BF8">
        <w:rPr>
          <w:sz w:val="16"/>
        </w:rPr>
        <w:t xml:space="preserve"> on guidance will </w:t>
      </w:r>
      <w:r w:rsidRPr="00ED3BEF">
        <w:rPr>
          <w:highlight w:val="cyan"/>
          <w:u w:val="single"/>
        </w:rPr>
        <w:t xml:space="preserve">take agency </w:t>
      </w:r>
      <w:r w:rsidRPr="00ED3BEF">
        <w:rPr>
          <w:rStyle w:val="Emphasis"/>
          <w:highlight w:val="cyan"/>
        </w:rPr>
        <w:t>resources</w:t>
      </w:r>
      <w:r w:rsidRPr="00822BF8">
        <w:rPr>
          <w:sz w:val="16"/>
        </w:rPr>
        <w:t xml:space="preserve"> and </w:t>
      </w:r>
      <w:r w:rsidRPr="00ED3BEF">
        <w:rPr>
          <w:highlight w:val="cyan"/>
          <w:u w:val="single"/>
        </w:rPr>
        <w:t>cause</w:t>
      </w:r>
      <w:r w:rsidRPr="00822BF8">
        <w:rPr>
          <w:sz w:val="16"/>
        </w:rPr>
        <w:t xml:space="preserve"> some </w:t>
      </w:r>
      <w:r w:rsidRPr="00ED3BEF">
        <w:rPr>
          <w:rStyle w:val="Emphasis"/>
          <w:highlight w:val="cyan"/>
        </w:rPr>
        <w:t>delay</w:t>
      </w:r>
      <w:r w:rsidRPr="00822BF8">
        <w:rPr>
          <w:sz w:val="16"/>
        </w:rPr>
        <w:t xml:space="preserve">, compared with narrower and less-formal means of taking input. </w:t>
      </w:r>
      <w:r w:rsidRPr="0067690B">
        <w:rPr>
          <w:u w:val="single"/>
        </w:rPr>
        <w:t>Public comment</w:t>
      </w:r>
      <w:r w:rsidRPr="00822BF8">
        <w:rPr>
          <w:sz w:val="16"/>
        </w:rPr>
        <w:t xml:space="preserve"> on guidance, said a former agency general counsel, was “usually a good investment,” but came at “some cost.”214 Samuels, counsel to the Association of Home Appliance Manufacturers, noted that it </w:t>
      </w:r>
      <w:r w:rsidRPr="00ED3BEF">
        <w:rPr>
          <w:highlight w:val="cyan"/>
          <w:u w:val="single"/>
        </w:rPr>
        <w:t>takes “</w:t>
      </w:r>
      <w:r w:rsidRPr="00ED3BEF">
        <w:rPr>
          <w:rStyle w:val="Emphasis"/>
          <w:highlight w:val="cyan"/>
        </w:rPr>
        <w:t>manpower</w:t>
      </w:r>
      <w:r w:rsidRPr="00ED3BEF">
        <w:rPr>
          <w:sz w:val="16"/>
          <w:highlight w:val="cyan"/>
        </w:rPr>
        <w:t>.”</w:t>
      </w:r>
      <w:r w:rsidRPr="00822BF8">
        <w:rPr>
          <w:sz w:val="16"/>
        </w:rPr>
        <w:t xml:space="preserve">215 According to an EPA official, one of the </w:t>
      </w:r>
      <w:r w:rsidRPr="0067690B">
        <w:rPr>
          <w:u w:val="single"/>
        </w:rPr>
        <w:t>EPA’s criteria for whether to take public comment</w:t>
      </w:r>
      <w:r w:rsidRPr="00822BF8">
        <w:rPr>
          <w:sz w:val="16"/>
        </w:rPr>
        <w:t xml:space="preserve"> on guidance </w:t>
      </w:r>
      <w:r w:rsidRPr="0067690B">
        <w:rPr>
          <w:u w:val="single"/>
        </w:rPr>
        <w:t xml:space="preserve">was </w:t>
      </w:r>
      <w:r w:rsidRPr="00822BF8">
        <w:rPr>
          <w:sz w:val="16"/>
        </w:rPr>
        <w:t xml:space="preserve">the </w:t>
      </w:r>
      <w:r w:rsidRPr="0067690B">
        <w:rPr>
          <w:u w:val="single"/>
        </w:rPr>
        <w:t>need for speed</w:t>
      </w:r>
      <w:r w:rsidRPr="00ED3BEF">
        <w:rPr>
          <w:sz w:val="16"/>
          <w:highlight w:val="cyan"/>
        </w:rPr>
        <w:t>:</w:t>
      </w:r>
      <w:r w:rsidRPr="00ED3BEF">
        <w:rPr>
          <w:rStyle w:val="Emphasis"/>
          <w:highlight w:val="cyan"/>
        </w:rPr>
        <w:t xml:space="preserve"> if</w:t>
      </w:r>
      <w:r w:rsidRPr="0067690B">
        <w:rPr>
          <w:u w:val="single"/>
        </w:rPr>
        <w:t xml:space="preserve"> the guidance</w:t>
      </w:r>
      <w:r w:rsidRPr="00822BF8">
        <w:rPr>
          <w:sz w:val="16"/>
        </w:rPr>
        <w:t xml:space="preserve"> was </w:t>
      </w:r>
      <w:r w:rsidRPr="00ED3BEF">
        <w:rPr>
          <w:rStyle w:val="Emphasis"/>
          <w:highlight w:val="cyan"/>
        </w:rPr>
        <w:t>needed right away</w:t>
      </w:r>
      <w:r w:rsidRPr="00822BF8">
        <w:rPr>
          <w:sz w:val="16"/>
        </w:rPr>
        <w:t xml:space="preserve">, that was a </w:t>
      </w:r>
      <w:r w:rsidRPr="00ED3BEF">
        <w:rPr>
          <w:highlight w:val="cyan"/>
          <w:u w:val="single"/>
        </w:rPr>
        <w:t xml:space="preserve">reason to </w:t>
      </w:r>
      <w:r w:rsidRPr="00ED3BEF">
        <w:rPr>
          <w:rStyle w:val="Emphasis"/>
          <w:highlight w:val="cyan"/>
        </w:rPr>
        <w:t>forego comment</w:t>
      </w:r>
      <w:r w:rsidRPr="00822BF8">
        <w:rPr>
          <w:sz w:val="16"/>
        </w:rPr>
        <w:t xml:space="preserve">.216 A former senior EPA official with cross-office responsibilities said a </w:t>
      </w:r>
      <w:r w:rsidRPr="00ED3BEF">
        <w:rPr>
          <w:highlight w:val="cyan"/>
          <w:u w:val="single"/>
        </w:rPr>
        <w:t>drawback</w:t>
      </w:r>
      <w:r w:rsidRPr="0067690B">
        <w:rPr>
          <w:u w:val="single"/>
        </w:rPr>
        <w:t xml:space="preserve"> of notice-and-comment on guidance </w:t>
      </w:r>
      <w:r w:rsidRPr="00ED3BEF">
        <w:rPr>
          <w:highlight w:val="cyan"/>
          <w:u w:val="single"/>
        </w:rPr>
        <w:t>was</w:t>
      </w:r>
      <w:r w:rsidRPr="0067690B">
        <w:rPr>
          <w:u w:val="single"/>
        </w:rPr>
        <w:t xml:space="preserve"> the </w:t>
      </w:r>
      <w:r w:rsidRPr="00ED3BEF">
        <w:rPr>
          <w:rStyle w:val="Emphasis"/>
          <w:highlight w:val="cyan"/>
        </w:rPr>
        <w:t>processing tim</w:t>
      </w:r>
      <w:r w:rsidRPr="00ED3BEF">
        <w:rPr>
          <w:highlight w:val="cyan"/>
          <w:u w:val="single"/>
        </w:rPr>
        <w:t>e</w:t>
      </w:r>
      <w:r w:rsidRPr="00822BF8">
        <w:rPr>
          <w:sz w:val="16"/>
        </w:rPr>
        <w:t xml:space="preserve">.217 An interviewee who held senior posts at CFPB and other federal agencies said the </w:t>
      </w:r>
      <w:r w:rsidRPr="00E92E3A">
        <w:rPr>
          <w:u w:val="single"/>
        </w:rPr>
        <w:t>targeted outreach to industry trade associations</w:t>
      </w:r>
      <w:r w:rsidRPr="00822BF8">
        <w:rPr>
          <w:sz w:val="16"/>
        </w:rPr>
        <w:t>, p</w:t>
      </w:r>
      <w:r w:rsidRPr="00E92E3A">
        <w:rPr>
          <w:u w:val="single"/>
        </w:rPr>
        <w:t>ublic interest groups, and consumer advocates</w:t>
      </w:r>
      <w:r w:rsidRPr="00822BF8">
        <w:rPr>
          <w:sz w:val="16"/>
        </w:rPr>
        <w:t xml:space="preserve"> that was common for banking agen cies formulating </w:t>
      </w:r>
      <w:r w:rsidRPr="00E92E3A">
        <w:rPr>
          <w:u w:val="single"/>
        </w:rPr>
        <w:t>g</w:t>
      </w:r>
      <w:r w:rsidRPr="00B23290">
        <w:rPr>
          <w:u w:val="single"/>
        </w:rPr>
        <w:t>u</w:t>
      </w:r>
      <w:r w:rsidRPr="00E92E3A">
        <w:rPr>
          <w:u w:val="single"/>
        </w:rPr>
        <w:t>idance was “much faster” than the process that banking agencies would typically undertake when they did voluntary notice-andcomment on guidance</w:t>
      </w:r>
      <w:r w:rsidRPr="00822BF8">
        <w:rPr>
          <w:sz w:val="16"/>
        </w:rPr>
        <w:t xml:space="preserve"> (that is, </w:t>
      </w:r>
      <w:r w:rsidRPr="00E92E3A">
        <w:rPr>
          <w:u w:val="single"/>
        </w:rPr>
        <w:t xml:space="preserve">administering a </w:t>
      </w:r>
      <w:r w:rsidRPr="00ED3BEF">
        <w:rPr>
          <w:highlight w:val="cyan"/>
          <w:u w:val="single"/>
        </w:rPr>
        <w:t>public notice-and-comment period</w:t>
      </w:r>
      <w:r w:rsidRPr="00E92E3A">
        <w:rPr>
          <w:u w:val="single"/>
        </w:rPr>
        <w:t xml:space="preserve">, making an appropriate </w:t>
      </w:r>
      <w:r w:rsidRPr="00ED3BEF">
        <w:rPr>
          <w:highlight w:val="cyan"/>
          <w:u w:val="single"/>
        </w:rPr>
        <w:t>record of the comments</w:t>
      </w:r>
      <w:r w:rsidRPr="00E92E3A">
        <w:rPr>
          <w:u w:val="single"/>
        </w:rPr>
        <w:t xml:space="preserve"> received, and </w:t>
      </w:r>
      <w:r w:rsidRPr="00ED3BEF">
        <w:rPr>
          <w:highlight w:val="cyan"/>
          <w:u w:val="single"/>
        </w:rPr>
        <w:t>publishing the outcome</w:t>
      </w:r>
      <w:r w:rsidRPr="00822BF8">
        <w:rPr>
          <w:sz w:val="16"/>
        </w:rPr>
        <w:t xml:space="preserve">).218 A former senior Federal Reserve official who has counseled financial institutions said she thought CFPB ought to undertake notice-and-comment on guidance more often, estimating it would </w:t>
      </w:r>
      <w:r w:rsidRPr="00ED3BEF">
        <w:rPr>
          <w:highlight w:val="cyan"/>
          <w:u w:val="single"/>
        </w:rPr>
        <w:t xml:space="preserve">add </w:t>
      </w:r>
      <w:r w:rsidRPr="00B23290">
        <w:rPr>
          <w:rStyle w:val="Emphasis"/>
        </w:rPr>
        <w:t xml:space="preserve">three to </w:t>
      </w:r>
      <w:r w:rsidRPr="00ED3BEF">
        <w:rPr>
          <w:rStyle w:val="Emphasis"/>
          <w:highlight w:val="cyan"/>
        </w:rPr>
        <w:t>five months</w:t>
      </w:r>
      <w:r w:rsidRPr="00E92E3A">
        <w:rPr>
          <w:u w:val="single"/>
        </w:rPr>
        <w:t xml:space="preserve"> to the process</w:t>
      </w:r>
      <w:r w:rsidRPr="00822BF8">
        <w:rPr>
          <w:sz w:val="16"/>
        </w:rPr>
        <w:t xml:space="preserve"> for a given document.219</w:t>
      </w:r>
    </w:p>
    <w:p w14:paraId="4B78DCF8" w14:textId="77777777" w:rsidR="006A3375" w:rsidRDefault="006A3375" w:rsidP="006A3375">
      <w:pPr>
        <w:ind w:firstLine="720"/>
        <w:rPr>
          <w:sz w:val="16"/>
        </w:rPr>
      </w:pPr>
      <w:r w:rsidRPr="00822BF8">
        <w:rPr>
          <w:sz w:val="16"/>
        </w:rPr>
        <w:t xml:space="preserve">The </w:t>
      </w:r>
      <w:r w:rsidRPr="00ED3BEF">
        <w:rPr>
          <w:highlight w:val="cyan"/>
          <w:u w:val="single"/>
        </w:rPr>
        <w:t>cost of notice-and-comment</w:t>
      </w:r>
      <w:r w:rsidRPr="00822BF8">
        <w:rPr>
          <w:sz w:val="16"/>
        </w:rPr>
        <w:t xml:space="preserve"> </w:t>
      </w:r>
      <w:r w:rsidRPr="00E92E3A">
        <w:rPr>
          <w:u w:val="single"/>
        </w:rPr>
        <w:t xml:space="preserve">in time and money </w:t>
      </w:r>
      <w:r w:rsidRPr="00ED3BEF">
        <w:rPr>
          <w:highlight w:val="cyan"/>
          <w:u w:val="single"/>
        </w:rPr>
        <w:t xml:space="preserve">presents </w:t>
      </w:r>
      <w:r w:rsidRPr="00ED3BEF">
        <w:rPr>
          <w:rStyle w:val="Emphasis"/>
          <w:highlight w:val="cyan"/>
        </w:rPr>
        <w:t>a tradeoff</w:t>
      </w:r>
      <w:r w:rsidRPr="00E92E3A">
        <w:rPr>
          <w:u w:val="single"/>
        </w:rPr>
        <w:t>:</w:t>
      </w:r>
      <w:r w:rsidRPr="00822BF8">
        <w:rPr>
          <w:sz w:val="16"/>
        </w:rPr>
        <w:t xml:space="preserve"> it </w:t>
      </w:r>
      <w:r w:rsidRPr="00E92E3A">
        <w:rPr>
          <w:u w:val="single"/>
        </w:rPr>
        <w:t xml:space="preserve">will </w:t>
      </w:r>
      <w:r w:rsidRPr="00ED3BEF">
        <w:rPr>
          <w:highlight w:val="cyan"/>
          <w:u w:val="single"/>
        </w:rPr>
        <w:t>delay issuance of</w:t>
      </w:r>
      <w:r w:rsidRPr="00E92E3A">
        <w:rPr>
          <w:u w:val="single"/>
        </w:rPr>
        <w:t xml:space="preserve"> the </w:t>
      </w:r>
      <w:r w:rsidRPr="00ED3BEF">
        <w:rPr>
          <w:highlight w:val="cyan"/>
          <w:u w:val="single"/>
        </w:rPr>
        <w:t>guidance at issue</w:t>
      </w:r>
      <w:r w:rsidRPr="00E92E3A">
        <w:rPr>
          <w:u w:val="single"/>
        </w:rPr>
        <w:t xml:space="preserve"> and possibly also </w:t>
      </w:r>
      <w:r w:rsidRPr="00ED3BEF">
        <w:rPr>
          <w:rStyle w:val="Emphasis"/>
          <w:highlight w:val="cyan"/>
        </w:rPr>
        <w:t>burn up agency resources</w:t>
      </w:r>
      <w:r w:rsidRPr="00E92E3A">
        <w:rPr>
          <w:u w:val="single"/>
        </w:rPr>
        <w:t xml:space="preserve"> that could be </w:t>
      </w:r>
      <w:r w:rsidRPr="00ED3BEF">
        <w:rPr>
          <w:highlight w:val="cyan"/>
          <w:u w:val="single"/>
        </w:rPr>
        <w:t>used to produce guidance on</w:t>
      </w:r>
      <w:r w:rsidRPr="00822BF8">
        <w:rPr>
          <w:sz w:val="16"/>
        </w:rPr>
        <w:t xml:space="preserve"> yet </w:t>
      </w:r>
      <w:r w:rsidRPr="00ED3BEF">
        <w:rPr>
          <w:rStyle w:val="Emphasis"/>
          <w:highlight w:val="cyan"/>
        </w:rPr>
        <w:t>other subjects</w:t>
      </w:r>
      <w:r w:rsidRPr="00DE71FD">
        <w:rPr>
          <w:rStyle w:val="Emphasis"/>
        </w:rPr>
        <w:t>.</w:t>
      </w:r>
      <w:r w:rsidRPr="00822BF8">
        <w:rPr>
          <w:sz w:val="16"/>
        </w:rPr>
        <w:t xml:space="preserve"> Since much guidance responds to industry demand for clarity, this is a tradeoff for industry, as well. A former CFBP official who represents CFPB-regulated entities described the “tradeoff” as thus: “industry wants input,” but it also “wants guidance,” </w:t>
      </w:r>
      <w:r w:rsidRPr="00822BF8">
        <w:rPr>
          <w:u w:val="single"/>
        </w:rPr>
        <w:t xml:space="preserve">and </w:t>
      </w:r>
      <w:r w:rsidRPr="00ED3BEF">
        <w:rPr>
          <w:rStyle w:val="Emphasis"/>
          <w:highlight w:val="cyan"/>
        </w:rPr>
        <w:t>more input</w:t>
      </w:r>
      <w:r w:rsidRPr="00ED3BEF">
        <w:rPr>
          <w:highlight w:val="cyan"/>
          <w:u w:val="single"/>
        </w:rPr>
        <w:t xml:space="preserve"> means</w:t>
      </w:r>
      <w:r w:rsidRPr="00ED3BEF">
        <w:rPr>
          <w:rStyle w:val="Emphasis"/>
          <w:highlight w:val="cyan"/>
        </w:rPr>
        <w:t xml:space="preserve"> less guidance</w:t>
      </w:r>
      <w:r w:rsidRPr="00822BF8">
        <w:rPr>
          <w:sz w:val="16"/>
        </w:rPr>
        <w:t xml:space="preserve">.220 An executive at a drug manufacturer warned that </w:t>
      </w:r>
      <w:r w:rsidRPr="00822BF8">
        <w:rPr>
          <w:u w:val="single"/>
        </w:rPr>
        <w:t>adding more process for</w:t>
      </w:r>
      <w:r w:rsidRPr="00822BF8">
        <w:rPr>
          <w:sz w:val="16"/>
        </w:rPr>
        <w:t xml:space="preserve"> FDA </w:t>
      </w:r>
      <w:r w:rsidRPr="00822BF8">
        <w:rPr>
          <w:u w:val="single"/>
        </w:rPr>
        <w:t xml:space="preserve">guidance would </w:t>
      </w:r>
      <w:r w:rsidRPr="00ED3BEF">
        <w:rPr>
          <w:highlight w:val="cyan"/>
          <w:u w:val="single"/>
        </w:rPr>
        <w:t>make</w:t>
      </w:r>
      <w:r w:rsidRPr="00822BF8">
        <w:rPr>
          <w:u w:val="single"/>
        </w:rPr>
        <w:t xml:space="preserve"> the </w:t>
      </w:r>
      <w:r w:rsidRPr="00ED3BEF">
        <w:rPr>
          <w:highlight w:val="cyan"/>
          <w:u w:val="single"/>
        </w:rPr>
        <w:t xml:space="preserve">agency </w:t>
      </w:r>
      <w:r w:rsidRPr="00ED3BEF">
        <w:rPr>
          <w:rStyle w:val="Emphasis"/>
          <w:highlight w:val="cyan"/>
        </w:rPr>
        <w:t>less inclined</w:t>
      </w:r>
      <w:r w:rsidRPr="00ED3BEF">
        <w:rPr>
          <w:highlight w:val="cyan"/>
          <w:u w:val="single"/>
        </w:rPr>
        <w:t xml:space="preserve"> to issue it</w:t>
      </w:r>
      <w:r w:rsidRPr="00822BF8">
        <w:rPr>
          <w:u w:val="single"/>
        </w:rPr>
        <w:t xml:space="preserve"> and </w:t>
      </w:r>
      <w:r w:rsidRPr="00DE71FD">
        <w:rPr>
          <w:rStyle w:val="Emphasis"/>
        </w:rPr>
        <w:t xml:space="preserve">slow </w:t>
      </w:r>
      <w:r w:rsidRPr="00822BF8">
        <w:rPr>
          <w:u w:val="single"/>
        </w:rPr>
        <w:t xml:space="preserve">things </w:t>
      </w:r>
      <w:r w:rsidRPr="00DE71FD">
        <w:rPr>
          <w:rStyle w:val="Emphasis"/>
        </w:rPr>
        <w:t>down</w:t>
      </w:r>
      <w:r w:rsidRPr="00822BF8">
        <w:rPr>
          <w:sz w:val="16"/>
        </w:rPr>
        <w:t>; industry needed to know what the agency was thinking.221 John Newquist, the former assistant administrator of OSHA’s Region V, said the agency would benefit from more stakeholder input on guidance, but he said this risked making the issuance of guidance more like legislative rulemaking, which at OSHA is notoriously slow and onerous, and if that happened, you would never have any guidance.222 Celeste Monforton, an academic and safety advocate and former OSHA legislative analyst, said that OSHA guidance was high in volume, diverse, and often based on local conditions, meaning that putting most of it out for comment was not feasible: “industry just wants the answer.”223 An official at a nonprofit public policy research organization, formerly a consultant and product manager in the consumer finance industry, said that a well-run banking regulatory agency should be interested in seeking a broad range of outside viewpoints, but you cannot really force an agency to care about such in put.224 She further stated that a</w:t>
      </w:r>
      <w:r w:rsidRPr="00822BF8">
        <w:rPr>
          <w:u w:val="single"/>
        </w:rPr>
        <w:t xml:space="preserve">dding process burdens to the issuance of guidance </w:t>
      </w:r>
      <w:r w:rsidRPr="00ED3BEF">
        <w:rPr>
          <w:highlight w:val="cyan"/>
          <w:u w:val="single"/>
        </w:rPr>
        <w:t>risk</w:t>
      </w:r>
      <w:r w:rsidRPr="00822BF8">
        <w:rPr>
          <w:u w:val="single"/>
        </w:rPr>
        <w:t xml:space="preserve">ed </w:t>
      </w:r>
      <w:r w:rsidRPr="00ED3BEF">
        <w:rPr>
          <w:highlight w:val="cyan"/>
          <w:u w:val="single"/>
        </w:rPr>
        <w:t>taking away</w:t>
      </w:r>
      <w:r w:rsidRPr="00822BF8">
        <w:rPr>
          <w:u w:val="single"/>
        </w:rPr>
        <w:t xml:space="preserve"> </w:t>
      </w:r>
      <w:r w:rsidRPr="008D20DC">
        <w:rPr>
          <w:u w:val="single"/>
        </w:rPr>
        <w:t>the</w:t>
      </w:r>
      <w:r w:rsidRPr="00ED3BEF">
        <w:rPr>
          <w:highlight w:val="cyan"/>
          <w:u w:val="single"/>
        </w:rPr>
        <w:t xml:space="preserve"> </w:t>
      </w:r>
      <w:r w:rsidRPr="00ED3BEF">
        <w:rPr>
          <w:rStyle w:val="Emphasis"/>
          <w:highlight w:val="cyan"/>
        </w:rPr>
        <w:t>value of guidance</w:t>
      </w:r>
      <w:r w:rsidRPr="00822BF8">
        <w:rPr>
          <w:u w:val="single"/>
        </w:rPr>
        <w:t xml:space="preserve">, </w:t>
      </w:r>
      <w:r w:rsidRPr="00822BF8">
        <w:rPr>
          <w:sz w:val="16"/>
        </w:rPr>
        <w:t>that is, the capacity to change industry behavior for the better through informal nudging based on agency judgment.225 A former HHS Office of General Counsel official, while urging that CMS do notice-and-comment for more of its guidance, said she recognized that this had to be traded off against the fact that more process would slow things down, especially since it was already hard to get guidance out of CMS to begin with.226</w:t>
      </w:r>
    </w:p>
    <w:p w14:paraId="76C201C3" w14:textId="77777777" w:rsidR="006A3375" w:rsidRDefault="006A3375" w:rsidP="006A3375">
      <w:pPr>
        <w:pStyle w:val="Heading4"/>
      </w:pPr>
      <w:r>
        <w:t xml:space="preserve">It’s </w:t>
      </w:r>
      <w:r w:rsidRPr="00D8124F">
        <w:rPr>
          <w:u w:val="single"/>
        </w:rPr>
        <w:t>comparatively better</w:t>
      </w:r>
      <w:r>
        <w:t xml:space="preserve"> than legislative rulemaking – constraints make binding policies </w:t>
      </w:r>
      <w:r w:rsidRPr="00D8124F">
        <w:rPr>
          <w:u w:val="single"/>
        </w:rPr>
        <w:t>slow</w:t>
      </w:r>
      <w:r>
        <w:t xml:space="preserve">, </w:t>
      </w:r>
      <w:r w:rsidRPr="00D8124F">
        <w:rPr>
          <w:u w:val="single"/>
        </w:rPr>
        <w:t>resource intense</w:t>
      </w:r>
      <w:r>
        <w:t xml:space="preserve">, and </w:t>
      </w:r>
      <w:r w:rsidRPr="00D8124F">
        <w:rPr>
          <w:u w:val="single"/>
        </w:rPr>
        <w:t>scaled-back</w:t>
      </w:r>
      <w:r>
        <w:t xml:space="preserve"> – decks solvency.</w:t>
      </w:r>
    </w:p>
    <w:p w14:paraId="0BCA96B8" w14:textId="77777777" w:rsidR="006A3375" w:rsidRPr="00D8124F" w:rsidRDefault="006A3375" w:rsidP="006A3375">
      <w:r>
        <w:t xml:space="preserve">Jessica </w:t>
      </w:r>
      <w:r w:rsidRPr="00B31688">
        <w:rPr>
          <w:rStyle w:val="Style13ptBold"/>
        </w:rPr>
        <w:t>Mantel</w:t>
      </w:r>
      <w:r w:rsidRPr="00B31688">
        <w:t>,</w:t>
      </w:r>
      <w:r>
        <w:t xml:space="preserve"> Spring 20</w:t>
      </w:r>
      <w:r w:rsidRPr="00B31688">
        <w:rPr>
          <w:rStyle w:val="Style13ptBold"/>
        </w:rPr>
        <w:t>09</w:t>
      </w:r>
      <w:r>
        <w:t xml:space="preserve"> [Attorney, U.S. Department of Health and Human Services. “Procedural Safeguards </w:t>
      </w:r>
      <w:proofErr w:type="gramStart"/>
      <w:r>
        <w:t>For</w:t>
      </w:r>
      <w:proofErr w:type="gramEnd"/>
      <w:r>
        <w:t xml:space="preserve"> Agency Guidance: A Source Of Legitimacy For The Administrative State” Administrative Law Review </w:t>
      </w:r>
      <w:hyperlink r:id="rId14" w:history="1">
        <w:r w:rsidRPr="003700F4">
          <w:rPr>
            <w:rStyle w:val="Hyperlink"/>
          </w:rPr>
          <w:t>https://www.jstor.org/stable/41553554</w:t>
        </w:r>
      </w:hyperlink>
      <w:r>
        <w:t xml:space="preserve"> //DMcD]</w:t>
      </w:r>
    </w:p>
    <w:p w14:paraId="7604D480" w14:textId="77777777" w:rsidR="006A3375" w:rsidRDefault="006A3375" w:rsidP="006A3375">
      <w:pPr>
        <w:rPr>
          <w:sz w:val="16"/>
        </w:rPr>
      </w:pPr>
      <w:r w:rsidRPr="00D8124F">
        <w:rPr>
          <w:sz w:val="16"/>
        </w:rPr>
        <w:t xml:space="preserve">The </w:t>
      </w:r>
      <w:r w:rsidRPr="00D8124F">
        <w:rPr>
          <w:rStyle w:val="StyleUnderline"/>
        </w:rPr>
        <w:t>procedural requirements</w:t>
      </w:r>
      <w:r w:rsidRPr="00D8124F">
        <w:rPr>
          <w:sz w:val="16"/>
        </w:rPr>
        <w:t xml:space="preserve"> imposed by the Congress, President, and Judiciary </w:t>
      </w:r>
      <w:r w:rsidRPr="00D8124F">
        <w:rPr>
          <w:rStyle w:val="StyleUnderline"/>
        </w:rPr>
        <w:t>result in legislative-rulemaking endeavors that</w:t>
      </w:r>
      <w:r w:rsidRPr="00D8124F">
        <w:rPr>
          <w:sz w:val="16"/>
        </w:rPr>
        <w:t xml:space="preserve"> often </w:t>
      </w:r>
      <w:r w:rsidRPr="00D8124F">
        <w:rPr>
          <w:rStyle w:val="StyleUnderline"/>
        </w:rPr>
        <w:t xml:space="preserve">are </w:t>
      </w:r>
      <w:r w:rsidRPr="00D8124F">
        <w:rPr>
          <w:rStyle w:val="Emphasis"/>
        </w:rPr>
        <w:t>extremely resource-intensive and time-consuming</w:t>
      </w:r>
      <w:r w:rsidRPr="00D8124F">
        <w:rPr>
          <w:sz w:val="16"/>
        </w:rPr>
        <w:t xml:space="preserve">, thereby </w:t>
      </w:r>
      <w:r w:rsidRPr="00D8124F">
        <w:rPr>
          <w:rStyle w:val="StyleUnderline"/>
        </w:rPr>
        <w:t>diverting agencies from other administrative responsibilities</w:t>
      </w:r>
      <w:r w:rsidRPr="00D8124F">
        <w:rPr>
          <w:sz w:val="16"/>
        </w:rPr>
        <w:t xml:space="preserve">. </w:t>
      </w:r>
      <w:r w:rsidRPr="00D8124F">
        <w:rPr>
          <w:rStyle w:val="StyleUnderline"/>
        </w:rPr>
        <w:t>Several studies</w:t>
      </w:r>
      <w:r w:rsidRPr="00D8124F">
        <w:rPr>
          <w:sz w:val="16"/>
        </w:rPr>
        <w:t xml:space="preserve"> even </w:t>
      </w:r>
      <w:r w:rsidRPr="00D8124F">
        <w:rPr>
          <w:rStyle w:val="StyleUnderline"/>
        </w:rPr>
        <w:t>suggest</w:t>
      </w:r>
      <w:r w:rsidRPr="00D8124F">
        <w:rPr>
          <w:sz w:val="16"/>
        </w:rPr>
        <w:t xml:space="preserve"> that </w:t>
      </w:r>
      <w:r w:rsidRPr="00D8124F">
        <w:rPr>
          <w:rStyle w:val="StyleUnderline"/>
        </w:rPr>
        <w:t>agencies</w:t>
      </w:r>
      <w:r w:rsidRPr="00D8124F">
        <w:rPr>
          <w:sz w:val="16"/>
        </w:rPr>
        <w:t xml:space="preserve"> may </w:t>
      </w:r>
      <w:r w:rsidRPr="00D8124F">
        <w:rPr>
          <w:rStyle w:val="StyleUnderline"/>
        </w:rPr>
        <w:t>refrain from beneficial rulemaking for fear that their rules will not pass judicial</w:t>
      </w:r>
      <w:r w:rsidRPr="00D8124F">
        <w:rPr>
          <w:sz w:val="16"/>
        </w:rPr>
        <w:t xml:space="preserve"> muster on </w:t>
      </w:r>
      <w:r w:rsidRPr="00D8124F">
        <w:rPr>
          <w:rStyle w:val="StyleUnderline"/>
        </w:rPr>
        <w:t>review</w:t>
      </w:r>
      <w:r w:rsidRPr="00D8124F">
        <w:rPr>
          <w:sz w:val="16"/>
        </w:rPr>
        <w:t xml:space="preserve">.215 The </w:t>
      </w:r>
      <w:r w:rsidRPr="00D8124F">
        <w:rPr>
          <w:rStyle w:val="StyleUnderline"/>
        </w:rPr>
        <w:t>burdens imposed by these various procedural requirements also reduce agency incentives to revise their rules to address any shortcomings or changed circumstances</w:t>
      </w:r>
      <w:r w:rsidRPr="00D8124F">
        <w:rPr>
          <w:sz w:val="16"/>
        </w:rPr>
        <w:t xml:space="preserve">.216 Agencies similarly shy away from experimentation in their rules given the barriers to revising an experimental rule that produces mixed results.217 This </w:t>
      </w:r>
      <w:r w:rsidRPr="00D8124F">
        <w:rPr>
          <w:rStyle w:val="StyleUnderline"/>
        </w:rPr>
        <w:t>inflexibility can result in outdated legislative rules lacking in innovation</w:t>
      </w:r>
      <w:r w:rsidRPr="00D8124F">
        <w:rPr>
          <w:sz w:val="16"/>
        </w:rPr>
        <w:t xml:space="preserve">.218 </w:t>
      </w:r>
      <w:r w:rsidRPr="00D8124F">
        <w:rPr>
          <w:rStyle w:val="StyleUnderline"/>
        </w:rPr>
        <w:t>When agencies do engage in legislative rulemaking</w:t>
      </w:r>
      <w:r w:rsidRPr="00D8124F">
        <w:rPr>
          <w:sz w:val="16"/>
        </w:rPr>
        <w:t xml:space="preserve">, </w:t>
      </w:r>
      <w:r w:rsidRPr="00D8124F">
        <w:rPr>
          <w:rStyle w:val="StyleUnderline"/>
        </w:rPr>
        <w:t xml:space="preserve">the process often </w:t>
      </w:r>
      <w:r w:rsidRPr="00D8124F">
        <w:rPr>
          <w:rStyle w:val="Emphasis"/>
        </w:rPr>
        <w:t>creeps along</w:t>
      </w:r>
      <w:r w:rsidRPr="00D8124F">
        <w:rPr>
          <w:sz w:val="16"/>
        </w:rPr>
        <w:t xml:space="preserve">. In sum, these </w:t>
      </w:r>
      <w:r w:rsidRPr="00D8124F">
        <w:rPr>
          <w:rStyle w:val="StyleUnderline"/>
        </w:rPr>
        <w:t>procedural requirements</w:t>
      </w:r>
      <w:r w:rsidRPr="00D8124F">
        <w:rPr>
          <w:sz w:val="16"/>
        </w:rPr>
        <w:t xml:space="preserve"> in the aggregate </w:t>
      </w:r>
      <w:r w:rsidRPr="00D8124F">
        <w:rPr>
          <w:rStyle w:val="StyleUnderline"/>
        </w:rPr>
        <w:t xml:space="preserve">constrain agencies' capacity to address in a </w:t>
      </w:r>
      <w:proofErr w:type="gramStart"/>
      <w:r w:rsidRPr="00D8124F">
        <w:rPr>
          <w:rStyle w:val="StyleUnderline"/>
        </w:rPr>
        <w:t>timely manner problems</w:t>
      </w:r>
      <w:proofErr w:type="gramEnd"/>
      <w:r w:rsidRPr="00D8124F">
        <w:rPr>
          <w:rStyle w:val="StyleUnderline"/>
        </w:rPr>
        <w:t xml:space="preserve"> falling within their purview</w:t>
      </w:r>
      <w:r w:rsidRPr="00D8124F">
        <w:rPr>
          <w:sz w:val="16"/>
        </w:rPr>
        <w:t>.</w:t>
      </w:r>
    </w:p>
    <w:p w14:paraId="32593387" w14:textId="77777777" w:rsidR="006A3375" w:rsidRDefault="006A3375" w:rsidP="006A3375">
      <w:pPr>
        <w:pStyle w:val="Heading4"/>
      </w:pPr>
      <w:r>
        <w:t xml:space="preserve">Guidance is </w:t>
      </w:r>
      <w:r w:rsidRPr="00C0047B">
        <w:rPr>
          <w:u w:val="single"/>
        </w:rPr>
        <w:t>goldilocks</w:t>
      </w:r>
      <w:r>
        <w:t xml:space="preserve"> – formal </w:t>
      </w:r>
      <w:proofErr w:type="gramStart"/>
      <w:r>
        <w:t>rule-making</w:t>
      </w:r>
      <w:proofErr w:type="gramEnd"/>
      <w:r>
        <w:t xml:space="preserve"> is </w:t>
      </w:r>
      <w:r w:rsidRPr="00C0047B">
        <w:rPr>
          <w:u w:val="single"/>
        </w:rPr>
        <w:t>arduous</w:t>
      </w:r>
      <w:r>
        <w:t xml:space="preserve"> and </w:t>
      </w:r>
      <w:r w:rsidRPr="00C0047B">
        <w:rPr>
          <w:u w:val="single"/>
        </w:rPr>
        <w:t>complex</w:t>
      </w:r>
      <w:r>
        <w:t xml:space="preserve">, and case-by-case considerations lead to </w:t>
      </w:r>
      <w:r w:rsidRPr="00C0047B">
        <w:rPr>
          <w:u w:val="single"/>
        </w:rPr>
        <w:t>fragmented</w:t>
      </w:r>
      <w:r>
        <w:t xml:space="preserve">, </w:t>
      </w:r>
      <w:r w:rsidRPr="00C0047B">
        <w:rPr>
          <w:u w:val="single"/>
        </w:rPr>
        <w:t>ineffective</w:t>
      </w:r>
      <w:r>
        <w:t xml:space="preserve"> policy.</w:t>
      </w:r>
    </w:p>
    <w:p w14:paraId="231A93CB" w14:textId="77777777" w:rsidR="006A3375" w:rsidRPr="00C0047B" w:rsidRDefault="006A3375" w:rsidP="006A3375">
      <w:r>
        <w:t xml:space="preserve">Stuart </w:t>
      </w:r>
      <w:r w:rsidRPr="00C0047B">
        <w:rPr>
          <w:rStyle w:val="Style13ptBold"/>
        </w:rPr>
        <w:t>Shapiro</w:t>
      </w:r>
      <w:r>
        <w:t>, 20</w:t>
      </w:r>
      <w:r w:rsidRPr="00C0047B">
        <w:rPr>
          <w:rStyle w:val="Style13ptBold"/>
        </w:rPr>
        <w:t>14</w:t>
      </w:r>
      <w:r>
        <w:t xml:space="preserve"> [Associate Professor and Director, Public Policy Program, Bloustein School of Planning and Public Policy, Rutgers University. “Agency Oversight As “Whac-A-Mole”: The Challenge Of Restricting Agency Use Of Nonlegislative Rules” Harvard Journal of Law and Public Policy </w:t>
      </w:r>
      <w:hyperlink r:id="rId15" w:history="1">
        <w:r w:rsidRPr="00DD3E18">
          <w:rPr>
            <w:rStyle w:val="Hyperlink"/>
          </w:rPr>
          <w:t>https://www.harvard-jlpp.com/wp-content/uploads/sites/21/2014/05/37_2_523_Shapiro-1.pdf</w:t>
        </w:r>
      </w:hyperlink>
      <w:r>
        <w:t xml:space="preserve"> //DMcD]</w:t>
      </w:r>
    </w:p>
    <w:p w14:paraId="4DA48CBD" w14:textId="77777777" w:rsidR="006A3375" w:rsidRDefault="006A3375" w:rsidP="006A3375">
      <w:pPr>
        <w:rPr>
          <w:sz w:val="16"/>
        </w:rPr>
      </w:pPr>
      <w:r w:rsidRPr="00C0047B">
        <w:rPr>
          <w:sz w:val="16"/>
        </w:rPr>
        <w:t xml:space="preserve">When </w:t>
      </w:r>
      <w:r w:rsidRPr="00C0047B">
        <w:rPr>
          <w:rStyle w:val="StyleUnderline"/>
        </w:rPr>
        <w:t>agencies</w:t>
      </w:r>
      <w:r w:rsidRPr="00C0047B">
        <w:rPr>
          <w:sz w:val="16"/>
        </w:rPr>
        <w:t xml:space="preserve"> want to compel private entities to act, they </w:t>
      </w:r>
      <w:r w:rsidRPr="00C0047B">
        <w:rPr>
          <w:rStyle w:val="StyleUnderline"/>
        </w:rPr>
        <w:t>face a complex array of choices</w:t>
      </w:r>
      <w:r w:rsidRPr="00C0047B">
        <w:rPr>
          <w:sz w:val="16"/>
        </w:rPr>
        <w:t xml:space="preserve">. The Administrative Procedure Act (APA) gives agencies a series of options for pursuing their preferred policy.1 </w:t>
      </w:r>
      <w:r w:rsidRPr="00C0047B">
        <w:rPr>
          <w:rStyle w:val="StyleUnderline"/>
        </w:rPr>
        <w:t>At one extreme is the possibility of formal rulemaking</w:t>
      </w:r>
      <w:r w:rsidRPr="00C0047B">
        <w:rPr>
          <w:sz w:val="16"/>
        </w:rPr>
        <w:t xml:space="preserve">. Formal rulemaking, requiring a quasi-judicial proceeding, is </w:t>
      </w:r>
      <w:r w:rsidRPr="00C0047B">
        <w:rPr>
          <w:rStyle w:val="Emphasis"/>
        </w:rPr>
        <w:t>rarely used by agencies</w:t>
      </w:r>
      <w:r w:rsidRPr="00C0047B">
        <w:rPr>
          <w:sz w:val="16"/>
        </w:rPr>
        <w:t xml:space="preserve">. It is </w:t>
      </w:r>
      <w:r w:rsidRPr="00C0047B">
        <w:rPr>
          <w:rStyle w:val="StyleUnderline"/>
        </w:rPr>
        <w:t>extremely burdensome</w:t>
      </w:r>
      <w:r w:rsidRPr="00C0047B">
        <w:rPr>
          <w:sz w:val="16"/>
        </w:rPr>
        <w:t xml:space="preserve"> for them and, after a period of initial experimentation with the approach, </w:t>
      </w:r>
      <w:r w:rsidRPr="00C0047B">
        <w:rPr>
          <w:rStyle w:val="Emphasis"/>
        </w:rPr>
        <w:t>agencies have largely abandoned it altogether</w:t>
      </w:r>
      <w:r w:rsidRPr="00C0047B">
        <w:rPr>
          <w:sz w:val="16"/>
        </w:rPr>
        <w:t xml:space="preserve">.2 </w:t>
      </w:r>
      <w:r w:rsidRPr="00C0047B">
        <w:rPr>
          <w:rStyle w:val="StyleUnderline"/>
        </w:rPr>
        <w:t>At the other extreme</w:t>
      </w:r>
      <w:r w:rsidRPr="00C0047B">
        <w:rPr>
          <w:sz w:val="16"/>
        </w:rPr>
        <w:t xml:space="preserve">, </w:t>
      </w:r>
      <w:r w:rsidRPr="00C0047B">
        <w:rPr>
          <w:rStyle w:val="StyleUnderline"/>
        </w:rPr>
        <w:t>agencies can choose not to make policy with any general pronouncements</w:t>
      </w:r>
      <w:r w:rsidRPr="00C0047B">
        <w:rPr>
          <w:sz w:val="16"/>
        </w:rPr>
        <w:t xml:space="preserve">, </w:t>
      </w:r>
      <w:r w:rsidRPr="00C0047B">
        <w:rPr>
          <w:rStyle w:val="StyleUnderline"/>
        </w:rPr>
        <w:t>but rather to rely on case-bycase enforcement actions to implement their preferences</w:t>
      </w:r>
      <w:r w:rsidRPr="00C0047B">
        <w:rPr>
          <w:sz w:val="16"/>
        </w:rPr>
        <w:t xml:space="preserve">. Although these actions are judicially reviewable, the cost for the regulated party to seek redress is significant, and agency penalties often withstand judicial scrutiny. Professor Todd Rakoff, </w:t>
      </w:r>
      <w:r w:rsidRPr="00C0047B">
        <w:rPr>
          <w:rStyle w:val="StyleUnderline"/>
        </w:rPr>
        <w:t>however</w:t>
      </w:r>
      <w:r w:rsidRPr="00C0047B">
        <w:rPr>
          <w:sz w:val="16"/>
        </w:rPr>
        <w:t xml:space="preserve">, cites three reasons why </w:t>
      </w:r>
      <w:r w:rsidRPr="00C0047B">
        <w:rPr>
          <w:rStyle w:val="StyleUnderline"/>
        </w:rPr>
        <w:t>agencies moved toward more general approaches</w:t>
      </w:r>
      <w:r w:rsidRPr="00C0047B">
        <w:rPr>
          <w:sz w:val="16"/>
        </w:rPr>
        <w:t xml:space="preserve"> in the 1960s.3 First, ensuring a consistent enforcement approach is costly for agency management. Second, </w:t>
      </w:r>
      <w:r w:rsidRPr="00C0047B">
        <w:rPr>
          <w:rStyle w:val="StyleUnderline"/>
        </w:rPr>
        <w:t>case-by-case enforcement produces laws that are often vague and contradictory</w:t>
      </w:r>
      <w:r w:rsidRPr="00C0047B">
        <w:rPr>
          <w:sz w:val="16"/>
        </w:rPr>
        <w:t xml:space="preserve">. Finally, </w:t>
      </w:r>
      <w:r w:rsidRPr="00C0047B">
        <w:rPr>
          <w:rStyle w:val="StyleUnderline"/>
        </w:rPr>
        <w:t>as the age of the most far-reaching regulatory statutes dawned</w:t>
      </w:r>
      <w:r w:rsidRPr="00C0047B">
        <w:rPr>
          <w:sz w:val="16"/>
        </w:rPr>
        <w:t xml:space="preserve">, </w:t>
      </w:r>
      <w:r w:rsidRPr="00C0047B">
        <w:rPr>
          <w:rStyle w:val="StyleUnderline"/>
        </w:rPr>
        <w:t>agencies were confronted with policy problems that lent themselves particularly well to more general approaches</w:t>
      </w:r>
      <w:r w:rsidRPr="00C0047B">
        <w:rPr>
          <w:sz w:val="16"/>
        </w:rPr>
        <w:t xml:space="preserve">.4 The </w:t>
      </w:r>
      <w:r w:rsidRPr="00C0047B">
        <w:rPr>
          <w:rStyle w:val="StyleUnderline"/>
        </w:rPr>
        <w:t>most well-known of these approaches is informal rulemaking</w:t>
      </w:r>
      <w:r w:rsidRPr="00C0047B">
        <w:rPr>
          <w:sz w:val="16"/>
        </w:rPr>
        <w:t xml:space="preserve">, as described in section 553 of the APA. 5 Informal rulemaking, or “regulation,”6 as it is more commonly known, </w:t>
      </w:r>
      <w:r w:rsidRPr="00C0047B">
        <w:rPr>
          <w:rStyle w:val="StyleUnderline"/>
        </w:rPr>
        <w:t>allows agencies to set policies that apply to vast swaths of the economy</w:t>
      </w:r>
      <w:r w:rsidRPr="00C0047B">
        <w:rPr>
          <w:sz w:val="16"/>
        </w:rPr>
        <w:t xml:space="preserve"> to protect public health, govern financial transactions, or decrease the likelihood of a terrorist attack. Although on occasion </w:t>
      </w:r>
      <w:r w:rsidRPr="00C0047B">
        <w:rPr>
          <w:rStyle w:val="StyleUnderline"/>
        </w:rPr>
        <w:t>courts</w:t>
      </w:r>
      <w:r w:rsidRPr="00C0047B">
        <w:rPr>
          <w:sz w:val="16"/>
        </w:rPr>
        <w:t xml:space="preserve"> do overturn agency regulations, in general they </w:t>
      </w:r>
      <w:r w:rsidRPr="00C0047B">
        <w:rPr>
          <w:rStyle w:val="StyleUnderline"/>
        </w:rPr>
        <w:t>are deferential to agencies’ interpretations of the laws that they are charged with implementing</w:t>
      </w:r>
      <w:r w:rsidRPr="00C0047B">
        <w:rPr>
          <w:sz w:val="16"/>
        </w:rPr>
        <w:t xml:space="preserve">.7 Because of its ability to make far-reaching policies and often withstand judicial review, </w:t>
      </w:r>
      <w:r w:rsidRPr="00C0047B">
        <w:rPr>
          <w:rStyle w:val="StyleUnderline"/>
        </w:rPr>
        <w:t>informal rulemaking proliferated</w:t>
      </w:r>
      <w:r w:rsidRPr="00C0047B">
        <w:rPr>
          <w:sz w:val="16"/>
        </w:rPr>
        <w:t xml:space="preserve">. This growth in turn led to a reaction from those who oppose regulation, either on ideological grounds, or because regulation typically places burdens on industry. 8 Beginning in the late 1970s, Congress and the President began requiring regulatory agencies to undertake procedures significantly beyond those required in the APA when they pursued informal rulemaking. </w:t>
      </w:r>
      <w:r w:rsidRPr="00C0047B">
        <w:rPr>
          <w:rStyle w:val="StyleUnderline"/>
        </w:rPr>
        <w:t>Agencies were required to analyze the impact of their regulations on small businesses</w:t>
      </w:r>
      <w:r w:rsidRPr="00C0047B">
        <w:rPr>
          <w:sz w:val="16"/>
        </w:rPr>
        <w:t xml:space="preserve">,9 </w:t>
      </w:r>
      <w:r w:rsidRPr="00C0047B">
        <w:rPr>
          <w:rStyle w:val="StyleUnderline"/>
        </w:rPr>
        <w:t>measure the information-collection burden their regulations would impose</w:t>
      </w:r>
      <w:r w:rsidRPr="00C0047B">
        <w:rPr>
          <w:sz w:val="16"/>
        </w:rPr>
        <w:t xml:space="preserve">,10 and </w:t>
      </w:r>
      <w:r w:rsidRPr="00C0047B">
        <w:rPr>
          <w:rStyle w:val="StyleUnderline"/>
        </w:rPr>
        <w:t>conduct Regulatory Impact Analyses</w:t>
      </w:r>
      <w:r w:rsidRPr="00C0047B">
        <w:rPr>
          <w:sz w:val="16"/>
        </w:rPr>
        <w:t xml:space="preserve"> of their more significant regulatory efforts.11 The </w:t>
      </w:r>
      <w:r w:rsidRPr="00C0047B">
        <w:rPr>
          <w:rStyle w:val="StyleUnderline"/>
        </w:rPr>
        <w:t>requirements imposed on agencies engaged in informal rulemaking have continued to increase</w:t>
      </w:r>
      <w:r w:rsidRPr="00C0047B">
        <w:rPr>
          <w:sz w:val="16"/>
        </w:rPr>
        <w:t xml:space="preserve"> over the past several decades, and courts have insisted that some of those requirements, such as notice-and-comment, must be strictly followed.12 The growing complexity of the informal rulemaking process led some scholars to predict that agencies would begin to turn away from it as a means of setting policy.13 Professor Thomas McGarity and others have argued that </w:t>
      </w:r>
      <w:r w:rsidRPr="00C0047B">
        <w:rPr>
          <w:rStyle w:val="StyleUnderline"/>
        </w:rPr>
        <w:t>the burden of issuing regulations</w:t>
      </w:r>
      <w:r w:rsidRPr="00C0047B">
        <w:rPr>
          <w:sz w:val="16"/>
        </w:rPr>
        <w:t xml:space="preserve"> (which they describe as the “ossification of rulemaking”)14 would eventually </w:t>
      </w:r>
      <w:r w:rsidRPr="00C0047B">
        <w:rPr>
          <w:rStyle w:val="Emphasis"/>
        </w:rPr>
        <w:t>push agencies to resort to less formal methods</w:t>
      </w:r>
      <w:r w:rsidRPr="00C0047B">
        <w:rPr>
          <w:sz w:val="16"/>
        </w:rPr>
        <w:t xml:space="preserve">, </w:t>
      </w:r>
      <w:r w:rsidRPr="00C0047B">
        <w:rPr>
          <w:rStyle w:val="StyleUnderline"/>
        </w:rPr>
        <w:t>known</w:t>
      </w:r>
      <w:r w:rsidRPr="00C0047B">
        <w:rPr>
          <w:sz w:val="16"/>
        </w:rPr>
        <w:t xml:space="preserve"> in the APA as interpretative rules and general policy statements15 and, more generally, </w:t>
      </w:r>
      <w:r w:rsidRPr="00C0047B">
        <w:rPr>
          <w:rStyle w:val="StyleUnderline"/>
        </w:rPr>
        <w:t xml:space="preserve">as </w:t>
      </w:r>
      <w:r w:rsidRPr="00C0047B">
        <w:rPr>
          <w:rStyle w:val="Emphasis"/>
        </w:rPr>
        <w:t>guidance</w:t>
      </w:r>
      <w:r w:rsidRPr="00C0047B">
        <w:rPr>
          <w:sz w:val="16"/>
        </w:rPr>
        <w:t xml:space="preserve"> documents and enforcement manuals (collectively, “nonlegislative rules”).16 Although there is scant evidence that agencies have abandoned informal rulemaking, 17 there are an </w:t>
      </w:r>
      <w:r w:rsidRPr="00C0047B">
        <w:rPr>
          <w:rStyle w:val="StyleUnderline"/>
        </w:rPr>
        <w:t>abundance of agency actions</w:t>
      </w:r>
      <w:r w:rsidRPr="00C0047B">
        <w:rPr>
          <w:sz w:val="16"/>
        </w:rPr>
        <w:t xml:space="preserve"> that </w:t>
      </w:r>
      <w:r w:rsidRPr="00C0047B">
        <w:rPr>
          <w:rStyle w:val="StyleUnderline"/>
        </w:rPr>
        <w:t>rely on these less formal means</w:t>
      </w:r>
      <w:r w:rsidRPr="00C0047B">
        <w:rPr>
          <w:sz w:val="16"/>
        </w:rPr>
        <w:t xml:space="preserve">.18 Proposals to restrict agency usage of “guidance documents” and other similar policy instruments have been discussed for decades. An executive order even implemented one such proposal (albeit briefly) in 2007.19 The Regulatory Accountability Act, 20 a piece of legislation currently pending in Congress, would echo many of the requirements of that executive order. At the state level, the Model State Administrative Procedures Act adopted in 2010 also has provisions that address nonlegislative rules.21 Would any of these proposals </w:t>
      </w:r>
      <w:proofErr w:type="gramStart"/>
      <w:r w:rsidRPr="00C0047B">
        <w:rPr>
          <w:sz w:val="16"/>
        </w:rPr>
        <w:t>actually curb</w:t>
      </w:r>
      <w:proofErr w:type="gramEnd"/>
      <w:r w:rsidRPr="00C0047B">
        <w:rPr>
          <w:sz w:val="16"/>
        </w:rPr>
        <w:t xml:space="preserve"> agency use of these informal means of setting policy? Or would they push agencies toward even more informal instruments? In this Article, I use a series of recent actions by the Department of Labor to argue that agencies are likely to react to a restriction on one type of policymaking activity (to the extent that the restriction works at all) by moving to even more difficult-tomonitor methods of setting policy. </w:t>
      </w:r>
    </w:p>
    <w:p w14:paraId="3CB81F21" w14:textId="77777777" w:rsidR="006A3375" w:rsidRDefault="006A3375" w:rsidP="006A3375">
      <w:pPr>
        <w:pStyle w:val="Heading4"/>
      </w:pPr>
      <w:r>
        <w:t>Regs fail w/o guidance</w:t>
      </w:r>
    </w:p>
    <w:p w14:paraId="7E8F011D" w14:textId="77777777" w:rsidR="006A3375" w:rsidRPr="00F9091A" w:rsidRDefault="006A3375" w:rsidP="006A3375">
      <w:r>
        <w:t>Need to pair w/ cards that say guidance alone is binding</w:t>
      </w:r>
    </w:p>
    <w:p w14:paraId="4F2AA45A" w14:textId="77777777" w:rsidR="006A3375" w:rsidRPr="004246EF" w:rsidRDefault="006A3375" w:rsidP="006A3375">
      <w:r w:rsidRPr="004246EF">
        <w:rPr>
          <w:rStyle w:val="Style13ptBold"/>
        </w:rPr>
        <w:t>OIG 2K</w:t>
      </w:r>
      <w:r>
        <w:t xml:space="preserve"> – [9/29/00, Office of Inspector General, “Proactive Approach Would Improve EPA’s Water Quality Standards Program,”</w:t>
      </w:r>
      <w:r w:rsidRPr="004246EF">
        <w:t xml:space="preserve"> </w:t>
      </w:r>
      <w:hyperlink r:id="rId16" w:history="1">
        <w:r w:rsidRPr="008C40AD">
          <w:rPr>
            <w:rStyle w:val="Hyperlink"/>
          </w:rPr>
          <w:t>https://www.epa.gov/sites/production/files/2015-12/documents/water-doug.pdf</w:t>
        </w:r>
      </w:hyperlink>
      <w:r>
        <w:t>, DOA: 7/7/21, Lowell-TT]</w:t>
      </w:r>
    </w:p>
    <w:p w14:paraId="31F00369" w14:textId="77777777" w:rsidR="006A3375" w:rsidRPr="00CA654A" w:rsidRDefault="006A3375" w:rsidP="006A3375">
      <w:pPr>
        <w:rPr>
          <w:sz w:val="16"/>
        </w:rPr>
      </w:pPr>
      <w:r w:rsidRPr="00CF694B">
        <w:rPr>
          <w:rStyle w:val="StyleUnderline"/>
        </w:rPr>
        <w:t>Federal regulations require states to prepare antidegradation</w:t>
      </w:r>
      <w:r>
        <w:rPr>
          <w:rStyle w:val="StyleUnderline"/>
        </w:rPr>
        <w:t xml:space="preserve"> </w:t>
      </w:r>
      <w:r w:rsidRPr="00CF694B">
        <w:rPr>
          <w:rStyle w:val="StyleUnderline"/>
        </w:rPr>
        <w:t>plans</w:t>
      </w:r>
      <w:r w:rsidRPr="00F9091A">
        <w:rPr>
          <w:sz w:val="16"/>
        </w:rPr>
        <w:t xml:space="preserve"> to ensure high-quality waters are maintained. </w:t>
      </w:r>
      <w:r w:rsidRPr="00CF694B">
        <w:rPr>
          <w:rStyle w:val="StyleUnderline"/>
        </w:rPr>
        <w:t>Lack of</w:t>
      </w:r>
      <w:r>
        <w:rPr>
          <w:rStyle w:val="StyleUnderline"/>
        </w:rPr>
        <w:t xml:space="preserve"> </w:t>
      </w:r>
      <w:r w:rsidRPr="00CF694B">
        <w:rPr>
          <w:rStyle w:val="StyleUnderline"/>
        </w:rPr>
        <w:t>national guidance is the main reason some states and tribes</w:t>
      </w:r>
      <w:r>
        <w:rPr>
          <w:rStyle w:val="StyleUnderline"/>
        </w:rPr>
        <w:t xml:space="preserve"> </w:t>
      </w:r>
      <w:r w:rsidRPr="00CF694B">
        <w:rPr>
          <w:rStyle w:val="StyleUnderline"/>
        </w:rPr>
        <w:t>have not developed</w:t>
      </w:r>
      <w:r w:rsidRPr="00F9091A">
        <w:rPr>
          <w:sz w:val="16"/>
        </w:rPr>
        <w:t xml:space="preserve"> antidegradation </w:t>
      </w:r>
      <w:r w:rsidRPr="00CF694B">
        <w:rPr>
          <w:rStyle w:val="StyleUnderline"/>
        </w:rPr>
        <w:t>implementation</w:t>
      </w:r>
      <w:r w:rsidRPr="00F9091A">
        <w:rPr>
          <w:sz w:val="16"/>
        </w:rPr>
        <w:t xml:space="preserve"> plans. Fifteen of the 53 states and territories did not have plans to implement policies </w:t>
      </w:r>
      <w:r w:rsidRPr="00CF694B">
        <w:rPr>
          <w:rStyle w:val="StyleUnderline"/>
        </w:rPr>
        <w:t>to protect high quality water</w:t>
      </w:r>
      <w:r w:rsidRPr="00F9091A">
        <w:rPr>
          <w:sz w:val="16"/>
        </w:rPr>
        <w:t xml:space="preserve">. </w:t>
      </w:r>
      <w:r w:rsidRPr="00CF694B">
        <w:rPr>
          <w:rStyle w:val="StyleUnderline"/>
        </w:rPr>
        <w:t>EPA had</w:t>
      </w:r>
      <w:r>
        <w:rPr>
          <w:rStyle w:val="StyleUnderline"/>
        </w:rPr>
        <w:t xml:space="preserve"> </w:t>
      </w:r>
      <w:r w:rsidRPr="00CF694B">
        <w:rPr>
          <w:rStyle w:val="StyleUnderline"/>
        </w:rPr>
        <w:t>not provided national guidance</w:t>
      </w:r>
      <w:r w:rsidRPr="00F9091A">
        <w:rPr>
          <w:sz w:val="16"/>
        </w:rPr>
        <w:t xml:space="preserve"> to states on developing these implementation plans </w:t>
      </w:r>
      <w:r w:rsidRPr="00CF694B">
        <w:rPr>
          <w:rStyle w:val="StyleUnderline"/>
        </w:rPr>
        <w:t>because of uncertainties regarding the components of an implementation plan</w:t>
      </w:r>
      <w:r w:rsidRPr="00F9091A">
        <w:rPr>
          <w:sz w:val="16"/>
        </w:rPr>
        <w:t xml:space="preserve">. </w:t>
      </w:r>
      <w:r w:rsidRPr="00CF694B">
        <w:rPr>
          <w:rStyle w:val="StyleUnderline"/>
        </w:rPr>
        <w:t xml:space="preserve">Without implementation plans, </w:t>
      </w:r>
      <w:proofErr w:type="gramStart"/>
      <w:r w:rsidRPr="00CF694B">
        <w:rPr>
          <w:rStyle w:val="StyleUnderline"/>
        </w:rPr>
        <w:t>states</w:t>
      </w:r>
      <w:proofErr w:type="gramEnd"/>
      <w:r w:rsidRPr="00CF694B">
        <w:rPr>
          <w:rStyle w:val="StyleUnderline"/>
        </w:rPr>
        <w:t xml:space="preserve"> and the public risk the</w:t>
      </w:r>
      <w:r>
        <w:rPr>
          <w:rStyle w:val="StyleUnderline"/>
        </w:rPr>
        <w:t xml:space="preserve"> </w:t>
      </w:r>
      <w:r w:rsidRPr="00CF694B">
        <w:rPr>
          <w:rStyle w:val="StyleUnderline"/>
        </w:rPr>
        <w:t>potential deterioration of their water quality</w:t>
      </w:r>
      <w:r w:rsidRPr="00F9091A">
        <w:rPr>
          <w:sz w:val="16"/>
        </w:rPr>
        <w:t>.</w:t>
      </w:r>
    </w:p>
    <w:p w14:paraId="5FBFB081" w14:textId="77777777" w:rsidR="006A3375" w:rsidRDefault="006A3375" w:rsidP="006A3375">
      <w:pPr>
        <w:pStyle w:val="Heading4"/>
      </w:pPr>
      <w:r>
        <w:t>Regs fail w/o guidance part 2</w:t>
      </w:r>
    </w:p>
    <w:p w14:paraId="57E32B24" w14:textId="77777777" w:rsidR="006A3375" w:rsidRPr="004246EF" w:rsidRDefault="006A3375" w:rsidP="006A3375">
      <w:r w:rsidRPr="004246EF">
        <w:rPr>
          <w:rStyle w:val="Style13ptBold"/>
        </w:rPr>
        <w:t>OIG 2K</w:t>
      </w:r>
      <w:r>
        <w:t xml:space="preserve"> – [9/29/00, Office of Inspector General, “Proactive Approach Would Improve EPA’s Water Quality Standards Program,”</w:t>
      </w:r>
      <w:r w:rsidRPr="004246EF">
        <w:t xml:space="preserve"> </w:t>
      </w:r>
      <w:hyperlink r:id="rId17" w:history="1">
        <w:r w:rsidRPr="008C40AD">
          <w:rPr>
            <w:rStyle w:val="Hyperlink"/>
          </w:rPr>
          <w:t>https://www.epa.gov/sites/production/files/2015-12/documents/water-doug.pdf</w:t>
        </w:r>
      </w:hyperlink>
      <w:r>
        <w:t>, DOA: 7/7/21, Lowell-TT]</w:t>
      </w:r>
    </w:p>
    <w:p w14:paraId="40FADB98" w14:textId="77777777" w:rsidR="006A3375" w:rsidRPr="00F9091A" w:rsidRDefault="006A3375" w:rsidP="006A3375">
      <w:pPr>
        <w:rPr>
          <w:sz w:val="16"/>
        </w:rPr>
      </w:pPr>
      <w:r w:rsidRPr="00CF694B">
        <w:rPr>
          <w:rStyle w:val="StyleUnderline"/>
        </w:rPr>
        <w:t>Twenty-five years after EPA first issued regulations</w:t>
      </w:r>
      <w:r>
        <w:rPr>
          <w:rStyle w:val="StyleUnderline"/>
        </w:rPr>
        <w:t xml:space="preserve"> </w:t>
      </w:r>
      <w:r w:rsidRPr="00CF694B">
        <w:rPr>
          <w:rStyle w:val="StyleUnderline"/>
        </w:rPr>
        <w:t>requiring that states develop antidegradation</w:t>
      </w:r>
      <w:r w:rsidRPr="00F9091A">
        <w:rPr>
          <w:sz w:val="16"/>
        </w:rPr>
        <w:t xml:space="preserve"> policies and implementation plans, </w:t>
      </w:r>
      <w:r w:rsidRPr="00CF694B">
        <w:rPr>
          <w:rStyle w:val="StyleUnderline"/>
        </w:rPr>
        <w:t>Office of Water has not issued</w:t>
      </w:r>
      <w:r>
        <w:rPr>
          <w:rStyle w:val="StyleUnderline"/>
        </w:rPr>
        <w:t xml:space="preserve"> </w:t>
      </w:r>
      <w:r w:rsidRPr="00CF694B">
        <w:rPr>
          <w:rStyle w:val="StyleUnderline"/>
        </w:rPr>
        <w:t>guidance identifying what should be included in these plans</w:t>
      </w:r>
      <w:r w:rsidRPr="00F9091A">
        <w:rPr>
          <w:sz w:val="16"/>
        </w:rPr>
        <w:t>. Antidegradation policies and plans are designed to protect high quality waters by preventing their deterioration. Office of Water had not issued national guidance because of other priorities</w:t>
      </w:r>
      <w:r w:rsidRPr="00CF694B">
        <w:rPr>
          <w:rStyle w:val="StyleUnderline"/>
        </w:rPr>
        <w:t>. As a result, pollution prevention and detection</w:t>
      </w:r>
      <w:r>
        <w:rPr>
          <w:rStyle w:val="StyleUnderline"/>
        </w:rPr>
        <w:t xml:space="preserve"> </w:t>
      </w:r>
      <w:r w:rsidRPr="00CF694B">
        <w:rPr>
          <w:rStyle w:val="StyleUnderline"/>
        </w:rPr>
        <w:t>controls for higher quality water are not in place across the</w:t>
      </w:r>
      <w:r>
        <w:rPr>
          <w:rStyle w:val="StyleUnderline"/>
        </w:rPr>
        <w:t xml:space="preserve"> </w:t>
      </w:r>
      <w:r w:rsidRPr="00CF694B">
        <w:rPr>
          <w:rStyle w:val="StyleUnderline"/>
        </w:rPr>
        <w:t>nation</w:t>
      </w:r>
      <w:r w:rsidRPr="00F9091A">
        <w:rPr>
          <w:sz w:val="16"/>
        </w:rPr>
        <w:t>.</w:t>
      </w:r>
    </w:p>
    <w:p w14:paraId="72C7360D" w14:textId="77777777" w:rsidR="006A3375" w:rsidRPr="00CF694B" w:rsidRDefault="006A3375" w:rsidP="006A3375">
      <w:pPr>
        <w:rPr>
          <w:rStyle w:val="StyleUnderline"/>
        </w:rPr>
      </w:pPr>
      <w:r w:rsidRPr="00CF694B">
        <w:rPr>
          <w:rStyle w:val="StyleUnderline"/>
        </w:rPr>
        <w:t>LACK OF GUIDANCE</w:t>
      </w:r>
      <w:r>
        <w:rPr>
          <w:rStyle w:val="StyleUnderline"/>
        </w:rPr>
        <w:t xml:space="preserve"> </w:t>
      </w:r>
      <w:r w:rsidRPr="00CF694B">
        <w:rPr>
          <w:rStyle w:val="StyleUnderline"/>
        </w:rPr>
        <w:t>CONTRIBUTED TO</w:t>
      </w:r>
      <w:r>
        <w:rPr>
          <w:rStyle w:val="StyleUnderline"/>
        </w:rPr>
        <w:t xml:space="preserve"> </w:t>
      </w:r>
      <w:r w:rsidRPr="00CF694B">
        <w:rPr>
          <w:rStyle w:val="StyleUnderline"/>
        </w:rPr>
        <w:t>ABSENCE OF</w:t>
      </w:r>
      <w:r>
        <w:rPr>
          <w:rStyle w:val="StyleUnderline"/>
        </w:rPr>
        <w:t xml:space="preserve"> </w:t>
      </w:r>
      <w:r w:rsidRPr="00CF694B">
        <w:rPr>
          <w:rStyle w:val="StyleUnderline"/>
        </w:rPr>
        <w:t>IMPLEMENTATION</w:t>
      </w:r>
      <w:r>
        <w:rPr>
          <w:rStyle w:val="StyleUnderline"/>
        </w:rPr>
        <w:t xml:space="preserve"> </w:t>
      </w:r>
      <w:r w:rsidRPr="00CF694B">
        <w:rPr>
          <w:rStyle w:val="StyleUnderline"/>
        </w:rPr>
        <w:t>PLANS</w:t>
      </w:r>
    </w:p>
    <w:p w14:paraId="5F7176C6" w14:textId="77777777" w:rsidR="006A3375" w:rsidRPr="00F9091A" w:rsidRDefault="006A3375" w:rsidP="006A3375">
      <w:pPr>
        <w:rPr>
          <w:sz w:val="16"/>
        </w:rPr>
      </w:pPr>
      <w:r w:rsidRPr="00F9091A">
        <w:rPr>
          <w:sz w:val="16"/>
        </w:rPr>
        <w:t xml:space="preserve">Office of Water had not developed national guidance for states on developing antidegradation implementation plans due to the lower priority of the antidegradation requirements. As a result, </w:t>
      </w:r>
      <w:r w:rsidRPr="00625393">
        <w:rPr>
          <w:rStyle w:val="StyleUnderline"/>
        </w:rPr>
        <w:t>Office of Water is uncertain of</w:t>
      </w:r>
      <w:r>
        <w:rPr>
          <w:rStyle w:val="StyleUnderline"/>
        </w:rPr>
        <w:t xml:space="preserve"> </w:t>
      </w:r>
      <w:r w:rsidRPr="00625393">
        <w:rPr>
          <w:rStyle w:val="StyleUnderline"/>
        </w:rPr>
        <w:t>the components of an implementation plan</w:t>
      </w:r>
      <w:r w:rsidRPr="00F9091A">
        <w:rPr>
          <w:sz w:val="16"/>
        </w:rPr>
        <w:t xml:space="preserve">. Thirty-five states have developed antidegradation plans, of which EPA regions have approved 30. </w:t>
      </w:r>
      <w:r w:rsidRPr="00625393">
        <w:rPr>
          <w:rStyle w:val="StyleUnderline"/>
        </w:rPr>
        <w:t>Without national guidance these</w:t>
      </w:r>
      <w:r>
        <w:rPr>
          <w:rStyle w:val="StyleUnderline"/>
        </w:rPr>
        <w:t xml:space="preserve"> </w:t>
      </w:r>
      <w:r w:rsidRPr="00625393">
        <w:rPr>
          <w:rStyle w:val="StyleUnderline"/>
        </w:rPr>
        <w:t>state plans lack consistency</w:t>
      </w:r>
      <w:r w:rsidRPr="00F9091A">
        <w:rPr>
          <w:sz w:val="16"/>
        </w:rPr>
        <w:t xml:space="preserve">. Many </w:t>
      </w:r>
      <w:r w:rsidRPr="00625393">
        <w:rPr>
          <w:rStyle w:val="StyleUnderline"/>
        </w:rPr>
        <w:t>regions and states felt</w:t>
      </w:r>
      <w:r w:rsidRPr="00F9091A">
        <w:rPr>
          <w:sz w:val="16"/>
        </w:rPr>
        <w:t xml:space="preserve"> </w:t>
      </w:r>
      <w:r w:rsidRPr="00625393">
        <w:rPr>
          <w:rStyle w:val="StyleUnderline"/>
        </w:rPr>
        <w:t>national guidance was crucial because they were uncertain</w:t>
      </w:r>
      <w:r>
        <w:rPr>
          <w:rStyle w:val="StyleUnderline"/>
        </w:rPr>
        <w:t xml:space="preserve"> </w:t>
      </w:r>
      <w:r w:rsidRPr="00625393">
        <w:rPr>
          <w:rStyle w:val="StyleUnderline"/>
        </w:rPr>
        <w:t>as to the information needed</w:t>
      </w:r>
      <w:r w:rsidRPr="00F9091A">
        <w:rPr>
          <w:sz w:val="16"/>
        </w:rPr>
        <w:t xml:space="preserve"> in an implementation plan. In 1986, EPA drafted national guidance for high quality water to ensure consistent application of each state’s antidegradation policy. The guidance was never finalized because of EPA’s uncertainties regarding the components of an implementation plan. However, </w:t>
      </w:r>
      <w:r w:rsidRPr="00625393">
        <w:rPr>
          <w:rStyle w:val="StyleUnderline"/>
        </w:rPr>
        <w:t>five EPA regional</w:t>
      </w:r>
      <w:r>
        <w:rPr>
          <w:rStyle w:val="StyleUnderline"/>
        </w:rPr>
        <w:t xml:space="preserve"> </w:t>
      </w:r>
      <w:r w:rsidRPr="00625393">
        <w:rPr>
          <w:rStyle w:val="StyleUnderline"/>
        </w:rPr>
        <w:t>offices</w:t>
      </w:r>
      <w:r w:rsidRPr="00F9091A">
        <w:rPr>
          <w:sz w:val="16"/>
        </w:rPr>
        <w:t xml:space="preserve"> separately developed and </w:t>
      </w:r>
      <w:r w:rsidRPr="00625393">
        <w:rPr>
          <w:rStyle w:val="StyleUnderline"/>
        </w:rPr>
        <w:t>provided their states</w:t>
      </w:r>
      <w:r>
        <w:rPr>
          <w:rStyle w:val="StyleUnderline"/>
        </w:rPr>
        <w:t xml:space="preserve"> </w:t>
      </w:r>
      <w:r w:rsidRPr="00625393">
        <w:rPr>
          <w:rStyle w:val="StyleUnderline"/>
        </w:rPr>
        <w:t>guidance</w:t>
      </w:r>
      <w:r w:rsidRPr="00F9091A">
        <w:rPr>
          <w:sz w:val="16"/>
        </w:rPr>
        <w:t xml:space="preserve"> for antidegradation implementation and generally </w:t>
      </w:r>
      <w:r w:rsidRPr="00625393">
        <w:rPr>
          <w:rStyle w:val="StyleUnderline"/>
        </w:rPr>
        <w:t>states in these regions had implementation plans</w:t>
      </w:r>
      <w:r w:rsidRPr="00F9091A">
        <w:rPr>
          <w:sz w:val="16"/>
        </w:rPr>
        <w:t xml:space="preserve">. </w:t>
      </w:r>
      <w:r w:rsidRPr="00625393">
        <w:rPr>
          <w:rStyle w:val="StyleUnderline"/>
        </w:rPr>
        <w:t>National guidance</w:t>
      </w:r>
      <w:r w:rsidRPr="00F9091A">
        <w:rPr>
          <w:sz w:val="16"/>
        </w:rPr>
        <w:t xml:space="preserve"> is important because it </w:t>
      </w:r>
      <w:r w:rsidRPr="00625393">
        <w:rPr>
          <w:rStyle w:val="StyleUnderline"/>
        </w:rPr>
        <w:t>would provide a</w:t>
      </w:r>
      <w:r>
        <w:rPr>
          <w:rStyle w:val="StyleUnderline"/>
        </w:rPr>
        <w:t xml:space="preserve"> </w:t>
      </w:r>
      <w:r w:rsidRPr="00625393">
        <w:rPr>
          <w:rStyle w:val="StyleUnderline"/>
        </w:rPr>
        <w:t>baseline for regions, states, and authorized tribes to follow</w:t>
      </w:r>
      <w:r>
        <w:rPr>
          <w:rStyle w:val="StyleUnderline"/>
        </w:rPr>
        <w:t xml:space="preserve"> </w:t>
      </w:r>
      <w:r w:rsidRPr="00F9091A">
        <w:rPr>
          <w:sz w:val="16"/>
        </w:rPr>
        <w:t xml:space="preserve">in developing implementation plans. In addition, </w:t>
      </w:r>
      <w:r w:rsidRPr="00625393">
        <w:rPr>
          <w:rStyle w:val="StyleUnderline"/>
        </w:rPr>
        <w:t>national</w:t>
      </w:r>
      <w:r>
        <w:rPr>
          <w:rStyle w:val="StyleUnderline"/>
        </w:rPr>
        <w:t xml:space="preserve"> </w:t>
      </w:r>
      <w:r w:rsidRPr="00625393">
        <w:rPr>
          <w:rStyle w:val="StyleUnderline"/>
        </w:rPr>
        <w:t>guidance would help eliminate confusion and inconsistencies</w:t>
      </w:r>
      <w:r>
        <w:rPr>
          <w:rStyle w:val="StyleUnderline"/>
        </w:rPr>
        <w:t xml:space="preserve"> </w:t>
      </w:r>
      <w:r w:rsidRPr="00F9091A">
        <w:rPr>
          <w:sz w:val="16"/>
        </w:rPr>
        <w:t>that may result from antidegradation implementation among states.</w:t>
      </w:r>
    </w:p>
    <w:p w14:paraId="1EE6730E" w14:textId="77777777" w:rsidR="006A3375" w:rsidRDefault="006A3375" w:rsidP="006A3375">
      <w:r>
        <w:t xml:space="preserve">CONCLUSION </w:t>
      </w:r>
    </w:p>
    <w:p w14:paraId="09D8B3DC" w14:textId="77777777" w:rsidR="006A3375" w:rsidRPr="00625393" w:rsidRDefault="006A3375" w:rsidP="006A3375">
      <w:pPr>
        <w:rPr>
          <w:rStyle w:val="StyleUnderline"/>
        </w:rPr>
      </w:pPr>
      <w:r w:rsidRPr="00625393">
        <w:rPr>
          <w:rStyle w:val="StyleUnderline"/>
        </w:rPr>
        <w:t>Without implementation plans, states</w:t>
      </w:r>
      <w:r w:rsidRPr="00F9091A">
        <w:rPr>
          <w:sz w:val="16"/>
        </w:rPr>
        <w:t xml:space="preserve"> may be </w:t>
      </w:r>
      <w:r w:rsidRPr="00625393">
        <w:rPr>
          <w:rStyle w:val="StyleUnderline"/>
        </w:rPr>
        <w:t>giving away</w:t>
      </w:r>
      <w:r>
        <w:rPr>
          <w:rStyle w:val="StyleUnderline"/>
        </w:rPr>
        <w:t xml:space="preserve"> </w:t>
      </w:r>
      <w:r w:rsidRPr="00625393">
        <w:rPr>
          <w:rStyle w:val="StyleUnderline"/>
        </w:rPr>
        <w:t>the quality of their waters</w:t>
      </w:r>
      <w:r w:rsidRPr="00F9091A">
        <w:rPr>
          <w:sz w:val="16"/>
        </w:rPr>
        <w:t xml:space="preserve"> without allowing the public to participate in the </w:t>
      </w:r>
      <w:proofErr w:type="gramStart"/>
      <w:r w:rsidRPr="00F9091A">
        <w:rPr>
          <w:sz w:val="16"/>
        </w:rPr>
        <w:t>decision making</w:t>
      </w:r>
      <w:proofErr w:type="gramEnd"/>
      <w:r w:rsidRPr="00F9091A">
        <w:rPr>
          <w:sz w:val="16"/>
        </w:rPr>
        <w:t xml:space="preserve"> process. </w:t>
      </w:r>
      <w:r w:rsidRPr="00625393">
        <w:rPr>
          <w:rStyle w:val="StyleUnderline"/>
        </w:rPr>
        <w:t>It is imperative</w:t>
      </w:r>
      <w:r>
        <w:rPr>
          <w:rStyle w:val="StyleUnderline"/>
        </w:rPr>
        <w:t xml:space="preserve"> </w:t>
      </w:r>
      <w:r w:rsidRPr="00625393">
        <w:rPr>
          <w:rStyle w:val="StyleUnderline"/>
        </w:rPr>
        <w:t xml:space="preserve">that states not </w:t>
      </w:r>
      <w:r w:rsidRPr="00F9091A">
        <w:rPr>
          <w:sz w:val="16"/>
        </w:rPr>
        <w:t xml:space="preserve">concentrate solely on upgrading poor quality waters while </w:t>
      </w:r>
      <w:r w:rsidRPr="00625393">
        <w:rPr>
          <w:rStyle w:val="StyleUnderline"/>
        </w:rPr>
        <w:t>allowing high quality waters to deteriorate due</w:t>
      </w:r>
      <w:r>
        <w:rPr>
          <w:rStyle w:val="StyleUnderline"/>
        </w:rPr>
        <w:t xml:space="preserve"> </w:t>
      </w:r>
      <w:r w:rsidRPr="00625393">
        <w:rPr>
          <w:rStyle w:val="StyleUnderline"/>
        </w:rPr>
        <w:t>to inattention</w:t>
      </w:r>
      <w:r w:rsidRPr="00F9091A">
        <w:rPr>
          <w:sz w:val="16"/>
        </w:rPr>
        <w:t xml:space="preserve">. EPA agreed that having </w:t>
      </w:r>
      <w:r w:rsidRPr="00625393">
        <w:rPr>
          <w:rStyle w:val="StyleUnderline"/>
        </w:rPr>
        <w:t>national</w:t>
      </w:r>
      <w:r>
        <w:rPr>
          <w:rStyle w:val="StyleUnderline"/>
        </w:rPr>
        <w:t xml:space="preserve"> </w:t>
      </w:r>
      <w:r w:rsidRPr="00625393">
        <w:rPr>
          <w:rStyle w:val="StyleUnderline"/>
        </w:rPr>
        <w:t>antidegradation implementation guidance is necessary to</w:t>
      </w:r>
      <w:r>
        <w:rPr>
          <w:rStyle w:val="StyleUnderline"/>
        </w:rPr>
        <w:t xml:space="preserve"> </w:t>
      </w:r>
      <w:r w:rsidRPr="00625393">
        <w:rPr>
          <w:rStyle w:val="StyleUnderline"/>
        </w:rPr>
        <w:t>eliminate confusion and inconsistencies</w:t>
      </w:r>
      <w:r w:rsidRPr="00F9091A">
        <w:rPr>
          <w:sz w:val="16"/>
        </w:rPr>
        <w:t xml:space="preserve"> between regions and states. Because many states have not developed antidegradation implementation plans, </w:t>
      </w:r>
      <w:r w:rsidRPr="00625393">
        <w:rPr>
          <w:rStyle w:val="StyleUnderline"/>
        </w:rPr>
        <w:t>it is essential that</w:t>
      </w:r>
      <w:r>
        <w:rPr>
          <w:rStyle w:val="StyleUnderline"/>
        </w:rPr>
        <w:t xml:space="preserve"> </w:t>
      </w:r>
      <w:r w:rsidRPr="00625393">
        <w:rPr>
          <w:rStyle w:val="StyleUnderline"/>
        </w:rPr>
        <w:t>EPA develop the national guidance needed to ensure the</w:t>
      </w:r>
      <w:r>
        <w:rPr>
          <w:rStyle w:val="StyleUnderline"/>
        </w:rPr>
        <w:t xml:space="preserve"> </w:t>
      </w:r>
      <w:r w:rsidRPr="00625393">
        <w:rPr>
          <w:rStyle w:val="StyleUnderline"/>
        </w:rPr>
        <w:t>deterioration of</w:t>
      </w:r>
      <w:r w:rsidRPr="00F9091A">
        <w:rPr>
          <w:sz w:val="16"/>
        </w:rPr>
        <w:t xml:space="preserve"> existing levels of </w:t>
      </w:r>
      <w:r w:rsidRPr="00625393">
        <w:rPr>
          <w:rStyle w:val="StyleUnderline"/>
        </w:rPr>
        <w:t>good water</w:t>
      </w:r>
      <w:r w:rsidRPr="00F9091A">
        <w:rPr>
          <w:sz w:val="16"/>
        </w:rPr>
        <w:t xml:space="preserve"> quality </w:t>
      </w:r>
      <w:r w:rsidRPr="00625393">
        <w:rPr>
          <w:rStyle w:val="StyleUnderline"/>
        </w:rPr>
        <w:t>is</w:t>
      </w:r>
      <w:r>
        <w:rPr>
          <w:rStyle w:val="StyleUnderline"/>
        </w:rPr>
        <w:t xml:space="preserve"> </w:t>
      </w:r>
      <w:r w:rsidRPr="00625393">
        <w:rPr>
          <w:rStyle w:val="StyleUnderline"/>
        </w:rPr>
        <w:t>prevented.</w:t>
      </w:r>
    </w:p>
    <w:p w14:paraId="5978B53E" w14:textId="77777777" w:rsidR="006A3375" w:rsidRDefault="006A3375" w:rsidP="006A3375">
      <w:r>
        <w:t xml:space="preserve">RECOMMENDATIONS </w:t>
      </w:r>
    </w:p>
    <w:p w14:paraId="06CDFFD1" w14:textId="77777777" w:rsidR="006A3375" w:rsidRPr="00F9091A" w:rsidRDefault="006A3375" w:rsidP="006A3375">
      <w:pPr>
        <w:rPr>
          <w:sz w:val="16"/>
        </w:rPr>
      </w:pPr>
      <w:r w:rsidRPr="00625393">
        <w:rPr>
          <w:rStyle w:val="StyleUnderline"/>
        </w:rPr>
        <w:t>We recommend the Assistant Administrator for Water</w:t>
      </w:r>
      <w:r w:rsidRPr="00F9091A">
        <w:rPr>
          <w:sz w:val="16"/>
        </w:rPr>
        <w:t>:</w:t>
      </w:r>
    </w:p>
    <w:p w14:paraId="27DBA4CF" w14:textId="77777777" w:rsidR="006A3375" w:rsidRPr="00F9091A" w:rsidRDefault="006A3375" w:rsidP="006A3375">
      <w:pPr>
        <w:rPr>
          <w:sz w:val="16"/>
        </w:rPr>
      </w:pPr>
      <w:r w:rsidRPr="00F9091A">
        <w:rPr>
          <w:sz w:val="16"/>
        </w:rPr>
        <w:t xml:space="preserve">4-1. </w:t>
      </w:r>
      <w:r w:rsidRPr="00625393">
        <w:rPr>
          <w:rStyle w:val="StyleUnderline"/>
        </w:rPr>
        <w:t>Develop guidance</w:t>
      </w:r>
      <w:r w:rsidRPr="00F9091A">
        <w:rPr>
          <w:sz w:val="16"/>
        </w:rPr>
        <w:t xml:space="preserve"> on antidegradation implementation </w:t>
      </w:r>
      <w:r w:rsidRPr="00625393">
        <w:rPr>
          <w:rStyle w:val="StyleUnderline"/>
        </w:rPr>
        <w:t>by using regional guidance as an aid</w:t>
      </w:r>
      <w:r w:rsidRPr="00F9091A">
        <w:rPr>
          <w:sz w:val="16"/>
        </w:rPr>
        <w:t xml:space="preserve"> when developing the guidance.</w:t>
      </w:r>
    </w:p>
    <w:p w14:paraId="304E4F4C" w14:textId="77777777" w:rsidR="006A3375" w:rsidRPr="00CA654A" w:rsidRDefault="006A3375" w:rsidP="006A3375">
      <w:pPr>
        <w:rPr>
          <w:sz w:val="16"/>
        </w:rPr>
      </w:pPr>
      <w:r w:rsidRPr="00F9091A">
        <w:rPr>
          <w:sz w:val="16"/>
        </w:rPr>
        <w:t xml:space="preserve">4-2. </w:t>
      </w:r>
      <w:r w:rsidRPr="00625393">
        <w:rPr>
          <w:rStyle w:val="StyleUnderline"/>
        </w:rPr>
        <w:t>Recommend states report on how their waters meet</w:t>
      </w:r>
      <w:r>
        <w:rPr>
          <w:rStyle w:val="StyleUnderline"/>
        </w:rPr>
        <w:t xml:space="preserve"> </w:t>
      </w:r>
      <w:r w:rsidRPr="00625393">
        <w:rPr>
          <w:rStyle w:val="StyleUnderline"/>
        </w:rPr>
        <w:t>requirements</w:t>
      </w:r>
      <w:r w:rsidRPr="00F9091A">
        <w:rPr>
          <w:sz w:val="16"/>
        </w:rPr>
        <w:t xml:space="preserve"> in the antidegradation policy.</w:t>
      </w:r>
    </w:p>
    <w:p w14:paraId="4744F5FE" w14:textId="77777777" w:rsidR="006A3375" w:rsidRDefault="006A3375" w:rsidP="006A3375">
      <w:pPr>
        <w:pStyle w:val="Heading3"/>
      </w:pPr>
      <w:r>
        <w:t>Solvency---Compliance---2NC</w:t>
      </w:r>
    </w:p>
    <w:p w14:paraId="3B9DF3E1" w14:textId="77777777" w:rsidR="006A3375" w:rsidRPr="000865BF" w:rsidRDefault="006A3375" w:rsidP="006A3375">
      <w:pPr>
        <w:pStyle w:val="Heading4"/>
        <w:rPr>
          <w:rFonts w:ascii="Times New Roman" w:hAnsi="Times New Roman" w:cs="Times New Roman"/>
        </w:rPr>
      </w:pPr>
      <w:r>
        <w:t xml:space="preserve">Parties have incentive to comply to build a </w:t>
      </w:r>
      <w:r w:rsidRPr="000865BF">
        <w:rPr>
          <w:u w:val="single"/>
        </w:rPr>
        <w:t>good faith</w:t>
      </w:r>
      <w:r>
        <w:t xml:space="preserve"> relationship with the agency, establish </w:t>
      </w:r>
      <w:r>
        <w:rPr>
          <w:u w:val="single"/>
        </w:rPr>
        <w:t>trust</w:t>
      </w:r>
      <w:r>
        <w:t xml:space="preserve">, and </w:t>
      </w:r>
      <w:r w:rsidRPr="001C6DDF">
        <w:rPr>
          <w:u w:val="single"/>
        </w:rPr>
        <w:t>increase profit.</w:t>
      </w:r>
      <w:r>
        <w:t xml:space="preserve"> </w:t>
      </w:r>
    </w:p>
    <w:p w14:paraId="35A1DA14" w14:textId="77777777" w:rsidR="006A3375" w:rsidRPr="00ED51E5" w:rsidRDefault="006A3375" w:rsidP="006A3375">
      <w:pPr>
        <w:pStyle w:val="NormalWeb"/>
        <w:spacing w:before="15" w:beforeAutospacing="0" w:after="180" w:afterAutospacing="0"/>
        <w:rPr>
          <w:rFonts w:ascii="Calibri" w:hAnsi="Calibri" w:cs="Calibri"/>
        </w:rPr>
      </w:pPr>
      <w:r>
        <w:rPr>
          <w:rFonts w:ascii="Calibri" w:hAnsi="Calibri" w:cs="Calibri"/>
          <w:b/>
          <w:bCs/>
          <w:sz w:val="26"/>
          <w:szCs w:val="26"/>
        </w:rPr>
        <w:t>Chen 19</w:t>
      </w:r>
      <w:r>
        <w:rPr>
          <w:rFonts w:ascii="Calibri" w:hAnsi="Calibri" w:cs="Calibri"/>
        </w:rPr>
        <w:t> </w:t>
      </w:r>
      <w:r w:rsidRPr="00ED51E5">
        <w:rPr>
          <w:rFonts w:ascii="Calibri" w:hAnsi="Calibri" w:cs="Calibri"/>
        </w:rPr>
        <w:t>(Ming Hsu Chen, Associate Professor at the University of Colorado Law School and Faculty-Director of the Immigration Law and Policy Program</w:t>
      </w:r>
      <w:r>
        <w:rPr>
          <w:rFonts w:ascii="Calibri" w:hAnsi="Calibri" w:cs="Calibri"/>
        </w:rPr>
        <w:t xml:space="preserve">, </w:t>
      </w:r>
      <w:proofErr w:type="gramStart"/>
      <w:r w:rsidRPr="00ED51E5">
        <w:rPr>
          <w:rFonts w:ascii="Calibri" w:hAnsi="Calibri" w:cs="Calibri"/>
        </w:rPr>
        <w:t>She</w:t>
      </w:r>
      <w:proofErr w:type="gramEnd"/>
      <w:r w:rsidRPr="00ED51E5">
        <w:rPr>
          <w:rFonts w:ascii="Calibri" w:hAnsi="Calibri" w:cs="Calibri"/>
        </w:rPr>
        <w:t xml:space="preserve"> teaches courses on administrative law, immigration law, and citizenship, </w:t>
      </w:r>
      <w:r>
        <w:rPr>
          <w:rFonts w:ascii="Calibri" w:hAnsi="Calibri" w:cs="Calibri"/>
        </w:rPr>
        <w:t>5/6/19</w:t>
      </w:r>
      <w:r w:rsidRPr="00ED51E5">
        <w:rPr>
          <w:rFonts w:ascii="Calibri" w:hAnsi="Calibri" w:cs="Calibri"/>
        </w:rPr>
        <w:t>, Symposium on Federal Agency guidance and the Power to Bind, "A "Worm's Eye" View of the Practical effect of Guidance", https://www.yalejreg.com/nc/a-worms-eye-view-of-the-practical-effect-of-guidance-by-ming-hsu-chen/)//veronica</w:t>
      </w:r>
    </w:p>
    <w:p w14:paraId="1D37F4DA" w14:textId="77777777" w:rsidR="006A3375" w:rsidRPr="00CA654A" w:rsidRDefault="006A3375" w:rsidP="006A3375">
      <w:pPr>
        <w:rPr>
          <w:u w:val="single"/>
        </w:rPr>
      </w:pPr>
      <w:r w:rsidRPr="00503B62">
        <w:rPr>
          <w:sz w:val="16"/>
        </w:rPr>
        <w:t xml:space="preserve">Parrillo could have said more about the second point: the reasons regulatory parties comply. </w:t>
      </w:r>
      <w:r w:rsidRPr="00274B94">
        <w:rPr>
          <w:u w:val="single"/>
        </w:rPr>
        <w:t>Beyond instrumental incentives</w:t>
      </w:r>
      <w:r w:rsidRPr="00503B62">
        <w:rPr>
          <w:sz w:val="16"/>
        </w:rPr>
        <w:t xml:space="preserve">, the most interesting reason reported is the </w:t>
      </w:r>
      <w:r w:rsidRPr="00ED3BEF">
        <w:rPr>
          <w:highlight w:val="cyan"/>
          <w:u w:val="single"/>
        </w:rPr>
        <w:t>interest</w:t>
      </w:r>
      <w:r w:rsidRPr="00274B94">
        <w:rPr>
          <w:u w:val="single"/>
        </w:rPr>
        <w:t xml:space="preserve"> of regulated parties </w:t>
      </w:r>
      <w:r w:rsidRPr="00ED3BEF">
        <w:rPr>
          <w:highlight w:val="cyan"/>
          <w:u w:val="single"/>
        </w:rPr>
        <w:t>in</w:t>
      </w:r>
      <w:r w:rsidRPr="00274B94">
        <w:rPr>
          <w:u w:val="single"/>
        </w:rPr>
        <w:t xml:space="preserve"> </w:t>
      </w:r>
      <w:r w:rsidRPr="00ED3BEF">
        <w:rPr>
          <w:rStyle w:val="Emphasis"/>
          <w:highlight w:val="cyan"/>
        </w:rPr>
        <w:t>maintaining</w:t>
      </w:r>
      <w:r w:rsidRPr="00503B62">
        <w:rPr>
          <w:rStyle w:val="Emphasis"/>
        </w:rPr>
        <w:t xml:space="preserve"> </w:t>
      </w:r>
      <w:r w:rsidRPr="00ED3BEF">
        <w:rPr>
          <w:rStyle w:val="Emphasis"/>
          <w:highlight w:val="cyan"/>
        </w:rPr>
        <w:t>relationships</w:t>
      </w:r>
      <w:r w:rsidRPr="00503B62">
        <w:rPr>
          <w:sz w:val="16"/>
        </w:rPr>
        <w:t xml:space="preserve"> (at 191). The main example he gives is banks that are subject to multiple layers of monitoring: the Office of the Comptroller of the Currency, the Fed, the FDIC, and the CFPB. Maintaining relationships is sometimes instrumental, </w:t>
      </w:r>
      <w:proofErr w:type="gramStart"/>
      <w:r w:rsidRPr="00503B62">
        <w:rPr>
          <w:sz w:val="16"/>
        </w:rPr>
        <w:t>i.e.</w:t>
      </w:r>
      <w:proofErr w:type="gramEnd"/>
      <w:r w:rsidRPr="00503B62">
        <w:rPr>
          <w:sz w:val="16"/>
        </w:rPr>
        <w:t xml:space="preserve"> obtaining a benefit or avoiding a sanction. But sometimes it is based on the development of mutual trust. As Parrillo says, “</w:t>
      </w:r>
      <w:r w:rsidRPr="00ED3BEF">
        <w:rPr>
          <w:highlight w:val="cyan"/>
          <w:u w:val="single"/>
        </w:rPr>
        <w:t>it is to</w:t>
      </w:r>
      <w:r w:rsidRPr="00274B94">
        <w:rPr>
          <w:u w:val="single"/>
        </w:rPr>
        <w:t xml:space="preserve"> the </w:t>
      </w:r>
      <w:r w:rsidRPr="00ED3BEF">
        <w:rPr>
          <w:highlight w:val="cyan"/>
          <w:u w:val="single"/>
        </w:rPr>
        <w:t xml:space="preserve">regulated party’s advantage to </w:t>
      </w:r>
      <w:r w:rsidRPr="00ED3BEF">
        <w:rPr>
          <w:rStyle w:val="Emphasis"/>
          <w:highlight w:val="cyan"/>
        </w:rPr>
        <w:t>win</w:t>
      </w:r>
      <w:r w:rsidRPr="00274B94">
        <w:rPr>
          <w:u w:val="single"/>
        </w:rPr>
        <w:t xml:space="preserve"> the </w:t>
      </w:r>
      <w:r w:rsidRPr="00ED3BEF">
        <w:rPr>
          <w:rStyle w:val="Emphasis"/>
          <w:highlight w:val="cyan"/>
        </w:rPr>
        <w:t>trust</w:t>
      </w:r>
      <w:r w:rsidRPr="00274B94">
        <w:rPr>
          <w:u w:val="single"/>
        </w:rPr>
        <w:t xml:space="preserve"> </w:t>
      </w:r>
      <w:r w:rsidRPr="00ED3BEF">
        <w:rPr>
          <w:highlight w:val="cyan"/>
          <w:u w:val="single"/>
        </w:rPr>
        <w:t>of</w:t>
      </w:r>
      <w:r w:rsidRPr="00274B94">
        <w:rPr>
          <w:u w:val="single"/>
        </w:rPr>
        <w:t xml:space="preserve"> </w:t>
      </w:r>
      <w:r w:rsidRPr="00ED3BEF">
        <w:rPr>
          <w:highlight w:val="cyan"/>
          <w:u w:val="single"/>
        </w:rPr>
        <w:t>the</w:t>
      </w:r>
      <w:r w:rsidRPr="00274B94">
        <w:rPr>
          <w:u w:val="single"/>
        </w:rPr>
        <w:t xml:space="preserve"> </w:t>
      </w:r>
      <w:r w:rsidRPr="00ED3BEF">
        <w:rPr>
          <w:highlight w:val="cyan"/>
          <w:u w:val="single"/>
        </w:rPr>
        <w:t>agency</w:t>
      </w:r>
      <w:r w:rsidRPr="00503B62">
        <w:rPr>
          <w:sz w:val="16"/>
        </w:rPr>
        <w:t xml:space="preserve"> – that is, </w:t>
      </w:r>
      <w:r w:rsidRPr="00ED3BEF">
        <w:rPr>
          <w:highlight w:val="cyan"/>
          <w:u w:val="single"/>
        </w:rPr>
        <w:t xml:space="preserve">to </w:t>
      </w:r>
      <w:r w:rsidRPr="00ED3BEF">
        <w:rPr>
          <w:rStyle w:val="Emphasis"/>
          <w:highlight w:val="cyan"/>
        </w:rPr>
        <w:t>build a reputatio</w:t>
      </w:r>
      <w:r w:rsidRPr="00503B62">
        <w:rPr>
          <w:rStyle w:val="Emphasis"/>
        </w:rPr>
        <w:t>n</w:t>
      </w:r>
      <w:r w:rsidRPr="00274B94">
        <w:rPr>
          <w:u w:val="single"/>
        </w:rPr>
        <w:t xml:space="preserve"> with the agency for generally seeking in good faith to comply and cooperate</w:t>
      </w:r>
      <w:r w:rsidRPr="00503B62">
        <w:rPr>
          <w:sz w:val="16"/>
        </w:rPr>
        <w:t xml:space="preserve">” (at 191). In these cases, </w:t>
      </w:r>
      <w:r w:rsidRPr="00274B94">
        <w:rPr>
          <w:u w:val="single"/>
        </w:rPr>
        <w:t xml:space="preserve">the </w:t>
      </w:r>
      <w:r w:rsidRPr="00ED3BEF">
        <w:rPr>
          <w:highlight w:val="cyan"/>
          <w:u w:val="single"/>
        </w:rPr>
        <w:t>relationship</w:t>
      </w:r>
      <w:r w:rsidRPr="00274B94">
        <w:rPr>
          <w:u w:val="single"/>
        </w:rPr>
        <w:t xml:space="preserve"> </w:t>
      </w:r>
      <w:r w:rsidRPr="00ED3BEF">
        <w:rPr>
          <w:rStyle w:val="Emphasis"/>
          <w:highlight w:val="cyan"/>
        </w:rPr>
        <w:t>reinforces self-interest</w:t>
      </w:r>
      <w:r w:rsidRPr="00503B62">
        <w:rPr>
          <w:sz w:val="16"/>
        </w:rPr>
        <w:t xml:space="preserve">: the </w:t>
      </w:r>
      <w:r w:rsidRPr="00274B94">
        <w:rPr>
          <w:u w:val="single"/>
        </w:rPr>
        <w:t xml:space="preserve">industry seeks to earn the trust of agency officials as parties acting in good faith such that </w:t>
      </w:r>
      <w:r w:rsidRPr="004D3CFE">
        <w:rPr>
          <w:rStyle w:val="Emphasis"/>
        </w:rPr>
        <w:t>mistakes</w:t>
      </w:r>
      <w:r w:rsidRPr="00274B94">
        <w:rPr>
          <w:u w:val="single"/>
        </w:rPr>
        <w:t xml:space="preserve"> would be considered </w:t>
      </w:r>
      <w:r w:rsidRPr="004D3CFE">
        <w:rPr>
          <w:rStyle w:val="Emphasis"/>
        </w:rPr>
        <w:t>inadvertent</w:t>
      </w:r>
      <w:r w:rsidRPr="00274B94">
        <w:rPr>
          <w:u w:val="single"/>
        </w:rPr>
        <w:t>.</w:t>
      </w:r>
    </w:p>
    <w:p w14:paraId="06B922E5" w14:textId="77777777" w:rsidR="006A3375" w:rsidRPr="00CA654A" w:rsidRDefault="006A3375" w:rsidP="006A3375">
      <w:pPr>
        <w:rPr>
          <w:sz w:val="16"/>
        </w:rPr>
      </w:pPr>
      <w:r w:rsidRPr="00503B62">
        <w:rPr>
          <w:sz w:val="16"/>
        </w:rPr>
        <w:t xml:space="preserve">Sometimes </w:t>
      </w:r>
      <w:r w:rsidRPr="00F059CD">
        <w:rPr>
          <w:u w:val="single"/>
        </w:rPr>
        <w:t xml:space="preserve">relationships serve </w:t>
      </w:r>
      <w:r w:rsidRPr="004D3CFE">
        <w:rPr>
          <w:rStyle w:val="Emphasis"/>
        </w:rPr>
        <w:t>more than</w:t>
      </w:r>
      <w:r w:rsidRPr="00F059CD">
        <w:rPr>
          <w:u w:val="single"/>
        </w:rPr>
        <w:t xml:space="preserve"> self-interest</w:t>
      </w:r>
      <w:r w:rsidRPr="00503B62">
        <w:rPr>
          <w:sz w:val="16"/>
        </w:rPr>
        <w:t xml:space="preserve">: </w:t>
      </w:r>
      <w:r w:rsidRPr="00F059CD">
        <w:rPr>
          <w:u w:val="single"/>
        </w:rPr>
        <w:t xml:space="preserve">the </w:t>
      </w:r>
      <w:r w:rsidRPr="00ED3BEF">
        <w:rPr>
          <w:highlight w:val="cyan"/>
          <w:u w:val="single"/>
        </w:rPr>
        <w:t>agency official</w:t>
      </w:r>
      <w:r w:rsidRPr="00F059CD">
        <w:rPr>
          <w:u w:val="single"/>
        </w:rPr>
        <w:t xml:space="preserve"> </w:t>
      </w:r>
      <w:r w:rsidRPr="00ED3BEF">
        <w:rPr>
          <w:highlight w:val="cyan"/>
          <w:u w:val="single"/>
        </w:rPr>
        <w:t xml:space="preserve">seeks to </w:t>
      </w:r>
      <w:r w:rsidRPr="00ED3BEF">
        <w:rPr>
          <w:rStyle w:val="Emphasis"/>
          <w:highlight w:val="cyan"/>
        </w:rPr>
        <w:t>earn respect</w:t>
      </w:r>
      <w:r w:rsidRPr="00ED3BEF">
        <w:rPr>
          <w:highlight w:val="cyan"/>
          <w:u w:val="single"/>
        </w:rPr>
        <w:t xml:space="preserve"> from</w:t>
      </w:r>
      <w:r w:rsidRPr="00F059CD">
        <w:rPr>
          <w:u w:val="single"/>
        </w:rPr>
        <w:t xml:space="preserve"> the reg</w:t>
      </w:r>
      <w:r w:rsidRPr="00ED3BEF">
        <w:rPr>
          <w:highlight w:val="cyan"/>
          <w:u w:val="single"/>
        </w:rPr>
        <w:t>ulated entity to obtain cooperation</w:t>
      </w:r>
      <w:r w:rsidRPr="00F059CD">
        <w:rPr>
          <w:u w:val="single"/>
        </w:rPr>
        <w:t xml:space="preserve"> or vice versa</w:t>
      </w:r>
      <w:r w:rsidRPr="00503B62">
        <w:rPr>
          <w:sz w:val="16"/>
        </w:rPr>
        <w:t>. This dynamic of mutual regard is captured in the metaphor of the parent-child relationship (at 195), wherein an interviewee likens the relationship to a parent relying on informal means such as raising an eyebrow instead of spelling out rules to obtain cooperation from a child. Why? Because the child respects the parent and seeks his respect in turn. These kinds of appeals contrast with technical or legalistic appeals, and they’re captured in stories of clients being advised “not to respond to the guidance too literally” (at 194).</w:t>
      </w:r>
    </w:p>
    <w:p w14:paraId="077C5A8D" w14:textId="77777777" w:rsidR="006A3375" w:rsidRPr="00CA654A" w:rsidRDefault="006A3375" w:rsidP="006A3375">
      <w:pPr>
        <w:rPr>
          <w:sz w:val="16"/>
        </w:rPr>
      </w:pPr>
      <w:r w:rsidRPr="00F059CD">
        <w:rPr>
          <w:u w:val="single"/>
        </w:rPr>
        <w:t xml:space="preserve">The </w:t>
      </w:r>
      <w:r w:rsidRPr="00ED3BEF">
        <w:rPr>
          <w:highlight w:val="cyan"/>
          <w:u w:val="single"/>
        </w:rPr>
        <w:t>distinction between</w:t>
      </w:r>
      <w:r w:rsidRPr="00F059CD">
        <w:rPr>
          <w:u w:val="single"/>
        </w:rPr>
        <w:t xml:space="preserve"> </w:t>
      </w:r>
      <w:r w:rsidRPr="00ED3BEF">
        <w:rPr>
          <w:highlight w:val="cyan"/>
          <w:u w:val="single"/>
        </w:rPr>
        <w:t>legali</w:t>
      </w:r>
      <w:r w:rsidRPr="00135C76">
        <w:rPr>
          <w:u w:val="single"/>
        </w:rPr>
        <w:t>t</w:t>
      </w:r>
      <w:r w:rsidRPr="00ED3BEF">
        <w:rPr>
          <w:highlight w:val="cyan"/>
          <w:u w:val="single"/>
        </w:rPr>
        <w:t>y</w:t>
      </w:r>
      <w:r w:rsidRPr="00F059CD">
        <w:rPr>
          <w:u w:val="single"/>
        </w:rPr>
        <w:t xml:space="preserve"> </w:t>
      </w:r>
      <w:r w:rsidRPr="00ED3BEF">
        <w:rPr>
          <w:highlight w:val="cyan"/>
          <w:u w:val="single"/>
        </w:rPr>
        <w:t>from</w:t>
      </w:r>
      <w:r w:rsidRPr="00F059CD">
        <w:rPr>
          <w:u w:val="single"/>
        </w:rPr>
        <w:t xml:space="preserve"> </w:t>
      </w:r>
      <w:r w:rsidRPr="00ED3BEF">
        <w:rPr>
          <w:highlight w:val="cyan"/>
          <w:u w:val="single"/>
        </w:rPr>
        <w:t>relational</w:t>
      </w:r>
      <w:r w:rsidRPr="00F059CD">
        <w:rPr>
          <w:u w:val="single"/>
        </w:rPr>
        <w:t xml:space="preserve"> </w:t>
      </w:r>
      <w:r w:rsidRPr="00ED3BEF">
        <w:rPr>
          <w:highlight w:val="cyan"/>
          <w:u w:val="single"/>
        </w:rPr>
        <w:t>legitimacy</w:t>
      </w:r>
      <w:r w:rsidRPr="00503B62">
        <w:rPr>
          <w:sz w:val="16"/>
        </w:rPr>
        <w:t xml:space="preserve"> is something Tom Tyler and p</w:t>
      </w:r>
      <w:r w:rsidRPr="00F059CD">
        <w:rPr>
          <w:u w:val="single"/>
        </w:rPr>
        <w:t xml:space="preserve">rocedural justice theorists herald as a </w:t>
      </w:r>
      <w:r w:rsidRPr="00ED3BEF">
        <w:rPr>
          <w:highlight w:val="cyan"/>
          <w:u w:val="single"/>
        </w:rPr>
        <w:t>key component of</w:t>
      </w:r>
      <w:r w:rsidRPr="00F059CD">
        <w:rPr>
          <w:u w:val="single"/>
        </w:rPr>
        <w:t xml:space="preserve"> </w:t>
      </w:r>
      <w:r w:rsidRPr="00ED3BEF">
        <w:rPr>
          <w:highlight w:val="cyan"/>
          <w:u w:val="single"/>
        </w:rPr>
        <w:t>garnering</w:t>
      </w:r>
      <w:r w:rsidRPr="00F059CD">
        <w:rPr>
          <w:u w:val="single"/>
        </w:rPr>
        <w:t xml:space="preserve"> voluntary </w:t>
      </w:r>
      <w:r w:rsidRPr="00ED3BEF">
        <w:rPr>
          <w:highlight w:val="cyan"/>
          <w:u w:val="single"/>
        </w:rPr>
        <w:t>compliance</w:t>
      </w:r>
      <w:r w:rsidRPr="00F059CD">
        <w:rPr>
          <w:u w:val="single"/>
        </w:rPr>
        <w:t xml:space="preserve"> </w:t>
      </w:r>
      <w:r w:rsidRPr="00ED3BEF">
        <w:rPr>
          <w:highlight w:val="cyan"/>
          <w:u w:val="single"/>
        </w:rPr>
        <w:t>and</w:t>
      </w:r>
      <w:r w:rsidRPr="00F059CD">
        <w:rPr>
          <w:u w:val="single"/>
        </w:rPr>
        <w:t xml:space="preserve"> cooperatio</w:t>
      </w:r>
      <w:r w:rsidRPr="00503B62">
        <w:rPr>
          <w:sz w:val="16"/>
        </w:rPr>
        <w:t xml:space="preserve">n. </w:t>
      </w:r>
      <w:r w:rsidRPr="00ED3BEF">
        <w:rPr>
          <w:rStyle w:val="Emphasis"/>
          <w:highlight w:val="cyan"/>
        </w:rPr>
        <w:t>Cooperation</w:t>
      </w:r>
      <w:r w:rsidRPr="00051076">
        <w:rPr>
          <w:u w:val="single"/>
        </w:rPr>
        <w:t xml:space="preserve"> is </w:t>
      </w:r>
      <w:r w:rsidRPr="00ED3BEF">
        <w:rPr>
          <w:highlight w:val="cyan"/>
          <w:u w:val="single"/>
        </w:rPr>
        <w:t>a</w:t>
      </w:r>
      <w:r w:rsidRPr="00135C76">
        <w:rPr>
          <w:u w:val="single"/>
        </w:rPr>
        <w:t>n</w:t>
      </w:r>
      <w:r w:rsidRPr="00051076">
        <w:rPr>
          <w:u w:val="single"/>
        </w:rPr>
        <w:t xml:space="preserve"> </w:t>
      </w:r>
      <w:r w:rsidRPr="00135C76">
        <w:rPr>
          <w:u w:val="single"/>
        </w:rPr>
        <w:t>even</w:t>
      </w:r>
      <w:r w:rsidRPr="00051076">
        <w:rPr>
          <w:u w:val="single"/>
        </w:rPr>
        <w:t xml:space="preserve"> </w:t>
      </w:r>
      <w:r w:rsidRPr="00ED3BEF">
        <w:rPr>
          <w:rStyle w:val="Emphasis"/>
          <w:highlight w:val="cyan"/>
        </w:rPr>
        <w:t>higher calling</w:t>
      </w:r>
      <w:r w:rsidRPr="00ED3BEF">
        <w:rPr>
          <w:highlight w:val="cyan"/>
          <w:u w:val="single"/>
        </w:rPr>
        <w:t xml:space="preserve"> than compliance</w:t>
      </w:r>
      <w:r w:rsidRPr="00051076">
        <w:rPr>
          <w:u w:val="single"/>
        </w:rPr>
        <w:t xml:space="preserve">. Cooperation represents something </w:t>
      </w:r>
      <w:r w:rsidRPr="00ED3BEF">
        <w:rPr>
          <w:highlight w:val="cyan"/>
          <w:u w:val="single"/>
        </w:rPr>
        <w:t>more</w:t>
      </w:r>
      <w:r w:rsidRPr="00503B62">
        <w:rPr>
          <w:sz w:val="16"/>
        </w:rPr>
        <w:t xml:space="preserve">, something higher, and something more mission-driven </w:t>
      </w:r>
      <w:r w:rsidRPr="00ED3BEF">
        <w:rPr>
          <w:highlight w:val="cyan"/>
          <w:u w:val="single"/>
        </w:rPr>
        <w:t>than</w:t>
      </w:r>
      <w:r w:rsidRPr="00051076">
        <w:rPr>
          <w:u w:val="single"/>
        </w:rPr>
        <w:t xml:space="preserve"> simply </w:t>
      </w:r>
      <w:r w:rsidRPr="00ED3BEF">
        <w:rPr>
          <w:highlight w:val="cyan"/>
          <w:u w:val="single"/>
        </w:rPr>
        <w:t>following the law</w:t>
      </w:r>
      <w:r w:rsidRPr="00051076">
        <w:rPr>
          <w:u w:val="single"/>
        </w:rPr>
        <w:t>.</w:t>
      </w:r>
      <w:r w:rsidRPr="00503B62">
        <w:rPr>
          <w:sz w:val="16"/>
        </w:rPr>
        <w:t xml:space="preserve"> It </w:t>
      </w:r>
      <w:r w:rsidRPr="00ED3BEF">
        <w:rPr>
          <w:highlight w:val="cyan"/>
          <w:u w:val="single"/>
        </w:rPr>
        <w:t>represents</w:t>
      </w:r>
      <w:r w:rsidRPr="00051076">
        <w:rPr>
          <w:u w:val="single"/>
        </w:rPr>
        <w:t xml:space="preserve"> “</w:t>
      </w:r>
      <w:r w:rsidRPr="00ED3BEF">
        <w:rPr>
          <w:highlight w:val="cyan"/>
          <w:u w:val="single"/>
        </w:rPr>
        <w:t xml:space="preserve">doing the </w:t>
      </w:r>
      <w:r w:rsidRPr="00ED3BEF">
        <w:rPr>
          <w:rStyle w:val="Emphasis"/>
          <w:highlight w:val="cyan"/>
        </w:rPr>
        <w:t>right thing</w:t>
      </w:r>
      <w:r w:rsidRPr="00503B62">
        <w:rPr>
          <w:sz w:val="16"/>
        </w:rPr>
        <w:t>” (at 200).</w:t>
      </w:r>
    </w:p>
    <w:p w14:paraId="48AA7EE8" w14:textId="77777777" w:rsidR="006A3375" w:rsidRDefault="006A3375" w:rsidP="006A3375">
      <w:pPr>
        <w:rPr>
          <w:sz w:val="16"/>
        </w:rPr>
      </w:pPr>
      <w:r w:rsidRPr="00503B62">
        <w:rPr>
          <w:sz w:val="16"/>
        </w:rPr>
        <w:t>The chance to see expressions of these higher motives is obscured in the examples Parrillo chooses</w:t>
      </w:r>
      <w:r w:rsidRPr="00051076">
        <w:rPr>
          <w:u w:val="single"/>
        </w:rPr>
        <w:t xml:space="preserve">. The core </w:t>
      </w:r>
      <w:r w:rsidRPr="00135C76">
        <w:rPr>
          <w:u w:val="single"/>
        </w:rPr>
        <w:t xml:space="preserve">examples of </w:t>
      </w:r>
      <w:r w:rsidRPr="00135C76">
        <w:rPr>
          <w:rStyle w:val="Emphasis"/>
        </w:rPr>
        <w:t>strong incentives</w:t>
      </w:r>
      <w:r w:rsidRPr="00051076">
        <w:rPr>
          <w:u w:val="single"/>
        </w:rPr>
        <w:t xml:space="preserve"> emanate from financial regulation and adhere to a rational actor, </w:t>
      </w:r>
      <w:r w:rsidRPr="00ED3BEF">
        <w:rPr>
          <w:rStyle w:val="Emphasis"/>
          <w:highlight w:val="cyan"/>
        </w:rPr>
        <w:t>cost-benefit logic</w:t>
      </w:r>
      <w:r w:rsidRPr="00051076">
        <w:rPr>
          <w:u w:val="single"/>
        </w:rPr>
        <w:t xml:space="preserve"> that roughly </w:t>
      </w:r>
      <w:r w:rsidRPr="00ED3BEF">
        <w:rPr>
          <w:highlight w:val="cyan"/>
          <w:u w:val="single"/>
        </w:rPr>
        <w:t xml:space="preserve">tracks the </w:t>
      </w:r>
      <w:r w:rsidRPr="00ED3BEF">
        <w:rPr>
          <w:rStyle w:val="Emphasis"/>
          <w:highlight w:val="cyan"/>
        </w:rPr>
        <w:t>profit motive</w:t>
      </w:r>
      <w:r w:rsidRPr="00ED3BEF">
        <w:rPr>
          <w:highlight w:val="cyan"/>
          <w:u w:val="single"/>
        </w:rPr>
        <w:t xml:space="preserve"> of</w:t>
      </w:r>
      <w:r w:rsidRPr="00051076">
        <w:rPr>
          <w:u w:val="single"/>
        </w:rPr>
        <w:t xml:space="preserve"> those </w:t>
      </w:r>
      <w:r w:rsidRPr="00ED3BEF">
        <w:rPr>
          <w:highlight w:val="cyan"/>
          <w:u w:val="single"/>
        </w:rPr>
        <w:t>industries</w:t>
      </w:r>
      <w:r w:rsidRPr="00051076">
        <w:rPr>
          <w:u w:val="single"/>
        </w:rPr>
        <w:t>.</w:t>
      </w:r>
      <w:r w:rsidRPr="00503B62">
        <w:rPr>
          <w:sz w:val="16"/>
        </w:rPr>
        <w:t xml:space="preserve"> The other examples of OSHA, EPA, and FDA, where incentives to follow guidance are weaker, show weaker compliance. From an instrumental standpoint, this is not surprising. Indeed, it is merely the same finding recast with new examples. Where are the instances of strong compliance despite weak enforcement? We cannot know what we do not study, and Parrillo studied roughly 100 more agencies and regulated parties than the typical administrative law scholar. Still if the stories did not arise in his interviews, it would be interesting to consider why not.</w:t>
      </w:r>
    </w:p>
    <w:p w14:paraId="4FD36026" w14:textId="77777777" w:rsidR="006A3375" w:rsidRDefault="006A3375" w:rsidP="006A3375">
      <w:pPr>
        <w:pStyle w:val="Heading4"/>
      </w:pPr>
      <w:r>
        <w:t xml:space="preserve">There are </w:t>
      </w:r>
      <w:r w:rsidRPr="00D36CDE">
        <w:rPr>
          <w:u w:val="single"/>
        </w:rPr>
        <w:t>strong incentives</w:t>
      </w:r>
      <w:r>
        <w:t xml:space="preserve"> for compliance – companies want to maintain good relationships with the EPA since they know it has </w:t>
      </w:r>
      <w:r w:rsidRPr="00D36CDE">
        <w:rPr>
          <w:u w:val="single"/>
        </w:rPr>
        <w:t>significant discretion</w:t>
      </w:r>
      <w:r>
        <w:t xml:space="preserve"> in enforcement decisions.</w:t>
      </w:r>
    </w:p>
    <w:p w14:paraId="7B1C71C9" w14:textId="77777777" w:rsidR="006A3375" w:rsidRPr="00D36CDE" w:rsidRDefault="006A3375" w:rsidP="006A3375">
      <w:r>
        <w:t xml:space="preserve">Nicholas R. </w:t>
      </w:r>
      <w:r w:rsidRPr="006130A1">
        <w:rPr>
          <w:rStyle w:val="Style13ptBold"/>
        </w:rPr>
        <w:t>Parrillo</w:t>
      </w:r>
      <w:r>
        <w:t>, Winter 20</w:t>
      </w:r>
      <w:r w:rsidRPr="006130A1">
        <w:rPr>
          <w:rStyle w:val="Style13ptBold"/>
        </w:rPr>
        <w:t>19</w:t>
      </w:r>
      <w:r>
        <w:t xml:space="preserve">, [Professor of Law, Yale Law School, "Federal Agency Guidance </w:t>
      </w:r>
      <w:proofErr w:type="gramStart"/>
      <w:r>
        <w:t>And</w:t>
      </w:r>
      <w:proofErr w:type="gramEnd"/>
      <w:r>
        <w:t xml:space="preserve"> The Power To Bind: An Empirical Study Of Agencies And Industries", Yale Journal On Regulation Bulletin – Accessed via Nexis Uni through UMich //DMcD]</w:t>
      </w:r>
    </w:p>
    <w:p w14:paraId="0D462003" w14:textId="77777777" w:rsidR="006A3375" w:rsidRDefault="006A3375" w:rsidP="006A3375">
      <w:pPr>
        <w:rPr>
          <w:sz w:val="16"/>
        </w:rPr>
      </w:pPr>
      <w:r w:rsidRPr="00D36CDE">
        <w:rPr>
          <w:sz w:val="16"/>
        </w:rPr>
        <w:t xml:space="preserve">While banking is an especially strong example, the </w:t>
      </w:r>
      <w:r w:rsidRPr="00D36CDE">
        <w:rPr>
          <w:rStyle w:val="StyleUnderline"/>
        </w:rPr>
        <w:t>link between relationships and guidance comes up at other agencies</w:t>
      </w:r>
      <w:r w:rsidRPr="00D36CDE">
        <w:rPr>
          <w:sz w:val="16"/>
        </w:rPr>
        <w:t xml:space="preserve">, </w:t>
      </w:r>
      <w:r w:rsidRPr="00D36CDE">
        <w:rPr>
          <w:rStyle w:val="StyleUnderline"/>
        </w:rPr>
        <w:t xml:space="preserve">notably the </w:t>
      </w:r>
      <w:r w:rsidRPr="00D36CDE">
        <w:rPr>
          <w:rStyle w:val="Emphasis"/>
        </w:rPr>
        <w:t>EPA</w:t>
      </w:r>
      <w:r w:rsidRPr="00D36CDE">
        <w:rPr>
          <w:sz w:val="16"/>
        </w:rPr>
        <w:t>. For one thing</w:t>
      </w:r>
      <w:r w:rsidRPr="00D36CDE">
        <w:rPr>
          <w:rStyle w:val="StyleUnderline"/>
        </w:rPr>
        <w:t>, a regulated party may face EPA pre-approval requirements on a repeated</w:t>
      </w:r>
      <w:r w:rsidRPr="00D36CDE">
        <w:rPr>
          <w:sz w:val="16"/>
        </w:rPr>
        <w:t xml:space="preserve">  [*196]  </w:t>
      </w:r>
      <w:r w:rsidRPr="00D36CDE">
        <w:rPr>
          <w:rStyle w:val="StyleUnderline"/>
        </w:rPr>
        <w:t>basis</w:t>
      </w:r>
      <w:r w:rsidRPr="00D36CDE">
        <w:rPr>
          <w:sz w:val="16"/>
        </w:rPr>
        <w:t xml:space="preserve">, meaning the </w:t>
      </w:r>
      <w:r w:rsidRPr="00D36CDE">
        <w:rPr>
          <w:rStyle w:val="StyleUnderline"/>
        </w:rPr>
        <w:t>incentives associated with pre-approvals</w:t>
      </w:r>
      <w:r w:rsidRPr="00D36CDE">
        <w:rPr>
          <w:sz w:val="16"/>
        </w:rPr>
        <w:t xml:space="preserve"> per se </w:t>
      </w:r>
      <w:r w:rsidRPr="00D36CDE">
        <w:rPr>
          <w:rStyle w:val="StyleUnderline"/>
        </w:rPr>
        <w:t>are coupled with the incentives associated with maintaining a trusting relationship with the agency</w:t>
      </w:r>
      <w:r w:rsidRPr="00D36CDE">
        <w:rPr>
          <w:sz w:val="16"/>
        </w:rPr>
        <w:t xml:space="preserve">. At the FIFRA office, observed a DC large law firm partner who represents pesticide makers there, a </w:t>
      </w:r>
      <w:r w:rsidRPr="00D36CDE">
        <w:rPr>
          <w:rStyle w:val="StyleUnderline"/>
        </w:rPr>
        <w:t>regulated company needs a</w:t>
      </w:r>
      <w:r w:rsidRPr="00D36CDE">
        <w:rPr>
          <w:sz w:val="16"/>
        </w:rPr>
        <w:t xml:space="preserve"> "</w:t>
      </w:r>
      <w:r w:rsidRPr="00D36CDE">
        <w:rPr>
          <w:rStyle w:val="StyleUnderline"/>
        </w:rPr>
        <w:t>good relationship</w:t>
      </w:r>
      <w:r w:rsidRPr="00D36CDE">
        <w:rPr>
          <w:sz w:val="16"/>
        </w:rPr>
        <w:t xml:space="preserve">" </w:t>
      </w:r>
      <w:r w:rsidRPr="00D36CDE">
        <w:rPr>
          <w:rStyle w:val="StyleUnderline"/>
        </w:rPr>
        <w:t>with the agency</w:t>
      </w:r>
      <w:r w:rsidRPr="00D36CDE">
        <w:rPr>
          <w:sz w:val="16"/>
        </w:rPr>
        <w:t xml:space="preserve"> because, given the pre-approval scheme, "your livelihood depends on it." He </w:t>
      </w:r>
      <w:r w:rsidRPr="00D36CDE">
        <w:rPr>
          <w:rStyle w:val="StyleUnderline"/>
        </w:rPr>
        <w:t>observed close coordination on guidance</w:t>
      </w:r>
      <w:r w:rsidRPr="00D36CDE">
        <w:rPr>
          <w:sz w:val="16"/>
        </w:rPr>
        <w:t xml:space="preserve"> between pesticide makers and that office. The TSCA office, where he also represents applicants seeking pre-approval, is somewhat in the same position, because the regulated party must go to that office "with hat in hand." He compared these two offices with OSHA, before which he also represents clients. With OSHA, people often note that the agency has so few inspectors in proportion to its jurisdiction that each employer regulated by OSHA can be inspected on average only once every seventy years. Nevertheless, he stated that the enforcement capacity for FIFRA is even less proportionally than what OSHA has, yet there is a thick relationship between the FIFRA office and regulated parties because of the pre-approval requirement (to which OSHA has nothing analogous). </w:t>
      </w:r>
      <w:r w:rsidRPr="00D36CDE">
        <w:rPr>
          <w:rStyle w:val="StyleUnderline"/>
        </w:rPr>
        <w:t>The same dynamic operates elsewhere at the EPA</w:t>
      </w:r>
      <w:r w:rsidRPr="00D36CDE">
        <w:rPr>
          <w:sz w:val="16"/>
        </w:rPr>
        <w:t xml:space="preserve">. A partner in a large law firm and former senior EPA official said that </w:t>
      </w:r>
      <w:r w:rsidRPr="00D36CDE">
        <w:rPr>
          <w:rStyle w:val="Emphasis"/>
        </w:rPr>
        <w:t>regulated parties wanted to maintain a good relationship with the EPA</w:t>
      </w:r>
      <w:r w:rsidRPr="00D36CDE">
        <w:rPr>
          <w:sz w:val="16"/>
        </w:rPr>
        <w:t xml:space="preserve"> whenever they had continuing need for pre-approvals. She cited, inter alia, automakers seeking tailpipe emission certifications and electrical utilities seeking approvals for modifications to facilities and selection of fuels. But it is not just within pre-approval regimes that regulated parties feel a need to maintain relationships with the EPA. The </w:t>
      </w:r>
      <w:r w:rsidRPr="00D36CDE">
        <w:rPr>
          <w:rStyle w:val="StyleUnderline"/>
        </w:rPr>
        <w:t>phenomenon arises</w:t>
      </w:r>
      <w:r w:rsidRPr="00D36CDE">
        <w:rPr>
          <w:sz w:val="16"/>
        </w:rPr>
        <w:t xml:space="preserve">, to some degree, </w:t>
      </w:r>
      <w:r w:rsidRPr="00D36CDE">
        <w:rPr>
          <w:rStyle w:val="StyleUnderline"/>
        </w:rPr>
        <w:t>in the realm of pure ex post enforcement</w:t>
      </w:r>
      <w:r w:rsidRPr="00D36CDE">
        <w:rPr>
          <w:sz w:val="16"/>
        </w:rPr>
        <w:t xml:space="preserve">. Adam Kushner, who served as an environmental enforcement attorney at DOJ and ultimately in career positions as director of the EPA's air enforcement division (2003-2008) and of its entire civil enforcement office (2008-2012), said that since the 1990s </w:t>
      </w:r>
      <w:r w:rsidRPr="00D36CDE">
        <w:rPr>
          <w:rStyle w:val="StyleUnderline"/>
        </w:rPr>
        <w:t>corporations and environmental enforcers had become more cooperative with each other</w:t>
      </w:r>
      <w:r w:rsidRPr="00D36CDE">
        <w:rPr>
          <w:sz w:val="16"/>
        </w:rPr>
        <w:t xml:space="preserve">. The more "forward-leaning" </w:t>
      </w:r>
      <w:r w:rsidRPr="00D36CDE">
        <w:rPr>
          <w:rStyle w:val="StyleUnderline"/>
        </w:rPr>
        <w:t>firms</w:t>
      </w:r>
      <w:r w:rsidRPr="00D36CDE">
        <w:rPr>
          <w:sz w:val="16"/>
        </w:rPr>
        <w:t xml:space="preserve">, he observed, will now </w:t>
      </w:r>
      <w:r w:rsidRPr="00D36CDE">
        <w:rPr>
          <w:rStyle w:val="StyleUnderline"/>
        </w:rPr>
        <w:t>work toward</w:t>
      </w:r>
      <w:r w:rsidRPr="00D36CDE">
        <w:rPr>
          <w:sz w:val="16"/>
        </w:rPr>
        <w:t xml:space="preserve"> settlements to ensure </w:t>
      </w:r>
      <w:r w:rsidRPr="00D36CDE">
        <w:rPr>
          <w:rStyle w:val="StyleUnderline"/>
        </w:rPr>
        <w:t>a</w:t>
      </w:r>
      <w:r w:rsidRPr="00D36CDE">
        <w:rPr>
          <w:sz w:val="16"/>
        </w:rPr>
        <w:t xml:space="preserve"> "</w:t>
      </w:r>
      <w:r w:rsidRPr="00D36CDE">
        <w:rPr>
          <w:rStyle w:val="StyleUnderline"/>
        </w:rPr>
        <w:t>continuing good relationship</w:t>
      </w:r>
      <w:r w:rsidRPr="00D36CDE">
        <w:rPr>
          <w:sz w:val="16"/>
        </w:rPr>
        <w:t xml:space="preserve">" </w:t>
      </w:r>
      <w:r w:rsidRPr="00D36CDE">
        <w:rPr>
          <w:rStyle w:val="StyleUnderline"/>
        </w:rPr>
        <w:t>with the EPA</w:t>
      </w:r>
      <w:r w:rsidRPr="00D36CDE">
        <w:rPr>
          <w:sz w:val="16"/>
        </w:rPr>
        <w:t xml:space="preserve">. Even outside actual enforcement proceedings, noted Kushner, corporate executives will now just "call up" the enforcement office; he remembered the CEO of one company initiating a meeting with him to provide an update on the company's activities, even though no enforcement was pending against the company. Then, </w:t>
      </w:r>
      <w:proofErr w:type="gramStart"/>
      <w:r w:rsidRPr="00D36CDE">
        <w:rPr>
          <w:sz w:val="16"/>
        </w:rPr>
        <w:t>if and when</w:t>
      </w:r>
      <w:proofErr w:type="gramEnd"/>
      <w:r w:rsidRPr="00D36CDE">
        <w:rPr>
          <w:sz w:val="16"/>
        </w:rPr>
        <w:t xml:space="preserve"> an enforcement issue does arise for such a company, it has built up "a level of trust" with the office. Kushner named specific </w:t>
      </w:r>
      <w:r w:rsidRPr="00D36CDE">
        <w:rPr>
          <w:rStyle w:val="StyleUnderline"/>
        </w:rPr>
        <w:t>companies</w:t>
      </w:r>
      <w:r w:rsidRPr="00D36CDE">
        <w:rPr>
          <w:sz w:val="16"/>
        </w:rPr>
        <w:t xml:space="preserve"> that had </w:t>
      </w:r>
      <w:r w:rsidRPr="00D36CDE">
        <w:rPr>
          <w:rStyle w:val="StyleUnderline"/>
        </w:rPr>
        <w:t>come to be</w:t>
      </w:r>
      <w:r w:rsidRPr="00D36CDE">
        <w:rPr>
          <w:sz w:val="16"/>
        </w:rPr>
        <w:t xml:space="preserve"> [*197] </w:t>
      </w:r>
      <w:r w:rsidRPr="00D36CDE">
        <w:rPr>
          <w:rStyle w:val="StyleUnderline"/>
        </w:rPr>
        <w:t>particularly well-regarded within the agency</w:t>
      </w:r>
      <w:r w:rsidRPr="00D36CDE">
        <w:rPr>
          <w:sz w:val="16"/>
        </w:rPr>
        <w:t xml:space="preserve"> (e.g., by volunteering for extra monitoring as part of an EPA project to gather data on certain oil-refinery emissions). Those </w:t>
      </w:r>
      <w:r w:rsidRPr="00D36CDE">
        <w:rPr>
          <w:rStyle w:val="StyleUnderline"/>
        </w:rPr>
        <w:t>firms have</w:t>
      </w:r>
      <w:r w:rsidRPr="00D36CDE">
        <w:rPr>
          <w:sz w:val="16"/>
        </w:rPr>
        <w:t xml:space="preserve"> now </w:t>
      </w:r>
      <w:r w:rsidRPr="00D36CDE">
        <w:rPr>
          <w:rStyle w:val="StyleUnderline"/>
        </w:rPr>
        <w:t>built relationships with the EPA that they do not want to disrupt</w:t>
      </w:r>
      <w:r w:rsidRPr="00D36CDE">
        <w:rPr>
          <w:sz w:val="16"/>
        </w:rPr>
        <w:t xml:space="preserve">. Of course, these companies can still violate the law, and there will still be enforcement against them, but it occurs against a backdrop of trust and good faith. (Environmental violations, according to one classic analysis, are "usually inadvertent.") Similarly, a senior environmental counsel at a Fortune 100 company said that a </w:t>
      </w:r>
      <w:r w:rsidRPr="00D36CDE">
        <w:rPr>
          <w:rStyle w:val="StyleUnderline"/>
        </w:rPr>
        <w:t>good relationship with the EPA</w:t>
      </w:r>
      <w:r w:rsidRPr="00D36CDE">
        <w:rPr>
          <w:sz w:val="16"/>
        </w:rPr>
        <w:t xml:space="preserve">, built over time, </w:t>
      </w:r>
      <w:r w:rsidRPr="00D36CDE">
        <w:rPr>
          <w:rStyle w:val="StyleUnderline"/>
        </w:rPr>
        <w:t>is an</w:t>
      </w:r>
      <w:r w:rsidRPr="00D36CDE">
        <w:rPr>
          <w:sz w:val="16"/>
        </w:rPr>
        <w:t xml:space="preserve"> "</w:t>
      </w:r>
      <w:r w:rsidRPr="00D36CDE">
        <w:rPr>
          <w:rStyle w:val="StyleUnderline"/>
        </w:rPr>
        <w:t>investment</w:t>
      </w:r>
      <w:r w:rsidRPr="00D36CDE">
        <w:rPr>
          <w:sz w:val="16"/>
        </w:rPr>
        <w:t xml:space="preserve">" that you may need to "cash in" later. The interviewee cited the blurry line between civil and criminal violations in environmental law and the great discretion officials </w:t>
      </w:r>
      <w:proofErr w:type="gramStart"/>
      <w:r w:rsidRPr="00D36CDE">
        <w:rPr>
          <w:sz w:val="16"/>
        </w:rPr>
        <w:t>have to</w:t>
      </w:r>
      <w:proofErr w:type="gramEnd"/>
      <w:r w:rsidRPr="00D36CDE">
        <w:rPr>
          <w:sz w:val="16"/>
        </w:rPr>
        <w:t xml:space="preserve"> pursue one or the other for a given course of conduct. When criminal prosecutions occur for behavior not obviously criminal, it is essentially because of a "bad relationship"--because someone at the company has "</w:t>
      </w:r>
      <w:proofErr w:type="gramStart"/>
      <w:r w:rsidRPr="00D36CDE">
        <w:rPr>
          <w:sz w:val="16"/>
        </w:rPr>
        <w:t>pissed</w:t>
      </w:r>
      <w:proofErr w:type="gramEnd"/>
      <w:r w:rsidRPr="00D36CDE">
        <w:rPr>
          <w:sz w:val="16"/>
        </w:rPr>
        <w:t xml:space="preserve"> someone at the agency off," by "stonewalling," "being an a--hole." </w:t>
      </w:r>
      <w:r w:rsidRPr="00D36CDE">
        <w:rPr>
          <w:rStyle w:val="StyleUnderline"/>
        </w:rPr>
        <w:t xml:space="preserve">The rise of these trust relationships is </w:t>
      </w:r>
      <w:r w:rsidRPr="00D36CDE">
        <w:rPr>
          <w:rStyle w:val="Emphasis"/>
        </w:rPr>
        <w:t>associated with adherence to guidance in several ways</w:t>
      </w:r>
      <w:r w:rsidRPr="00D36CDE">
        <w:rPr>
          <w:sz w:val="16"/>
        </w:rPr>
        <w:t xml:space="preserve">. First, a </w:t>
      </w:r>
      <w:r w:rsidRPr="00D36CDE">
        <w:rPr>
          <w:rStyle w:val="StyleUnderline"/>
        </w:rPr>
        <w:t>company's general adherence to guidance</w:t>
      </w:r>
      <w:r w:rsidRPr="00D36CDE">
        <w:rPr>
          <w:sz w:val="16"/>
        </w:rPr>
        <w:t xml:space="preserve">, said Kushner, </w:t>
      </w:r>
      <w:r w:rsidRPr="00D36CDE">
        <w:rPr>
          <w:rStyle w:val="StyleUnderline"/>
        </w:rPr>
        <w:t>strengthens the trust it receives from the enforcement office</w:t>
      </w:r>
      <w:r w:rsidRPr="00D36CDE">
        <w:rPr>
          <w:sz w:val="16"/>
        </w:rPr>
        <w:t xml:space="preserve">. Second, </w:t>
      </w:r>
      <w:r w:rsidRPr="00D36CDE">
        <w:rPr>
          <w:rStyle w:val="StyleUnderline"/>
        </w:rPr>
        <w:t xml:space="preserve">guidance can be </w:t>
      </w:r>
      <w:proofErr w:type="gramStart"/>
      <w:r w:rsidRPr="00D36CDE">
        <w:rPr>
          <w:rStyle w:val="StyleUnderline"/>
        </w:rPr>
        <w:t>the means by which</w:t>
      </w:r>
      <w:proofErr w:type="gramEnd"/>
      <w:r w:rsidRPr="00D36CDE">
        <w:rPr>
          <w:rStyle w:val="StyleUnderline"/>
        </w:rPr>
        <w:t xml:space="preserve"> the EPA fosters mutually trusting exchanges between the agency and firms</w:t>
      </w:r>
      <w:r w:rsidRPr="00D36CDE">
        <w:rPr>
          <w:sz w:val="16"/>
        </w:rPr>
        <w:t xml:space="preserve">. For example, under a policy statement known as the "audit policy," adopted by the EPA in 1995, if companies adopt internal audit and compliance programs and self-disclose the violations discovered thereby, the EPA makes a (nominally nonbinding) promise that it will reduce penalties for those violations. A statistical study of the period 1993-2003 found that firms that engaged in such self-disclosure of Clean Air Act violations not only received reduced penalties for those violations but also enjoyed lessened regulatory scrutiny going forward (i.e., fewer inspections) even when controlling for other factors, suggesting successful investment in a larger trusting relationship. The study also found that firms adopting internal audit systems had better environmental performance than otherwise comparable firms, [*198] indicating that the policy does what the EPA wants it to do. One might view the "audit policy" as an especially transparent way of conveying what Kushner said was a general tendency of the enforcement office to go easier on self-disclosed violations but to "dig in" against violations that companies did not identify, information disclosure being a key element of trust. Third, </w:t>
      </w:r>
      <w:r w:rsidRPr="00D36CDE">
        <w:rPr>
          <w:rStyle w:val="StyleUnderline"/>
        </w:rPr>
        <w:t>adherence to guidance pertaining to substantive conduct is often a condition in the EPA's settlement offers</w:t>
      </w:r>
      <w:r w:rsidRPr="00D36CDE">
        <w:rPr>
          <w:sz w:val="16"/>
        </w:rPr>
        <w:t xml:space="preserve">, so guidance defines the conduct to which relationship-minded firms eager to settle are now willing to commit themselves. The need for a good relationship in the pre-approval setting and for a good relationship in the enforcement setting may be linked. A </w:t>
      </w:r>
      <w:r w:rsidRPr="00D36CDE">
        <w:rPr>
          <w:rStyle w:val="StyleUnderline"/>
        </w:rPr>
        <w:t>statistical study of EPA-supervised permitting</w:t>
      </w:r>
      <w:r w:rsidRPr="00D36CDE">
        <w:rPr>
          <w:sz w:val="16"/>
        </w:rPr>
        <w:t xml:space="preserve"> in six states </w:t>
      </w:r>
      <w:r w:rsidRPr="00D36CDE">
        <w:rPr>
          <w:rStyle w:val="StyleUnderline"/>
        </w:rPr>
        <w:t>under the</w:t>
      </w:r>
      <w:r w:rsidRPr="00D36CDE">
        <w:rPr>
          <w:sz w:val="16"/>
        </w:rPr>
        <w:t xml:space="preserve"> Clean Air Act and </w:t>
      </w:r>
      <w:r w:rsidRPr="00D36CDE">
        <w:rPr>
          <w:rStyle w:val="StyleUnderline"/>
        </w:rPr>
        <w:t>Clean Water</w:t>
      </w:r>
      <w:r w:rsidRPr="00D36CDE">
        <w:rPr>
          <w:sz w:val="16"/>
        </w:rPr>
        <w:t xml:space="preserve"> Act in 1990-98 </w:t>
      </w:r>
      <w:r w:rsidRPr="00D36CDE">
        <w:rPr>
          <w:rStyle w:val="StyleUnderline"/>
        </w:rPr>
        <w:t>found that companies with less noncompliance</w:t>
      </w:r>
      <w:r w:rsidRPr="00D36CDE">
        <w:rPr>
          <w:sz w:val="16"/>
        </w:rPr>
        <w:t xml:space="preserve"> in their enforcement records </w:t>
      </w:r>
      <w:r w:rsidRPr="00D36CDE">
        <w:rPr>
          <w:rStyle w:val="StyleUnderline"/>
        </w:rPr>
        <w:t>received pre-approvals more quickly</w:t>
      </w:r>
      <w:r w:rsidRPr="00D36CDE">
        <w:rPr>
          <w:sz w:val="16"/>
        </w:rPr>
        <w:t xml:space="preserve">, controlling for other factors. This may further explain why </w:t>
      </w:r>
      <w:r w:rsidRPr="00D36CDE">
        <w:rPr>
          <w:rStyle w:val="Emphasis"/>
        </w:rPr>
        <w:t>regulated parties want to invest in good relationships and reputations</w:t>
      </w:r>
      <w:r w:rsidRPr="00D36CDE">
        <w:rPr>
          <w:sz w:val="16"/>
        </w:rPr>
        <w:t xml:space="preserve"> (partly by following guidance) </w:t>
      </w:r>
      <w:r w:rsidRPr="00D36CDE">
        <w:rPr>
          <w:rStyle w:val="StyleUnderline"/>
        </w:rPr>
        <w:t>at the enforcement level</w:t>
      </w:r>
      <w:r w:rsidRPr="00D36CDE">
        <w:rPr>
          <w:sz w:val="16"/>
        </w:rPr>
        <w:t xml:space="preserve">: it </w:t>
      </w:r>
      <w:r w:rsidRPr="00D36CDE">
        <w:rPr>
          <w:rStyle w:val="StyleUnderline"/>
        </w:rPr>
        <w:t>may help them at the pre-approval level</w:t>
      </w:r>
      <w:r w:rsidRPr="00D36CDE">
        <w:rPr>
          <w:sz w:val="16"/>
        </w:rPr>
        <w:t xml:space="preserve">, </w:t>
      </w:r>
      <w:r w:rsidRPr="00D36CDE">
        <w:rPr>
          <w:rStyle w:val="StyleUnderline"/>
        </w:rPr>
        <w:t>particularly with respect to delay</w:t>
      </w:r>
      <w:r w:rsidRPr="00D36CDE">
        <w:rPr>
          <w:sz w:val="16"/>
        </w:rPr>
        <w:t xml:space="preserve">, </w:t>
      </w:r>
      <w:r w:rsidRPr="00D36CDE">
        <w:rPr>
          <w:rStyle w:val="StyleUnderline"/>
        </w:rPr>
        <w:t>on which agency leverage can be great</w:t>
      </w:r>
      <w:r w:rsidRPr="00D36CDE">
        <w:rPr>
          <w:sz w:val="16"/>
        </w:rPr>
        <w:t>.</w:t>
      </w:r>
    </w:p>
    <w:p w14:paraId="5646CD75" w14:textId="77777777" w:rsidR="006A3375" w:rsidRDefault="006A3375" w:rsidP="006A3375">
      <w:pPr>
        <w:pStyle w:val="Heading4"/>
        <w:rPr>
          <w:b w:val="0"/>
          <w:bCs/>
        </w:rPr>
      </w:pPr>
      <w:r>
        <w:t xml:space="preserve">Companies comply – </w:t>
      </w:r>
      <w:r w:rsidRPr="009E0952">
        <w:rPr>
          <w:u w:val="single"/>
        </w:rPr>
        <w:t>way easier</w:t>
      </w:r>
      <w:r>
        <w:t xml:space="preserve"> than litigating</w:t>
      </w:r>
      <w:r w:rsidRPr="009E0952">
        <w:rPr>
          <w:b w:val="0"/>
          <w:bCs/>
        </w:rPr>
        <w:t>, especially since the court sides with agency 90% of the time.</w:t>
      </w:r>
    </w:p>
    <w:p w14:paraId="7544EE72" w14:textId="77777777" w:rsidR="006A3375" w:rsidRPr="009E0952" w:rsidRDefault="006A3375" w:rsidP="006A3375">
      <w:r>
        <w:t xml:space="preserve">Stuart </w:t>
      </w:r>
      <w:r w:rsidRPr="00C0047B">
        <w:rPr>
          <w:rStyle w:val="Style13ptBold"/>
        </w:rPr>
        <w:t>Shapiro</w:t>
      </w:r>
      <w:r>
        <w:t>, 20</w:t>
      </w:r>
      <w:r w:rsidRPr="00C0047B">
        <w:rPr>
          <w:rStyle w:val="Style13ptBold"/>
        </w:rPr>
        <w:t>14</w:t>
      </w:r>
      <w:r>
        <w:t xml:space="preserve"> [Associate Professor and Director, Public Policy Program, Bloustein School of Planning and Public Policy, Rutgers University. “Agency Oversight As “Whac-A-Mole”: The Challenge Of Restricting Agency Use Of Nonlegislative Rules” Harvard Journal of Law and Public Policy </w:t>
      </w:r>
      <w:hyperlink r:id="rId18" w:history="1">
        <w:r w:rsidRPr="00DD3E18">
          <w:rPr>
            <w:rStyle w:val="Hyperlink"/>
          </w:rPr>
          <w:t>https://www.harvard-jlpp.com/wp-content/uploads/sites/21/2014/05/37_2_523_Shapiro-1.pdf</w:t>
        </w:r>
      </w:hyperlink>
      <w:r>
        <w:t xml:space="preserve"> //DMcD]</w:t>
      </w:r>
    </w:p>
    <w:p w14:paraId="707C8FA9" w14:textId="77777777" w:rsidR="006A3375" w:rsidRDefault="006A3375" w:rsidP="006A3375">
      <w:r>
        <w:t xml:space="preserve">C. </w:t>
      </w:r>
      <w:r w:rsidRPr="009E0952">
        <w:rPr>
          <w:rStyle w:val="StyleUnderline"/>
        </w:rPr>
        <w:t>Compelling Compliance</w:t>
      </w:r>
    </w:p>
    <w:p w14:paraId="75A03729" w14:textId="77777777" w:rsidR="006A3375" w:rsidRPr="00225BFF" w:rsidRDefault="006A3375" w:rsidP="006A3375">
      <w:pPr>
        <w:rPr>
          <w:sz w:val="16"/>
        </w:rPr>
      </w:pPr>
      <w:r w:rsidRPr="009E0952">
        <w:rPr>
          <w:sz w:val="16"/>
        </w:rPr>
        <w:t xml:space="preserve">The supposed largest advantage of informal rulemaking over nonlegislative rules is that, once promulgated, legislative rules have the force of law. </w:t>
      </w:r>
      <w:r w:rsidRPr="009E0952">
        <w:rPr>
          <w:rStyle w:val="StyleUnderline"/>
        </w:rPr>
        <w:t>Theoretically</w:t>
      </w:r>
      <w:r w:rsidRPr="009E0952">
        <w:rPr>
          <w:sz w:val="16"/>
        </w:rPr>
        <w:t xml:space="preserve">, </w:t>
      </w:r>
      <w:r w:rsidRPr="009E0952">
        <w:rPr>
          <w:rStyle w:val="StyleUnderline"/>
        </w:rPr>
        <w:t>guidance documents</w:t>
      </w:r>
      <w:r w:rsidRPr="009E0952">
        <w:rPr>
          <w:sz w:val="16"/>
        </w:rPr>
        <w:t xml:space="preserve">, in all their forms, </w:t>
      </w:r>
      <w:r w:rsidRPr="009E0952">
        <w:rPr>
          <w:rStyle w:val="StyleUnderline"/>
        </w:rPr>
        <w:t>are not binding</w:t>
      </w:r>
      <w:r w:rsidRPr="009E0952">
        <w:rPr>
          <w:sz w:val="16"/>
        </w:rPr>
        <w:t xml:space="preserve"> on the regulated parties. </w:t>
      </w:r>
      <w:r w:rsidRPr="009E0952">
        <w:rPr>
          <w:rStyle w:val="StyleUnderline"/>
        </w:rPr>
        <w:t>Numerous scholars</w:t>
      </w:r>
      <w:r w:rsidRPr="009E0952">
        <w:rPr>
          <w:sz w:val="16"/>
        </w:rPr>
        <w:t>, however</w:t>
      </w:r>
      <w:r w:rsidRPr="009E0952">
        <w:rPr>
          <w:rStyle w:val="StyleUnderline"/>
        </w:rPr>
        <w:t>, have noted that this lack of</w:t>
      </w:r>
      <w:r w:rsidRPr="009E0952">
        <w:rPr>
          <w:sz w:val="16"/>
        </w:rPr>
        <w:t xml:space="preserve"> “</w:t>
      </w:r>
      <w:r w:rsidRPr="009E0952">
        <w:rPr>
          <w:rStyle w:val="StyleUnderline"/>
        </w:rPr>
        <w:t>bindingness</w:t>
      </w:r>
      <w:r w:rsidRPr="009E0952">
        <w:rPr>
          <w:sz w:val="16"/>
        </w:rPr>
        <w:t xml:space="preserve">” </w:t>
      </w:r>
      <w:r w:rsidRPr="009E0952">
        <w:rPr>
          <w:rStyle w:val="Emphasis"/>
        </w:rPr>
        <w:t>creates less of a difference</w:t>
      </w:r>
      <w:r w:rsidRPr="009E0952">
        <w:rPr>
          <w:sz w:val="16"/>
        </w:rPr>
        <w:t xml:space="preserve"> between regulations and nonlegislative rules </w:t>
      </w:r>
      <w:r w:rsidRPr="009E0952">
        <w:rPr>
          <w:rStyle w:val="Emphasis"/>
        </w:rPr>
        <w:t>than it might seem</w:t>
      </w:r>
      <w:r w:rsidRPr="009E0952">
        <w:rPr>
          <w:sz w:val="16"/>
        </w:rPr>
        <w:t xml:space="preserve">. Two reasons have been noted for this lack of distinction. The first is that the </w:t>
      </w:r>
      <w:r w:rsidRPr="009E0952">
        <w:rPr>
          <w:rStyle w:val="StyleUnderline"/>
        </w:rPr>
        <w:t xml:space="preserve">regulated parties will often </w:t>
      </w:r>
      <w:r w:rsidRPr="009E0952">
        <w:rPr>
          <w:rStyle w:val="Emphasis"/>
        </w:rPr>
        <w:t>comply out of fear of the agency</w:t>
      </w:r>
      <w:r w:rsidRPr="009E0952">
        <w:rPr>
          <w:sz w:val="16"/>
        </w:rPr>
        <w:t xml:space="preserve">. The second is that </w:t>
      </w:r>
      <w:r w:rsidRPr="009E0952">
        <w:rPr>
          <w:rStyle w:val="StyleUnderline"/>
        </w:rPr>
        <w:t>courts</w:t>
      </w:r>
      <w:r w:rsidRPr="009E0952">
        <w:rPr>
          <w:sz w:val="16"/>
        </w:rPr>
        <w:t xml:space="preserve">, though not as deferential to agencies enforcing regulations, </w:t>
      </w:r>
      <w:r w:rsidRPr="009E0952">
        <w:rPr>
          <w:rStyle w:val="StyleUnderline"/>
        </w:rPr>
        <w:t>have given some deference to agencies in interpreting their own nonlegislative rules</w:t>
      </w:r>
      <w:r w:rsidRPr="009E0952">
        <w:rPr>
          <w:sz w:val="16"/>
        </w:rPr>
        <w:t xml:space="preserve">.43 </w:t>
      </w:r>
      <w:r w:rsidRPr="009E0952">
        <w:rPr>
          <w:rStyle w:val="StyleUnderline"/>
        </w:rPr>
        <w:t>When an agency issues a guidance document</w:t>
      </w:r>
      <w:r w:rsidRPr="009E0952">
        <w:rPr>
          <w:sz w:val="16"/>
        </w:rPr>
        <w:t xml:space="preserve"> or public instructions to its enforcement personnel, </w:t>
      </w:r>
      <w:r w:rsidRPr="009E0952">
        <w:rPr>
          <w:rStyle w:val="StyleUnderline"/>
        </w:rPr>
        <w:t>it leads the regulated community to understand what the agency expects from it</w:t>
      </w:r>
      <w:r w:rsidRPr="009E0952">
        <w:rPr>
          <w:sz w:val="16"/>
        </w:rPr>
        <w:t xml:space="preserve">. </w:t>
      </w:r>
      <w:r w:rsidRPr="009E0952">
        <w:rPr>
          <w:rStyle w:val="StyleUnderline"/>
        </w:rPr>
        <w:t>A regulated firm must make a choice</w:t>
      </w:r>
      <w:r w:rsidRPr="009E0952">
        <w:rPr>
          <w:sz w:val="16"/>
        </w:rPr>
        <w:t xml:space="preserve">: </w:t>
      </w:r>
      <w:r w:rsidRPr="009E0952">
        <w:rPr>
          <w:rStyle w:val="StyleUnderline"/>
        </w:rPr>
        <w:t>comply with the guidance document</w:t>
      </w:r>
      <w:r w:rsidRPr="009E0952">
        <w:rPr>
          <w:sz w:val="16"/>
        </w:rPr>
        <w:t>—</w:t>
      </w:r>
      <w:r w:rsidRPr="009E0952">
        <w:rPr>
          <w:rStyle w:val="Emphasis"/>
        </w:rPr>
        <w:t>and likely be safe from prosecution</w:t>
      </w:r>
      <w:r w:rsidRPr="009E0952">
        <w:rPr>
          <w:sz w:val="16"/>
        </w:rPr>
        <w:t>—</w:t>
      </w:r>
      <w:r w:rsidRPr="009E0952">
        <w:rPr>
          <w:rStyle w:val="StyleUnderline"/>
        </w:rPr>
        <w:t>or do something different that it believes to be legally compliant</w:t>
      </w:r>
      <w:r w:rsidRPr="009E0952">
        <w:rPr>
          <w:sz w:val="16"/>
        </w:rPr>
        <w:t>—</w:t>
      </w:r>
      <w:r w:rsidRPr="009E0952">
        <w:rPr>
          <w:rStyle w:val="StyleUnderline"/>
        </w:rPr>
        <w:t>and be prepared to litigate the issue</w:t>
      </w:r>
      <w:r w:rsidRPr="009E0952">
        <w:rPr>
          <w:sz w:val="16"/>
        </w:rPr>
        <w:t xml:space="preserve">. Professor William Funk argues that </w:t>
      </w:r>
      <w:r w:rsidRPr="009E0952">
        <w:rPr>
          <w:rStyle w:val="Emphasis"/>
        </w:rPr>
        <w:t>the choice is relatively clear</w:t>
      </w:r>
      <w:r w:rsidRPr="009E0952">
        <w:rPr>
          <w:sz w:val="16"/>
        </w:rPr>
        <w:t xml:space="preserve">: </w:t>
      </w:r>
      <w:r w:rsidRPr="009E0952">
        <w:rPr>
          <w:rStyle w:val="StyleUnderline"/>
        </w:rPr>
        <w:t>Regulated entities</w:t>
      </w:r>
      <w:r w:rsidRPr="009E0952">
        <w:rPr>
          <w:sz w:val="16"/>
        </w:rPr>
        <w:t xml:space="preserve">, </w:t>
      </w:r>
      <w:r w:rsidRPr="009E0952">
        <w:rPr>
          <w:rStyle w:val="StyleUnderline"/>
        </w:rPr>
        <w:t>unable to obtain pre-enforcement review of a questionable nonlegislative rule</w:t>
      </w:r>
      <w:r w:rsidRPr="009E0952">
        <w:rPr>
          <w:sz w:val="16"/>
        </w:rPr>
        <w:t xml:space="preserve">, </w:t>
      </w:r>
      <w:r w:rsidRPr="009E0952">
        <w:rPr>
          <w:rStyle w:val="StyleUnderline"/>
        </w:rPr>
        <w:t>are put in the</w:t>
      </w:r>
      <w:r w:rsidRPr="009E0952">
        <w:rPr>
          <w:sz w:val="16"/>
        </w:rPr>
        <w:t xml:space="preserve"> unenviable </w:t>
      </w:r>
      <w:r w:rsidRPr="009E0952">
        <w:rPr>
          <w:rStyle w:val="StyleUnderline"/>
        </w:rPr>
        <w:t>position of having to conform to the questionable rule or willfully act contrary to its terms</w:t>
      </w:r>
      <w:r w:rsidRPr="009E0952">
        <w:rPr>
          <w:sz w:val="16"/>
        </w:rPr>
        <w:t xml:space="preserve">. In many cases, </w:t>
      </w:r>
      <w:r w:rsidRPr="009E0952">
        <w:rPr>
          <w:rStyle w:val="Emphasis"/>
        </w:rPr>
        <w:t>the risk analysis will counsel in favor of complying with the rule</w:t>
      </w:r>
      <w:r w:rsidRPr="009E0952">
        <w:rPr>
          <w:sz w:val="16"/>
        </w:rPr>
        <w:t xml:space="preserve">, </w:t>
      </w:r>
      <w:r w:rsidRPr="009E0952">
        <w:rPr>
          <w:rStyle w:val="Emphasis"/>
        </w:rPr>
        <w:t>even when the doubts</w:t>
      </w:r>
      <w:r w:rsidRPr="009E0952">
        <w:rPr>
          <w:rStyle w:val="StyleUnderline"/>
        </w:rPr>
        <w:t xml:space="preserve"> as to the lawfulness of the rule</w:t>
      </w:r>
      <w:r w:rsidRPr="009E0952">
        <w:rPr>
          <w:rStyle w:val="Emphasis"/>
        </w:rPr>
        <w:t xml:space="preserve"> are substantial</w:t>
      </w:r>
      <w:r w:rsidRPr="009E0952">
        <w:rPr>
          <w:sz w:val="16"/>
        </w:rPr>
        <w:t xml:space="preserve">. </w:t>
      </w:r>
      <w:r w:rsidRPr="009E0952">
        <w:rPr>
          <w:rStyle w:val="StyleUnderline"/>
        </w:rPr>
        <w:t>Agencies act with the knowledge that their nonlegislative rules may escape pre-enforcement review</w:t>
      </w:r>
      <w:r w:rsidRPr="009E0952">
        <w:rPr>
          <w:sz w:val="16"/>
        </w:rPr>
        <w:t xml:space="preserve">, and they may count on the coercive (extortionate) effect of the unreviewable rule to achieve compliance even when they might be very reluctant to test the validity of their rule in an actual enforcement action.44 Anthony argues that this </w:t>
      </w:r>
      <w:r w:rsidRPr="009E0952">
        <w:rPr>
          <w:rStyle w:val="StyleUnderline"/>
        </w:rPr>
        <w:t>ability to compel compliance</w:t>
      </w:r>
      <w:r w:rsidRPr="009E0952">
        <w:rPr>
          <w:sz w:val="16"/>
        </w:rPr>
        <w:t xml:space="preserve">, </w:t>
      </w:r>
      <w:r w:rsidRPr="009E0952">
        <w:rPr>
          <w:rStyle w:val="StyleUnderline"/>
        </w:rPr>
        <w:t>combined with the factors described above</w:t>
      </w:r>
      <w:r w:rsidRPr="009E0952">
        <w:rPr>
          <w:sz w:val="16"/>
        </w:rPr>
        <w:t xml:space="preserve">, </w:t>
      </w:r>
      <w:r w:rsidRPr="009E0952">
        <w:rPr>
          <w:rStyle w:val="Emphasis"/>
        </w:rPr>
        <w:t>makes nonlegislative rules very attractive for agencies</w:t>
      </w:r>
      <w:r w:rsidRPr="009E0952">
        <w:rPr>
          <w:sz w:val="16"/>
        </w:rPr>
        <w:t xml:space="preserve">: “If such nonlegislative actions can visit upon the public the </w:t>
      </w:r>
      <w:r w:rsidRPr="009E0952">
        <w:rPr>
          <w:rStyle w:val="StyleUnderline"/>
        </w:rPr>
        <w:t>same practical effects as legislative actions do</w:t>
      </w:r>
      <w:r w:rsidRPr="009E0952">
        <w:rPr>
          <w:sz w:val="16"/>
        </w:rPr>
        <w:t xml:space="preserve">, </w:t>
      </w:r>
      <w:r w:rsidRPr="009E0952">
        <w:rPr>
          <w:rStyle w:val="Emphasis"/>
        </w:rPr>
        <w:t>but are far easier to accomplish</w:t>
      </w:r>
      <w:r w:rsidRPr="009E0952">
        <w:rPr>
          <w:sz w:val="16"/>
        </w:rPr>
        <w:t xml:space="preserve">, agency heads (or, more frequently, subordinate officials) will be enticed into using them.”45 On the other hand, if a regulated party calls an agency’s bluff and seeks judicial relief from a nonrulemaking document, the agency’s prospects are uncertain. There are numerous prominent examples of agency enforcement actions being vacated by courts because the agency improperly relied on documents that were issued without the procedural protections of the APA. In Hoctor v. United States Department of Agriculture,46 for example, the Department of Agriculture cited the owner of an exotic game farm because his perimeter fence was only six feet high—two feet lower than the agency’s purported requirement.47 The Seventh Circuit overruled the Department on the ground that the agency could not rely on a height requirement that appeared only in an internal memorandum to enforcement personnel.48 In other cases, agencies have been more successful. In the frequently cited case of Bowles v. Seminole Rock &amp; Sand Co., preme Court ruled that it would defer to an agency’s interpretation of its own rules unless the interpretation was plainly erroneous or inconsistent with the underlying regulation.50 In an empirical examination of judicial decisions in this area, Professors Richard Pierce and Joshua Weiss found that </w:t>
      </w:r>
      <w:r w:rsidRPr="009E0952">
        <w:rPr>
          <w:rStyle w:val="StyleUnderline"/>
        </w:rPr>
        <w:t>district and circuit courts upheld agency decisions</w:t>
      </w:r>
      <w:r w:rsidRPr="009E0952">
        <w:rPr>
          <w:sz w:val="16"/>
        </w:rPr>
        <w:t xml:space="preserve"> (giving them “Seminole Rock” deference) </w:t>
      </w:r>
      <w:r w:rsidRPr="009E0952">
        <w:rPr>
          <w:rStyle w:val="StyleUnderline"/>
        </w:rPr>
        <w:t>in 76% of cases</w:t>
      </w:r>
      <w:r w:rsidRPr="009E0952">
        <w:rPr>
          <w:sz w:val="16"/>
        </w:rPr>
        <w:t xml:space="preserve">, and another study found that the </w:t>
      </w:r>
      <w:r w:rsidRPr="009E0952">
        <w:rPr>
          <w:rStyle w:val="Emphasis"/>
        </w:rPr>
        <w:t>Supreme Court did so 91% of the time</w:t>
      </w:r>
      <w:r w:rsidRPr="009E0952">
        <w:rPr>
          <w:sz w:val="16"/>
        </w:rPr>
        <w:t xml:space="preserve">.51 </w:t>
      </w:r>
      <w:r w:rsidRPr="009E0952">
        <w:rPr>
          <w:rStyle w:val="StyleUnderline"/>
        </w:rPr>
        <w:t>If a nonlegislative rule leads to compliance without legal challenge in many circumstances</w:t>
      </w:r>
      <w:r w:rsidRPr="009E0952">
        <w:rPr>
          <w:sz w:val="16"/>
        </w:rPr>
        <w:t xml:space="preserve">, </w:t>
      </w:r>
      <w:r w:rsidRPr="009E0952">
        <w:rPr>
          <w:rStyle w:val="StyleUnderline"/>
        </w:rPr>
        <w:t>and frequently withstands those challenges that are made</w:t>
      </w:r>
      <w:r w:rsidRPr="009E0952">
        <w:rPr>
          <w:sz w:val="16"/>
        </w:rPr>
        <w:t xml:space="preserve">, an agency’s incentive to use this </w:t>
      </w:r>
      <w:r w:rsidRPr="009E0952">
        <w:rPr>
          <w:rStyle w:val="Emphasis"/>
        </w:rPr>
        <w:t>policy tool is tremendous</w:t>
      </w:r>
      <w:r w:rsidRPr="009E0952">
        <w:rPr>
          <w:sz w:val="16"/>
        </w:rPr>
        <w:t xml:space="preserve">. </w:t>
      </w:r>
    </w:p>
    <w:p w14:paraId="1E7107F9" w14:textId="77777777" w:rsidR="006A3375" w:rsidRDefault="006A3375" w:rsidP="006A3375">
      <w:pPr>
        <w:pStyle w:val="Heading4"/>
      </w:pPr>
      <w:r>
        <w:t>Guidance is best for predictable/accurate enforcement and compliance</w:t>
      </w:r>
    </w:p>
    <w:p w14:paraId="714B9A78" w14:textId="77777777" w:rsidR="006A3375" w:rsidRDefault="006A3375" w:rsidP="006A3375">
      <w:r>
        <w:t>This might be better/also function as an aff pdb card</w:t>
      </w:r>
    </w:p>
    <w:p w14:paraId="7C71E494" w14:textId="77777777" w:rsidR="006A3375" w:rsidRPr="00244B5B" w:rsidRDefault="006A3375" w:rsidP="006A3375">
      <w:r w:rsidRPr="00274DA4">
        <w:rPr>
          <w:rStyle w:val="Style13ptBold"/>
        </w:rPr>
        <w:t>Melnick 17</w:t>
      </w:r>
      <w:r>
        <w:t xml:space="preserve"> – </w:t>
      </w:r>
      <w:r w:rsidRPr="00244B5B">
        <w:t xml:space="preserve">Senior Articles Editor, BOSTON COLLEGE ENVIRONMENTAL AFFAIRS LAW REVIEW </w:t>
      </w:r>
      <w:r>
        <w:t xml:space="preserve">[Hale, 2017, </w:t>
      </w:r>
      <w:r w:rsidRPr="00244B5B">
        <w:t>Boston College Environmental Affairs Law Review</w:t>
      </w:r>
      <w:r>
        <w:t>; Newton, “</w:t>
      </w:r>
      <w:r w:rsidRPr="00244B5B">
        <w:t>GUIDANCE DOCUMENTS AND RULES: INCREASING EXECUTIVE ACCOUNTABILITY IN THE REGULATORY WORLD</w:t>
      </w:r>
      <w:r>
        <w:t xml:space="preserve">,” </w:t>
      </w:r>
      <w:r w:rsidRPr="00244B5B">
        <w:t xml:space="preserve">Vol. 44, Iss. 2, </w:t>
      </w:r>
      <w:r>
        <w:t xml:space="preserve">pg.361-363, </w:t>
      </w:r>
      <w:hyperlink r:id="rId19" w:history="1">
        <w:r w:rsidRPr="00A254C9">
          <w:rPr>
            <w:rStyle w:val="Hyperlink"/>
          </w:rPr>
          <w:t>https://proxy.lib.umich.edu/login?url=https://www-proquest-com.proxy.lib.umich.edu/scholarly-journals/guidance-documents-rules-increasing-executive/docview/1907801812/se-2?accountid=14667</w:t>
        </w:r>
      </w:hyperlink>
      <w:r>
        <w:t>, DOA: 6/29/21, Lowell-TT]</w:t>
      </w:r>
    </w:p>
    <w:p w14:paraId="385AECB0" w14:textId="77777777" w:rsidR="006A3375" w:rsidRDefault="006A3375" w:rsidP="006A3375">
      <w:r>
        <w:t>1. Importance of Guidance Documents</w:t>
      </w:r>
    </w:p>
    <w:p w14:paraId="1336FD92" w14:textId="77777777" w:rsidR="006A3375" w:rsidRPr="00F9091A" w:rsidRDefault="006A3375" w:rsidP="006A3375">
      <w:pPr>
        <w:rPr>
          <w:sz w:val="16"/>
        </w:rPr>
      </w:pPr>
      <w:r w:rsidRPr="00F9091A">
        <w:rPr>
          <w:sz w:val="16"/>
        </w:rPr>
        <w:t xml:space="preserve">There are </w:t>
      </w:r>
      <w:proofErr w:type="gramStart"/>
      <w:r w:rsidRPr="00F9091A">
        <w:rPr>
          <w:sz w:val="16"/>
        </w:rPr>
        <w:t>a number of</w:t>
      </w:r>
      <w:proofErr w:type="gramEnd"/>
      <w:r w:rsidRPr="00F9091A">
        <w:rPr>
          <w:sz w:val="16"/>
        </w:rPr>
        <w:t xml:space="preserve"> good reasons for agencies to issue </w:t>
      </w:r>
      <w:r w:rsidRPr="00244B5B">
        <w:rPr>
          <w:rStyle w:val="StyleUnderline"/>
        </w:rPr>
        <w:t>guidance documents</w:t>
      </w:r>
      <w:r w:rsidRPr="00F9091A">
        <w:rPr>
          <w:sz w:val="16"/>
        </w:rPr>
        <w:t xml:space="preserve">.38 First, they </w:t>
      </w:r>
      <w:r w:rsidRPr="00244B5B">
        <w:rPr>
          <w:rStyle w:val="StyleUnderline"/>
        </w:rPr>
        <w:t>help regulated entities understand complicated regulations</w:t>
      </w:r>
      <w:r w:rsidRPr="00F9091A">
        <w:rPr>
          <w:sz w:val="16"/>
        </w:rPr>
        <w:t xml:space="preserve">.39 Second, </w:t>
      </w:r>
      <w:r w:rsidRPr="00244B5B">
        <w:rPr>
          <w:rStyle w:val="StyleUnderline"/>
        </w:rPr>
        <w:t>guidance documents help agencies apply and enforce the law</w:t>
      </w:r>
      <w:r>
        <w:rPr>
          <w:rStyle w:val="StyleUnderline"/>
        </w:rPr>
        <w:t xml:space="preserve"> </w:t>
      </w:r>
      <w:r w:rsidRPr="00244B5B">
        <w:rPr>
          <w:rStyle w:val="StyleUnderline"/>
        </w:rPr>
        <w:t>predictably and regularly</w:t>
      </w:r>
      <w:r w:rsidRPr="00F9091A">
        <w:rPr>
          <w:sz w:val="16"/>
        </w:rPr>
        <w:t xml:space="preserve">.40 Third, </w:t>
      </w:r>
      <w:r w:rsidRPr="00244B5B">
        <w:rPr>
          <w:rStyle w:val="StyleUnderline"/>
        </w:rPr>
        <w:t>when a statute is unclear, guidance documents provide notice to the general public about what the law is</w:t>
      </w:r>
      <w:r w:rsidRPr="00F9091A">
        <w:rPr>
          <w:sz w:val="16"/>
        </w:rPr>
        <w:t xml:space="preserve"> in advance of enforcement.41</w:t>
      </w:r>
    </w:p>
    <w:p w14:paraId="3FAA9784" w14:textId="77777777" w:rsidR="006A3375" w:rsidRPr="00F9091A" w:rsidRDefault="006A3375" w:rsidP="006A3375">
      <w:pPr>
        <w:rPr>
          <w:sz w:val="16"/>
        </w:rPr>
      </w:pPr>
      <w:r w:rsidRPr="00F9091A">
        <w:rPr>
          <w:sz w:val="16"/>
        </w:rPr>
        <w:t xml:space="preserve">a. Guidance Documents Clarify the Law In effect, guidance documents </w:t>
      </w:r>
      <w:r w:rsidRPr="00244B5B">
        <w:rPr>
          <w:rStyle w:val="StyleUnderline"/>
        </w:rPr>
        <w:t>provide free legal advice to parties dealing</w:t>
      </w:r>
      <w:r>
        <w:rPr>
          <w:rStyle w:val="StyleUnderline"/>
        </w:rPr>
        <w:t xml:space="preserve"> </w:t>
      </w:r>
      <w:r w:rsidRPr="00244B5B">
        <w:rPr>
          <w:rStyle w:val="StyleUnderline"/>
        </w:rPr>
        <w:t>with complicated legal issues</w:t>
      </w:r>
      <w:r w:rsidRPr="00F9091A">
        <w:rPr>
          <w:sz w:val="16"/>
        </w:rPr>
        <w:t>.42</w:t>
      </w:r>
      <w:r w:rsidRPr="00244B5B">
        <w:rPr>
          <w:rStyle w:val="StyleUnderline"/>
        </w:rPr>
        <w:t>By</w:t>
      </w:r>
      <w:r w:rsidRPr="00F9091A">
        <w:rPr>
          <w:sz w:val="16"/>
        </w:rPr>
        <w:t xml:space="preserve"> </w:t>
      </w:r>
      <w:r w:rsidRPr="00244B5B">
        <w:rPr>
          <w:rStyle w:val="StyleUnderline"/>
        </w:rPr>
        <w:t xml:space="preserve">providing stakeholders with guidance </w:t>
      </w:r>
      <w:r w:rsidRPr="00F9091A">
        <w:rPr>
          <w:sz w:val="16"/>
        </w:rPr>
        <w:t xml:space="preserve">on regulations </w:t>
      </w:r>
      <w:r w:rsidRPr="00244B5B">
        <w:rPr>
          <w:rStyle w:val="StyleUnderline"/>
        </w:rPr>
        <w:t>in the face of uncertainty</w:t>
      </w:r>
      <w:r w:rsidRPr="00F9091A">
        <w:rPr>
          <w:sz w:val="16"/>
        </w:rPr>
        <w:t xml:space="preserve">, these </w:t>
      </w:r>
      <w:r w:rsidRPr="00244B5B">
        <w:rPr>
          <w:rStyle w:val="StyleUnderline"/>
        </w:rPr>
        <w:t>documents reduce the number of</w:t>
      </w:r>
      <w:r>
        <w:rPr>
          <w:rStyle w:val="StyleUnderline"/>
        </w:rPr>
        <w:t xml:space="preserve"> </w:t>
      </w:r>
      <w:r w:rsidRPr="00244B5B">
        <w:rPr>
          <w:rStyle w:val="StyleUnderline"/>
        </w:rPr>
        <w:t>individual requests for clarification</w:t>
      </w:r>
      <w:r w:rsidRPr="00F9091A">
        <w:rPr>
          <w:sz w:val="16"/>
        </w:rPr>
        <w:t xml:space="preserve"> that the agency would otherwise address. 43 </w:t>
      </w:r>
      <w:r w:rsidRPr="00244B5B">
        <w:rPr>
          <w:rStyle w:val="StyleUnderline"/>
        </w:rPr>
        <w:t>Clarification</w:t>
      </w:r>
      <w:r w:rsidRPr="00F9091A">
        <w:rPr>
          <w:sz w:val="16"/>
        </w:rPr>
        <w:t xml:space="preserve"> of the law </w:t>
      </w:r>
      <w:r w:rsidRPr="00244B5B">
        <w:rPr>
          <w:rStyle w:val="StyleUnderline"/>
        </w:rPr>
        <w:t>is particularly important for agencies administering complex environmental programs</w:t>
      </w:r>
      <w:r w:rsidRPr="00F9091A">
        <w:rPr>
          <w:sz w:val="16"/>
        </w:rPr>
        <w:t xml:space="preserve">.44 For example, </w:t>
      </w:r>
      <w:r w:rsidRPr="00244B5B">
        <w:rPr>
          <w:rStyle w:val="StyleUnderline"/>
        </w:rPr>
        <w:t>a 2002 memorandum</w:t>
      </w:r>
      <w:r>
        <w:rPr>
          <w:rStyle w:val="StyleUnderline"/>
        </w:rPr>
        <w:t xml:space="preserve"> </w:t>
      </w:r>
      <w:r w:rsidRPr="00244B5B">
        <w:rPr>
          <w:rStyle w:val="StyleUnderline"/>
        </w:rPr>
        <w:t>written by the Director of the Office of Groundwater and Drinking Water provided clarity on how to calculate the Maximum Contaminant Level (“MCL”)</w:t>
      </w:r>
      <w:r>
        <w:rPr>
          <w:rStyle w:val="StyleUnderline"/>
        </w:rPr>
        <w:t xml:space="preserve"> </w:t>
      </w:r>
      <w:r w:rsidRPr="00244B5B">
        <w:rPr>
          <w:rStyle w:val="StyleUnderline"/>
        </w:rPr>
        <w:t>for arsenic in drinking water</w:t>
      </w:r>
      <w:r w:rsidRPr="00F9091A">
        <w:rPr>
          <w:sz w:val="16"/>
        </w:rPr>
        <w:t xml:space="preserve">.45 The </w:t>
      </w:r>
      <w:r w:rsidRPr="00244B5B">
        <w:rPr>
          <w:rStyle w:val="StyleUnderline"/>
        </w:rPr>
        <w:t>EPA had promulgated a rule that required</w:t>
      </w:r>
      <w:r>
        <w:rPr>
          <w:rStyle w:val="StyleUnderline"/>
        </w:rPr>
        <w:t xml:space="preserve"> </w:t>
      </w:r>
      <w:r w:rsidRPr="00244B5B">
        <w:rPr>
          <w:rStyle w:val="StyleUnderline"/>
        </w:rPr>
        <w:t>arsenic levels to decrease to .01 mg/L by 2006</w:t>
      </w:r>
      <w:r w:rsidRPr="00F9091A">
        <w:rPr>
          <w:sz w:val="16"/>
        </w:rPr>
        <w:t xml:space="preserve">, and it stated that arsenic sampling results be reported to the nearest .001 mg/L.46Subsequently, the </w:t>
      </w:r>
      <w:r w:rsidRPr="00244B5B">
        <w:rPr>
          <w:rStyle w:val="StyleUnderline"/>
        </w:rPr>
        <w:t>Director</w:t>
      </w:r>
      <w:r>
        <w:rPr>
          <w:rStyle w:val="StyleUnderline"/>
        </w:rPr>
        <w:t xml:space="preserve"> </w:t>
      </w:r>
      <w:r w:rsidRPr="00244B5B">
        <w:rPr>
          <w:rStyle w:val="StyleUnderline"/>
        </w:rPr>
        <w:t>clarified</w:t>
      </w:r>
      <w:r w:rsidRPr="00F9091A">
        <w:rPr>
          <w:sz w:val="16"/>
        </w:rPr>
        <w:t xml:space="preserve"> in a memorandum </w:t>
      </w:r>
      <w:r w:rsidRPr="00244B5B">
        <w:rPr>
          <w:rStyle w:val="StyleUnderline"/>
        </w:rPr>
        <w:t>that all measurements greater than or equal to</w:t>
      </w:r>
      <w:r>
        <w:rPr>
          <w:rStyle w:val="StyleUnderline"/>
        </w:rPr>
        <w:t xml:space="preserve"> </w:t>
      </w:r>
      <w:r w:rsidRPr="00244B5B">
        <w:rPr>
          <w:rStyle w:val="StyleUnderline"/>
        </w:rPr>
        <w:t>.0105 mg/L would violate</w:t>
      </w:r>
      <w:r w:rsidRPr="00F9091A">
        <w:rPr>
          <w:sz w:val="16"/>
        </w:rPr>
        <w:t xml:space="preserve"> the EPA arsenic rule—because she believed it was best for the EPA to round up the measurement.47 The Director explained that </w:t>
      </w:r>
      <w:r w:rsidRPr="00244B5B">
        <w:rPr>
          <w:rStyle w:val="StyleUnderline"/>
        </w:rPr>
        <w:t>this method of calculation was supported by cost benefit analysis, and</w:t>
      </w:r>
      <w:r w:rsidRPr="00F9091A">
        <w:rPr>
          <w:sz w:val="16"/>
        </w:rPr>
        <w:t xml:space="preserve"> that it </w:t>
      </w:r>
      <w:r w:rsidRPr="00244B5B">
        <w:rPr>
          <w:rStyle w:val="StyleUnderline"/>
        </w:rPr>
        <w:t>received public and stakeholder input</w:t>
      </w:r>
      <w:r w:rsidRPr="00F9091A">
        <w:rPr>
          <w:sz w:val="16"/>
        </w:rPr>
        <w:t xml:space="preserve">.48 Although the </w:t>
      </w:r>
      <w:r w:rsidRPr="00244B5B">
        <w:rPr>
          <w:rStyle w:val="StyleUnderline"/>
        </w:rPr>
        <w:t>Director’s guidance</w:t>
      </w:r>
      <w:r w:rsidRPr="00F9091A">
        <w:rPr>
          <w:sz w:val="16"/>
        </w:rPr>
        <w:t xml:space="preserve"> is not binding, it </w:t>
      </w:r>
      <w:r w:rsidRPr="00244B5B">
        <w:rPr>
          <w:rStyle w:val="StyleUnderline"/>
        </w:rPr>
        <w:t>does alert entities, agency staff, and the public</w:t>
      </w:r>
      <w:r w:rsidRPr="00F9091A">
        <w:rPr>
          <w:sz w:val="16"/>
        </w:rPr>
        <w:t xml:space="preserve"> to the agency’s stance, </w:t>
      </w:r>
      <w:r w:rsidRPr="00244B5B">
        <w:rPr>
          <w:rStyle w:val="StyleUnderline"/>
        </w:rPr>
        <w:t>which is helpful when the regulations are unclear</w:t>
      </w:r>
      <w:r w:rsidRPr="00F9091A">
        <w:rPr>
          <w:sz w:val="16"/>
        </w:rPr>
        <w:t>.49</w:t>
      </w:r>
    </w:p>
    <w:p w14:paraId="0E8375C1" w14:textId="77777777" w:rsidR="006A3375" w:rsidRPr="00F9091A" w:rsidRDefault="006A3375" w:rsidP="006A3375">
      <w:pPr>
        <w:rPr>
          <w:sz w:val="16"/>
        </w:rPr>
      </w:pPr>
      <w:r w:rsidRPr="00F9091A">
        <w:rPr>
          <w:sz w:val="16"/>
        </w:rPr>
        <w:t xml:space="preserve">b. Guidance Documents Provide Predictability and Regularity </w:t>
      </w:r>
      <w:r w:rsidRPr="00244B5B">
        <w:rPr>
          <w:rStyle w:val="StyleUnderline"/>
        </w:rPr>
        <w:t>Guidance documents also help agencies apply and enforce the law predictably</w:t>
      </w:r>
      <w:r w:rsidRPr="00F9091A">
        <w:rPr>
          <w:sz w:val="16"/>
        </w:rPr>
        <w:t xml:space="preserve"> in an ever-changing landscape of statutory and regulatory law.50 </w:t>
      </w:r>
      <w:r w:rsidRPr="00244B5B">
        <w:rPr>
          <w:rStyle w:val="StyleUnderline"/>
        </w:rPr>
        <w:t>Court</w:t>
      </w:r>
      <w:r>
        <w:rPr>
          <w:rStyle w:val="StyleUnderline"/>
        </w:rPr>
        <w:t xml:space="preserve"> </w:t>
      </w:r>
      <w:r w:rsidRPr="00244B5B">
        <w:rPr>
          <w:rStyle w:val="StyleUnderline"/>
        </w:rPr>
        <w:t>decisions can change</w:t>
      </w:r>
      <w:r w:rsidRPr="00F9091A">
        <w:rPr>
          <w:sz w:val="16"/>
        </w:rPr>
        <w:t xml:space="preserve"> agency </w:t>
      </w:r>
      <w:r w:rsidRPr="00244B5B">
        <w:rPr>
          <w:rStyle w:val="StyleUnderline"/>
        </w:rPr>
        <w:t>assumptions and interpretations</w:t>
      </w:r>
      <w:r w:rsidRPr="00F9091A">
        <w:rPr>
          <w:sz w:val="16"/>
        </w:rPr>
        <w:t xml:space="preserve"> of law, </w:t>
      </w:r>
      <w:r w:rsidRPr="00244B5B">
        <w:rPr>
          <w:rStyle w:val="StyleUnderline"/>
        </w:rPr>
        <w:t>Congress</w:t>
      </w:r>
      <w:r>
        <w:rPr>
          <w:rStyle w:val="StyleUnderline"/>
        </w:rPr>
        <w:t xml:space="preserve"> </w:t>
      </w:r>
      <w:r w:rsidRPr="00244B5B">
        <w:rPr>
          <w:rStyle w:val="StyleUnderline"/>
        </w:rPr>
        <w:t>can change laws</w:t>
      </w:r>
      <w:r w:rsidRPr="00F9091A">
        <w:rPr>
          <w:sz w:val="16"/>
        </w:rPr>
        <w:t xml:space="preserve">, </w:t>
      </w:r>
      <w:r w:rsidRPr="00244B5B">
        <w:rPr>
          <w:rStyle w:val="StyleUnderline"/>
        </w:rPr>
        <w:t>new information can</w:t>
      </w:r>
      <w:r w:rsidRPr="00F9091A">
        <w:rPr>
          <w:sz w:val="16"/>
        </w:rPr>
        <w:t xml:space="preserve"> become available to the agency that </w:t>
      </w:r>
      <w:r w:rsidRPr="00244B5B">
        <w:rPr>
          <w:rStyle w:val="StyleUnderline"/>
        </w:rPr>
        <w:t>make</w:t>
      </w:r>
      <w:r w:rsidRPr="00F9091A">
        <w:rPr>
          <w:sz w:val="16"/>
        </w:rPr>
        <w:t xml:space="preserve">s </w:t>
      </w:r>
      <w:r w:rsidRPr="00244B5B">
        <w:rPr>
          <w:rStyle w:val="StyleUnderline"/>
        </w:rPr>
        <w:t>the agency rethink its positions</w:t>
      </w:r>
      <w:r w:rsidRPr="00F9091A">
        <w:rPr>
          <w:sz w:val="16"/>
        </w:rPr>
        <w:t xml:space="preserve">, and a </w:t>
      </w:r>
      <w:r w:rsidRPr="00244B5B">
        <w:rPr>
          <w:rStyle w:val="StyleUnderline"/>
        </w:rPr>
        <w:t>new administration might be voted in and change its position entirely</w:t>
      </w:r>
      <w:r w:rsidRPr="00F9091A">
        <w:rPr>
          <w:sz w:val="16"/>
        </w:rPr>
        <w:t xml:space="preserve">.51 </w:t>
      </w:r>
      <w:r w:rsidRPr="00244B5B">
        <w:rPr>
          <w:rStyle w:val="StyleUnderline"/>
        </w:rPr>
        <w:t>Guidance documents allow agencies to</w:t>
      </w:r>
      <w:r>
        <w:rPr>
          <w:rStyle w:val="StyleUnderline"/>
        </w:rPr>
        <w:t xml:space="preserve"> </w:t>
      </w:r>
      <w:r w:rsidRPr="00244B5B">
        <w:rPr>
          <w:rStyle w:val="StyleUnderline"/>
        </w:rPr>
        <w:t>fill in the gaps quickly when promulgating rules is inefficient or unlikely</w:t>
      </w:r>
      <w:r w:rsidRPr="00F9091A">
        <w:rPr>
          <w:sz w:val="16"/>
        </w:rPr>
        <w:t xml:space="preserve">.52 Based on the language of the arsenic regulation, for example, it would not be unreasonable for an agency staffer to determine that an arsenic sample of .0105 mg/L is not a violation, because the staffer could interpret the rule to apply only to the thousandth place.53 By circulating the memorandum, </w:t>
      </w:r>
      <w:r w:rsidRPr="00244B5B">
        <w:rPr>
          <w:rStyle w:val="StyleUnderline"/>
        </w:rPr>
        <w:t>the</w:t>
      </w:r>
      <w:r>
        <w:rPr>
          <w:rStyle w:val="StyleUnderline"/>
        </w:rPr>
        <w:t xml:space="preserve"> </w:t>
      </w:r>
      <w:r w:rsidRPr="00244B5B">
        <w:rPr>
          <w:rStyle w:val="StyleUnderline"/>
        </w:rPr>
        <w:t>agency is more likely to provide consistent results</w:t>
      </w:r>
      <w:r w:rsidRPr="00F9091A">
        <w:rPr>
          <w:sz w:val="16"/>
        </w:rPr>
        <w:t>.54</w:t>
      </w:r>
    </w:p>
    <w:p w14:paraId="64491593" w14:textId="77777777" w:rsidR="006A3375" w:rsidRPr="00CA654A" w:rsidRDefault="006A3375" w:rsidP="006A3375">
      <w:pPr>
        <w:rPr>
          <w:sz w:val="16"/>
        </w:rPr>
      </w:pPr>
      <w:r w:rsidRPr="00F9091A">
        <w:rPr>
          <w:sz w:val="16"/>
        </w:rPr>
        <w:t xml:space="preserve">c. Guidance Documents Provide Notice to the Public </w:t>
      </w:r>
      <w:r w:rsidRPr="00244B5B">
        <w:rPr>
          <w:rStyle w:val="StyleUnderline"/>
        </w:rPr>
        <w:t>Guidance documents provide notice to the public about what the law is</w:t>
      </w:r>
      <w:r>
        <w:rPr>
          <w:rStyle w:val="StyleUnderline"/>
        </w:rPr>
        <w:t xml:space="preserve"> </w:t>
      </w:r>
      <w:r w:rsidRPr="00244B5B">
        <w:rPr>
          <w:rStyle w:val="StyleUnderline"/>
        </w:rPr>
        <w:t>and how the agency will enforce it</w:t>
      </w:r>
      <w:r w:rsidRPr="00F9091A">
        <w:rPr>
          <w:sz w:val="16"/>
        </w:rPr>
        <w:t xml:space="preserve">.55 Because guidance documents apply prospectively, </w:t>
      </w:r>
      <w:r w:rsidRPr="00244B5B">
        <w:rPr>
          <w:rStyle w:val="StyleUnderline"/>
        </w:rPr>
        <w:t>they are generally more reliable than adjudications</w:t>
      </w:r>
      <w:r w:rsidRPr="00F9091A">
        <w:rPr>
          <w:sz w:val="16"/>
        </w:rPr>
        <w:t xml:space="preserve"> in regard </w:t>
      </w:r>
      <w:r w:rsidRPr="00244B5B">
        <w:rPr>
          <w:rStyle w:val="StyleUnderline"/>
        </w:rPr>
        <w:t>to how</w:t>
      </w:r>
      <w:r>
        <w:rPr>
          <w:rStyle w:val="StyleUnderline"/>
        </w:rPr>
        <w:t xml:space="preserve"> </w:t>
      </w:r>
      <w:r w:rsidRPr="00244B5B">
        <w:rPr>
          <w:rStyle w:val="StyleUnderline"/>
        </w:rPr>
        <w:t>the agency will act in the future</w:t>
      </w:r>
      <w:r w:rsidRPr="00F9091A">
        <w:rPr>
          <w:sz w:val="16"/>
        </w:rPr>
        <w:t xml:space="preserve">.56 </w:t>
      </w:r>
      <w:r w:rsidRPr="00244B5B">
        <w:rPr>
          <w:rStyle w:val="StyleUnderline"/>
        </w:rPr>
        <w:t>Adjudications</w:t>
      </w:r>
      <w:r w:rsidRPr="00F9091A">
        <w:rPr>
          <w:sz w:val="16"/>
        </w:rPr>
        <w:t xml:space="preserve"> are typically backward looking, and they </w:t>
      </w:r>
      <w:r w:rsidRPr="00244B5B">
        <w:rPr>
          <w:rStyle w:val="StyleUnderline"/>
        </w:rPr>
        <w:t>apply only to the specific facts presented</w:t>
      </w:r>
      <w:r w:rsidRPr="00F9091A">
        <w:rPr>
          <w:sz w:val="16"/>
        </w:rPr>
        <w:t xml:space="preserve"> in the case.57 </w:t>
      </w:r>
      <w:r w:rsidRPr="00244B5B">
        <w:rPr>
          <w:rStyle w:val="StyleUnderline"/>
        </w:rPr>
        <w:t>Entities</w:t>
      </w:r>
      <w:r>
        <w:rPr>
          <w:rStyle w:val="StyleUnderline"/>
        </w:rPr>
        <w:t xml:space="preserve"> </w:t>
      </w:r>
      <w:r w:rsidRPr="00244B5B">
        <w:rPr>
          <w:rStyle w:val="StyleUnderline"/>
        </w:rPr>
        <w:t>are in a better position if they know how agencies will react, so guidance documents will save agencies time and money</w:t>
      </w:r>
      <w:r w:rsidRPr="00F9091A">
        <w:rPr>
          <w:sz w:val="16"/>
        </w:rPr>
        <w:t xml:space="preserve"> in many instances. 58 </w:t>
      </w:r>
      <w:r w:rsidRPr="00244B5B">
        <w:rPr>
          <w:rStyle w:val="StyleUnderline"/>
        </w:rPr>
        <w:t>An employee</w:t>
      </w:r>
      <w:r w:rsidRPr="00F9091A">
        <w:rPr>
          <w:sz w:val="16"/>
        </w:rPr>
        <w:t xml:space="preserve"> testing arsenic levels for a hypothetical entity, then, </w:t>
      </w:r>
      <w:r w:rsidRPr="00244B5B">
        <w:rPr>
          <w:rStyle w:val="StyleUnderline"/>
        </w:rPr>
        <w:t>would</w:t>
      </w:r>
      <w:r>
        <w:rPr>
          <w:rStyle w:val="StyleUnderline"/>
        </w:rPr>
        <w:t xml:space="preserve"> </w:t>
      </w:r>
      <w:r w:rsidRPr="00244B5B">
        <w:rPr>
          <w:rStyle w:val="StyleUnderline"/>
        </w:rPr>
        <w:t xml:space="preserve">be able to determine how the agency would rule before </w:t>
      </w:r>
      <w:proofErr w:type="gramStart"/>
      <w:r w:rsidRPr="00244B5B">
        <w:rPr>
          <w:rStyle w:val="StyleUnderline"/>
        </w:rPr>
        <w:t>submitting an application</w:t>
      </w:r>
      <w:proofErr w:type="gramEnd"/>
      <w:r w:rsidRPr="00F9091A">
        <w:rPr>
          <w:sz w:val="16"/>
        </w:rPr>
        <w:t>.59 This would save the entity time and money, and the entity could challenge the agency’s interpretation in court if it felt the agency’s interpretation was improper.60</w:t>
      </w:r>
    </w:p>
    <w:p w14:paraId="62CD8589" w14:textId="77777777" w:rsidR="006A3375" w:rsidRPr="00EA5DA7" w:rsidRDefault="006A3375" w:rsidP="006A3375">
      <w:pPr>
        <w:pStyle w:val="Heading4"/>
      </w:pPr>
      <w:r>
        <w:t>Guidance is consistently followed</w:t>
      </w:r>
    </w:p>
    <w:p w14:paraId="0188D082" w14:textId="77777777" w:rsidR="006A3375" w:rsidRDefault="006A3375" w:rsidP="006A3375">
      <w:r w:rsidRPr="00E21BEB">
        <w:rPr>
          <w:rStyle w:val="Style13ptBold"/>
        </w:rPr>
        <w:t>Strauss 19</w:t>
      </w:r>
      <w:r>
        <w:t xml:space="preserve"> – </w:t>
      </w:r>
      <w:r w:rsidRPr="00E21BEB">
        <w:t xml:space="preserve">Betts Professor of Law Emeritus at Columbia Law School </w:t>
      </w:r>
      <w:r>
        <w:t>[Peter L., 5/14/19, Yale Journal on Regulation, “</w:t>
      </w:r>
      <w:r w:rsidRPr="00E21BEB">
        <w:t>Soft Law Often Should be Permitted to Bind Agency Staff, by Peter L. Strauss</w:t>
      </w:r>
      <w:r>
        <w:t>,”</w:t>
      </w:r>
      <w:r w:rsidRPr="00E21BEB">
        <w:t xml:space="preserve"> </w:t>
      </w:r>
      <w:hyperlink r:id="rId20" w:history="1">
        <w:r w:rsidRPr="0014662F">
          <w:rPr>
            <w:rStyle w:val="Hyperlink"/>
          </w:rPr>
          <w:t>https://www.yalejreg.com/nc/soft-law-often-should-be-permitted-to-bind-agency-staff-by-peter-l-strauss/</w:t>
        </w:r>
      </w:hyperlink>
      <w:r>
        <w:t>, DOA: 7/7/21, Lowell-TT]</w:t>
      </w:r>
    </w:p>
    <w:p w14:paraId="78B3C8BD" w14:textId="77777777" w:rsidR="006A3375" w:rsidRPr="00EA5DA7" w:rsidRDefault="006A3375" w:rsidP="006A3375">
      <w:pPr>
        <w:rPr>
          <w:sz w:val="16"/>
        </w:rPr>
      </w:pPr>
      <w:r w:rsidRPr="00EA5DA7">
        <w:rPr>
          <w:sz w:val="16"/>
        </w:rPr>
        <w:t xml:space="preserve">Happily, Professor Parrillo went to a far better source than the limited case law to investigate </w:t>
      </w:r>
      <w:r w:rsidRPr="00EA5DA7">
        <w:rPr>
          <w:rStyle w:val="StyleUnderline"/>
        </w:rPr>
        <w:t>the power of agency guidance to “practically bind.”</w:t>
      </w:r>
      <w:r w:rsidRPr="00EA5DA7">
        <w:rPr>
          <w:sz w:val="16"/>
        </w:rPr>
        <w:t xml:space="preserve">  With the support of the Administrative Conference of the United States, </w:t>
      </w:r>
      <w:r w:rsidRPr="00EA5DA7">
        <w:rPr>
          <w:rStyle w:val="StyleUnderline"/>
        </w:rPr>
        <w:t>he interviewed 135 people</w:t>
      </w:r>
      <w:r w:rsidRPr="00EA5DA7">
        <w:rPr>
          <w:sz w:val="16"/>
        </w:rPr>
        <w:t>—from agencies, industry, and NGOs—</w:t>
      </w:r>
      <w:r w:rsidRPr="00EA5DA7">
        <w:rPr>
          <w:rStyle w:val="StyleUnderline"/>
        </w:rPr>
        <w:t>who work with guidance all the time</w:t>
      </w:r>
      <w:r w:rsidRPr="00EA5DA7">
        <w:rPr>
          <w:sz w:val="16"/>
        </w:rPr>
        <w:t xml:space="preserve">.  While concluding that </w:t>
      </w:r>
      <w:r w:rsidRPr="00EA5DA7">
        <w:rPr>
          <w:rStyle w:val="StyleUnderline"/>
        </w:rPr>
        <w:t>guidance does often influence the behavior of the regulated as well as agency staff</w:t>
      </w:r>
      <w:r w:rsidRPr="00EA5DA7">
        <w:rPr>
          <w:sz w:val="16"/>
        </w:rPr>
        <w:t xml:space="preserve">, </w:t>
      </w:r>
      <w:r w:rsidRPr="00EA5DA7">
        <w:rPr>
          <w:rStyle w:val="StyleUnderline"/>
        </w:rPr>
        <w:t>he found little reason to think agencies use guidance as part of a nefarious plan to bind regulated parties</w:t>
      </w:r>
      <w:r w:rsidRPr="00EA5DA7">
        <w:rPr>
          <w:sz w:val="16"/>
        </w:rPr>
        <w:t xml:space="preserve"> without going through the procedural requirements of notice and comment.  </w:t>
      </w:r>
      <w:r w:rsidRPr="00EA5DA7">
        <w:rPr>
          <w:rStyle w:val="StyleUnderline"/>
        </w:rPr>
        <w:t>Agencies strive for consistency that those they regulate want and expect</w:t>
      </w:r>
      <w:r w:rsidRPr="00EA5DA7">
        <w:rPr>
          <w:sz w:val="16"/>
        </w:rPr>
        <w:t xml:space="preserve">. </w:t>
      </w:r>
      <w:r w:rsidRPr="00EA5DA7">
        <w:rPr>
          <w:rStyle w:val="StyleUnderline"/>
        </w:rPr>
        <w:t>It is a proper consideration in deciding whether to permit</w:t>
      </w:r>
      <w:r w:rsidRPr="00EA5DA7">
        <w:rPr>
          <w:sz w:val="16"/>
        </w:rPr>
        <w:t xml:space="preserve"> an individual firm </w:t>
      </w:r>
      <w:r w:rsidRPr="00EA5DA7">
        <w:rPr>
          <w:rStyle w:val="StyleUnderline"/>
        </w:rPr>
        <w:t>an exception</w:t>
      </w:r>
      <w:r w:rsidRPr="00EA5DA7">
        <w:rPr>
          <w:sz w:val="16"/>
        </w:rPr>
        <w:t xml:space="preserve"> from the policy stated in a guidance document that “other firms in the industry—</w:t>
      </w:r>
      <w:r w:rsidRPr="00EA5DA7">
        <w:rPr>
          <w:rStyle w:val="StyleUnderline"/>
        </w:rPr>
        <w:t>the competitors of the firm that obtained the departure</w:t>
      </w:r>
      <w:r w:rsidRPr="00EA5DA7">
        <w:rPr>
          <w:sz w:val="16"/>
        </w:rPr>
        <w:t>—</w:t>
      </w:r>
      <w:r w:rsidRPr="00EA5DA7">
        <w:rPr>
          <w:rStyle w:val="StyleUnderline"/>
        </w:rPr>
        <w:t>may not be happy” as they “may see themselves being put at a competitive disadvantage</w:t>
      </w:r>
      <w:r w:rsidRPr="00EA5DA7">
        <w:rPr>
          <w:sz w:val="16"/>
        </w:rPr>
        <w:t>.” (Id. at 232.) As one interviewee reported, “</w:t>
      </w:r>
      <w:r w:rsidRPr="00EA5DA7">
        <w:rPr>
          <w:rStyle w:val="StyleUnderline"/>
        </w:rPr>
        <w:t>industry</w:t>
      </w:r>
      <w:r w:rsidRPr="00EA5DA7">
        <w:rPr>
          <w:sz w:val="16"/>
        </w:rPr>
        <w:t xml:space="preserve"> does not want discretion”—it “</w:t>
      </w:r>
      <w:r w:rsidRPr="00EA5DA7">
        <w:rPr>
          <w:rStyle w:val="StyleUnderline"/>
        </w:rPr>
        <w:t>wants a level playing field.</w:t>
      </w:r>
      <w:r w:rsidRPr="00EA5DA7">
        <w:rPr>
          <w:sz w:val="16"/>
        </w:rPr>
        <w:t xml:space="preserve">” (Id. at 233.) Along these lines, a former FDA official similarly observed that </w:t>
      </w:r>
      <w:r w:rsidRPr="00EA5DA7">
        <w:rPr>
          <w:rStyle w:val="StyleUnderline"/>
        </w:rPr>
        <w:t>regulated parties</w:t>
      </w:r>
      <w:r w:rsidRPr="00EA5DA7">
        <w:rPr>
          <w:sz w:val="16"/>
        </w:rPr>
        <w:t xml:space="preserve"> generally </w:t>
      </w:r>
      <w:r w:rsidRPr="00EA5DA7">
        <w:rPr>
          <w:rStyle w:val="StyleUnderline"/>
        </w:rPr>
        <w:t>want “certainty”</w:t>
      </w:r>
      <w:r w:rsidRPr="00EA5DA7">
        <w:rPr>
          <w:sz w:val="16"/>
        </w:rPr>
        <w:t xml:space="preserve"> and that </w:t>
      </w:r>
      <w:r w:rsidRPr="00EA5DA7">
        <w:rPr>
          <w:rStyle w:val="StyleUnderline"/>
        </w:rPr>
        <w:t>complaints that a reviewer was not following guidance “were far more common” than complaints that guidance was being followed inflexibly</w:t>
      </w:r>
      <w:r w:rsidRPr="00EA5DA7">
        <w:rPr>
          <w:sz w:val="16"/>
        </w:rPr>
        <w:t xml:space="preserve">. Nor are representatives of industry the only people who expect consistency from agencies. Professor Parrillo documents that </w:t>
      </w:r>
      <w:r w:rsidRPr="00EA5DA7">
        <w:rPr>
          <w:rStyle w:val="StyleUnderline"/>
        </w:rPr>
        <w:t>NGOs, the media, and Congress all look askance at inconsistency</w:t>
      </w:r>
      <w:r w:rsidRPr="00EA5DA7">
        <w:rPr>
          <w:sz w:val="16"/>
        </w:rPr>
        <w:t xml:space="preserve"> which can, of course, smack of favoritism.  (Id. at 238-239). </w:t>
      </w:r>
      <w:r w:rsidRPr="00EA5DA7">
        <w:rPr>
          <w:rStyle w:val="StyleUnderline"/>
        </w:rPr>
        <w:t>Agencies</w:t>
      </w:r>
      <w:r w:rsidRPr="00EA5DA7">
        <w:rPr>
          <w:sz w:val="16"/>
        </w:rPr>
        <w:t xml:space="preserve"> themselves </w:t>
      </w:r>
      <w:r w:rsidRPr="00EA5DA7">
        <w:rPr>
          <w:rStyle w:val="StyleUnderline"/>
        </w:rPr>
        <w:t>desire consistency</w:t>
      </w:r>
      <w:r w:rsidRPr="00EA5DA7">
        <w:rPr>
          <w:sz w:val="16"/>
        </w:rPr>
        <w:t xml:space="preserve"> not just for the rule of law and administrative values it serves, but also </w:t>
      </w:r>
      <w:r w:rsidRPr="00EA5DA7">
        <w:rPr>
          <w:rStyle w:val="StyleUnderline"/>
        </w:rPr>
        <w:t>to avoid opening floodgates</w:t>
      </w:r>
      <w:r w:rsidRPr="00EA5DA7">
        <w:rPr>
          <w:sz w:val="16"/>
        </w:rPr>
        <w:t>; allowing one exception may invite many others. (Id. at 240-242.)</w:t>
      </w:r>
    </w:p>
    <w:p w14:paraId="2428FFBC" w14:textId="77777777" w:rsidR="006A3375" w:rsidRDefault="006A3375" w:rsidP="006A3375">
      <w:pPr>
        <w:rPr>
          <w:sz w:val="16"/>
        </w:rPr>
      </w:pPr>
      <w:r w:rsidRPr="00586904">
        <w:rPr>
          <w:sz w:val="16"/>
        </w:rPr>
        <w:t xml:space="preserve">The </w:t>
      </w:r>
      <w:r w:rsidRPr="00EA5DA7">
        <w:rPr>
          <w:rStyle w:val="StyleUnderline"/>
        </w:rPr>
        <w:t>interview responses</w:t>
      </w:r>
      <w:r w:rsidRPr="00586904">
        <w:rPr>
          <w:sz w:val="16"/>
        </w:rPr>
        <w:t xml:space="preserve"> that Professor Parrillo recounts </w:t>
      </w:r>
      <w:r w:rsidRPr="00EA5DA7">
        <w:rPr>
          <w:rStyle w:val="StyleUnderline"/>
        </w:rPr>
        <w:t>neatly confirm a point that should be obvious—agency consistency and predictability are generally very good things that should be encouraged</w:t>
      </w:r>
      <w:r w:rsidRPr="00586904">
        <w:rPr>
          <w:sz w:val="16"/>
        </w:rPr>
        <w:t xml:space="preserve"> rather than discouraged </w:t>
      </w:r>
      <w:r w:rsidRPr="00EA5DA7">
        <w:rPr>
          <w:rStyle w:val="StyleUnderline"/>
        </w:rPr>
        <w:t>by the courts</w:t>
      </w:r>
      <w:r w:rsidRPr="00586904">
        <w:rPr>
          <w:sz w:val="16"/>
        </w:rPr>
        <w:t xml:space="preserve">. </w:t>
      </w:r>
      <w:r w:rsidRPr="00EA5DA7">
        <w:rPr>
          <w:rStyle w:val="StyleUnderline"/>
        </w:rPr>
        <w:t>We should want agency heads to</w:t>
      </w:r>
      <w:r w:rsidRPr="00586904">
        <w:rPr>
          <w:sz w:val="16"/>
        </w:rPr>
        <w:t xml:space="preserve"> give instructions to staff that “</w:t>
      </w:r>
      <w:r w:rsidRPr="00EA5DA7">
        <w:rPr>
          <w:rStyle w:val="StyleUnderline"/>
        </w:rPr>
        <w:t>bind</w:t>
      </w:r>
      <w:r w:rsidRPr="00586904">
        <w:rPr>
          <w:sz w:val="16"/>
        </w:rPr>
        <w:t xml:space="preserve">” in the sense of </w:t>
      </w:r>
      <w:r w:rsidRPr="00586904">
        <w:rPr>
          <w:rStyle w:val="StyleUnderline"/>
        </w:rPr>
        <w:t>confining their discretion and</w:t>
      </w:r>
      <w:r w:rsidRPr="00586904">
        <w:rPr>
          <w:sz w:val="16"/>
        </w:rPr>
        <w:t xml:space="preserve"> that thus can </w:t>
      </w:r>
      <w:r w:rsidRPr="00586904">
        <w:rPr>
          <w:rStyle w:val="StyleUnderline"/>
        </w:rPr>
        <w:t>serve as “internal administrative law.”</w:t>
      </w:r>
      <w:r w:rsidRPr="00586904">
        <w:rPr>
          <w:sz w:val="16"/>
        </w:rPr>
        <w:t xml:space="preserve"> Of course, an agency must leave open a sufficient chance for interested persons to contest guidance before the agency itself, lest it veer into the hard law for which the APA demands notice-and-comment. And, </w:t>
      </w:r>
      <w:r w:rsidRPr="00586904">
        <w:rPr>
          <w:rStyle w:val="StyleUnderline"/>
        </w:rPr>
        <w:t>to guard against bad guidance, a proper party should be able to contest guidance that satisfies the pragmatic approach to finality of National Automatic Laundry &amp; Cleaning Council v. Schultz</w:t>
      </w:r>
      <w:r w:rsidRPr="00586904">
        <w:rPr>
          <w:sz w:val="16"/>
        </w:rPr>
        <w:t>, 443 F.2d 689 (D.C. Cir. 1971).</w:t>
      </w:r>
    </w:p>
    <w:p w14:paraId="53E7A517" w14:textId="77777777" w:rsidR="006A3375" w:rsidRDefault="006A3375" w:rsidP="006A3375">
      <w:pPr>
        <w:pStyle w:val="Heading4"/>
      </w:pPr>
      <w:r>
        <w:t xml:space="preserve">Companies want to maintain strong relationships with agency – </w:t>
      </w:r>
      <w:r w:rsidRPr="00077E73">
        <w:rPr>
          <w:u w:val="single"/>
        </w:rPr>
        <w:t>even if</w:t>
      </w:r>
      <w:r>
        <w:t xml:space="preserve"> the benefits aren’t real, they’re still </w:t>
      </w:r>
      <w:r w:rsidRPr="00077E73">
        <w:rPr>
          <w:u w:val="single"/>
        </w:rPr>
        <w:t>perceived</w:t>
      </w:r>
      <w:r>
        <w:t>.</w:t>
      </w:r>
    </w:p>
    <w:p w14:paraId="78B53C5E" w14:textId="77777777" w:rsidR="006A3375" w:rsidRPr="00077E73" w:rsidRDefault="006A3375" w:rsidP="006A3375">
      <w:r>
        <w:t xml:space="preserve">Nicholas R. </w:t>
      </w:r>
      <w:r w:rsidRPr="006130A1">
        <w:rPr>
          <w:rStyle w:val="Style13ptBold"/>
        </w:rPr>
        <w:t>Parrillo</w:t>
      </w:r>
      <w:r>
        <w:t>, Winter 20</w:t>
      </w:r>
      <w:r w:rsidRPr="006130A1">
        <w:rPr>
          <w:rStyle w:val="Style13ptBold"/>
        </w:rPr>
        <w:t>19</w:t>
      </w:r>
      <w:r>
        <w:t xml:space="preserve">, [Professor of Law, Yale Law School, "Federal Agency Guidance </w:t>
      </w:r>
      <w:proofErr w:type="gramStart"/>
      <w:r>
        <w:t>And</w:t>
      </w:r>
      <w:proofErr w:type="gramEnd"/>
      <w:r>
        <w:t xml:space="preserve"> The Power To Bind: An Empirical Study Of Agencies And Industries", Yale Journal On Regulation Bulletin – Accessed via Nexis Uni through UMich //DMcD]</w:t>
      </w:r>
    </w:p>
    <w:p w14:paraId="5BD9DA42" w14:textId="77777777" w:rsidR="006A3375" w:rsidRDefault="006A3375" w:rsidP="006A3375">
      <w:pPr>
        <w:rPr>
          <w:sz w:val="16"/>
        </w:rPr>
      </w:pPr>
      <w:r w:rsidRPr="00077E73">
        <w:rPr>
          <w:rStyle w:val="StyleUnderline"/>
        </w:rPr>
        <w:t>Regulated parties will have a strong incentive to follow guidance if they are invested in maintaining a good relationship with the agency</w:t>
      </w:r>
      <w:r w:rsidRPr="00077E73">
        <w:rPr>
          <w:sz w:val="16"/>
        </w:rPr>
        <w:t xml:space="preserve">. The need to maintain such a relationship </w:t>
      </w:r>
      <w:r w:rsidRPr="00077E73">
        <w:rPr>
          <w:rStyle w:val="StyleUnderline"/>
        </w:rPr>
        <w:t>arises when a regulated party is monitored by an agency continuously and must interact with it repeatedly under a regulatory scheme that is so complicated that the regulated party will inevitably engage in some conduct that is arguably noncompliant</w:t>
      </w:r>
      <w:r w:rsidRPr="00077E73">
        <w:rPr>
          <w:sz w:val="16"/>
        </w:rPr>
        <w:t xml:space="preserve"> with the relevant statutes or legislative rules. (By noncompliant, I mean conduct for which the party would be liable in an enforcement setting, or that would warrant denial of a sought-for advantage in a pre-approval setting.) Under these conditions, </w:t>
      </w:r>
      <w:r w:rsidRPr="00077E73">
        <w:rPr>
          <w:rStyle w:val="StyleUnderline"/>
        </w:rPr>
        <w:t>it is to the regulated party's advantage to win the trust of the agency</w:t>
      </w:r>
      <w:r w:rsidRPr="00077E73">
        <w:rPr>
          <w:sz w:val="16"/>
        </w:rPr>
        <w:t xml:space="preserve">--that is, </w:t>
      </w:r>
      <w:r w:rsidRPr="00077E73">
        <w:rPr>
          <w:rStyle w:val="StyleUnderline"/>
        </w:rPr>
        <w:t>to build a reputation with the agency for generally seeking in good faith to comply and cooperate</w:t>
      </w:r>
      <w:r w:rsidRPr="00077E73">
        <w:rPr>
          <w:sz w:val="16"/>
        </w:rPr>
        <w:t xml:space="preserve">. </w:t>
      </w:r>
      <w:r w:rsidRPr="00077E73">
        <w:rPr>
          <w:rStyle w:val="StyleUnderline"/>
        </w:rPr>
        <w:t>If the regulated party wins the agency's trust</w:t>
      </w:r>
      <w:r w:rsidRPr="00077E73">
        <w:rPr>
          <w:sz w:val="16"/>
        </w:rPr>
        <w:t xml:space="preserve">, then </w:t>
      </w:r>
      <w:r w:rsidRPr="00077E73">
        <w:rPr>
          <w:rStyle w:val="StyleUnderline"/>
        </w:rPr>
        <w:t>the agency will likely reduce its scrutiny of the regulated party</w:t>
      </w:r>
      <w:r w:rsidRPr="00077E73">
        <w:rPr>
          <w:sz w:val="16"/>
        </w:rPr>
        <w:t xml:space="preserve">, thus diminishing the chance of the agency finding arguably noncompliant conduct, </w:t>
      </w:r>
      <w:proofErr w:type="gramStart"/>
      <w:r w:rsidRPr="00077E73">
        <w:rPr>
          <w:sz w:val="16"/>
        </w:rPr>
        <w:t>and also</w:t>
      </w:r>
      <w:proofErr w:type="gramEnd"/>
      <w:r w:rsidRPr="00077E73">
        <w:rPr>
          <w:sz w:val="16"/>
        </w:rPr>
        <w:t xml:space="preserve"> reducing the process costs borne by the regulated party of being scrutinized or investigated. Further, the agency will likely give the regulated party the benefit of the doubt </w:t>
      </w:r>
      <w:proofErr w:type="gramStart"/>
      <w:r w:rsidRPr="00077E73">
        <w:rPr>
          <w:sz w:val="16"/>
        </w:rPr>
        <w:t>if and when</w:t>
      </w:r>
      <w:proofErr w:type="gramEnd"/>
      <w:r w:rsidRPr="00077E73">
        <w:rPr>
          <w:sz w:val="16"/>
        </w:rPr>
        <w:t xml:space="preserve"> the agency does discover arguably noncompliant conduct; that is, the agency will interpret that conduct as relatively less deserving of adverse consequences (e.g., as accidental rather than deliberate). The relationship between an agency and a regulated party may operate at one or more levels. It may operate at an institutional and official level, if, say, the agency has an announced policy of reducing the frequency of inspections for parties who have a good track record. Or the relationship may be institutional and unofficial, e.g., if the agency has no announced policy but its personnel (perhaps through internal word of mouth) have a common understanding that certain parties are trustworthy and generally deserve to be cut some slack. Or the relationship may be individual: a regulated party may have occasion to interact repeatedly with the exact same inspector, permit-writer, etc., and that </w:t>
      </w:r>
      <w:proofErr w:type="gramStart"/>
      <w:r w:rsidRPr="00077E73">
        <w:rPr>
          <w:sz w:val="16"/>
        </w:rPr>
        <w:t>particular [*192</w:t>
      </w:r>
      <w:proofErr w:type="gramEnd"/>
      <w:r w:rsidRPr="00077E73">
        <w:rPr>
          <w:sz w:val="16"/>
        </w:rPr>
        <w:t xml:space="preserve">] official's past experience with the party may color his or her perception of anything the party does. </w:t>
      </w:r>
      <w:r w:rsidRPr="00077E73">
        <w:rPr>
          <w:rStyle w:val="StyleUnderline"/>
        </w:rPr>
        <w:t>Even if the agency and its officials do not treat regulated parties differently based on relationships</w:t>
      </w:r>
      <w:r w:rsidRPr="00077E73">
        <w:rPr>
          <w:sz w:val="16"/>
        </w:rPr>
        <w:t xml:space="preserve">, </w:t>
      </w:r>
      <w:r w:rsidRPr="00077E73">
        <w:rPr>
          <w:rStyle w:val="Emphasis"/>
        </w:rPr>
        <w:t>a regulated party may believe that they do</w:t>
      </w:r>
      <w:r w:rsidRPr="00077E73">
        <w:rPr>
          <w:sz w:val="16"/>
        </w:rPr>
        <w:t xml:space="preserve">, </w:t>
      </w:r>
      <w:r w:rsidRPr="00077E73">
        <w:rPr>
          <w:rStyle w:val="StyleUnderline"/>
        </w:rPr>
        <w:t xml:space="preserve">and that </w:t>
      </w:r>
      <w:r w:rsidRPr="00077E73">
        <w:rPr>
          <w:rStyle w:val="Emphasis"/>
        </w:rPr>
        <w:t>mere belief may cause the regulated party to invest in building</w:t>
      </w:r>
      <w:r w:rsidRPr="00077E73">
        <w:rPr>
          <w:rStyle w:val="StyleUnderline"/>
        </w:rPr>
        <w:t xml:space="preserve"> and maintaining what it thinks is a good </w:t>
      </w:r>
      <w:r w:rsidRPr="00077E73">
        <w:rPr>
          <w:rStyle w:val="Emphasis"/>
        </w:rPr>
        <w:t>relationship</w:t>
      </w:r>
      <w:r w:rsidRPr="00077E73">
        <w:rPr>
          <w:sz w:val="16"/>
        </w:rPr>
        <w:t>.</w:t>
      </w:r>
    </w:p>
    <w:p w14:paraId="4F96F669" w14:textId="77777777" w:rsidR="006A3375" w:rsidRDefault="006A3375" w:rsidP="006A3375">
      <w:pPr>
        <w:pStyle w:val="Heading4"/>
      </w:pPr>
      <w:r>
        <w:t xml:space="preserve">Guidance solves – people comply in overwhelming majority of </w:t>
      </w:r>
      <w:proofErr w:type="gramStart"/>
      <w:r>
        <w:t>instances</w:t>
      </w:r>
      <w:proofErr w:type="gramEnd"/>
      <w:r>
        <w:t xml:space="preserve"> and it covers </w:t>
      </w:r>
      <w:r w:rsidRPr="009C273D">
        <w:rPr>
          <w:u w:val="single"/>
        </w:rPr>
        <w:t>substantial ground</w:t>
      </w:r>
      <w:r>
        <w:t>.</w:t>
      </w:r>
    </w:p>
    <w:p w14:paraId="6D77EB37" w14:textId="77777777" w:rsidR="006A3375" w:rsidRPr="009C273D" w:rsidRDefault="006A3375" w:rsidP="006A3375">
      <w:r>
        <w:t xml:space="preserve">Jessica </w:t>
      </w:r>
      <w:r w:rsidRPr="00B31688">
        <w:rPr>
          <w:rStyle w:val="Style13ptBold"/>
        </w:rPr>
        <w:t>Mantel</w:t>
      </w:r>
      <w:r w:rsidRPr="00B31688">
        <w:t>,</w:t>
      </w:r>
      <w:r>
        <w:t xml:space="preserve"> Spring 20</w:t>
      </w:r>
      <w:r w:rsidRPr="00B31688">
        <w:rPr>
          <w:rStyle w:val="Style13ptBold"/>
        </w:rPr>
        <w:t>09</w:t>
      </w:r>
      <w:r>
        <w:t xml:space="preserve"> [Attorney, U.S. Department of Health and Human Services. “Procedural Safeguards </w:t>
      </w:r>
      <w:proofErr w:type="gramStart"/>
      <w:r>
        <w:t>For</w:t>
      </w:r>
      <w:proofErr w:type="gramEnd"/>
      <w:r>
        <w:t xml:space="preserve"> Agency Guidance: A Source Of Legitimacy For The Administrative State” Administrative Law Review </w:t>
      </w:r>
      <w:hyperlink r:id="rId21" w:history="1">
        <w:r w:rsidRPr="003700F4">
          <w:rPr>
            <w:rStyle w:val="Hyperlink"/>
          </w:rPr>
          <w:t>https://www.jstor.org/stable/41553554</w:t>
        </w:r>
      </w:hyperlink>
      <w:r>
        <w:t xml:space="preserve"> //DMcD]</w:t>
      </w:r>
    </w:p>
    <w:p w14:paraId="2C878B5A" w14:textId="77777777" w:rsidR="006A3375" w:rsidRDefault="006A3375" w:rsidP="006A3375">
      <w:pPr>
        <w:rPr>
          <w:sz w:val="16"/>
        </w:rPr>
      </w:pPr>
      <w:r w:rsidRPr="009C273D">
        <w:rPr>
          <w:rStyle w:val="StyleUnderline"/>
        </w:rPr>
        <w:t>Guidance documents</w:t>
      </w:r>
      <w:r w:rsidRPr="009C273D">
        <w:rPr>
          <w:sz w:val="16"/>
        </w:rPr>
        <w:t xml:space="preserve"> often </w:t>
      </w:r>
      <w:r w:rsidRPr="009C273D">
        <w:rPr>
          <w:rStyle w:val="StyleUnderline"/>
        </w:rPr>
        <w:t>have a substantial impact on regulated parties</w:t>
      </w:r>
      <w:r w:rsidRPr="009C273D">
        <w:rPr>
          <w:sz w:val="16"/>
        </w:rPr>
        <w:t xml:space="preserve">, beneficiaries of </w:t>
      </w:r>
      <w:r w:rsidRPr="009C273D">
        <w:rPr>
          <w:rStyle w:val="StyleUnderline"/>
        </w:rPr>
        <w:t>government programs</w:t>
      </w:r>
      <w:r w:rsidRPr="009C273D">
        <w:rPr>
          <w:sz w:val="16"/>
        </w:rPr>
        <w:t xml:space="preserve">, </w:t>
      </w:r>
      <w:r w:rsidRPr="009C273D">
        <w:rPr>
          <w:rStyle w:val="StyleUnderline"/>
        </w:rPr>
        <w:t>and the public</w:t>
      </w:r>
      <w:r w:rsidRPr="009C273D">
        <w:rPr>
          <w:sz w:val="16"/>
        </w:rPr>
        <w:t xml:space="preserve">. As noted above, </w:t>
      </w:r>
      <w:r w:rsidRPr="009C273D">
        <w:rPr>
          <w:rStyle w:val="Emphasis"/>
        </w:rPr>
        <w:t>guidance documents often affect the behavior of regulated entities</w:t>
      </w:r>
      <w:r w:rsidRPr="009C273D">
        <w:rPr>
          <w:sz w:val="16"/>
        </w:rPr>
        <w:t xml:space="preserve"> and applicants for government programs </w:t>
      </w:r>
      <w:r w:rsidRPr="009C273D">
        <w:rPr>
          <w:rStyle w:val="Emphasis"/>
        </w:rPr>
        <w:t>even though they are not legally binding</w:t>
      </w:r>
      <w:r w:rsidRPr="009C273D">
        <w:rPr>
          <w:sz w:val="16"/>
        </w:rPr>
        <w:t xml:space="preserve">. These impacts can be </w:t>
      </w:r>
      <w:r w:rsidRPr="009C273D">
        <w:rPr>
          <w:rStyle w:val="Emphasis"/>
        </w:rPr>
        <w:t>as significant as</w:t>
      </w:r>
      <w:r w:rsidRPr="009C273D">
        <w:rPr>
          <w:rStyle w:val="StyleUnderline"/>
        </w:rPr>
        <w:t xml:space="preserve"> the impact of </w:t>
      </w:r>
      <w:r w:rsidRPr="009C273D">
        <w:rPr>
          <w:rStyle w:val="Emphasis"/>
        </w:rPr>
        <w:t>legislative rules</w:t>
      </w:r>
      <w:r w:rsidRPr="009C273D">
        <w:rPr>
          <w:rStyle w:val="StyleUnderline"/>
        </w:rPr>
        <w:t xml:space="preserve"> promulgated through notice-and-comment rulemaking</w:t>
      </w:r>
      <w:r w:rsidRPr="009C273D">
        <w:rPr>
          <w:sz w:val="16"/>
        </w:rPr>
        <w:t xml:space="preserve">.47 For example, the </w:t>
      </w:r>
      <w:r w:rsidRPr="009C273D">
        <w:rPr>
          <w:rStyle w:val="StyleUnderline"/>
        </w:rPr>
        <w:t>E</w:t>
      </w:r>
      <w:r w:rsidRPr="009C273D">
        <w:rPr>
          <w:sz w:val="16"/>
        </w:rPr>
        <w:t xml:space="preserve">nvironmental </w:t>
      </w:r>
      <w:r w:rsidRPr="009C273D">
        <w:rPr>
          <w:rStyle w:val="StyleUnderline"/>
        </w:rPr>
        <w:t>P</w:t>
      </w:r>
      <w:r w:rsidRPr="009C273D">
        <w:rPr>
          <w:sz w:val="16"/>
        </w:rPr>
        <w:t xml:space="preserve">rotection </w:t>
      </w:r>
      <w:r w:rsidRPr="009C273D">
        <w:rPr>
          <w:rStyle w:val="StyleUnderline"/>
        </w:rPr>
        <w:t>A</w:t>
      </w:r>
      <w:r w:rsidRPr="009C273D">
        <w:rPr>
          <w:sz w:val="16"/>
        </w:rPr>
        <w:t xml:space="preserve">gency currently </w:t>
      </w:r>
      <w:r w:rsidRPr="009C273D">
        <w:rPr>
          <w:rStyle w:val="StyleUnderline"/>
        </w:rPr>
        <w:t>identifies 204 of its guidance documents as</w:t>
      </w:r>
      <w:r w:rsidRPr="009C273D">
        <w:rPr>
          <w:sz w:val="16"/>
        </w:rPr>
        <w:t xml:space="preserve"> "</w:t>
      </w:r>
      <w:r w:rsidRPr="009C273D">
        <w:rPr>
          <w:rStyle w:val="Emphasis"/>
        </w:rPr>
        <w:t>significant</w:t>
      </w:r>
      <w:r w:rsidRPr="009C273D">
        <w:rPr>
          <w:sz w:val="16"/>
        </w:rPr>
        <w:t xml:space="preserve"> guidance documents,"48 which </w:t>
      </w:r>
      <w:r w:rsidRPr="009C273D">
        <w:rPr>
          <w:rStyle w:val="StyleUnderline"/>
        </w:rPr>
        <w:t>include guidance documents likely to have an annual effect on the economy of at least $100 million</w:t>
      </w:r>
      <w:r w:rsidRPr="009C273D">
        <w:rPr>
          <w:sz w:val="16"/>
        </w:rPr>
        <w:t xml:space="preserve"> or that materially alter the budgetary impact of entitlements, grants, user fees, or loan programs.49 The Department of Labor has identified 47 significant guidance documents.</w:t>
      </w:r>
    </w:p>
    <w:p w14:paraId="66F9C499" w14:textId="77777777" w:rsidR="006A3375" w:rsidRPr="006C66C8" w:rsidRDefault="006A3375" w:rsidP="006A3375">
      <w:pPr>
        <w:pStyle w:val="Heading4"/>
      </w:pPr>
      <w:r>
        <w:t xml:space="preserve">Civil rights era empirics prove it generates </w:t>
      </w:r>
      <w:r>
        <w:rPr>
          <w:u w:val="single"/>
        </w:rPr>
        <w:t>unconditional compliance</w:t>
      </w:r>
      <w:r>
        <w:t>.</w:t>
      </w:r>
    </w:p>
    <w:p w14:paraId="16F817AC" w14:textId="77777777" w:rsidR="006A3375" w:rsidRPr="00D37CE7" w:rsidRDefault="006A3375" w:rsidP="006A3375">
      <w:pPr>
        <w:rPr>
          <w:sz w:val="16"/>
          <w:szCs w:val="16"/>
        </w:rPr>
      </w:pPr>
      <w:r>
        <w:rPr>
          <w:rStyle w:val="Style13ptBold"/>
        </w:rPr>
        <w:t>Chen ’</w:t>
      </w:r>
      <w:r w:rsidRPr="007823DF">
        <w:rPr>
          <w:rStyle w:val="Style13ptBold"/>
        </w:rPr>
        <w:t>14</w:t>
      </w:r>
      <w:r>
        <w:t xml:space="preserve"> </w:t>
      </w:r>
      <w:r w:rsidRPr="00D03516">
        <w:rPr>
          <w:sz w:val="16"/>
          <w:szCs w:val="16"/>
        </w:rPr>
        <w:t>--- Associate Professor, University of Colorado Law School (Summer 2014, Ming Hsu Chen, Harvard Civil Rights-Civil Liberties Law Review, “Governing by Guidance: Civil Rights Agencies and the Emergence of Language Rights,” 49 Harv. C.R.-C.L. L. Rev. 291, Lexis-Nexis Academic)</w:t>
      </w:r>
    </w:p>
    <w:p w14:paraId="46B0DF26" w14:textId="77777777" w:rsidR="006A3375" w:rsidRPr="00CA654A" w:rsidRDefault="006A3375" w:rsidP="006A3375">
      <w:pPr>
        <w:rPr>
          <w:sz w:val="16"/>
        </w:rPr>
      </w:pPr>
      <w:r w:rsidRPr="006C66C8">
        <w:rPr>
          <w:sz w:val="16"/>
        </w:rPr>
        <w:t xml:space="preserve">This Article sweeps more broadly than administrative law. It also de- marcates more precisely than social science the mechanisms used by agency officials to innovate using existing civil rights statutes. The Article’s inten- tion is to draw attention to agency issuance of nonbinding guidances as a distinctive breed of civil rights law. While the prevalence and importance of guidance documents have grown only in recent years, </w:t>
      </w:r>
      <w:r w:rsidRPr="006C66C8">
        <w:rPr>
          <w:rStyle w:val="StyleUnderline"/>
        </w:rPr>
        <w:t xml:space="preserve">the Article illuminates </w:t>
      </w:r>
      <w:r w:rsidRPr="00ED3BEF">
        <w:rPr>
          <w:rStyle w:val="StyleUnderline"/>
          <w:highlight w:val="cyan"/>
        </w:rPr>
        <w:t>the civil rights era as a</w:t>
      </w:r>
      <w:r w:rsidRPr="006C66C8">
        <w:rPr>
          <w:sz w:val="16"/>
        </w:rPr>
        <w:t xml:space="preserve"> historical </w:t>
      </w:r>
      <w:r w:rsidRPr="00ED3BEF">
        <w:rPr>
          <w:rStyle w:val="StyleUnderline"/>
          <w:highlight w:val="cyan"/>
        </w:rPr>
        <w:t>moment</w:t>
      </w:r>
      <w:r w:rsidRPr="006C66C8">
        <w:rPr>
          <w:rStyle w:val="StyleUnderline"/>
        </w:rPr>
        <w:t xml:space="preserve"> when</w:t>
      </w:r>
      <w:r w:rsidRPr="006C66C8">
        <w:rPr>
          <w:sz w:val="16"/>
        </w:rPr>
        <w:t xml:space="preserve"> the nascent practice of </w:t>
      </w:r>
      <w:r w:rsidRPr="006C66C8">
        <w:rPr>
          <w:rStyle w:val="StyleUnderline"/>
        </w:rPr>
        <w:t xml:space="preserve">gov- erning by </w:t>
      </w:r>
      <w:r w:rsidRPr="00ED3BEF">
        <w:rPr>
          <w:rStyle w:val="StyleUnderline"/>
          <w:highlight w:val="cyan"/>
        </w:rPr>
        <w:t xml:space="preserve">guidance was </w:t>
      </w:r>
      <w:r w:rsidRPr="00ED3BEF">
        <w:rPr>
          <w:rStyle w:val="Emphasis"/>
          <w:highlight w:val="cyan"/>
        </w:rPr>
        <w:t>used to great effect</w:t>
      </w:r>
      <w:r w:rsidRPr="006C66C8">
        <w:rPr>
          <w:sz w:val="16"/>
        </w:rPr>
        <w:t xml:space="preserve">. </w:t>
      </w:r>
      <w:r w:rsidRPr="006C66C8">
        <w:rPr>
          <w:rStyle w:val="StyleUnderline"/>
        </w:rPr>
        <w:t>In the case studies of</w:t>
      </w:r>
      <w:r w:rsidRPr="006C66C8">
        <w:rPr>
          <w:sz w:val="16"/>
        </w:rPr>
        <w:t xml:space="preserve"> both </w:t>
      </w:r>
      <w:r w:rsidRPr="006C66C8">
        <w:rPr>
          <w:rStyle w:val="Emphasis"/>
        </w:rPr>
        <w:t>schools</w:t>
      </w:r>
      <w:r w:rsidRPr="006C66C8">
        <w:rPr>
          <w:sz w:val="16"/>
        </w:rPr>
        <w:t xml:space="preserve"> and the workplace, </w:t>
      </w:r>
      <w:r w:rsidRPr="006C66C8">
        <w:rPr>
          <w:rStyle w:val="StyleUnderline"/>
        </w:rPr>
        <w:t xml:space="preserve">regulatory agencies implementing civil rights statutes articulated </w:t>
      </w:r>
      <w:r w:rsidRPr="006C66C8">
        <w:rPr>
          <w:rStyle w:val="Emphasis"/>
        </w:rPr>
        <w:t>institutional obligations</w:t>
      </w:r>
      <w:r w:rsidRPr="006C66C8">
        <w:rPr>
          <w:rStyle w:val="StyleUnderline"/>
        </w:rPr>
        <w:t xml:space="preserve"> to provide </w:t>
      </w:r>
      <w:r w:rsidRPr="006C66C8">
        <w:rPr>
          <w:sz w:val="16"/>
        </w:rPr>
        <w:t xml:space="preserve">language </w:t>
      </w:r>
      <w:r w:rsidRPr="006C66C8">
        <w:rPr>
          <w:rStyle w:val="StyleUnderline"/>
        </w:rPr>
        <w:t>access in their guidances</w:t>
      </w:r>
      <w:r w:rsidRPr="006C66C8">
        <w:rPr>
          <w:sz w:val="16"/>
        </w:rPr>
        <w:t xml:space="preserve"> and policy statements. </w:t>
      </w:r>
      <w:r w:rsidRPr="006C66C8">
        <w:rPr>
          <w:rStyle w:val="StyleUnderline"/>
        </w:rPr>
        <w:t xml:space="preserve">Without resorting to formal pathways for legal change, </w:t>
      </w:r>
      <w:r w:rsidRPr="00ED3BEF">
        <w:rPr>
          <w:rStyle w:val="StyleUnderline"/>
          <w:highlight w:val="cyan"/>
        </w:rPr>
        <w:t xml:space="preserve">they </w:t>
      </w:r>
      <w:r w:rsidRPr="00ED3BEF">
        <w:rPr>
          <w:rStyle w:val="Emphasis"/>
          <w:highlight w:val="cyan"/>
        </w:rPr>
        <w:t>effectuated</w:t>
      </w:r>
      <w:r w:rsidRPr="006C66C8">
        <w:rPr>
          <w:rStyle w:val="Emphasis"/>
        </w:rPr>
        <w:t xml:space="preserve"> meaningful </w:t>
      </w:r>
      <w:r w:rsidRPr="00ED3BEF">
        <w:rPr>
          <w:rStyle w:val="Emphasis"/>
          <w:highlight w:val="cyan"/>
        </w:rPr>
        <w:t>protections</w:t>
      </w:r>
      <w:r w:rsidRPr="00ED3BEF">
        <w:rPr>
          <w:rStyle w:val="StyleUnderline"/>
          <w:highlight w:val="cyan"/>
        </w:rPr>
        <w:t xml:space="preserve"> for a</w:t>
      </w:r>
      <w:r w:rsidRPr="006C66C8">
        <w:rPr>
          <w:rStyle w:val="StyleUnderline"/>
        </w:rPr>
        <w:t xml:space="preserve"> neglected </w:t>
      </w:r>
      <w:r w:rsidRPr="00ED3BEF">
        <w:rPr>
          <w:rStyle w:val="StyleUnderline"/>
          <w:highlight w:val="cyan"/>
        </w:rPr>
        <w:t>group that</w:t>
      </w:r>
      <w:r w:rsidRPr="006C66C8">
        <w:rPr>
          <w:sz w:val="16"/>
        </w:rPr>
        <w:t xml:space="preserve">, over time, have </w:t>
      </w:r>
      <w:r w:rsidRPr="00ED3BEF">
        <w:rPr>
          <w:rStyle w:val="StyleUnderline"/>
          <w:highlight w:val="cyan"/>
        </w:rPr>
        <w:t xml:space="preserve">retained </w:t>
      </w:r>
      <w:r w:rsidRPr="00ED3BEF">
        <w:rPr>
          <w:rStyle w:val="Emphasis"/>
          <w:highlight w:val="cyan"/>
        </w:rPr>
        <w:t>practical</w:t>
      </w:r>
      <w:r w:rsidRPr="006C66C8">
        <w:rPr>
          <w:rStyle w:val="Emphasis"/>
        </w:rPr>
        <w:t xml:space="preserve"> and normative </w:t>
      </w:r>
      <w:r w:rsidRPr="00ED3BEF">
        <w:rPr>
          <w:rStyle w:val="Emphasis"/>
          <w:highlight w:val="cyan"/>
        </w:rPr>
        <w:t>significance</w:t>
      </w:r>
      <w:r w:rsidRPr="006C66C8">
        <w:rPr>
          <w:sz w:val="16"/>
        </w:rPr>
        <w:t xml:space="preserve">. </w:t>
      </w:r>
      <w:r w:rsidRPr="006C66C8">
        <w:rPr>
          <w:rStyle w:val="StyleUnderline"/>
        </w:rPr>
        <w:t>The rights</w:t>
      </w:r>
      <w:r w:rsidRPr="006C66C8">
        <w:rPr>
          <w:sz w:val="16"/>
        </w:rPr>
        <w:t xml:space="preserve"> they announced w</w:t>
      </w:r>
      <w:r w:rsidRPr="006C66C8">
        <w:rPr>
          <w:rStyle w:val="StyleUnderline"/>
        </w:rPr>
        <w:t>ere not born from thin air. Nor were they merely ripples of other rights expansions</w:t>
      </w:r>
      <w:r w:rsidRPr="006C66C8">
        <w:rPr>
          <w:sz w:val="16"/>
        </w:rPr>
        <w:t xml:space="preserve">. Unlike other civil rights develop- ments, for example, </w:t>
      </w:r>
      <w:r w:rsidRPr="006C66C8">
        <w:rPr>
          <w:rStyle w:val="StyleUnderline"/>
        </w:rPr>
        <w:t>these agency actions did not expand existing theories of civil rights to new groups</w:t>
      </w:r>
      <w:r w:rsidRPr="006C66C8">
        <w:rPr>
          <w:sz w:val="16"/>
        </w:rPr>
        <w:t xml:space="preserve"> by amending a statute nor did they codify judi- cially created theories of legal liability to implement statutorily created rights.31 </w:t>
      </w:r>
      <w:r w:rsidRPr="00ED3BEF">
        <w:rPr>
          <w:rStyle w:val="StyleUnderline"/>
          <w:highlight w:val="cyan"/>
        </w:rPr>
        <w:t>Agencies</w:t>
      </w:r>
      <w:r w:rsidRPr="006C66C8">
        <w:rPr>
          <w:rStyle w:val="StyleUnderline"/>
        </w:rPr>
        <w:t xml:space="preserve"> instead </w:t>
      </w:r>
      <w:r w:rsidRPr="00ED3BEF">
        <w:rPr>
          <w:rStyle w:val="Emphasis"/>
          <w:highlight w:val="cyan"/>
        </w:rPr>
        <w:t>embedded</w:t>
      </w:r>
      <w:r w:rsidRPr="006C66C8">
        <w:rPr>
          <w:rStyle w:val="Emphasis"/>
        </w:rPr>
        <w:t xml:space="preserve"> their </w:t>
      </w:r>
      <w:r w:rsidRPr="00ED3BEF">
        <w:rPr>
          <w:rStyle w:val="Emphasis"/>
          <w:highlight w:val="cyan"/>
        </w:rPr>
        <w:t>pronouncements of</w:t>
      </w:r>
      <w:r w:rsidRPr="006C66C8">
        <w:rPr>
          <w:sz w:val="16"/>
        </w:rPr>
        <w:t xml:space="preserve"> language </w:t>
      </w:r>
      <w:r w:rsidRPr="00ED3BEF">
        <w:rPr>
          <w:rStyle w:val="Emphasis"/>
          <w:highlight w:val="cyan"/>
        </w:rPr>
        <w:t>rights</w:t>
      </w:r>
      <w:r w:rsidRPr="006C66C8">
        <w:rPr>
          <w:sz w:val="16"/>
        </w:rPr>
        <w:t xml:space="preserve"> in statutes </w:t>
      </w:r>
      <w:r w:rsidRPr="00ED3BEF">
        <w:rPr>
          <w:rStyle w:val="StyleUnderline"/>
          <w:highlight w:val="cyan"/>
        </w:rPr>
        <w:t>and</w:t>
      </w:r>
      <w:r w:rsidRPr="006C66C8">
        <w:rPr>
          <w:sz w:val="16"/>
        </w:rPr>
        <w:t xml:space="preserve"> then </w:t>
      </w:r>
      <w:r w:rsidRPr="00ED3BEF">
        <w:rPr>
          <w:rStyle w:val="StyleUnderline"/>
          <w:highlight w:val="cyan"/>
        </w:rPr>
        <w:t>developed</w:t>
      </w:r>
      <w:r w:rsidRPr="006C66C8">
        <w:rPr>
          <w:sz w:val="16"/>
        </w:rPr>
        <w:t xml:space="preserve"> them through </w:t>
      </w:r>
      <w:r w:rsidRPr="00ED3BEF">
        <w:rPr>
          <w:rStyle w:val="StyleUnderline"/>
          <w:highlight w:val="cyan"/>
        </w:rPr>
        <w:t>nonbinding rules</w:t>
      </w:r>
      <w:r w:rsidRPr="006C66C8">
        <w:rPr>
          <w:sz w:val="16"/>
        </w:rPr>
        <w:t xml:space="preserve"> </w:t>
      </w:r>
      <w:proofErr w:type="gramStart"/>
      <w:r w:rsidRPr="006C66C8">
        <w:rPr>
          <w:sz w:val="16"/>
        </w:rPr>
        <w:t xml:space="preserve">in order </w:t>
      </w:r>
      <w:r w:rsidRPr="00ED3BEF">
        <w:rPr>
          <w:rStyle w:val="StyleUnderline"/>
          <w:highlight w:val="cyan"/>
        </w:rPr>
        <w:t>to</w:t>
      </w:r>
      <w:proofErr w:type="gramEnd"/>
      <w:r w:rsidRPr="00ED3BEF">
        <w:rPr>
          <w:rStyle w:val="StyleUnderline"/>
          <w:highlight w:val="cyan"/>
        </w:rPr>
        <w:t xml:space="preserve"> derive</w:t>
      </w:r>
      <w:r w:rsidRPr="006C66C8">
        <w:rPr>
          <w:rStyle w:val="StyleUnderline"/>
        </w:rPr>
        <w:t xml:space="preserve"> legal and moral </w:t>
      </w:r>
      <w:r w:rsidRPr="00ED3BEF">
        <w:rPr>
          <w:rStyle w:val="StyleUnderline"/>
          <w:highlight w:val="cyan"/>
        </w:rPr>
        <w:t>authority</w:t>
      </w:r>
      <w:r w:rsidRPr="00ED3BEF">
        <w:rPr>
          <w:sz w:val="16"/>
          <w:highlight w:val="cyan"/>
        </w:rPr>
        <w:t xml:space="preserve">. </w:t>
      </w:r>
      <w:r w:rsidRPr="00ED3BEF">
        <w:rPr>
          <w:rStyle w:val="StyleUnderline"/>
          <w:highlight w:val="cyan"/>
        </w:rPr>
        <w:t xml:space="preserve">Bureaucrats used guidances to </w:t>
      </w:r>
      <w:r w:rsidRPr="00ED3BEF">
        <w:rPr>
          <w:rStyle w:val="Emphasis"/>
          <w:highlight w:val="cyan"/>
        </w:rPr>
        <w:t>enact</w:t>
      </w:r>
      <w:r w:rsidRPr="006C66C8">
        <w:rPr>
          <w:rStyle w:val="Emphasis"/>
        </w:rPr>
        <w:t xml:space="preserve"> meaningful </w:t>
      </w:r>
      <w:r w:rsidRPr="00ED3BEF">
        <w:rPr>
          <w:rStyle w:val="Emphasis"/>
          <w:highlight w:val="cyan"/>
        </w:rPr>
        <w:t>rights</w:t>
      </w:r>
      <w:r w:rsidRPr="006C66C8">
        <w:rPr>
          <w:rStyle w:val="StyleUnderline"/>
        </w:rPr>
        <w:t xml:space="preserve"> to </w:t>
      </w:r>
      <w:r w:rsidRPr="006C66C8">
        <w:rPr>
          <w:sz w:val="16"/>
        </w:rPr>
        <w:t xml:space="preserve">language </w:t>
      </w:r>
      <w:r w:rsidRPr="006C66C8">
        <w:rPr>
          <w:rStyle w:val="StyleUnderline"/>
        </w:rPr>
        <w:t xml:space="preserve">access that could be </w:t>
      </w:r>
      <w:r w:rsidRPr="006C66C8">
        <w:rPr>
          <w:rStyle w:val="Emphasis"/>
        </w:rPr>
        <w:t>invoked against schools</w:t>
      </w:r>
      <w:r w:rsidRPr="006C66C8">
        <w:rPr>
          <w:sz w:val="16"/>
        </w:rPr>
        <w:t xml:space="preserve"> and workplaces </w:t>
      </w:r>
      <w:r w:rsidRPr="00ED3BEF">
        <w:rPr>
          <w:rStyle w:val="StyleUnderline"/>
          <w:highlight w:val="cyan"/>
        </w:rPr>
        <w:t xml:space="preserve">during </w:t>
      </w:r>
      <w:r w:rsidRPr="00ED3BEF">
        <w:rPr>
          <w:rStyle w:val="Emphasis"/>
          <w:highlight w:val="cyan"/>
        </w:rPr>
        <w:t>administrative enforcement</w:t>
      </w:r>
      <w:r w:rsidRPr="006C66C8">
        <w:rPr>
          <w:rStyle w:val="StyleUnderline"/>
        </w:rPr>
        <w:t>, even if these rights lacked the full force of law</w:t>
      </w:r>
      <w:r w:rsidRPr="006C66C8">
        <w:rPr>
          <w:sz w:val="16"/>
        </w:rPr>
        <w:t xml:space="preserve"> accorded regulations in courts. Interestingly, bureaucrats accomplished this feat in a legal environment not yet overtaken by the preoccupations of modern administrative law: judicial review and doctrines of deference. Muddling their way through the policy thicket, </w:t>
      </w:r>
      <w:r w:rsidRPr="00ED3BEF">
        <w:rPr>
          <w:rStyle w:val="StyleUnderline"/>
          <w:highlight w:val="cyan"/>
        </w:rPr>
        <w:t xml:space="preserve">agen- cies </w:t>
      </w:r>
      <w:r w:rsidRPr="00ED3BEF">
        <w:rPr>
          <w:rStyle w:val="Emphasis"/>
          <w:highlight w:val="cyan"/>
        </w:rPr>
        <w:t>made legal rights “real”</w:t>
      </w:r>
      <w:r w:rsidRPr="006C66C8">
        <w:rPr>
          <w:rStyle w:val="StyleUnderline"/>
        </w:rPr>
        <w:t xml:space="preserve"> in the administrative state</w:t>
      </w:r>
      <w:r w:rsidRPr="006C66C8">
        <w:rPr>
          <w:sz w:val="16"/>
        </w:rPr>
        <w:t>, to borrow language from Professor Charles Epp’s aptly titled Making Rights Real.32 The theory of policy innovation and regulatory rightsmaking advanced in this Article builds on this richer account of administrative law.</w:t>
      </w:r>
    </w:p>
    <w:p w14:paraId="0A6DA174" w14:textId="77777777" w:rsidR="006A3375" w:rsidRDefault="006A3375" w:rsidP="006A3375">
      <w:pPr>
        <w:pStyle w:val="Heading4"/>
      </w:pPr>
      <w:r>
        <w:t xml:space="preserve">[1] Pre-approval requirements </w:t>
      </w:r>
    </w:p>
    <w:p w14:paraId="2AD7A127" w14:textId="77777777" w:rsidR="006A3375" w:rsidRPr="00E56EF9"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22" w:tgtFrame="_blank" w:history="1">
        <w:r w:rsidRPr="002E5F31">
          <w:rPr>
            <w:rStyle w:val="Hyperlink"/>
          </w:rPr>
          <w:t>https://ssrn.com/abstract=3311743</w:t>
        </w:r>
      </w:hyperlink>
      <w:r>
        <w:t xml:space="preserve"> //ArchanSen DOA: 6/29/21)</w:t>
      </w:r>
    </w:p>
    <w:p w14:paraId="2D4E2FFC" w14:textId="77777777" w:rsidR="006A3375" w:rsidRDefault="006A3375" w:rsidP="006A3375">
      <w:r>
        <w:t xml:space="preserve">Regulated parties have a strong incentive to follow guidance when they face a preapproval requirement, that is, when the relevant statutes and legislative rules require them to obtain the affirmative assent of the agency </w:t>
      </w:r>
      <w:proofErr w:type="gramStart"/>
      <w:r>
        <w:t>in order to</w:t>
      </w:r>
      <w:proofErr w:type="gramEnd"/>
      <w:r>
        <w:t xml:space="preserve"> get some legal advantage, such as a permit, license, accreditation, monetary benefit or reimbursement, etc.84 The strength of the incentive varies with four factors.</w:t>
      </w:r>
    </w:p>
    <w:p w14:paraId="2B938FB8" w14:textId="77777777" w:rsidR="006A3375" w:rsidRDefault="006A3375" w:rsidP="006A3375">
      <w:r>
        <w:t>First, the incentive increases with the importance of the sought-for legal advantage to the regulated party. In the business context, think of FDA approvals for drug manufacturers or Medicare reimbursements to healthcare providers, which determine their very survival. In the individual context, think of lawful status for a deportable immigrant, which may determine his or her livelihood and be necessary to family connections.</w:t>
      </w:r>
    </w:p>
    <w:p w14:paraId="56FD5006" w14:textId="77777777" w:rsidR="006A3375" w:rsidRDefault="006A3375" w:rsidP="006A3375">
      <w:r>
        <w:t>Second, the incentive to follow guidance increases with the uncertainty of obtaining the agency’s assent in the absence of guidance. Uncertainty can be reduced or eliminated by highly specific criteria set forth in statutes or legislative rules, or by a pre-application adjudicatory process that tells the party what it must do before it goes down the wrong path, or simply by an agency’s reputation for granting pre-approvals as a rubber stamp.85 But if the statute, legislative rules, and application process leave a grey area—and if the agency has demonstrated the gumption to deny requests that fall into that grey area—then regulated parties feel the need to learn as much as they can about what the agency wants, however those wants are expressed. Guidance becomes like water in the desert.</w:t>
      </w:r>
    </w:p>
    <w:p w14:paraId="4EF3C946" w14:textId="77777777" w:rsidR="006A3375" w:rsidRDefault="006A3375" w:rsidP="006A3375">
      <w:r>
        <w:t>Third, the incentive to follow guidance increases with the marginal cost to the regulated party of re-applying successfully after its initial application is denied, which cost includes any non-reusable investment made in that initial application. If the re-application requires a costly redo of the initial submission, or worse, investment in a different product or service to begin with, that can mean a big loss of money and time. The prospect of such loss incentivizes the party to simply follow guidance in the first go-around.</w:t>
      </w:r>
    </w:p>
    <w:p w14:paraId="797D6D20" w14:textId="77777777" w:rsidR="006A3375" w:rsidRDefault="006A3375" w:rsidP="006A3375">
      <w:r>
        <w:t xml:space="preserve">Fourth, the incentive to follow guidance increases the more discretion the agency </w:t>
      </w:r>
      <w:proofErr w:type="gramStart"/>
      <w:r>
        <w:t>has to</w:t>
      </w:r>
      <w:proofErr w:type="gramEnd"/>
      <w:r>
        <w:t xml:space="preserve"> delay its pre-approval decision and, with it, the regulated party’s receipt of the legal advantage. For a firm, time spent getting to market means the loss of profits and (potentially) competitive advantage. The agency’s power to leverage delay can be reduced if the party is permitted to enjoy the sought-for advantage while its application is pending, or if agency delay is subject to a time limit or efficacious complaint system, or if the agency must decide requests in a queue. But</w:t>
      </w:r>
      <w:r w:rsidRPr="009571FD">
        <w:t xml:space="preserve"> </w:t>
      </w:r>
      <w:r>
        <w:t>otherwise, the regulated party is at the agency’s mercy and must do whatever it can to make the agency’s decision as easy and comfortable as possible. Once again, the party must gain as complete a picture as it can of what the agency wants, with guidance being an obvious source.</w:t>
      </w:r>
    </w:p>
    <w:p w14:paraId="5BD057A3" w14:textId="77777777" w:rsidR="006A3375" w:rsidRDefault="006A3375" w:rsidP="006A3375">
      <w:r>
        <w:t xml:space="preserve">A classic pre-approval regime is the statutory requirement that </w:t>
      </w:r>
      <w:proofErr w:type="gramStart"/>
      <w:r>
        <w:t>drugs</w:t>
      </w:r>
      <w:proofErr w:type="gramEnd"/>
      <w:r>
        <w:t xml:space="preserve"> and medical devices be approved by FDA as safe and effective before marketing. Consistent with this, interviewees observed that FDA’s published guidance documents have extremely strong influence on how drug and device makers go about designing studies and, concomitantly, how they go about designing the drug or device itself in contemplation of needing to perform adequately in such studies—decisions involving investments in the tens or hundreds of millions of dollars.86 Given the nature of premarket approval, explained one food and drug industry attorney when discussing conformity to guidance, an applicant must anticipate how FDA thinks; it would be “foolish” to proceed with an application without following the agency’s guidance.87 According to a former senior FDA official, there are two rules for obtaining premarket approval: “first, find out what FDA wants”; and “second, do it and don’t argue.” What matters, said the former official, is “what FDA wants,” and guidance is a very important source for finding that out. The guidance, combined with other means of communicating FDA’s expectations before a drug maker invests in the requisite studies, is something for which the former official thought applicants should be grateful—“thank God I found out” that FDA would not accept this protocol “before I spent $100 million on it!” 88 According to another former FDA official, companies’ investment in their products is so large that they cannot depart from FDA guidance without a “gold-plated assurance” from the agency that the course they propose will be acceptable.89 The general counsel of GlaxoSmithKline stated that, especially on pre-market approvals (as compared with other dealings between drugmakers and the agency), if FDA says, “jump,” you ask, “how high?”90 When FDA has published a guidance document in draft for public comment and has not yet made it final, said a trade association official, a company’s decision whether to comply with the draft’s contents depends on the contents’ impact and on the company’s risk tolerance— but, in the specific context of pre-market approval (as distinct from other FDA-industry interactions), companies will always follow the draft’s contents, with almost no exception, because pre-market approval decisions are discretionary and the draft represents FDA’s latest thinking on the matter. It would be “folly” not to follow it.91</w:t>
      </w:r>
    </w:p>
    <w:p w14:paraId="62BF0186" w14:textId="77777777" w:rsidR="006A3375" w:rsidRDefault="006A3375" w:rsidP="006A3375">
      <w:r>
        <w:t>Importantly, this view of the relatively greater force of guidance in the pre-approval context is shared not only by industry interviewees and former FDA officials but also by officials at Public Citizen’s Health Research Group, a leading FDA watchdog. In discussing FDA guidance on abuse-deterrent opioids, the Public Citizen advocates noted this guidance was an example of FDA holding high leverage over industry because the context was pre-market approval. It is on post-approval industry activities, they said, that industry compliance becomes a serious problem. 92</w:t>
      </w:r>
      <w:r w:rsidRPr="009571FD">
        <w:t xml:space="preserve"> </w:t>
      </w:r>
    </w:p>
    <w:p w14:paraId="54AA4E71" w14:textId="77777777" w:rsidR="006A3375" w:rsidRDefault="006A3375" w:rsidP="006A3375">
      <w:r>
        <w:t>Although FDA review times have been subjected to statutory deadlines and targets and thereby reduced since the 1990s, the amount of time it takes for FDA to decide an application is still variable enough that observers think following guidance significantly helps a firm get more quickly to market.93 As noted by a partner in a large law firm and former senior federal official, approval is not an on/off switch, in part because FDA has great discretion on matters like delay; companies will follow guidance to get their applications approved faster.94 Another former senior FDA official likewise said that on pre-market review the reason to follow guidance is to obtain approval faster.95</w:t>
      </w:r>
    </w:p>
    <w:p w14:paraId="249019F2" w14:textId="77777777" w:rsidR="006A3375" w:rsidRDefault="006A3375" w:rsidP="006A3375">
      <w:r>
        <w:t>As a former senior FDA official noted, agency personnel will engage in presubmission correspondence and meetings with an applicant to clarify what they expect, thus reducing uncertainty and helping the applicant avoid investing in protocols that will not meet with approval. Mainly, however, these communications are a means of implementing and elaborating FDA’s published guidance documents, which the agency cites and always follows in these communications, albeit with some latitude for interpretation.96 And even with this back-andforth, FDA may refrain from answering some applicants’ questions, leaving them with nothing except published guidance documents to fall back on. If a new drug applicant asks to proceed differently than the guidance suggests, says a former FDA official, the agency will often reply, “you can, but it will be a review issue,” that is, only after you invest large sums in certain studies and submit the application will we decide whether those studies are acceptable.97 In either case, the applicant ends up strongly incentivized to follow the guidance.</w:t>
      </w:r>
    </w:p>
    <w:p w14:paraId="47402B09" w14:textId="77777777" w:rsidR="006A3375" w:rsidRDefault="006A3375" w:rsidP="006A3375">
      <w:r>
        <w:t xml:space="preserve">Pre-approval requirements with strong incentives to follow guidance are also in place in several programs at EPA. Under the Federal Insecticide, Fungicide, and Rodenticide Act (FIFRA), a maker of pesticides cannot sell a new product until it obtains registration from EPA, which requires showing, by way of scientific studies, that the product is not unreasonably risky. As explained by an EPA official, the office that makes FIFRA registration decisions issues guidance to the pesticide makers on what studies to do and how. Following the guidance provides assurance that EPA will consider the studies scientifically acceptable (although the agency’s ultimate decision on registration depends on what the studies </w:t>
      </w:r>
      <w:proofErr w:type="gramStart"/>
      <w:r>
        <w:t>actually show</w:t>
      </w:r>
      <w:proofErr w:type="gramEnd"/>
      <w:r>
        <w:t>). The statute and legislative rules do not require a manufacturer to do the studies according to the guidance, but it is unwise not to do them that way, since the office can more easily evaluate a submission that does follow the guidance, so the manufacturer will obtain approval quicker. Industry thus cares intensely about this pre-registration guidance. If the FIFRA office says it wants something pre-registration, the manufacturer will do it. However, under FIFRA, most types of pesticide registrations, once obtained, remain in place permanently (they are subject to</w:t>
      </w:r>
      <w:r w:rsidRPr="009571FD">
        <w:t xml:space="preserve"> </w:t>
      </w:r>
      <w:r>
        <w:t>review every 15 years, but even then, if EPA discovers a problem, it can cancel the registration only by undertaking a lengthy affirmative proceeding). Thus, the manufacturer prior to registration is “on the outside looking in,” but once registration is done, if EPA wants something, the manufacturer is in a strong position to say, “thanks, we’re not interested.” The incentive is no longer there.98</w:t>
      </w:r>
    </w:p>
    <w:p w14:paraId="03BFD51C" w14:textId="77777777" w:rsidR="006A3375" w:rsidRDefault="006A3375" w:rsidP="006A3375">
      <w:r>
        <w:t>A former senior EPA official with cross-office responsibilities, reflecting on the role of guidance in different parts of the agency, singled out two offices where, in comparison to other parts of EPA, there was both extensive use of guidance and general acceptance of guidance by industry: (1) the office handling FIFRA, described above, and (2) the office handling the Toxic Substances Control Act (TSCA), which likewise centers on pre-approval. The reason, she confirmed, was that both offices were registration programs (i.e., pre-approval regimes). In both, businesses understood that the agency had a broad mandate to approve individual compounds and that they, as seekers of approvals, needed predictability about what tests and studies to invest in. There was likely to be more industry “paranoia” about agency use of guidance at offices where industry was not “under the thumb” of the agency as it was in the FIFRA and TSCA offices.99</w:t>
      </w:r>
    </w:p>
    <w:p w14:paraId="715F48AB" w14:textId="77777777" w:rsidR="006A3375" w:rsidRDefault="006A3375" w:rsidP="006A3375">
      <w:proofErr w:type="gramStart"/>
      <w:r>
        <w:t>Of course</w:t>
      </w:r>
      <w:proofErr w:type="gramEnd"/>
      <w:r>
        <w:t xml:space="preserve"> there are pre-approval regimes in EPA programs other than FIFRA and TSCA. Under the Clean Air Act, automakers cannot ship a new model car until the Office of Transportation and Air Quality certifies that it meets tailpipe emissions standards. Whatever that office says, observed a partner in a large law firm and former senior EPA official, the automakers </w:t>
      </w:r>
      <w:proofErr w:type="gramStart"/>
      <w:r>
        <w:t>have to</w:t>
      </w:r>
      <w:proofErr w:type="gramEnd"/>
      <w:r>
        <w:t xml:space="preserve"> do it. It is not just the risk of a denial of certification that creates this pressure, she explained, but the office’s discretion over how long to take with the decision. If the agency just keeps asking questions, thereby deferring any decision, the delay by itself puts at risk the company’s investment. This is especially true because auto industry investment decisions must be made well in advance (as they go by model years). One can sue for a delay on the order of five years, she noted, but not the one or two years that is enough for a competitor to get ahead. However, this same interviewee pointed out that not all pre-approval regimes created equal pressure to follow guidance. Under a different provision of the Clean Air Act, she noted, a pulp and paper mill must obtain a new permit for its emissions every five years, but </w:t>
      </w:r>
      <w:proofErr w:type="gramStart"/>
      <w:r>
        <w:t>as long as</w:t>
      </w:r>
      <w:proofErr w:type="gramEnd"/>
      <w:r>
        <w:t xml:space="preserve"> the mill submits a good-faith application on time, the law provides for its old permit to stay in place until the new one issues. Not bearing the burden of delay, the mill can push EPA relatively hard in a way that the automakers are not willing to push EPA regarding tailpipe emission certifications. 100</w:t>
      </w:r>
    </w:p>
    <w:p w14:paraId="6F73BC7B" w14:textId="77777777" w:rsidR="006A3375" w:rsidRDefault="006A3375" w:rsidP="006A3375">
      <w:pPr>
        <w:pStyle w:val="Heading4"/>
      </w:pPr>
      <w:r>
        <w:t xml:space="preserve">[2] Maintaining relationships </w:t>
      </w:r>
    </w:p>
    <w:p w14:paraId="4612BE55" w14:textId="77777777" w:rsidR="006A3375" w:rsidRPr="00E56EF9"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23" w:tgtFrame="_blank" w:history="1">
        <w:r w:rsidRPr="002E5F31">
          <w:rPr>
            <w:rStyle w:val="Hyperlink"/>
          </w:rPr>
          <w:t>https://ssrn.com/abstract=3311743</w:t>
        </w:r>
      </w:hyperlink>
      <w:r>
        <w:t xml:space="preserve"> //ArchanSen DOA: 6/29/21)</w:t>
      </w:r>
    </w:p>
    <w:p w14:paraId="581CA243" w14:textId="77777777" w:rsidR="006A3375" w:rsidRDefault="006A3375" w:rsidP="006A3375">
      <w:r>
        <w:t>Regulated parties will have a strong incentive to follow guidance if they are invested in maintaining a good relationship with the agency. The need to maintain such a relationship arises when a regulated party is monitored by an agency continuously and must interact with it repeatedly under a regulatory scheme that is so complicated that the regulated party will inevitably engage in some conduct that is arguably noncompliant with the relevant statutes or legislative rules. (By noncompliant, I mean conduct for which the party would be liable in an enforcement setting, or that would warrant denial of a sought-for advantage in a pre-approval setting.) Under these conditions, if a regulated party wins the trust and confidence of the agency—that is, builds a reputation with the agency for generally seeking in good faith to comply and cooperate—then the agency is likely to (a) reduce its scrutiny of the regulated party, thus diminishing the chance of the agency finding arguably noncompliant conduct to begin with, and also diminishing the process costs borne by the regulated party of being scrutinized or investigated, and (b) give the regulated party the benefit of the doubt if and when the agency does discover arguably noncompliant conduct, by interpreting that conduct as relatively less deserving of adverse consequences (e.g., as accidental rather than deliberate).113</w:t>
      </w:r>
    </w:p>
    <w:p w14:paraId="5D89C6F2" w14:textId="77777777" w:rsidR="006A3375" w:rsidRDefault="006A3375" w:rsidP="006A3375">
      <w:r>
        <w:t xml:space="preserve">The relationship between an agency and a regulated party may operate at one or more levels. It may operate at an institutional and official level, if, say, the agency has an announced policy of reducing the frequency of inspections for parties who have a good track record. Or the relationship may be institutional and unofficial, e.g., if the agency has no announced policy but its personnel (perhaps through internal word of mouth) have a common understanding that certain parties are trustworthy and generally deserve to be cut some slack. Or the relationship may be individual: a regulated party may have occasion to interact repeatedly with the exact same inspector, permit-writer, etc., and that </w:t>
      </w:r>
      <w:proofErr w:type="gramStart"/>
      <w:r>
        <w:t>particular official’s</w:t>
      </w:r>
      <w:proofErr w:type="gramEnd"/>
      <w:r>
        <w:t xml:space="preserve"> past experience with the party may color his or her perception of anything the party does. Even if the agency and its officials do not treat regulated parties differently based on relationships, a regulated party may believe that they do, and that mere belief may cause the regulated party to invest in building and maintaining what it thinks is a good relationship.</w:t>
      </w:r>
    </w:p>
    <w:p w14:paraId="09A20D41" w14:textId="77777777" w:rsidR="006A3375" w:rsidRDefault="006A3375" w:rsidP="006A3375">
      <w:r>
        <w:t>Following guidance is often an important way for a regulated party to build up goodwill and mutual trust with the agency or its officials (or, at least, to think it is doing so). Such behavior signals to the agency that the regulated party is not seeking to push the edge of the law but is instead sensitive toward, and respectful of, what the agency thinks is the preferred course of conduct. It means the regulated party is not putting the agency to the trouble of figuring out whether guidance-noncompliant behavior is still lawful.</w:t>
      </w:r>
    </w:p>
    <w:p w14:paraId="28E33A33" w14:textId="77777777" w:rsidR="006A3375" w:rsidRDefault="006A3375" w:rsidP="006A3375">
      <w:r>
        <w:t>A regulated party who feels the need to maintain a good relationship with the agency will often be one who is subject to a pre-approval requirement, e.g., a large drug maker who must repeatedly seek approvals from FDA. But relationship-building and pre-approval are nonetheless logically distinct, and they do not perfectly overlap. A company might be subject to ex post enforcement actions by an agency (rather than pre-approvals), but its operations might be vast and complex enough—and reporting requirements robust enough—</w:t>
      </w:r>
      <w:proofErr w:type="gramStart"/>
      <w:r>
        <w:t>that technical violations</w:t>
      </w:r>
      <w:proofErr w:type="gramEnd"/>
      <w:r>
        <w:t xml:space="preserve"> are detected with some frequency, so the company invests in good relations to the agency enforcement office. Conversely, a firm might be subject to a pre-approval requirement for something it does one-off, after which it does not expect to see the agency again. Most interestingly, as we shall see, a regulated party that it subject to both pre-approval requirements and ex post enforcement at the same agency may find or believe that its track record in ex post enforcement affects the agency’s solicitude toward its pre-approval requests. If so, the agency’s leverage on pre-approvals can be extended to other, non-pre-approval dealings between the agency and the party (and to guidance on those latter dealings).</w:t>
      </w:r>
    </w:p>
    <w:p w14:paraId="303C8A39" w14:textId="77777777" w:rsidR="006A3375" w:rsidRDefault="006A3375" w:rsidP="006A3375">
      <w:r>
        <w:t>Banks are a prime example of regulated parties who are invested in good relationships to agencies and thus are sensitive to guidance. When a bank is regulated by an agency, it will regularly be subject to an examination by that agency. An agency exam team will visit the bank for, say, three weeks, empowered to inspect whatever internal documents they want and interview whichever bank employees they want, culminating in an exit interview between the examiners and bank officials, then finally a report from the examiners to the agency.114 The report will provide supervisory feedback and identify areas where the bank needs improvement. Such feedback, particularly if the bank does not respond adequately, may result in</w:t>
      </w:r>
      <w:r w:rsidRPr="00E56EF9">
        <w:t xml:space="preserve"> </w:t>
      </w:r>
      <w:proofErr w:type="gramStart"/>
      <w:r>
        <w:t>a number of</w:t>
      </w:r>
      <w:proofErr w:type="gramEnd"/>
      <w:r>
        <w:t xml:space="preserve"> supervisory responses, such as the agency downgrading the bank’s confidential supervisory rating. This can trigger restrictions on the bank’s business, e.g., potentially weighing on the bank’s ability to obtain the agency approval that is required to engage in certain expansionary activities, such as opening new branches or undertaking a merger.115 If problems caught during the examination are sufficiently bad and go uncorrected, the agency can bring a public enforcement action that may result in fines, removal of officers, or ultimately the shutdown of the bank by revocation of its charter.</w:t>
      </w:r>
    </w:p>
    <w:p w14:paraId="1D8F826D" w14:textId="77777777" w:rsidR="006A3375" w:rsidRDefault="006A3375" w:rsidP="006A3375">
      <w:r>
        <w:t xml:space="preserve">A bank often has a relationship with not just one examining regulatory agency, but several. OCC covers </w:t>
      </w:r>
      <w:proofErr w:type="gramStart"/>
      <w:r>
        <w:t>nationally-chartered</w:t>
      </w:r>
      <w:proofErr w:type="gramEnd"/>
      <w:r>
        <w:t xml:space="preserve"> banks; the Federal Reserve covers state-chartered banks that are members of the Federal Reserve System, and also bank holding companies; FDIC covers state-chartered banks that are not members of the Federal Reserve System; and CFPB covers large banks (national or state) for consumer protection issues. As noted by a former senior Federal Reserve official, a single bank will often be subject to regular examinations by multiple agencies; one common combination would be the OCC (</w:t>
      </w:r>
      <w:proofErr w:type="gramStart"/>
      <w:r>
        <w:t>nationally-chartered</w:t>
      </w:r>
      <w:proofErr w:type="gramEnd"/>
      <w:r>
        <w:t xml:space="preserve">), the Fed (bank holding company), and CFPB (consumer protection issues). For each bank-agency pairing, the usual time between examinations is one to three </w:t>
      </w:r>
      <w:proofErr w:type="gramStart"/>
      <w:r>
        <w:t>years, more or less</w:t>
      </w:r>
      <w:proofErr w:type="gramEnd"/>
      <w:r>
        <w:t xml:space="preserve">. </w:t>
      </w:r>
      <w:proofErr w:type="gramStart"/>
      <w:r>
        <w:t>Thus</w:t>
      </w:r>
      <w:proofErr w:type="gramEnd"/>
      <w:r>
        <w:t xml:space="preserve"> it would be common for a bank to have a multi-week examination by some agency or other about once a year (with some variation depending on bank size, as the smallest institutions are examined less, while the biggest ones have examiners on site year-round). Plus, banks interact frequently with examining agencies outside the actual exams: weekly reports are not unusual, nor are phone calls on a quarterly basis or whenever there is an adverse media report or major consumer complaint. Notably, the various agencies often issue legislative rules and guidance jointly, or at least in coordination with each other.116 Further, the agencies frequently reinforce one another in day-today administration. For instance, if one banking agency has authority to pre-approve a certain transaction by a bank, it will have “no hesitation” in telling the bank—as a condition of the preapproval—to fix a problem that another agency has identified in an examination.117 To give one example cited by an interviewee: CFPB made certain demands on a bank, the bank disagreed, and OCC then said it would not allow the bank to grow until it settled with CFPB, on the ground that a dispute with CFPB over bad consumer practices would undermine the bank’s safety and soundness.118</w:t>
      </w:r>
    </w:p>
    <w:p w14:paraId="258B61A5" w14:textId="77777777" w:rsidR="006A3375" w:rsidRDefault="006A3375" w:rsidP="006A3375">
      <w:r>
        <w:t xml:space="preserve">Amid such intense interaction, banks consider it important to stay on the agencies’ good side, and sensitivity to guidance is an important part of that. A former senior Federal Reserve official, who has counseled financial institutions, emphasized that guidance’s role must be understood against the backdrop of regular exams and the larger ongoing agency-bank relationship. For one thing, the agencies have an official practice of examining a bank more frequently when its past exams have gone worse. But, as the interviewee made clear, both official practice and more intangible factors are in play. If I am a depository institution, said the interviewee, “I have a great need to make sure that [the regulators] like me.” The interviewee would tell bank clients, “If you lose the trust of the agency, nothing else matters,” “there is no salvaging that.” </w:t>
      </w:r>
      <w:proofErr w:type="gramStart"/>
      <w:r>
        <w:t>In particular, clients</w:t>
      </w:r>
      <w:proofErr w:type="gramEnd"/>
      <w:r>
        <w:t xml:space="preserve"> were well-advised not to respond to the regulator “too literally,” that is, too legalistically or technically, the distinction between guidance and legislative rules being a legalistic point. Whenever the agency issues guidance, the interviewee would advise, the bank should follow it or have a compelling reason why not; if an examiner identifies an issue and asks, “did you see and review our guidance on this?,” the bank should not reply, “it was only guidance” as opposed to a regulation.119 The rationale for generally following guidance, said the interviewee, is that it is practically impossible for a bank to comply with all legislative rules all the time, so you want the examiner to think that any mistakes you make were made in good faith—that you are trying to comply. In particular, the bank must show that it has internal procedures in place to check itself, the presence of which can show that any problems the bank has are not systemic; these internal procedures are patterned on agency bulletins (guidance), but it does not matter if these bulletins are “guidance or [legislative] rules or what.” Banks do not want to cross their examiners, said the interviewee. You do not want to be the bank that says, “this is just guidance.” Although examiners cannot cite a bank for not following guidance per se, you do not want to make the examiners unhappy. You want the examiner to “cut you a break if you screw up in some other way.”120</w:t>
      </w:r>
    </w:p>
    <w:p w14:paraId="6F2DCCCF" w14:textId="77777777" w:rsidR="006A3375" w:rsidRDefault="006A3375" w:rsidP="006A3375">
      <w:r>
        <w:t>Former CFPB officials expressed similar views. According to one, the main reasons for a bank to comply with CFPB guidance were that (a) the bank valued its relationship to the agency and wanted to avoid conflict and (b) the bank wanted to avoid any activity that would invite agency scrutiny, so as to avoid the costs of undergoing an additional examination, or worse, the costs of undergoing an investigation.121 Another former CFPB official, who now counsels CFPB-regulated entities, said that an agency can “make life miserable” for a bank in all sorts of ways, and noncompliance on one dimension can have bad consequences on other dimensions. The culture, said the interviewee, is to figure out what you’re supposed to do—to get any guidance you can. She recalled one instance in which, during the examination of a bank she counseled, the examiner criticized the bank for a regulatory violation by citing an article that he (the examiner) had written in the Federal Reserve’s magazine. The interviewee and her colleagues thought this was improper. But the bank opted not to resist, saying, “we don’t want to fight with our examiner.”122 (On this point, it should be noted that the exam team a bank sees may consist of the very same individuals from one exam to the next; agency headquarters will sometimes switch examiners around, for fear of them getting too close to the institutions they examine, but also sees some attraction in having the same people in place over time, as they know what the bank is like and know who at the bank is knowledgeable.123)</w:t>
      </w:r>
    </w:p>
    <w:p w14:paraId="4B17012F" w14:textId="77777777" w:rsidR="006A3375" w:rsidRDefault="006A3375" w:rsidP="006A3375">
      <w:r>
        <w:t>That the bank-agency relationship promotes compliance with guidance is recognized not only among former officials and industry counselors but also by an official I interviewed at a nonprofit public policy research organization (who was formerly a consultant and product manager in the consumer finance industry). Overall, she said, a bank’s relationship to its regulators was “fundamental” to its business and was like that of a child to its parents, right down to the point that parents can often get their children to change behavior by informal means (“raising an eyebrow” rather than “spelling out rules”), much as an agency can do through guidance. When it comes to guidance, observed the interviewee, you generally would not expect a bank to stand on its formal legal privilege to depart from anything that is not a legislative rule.</w:t>
      </w:r>
    </w:p>
    <w:p w14:paraId="4C9535C6" w14:textId="77777777" w:rsidR="006A3375" w:rsidRDefault="006A3375" w:rsidP="006A3375">
      <w:r>
        <w:t xml:space="preserve">For a bank to make such a departure, there would have to be a lot of money at </w:t>
      </w:r>
      <w:proofErr w:type="gramStart"/>
      <w:r>
        <w:t>stake, and</w:t>
      </w:r>
      <w:proofErr w:type="gramEnd"/>
      <w:r>
        <w:t xml:space="preserve"> following the guidance would have to constrain the bank on something core to its business model. A bank would make sure not to “</w:t>
      </w:r>
      <w:proofErr w:type="gramStart"/>
      <w:r>
        <w:t>piss</w:t>
      </w:r>
      <w:proofErr w:type="gramEnd"/>
      <w:r>
        <w:t xml:space="preserve"> off” its regulator on something not essential to its core business, because doing so would risk causing the agency to give “greater scrutiny” to that core business. If (say) the business line opposed by the guidance amounted to $10 million or $20 million, that would not be worth antagonizing the agency, but if it were $100 million, it might be worth it. The interviewee noted that many potential bank initiatives that could improve access to financial services for the poor (for which she advocates) were in the former low-dollar category, meaning guidance aimed at reducing a bank’s risk could practically block them (it being riskier to lend to poor people).124</w:t>
      </w:r>
    </w:p>
    <w:p w14:paraId="133CD4A2" w14:textId="77777777" w:rsidR="006A3375" w:rsidRDefault="006A3375" w:rsidP="006A3375">
      <w:r>
        <w:t>While banking is an especially strong example, the link between relationships and guidance comes up at other agencies, notably EPA. For one thing, a regulated party may face EPA pre-approval requirements on a repeated basis, meaning the incentives associated with preapprovals per se are coupled with the incentives associated with maintaining a trusting relationship to the agency. At the FIFRA office, observed a DC large law firm partner who represents pesticide makers there, a regulated company needs a “good relationship” with the agency because, given the pre-approval scheme, “your livelihood depends on it.” He observed close coordination on guidance between pesticide makers and that office. The TSCA office, where he also represents applicants seeking pre-approval, is somewhat in the same position, because the regulated party must go to that office “with hat in hand.” He compared these two offices with OSHA, before which he also represents clients. With OSHA, people often note the agency has so few inspectors in proportion to its jurisdiction that each employer regulated by OSHA can be inspected only once every 70 years on average. But, he noted, the enforcement capacity for FIFRA is even less proportionally than what OSHA has, yet there is a thick relationship between the FIFRA office and regulated parties, because of the pre-approval requirement (to which OSHA has nothing analogous).125 The same dynamic operates elsewhere at EPA. A partner in a large law firm and former senior EPA official said that regulated parties wanted to maintain a good relationship with EPA whenever they had continuing need for pre-</w:t>
      </w:r>
      <w:r w:rsidRPr="00E56EF9">
        <w:t xml:space="preserve"> </w:t>
      </w:r>
      <w:r>
        <w:t>approvals. She cited, inter alia, automakers seeking tailpipe emission certifications and electrical utilities seeking approvals for modifications to facilities and selection of fuels.126</w:t>
      </w:r>
    </w:p>
    <w:p w14:paraId="1FB60D51" w14:textId="77777777" w:rsidR="006A3375" w:rsidRDefault="006A3375" w:rsidP="006A3375">
      <w:r>
        <w:t xml:space="preserve">But it is not just within pre-approval regimes that regulated parties feel a need to maintain relationships with EPA. The phenomenon arises, to some degree, in the realm of pure ex post enforcement. Adam Kushner, who served as an environmental enforcement attorney at DOJ and ultimately in career positions as director of EPA’s air enforcement division (2003-08) and of its entire civil enforcement office (2008-12), said that since the 1990s corporations and environmental enforcers had become more cooperative with each other. (This is consistent with a secondary literature on the gradual acceptance of environmental regulation within many large corporations.127) The more “forward-leaning” firms, he observed, will now work toward settlements to ensure a “continuing good relationship” with EPA. Even outside actual enforcement proceedings, noted Kushner, corporate executives will now just “call up” the enforcement office; he remembered the CEO of one company initiating a meeting with him to provide an update on the company’s activities, even though no enforcement was pending against the company. Then, </w:t>
      </w:r>
      <w:proofErr w:type="gramStart"/>
      <w:r>
        <w:t>if and when</w:t>
      </w:r>
      <w:proofErr w:type="gramEnd"/>
      <w:r>
        <w:t xml:space="preserve"> an enforcement issue does arise for such a company, it has built up “a level of trust” with the office. Kushner named specific companies that had come to be particularly well-regarded within the agency (e.g., by volunteering for extra monitoring as part of an EPA project to gather data on certain oil-refinery emissions). Those firms have now built relationships with EPA that they do not want to disrupt. Of course, these companies can still violate and there will still be enforcement against them, but it occurs against a backdrop of trust and good faith. 128 (Environmental violations, according to one classic analysis, are “usually inadvertent.”) 129 Similarly, a senior environmental counsel at a Fortune 100 company said that a good relationship with EPA, built over time, is an “investment” that you may need to “cash in” later. The interviewee cited the blurry line between civil and criminal violations in environmental law and the great discretion officials have to pursue one or the other for a given course of conduct; when criminal prosecutions occur for behavior not obviously criminal, it is</w:t>
      </w:r>
      <w:r w:rsidRPr="00E56EF9">
        <w:t xml:space="preserve"> </w:t>
      </w:r>
      <w:r>
        <w:t>essentially because of a “bad relationship”—because someone at the company has “pissed someone at the agency off,” by “stonewalling,” “being an a--hole.”130</w:t>
      </w:r>
    </w:p>
    <w:p w14:paraId="26299453" w14:textId="77777777" w:rsidR="006A3375" w:rsidRDefault="006A3375" w:rsidP="006A3375">
      <w:r>
        <w:t xml:space="preserve">The rise of these trust relationships is associated with adherence to guidance in several ways. First, a company’s general adherence to guidance, said Kushner, strengthens the trust it receives from the enforcement office.131 Second, guidance can be </w:t>
      </w:r>
      <w:proofErr w:type="gramStart"/>
      <w:r>
        <w:t>the means by which</w:t>
      </w:r>
      <w:proofErr w:type="gramEnd"/>
      <w:r>
        <w:t xml:space="preserve"> EPA fosters mutually trusting exchanges between the agency and firms. For example, under a policy statement known as the “audit policy,” adopted by EPA in 1995, if companies adopt internal audit and compliance programs and self-disclose the violations discovered thereby, EPA makes a (nominally nonbinding) promise that it will reduce penalties for those violations.132 A statistical study of the period 1993-2003 found that firms that engaged in such self-disclosure of Clean Air Act violations not only got reduced penalties for those violations but also enjoyed lessened regulatory scrutiny going forward (i.e., fewer inspections) even when controlling for other factors, suggesting successful investment in a larger trusting relationship. The study also found that firms adopting internal audit systems had better environmental performance than otherwise comparable firms, indicating that the policy does what EPA wants it to do.133 One might view the “audit policy” as an especially transparent way of conveying what Kushner said was a general tendency of the enforcement office to go easier on self-disclosed violations but to “dig in” against violations that companies did not identify,134 information disclosure being a key element of trust. Third, adherence to guidance pertaining to substantive conduct is often a condition in EPA’s settlement offers,135 so guidance defines the conduct to which relationship minded firms eager to settle are now willing to commit themselves.</w:t>
      </w:r>
    </w:p>
    <w:p w14:paraId="242BFAF6" w14:textId="77777777" w:rsidR="006A3375" w:rsidRDefault="006A3375" w:rsidP="006A3375">
      <w:r>
        <w:t>The need for a good relationship in the pre-approval setting and for a good relationship in the enforcement setting may be linked. A statistical study of EPA-supervised permitting in six</w:t>
      </w:r>
      <w:r w:rsidRPr="00E56EF9">
        <w:t xml:space="preserve"> </w:t>
      </w:r>
      <w:r>
        <w:t>states under the Clean Air Act and Clean Water Act in 1990-98 found that companies with less noncompliance in their enforcement records received pre-approvals more quickly, controlling for other factors.136 This may further explain why regulated parties want to invest in good relationships and reputations (partly by following guidance) at the enforcement level: it may help them at the pre-approval level, particularly with respect to delay, on which agency leverage can be great.</w:t>
      </w:r>
    </w:p>
    <w:p w14:paraId="46477BCB" w14:textId="77777777" w:rsidR="006A3375" w:rsidRDefault="006A3375" w:rsidP="006A3375">
      <w:pPr>
        <w:pStyle w:val="Heading4"/>
      </w:pPr>
      <w:r>
        <w:t xml:space="preserve">[3] Intra-firm constituencies for following guidance </w:t>
      </w:r>
    </w:p>
    <w:p w14:paraId="3F64FF13" w14:textId="77777777" w:rsidR="006A3375" w:rsidRPr="00E56EF9"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24" w:tgtFrame="_blank" w:history="1">
        <w:r w:rsidRPr="002E5F31">
          <w:rPr>
            <w:rStyle w:val="Hyperlink"/>
          </w:rPr>
          <w:t>https://ssrn.com/abstract=3311743</w:t>
        </w:r>
      </w:hyperlink>
      <w:r>
        <w:t xml:space="preserve"> //ArchanSen DOA: 6/29/21)</w:t>
      </w:r>
    </w:p>
    <w:p w14:paraId="209A5E10" w14:textId="77777777" w:rsidR="006A3375" w:rsidRDefault="006A3375" w:rsidP="006A3375">
      <w:r>
        <w:t xml:space="preserve">The lion’s share of federal agency guidance pertains to firms rather than individuals, and the firm is a “they,” not an “it.” Practical day-to-day decisions on a firm’s adherence to guidance often fall to employees whose backgrounds, socialization, or career incentives may motivate them to follow guidance more than would other people within the firm, particularly the firm’s inhouse counsel, to say nothing of its outside counsel. There is some evidence this is true for regulatory affairs professionals and compliance officers. In addition, small firms who lack such specialized personnel may nonetheless rely for guidance-related decisions on outside service providers who themselves have </w:t>
      </w:r>
      <w:proofErr w:type="gramStart"/>
      <w:r>
        <w:t>particular capacities</w:t>
      </w:r>
      <w:proofErr w:type="gramEnd"/>
      <w:r>
        <w:t xml:space="preserve"> or motivations to follow guidance.</w:t>
      </w:r>
    </w:p>
    <w:p w14:paraId="5D173D57" w14:textId="77777777" w:rsidR="006A3375" w:rsidRDefault="006A3375" w:rsidP="006A3375">
      <w:r>
        <w:t>Begin with regulatory affairs (RA) professionals, who are prominent in FDA-regulated firms. FDA’s acquisition in 1962 of statutory authority to regulate drugs for efficacy led, over the next few decades, to the “credibility-based transformation of the pharmaceutical company”— a fundamental reorganization of firms around their newly central goal of maintaining credibility with FDA. 149 One of the most important elements of this transformation was the advent and expansion of the RA department, to serve as the interface between the company and the agency.150 Destined to become “one of the most powerful offices” in the firm, the RA department would “help coordinate various members and units of the company into a unified and coherent ‘face’ for presentation to the FDA”; it would “reconcile conflicting claims,” “preserve credibility by making sure that no [company employee] speaks too optimistically of the product,” and “make sure that compliance means the same thing to all internal arms.”151 The RA profession continues to grow, and the role of these departments has become less “paper-pushing”</w:t>
      </w:r>
      <w:r w:rsidRPr="00E56EF9">
        <w:t xml:space="preserve"> </w:t>
      </w:r>
      <w:r>
        <w:t>and more “strategic,” including involvement in the early design of company products. RA professionals usually have backgrounds in science or engineering, not law.152</w:t>
      </w:r>
    </w:p>
    <w:p w14:paraId="5F990EEA" w14:textId="77777777" w:rsidR="006A3375" w:rsidRDefault="006A3375" w:rsidP="006A3375">
      <w:r>
        <w:t>In the view of Coleen Klasmeier, the head of Sidley Austin’s FDA regulatory practice and formerly a career attorney in FDA’s Office of Chief Counsel, the role of RA professionals powerfully shapes how FDA-regulated companies treat guidance. RA people, she observed, see their mission as maintaining relations with FDA. They aim to understand the agency’s expectations, distribute them within the firm, and ensure compliance. They are conflict-averse and view disagreement with the agency as “failure.” By contrast, said Klasmeier, lawyers are taught to believe that adversary processes are an appropriate way to make decisions. But it is the RA professionals, not the lawyers, who “own” a company’s decisions about how to engage with FDA, and the RA people see guidance as “the law,” no matter if counsel invoke the rule/guidance distinction to say that it is not; that distinction is “not how their world operates.” Klasmeier believed it would be unusual for RA people to have the ability or confidence to seek a departure from guidance from FDA or to self-determine that the company would make such a departure. It is the lawyers who would push back and say, “I know you think FDA will not like this, but it is perfectly lawful, and we should still try to do it.” The result, given RA’s dominance of the firm-FDA interface, is that many problems with guidance are never raised or ventilated to begin with.153</w:t>
      </w:r>
    </w:p>
    <w:p w14:paraId="0DDE1ED2" w14:textId="77777777" w:rsidR="006A3375" w:rsidRDefault="006A3375" w:rsidP="006A3375">
      <w:r>
        <w:t xml:space="preserve">Consistent with this, Daniel Troy, the general counsel of GlaxoSmithKline, observed that RA personnel were very reluctant to challenge FDA. “What they really have,” he said, is their “relationship” to the agency. 154 A partner in a large law firm healthcare practice likewise found RA professionals to be “very deferential” toward FDA, though she also noted that, in her experience, in-house counsel </w:t>
      </w:r>
      <w:proofErr w:type="gramStart"/>
      <w:r>
        <w:t>were</w:t>
      </w:r>
      <w:proofErr w:type="gramEnd"/>
      <w:r>
        <w:t xml:space="preserve"> quite involved in the company’s processing of guidance; they would train RA personnel and would look at guidance documents in conjunction with those personnel.155</w:t>
      </w:r>
    </w:p>
    <w:p w14:paraId="1D5122C7" w14:textId="77777777" w:rsidR="006A3375" w:rsidRDefault="006A3375" w:rsidP="006A3375">
      <w:r>
        <w:t>Richard Naples, the chief regulatory officer of the Fortune 500 medical device maker Becton Dickinson, agreed that RA professionals like himself had a different approach and role at FDA than did the company’s lawyers (Naples’s background is in chemistry). He and his RA colleagues would need to consult in-house counsel if they were to get into a dispute with an FDA reviewer and escalate the matter to a higher level within the agency, or if they had to make a call on whether something was lawful, but these instances were “few and far between.” RA people would also consult in-house counsel to get an opinion on the meaning of a guidance document, though the RA people themselves would make the final decision. Naples explained that he generally did follow guidance documents (even when FDA had only issued them in draft) but that he did approach reviewers to seek departures from such documents from time to time, noting that one should take issue with only a targeted portion of the document, on the basis of wellprepared scientific reasoning, and in a manner to avoid “tick[ing] off” the reviewer (sometimes by following the guidance in the instant proceeding while seeking a revision of it anonymously through a trade association). If the reviewer refused a departure request, explained Naples, he might then elevate the matter to a meeting between company personnel, the reviewer, and the reviewer’s boss. Naples noted that “the last thing you want to do” is bring a lawyer to such a meeting; he had brought lawyers to only a handful of FDA meetings in his 25-year career; and he tried to avoid bringing lawyers to meetings, for it did not lead to a constructive solution.156 (For his part, Troy, the GlaxoSmithKline general counsel, also said he would advise against bringing a lawyer to a scientific meeting: “it’s like bringing a gun to a knife fight.”157)</w:t>
      </w:r>
    </w:p>
    <w:p w14:paraId="4CAFE084" w14:textId="77777777" w:rsidR="006A3375" w:rsidRDefault="006A3375" w:rsidP="006A3375">
      <w:r>
        <w:t>RA professionals concentrated in the FDA realm are not the only intra-firm actors whose attitudes may render the firm more amenable to guidance; another is the cohort of compliance officers who now work in companies across many industries, perhaps most prominently in healthcare and finance. New provisions in the U.S. Sentencing Guidelines in 1991 encouraged firms to build compliance programs, and DOJ and other agencies have furthered the trend through their enforcement activities, making the buildup of compliance infrastructure a condition of settlement in prosecution and enforcement.158 Accordingly, “firms have gone on a hiring spree to staff compliance, with large firms adding hundreds, even thousands, of compliance</w:t>
      </w:r>
      <w:r w:rsidRPr="00E56EF9">
        <w:t xml:space="preserve"> </w:t>
      </w:r>
      <w:r>
        <w:t>officers at a time.”159 The scope of their mission is “greater than the enforcement of law and regulation,” for they also administer “corporate ‘ethics’ policies” and guard against any kind of “‘reputation risk’” to the firm.160 As to nuts and bolts, compliance officers assess the firm’s environment, develop internal policies accordingly, disseminate those policies within the firm (including training sessions), monitor employees’ adherence to internal policies, investigate violations, and defend the compliance program from external review, including by regulators.161</w:t>
      </w:r>
    </w:p>
    <w:p w14:paraId="124518F3" w14:textId="77777777" w:rsidR="006A3375" w:rsidRDefault="006A3375" w:rsidP="006A3375">
      <w:r>
        <w:t xml:space="preserve">Many practitioners and proponents of compliance programs believe that compliance must break free of “law” as a defining aspect of its mission. Many compliance officers have law degrees, but a law degree is not a prerequisite for the job, and the field “may not necessarily be owned by lawyers in the future and may still be up for grabs.”162 In terms of organizational structure, “there is little uniformity to how corporations implement their compliance function.”163 In some firms, compliance is housed in or merged with the legal department, while in others, it is autonomous, with a Chief Compliance Officer reporting directly to the CEO or even the board. There is a fierce controversy over whether compliance should be separate from legal.164 Compliance officers now have their own professional association and credentialing process, and many want to have their own autonomous departments.165 At least two agencies, the </w:t>
      </w:r>
      <w:proofErr w:type="gramStart"/>
      <w:r>
        <w:t>SEC</w:t>
      </w:r>
      <w:proofErr w:type="gramEnd"/>
      <w:r>
        <w:t xml:space="preserve"> and the HHS Office of Inspector General, have recently forced misbehaving corporations to establish compliance departments separate from their legal departments.166</w:t>
      </w:r>
    </w:p>
    <w:p w14:paraId="7FDAD274" w14:textId="77777777" w:rsidR="006A3375" w:rsidRDefault="006A3375" w:rsidP="006A3375">
      <w:r>
        <w:t>The rising power and autonomy of compliance officers could give them authority to implement an emergent vision of “compliance” that is quite distinct from simply following law. As one scholar observes, “part of the reason that regulators have sought to separate compliance from the legal department” is that the “compliance function . . . is designed to inculcate norms of behavior that exceed narrow legal obligations.”167 “The lawyers tell you whether you can do</w:t>
      </w:r>
      <w:r w:rsidRPr="00E56EF9">
        <w:t xml:space="preserve"> </w:t>
      </w:r>
      <w:r>
        <w:t>something,” said the HHS Inspector General’s Chief Counsel in 2009, “and compliance tells you whether you should.”168 Proponents of an autonomous compliance function argue that letting the legal department decide compliance matters will be “excessively legalistic” and “devalue the role of firm culture.”169 As one corporate general counsel said of the distinction between legal and compliance departments, “Legal tells you . . . what you literally need to do to comply with the law. Compliance tells you what you should do to comply with the spirit of the law—may be more than legally required.”170 One recent commentary on compliance applies this thinking to the firm-agency relationship:</w:t>
      </w:r>
    </w:p>
    <w:p w14:paraId="08C8A47B" w14:textId="77777777" w:rsidR="006A3375" w:rsidRDefault="006A3375" w:rsidP="006A3375">
      <w:r>
        <w:t>In a culture of integrity, a firm establishes not only rules that mandate internal compliance with minimum regulatory requirements but also the principles and aspirations that transcend those rules and establish a values-driven organization from the newest employee to senior executives and the board of directors. . . . Building a culture of integrity not only impacts the internal workings of the organization but also influences how firms engage with regulators and external stakeholders. Regulators, in many instances, have substantial discretion to select how and under what conditions they should apply finite resources to meet statutorily defined mandates and their own policy goals. A culture of integrity can enable a firm to benefit from this discretion, creating a self-generating cycle of collaboration between regulators and regulated firms that benefits both parties. The first step of the cycle is that firms externally signal their genuine and long-term commitment to the goals of the regulatory body. This may be accomplished by making public disclosures of firm practices and commitments through voluntary social and environmental reporting, self-</w:t>
      </w:r>
      <w:proofErr w:type="gramStart"/>
      <w:r>
        <w:t>reporting</w:t>
      </w:r>
      <w:proofErr w:type="gramEnd"/>
      <w:r>
        <w:t xml:space="preserve"> and self-policing, self-regulating beyond minimum requirements, and engaging in nonexploitative behavior toward regulatory mandates. Regulators, in turn, respond to the firm’s commitment to regulatory goals by allocating resources away from the monitoring function and de-escalate toward a nonconfrontational posture.171</w:t>
      </w:r>
    </w:p>
    <w:p w14:paraId="145AAB5F" w14:textId="77777777" w:rsidR="006A3375" w:rsidRDefault="006A3375" w:rsidP="006A3375">
      <w:r>
        <w:t xml:space="preserve">To the extent that compliance officers are in a position to determine a firm’s treatment of guidance, this kind of professional orientation would presumably have a tendency to make them follow guidance rather than invoke any distinction between it and a </w:t>
      </w:r>
      <w:proofErr w:type="gramStart"/>
      <w:r>
        <w:t>legally-binding</w:t>
      </w:r>
      <w:proofErr w:type="gramEnd"/>
      <w:r>
        <w:t xml:space="preserve"> legislative rule. Whether compliance officers are in fact in such a position varies between corporations,</w:t>
      </w:r>
      <w:r w:rsidRPr="00E56EF9">
        <w:t xml:space="preserve"> </w:t>
      </w:r>
      <w:r>
        <w:t>even within the same industry,172 and there is little public data on the matter.173 But there is evidence in the interviews that compliance officers at least sometimes help determine companies’ attitudes toward guidance—and that agency personnel interface with compliance officers on guidance-related matters and may view those officers as a preferred interface. While there is much room for future research on compliance officers’ role with respect to guidance, this evidence deserves attention given the large and growing role of compliance officers in many industries.</w:t>
      </w:r>
    </w:p>
    <w:p w14:paraId="756D2730" w14:textId="77777777" w:rsidR="006A3375" w:rsidRDefault="006A3375" w:rsidP="006A3375">
      <w:r>
        <w:t xml:space="preserve">Among FDA-regulated firms (which employ both RA professionals and compliance officers in separate capacities),174 a partner in a large law firm and former senior federal official observed that “culture of compliance” was the buzzword, with compliance officers comprising a whole organization of their own within the larger companies. </w:t>
      </w:r>
      <w:proofErr w:type="gramStart"/>
      <w:r>
        <w:t>Indeed</w:t>
      </w:r>
      <w:proofErr w:type="gramEnd"/>
      <w:r>
        <w:t xml:space="preserve"> compliance was now a “whole industry” unto itself, often backed by corporate integrity agreements arising from enforcement actions—an industry that “glorifies compliance separate from law.” “Compliance,” explained the interviewee, does not mean “law”; it means “doing what the agency wants you to do.” “Every once in a while,” she said, compliance with guidance might be “so problematic” from a business perspective that you might then interrogate the guidance’s legal justification, “but not usually.” She then gave an example of an FDA draft guidance document that she considered inconsistent with the relevant legislative rule, but that industry tried to follow anyway. 175</w:t>
      </w:r>
    </w:p>
    <w:p w14:paraId="778547CF" w14:textId="77777777" w:rsidR="006A3375" w:rsidRDefault="006A3375" w:rsidP="006A3375">
      <w:r>
        <w:t>As to banking, a former senior Federal Reserve official, who has counseled financial institutions, described compliance officers affectionately as “geeky” people doing “thankless” work who really tried hard to “get things right.” The interviewee said that if compliance officers see guidance from the agency, they will incorporate it into their internal policies and procedures,</w:t>
      </w:r>
      <w:r w:rsidRPr="00E56EF9">
        <w:t xml:space="preserve"> </w:t>
      </w:r>
      <w:r>
        <w:t xml:space="preserve">since otherwise they would run the risk of scrutiny from examiners that they want to avoid. If something is listed as a compliance issue in an agency bulletin, the compliance people would generally add it to their list. Many compliance officers are not lawyers, and they “don’t care” if a policy arises from guidance or a legislative rule. They want to answer the question, “what do I have to do to comply?,” and they do not care about “theory,” i.e., whether something is a rule or guidance.176 According to an interviewee who held senior posts at CFPB and other federal agencies, Compliance Officers at CFPB-regulated entities would be the ones paying closest attention to “what happens in the regulatory space,” including issuance of guidance. A conventional view among banking regulators was that the quality of a company’s compliance management system was the best predictor of the company’s compliance with law. CFPB wanted a company’s compliance </w:t>
      </w:r>
      <w:proofErr w:type="gramStart"/>
      <w:r>
        <w:t>people</w:t>
      </w:r>
      <w:proofErr w:type="gramEnd"/>
      <w:r>
        <w:t xml:space="preserve"> to have “a seat at the table” in firm decisionmaking in order to ensure that compliance issues are considered as business choices are made. 177</w:t>
      </w:r>
    </w:p>
    <w:p w14:paraId="4F20B547" w14:textId="77777777" w:rsidR="006A3375" w:rsidRDefault="006A3375" w:rsidP="006A3375">
      <w:r>
        <w:t>As for healthcare insurers and providers, a healthcare industry attorney said that CMS, in dealing with regulated companies, preferred to deal with compliance officers as the agency’s interface, compared with other kinds of firm employees. Compliance officers, she noted, were far less focused on the rule/guidance distinction than outside counsel would be. Their job was to track new issuances from the agency and communicate them to whoever within the company needed to know about them. The interviewee recalled giving a lecture to an assembled group of compliance officers. The Administrative Procedure Act, she said, is “otherworldly” to these people. They were taken aback that one would even engage CMS on whether it followed the right procedures in adopting its own policies.178</w:t>
      </w:r>
    </w:p>
    <w:p w14:paraId="34D73FFB" w14:textId="77777777" w:rsidR="006A3375" w:rsidRDefault="006A3375" w:rsidP="006A3375">
      <w:r>
        <w:t>Beyond the distinct RA profession in the FDA approval realm and the self-identified compliance officers across multiple industries, there are other company personnel at the operations level who may be the first or only audience for guidance within their firms but are not</w:t>
      </w:r>
      <w:r w:rsidRPr="00E56EF9">
        <w:t xml:space="preserve"> </w:t>
      </w:r>
      <w:r>
        <w:t xml:space="preserve">lawyers and are not necessarily mindful of the rule/guidance distinction. The general counsel of a Fortune 500 company explained that, while her firm is subject to much guidance from multiple federal agencies regarding its products, her law department does not have anybody who systematically searches for that guidance; there is so much of it that the law department does not have the resources to find it. The intake and application of guidance is handled far more by the company’s product safety, quality assurance, and regulatory staff, who are close to the operations of the company and </w:t>
      </w:r>
      <w:proofErr w:type="gramStart"/>
      <w:r>
        <w:t>actually make</w:t>
      </w:r>
      <w:proofErr w:type="gramEnd"/>
      <w:r>
        <w:t xml:space="preserve"> the plants work. They are the ones plugged in to the relevant agencies’ output of guidance. They are not lawyers, nor are they labeled “compliance” people. They are frontline workers, part of the operations of the company. The interviewee said that, in dealing with guidance, these people would follow a “meet or exceed” standard, that they had a sense that “when the government tells you to do something, you do it,” and that they tended to be rule-followers. She could not remember anyone ever coming to her and asking, “can we not follow this guidance?” It was possible that operations people did have conversations about such questions with agency personnel at the plant level, or even that they might approach some of her in-house attorneys, but she added that many operations people considered guidance-governed matters their own province, not that of the lawyers.179 </w:t>
      </w:r>
    </w:p>
    <w:p w14:paraId="40BE5C32" w14:textId="77777777" w:rsidR="006A3375" w:rsidRDefault="006A3375" w:rsidP="006A3375">
      <w:r>
        <w:t>Because some businesses are too small to have full-time compliance or RA specialists, one might think that small businesses will follow guidance less. To some degree, that is true. However, for certain business activities covered by guidance, a small firm may contract out to a specialized service provider that gives the kind of full-time attention to the agency’s utterances that a corporate compliance staff would. For example, observed a former CMS division director, physician practices usually have no in-house compliance personnel, but they commonly outsource their billing to specialized billing companies. These companies make an investment in learning the highly technical CMS guidance on Medicare billing, and they follow it. Practices’ increasing reliance on these billing companies in recent years has had the effect of increasing the practices’ compliance with guidance. Notably, HHS looks favorably on physician practices that have billing companies compared to those that do not.180 Other intermediaries playing a similar role with respect to guidance include “technical assistance providers” helping small water</w:t>
      </w:r>
      <w:r w:rsidRPr="00E56EF9">
        <w:t xml:space="preserve"> </w:t>
      </w:r>
      <w:r>
        <w:t>utilities regulated by EPA;181 consultants known as “field men” who advise organic wholesalers regulated by USDA;182 and commercial testing laboratories hired by small appliance sellers subject to the Department of Energy’s energy efficiency standards.183</w:t>
      </w:r>
    </w:p>
    <w:p w14:paraId="61E3C619" w14:textId="77777777" w:rsidR="006A3375" w:rsidRDefault="006A3375" w:rsidP="006A3375">
      <w:pPr>
        <w:pStyle w:val="Heading3"/>
      </w:pPr>
      <w:r>
        <w:t>Solvency---EPA---2NC</w:t>
      </w:r>
    </w:p>
    <w:p w14:paraId="7A33A869" w14:textId="77777777" w:rsidR="006A3375" w:rsidRDefault="006A3375" w:rsidP="006A3375">
      <w:pPr>
        <w:pStyle w:val="Heading4"/>
      </w:pPr>
      <w:r>
        <w:t xml:space="preserve">EPA guidance </w:t>
      </w:r>
      <w:r>
        <w:rPr>
          <w:u w:val="single"/>
        </w:rPr>
        <w:t>solves</w:t>
      </w:r>
      <w:r>
        <w:t xml:space="preserve">. </w:t>
      </w:r>
    </w:p>
    <w:p w14:paraId="2AD0C399" w14:textId="77777777" w:rsidR="006A3375" w:rsidRPr="00EA7968" w:rsidRDefault="006A3375" w:rsidP="006A3375">
      <w:r w:rsidRPr="00F7353F">
        <w:rPr>
          <w:rStyle w:val="Style13ptBold"/>
        </w:rPr>
        <w:t>Parrillo 19</w:t>
      </w:r>
      <w:r>
        <w:t xml:space="preserve"> (Nicholas, Professor of Law at Yale Law School; “</w:t>
      </w:r>
      <w:r w:rsidRPr="00EA7968">
        <w:t>Federal A</w:t>
      </w:r>
      <w:r>
        <w:t>g</w:t>
      </w:r>
      <w:r w:rsidRPr="00EA7968">
        <w:t>ency Guidance and the Power to Bind: An Empirical Study of Agencies and Industries</w:t>
      </w:r>
      <w:r>
        <w:t>,” Yale Journal on Regulation Bulletin, vol. 36, 2019, p. 191-198, Nexis Uni, accessed 7-8-2021; ddv)</w:t>
      </w:r>
    </w:p>
    <w:p w14:paraId="25EC9D60" w14:textId="77777777" w:rsidR="006A3375" w:rsidRPr="00EA7968" w:rsidRDefault="006A3375" w:rsidP="006A3375">
      <w:pPr>
        <w:rPr>
          <w:sz w:val="16"/>
        </w:rPr>
      </w:pPr>
      <w:r w:rsidRPr="00EA7968">
        <w:rPr>
          <w:sz w:val="16"/>
        </w:rPr>
        <w:t>B. Maintaining Relationships</w:t>
      </w:r>
    </w:p>
    <w:p w14:paraId="015E28B9" w14:textId="77777777" w:rsidR="006A3375" w:rsidRPr="00EA7968" w:rsidRDefault="006A3375" w:rsidP="006A3375">
      <w:pPr>
        <w:rPr>
          <w:sz w:val="16"/>
        </w:rPr>
      </w:pPr>
      <w:r w:rsidRPr="00ED3BEF">
        <w:rPr>
          <w:rStyle w:val="StyleUnderline"/>
          <w:highlight w:val="cyan"/>
        </w:rPr>
        <w:t>Regulated parties</w:t>
      </w:r>
      <w:r w:rsidRPr="00EA7968">
        <w:rPr>
          <w:sz w:val="16"/>
        </w:rPr>
        <w:t xml:space="preserve"> will </w:t>
      </w:r>
      <w:r w:rsidRPr="00ED3BEF">
        <w:rPr>
          <w:rStyle w:val="StyleUnderline"/>
          <w:highlight w:val="cyan"/>
        </w:rPr>
        <w:t xml:space="preserve">have a </w:t>
      </w:r>
      <w:r w:rsidRPr="00ED3BEF">
        <w:rPr>
          <w:rStyle w:val="Emphasis"/>
          <w:highlight w:val="cyan"/>
        </w:rPr>
        <w:t>strong incentive</w:t>
      </w:r>
      <w:r w:rsidRPr="00ED3BEF">
        <w:rPr>
          <w:rStyle w:val="StyleUnderline"/>
          <w:highlight w:val="cyan"/>
        </w:rPr>
        <w:t xml:space="preserve"> to </w:t>
      </w:r>
      <w:r w:rsidRPr="00ED3BEF">
        <w:rPr>
          <w:rStyle w:val="Emphasis"/>
          <w:highlight w:val="cyan"/>
        </w:rPr>
        <w:t>follow guidance</w:t>
      </w:r>
      <w:r w:rsidRPr="00A351CA">
        <w:rPr>
          <w:rStyle w:val="StyleUnderline"/>
        </w:rPr>
        <w:t xml:space="preserve"> if they are invested in </w:t>
      </w:r>
      <w:r w:rsidRPr="00A351CA">
        <w:rPr>
          <w:rStyle w:val="Emphasis"/>
        </w:rPr>
        <w:t>maintaining a good relationship</w:t>
      </w:r>
      <w:r w:rsidRPr="00A351CA">
        <w:rPr>
          <w:rStyle w:val="StyleUnderline"/>
        </w:rPr>
        <w:t xml:space="preserve"> with the agency. The need</w:t>
      </w:r>
      <w:r w:rsidRPr="00EA7968">
        <w:rPr>
          <w:sz w:val="16"/>
        </w:rPr>
        <w:t xml:space="preserve"> to maintain such a relationship </w:t>
      </w:r>
      <w:r w:rsidRPr="00A351CA">
        <w:rPr>
          <w:rStyle w:val="StyleUnderline"/>
        </w:rPr>
        <w:t xml:space="preserve">arises when a </w:t>
      </w:r>
      <w:r w:rsidRPr="00ED3BEF">
        <w:rPr>
          <w:rStyle w:val="StyleUnderline"/>
          <w:highlight w:val="cyan"/>
        </w:rPr>
        <w:t>regulated party</w:t>
      </w:r>
      <w:r w:rsidRPr="00A351CA">
        <w:rPr>
          <w:rStyle w:val="StyleUnderline"/>
        </w:rPr>
        <w:t xml:space="preserve"> is </w:t>
      </w:r>
      <w:r w:rsidRPr="00ED3BEF">
        <w:rPr>
          <w:rStyle w:val="Emphasis"/>
          <w:highlight w:val="cyan"/>
        </w:rPr>
        <w:t>monitored</w:t>
      </w:r>
      <w:r w:rsidRPr="00A351CA">
        <w:rPr>
          <w:rStyle w:val="StyleUnderline"/>
        </w:rPr>
        <w:t xml:space="preserve"> by an agency </w:t>
      </w:r>
      <w:r w:rsidRPr="00ED3BEF">
        <w:rPr>
          <w:rStyle w:val="Emphasis"/>
          <w:highlight w:val="cyan"/>
        </w:rPr>
        <w:t>continuously</w:t>
      </w:r>
      <w:r w:rsidRPr="00ED3BEF">
        <w:rPr>
          <w:rStyle w:val="StyleUnderline"/>
          <w:highlight w:val="cyan"/>
        </w:rPr>
        <w:t xml:space="preserve"> and must </w:t>
      </w:r>
      <w:r w:rsidRPr="00ED3BEF">
        <w:rPr>
          <w:rStyle w:val="Emphasis"/>
          <w:highlight w:val="cyan"/>
        </w:rPr>
        <w:t>interact</w:t>
      </w:r>
      <w:r w:rsidRPr="00A351CA">
        <w:rPr>
          <w:rStyle w:val="StyleUnderline"/>
        </w:rPr>
        <w:t xml:space="preserve"> with it </w:t>
      </w:r>
      <w:r w:rsidRPr="00A351CA">
        <w:rPr>
          <w:rStyle w:val="Emphasis"/>
        </w:rPr>
        <w:t>repeatedly</w:t>
      </w:r>
      <w:r w:rsidRPr="00A351CA">
        <w:rPr>
          <w:rStyle w:val="StyleUnderline"/>
        </w:rPr>
        <w:t xml:space="preserve"> </w:t>
      </w:r>
      <w:r w:rsidRPr="00ED3BEF">
        <w:rPr>
          <w:rStyle w:val="StyleUnderline"/>
          <w:highlight w:val="cyan"/>
        </w:rPr>
        <w:t xml:space="preserve">under a </w:t>
      </w:r>
      <w:r w:rsidRPr="00ED3BEF">
        <w:rPr>
          <w:rStyle w:val="Emphasis"/>
          <w:highlight w:val="cyan"/>
        </w:rPr>
        <w:t>regulatory scheme</w:t>
      </w:r>
      <w:r w:rsidRPr="00A351CA">
        <w:rPr>
          <w:rStyle w:val="StyleUnderline"/>
        </w:rPr>
        <w:t xml:space="preserve"> that is so complicated that the regulated party will inevitably engage in some conduct that is arguably noncompliant with the relevant statutes or legislative rules</w:t>
      </w:r>
      <w:r w:rsidRPr="00EA7968">
        <w:rPr>
          <w:sz w:val="16"/>
        </w:rPr>
        <w:t xml:space="preserve">. (By noncompliant, I mean conduct for which the party would be liable in an enforcement setting, or that would warrant denial of a sought-for advantage in a pre-approval setting.) Under these conditions, </w:t>
      </w:r>
      <w:r w:rsidRPr="00A351CA">
        <w:rPr>
          <w:rStyle w:val="StyleUnderline"/>
        </w:rPr>
        <w:t xml:space="preserve">it is to the </w:t>
      </w:r>
      <w:r w:rsidRPr="00A351CA">
        <w:rPr>
          <w:rStyle w:val="Emphasis"/>
        </w:rPr>
        <w:t>regulated party's advantage</w:t>
      </w:r>
      <w:r w:rsidRPr="00A351CA">
        <w:rPr>
          <w:rStyle w:val="StyleUnderline"/>
        </w:rPr>
        <w:t xml:space="preserve"> to </w:t>
      </w:r>
      <w:r w:rsidRPr="00A351CA">
        <w:rPr>
          <w:rStyle w:val="Emphasis"/>
        </w:rPr>
        <w:t>win the trust</w:t>
      </w:r>
      <w:r w:rsidRPr="00A351CA">
        <w:rPr>
          <w:rStyle w:val="StyleUnderline"/>
        </w:rPr>
        <w:t xml:space="preserve"> of the agency</w:t>
      </w:r>
      <w:r w:rsidRPr="00EA7968">
        <w:rPr>
          <w:sz w:val="16"/>
        </w:rPr>
        <w:t xml:space="preserve">--that is, to build a reputation with the agency for generally seeking in good faith to comply and cooperate. If the regulated party wins the agency's trust, then the agency will likely reduce its scrutiny of the regulated party, thus diminishing the chance of the agency finding arguably noncompliant conduct, </w:t>
      </w:r>
      <w:proofErr w:type="gramStart"/>
      <w:r w:rsidRPr="00EA7968">
        <w:rPr>
          <w:sz w:val="16"/>
        </w:rPr>
        <w:t>and also</w:t>
      </w:r>
      <w:proofErr w:type="gramEnd"/>
      <w:r w:rsidRPr="00EA7968">
        <w:rPr>
          <w:sz w:val="16"/>
        </w:rPr>
        <w:t xml:space="preserve"> reducing the process costs borne by the regulated party of being scrutinized or investigated. Further, the agency will likely give the regulated party the benefit of the doubt </w:t>
      </w:r>
      <w:proofErr w:type="gramStart"/>
      <w:r w:rsidRPr="00EA7968">
        <w:rPr>
          <w:sz w:val="16"/>
        </w:rPr>
        <w:t>if and when</w:t>
      </w:r>
      <w:proofErr w:type="gramEnd"/>
      <w:r w:rsidRPr="00EA7968">
        <w:rPr>
          <w:sz w:val="16"/>
        </w:rPr>
        <w:t xml:space="preserve"> the agency does discover arguably noncompliant conduct; that is, the agency will interpret that conduct as relatively less deserving of adverse consequences (e.g., as accidental rather than deliberate).</w:t>
      </w:r>
    </w:p>
    <w:p w14:paraId="144CE134" w14:textId="77777777" w:rsidR="006A3375" w:rsidRPr="00EA7968" w:rsidRDefault="006A3375" w:rsidP="006A3375">
      <w:pPr>
        <w:rPr>
          <w:rStyle w:val="StyleUnderline"/>
        </w:rPr>
      </w:pPr>
      <w:r w:rsidRPr="00A351CA">
        <w:rPr>
          <w:rStyle w:val="StyleUnderline"/>
        </w:rPr>
        <w:t>The relationship</w:t>
      </w:r>
      <w:r w:rsidRPr="00EA7968">
        <w:rPr>
          <w:sz w:val="16"/>
        </w:rPr>
        <w:t xml:space="preserve"> between an agency and a regulated party may operate at one or more levels. It </w:t>
      </w:r>
      <w:r w:rsidRPr="00A351CA">
        <w:rPr>
          <w:rStyle w:val="StyleUnderline"/>
        </w:rPr>
        <w:t>may operate at an institutional and official level</w:t>
      </w:r>
      <w:r w:rsidRPr="00EA7968">
        <w:rPr>
          <w:sz w:val="16"/>
        </w:rPr>
        <w:t xml:space="preserve">, </w:t>
      </w:r>
      <w:r w:rsidRPr="00A351CA">
        <w:rPr>
          <w:rStyle w:val="StyleUnderline"/>
        </w:rPr>
        <w:t>if</w:t>
      </w:r>
      <w:r w:rsidRPr="00EA7968">
        <w:rPr>
          <w:sz w:val="16"/>
        </w:rPr>
        <w:t xml:space="preserve">, say, the agency has an announced policy of reducing the frequency of inspections for parties who have a good track record. </w:t>
      </w:r>
      <w:r w:rsidRPr="00A351CA">
        <w:rPr>
          <w:rStyle w:val="StyleUnderline"/>
        </w:rPr>
        <w:t xml:space="preserve">Or </w:t>
      </w:r>
      <w:r w:rsidRPr="00EA7968">
        <w:rPr>
          <w:sz w:val="16"/>
        </w:rPr>
        <w:t xml:space="preserve">the relationship </w:t>
      </w:r>
      <w:r w:rsidRPr="00A351CA">
        <w:rPr>
          <w:rStyle w:val="StyleUnderline"/>
        </w:rPr>
        <w:t>may be institutional and unofficial</w:t>
      </w:r>
      <w:r w:rsidRPr="00EA7968">
        <w:rPr>
          <w:sz w:val="16"/>
        </w:rPr>
        <w:t xml:space="preserve">, e.g., if the agency has no announced policy but its personnel (perhaps through internal word of mouth) have a common understanding that certain parties are trustworthy and generally deserve to be cut some slack. </w:t>
      </w:r>
      <w:r w:rsidRPr="00A351CA">
        <w:rPr>
          <w:rStyle w:val="StyleUnderline"/>
        </w:rPr>
        <w:t>Or</w:t>
      </w:r>
      <w:r w:rsidRPr="00EA7968">
        <w:rPr>
          <w:sz w:val="16"/>
        </w:rPr>
        <w:t xml:space="preserve"> </w:t>
      </w:r>
      <w:r w:rsidRPr="00A351CA">
        <w:rPr>
          <w:rStyle w:val="StyleUnderline"/>
        </w:rPr>
        <w:t>the relationship may be individual</w:t>
      </w:r>
      <w:r w:rsidRPr="00EA7968">
        <w:rPr>
          <w:sz w:val="16"/>
        </w:rPr>
        <w:t xml:space="preserve">: a regulated party may have occasion to interact repeatedly with the exact same inspector, permit-writer, etc., and that </w:t>
      </w:r>
      <w:proofErr w:type="gramStart"/>
      <w:r w:rsidRPr="00EA7968">
        <w:rPr>
          <w:sz w:val="16"/>
        </w:rPr>
        <w:t>particular [*192</w:t>
      </w:r>
      <w:proofErr w:type="gramEnd"/>
      <w:r w:rsidRPr="00EA7968">
        <w:rPr>
          <w:sz w:val="16"/>
        </w:rPr>
        <w:t xml:space="preserve">] official's past experience with the party may color his or her perception of anything the party does. </w:t>
      </w:r>
      <w:r w:rsidRPr="00EA7968">
        <w:rPr>
          <w:rStyle w:val="Emphasis"/>
        </w:rPr>
        <w:t>Even if</w:t>
      </w:r>
      <w:r w:rsidRPr="00EA7968">
        <w:rPr>
          <w:rStyle w:val="StyleUnderline"/>
        </w:rPr>
        <w:t xml:space="preserve"> the agency and its officials </w:t>
      </w:r>
      <w:r w:rsidRPr="00EA7968">
        <w:rPr>
          <w:rStyle w:val="Emphasis"/>
        </w:rPr>
        <w:t>do not treat regulated parties differently</w:t>
      </w:r>
      <w:r w:rsidRPr="00EA7968">
        <w:rPr>
          <w:rStyle w:val="StyleUnderline"/>
        </w:rPr>
        <w:t xml:space="preserve"> based on relationships, a </w:t>
      </w:r>
      <w:r w:rsidRPr="00EA7968">
        <w:rPr>
          <w:rStyle w:val="Emphasis"/>
        </w:rPr>
        <w:t>regulated party may believe that they do</w:t>
      </w:r>
      <w:r w:rsidRPr="00EA7968">
        <w:rPr>
          <w:rStyle w:val="StyleUnderline"/>
        </w:rPr>
        <w:t xml:space="preserve">, and </w:t>
      </w:r>
      <w:r w:rsidRPr="00EA7968">
        <w:rPr>
          <w:rStyle w:val="Emphasis"/>
        </w:rPr>
        <w:t>that</w:t>
      </w:r>
      <w:r w:rsidRPr="00EA7968">
        <w:rPr>
          <w:sz w:val="16"/>
        </w:rPr>
        <w:t xml:space="preserve"> mere </w:t>
      </w:r>
      <w:r w:rsidRPr="00EA7968">
        <w:rPr>
          <w:rStyle w:val="Emphasis"/>
        </w:rPr>
        <w:t>belief</w:t>
      </w:r>
      <w:r w:rsidRPr="00EA7968">
        <w:rPr>
          <w:rStyle w:val="StyleUnderline"/>
        </w:rPr>
        <w:t xml:space="preserve"> may cause the regulated party to </w:t>
      </w:r>
      <w:r w:rsidRPr="00EA7968">
        <w:rPr>
          <w:rStyle w:val="Emphasis"/>
        </w:rPr>
        <w:t>invest</w:t>
      </w:r>
      <w:r w:rsidRPr="00EA7968">
        <w:rPr>
          <w:rStyle w:val="StyleUnderline"/>
        </w:rPr>
        <w:t xml:space="preserve"> in </w:t>
      </w:r>
      <w:r w:rsidRPr="00EA7968">
        <w:rPr>
          <w:rStyle w:val="Emphasis"/>
        </w:rPr>
        <w:t>building</w:t>
      </w:r>
      <w:r w:rsidRPr="00EA7968">
        <w:rPr>
          <w:rStyle w:val="StyleUnderline"/>
        </w:rPr>
        <w:t xml:space="preserve"> and maintaining what it thinks is a </w:t>
      </w:r>
      <w:r w:rsidRPr="00EA7968">
        <w:rPr>
          <w:rStyle w:val="Emphasis"/>
        </w:rPr>
        <w:t>good relationship</w:t>
      </w:r>
      <w:r w:rsidRPr="00EA7968">
        <w:rPr>
          <w:rStyle w:val="StyleUnderline"/>
        </w:rPr>
        <w:t>.</w:t>
      </w:r>
    </w:p>
    <w:p w14:paraId="646850DF" w14:textId="77777777" w:rsidR="006A3375" w:rsidRPr="00EA7968" w:rsidRDefault="006A3375" w:rsidP="006A3375">
      <w:pPr>
        <w:rPr>
          <w:sz w:val="16"/>
        </w:rPr>
      </w:pPr>
      <w:r w:rsidRPr="00F7353F">
        <w:rPr>
          <w:sz w:val="16"/>
        </w:rPr>
        <w:t xml:space="preserve">Following guidance is often an important way for a regulated party to build up goodwill and mutual trust with the agency or its officials (or, at least, to think it is doing so). Such behavior </w:t>
      </w:r>
      <w:r w:rsidRPr="00F7353F">
        <w:rPr>
          <w:rStyle w:val="StyleUnderline"/>
        </w:rPr>
        <w:t xml:space="preserve">signals to the agency that the regulated party is </w:t>
      </w:r>
      <w:r w:rsidRPr="00F7353F">
        <w:rPr>
          <w:rStyle w:val="Emphasis"/>
        </w:rPr>
        <w:t>not</w:t>
      </w:r>
      <w:r w:rsidRPr="00F7353F">
        <w:rPr>
          <w:rStyle w:val="StyleUnderline"/>
        </w:rPr>
        <w:t xml:space="preserve"> seeking to </w:t>
      </w:r>
      <w:r w:rsidRPr="00F7353F">
        <w:rPr>
          <w:rStyle w:val="Emphasis"/>
        </w:rPr>
        <w:t>push the edge</w:t>
      </w:r>
      <w:r w:rsidRPr="00F7353F">
        <w:rPr>
          <w:rStyle w:val="StyleUnderline"/>
        </w:rPr>
        <w:t xml:space="preserve"> of the law but is instead sensitive to and </w:t>
      </w:r>
      <w:r w:rsidRPr="00F7353F">
        <w:rPr>
          <w:rStyle w:val="Emphasis"/>
        </w:rPr>
        <w:t>respectful</w:t>
      </w:r>
      <w:r w:rsidRPr="00F7353F">
        <w:rPr>
          <w:rStyle w:val="StyleUnderline"/>
        </w:rPr>
        <w:t xml:space="preserve"> of what the agency thinks is the preferred </w:t>
      </w:r>
      <w:r w:rsidRPr="00F7353F">
        <w:rPr>
          <w:rStyle w:val="Emphasis"/>
        </w:rPr>
        <w:t>course of conduct</w:t>
      </w:r>
      <w:r w:rsidRPr="00F7353F">
        <w:rPr>
          <w:sz w:val="16"/>
        </w:rPr>
        <w:t xml:space="preserve">. It means </w:t>
      </w:r>
      <w:r w:rsidRPr="00F7353F">
        <w:rPr>
          <w:rStyle w:val="StyleUnderline"/>
        </w:rPr>
        <w:t xml:space="preserve">the regulated party is not putting the agency to the trouble of figuring out whether </w:t>
      </w:r>
      <w:r w:rsidRPr="00F7353F">
        <w:rPr>
          <w:rStyle w:val="Emphasis"/>
        </w:rPr>
        <w:t>guidance-noncompliant behavior</w:t>
      </w:r>
      <w:r w:rsidRPr="00F7353F">
        <w:rPr>
          <w:rStyle w:val="StyleUnderline"/>
        </w:rPr>
        <w:t xml:space="preserve"> is </w:t>
      </w:r>
      <w:r w:rsidRPr="00F7353F">
        <w:rPr>
          <w:rStyle w:val="Emphasis"/>
        </w:rPr>
        <w:t>still lawful</w:t>
      </w:r>
      <w:r w:rsidRPr="00F7353F">
        <w:rPr>
          <w:sz w:val="16"/>
        </w:rPr>
        <w:t>.</w:t>
      </w:r>
    </w:p>
    <w:p w14:paraId="10F35D35" w14:textId="77777777" w:rsidR="006A3375" w:rsidRPr="00EA7968" w:rsidRDefault="006A3375" w:rsidP="006A3375">
      <w:pPr>
        <w:rPr>
          <w:sz w:val="8"/>
          <w:szCs w:val="8"/>
        </w:rPr>
      </w:pPr>
      <w:r w:rsidRPr="00EA7968">
        <w:rPr>
          <w:sz w:val="8"/>
          <w:szCs w:val="8"/>
        </w:rPr>
        <w:t>A regulated party who feels the need to maintain a good relationship with the agency will often be one who is subject to a pre-approval requirement, e.g., a large drug maker who must repeatedly seek approvals from the FDA. But relationship-building and pre-approval are nonetheless logically distinct, and they do not perfectly overlap. A company might be subject to ex post enforcement actions by an agency (rather than pre-approvals), but its operations might be vast and complex enough--and reporting requirements robust enough</w:t>
      </w:r>
      <w:proofErr w:type="gramStart"/>
      <w:r w:rsidRPr="00EA7968">
        <w:rPr>
          <w:sz w:val="8"/>
          <w:szCs w:val="8"/>
        </w:rPr>
        <w:t>--that technical violations</w:t>
      </w:r>
      <w:proofErr w:type="gramEnd"/>
      <w:r w:rsidRPr="00EA7968">
        <w:rPr>
          <w:sz w:val="8"/>
          <w:szCs w:val="8"/>
        </w:rPr>
        <w:t xml:space="preserve"> are detected with some frequency, so the company invests in good relations with the agency enforcement office. Conversely, a firm might be subject to a pre-approval requirement for something it does one-off, after which it does not expect to see the agency again. Most interestingly, as we shall see, a regulated party that is subject to both pre-approval requirements and ex post enforcement at the same agency may find or believe that its track record in ex post enforcement affects the agency's solicitude toward its pre-approval requests. If so, the agency's leverage on pre-approvals can be extended to other, non-pre-approval dealings between the agency and the party (and to guidance on those latter dealings).</w:t>
      </w:r>
    </w:p>
    <w:p w14:paraId="634B827C" w14:textId="77777777" w:rsidR="006A3375" w:rsidRPr="00EA7968" w:rsidRDefault="006A3375" w:rsidP="006A3375">
      <w:pPr>
        <w:rPr>
          <w:sz w:val="8"/>
          <w:szCs w:val="8"/>
        </w:rPr>
      </w:pPr>
      <w:r w:rsidRPr="00EA7968">
        <w:rPr>
          <w:sz w:val="8"/>
          <w:szCs w:val="8"/>
        </w:rPr>
        <w:t xml:space="preserve">Banks are a prime example of regulated parties who are invested in good relationships with agencies and thus are sensitive to guidance. When a bank is regulated by an agency, it will regularly be subject to an examination by that agency. An agency exam team will visit the bank for some period (say, three weeks) empowered to inspect whatever internal documents they want and to interview whichever bank employees they want, culminating in an exit interview between the examiners and bank officials, then finally a report from the examiners to the agency. The report will provide supervisory feedback and identify areas where the bank needs improvement. Such feedback, particularly if the bank does not respond adequately, may result in </w:t>
      </w:r>
      <w:proofErr w:type="gramStart"/>
      <w:r w:rsidRPr="00EA7968">
        <w:rPr>
          <w:sz w:val="8"/>
          <w:szCs w:val="8"/>
        </w:rPr>
        <w:t>a number of</w:t>
      </w:r>
      <w:proofErr w:type="gramEnd"/>
      <w:r w:rsidRPr="00EA7968">
        <w:rPr>
          <w:sz w:val="8"/>
          <w:szCs w:val="8"/>
        </w:rPr>
        <w:t xml:space="preserve"> supervisory responses, such as the agency downgrading the bank's confidential supervisory rating. This can trigger restrictions on the bank's business, e.g., potentially [*193] weighing on the bank's ability to obtain the agency approval that is required to engage in certain expansionary activities like opening new branches or undertaking a merger. If problems caught during the examination are sufficiently bad and go uncorrected, the agency can bring a public enforcement action that may result in fines, removal of officers, or ultimately the shutdown of the bank by revocation of its charter.</w:t>
      </w:r>
    </w:p>
    <w:p w14:paraId="62D9ACC8" w14:textId="77777777" w:rsidR="006A3375" w:rsidRPr="00EA7968" w:rsidRDefault="006A3375" w:rsidP="006A3375">
      <w:pPr>
        <w:rPr>
          <w:sz w:val="8"/>
          <w:szCs w:val="8"/>
        </w:rPr>
      </w:pPr>
      <w:r w:rsidRPr="00EA7968">
        <w:rPr>
          <w:sz w:val="8"/>
          <w:szCs w:val="8"/>
        </w:rPr>
        <w:t xml:space="preserve">A bank often has a relationship with not just one examining regulatory agency, but several. The Office of the Comptroller of the Currency (OCC) covers nationally chartered banks; the Federal Reserve (the Fed) covers state-chartered banks that are members of the Federal Reserve System, </w:t>
      </w:r>
      <w:proofErr w:type="gramStart"/>
      <w:r w:rsidRPr="00EA7968">
        <w:rPr>
          <w:sz w:val="8"/>
          <w:szCs w:val="8"/>
        </w:rPr>
        <w:t>and also</w:t>
      </w:r>
      <w:proofErr w:type="gramEnd"/>
      <w:r w:rsidRPr="00EA7968">
        <w:rPr>
          <w:sz w:val="8"/>
          <w:szCs w:val="8"/>
        </w:rPr>
        <w:t xml:space="preserve"> bank holding companies; the Federal Deposit Insurance Corporation (FDIC) covers state-chartered banks that are not members of the Federal Reserve System; and the Consumer Financial Protection Bureau (CFPB) covers large banks (national or state) for consumer protection issues. As noted by a former senior Federal Reserve official, a single bank will often be subject to regular examinations by multiple agencies; one common combination would be the OCC (nationally chartered), the Fed (bank holding company), and the CFPB (consumer protection issues). For each bank-agency pairing, the usual time between examinations is one to three </w:t>
      </w:r>
      <w:proofErr w:type="gramStart"/>
      <w:r w:rsidRPr="00EA7968">
        <w:rPr>
          <w:sz w:val="8"/>
          <w:szCs w:val="8"/>
        </w:rPr>
        <w:t>years, more or less</w:t>
      </w:r>
      <w:proofErr w:type="gramEnd"/>
      <w:r w:rsidRPr="00EA7968">
        <w:rPr>
          <w:sz w:val="8"/>
          <w:szCs w:val="8"/>
        </w:rPr>
        <w:t>. Thus, it would be common for a bank to have a multiweek examination by some agency or other about once a year (with some variation depending on bank size, as the smallest institutions are examined less, while the biggest ones have examiners on site year-round). Plus, banks interact frequently with examining agencies outside the actual exams: weekly reports are not unusual, nor are phone calls on a quarterly basis or whenever there is an adverse media report or major consumer complaint. Notably, the various agencies often issue legislative rules and guidance jointly, or at least in coordination with each other. Further, the agencies frequently reinforce one another in day-to-day administration. For instance, if one banking agency has authority to pre-approve a certain transaction by a bank, it will have "no hesitation" in telling the bank--as a condition of the pre-approval--to fix a problem that another agency has identified in an examination. To give one example cited by an interviewee: the CFPB made certain demands on a bank, the bank disagreed, and the OCC then said it would not allow the bank to grow until it settled with the CFPB, on the ground that a dispute with the CFPB over bad consumer practices would undermine the bank's safety and soundness.</w:t>
      </w:r>
    </w:p>
    <w:p w14:paraId="53C65769" w14:textId="77777777" w:rsidR="006A3375" w:rsidRPr="00EA7968" w:rsidRDefault="006A3375" w:rsidP="006A3375">
      <w:pPr>
        <w:rPr>
          <w:sz w:val="8"/>
          <w:szCs w:val="8"/>
        </w:rPr>
      </w:pPr>
      <w:r w:rsidRPr="00EA7968">
        <w:rPr>
          <w:sz w:val="8"/>
          <w:szCs w:val="8"/>
        </w:rPr>
        <w:t xml:space="preserve">[*194] Amid such intense interaction, banks consider it important to stay on the agencies' good side, and sensitivity to guidance is an important part of that. A former senior Federal Reserve official, who has counseled financial institutions, emphasized that guidance's role must be understood against the backdrop of regular exams and the larger ongoing agency-bank relationship. For one thing, the agencies have an official practice of examining a bank more frequently when its past exams have gone worse. But, as the interviewee made clear, both official practice and more intangible factors are in play. If I am a depository institution, said the interviewee, "I have a great need to make sure that [the regulators] like me." The interviewee would tell bank clients, "If you lose the trust of the agency, nothing else matters," "there is no salvaging that." </w:t>
      </w:r>
      <w:proofErr w:type="gramStart"/>
      <w:r w:rsidRPr="00EA7968">
        <w:rPr>
          <w:sz w:val="8"/>
          <w:szCs w:val="8"/>
        </w:rPr>
        <w:t>In particular, clients</w:t>
      </w:r>
      <w:proofErr w:type="gramEnd"/>
      <w:r w:rsidRPr="00EA7968">
        <w:rPr>
          <w:sz w:val="8"/>
          <w:szCs w:val="8"/>
        </w:rPr>
        <w:t xml:space="preserve"> were well-advised not to respond to the regulator "too literally," that is, too legalistically or technically--the distinction between guidance and legislative rules being a legalistic point. Whenever the agency issues guidance, the interviewee would advise the bank to follow it or have a compelling reason for not doing so. If an examiner identifies an issue and asks, "did you see and review our guidance on </w:t>
      </w:r>
      <w:proofErr w:type="gramStart"/>
      <w:r w:rsidRPr="00EA7968">
        <w:rPr>
          <w:sz w:val="8"/>
          <w:szCs w:val="8"/>
        </w:rPr>
        <w:t>this?,</w:t>
      </w:r>
      <w:proofErr w:type="gramEnd"/>
      <w:r w:rsidRPr="00EA7968">
        <w:rPr>
          <w:sz w:val="8"/>
          <w:szCs w:val="8"/>
        </w:rPr>
        <w:t>" the bank should not reply, "it was only guidance" as opposed to a regulation. The rationale for generally following guidance, said the interviewee, is that it is practically impossible for a bank to comply with all legislative rules all the time, so you want the examiner to think that any mistakes you make were made in a good-faith effort to comply. In particular, the bank must show that it has internal procedures in place to check itself, the presence of which can show that any problems the bank has are not systemic; these internal procedures are patterned on agency bulletins (guidance), but it does not matter if these bulletins are "guidance or [legislative] rules or what." Banks do not want to cross their examiners, said the interviewee. You do not want to be the bank that says, "this is just guidance." Although examiners cannot cite a bank for not following guidance per se, you do not want to make the examiners unhappy. You want the examiner to "cut you a break if you screw up in some other way."</w:t>
      </w:r>
    </w:p>
    <w:p w14:paraId="7B14406A" w14:textId="77777777" w:rsidR="006A3375" w:rsidRPr="00EA7968" w:rsidRDefault="006A3375" w:rsidP="006A3375">
      <w:pPr>
        <w:rPr>
          <w:sz w:val="8"/>
          <w:szCs w:val="8"/>
        </w:rPr>
      </w:pPr>
      <w:r w:rsidRPr="00EA7968">
        <w:rPr>
          <w:sz w:val="8"/>
          <w:szCs w:val="8"/>
        </w:rPr>
        <w:t xml:space="preserve">Former CFPB officials expressed similar views. According to one, the main reasons for a bank to comply with CFPB guidance were that (a) the bank valued its relationship to the agency and wanted to avoid conflict and (b) the bank wanted to avoid any activity that would invite agency scrutiny, </w:t>
      </w:r>
      <w:proofErr w:type="gramStart"/>
      <w:r w:rsidRPr="00EA7968">
        <w:rPr>
          <w:sz w:val="8"/>
          <w:szCs w:val="8"/>
        </w:rPr>
        <w:t>so as to</w:t>
      </w:r>
      <w:proofErr w:type="gramEnd"/>
      <w:r w:rsidRPr="00EA7968">
        <w:rPr>
          <w:sz w:val="8"/>
          <w:szCs w:val="8"/>
        </w:rPr>
        <w:t xml:space="preserve"> avoid the costs of undergoing an additional examination, or worse, the costs of undergoing an investigation. Another former CFPB official, who now counsels CFPB-regulated [*195] entities, said that an agency can "make life miserable" for a bank in all sorts of ways, and noncompliance on one dimension can have bad consequences on other dimensions. The culture, said the interviewee, is to figure out what you are supposed to do--to get any guidance you can. She recalled one instance in which, during the examination of a bank she counseled, the examiner criticized the bank for a regulatory violation by citing an article that he (the examiner) had written in the Federal Reserve's magazine. The interviewee and her colleagues thought this was improper. But the bank opted not to resist, saying, "we don't want to fight with our examiner." (On this point, it should be noted that the exam team a bank sees may consist of the very same individuals from one exam to the next. Agency headquarters will sometimes switch examiners around, for fear of them getting too close to the institutions they examine, but it also sees some attraction in having the same people in place over time, as they know what the bank is like and know who at the bank is knowledgeable. )</w:t>
      </w:r>
    </w:p>
    <w:p w14:paraId="52F82A94" w14:textId="77777777" w:rsidR="006A3375" w:rsidRPr="00EA7968" w:rsidRDefault="006A3375" w:rsidP="006A3375">
      <w:pPr>
        <w:rPr>
          <w:sz w:val="8"/>
          <w:szCs w:val="8"/>
        </w:rPr>
      </w:pPr>
      <w:r w:rsidRPr="00EA7968">
        <w:rPr>
          <w:sz w:val="8"/>
          <w:szCs w:val="8"/>
        </w:rPr>
        <w:t>That the bank-agency relationship promotes compliance with guidance is recognized not only among former officials and industry counselors but also by an official I interviewed at a nonprofit public policy research organization (who was formerly a consultant and product manager in the consumer finance industry). Overall, she said, a bank's relationship to its regulators was "fundamental" to its business and was like that of a child to its parents, right down to the point that parents can often get their children to change behavior by informal means ("raising an eyebrow" rather than "spelling out rules"), much as an agency can do through guidance. When it comes to guidance, observed the interviewee, you generally would not expect a bank to stand on its formal legal privilege to depart from anything that is not a legislative rule. For a bank to make such a departure, there would have to be a lot of money at stake and following the guidance would have to constrain the bank on something core to its business model. A bank would make sure not to "</w:t>
      </w:r>
      <w:proofErr w:type="gramStart"/>
      <w:r w:rsidRPr="00EA7968">
        <w:rPr>
          <w:sz w:val="8"/>
          <w:szCs w:val="8"/>
        </w:rPr>
        <w:t>piss</w:t>
      </w:r>
      <w:proofErr w:type="gramEnd"/>
      <w:r w:rsidRPr="00EA7968">
        <w:rPr>
          <w:sz w:val="8"/>
          <w:szCs w:val="8"/>
        </w:rPr>
        <w:t xml:space="preserve"> off" its regulator on something not essential to its core business, because doing so would risk causing the agency to give "greater scrutiny" to that core business. For example, if the business line opposed by the guidance amounted to $ 10 million or $ 20 million, that would not be worth antagonizing the agency, but if it were $ 100 million, it might be worth it. The interviewee noted that many potential bank initiatives that could improve access to financial services for the poor (for which she advocates) were in the former low-dollar category, meaning guidance aimed at reducing a bank's risk could practically block them (it being riskier to lend to poor people).</w:t>
      </w:r>
    </w:p>
    <w:p w14:paraId="15864436" w14:textId="77777777" w:rsidR="006A3375" w:rsidRPr="00EA7968" w:rsidRDefault="006A3375" w:rsidP="006A3375">
      <w:pPr>
        <w:rPr>
          <w:sz w:val="16"/>
        </w:rPr>
      </w:pPr>
      <w:r w:rsidRPr="00EA7968">
        <w:rPr>
          <w:sz w:val="16"/>
        </w:rPr>
        <w:t xml:space="preserve">While banking is an especially strong example, </w:t>
      </w:r>
      <w:r w:rsidRPr="00ED3BEF">
        <w:rPr>
          <w:rStyle w:val="StyleUnderline"/>
          <w:highlight w:val="cyan"/>
        </w:rPr>
        <w:t xml:space="preserve">the </w:t>
      </w:r>
      <w:r w:rsidRPr="00ED3BEF">
        <w:rPr>
          <w:rStyle w:val="Emphasis"/>
          <w:highlight w:val="cyan"/>
        </w:rPr>
        <w:t>link</w:t>
      </w:r>
      <w:r w:rsidRPr="00ED3BEF">
        <w:rPr>
          <w:rStyle w:val="StyleUnderline"/>
          <w:highlight w:val="cyan"/>
        </w:rPr>
        <w:t xml:space="preserve"> between</w:t>
      </w:r>
      <w:r w:rsidRPr="00EA7968">
        <w:rPr>
          <w:rStyle w:val="StyleUnderline"/>
        </w:rPr>
        <w:t xml:space="preserve"> </w:t>
      </w:r>
      <w:r w:rsidRPr="00ED3BEF">
        <w:rPr>
          <w:rStyle w:val="StyleUnderline"/>
          <w:highlight w:val="cyan"/>
        </w:rPr>
        <w:t>relationships and guidance comes up at</w:t>
      </w:r>
      <w:r w:rsidRPr="00EA7968">
        <w:rPr>
          <w:rStyle w:val="StyleUnderline"/>
        </w:rPr>
        <w:t xml:space="preserve"> </w:t>
      </w:r>
      <w:r w:rsidRPr="00EA7968">
        <w:rPr>
          <w:rStyle w:val="Emphasis"/>
        </w:rPr>
        <w:t>other agencies</w:t>
      </w:r>
      <w:r w:rsidRPr="00EA7968">
        <w:rPr>
          <w:rStyle w:val="StyleUnderline"/>
        </w:rPr>
        <w:t xml:space="preserve">, </w:t>
      </w:r>
      <w:r w:rsidRPr="00EA7968">
        <w:rPr>
          <w:rStyle w:val="Emphasis"/>
        </w:rPr>
        <w:t xml:space="preserve">notably </w:t>
      </w:r>
      <w:r w:rsidRPr="00ED3BEF">
        <w:rPr>
          <w:rStyle w:val="Emphasis"/>
          <w:highlight w:val="cyan"/>
        </w:rPr>
        <w:t>the EPA</w:t>
      </w:r>
      <w:r w:rsidRPr="00EA7968">
        <w:rPr>
          <w:sz w:val="16"/>
        </w:rPr>
        <w:t xml:space="preserve">. For one thing, </w:t>
      </w:r>
      <w:r w:rsidRPr="00EA7968">
        <w:rPr>
          <w:rStyle w:val="StyleUnderline"/>
        </w:rPr>
        <w:t xml:space="preserve">a regulated </w:t>
      </w:r>
      <w:r w:rsidRPr="00ED3BEF">
        <w:rPr>
          <w:rStyle w:val="StyleUnderline"/>
          <w:highlight w:val="cyan"/>
        </w:rPr>
        <w:t>party may face</w:t>
      </w:r>
      <w:r w:rsidRPr="00EA7968">
        <w:rPr>
          <w:rStyle w:val="StyleUnderline"/>
        </w:rPr>
        <w:t xml:space="preserve"> </w:t>
      </w:r>
      <w:r w:rsidRPr="00EA7968">
        <w:rPr>
          <w:rStyle w:val="Emphasis"/>
        </w:rPr>
        <w:t xml:space="preserve">EPA </w:t>
      </w:r>
      <w:r w:rsidRPr="00ED3BEF">
        <w:rPr>
          <w:rStyle w:val="Emphasis"/>
          <w:highlight w:val="cyan"/>
        </w:rPr>
        <w:t>pre-approval</w:t>
      </w:r>
      <w:r w:rsidRPr="00EA7968">
        <w:rPr>
          <w:rStyle w:val="StyleUnderline"/>
        </w:rPr>
        <w:t xml:space="preserve"> requirements </w:t>
      </w:r>
      <w:r w:rsidRPr="00ED3BEF">
        <w:rPr>
          <w:rStyle w:val="StyleUnderline"/>
          <w:highlight w:val="cyan"/>
        </w:rPr>
        <w:t xml:space="preserve">on a </w:t>
      </w:r>
      <w:r w:rsidRPr="00ED3BEF">
        <w:rPr>
          <w:rStyle w:val="Emphasis"/>
          <w:highlight w:val="cyan"/>
        </w:rPr>
        <w:t>repeated</w:t>
      </w:r>
      <w:r w:rsidRPr="00EA7968">
        <w:rPr>
          <w:sz w:val="16"/>
        </w:rPr>
        <w:t xml:space="preserve"> [*196] </w:t>
      </w:r>
      <w:r w:rsidRPr="00ED3BEF">
        <w:rPr>
          <w:rStyle w:val="Emphasis"/>
          <w:highlight w:val="cyan"/>
        </w:rPr>
        <w:t>basis</w:t>
      </w:r>
      <w:r w:rsidRPr="00EA7968">
        <w:rPr>
          <w:sz w:val="16"/>
        </w:rPr>
        <w:t xml:space="preserve">, </w:t>
      </w:r>
      <w:r w:rsidRPr="00EA7968">
        <w:rPr>
          <w:rStyle w:val="StyleUnderline"/>
        </w:rPr>
        <w:t>meaning the incentives associated with pre-approvals</w:t>
      </w:r>
      <w:r w:rsidRPr="00EA7968">
        <w:rPr>
          <w:sz w:val="16"/>
        </w:rPr>
        <w:t xml:space="preserve"> per se </w:t>
      </w:r>
      <w:r w:rsidRPr="00EA7968">
        <w:rPr>
          <w:rStyle w:val="StyleUnderline"/>
        </w:rPr>
        <w:t xml:space="preserve">are </w:t>
      </w:r>
      <w:r w:rsidRPr="00ED3BEF">
        <w:rPr>
          <w:rStyle w:val="StyleUnderline"/>
          <w:highlight w:val="cyan"/>
        </w:rPr>
        <w:t xml:space="preserve">coupled with the </w:t>
      </w:r>
      <w:r w:rsidRPr="00ED3BEF">
        <w:rPr>
          <w:rStyle w:val="Emphasis"/>
          <w:highlight w:val="cyan"/>
        </w:rPr>
        <w:t>incentives</w:t>
      </w:r>
      <w:r w:rsidRPr="00EA7968">
        <w:rPr>
          <w:rStyle w:val="StyleUnderline"/>
        </w:rPr>
        <w:t xml:space="preserve"> associated </w:t>
      </w:r>
      <w:r w:rsidRPr="00ED3BEF">
        <w:rPr>
          <w:rStyle w:val="StyleUnderline"/>
          <w:highlight w:val="cyan"/>
        </w:rPr>
        <w:t xml:space="preserve">with </w:t>
      </w:r>
      <w:r w:rsidRPr="00ED3BEF">
        <w:rPr>
          <w:rStyle w:val="Emphasis"/>
          <w:highlight w:val="cyan"/>
        </w:rPr>
        <w:t>maintaining</w:t>
      </w:r>
      <w:r w:rsidRPr="00EA7968">
        <w:rPr>
          <w:rStyle w:val="StyleUnderline"/>
        </w:rPr>
        <w:t xml:space="preserve"> a </w:t>
      </w:r>
      <w:r w:rsidRPr="00ED3BEF">
        <w:rPr>
          <w:rStyle w:val="Emphasis"/>
          <w:highlight w:val="cyan"/>
        </w:rPr>
        <w:t>trust</w:t>
      </w:r>
      <w:r w:rsidRPr="00EA7968">
        <w:rPr>
          <w:rStyle w:val="Emphasis"/>
        </w:rPr>
        <w:t>ing relationship</w:t>
      </w:r>
      <w:r w:rsidRPr="00EA7968">
        <w:rPr>
          <w:rStyle w:val="StyleUnderline"/>
        </w:rPr>
        <w:t xml:space="preserve"> with the agency</w:t>
      </w:r>
      <w:r w:rsidRPr="00EA7968">
        <w:rPr>
          <w:sz w:val="16"/>
        </w:rPr>
        <w:t xml:space="preserve">. At the FIFRA office, observed a DC large law firm partner who represents pesticide makers there, </w:t>
      </w:r>
      <w:r w:rsidRPr="00EA7968">
        <w:rPr>
          <w:rStyle w:val="StyleUnderline"/>
        </w:rPr>
        <w:t>a regulated company needs a "good relationship" with the agency because, given</w:t>
      </w:r>
      <w:r w:rsidRPr="00EA7968">
        <w:rPr>
          <w:sz w:val="16"/>
        </w:rPr>
        <w:t xml:space="preserve"> the </w:t>
      </w:r>
      <w:r w:rsidRPr="00EA7968">
        <w:rPr>
          <w:rStyle w:val="Emphasis"/>
        </w:rPr>
        <w:t>pre-approval</w:t>
      </w:r>
      <w:r w:rsidRPr="00EA7968">
        <w:rPr>
          <w:sz w:val="16"/>
        </w:rPr>
        <w:t xml:space="preserve"> scheme, "</w:t>
      </w:r>
      <w:r w:rsidRPr="00ED3BEF">
        <w:rPr>
          <w:rStyle w:val="Emphasis"/>
          <w:highlight w:val="cyan"/>
        </w:rPr>
        <w:t>your livelihood depends on it</w:t>
      </w:r>
      <w:r w:rsidRPr="00EA7968">
        <w:rPr>
          <w:sz w:val="16"/>
        </w:rPr>
        <w:t>." He observed close coordination on guidance between pesticide makers and that office. The TSCA office, where he also represents applicants seeking pre-approval, is somewhat in the same position, because the regulated party must go to that office "with hat in hand." He compared these two offices with OSHA, before which he also represents clients. With OSHA, people often note that the agency has so few inspectors in proportion to its jurisdiction that each employer regulated by OSHA can be inspected on average only once every seventy years. Nevertheless, he stated that the enforcement capacity for FIFRA is even less proportionally than what OSHA has, yet there is a thick relationship between the FIFRA office and regulated parties because of the pre-approval requirement (to which OSHA has nothing analogous). The same dynamic operates elsewhere at the EPA. A partner in a large law firm and former senior EPA official said that regulated parties wanted to maintain a good relationship with the EPA whenever they had continuing need for pre-approvals. She cited, inter alia, automakers seeking tailpipe emission certifications and electrical utilities seeking approvals for modifications to facilities and selection of fuels.</w:t>
      </w:r>
    </w:p>
    <w:p w14:paraId="5AF39A4A" w14:textId="77777777" w:rsidR="006A3375" w:rsidRPr="00EA7968" w:rsidRDefault="006A3375" w:rsidP="006A3375">
      <w:pPr>
        <w:rPr>
          <w:sz w:val="16"/>
        </w:rPr>
      </w:pPr>
      <w:r w:rsidRPr="00EA7968">
        <w:rPr>
          <w:sz w:val="16"/>
        </w:rPr>
        <w:t xml:space="preserve">But it is not just within pre-approval regimes that regulated parties feel a need to maintain relationships with the EPA. </w:t>
      </w:r>
      <w:r w:rsidRPr="00EA7968">
        <w:rPr>
          <w:rStyle w:val="StyleUnderline"/>
        </w:rPr>
        <w:t xml:space="preserve">The phenomenon </w:t>
      </w:r>
      <w:r w:rsidRPr="00ED3BEF">
        <w:rPr>
          <w:rStyle w:val="StyleUnderline"/>
          <w:highlight w:val="cyan"/>
        </w:rPr>
        <w:t>arises</w:t>
      </w:r>
      <w:r w:rsidRPr="00EA7968">
        <w:rPr>
          <w:sz w:val="16"/>
        </w:rPr>
        <w:t xml:space="preserve">, to some degree, </w:t>
      </w:r>
      <w:r w:rsidRPr="00ED3BEF">
        <w:rPr>
          <w:rStyle w:val="StyleUnderline"/>
          <w:highlight w:val="cyan"/>
        </w:rPr>
        <w:t>in</w:t>
      </w:r>
      <w:r w:rsidRPr="00EA7968">
        <w:rPr>
          <w:sz w:val="16"/>
        </w:rPr>
        <w:t xml:space="preserve"> the realm of </w:t>
      </w:r>
      <w:r w:rsidRPr="00EA7968">
        <w:rPr>
          <w:rStyle w:val="StyleUnderline"/>
        </w:rPr>
        <w:t xml:space="preserve">pure </w:t>
      </w:r>
      <w:r w:rsidRPr="00ED3BEF">
        <w:rPr>
          <w:rStyle w:val="Emphasis"/>
          <w:highlight w:val="cyan"/>
        </w:rPr>
        <w:t>ex post enforcement</w:t>
      </w:r>
      <w:r w:rsidRPr="00EA7968">
        <w:rPr>
          <w:sz w:val="16"/>
        </w:rPr>
        <w:t xml:space="preserve">. Adam Kushner, who served as an environmental enforcement attorney at DOJ and ultimately in career positions as director of the EPA's air enforcement division (2003-2008) and of its entire civil enforcement office (2008-2012), said that </w:t>
      </w:r>
      <w:r w:rsidRPr="00EA7968">
        <w:rPr>
          <w:rStyle w:val="StyleUnderline"/>
        </w:rPr>
        <w:t>since the</w:t>
      </w:r>
      <w:r w:rsidRPr="00EA7968">
        <w:rPr>
          <w:sz w:val="16"/>
        </w:rPr>
        <w:t xml:space="preserve"> 19</w:t>
      </w:r>
      <w:r w:rsidRPr="00EA7968">
        <w:rPr>
          <w:rStyle w:val="StyleUnderline"/>
        </w:rPr>
        <w:t>90s</w:t>
      </w:r>
      <w:r w:rsidRPr="00EA7968">
        <w:rPr>
          <w:sz w:val="16"/>
        </w:rPr>
        <w:t xml:space="preserve"> </w:t>
      </w:r>
      <w:r w:rsidRPr="00ED3BEF">
        <w:rPr>
          <w:rStyle w:val="StyleUnderline"/>
          <w:highlight w:val="cyan"/>
        </w:rPr>
        <w:t>corporations</w:t>
      </w:r>
      <w:r w:rsidRPr="00F7353F">
        <w:rPr>
          <w:rStyle w:val="StyleUnderline"/>
        </w:rPr>
        <w:t xml:space="preserve"> and</w:t>
      </w:r>
      <w:r w:rsidRPr="00EA7968">
        <w:rPr>
          <w:rStyle w:val="StyleUnderline"/>
        </w:rPr>
        <w:t xml:space="preserve"> environmental enforcers </w:t>
      </w:r>
      <w:r w:rsidRPr="00ED3BEF">
        <w:rPr>
          <w:rStyle w:val="StyleUnderline"/>
          <w:highlight w:val="cyan"/>
        </w:rPr>
        <w:t xml:space="preserve">had </w:t>
      </w:r>
      <w:r w:rsidRPr="00ED3BEF">
        <w:rPr>
          <w:rStyle w:val="Emphasis"/>
          <w:highlight w:val="cyan"/>
        </w:rPr>
        <w:t>become more cooperative</w:t>
      </w:r>
      <w:r w:rsidRPr="00EA7968">
        <w:rPr>
          <w:rStyle w:val="StyleUnderline"/>
        </w:rPr>
        <w:t xml:space="preserve"> with each other</w:t>
      </w:r>
      <w:r w:rsidRPr="00EA7968">
        <w:rPr>
          <w:sz w:val="16"/>
        </w:rPr>
        <w:t xml:space="preserve">. The more "forward-leaning" firms, he observed, will now work toward settlements to ensure a "continuing good relationship" with the EPA. Even outside actual enforcement proceedings, noted Kushner, </w:t>
      </w:r>
      <w:r w:rsidRPr="00EA7968">
        <w:rPr>
          <w:rStyle w:val="StyleUnderline"/>
        </w:rPr>
        <w:t xml:space="preserve">corporate </w:t>
      </w:r>
      <w:r w:rsidRPr="00ED3BEF">
        <w:rPr>
          <w:rStyle w:val="StyleUnderline"/>
          <w:highlight w:val="cyan"/>
        </w:rPr>
        <w:t>executives</w:t>
      </w:r>
      <w:r w:rsidRPr="00EA7968">
        <w:rPr>
          <w:rStyle w:val="StyleUnderline"/>
        </w:rPr>
        <w:t xml:space="preserve"> will now </w:t>
      </w:r>
      <w:r w:rsidRPr="00ED3BEF">
        <w:rPr>
          <w:rStyle w:val="Emphasis"/>
          <w:highlight w:val="cyan"/>
        </w:rPr>
        <w:t>just "call up" the</w:t>
      </w:r>
      <w:r w:rsidRPr="00EA7968">
        <w:rPr>
          <w:rStyle w:val="Emphasis"/>
        </w:rPr>
        <w:t xml:space="preserve"> </w:t>
      </w:r>
      <w:r w:rsidRPr="00ED3BEF">
        <w:rPr>
          <w:rStyle w:val="Emphasis"/>
          <w:highlight w:val="cyan"/>
        </w:rPr>
        <w:t>enforcement office</w:t>
      </w:r>
      <w:r w:rsidRPr="00EA7968">
        <w:rPr>
          <w:sz w:val="16"/>
        </w:rPr>
        <w:t xml:space="preserve">; he remembered the CEO of one company initiating a meeting with him to provide an update on the company's activities, even though no enforcement was pending against the company. Then, </w:t>
      </w:r>
      <w:proofErr w:type="gramStart"/>
      <w:r w:rsidRPr="00EA7968">
        <w:rPr>
          <w:sz w:val="16"/>
        </w:rPr>
        <w:t>if and when</w:t>
      </w:r>
      <w:proofErr w:type="gramEnd"/>
      <w:r w:rsidRPr="00EA7968">
        <w:rPr>
          <w:sz w:val="16"/>
        </w:rPr>
        <w:t xml:space="preserve"> an enforcement issue does arise for such a company, it has built up "a level of trust" with the office. Kushner named </w:t>
      </w:r>
      <w:r w:rsidRPr="00EA7968">
        <w:rPr>
          <w:rStyle w:val="StyleUnderline"/>
        </w:rPr>
        <w:t>specific companies</w:t>
      </w:r>
      <w:r w:rsidRPr="00EA7968">
        <w:rPr>
          <w:sz w:val="16"/>
        </w:rPr>
        <w:t xml:space="preserve"> that </w:t>
      </w:r>
      <w:r w:rsidRPr="00EA7968">
        <w:rPr>
          <w:rStyle w:val="StyleUnderline"/>
        </w:rPr>
        <w:t>had come to be</w:t>
      </w:r>
      <w:r w:rsidRPr="00EA7968">
        <w:rPr>
          <w:sz w:val="16"/>
        </w:rPr>
        <w:t xml:space="preserve"> [*197] particularly </w:t>
      </w:r>
      <w:r w:rsidRPr="00EA7968">
        <w:rPr>
          <w:rStyle w:val="StyleUnderline"/>
        </w:rPr>
        <w:t>well-regarded within the agency</w:t>
      </w:r>
      <w:r w:rsidRPr="00EA7968">
        <w:rPr>
          <w:sz w:val="16"/>
        </w:rPr>
        <w:t xml:space="preserve"> (e.g., </w:t>
      </w:r>
      <w:r w:rsidRPr="00EA7968">
        <w:rPr>
          <w:rStyle w:val="StyleUnderline"/>
        </w:rPr>
        <w:t xml:space="preserve">by </w:t>
      </w:r>
      <w:r w:rsidRPr="00ED3BEF">
        <w:rPr>
          <w:rStyle w:val="Emphasis"/>
          <w:highlight w:val="cyan"/>
        </w:rPr>
        <w:t>volunteer</w:t>
      </w:r>
      <w:r w:rsidRPr="00EA7968">
        <w:rPr>
          <w:rStyle w:val="Emphasis"/>
        </w:rPr>
        <w:t xml:space="preserve">ing </w:t>
      </w:r>
      <w:r w:rsidRPr="00ED3BEF">
        <w:rPr>
          <w:rStyle w:val="Emphasis"/>
          <w:highlight w:val="cyan"/>
        </w:rPr>
        <w:t>for extra</w:t>
      </w:r>
      <w:r w:rsidRPr="00EA7968">
        <w:rPr>
          <w:rStyle w:val="Emphasis"/>
        </w:rPr>
        <w:t xml:space="preserve"> </w:t>
      </w:r>
      <w:r w:rsidRPr="00ED3BEF">
        <w:rPr>
          <w:rStyle w:val="Emphasis"/>
          <w:highlight w:val="cyan"/>
        </w:rPr>
        <w:t>monitoring</w:t>
      </w:r>
      <w:r w:rsidRPr="00EA7968">
        <w:rPr>
          <w:rStyle w:val="StyleUnderline"/>
        </w:rPr>
        <w:t xml:space="preserve"> as part of an EPA project to gather data</w:t>
      </w:r>
      <w:r w:rsidRPr="00EA7968">
        <w:rPr>
          <w:sz w:val="16"/>
        </w:rPr>
        <w:t xml:space="preserve"> on certain oil-refinery emissions). </w:t>
      </w:r>
      <w:r w:rsidRPr="00EA7968">
        <w:rPr>
          <w:rStyle w:val="StyleUnderline"/>
        </w:rPr>
        <w:t xml:space="preserve">Those firms have now </w:t>
      </w:r>
      <w:r w:rsidRPr="00ED3BEF">
        <w:rPr>
          <w:rStyle w:val="Emphasis"/>
          <w:highlight w:val="cyan"/>
        </w:rPr>
        <w:t>built relationships with the EPA</w:t>
      </w:r>
      <w:r w:rsidRPr="00EA7968">
        <w:rPr>
          <w:rStyle w:val="StyleUnderline"/>
        </w:rPr>
        <w:t xml:space="preserve"> that </w:t>
      </w:r>
      <w:r w:rsidRPr="00ED3BEF">
        <w:rPr>
          <w:rStyle w:val="StyleUnderline"/>
          <w:highlight w:val="cyan"/>
        </w:rPr>
        <w:t xml:space="preserve">they </w:t>
      </w:r>
      <w:r w:rsidRPr="00ED3BEF">
        <w:rPr>
          <w:rStyle w:val="Emphasis"/>
          <w:highlight w:val="cyan"/>
        </w:rPr>
        <w:t>do not want to disrupt</w:t>
      </w:r>
      <w:r w:rsidRPr="00EA7968">
        <w:rPr>
          <w:sz w:val="16"/>
        </w:rPr>
        <w:t xml:space="preserve">. Of course, </w:t>
      </w:r>
      <w:r w:rsidRPr="00EA7968">
        <w:rPr>
          <w:rStyle w:val="StyleUnderline"/>
        </w:rPr>
        <w:t>these</w:t>
      </w:r>
      <w:r w:rsidRPr="00EA7968">
        <w:rPr>
          <w:sz w:val="16"/>
        </w:rPr>
        <w:t xml:space="preserve"> </w:t>
      </w:r>
      <w:r w:rsidRPr="00EA7968">
        <w:rPr>
          <w:rStyle w:val="StyleUnderline"/>
        </w:rPr>
        <w:t>companies can still violate the law, and</w:t>
      </w:r>
      <w:r w:rsidRPr="00EA7968">
        <w:rPr>
          <w:sz w:val="16"/>
        </w:rPr>
        <w:t xml:space="preserve"> there </w:t>
      </w:r>
      <w:r w:rsidRPr="00EA7968">
        <w:rPr>
          <w:rStyle w:val="StyleUnderline"/>
        </w:rPr>
        <w:t>will</w:t>
      </w:r>
      <w:r w:rsidRPr="00EA7968">
        <w:rPr>
          <w:sz w:val="16"/>
        </w:rPr>
        <w:t xml:space="preserve"> still </w:t>
      </w:r>
      <w:r w:rsidRPr="00EA7968">
        <w:rPr>
          <w:rStyle w:val="StyleUnderline"/>
        </w:rPr>
        <w:t>be enforcement</w:t>
      </w:r>
      <w:r w:rsidRPr="00EA7968">
        <w:rPr>
          <w:sz w:val="16"/>
        </w:rPr>
        <w:t xml:space="preserve"> against them, </w:t>
      </w:r>
      <w:r w:rsidRPr="00EA7968">
        <w:rPr>
          <w:rStyle w:val="Emphasis"/>
        </w:rPr>
        <w:t>but</w:t>
      </w:r>
      <w:r w:rsidRPr="00EA7968">
        <w:rPr>
          <w:sz w:val="16"/>
        </w:rPr>
        <w:t xml:space="preserve"> </w:t>
      </w:r>
      <w:r w:rsidRPr="00EA7968">
        <w:rPr>
          <w:rStyle w:val="StyleUnderline"/>
        </w:rPr>
        <w:t xml:space="preserve">it occurs against a </w:t>
      </w:r>
      <w:r w:rsidRPr="00EA7968">
        <w:rPr>
          <w:rStyle w:val="Emphasis"/>
        </w:rPr>
        <w:t>backdrop</w:t>
      </w:r>
      <w:r w:rsidRPr="00EA7968">
        <w:rPr>
          <w:rStyle w:val="StyleUnderline"/>
        </w:rPr>
        <w:t xml:space="preserve"> of </w:t>
      </w:r>
      <w:r w:rsidRPr="00EA7968">
        <w:rPr>
          <w:rStyle w:val="Emphasis"/>
        </w:rPr>
        <w:t>trust</w:t>
      </w:r>
      <w:r w:rsidRPr="00EA7968">
        <w:rPr>
          <w:rStyle w:val="StyleUnderline"/>
        </w:rPr>
        <w:t xml:space="preserve"> and </w:t>
      </w:r>
      <w:r w:rsidRPr="00EA7968">
        <w:rPr>
          <w:rStyle w:val="Emphasis"/>
        </w:rPr>
        <w:t>good faith</w:t>
      </w:r>
      <w:r w:rsidRPr="00EA7968">
        <w:rPr>
          <w:sz w:val="16"/>
        </w:rPr>
        <w:t xml:space="preserve">. (Environmental violations, according to one classic analysis, are "usually inadvertent.") Similarly, a senior environmental counsel at a Fortune 100 company said that </w:t>
      </w:r>
      <w:r w:rsidRPr="00EA7968">
        <w:rPr>
          <w:rStyle w:val="StyleUnderline"/>
        </w:rPr>
        <w:t xml:space="preserve">a good relationship with the EPA, built over time, </w:t>
      </w:r>
      <w:r w:rsidRPr="00ED3BEF">
        <w:rPr>
          <w:rStyle w:val="StyleUnderline"/>
          <w:highlight w:val="cyan"/>
        </w:rPr>
        <w:t>is an "</w:t>
      </w:r>
      <w:r w:rsidRPr="00ED3BEF">
        <w:rPr>
          <w:rStyle w:val="Emphasis"/>
          <w:highlight w:val="cyan"/>
        </w:rPr>
        <w:t>investment</w:t>
      </w:r>
      <w:r w:rsidRPr="00EA7968">
        <w:rPr>
          <w:rStyle w:val="StyleUnderline"/>
        </w:rPr>
        <w:t>"</w:t>
      </w:r>
      <w:r w:rsidRPr="00EA7968">
        <w:rPr>
          <w:sz w:val="16"/>
        </w:rPr>
        <w:t xml:space="preserve"> that </w:t>
      </w:r>
      <w:r w:rsidRPr="00EA7968">
        <w:rPr>
          <w:rStyle w:val="StyleUnderline"/>
        </w:rPr>
        <w:t>you</w:t>
      </w:r>
      <w:r w:rsidRPr="00EA7968">
        <w:rPr>
          <w:sz w:val="16"/>
        </w:rPr>
        <w:t xml:space="preserve"> may </w:t>
      </w:r>
      <w:r w:rsidRPr="00EA7968">
        <w:rPr>
          <w:rStyle w:val="StyleUnderline"/>
        </w:rPr>
        <w:t>need to "cash in" later</w:t>
      </w:r>
      <w:r w:rsidRPr="00EA7968">
        <w:rPr>
          <w:sz w:val="16"/>
        </w:rPr>
        <w:t xml:space="preserve">. The interviewee cited the blurry line between civil and criminal violations in environmental law and the great discretion officials </w:t>
      </w:r>
      <w:proofErr w:type="gramStart"/>
      <w:r w:rsidRPr="00EA7968">
        <w:rPr>
          <w:sz w:val="16"/>
        </w:rPr>
        <w:t>have to</w:t>
      </w:r>
      <w:proofErr w:type="gramEnd"/>
      <w:r w:rsidRPr="00EA7968">
        <w:rPr>
          <w:sz w:val="16"/>
        </w:rPr>
        <w:t xml:space="preserve"> pursue one or the other for a given course of conduct. When criminal prosecutions occur for behavior not obviously criminal, it is essentially because of a "bad relationship"--because someone at the company has "</w:t>
      </w:r>
      <w:proofErr w:type="gramStart"/>
      <w:r w:rsidRPr="00EA7968">
        <w:rPr>
          <w:sz w:val="16"/>
        </w:rPr>
        <w:t>pissed</w:t>
      </w:r>
      <w:proofErr w:type="gramEnd"/>
      <w:r w:rsidRPr="00EA7968">
        <w:rPr>
          <w:sz w:val="16"/>
        </w:rPr>
        <w:t xml:space="preserve"> someone at the agency off," by "stonewalling," "being an a--hole."</w:t>
      </w:r>
    </w:p>
    <w:p w14:paraId="4E72FE72" w14:textId="77777777" w:rsidR="006A3375" w:rsidRPr="00EA7968" w:rsidRDefault="006A3375" w:rsidP="006A3375">
      <w:pPr>
        <w:rPr>
          <w:rStyle w:val="StyleUnderline"/>
        </w:rPr>
      </w:pPr>
      <w:r w:rsidRPr="00EA7968">
        <w:rPr>
          <w:rStyle w:val="StyleUnderline"/>
        </w:rPr>
        <w:t>The rise of</w:t>
      </w:r>
      <w:r w:rsidRPr="00EA7968">
        <w:rPr>
          <w:sz w:val="16"/>
        </w:rPr>
        <w:t xml:space="preserve"> these </w:t>
      </w:r>
      <w:r w:rsidRPr="00ED3BEF">
        <w:rPr>
          <w:rStyle w:val="StyleUnderline"/>
          <w:highlight w:val="cyan"/>
        </w:rPr>
        <w:t>trust</w:t>
      </w:r>
      <w:r w:rsidRPr="00EA7968">
        <w:rPr>
          <w:rStyle w:val="StyleUnderline"/>
        </w:rPr>
        <w:t xml:space="preserve"> relationships </w:t>
      </w:r>
      <w:r w:rsidRPr="00ED3BEF">
        <w:rPr>
          <w:rStyle w:val="StyleUnderline"/>
          <w:highlight w:val="cyan"/>
        </w:rPr>
        <w:t xml:space="preserve">is </w:t>
      </w:r>
      <w:r w:rsidRPr="00ED3BEF">
        <w:rPr>
          <w:rStyle w:val="Emphasis"/>
          <w:highlight w:val="cyan"/>
        </w:rPr>
        <w:t>associated</w:t>
      </w:r>
      <w:r w:rsidRPr="00ED3BEF">
        <w:rPr>
          <w:rStyle w:val="StyleUnderline"/>
          <w:highlight w:val="cyan"/>
        </w:rPr>
        <w:t xml:space="preserve"> with </w:t>
      </w:r>
      <w:r w:rsidRPr="00ED3BEF">
        <w:rPr>
          <w:rStyle w:val="Emphasis"/>
          <w:highlight w:val="cyan"/>
        </w:rPr>
        <w:t>adherence to guidance</w:t>
      </w:r>
      <w:r w:rsidRPr="00EA7968">
        <w:rPr>
          <w:rStyle w:val="StyleUnderline"/>
        </w:rPr>
        <w:t xml:space="preserve"> in several ways</w:t>
      </w:r>
      <w:r w:rsidRPr="00EA7968">
        <w:rPr>
          <w:sz w:val="16"/>
        </w:rPr>
        <w:t xml:space="preserve">. First, </w:t>
      </w:r>
      <w:r w:rsidRPr="00EA7968">
        <w:rPr>
          <w:rStyle w:val="StyleUnderline"/>
        </w:rPr>
        <w:t xml:space="preserve">a company's general </w:t>
      </w:r>
      <w:r w:rsidRPr="00EA7968">
        <w:rPr>
          <w:rStyle w:val="Emphasis"/>
        </w:rPr>
        <w:t>adherence to guidance</w:t>
      </w:r>
      <w:r w:rsidRPr="00EA7968">
        <w:rPr>
          <w:sz w:val="16"/>
        </w:rPr>
        <w:t xml:space="preserve">, said Kushner, </w:t>
      </w:r>
      <w:r w:rsidRPr="00ED3BEF">
        <w:rPr>
          <w:rStyle w:val="StyleUnderline"/>
          <w:highlight w:val="cyan"/>
        </w:rPr>
        <w:t xml:space="preserve">strengthens the </w:t>
      </w:r>
      <w:r w:rsidRPr="00ED3BEF">
        <w:rPr>
          <w:rStyle w:val="Emphasis"/>
          <w:highlight w:val="cyan"/>
        </w:rPr>
        <w:t>trust</w:t>
      </w:r>
      <w:r w:rsidRPr="00ED3BEF">
        <w:rPr>
          <w:rStyle w:val="StyleUnderline"/>
          <w:highlight w:val="cyan"/>
        </w:rPr>
        <w:t xml:space="preserve"> it receives</w:t>
      </w:r>
      <w:r w:rsidRPr="00F7353F">
        <w:rPr>
          <w:rStyle w:val="StyleUnderline"/>
        </w:rPr>
        <w:t xml:space="preserve"> from the enforcement office</w:t>
      </w:r>
      <w:r w:rsidRPr="00F7353F">
        <w:rPr>
          <w:sz w:val="16"/>
        </w:rPr>
        <w:t>. Second,</w:t>
      </w:r>
      <w:r w:rsidRPr="00EA7968">
        <w:rPr>
          <w:sz w:val="16"/>
        </w:rPr>
        <w:t xml:space="preserve"> </w:t>
      </w:r>
      <w:r w:rsidRPr="00EA7968">
        <w:rPr>
          <w:rStyle w:val="StyleUnderline"/>
        </w:rPr>
        <w:t xml:space="preserve">guidance can be </w:t>
      </w:r>
      <w:proofErr w:type="gramStart"/>
      <w:r w:rsidRPr="00EA7968">
        <w:rPr>
          <w:rStyle w:val="StyleUnderline"/>
        </w:rPr>
        <w:t>the means by which</w:t>
      </w:r>
      <w:proofErr w:type="gramEnd"/>
      <w:r w:rsidRPr="00EA7968">
        <w:rPr>
          <w:rStyle w:val="StyleUnderline"/>
        </w:rPr>
        <w:t xml:space="preserve"> th</w:t>
      </w:r>
      <w:r w:rsidRPr="00ED3BEF">
        <w:rPr>
          <w:rStyle w:val="StyleUnderline"/>
          <w:highlight w:val="cyan"/>
        </w:rPr>
        <w:t xml:space="preserve">e EPA fosters </w:t>
      </w:r>
      <w:r w:rsidRPr="00ED3BEF">
        <w:rPr>
          <w:rStyle w:val="Emphasis"/>
          <w:highlight w:val="cyan"/>
        </w:rPr>
        <w:t>mutually trusting exchanges</w:t>
      </w:r>
      <w:r w:rsidRPr="00EA7968">
        <w:rPr>
          <w:rStyle w:val="StyleUnderline"/>
        </w:rPr>
        <w:t xml:space="preserve"> between the agency and firms</w:t>
      </w:r>
      <w:r w:rsidRPr="00EA7968">
        <w:rPr>
          <w:sz w:val="16"/>
        </w:rPr>
        <w:t xml:space="preserve">. For example, under a policy statement known as the "audit policy," adopted by the EPA in 1995, if companies adopt internal audit and compliance programs and self-disclose the violations discovered thereby, the EPA makes a (nominally nonbinding) promise that it will reduce penalties for those violations. A statistical study of the period 1993-2003 found that </w:t>
      </w:r>
      <w:r w:rsidRPr="00ED3BEF">
        <w:rPr>
          <w:rStyle w:val="StyleUnderline"/>
          <w:highlight w:val="cyan"/>
        </w:rPr>
        <w:t>firms</w:t>
      </w:r>
      <w:r w:rsidRPr="00EA7968">
        <w:rPr>
          <w:rStyle w:val="StyleUnderline"/>
        </w:rPr>
        <w:t xml:space="preserve"> that </w:t>
      </w:r>
      <w:r w:rsidRPr="00ED3BEF">
        <w:rPr>
          <w:rStyle w:val="StyleUnderline"/>
          <w:highlight w:val="cyan"/>
        </w:rPr>
        <w:t>engaged in</w:t>
      </w:r>
      <w:r w:rsidRPr="00EA7968">
        <w:rPr>
          <w:rStyle w:val="StyleUnderline"/>
        </w:rPr>
        <w:t xml:space="preserve"> such </w:t>
      </w:r>
      <w:r w:rsidRPr="00ED3BEF">
        <w:rPr>
          <w:rStyle w:val="StyleUnderline"/>
          <w:highlight w:val="cyan"/>
        </w:rPr>
        <w:t>self-disclosure of Clean Air Act violations</w:t>
      </w:r>
      <w:r w:rsidRPr="00EA7968">
        <w:rPr>
          <w:sz w:val="16"/>
        </w:rPr>
        <w:t xml:space="preserve"> not only </w:t>
      </w:r>
      <w:r w:rsidRPr="00ED3BEF">
        <w:rPr>
          <w:rStyle w:val="StyleUnderline"/>
          <w:highlight w:val="cyan"/>
        </w:rPr>
        <w:t xml:space="preserve">received </w:t>
      </w:r>
      <w:r w:rsidRPr="00ED3BEF">
        <w:rPr>
          <w:rStyle w:val="Emphasis"/>
          <w:highlight w:val="cyan"/>
        </w:rPr>
        <w:t>reduced penalties</w:t>
      </w:r>
      <w:r w:rsidRPr="00EA7968">
        <w:rPr>
          <w:rStyle w:val="StyleUnderline"/>
        </w:rPr>
        <w:t xml:space="preserve"> for</w:t>
      </w:r>
      <w:r w:rsidRPr="00EA7968">
        <w:rPr>
          <w:sz w:val="16"/>
        </w:rPr>
        <w:t xml:space="preserve"> those </w:t>
      </w:r>
      <w:r w:rsidRPr="00EA7968">
        <w:rPr>
          <w:rStyle w:val="StyleUnderline"/>
        </w:rPr>
        <w:t xml:space="preserve">violations but </w:t>
      </w:r>
      <w:r w:rsidRPr="00ED3BEF">
        <w:rPr>
          <w:rStyle w:val="StyleUnderline"/>
          <w:highlight w:val="cyan"/>
        </w:rPr>
        <w:t>also</w:t>
      </w:r>
      <w:r w:rsidRPr="00EA7968">
        <w:rPr>
          <w:rStyle w:val="StyleUnderline"/>
        </w:rPr>
        <w:t xml:space="preserve"> enjoyed </w:t>
      </w:r>
      <w:r w:rsidRPr="00ED3BEF">
        <w:rPr>
          <w:rStyle w:val="Emphasis"/>
          <w:highlight w:val="cyan"/>
        </w:rPr>
        <w:t>lessened</w:t>
      </w:r>
      <w:r w:rsidRPr="00EA7968">
        <w:rPr>
          <w:rStyle w:val="Emphasis"/>
        </w:rPr>
        <w:t xml:space="preserve"> regulatory </w:t>
      </w:r>
      <w:r w:rsidRPr="00ED3BEF">
        <w:rPr>
          <w:rStyle w:val="Emphasis"/>
          <w:highlight w:val="cyan"/>
        </w:rPr>
        <w:t>scrutiny</w:t>
      </w:r>
      <w:r w:rsidRPr="00EA7968">
        <w:rPr>
          <w:rStyle w:val="StyleUnderline"/>
        </w:rPr>
        <w:t xml:space="preserve"> going forward</w:t>
      </w:r>
      <w:r w:rsidRPr="00EA7968">
        <w:rPr>
          <w:sz w:val="16"/>
        </w:rPr>
        <w:t xml:space="preserve"> (i.e., fewer inspections) even when controlling for other factors, suggesting successful investment in a larger trusting relationship. The study also found that firms adopting internal audit systems had better environmental performance than otherwise comparable firms, [*198] indicating that the policy does what the EPA wants it to do. One might view the "audit policy" as an especially transparent way of conveying what Kushner said was a general tendency of the enforcement office to go easier on self-disclosed violations but to "dig in" against violations that companies did not identify, information disclosure being a key element of trust. Third, </w:t>
      </w:r>
      <w:r w:rsidRPr="00EA7968">
        <w:rPr>
          <w:rStyle w:val="StyleUnderline"/>
        </w:rPr>
        <w:t xml:space="preserve">adherence to guidance </w:t>
      </w:r>
      <w:r w:rsidRPr="00EA7968">
        <w:rPr>
          <w:sz w:val="16"/>
        </w:rPr>
        <w:t xml:space="preserve">pertaining to substantive conduct </w:t>
      </w:r>
      <w:r w:rsidRPr="00EA7968">
        <w:rPr>
          <w:rStyle w:val="StyleUnderline"/>
        </w:rPr>
        <w:t xml:space="preserve">is </w:t>
      </w:r>
      <w:r w:rsidRPr="00ED3BEF">
        <w:rPr>
          <w:rStyle w:val="StyleUnderline"/>
          <w:highlight w:val="cyan"/>
        </w:rPr>
        <w:t xml:space="preserve">often a </w:t>
      </w:r>
      <w:r w:rsidRPr="00ED3BEF">
        <w:rPr>
          <w:rStyle w:val="Emphasis"/>
          <w:highlight w:val="cyan"/>
        </w:rPr>
        <w:t>condition</w:t>
      </w:r>
      <w:r w:rsidRPr="00ED3BEF">
        <w:rPr>
          <w:rStyle w:val="StyleUnderline"/>
          <w:highlight w:val="cyan"/>
        </w:rPr>
        <w:t xml:space="preserve"> in the </w:t>
      </w:r>
      <w:r w:rsidRPr="00ED3BEF">
        <w:rPr>
          <w:rStyle w:val="Emphasis"/>
          <w:highlight w:val="cyan"/>
        </w:rPr>
        <w:t>EPA</w:t>
      </w:r>
      <w:r w:rsidRPr="00EA7968">
        <w:rPr>
          <w:rStyle w:val="Emphasis"/>
        </w:rPr>
        <w:t xml:space="preserve">'s </w:t>
      </w:r>
      <w:r w:rsidRPr="00ED3BEF">
        <w:rPr>
          <w:rStyle w:val="Emphasis"/>
          <w:highlight w:val="cyan"/>
        </w:rPr>
        <w:t>settlement</w:t>
      </w:r>
      <w:r w:rsidRPr="00EA7968">
        <w:rPr>
          <w:rStyle w:val="Emphasis"/>
        </w:rPr>
        <w:t xml:space="preserve"> offers</w:t>
      </w:r>
      <w:r w:rsidRPr="00EA7968">
        <w:rPr>
          <w:rStyle w:val="StyleUnderline"/>
        </w:rPr>
        <w:t>, so guidance defines the conduct to which relationship-minded firms eager to settle are now willing to commit themselves.</w:t>
      </w:r>
    </w:p>
    <w:p w14:paraId="2C983508" w14:textId="77777777" w:rsidR="006A3375" w:rsidRDefault="006A3375" w:rsidP="006A3375">
      <w:pPr>
        <w:rPr>
          <w:sz w:val="16"/>
        </w:rPr>
      </w:pPr>
      <w:r w:rsidRPr="00EA7968">
        <w:rPr>
          <w:rStyle w:val="StyleUnderline"/>
        </w:rPr>
        <w:t>The need for a good relationship in</w:t>
      </w:r>
      <w:r w:rsidRPr="00EA7968">
        <w:rPr>
          <w:sz w:val="16"/>
        </w:rPr>
        <w:t xml:space="preserve"> the </w:t>
      </w:r>
      <w:r w:rsidRPr="00EA7968">
        <w:rPr>
          <w:rStyle w:val="Emphasis"/>
        </w:rPr>
        <w:t>pre-approval</w:t>
      </w:r>
      <w:r w:rsidRPr="00EA7968">
        <w:rPr>
          <w:sz w:val="16"/>
        </w:rPr>
        <w:t xml:space="preserve"> setting </w:t>
      </w:r>
      <w:r w:rsidRPr="00EA7968">
        <w:rPr>
          <w:rStyle w:val="StyleUnderline"/>
        </w:rPr>
        <w:t>and</w:t>
      </w:r>
      <w:r w:rsidRPr="00EA7968">
        <w:rPr>
          <w:sz w:val="16"/>
        </w:rPr>
        <w:t xml:space="preserve"> for </w:t>
      </w:r>
      <w:r w:rsidRPr="00EA7968">
        <w:rPr>
          <w:rStyle w:val="StyleUnderline"/>
        </w:rPr>
        <w:t xml:space="preserve">a good relationship in the enforcement setting may be </w:t>
      </w:r>
      <w:r w:rsidRPr="00EA7968">
        <w:rPr>
          <w:rStyle w:val="Emphasis"/>
        </w:rPr>
        <w:t>linked</w:t>
      </w:r>
      <w:r w:rsidRPr="00EA7968">
        <w:rPr>
          <w:rStyle w:val="StyleUnderline"/>
        </w:rPr>
        <w:t xml:space="preserve">. </w:t>
      </w:r>
      <w:r w:rsidRPr="00ED3BEF">
        <w:rPr>
          <w:rStyle w:val="StyleUnderline"/>
          <w:highlight w:val="cyan"/>
        </w:rPr>
        <w:t xml:space="preserve">A </w:t>
      </w:r>
      <w:r w:rsidRPr="00ED3BEF">
        <w:rPr>
          <w:rStyle w:val="Emphasis"/>
          <w:highlight w:val="cyan"/>
        </w:rPr>
        <w:t>statistical study</w:t>
      </w:r>
      <w:r w:rsidRPr="00ED3BEF">
        <w:rPr>
          <w:rStyle w:val="StyleUnderline"/>
          <w:highlight w:val="cyan"/>
        </w:rPr>
        <w:t xml:space="preserve"> of</w:t>
      </w:r>
      <w:r w:rsidRPr="00EA7968">
        <w:rPr>
          <w:rStyle w:val="StyleUnderline"/>
        </w:rPr>
        <w:t xml:space="preserve"> </w:t>
      </w:r>
      <w:r w:rsidRPr="00EA7968">
        <w:rPr>
          <w:rStyle w:val="Emphasis"/>
        </w:rPr>
        <w:t>EPA-supervised permitting</w:t>
      </w:r>
      <w:r w:rsidRPr="00EA7968">
        <w:rPr>
          <w:rStyle w:val="StyleUnderline"/>
        </w:rPr>
        <w:t xml:space="preserve"> in six states under </w:t>
      </w:r>
      <w:r w:rsidRPr="00ED3BEF">
        <w:rPr>
          <w:rStyle w:val="StyleUnderline"/>
          <w:highlight w:val="cyan"/>
        </w:rPr>
        <w:t>the</w:t>
      </w:r>
      <w:r w:rsidRPr="00EA7968">
        <w:rPr>
          <w:rStyle w:val="StyleUnderline"/>
        </w:rPr>
        <w:t xml:space="preserve"> Clean Air Act and </w:t>
      </w:r>
      <w:r w:rsidRPr="00ED3BEF">
        <w:rPr>
          <w:rStyle w:val="Emphasis"/>
          <w:highlight w:val="cyan"/>
        </w:rPr>
        <w:t>Clean Water Act</w:t>
      </w:r>
      <w:r w:rsidRPr="00EA7968">
        <w:rPr>
          <w:rStyle w:val="StyleUnderline"/>
        </w:rPr>
        <w:t xml:space="preserve"> </w:t>
      </w:r>
      <w:r w:rsidRPr="00EA7968">
        <w:rPr>
          <w:sz w:val="16"/>
        </w:rPr>
        <w:t xml:space="preserve">in 1990-98 </w:t>
      </w:r>
      <w:r w:rsidRPr="00ED3BEF">
        <w:rPr>
          <w:rStyle w:val="StyleUnderline"/>
          <w:highlight w:val="cyan"/>
        </w:rPr>
        <w:t>found</w:t>
      </w:r>
      <w:r w:rsidRPr="00EA7968">
        <w:rPr>
          <w:sz w:val="16"/>
        </w:rPr>
        <w:t xml:space="preserve"> that </w:t>
      </w:r>
      <w:r w:rsidRPr="00ED3BEF">
        <w:rPr>
          <w:rStyle w:val="StyleUnderline"/>
          <w:highlight w:val="cyan"/>
        </w:rPr>
        <w:t xml:space="preserve">companies with </w:t>
      </w:r>
      <w:r w:rsidRPr="00ED3BEF">
        <w:rPr>
          <w:rStyle w:val="Emphasis"/>
          <w:highlight w:val="cyan"/>
        </w:rPr>
        <w:t>less noncompliance</w:t>
      </w:r>
      <w:r w:rsidRPr="00EA7968">
        <w:rPr>
          <w:rStyle w:val="StyleUnderline"/>
        </w:rPr>
        <w:t xml:space="preserve"> in their enforcement records </w:t>
      </w:r>
      <w:r w:rsidRPr="00ED3BEF">
        <w:rPr>
          <w:rStyle w:val="StyleUnderline"/>
          <w:highlight w:val="cyan"/>
        </w:rPr>
        <w:t xml:space="preserve">received </w:t>
      </w:r>
      <w:r w:rsidRPr="00ED3BEF">
        <w:rPr>
          <w:rStyle w:val="Emphasis"/>
          <w:highlight w:val="cyan"/>
        </w:rPr>
        <w:t>pre-approvals more quickly</w:t>
      </w:r>
      <w:r w:rsidRPr="00EA7968">
        <w:rPr>
          <w:rStyle w:val="StyleUnderline"/>
        </w:rPr>
        <w:t>, controlling for other factors. This may</w:t>
      </w:r>
      <w:r w:rsidRPr="00EA7968">
        <w:rPr>
          <w:sz w:val="16"/>
        </w:rPr>
        <w:t xml:space="preserve"> further </w:t>
      </w:r>
      <w:r w:rsidRPr="00EA7968">
        <w:rPr>
          <w:rStyle w:val="StyleUnderline"/>
        </w:rPr>
        <w:t xml:space="preserve">explain why regulated parties </w:t>
      </w:r>
      <w:r w:rsidRPr="00EA7968">
        <w:rPr>
          <w:rStyle w:val="Emphasis"/>
        </w:rPr>
        <w:t>want to invest</w:t>
      </w:r>
      <w:r w:rsidRPr="00EA7968">
        <w:rPr>
          <w:rStyle w:val="StyleUnderline"/>
        </w:rPr>
        <w:t xml:space="preserve"> in </w:t>
      </w:r>
      <w:r w:rsidRPr="00EA7968">
        <w:rPr>
          <w:rStyle w:val="Emphasis"/>
        </w:rPr>
        <w:t>good relationships</w:t>
      </w:r>
      <w:r w:rsidRPr="00EA7968">
        <w:rPr>
          <w:rStyle w:val="StyleUnderline"/>
        </w:rPr>
        <w:t xml:space="preserve"> and </w:t>
      </w:r>
      <w:r w:rsidRPr="00EA7968">
        <w:rPr>
          <w:rStyle w:val="Emphasis"/>
        </w:rPr>
        <w:t>reputations</w:t>
      </w:r>
      <w:r w:rsidRPr="00EA7968">
        <w:rPr>
          <w:sz w:val="16"/>
        </w:rPr>
        <w:t xml:space="preserve"> (partly </w:t>
      </w:r>
      <w:r w:rsidRPr="00EA7968">
        <w:rPr>
          <w:rStyle w:val="Emphasis"/>
        </w:rPr>
        <w:t>by following guidance</w:t>
      </w:r>
      <w:r w:rsidRPr="00EA7968">
        <w:rPr>
          <w:sz w:val="16"/>
        </w:rPr>
        <w:t xml:space="preserve">) </w:t>
      </w:r>
      <w:r w:rsidRPr="00EA7968">
        <w:rPr>
          <w:rStyle w:val="StyleUnderline"/>
        </w:rPr>
        <w:t>at the enforcement level: it may help them</w:t>
      </w:r>
      <w:r w:rsidRPr="00EA7968">
        <w:rPr>
          <w:sz w:val="16"/>
        </w:rPr>
        <w:t xml:space="preserve"> at the pre-approval level, particularly </w:t>
      </w:r>
      <w:r w:rsidRPr="00EA7968">
        <w:rPr>
          <w:rStyle w:val="StyleUnderline"/>
        </w:rPr>
        <w:t>with respect to delay</w:t>
      </w:r>
      <w:r w:rsidRPr="00EA7968">
        <w:rPr>
          <w:sz w:val="16"/>
        </w:rPr>
        <w:t>, on which agency leverage can be great.</w:t>
      </w:r>
    </w:p>
    <w:p w14:paraId="663730AC" w14:textId="77777777" w:rsidR="006A3375" w:rsidRDefault="006A3375" w:rsidP="006A3375">
      <w:pPr>
        <w:pStyle w:val="Heading4"/>
      </w:pPr>
      <w:r>
        <w:t xml:space="preserve">It’s their </w:t>
      </w:r>
      <w:r>
        <w:rPr>
          <w:u w:val="single"/>
        </w:rPr>
        <w:t>weapon of choice</w:t>
      </w:r>
      <w:r>
        <w:t xml:space="preserve">---consensus of experts agree it solves. </w:t>
      </w:r>
    </w:p>
    <w:p w14:paraId="6E531C3C" w14:textId="77777777" w:rsidR="006A3375" w:rsidRPr="00BE2A1D"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25" w:history="1">
        <w:r w:rsidRPr="00EA4746">
          <w:rPr>
            <w:rStyle w:val="Hyperlink"/>
          </w:rPr>
          <w:t>https://jhhsa.spaef.org/file.php?id=1954</w:t>
        </w:r>
      </w:hyperlink>
      <w:r>
        <w:t>, DOA: 7/7/21, smarx, MLC]</w:t>
      </w:r>
    </w:p>
    <w:p w14:paraId="056F1D44" w14:textId="77777777" w:rsidR="006A3375" w:rsidRDefault="006A3375" w:rsidP="006A3375">
      <w:r>
        <w:t xml:space="preserve">This lack of attention by public administration and policy scholars is surprising for three key reasons. First, </w:t>
      </w:r>
      <w:r w:rsidRPr="00BE2A1D">
        <w:rPr>
          <w:rStyle w:val="Emphasis"/>
        </w:rPr>
        <w:t>guidances can be substantive and powerful policy instruments</w:t>
      </w:r>
      <w:r>
        <w:t xml:space="preserve">. Take, </w:t>
      </w:r>
      <w:r w:rsidRPr="00BE2A1D">
        <w:rPr>
          <w:u w:val="single"/>
        </w:rPr>
        <w:t>for example,</w:t>
      </w:r>
      <w:r>
        <w:t xml:space="preserve"> an </w:t>
      </w:r>
      <w:r w:rsidRPr="00BE2A1D">
        <w:rPr>
          <w:u w:val="single"/>
        </w:rPr>
        <w:t>Obama</w:t>
      </w:r>
      <w:r>
        <w:t xml:space="preserve"> Administration </w:t>
      </w:r>
      <w:r w:rsidRPr="00BE2A1D">
        <w:rPr>
          <w:u w:val="single"/>
        </w:rPr>
        <w:t>guidance document issued in</w:t>
      </w:r>
      <w:r>
        <w:t xml:space="preserve"> May </w:t>
      </w:r>
      <w:r w:rsidRPr="00BE2A1D">
        <w:rPr>
          <w:u w:val="single"/>
        </w:rPr>
        <w:t xml:space="preserve">2016 </w:t>
      </w:r>
      <w:r>
        <w:t xml:space="preserve">(see Hersher &amp; Johnson, 2017). It detailed the Administration’s plan to </w:t>
      </w:r>
      <w:r w:rsidRPr="00BE2A1D">
        <w:rPr>
          <w:u w:val="single"/>
        </w:rPr>
        <w:t>allow transgender students to use locker-rooms and bathrooms that corresponded with the students’ gender identity</w:t>
      </w:r>
      <w:r>
        <w:t xml:space="preserve">, which was a </w:t>
      </w:r>
      <w:r w:rsidRPr="00BE2A1D">
        <w:rPr>
          <w:u w:val="single"/>
        </w:rPr>
        <w:t xml:space="preserve">new policy interpretation of Title IX of the Education Amendments </w:t>
      </w:r>
      <w:r>
        <w:t xml:space="preserve">of 1972. This action, which was rescinded by the Trump Administration less than a year later, </w:t>
      </w:r>
      <w:r w:rsidRPr="00BE2A1D">
        <w:rPr>
          <w:rStyle w:val="Emphasis"/>
        </w:rPr>
        <w:t>illustrates how guidance documents can be used as meaningful policy instruments to address key policy issues</w:t>
      </w:r>
      <w:r>
        <w:t xml:space="preserve">. This is especially true </w:t>
      </w:r>
      <w:proofErr w:type="gramStart"/>
      <w:r>
        <w:t>in the area of</w:t>
      </w:r>
      <w:proofErr w:type="gramEnd"/>
      <w:r>
        <w:t xml:space="preserve"> health and human services regulation. Parrillo (2017, pp. 34-35), </w:t>
      </w:r>
      <w:r w:rsidRPr="006A6944">
        <w:rPr>
          <w:rStyle w:val="Emphasis"/>
        </w:rPr>
        <w:t>who interviewed over 130 experts</w:t>
      </w:r>
      <w:r>
        <w:t xml:space="preserve">, quoted one former federal government official as stating that operating Medicare </w:t>
      </w:r>
      <w:r w:rsidRPr="006A6944">
        <w:rPr>
          <w:rStyle w:val="Emphasis"/>
        </w:rPr>
        <w:t>would be “impossible” without guidance</w:t>
      </w:r>
      <w:r>
        <w:t>, while a former U.S. Food and Drug Administration (</w:t>
      </w:r>
      <w:r w:rsidRPr="006A6944">
        <w:rPr>
          <w:u w:val="single"/>
        </w:rPr>
        <w:t>FDA) official shared, “I cannot imagine a world without guidance.”</w:t>
      </w:r>
      <w:r>
        <w:t xml:space="preserve"> Notably, the importance of guidance documents is not confined to the health and human services policy sphere. As a former official noted, they are “</w:t>
      </w:r>
      <w:r w:rsidRPr="006A6944">
        <w:rPr>
          <w:rStyle w:val="Emphasis"/>
        </w:rPr>
        <w:t>the bread and butter” of the U.S. Environmental Protection Agency’s (EPA) practice</w:t>
      </w:r>
      <w:r>
        <w:t xml:space="preserve">, while a former U.S. Occupational Safety and Health Administration (OSHA) official suggested that guidances are an “essential responsibility” of the agency (Parrillo, 2017, pp. 34-35). </w:t>
      </w:r>
    </w:p>
    <w:p w14:paraId="12C269BC" w14:textId="77777777" w:rsidR="006A3375" w:rsidRDefault="006A3375" w:rsidP="006A3375">
      <w:r>
        <w:t xml:space="preserve">Second, </w:t>
      </w:r>
      <w:r w:rsidRPr="006A6944">
        <w:rPr>
          <w:u w:val="single"/>
        </w:rPr>
        <w:t>agencies use guidance on a “massive” scale across the federal government</w:t>
      </w:r>
      <w:r>
        <w:t xml:space="preserve"> (Mendelson, 2007, p. 398). For instance, Lewis (2011, p. 508) explains that “to achieve its regulatory objectives” </w:t>
      </w:r>
      <w:r w:rsidRPr="006A6944">
        <w:rPr>
          <w:u w:val="single"/>
        </w:rPr>
        <w:t>the FDA uses “</w:t>
      </w:r>
      <w:r w:rsidRPr="006A6944">
        <w:rPr>
          <w:rStyle w:val="Emphasis"/>
        </w:rPr>
        <w:t>guidance as its policymaking weapon of choice</w:t>
      </w:r>
      <w:r>
        <w:t>.” Guida</w:t>
      </w:r>
      <w:r w:rsidRPr="006A6944">
        <w:rPr>
          <w:u w:val="single"/>
        </w:rPr>
        <w:t>nce documents have also been extensively used in the implementation of the Affordable Care Act</w:t>
      </w:r>
      <w:r>
        <w:t xml:space="preserve"> (Bagley &amp; Levy, 2014; Haeder, 2014; Haeder &amp; Yackee, 2020a) and the Dodd-Frank Act (Greve &amp; Parrish, 2014). However, as we highlight below, the true extent of policymaking by guidances remains empirically unexplored due to a lack of transparency and data availability.</w:t>
      </w:r>
    </w:p>
    <w:p w14:paraId="475F1555" w14:textId="77777777" w:rsidR="006A3375" w:rsidRDefault="006A3375" w:rsidP="006A3375">
      <w:pPr>
        <w:pStyle w:val="Heading3"/>
      </w:pPr>
      <w:r>
        <w:t>Solvency---Follow On---2NC</w:t>
      </w:r>
    </w:p>
    <w:p w14:paraId="25C23506" w14:textId="77777777" w:rsidR="006A3375" w:rsidRDefault="006A3375" w:rsidP="006A3375">
      <w:pPr>
        <w:pStyle w:val="Heading4"/>
      </w:pPr>
      <w:r>
        <w:t xml:space="preserve">Courts will </w:t>
      </w:r>
      <w:r>
        <w:rPr>
          <w:u w:val="single"/>
        </w:rPr>
        <w:t>decline</w:t>
      </w:r>
      <w:r>
        <w:t xml:space="preserve"> to challenge the CP, creating </w:t>
      </w:r>
      <w:r>
        <w:rPr>
          <w:u w:val="single"/>
        </w:rPr>
        <w:t>functional</w:t>
      </w:r>
      <w:r>
        <w:t xml:space="preserve"> force of law. </w:t>
      </w:r>
    </w:p>
    <w:p w14:paraId="2678E42C" w14:textId="77777777" w:rsidR="006A3375" w:rsidRDefault="006A3375" w:rsidP="006A3375">
      <w:r>
        <w:t xml:space="preserve">Robert </w:t>
      </w:r>
      <w:r w:rsidRPr="00051760">
        <w:rPr>
          <w:rStyle w:val="Style13ptBold"/>
        </w:rPr>
        <w:t>Anthony 96</w:t>
      </w:r>
      <w:r>
        <w:t xml:space="preserve">, Foundation Professor of Law at the George Mason University School of Law, “The Supreme Court </w:t>
      </w:r>
      <w:proofErr w:type="gramStart"/>
      <w:r>
        <w:t>And</w:t>
      </w:r>
      <w:proofErr w:type="gramEnd"/>
      <w:r>
        <w:t xml:space="preserve"> The APA: Sometimes They Just Don't Get It”, Administrative Law Journal, Spring, 10 Admin. L.J. Am. U. 1, Lexis</w:t>
      </w:r>
    </w:p>
    <w:p w14:paraId="06D64048" w14:textId="77777777" w:rsidR="006A3375" w:rsidRPr="00B26166" w:rsidRDefault="006A3375" w:rsidP="006A3375">
      <w:pPr>
        <w:rPr>
          <w:sz w:val="14"/>
          <w:szCs w:val="20"/>
        </w:rPr>
      </w:pPr>
      <w:r w:rsidRPr="00B26166">
        <w:rPr>
          <w:sz w:val="14"/>
        </w:rPr>
        <w:t xml:space="preserve">I. </w:t>
      </w:r>
      <w:r w:rsidRPr="00B26166">
        <w:rPr>
          <w:i/>
          <w:sz w:val="14"/>
        </w:rPr>
        <w:t>Agency Actions Not Having the Force of Law</w:t>
      </w:r>
      <w:r w:rsidRPr="00B26166">
        <w:rPr>
          <w:sz w:val="14"/>
        </w:rPr>
        <w:br/>
      </w:r>
      <w:r w:rsidRPr="00ED3BEF">
        <w:rPr>
          <w:rStyle w:val="StyleUnderline"/>
          <w:szCs w:val="20"/>
          <w:highlight w:val="cyan"/>
        </w:rPr>
        <w:t>In</w:t>
      </w:r>
      <w:r w:rsidRPr="00B26166">
        <w:rPr>
          <w:sz w:val="14"/>
          <w:szCs w:val="20"/>
        </w:rPr>
        <w:t xml:space="preserve"> the area of </w:t>
      </w:r>
      <w:r w:rsidRPr="00ED3BEF">
        <w:rPr>
          <w:rStyle w:val="StyleUnderline"/>
          <w:szCs w:val="20"/>
          <w:highlight w:val="cyan"/>
        </w:rPr>
        <w:t>nonlegislative rules</w:t>
      </w:r>
      <w:r w:rsidRPr="00B26166">
        <w:rPr>
          <w:sz w:val="14"/>
          <w:szCs w:val="20"/>
        </w:rPr>
        <w:t xml:space="preserve"> and similar agency actions not having the force of law, </w:t>
      </w:r>
      <w:r w:rsidRPr="00ED3BEF">
        <w:rPr>
          <w:rStyle w:val="StyleUnderline"/>
          <w:szCs w:val="20"/>
          <w:highlight w:val="cyan"/>
        </w:rPr>
        <w:t>the Court</w:t>
      </w:r>
      <w:r w:rsidRPr="004C23BC">
        <w:rPr>
          <w:rStyle w:val="StyleUnderline"/>
          <w:szCs w:val="20"/>
        </w:rPr>
        <w:t xml:space="preserve"> </w:t>
      </w:r>
      <w:r w:rsidRPr="004C23BC">
        <w:rPr>
          <w:rStyle w:val="Emphasis"/>
          <w:szCs w:val="20"/>
        </w:rPr>
        <w:t xml:space="preserve">just </w:t>
      </w:r>
      <w:r w:rsidRPr="00ED3BEF">
        <w:rPr>
          <w:rStyle w:val="Emphasis"/>
          <w:szCs w:val="20"/>
          <w:highlight w:val="cyan"/>
        </w:rPr>
        <w:t>doesn't get it</w:t>
      </w:r>
      <w:r w:rsidRPr="00B26166">
        <w:rPr>
          <w:sz w:val="14"/>
          <w:szCs w:val="20"/>
        </w:rPr>
        <w:t xml:space="preserve">. When it addresses this broad frontier of low-visibility contact between bureaucrat and citizen, </w:t>
      </w:r>
      <w:r w:rsidRPr="00ED3BEF">
        <w:rPr>
          <w:rStyle w:val="StyleUnderline"/>
          <w:szCs w:val="20"/>
          <w:highlight w:val="cyan"/>
        </w:rPr>
        <w:t xml:space="preserve">its decisions show statist tendencies, </w:t>
      </w:r>
      <w:r w:rsidRPr="00ED3BEF">
        <w:rPr>
          <w:rStyle w:val="Emphasis"/>
          <w:szCs w:val="20"/>
          <w:highlight w:val="cyan"/>
        </w:rPr>
        <w:t>contrary to the</w:t>
      </w:r>
      <w:r w:rsidRPr="00B26166">
        <w:rPr>
          <w:sz w:val="14"/>
          <w:szCs w:val="20"/>
        </w:rPr>
        <w:t xml:space="preserve"> word and spirit of the </w:t>
      </w:r>
      <w:r w:rsidRPr="00ED3BEF">
        <w:rPr>
          <w:rStyle w:val="Emphasis"/>
          <w:szCs w:val="20"/>
          <w:highlight w:val="cyan"/>
        </w:rPr>
        <w:t>APA</w:t>
      </w:r>
      <w:r w:rsidRPr="00B26166">
        <w:rPr>
          <w:sz w:val="14"/>
          <w:szCs w:val="20"/>
        </w:rPr>
        <w:t>.</w:t>
      </w:r>
      <w:r w:rsidRPr="00B26166">
        <w:rPr>
          <w:sz w:val="14"/>
          <w:szCs w:val="20"/>
        </w:rPr>
        <w:br/>
        <w:t xml:space="preserve">To be sure, the Court acknowledges the relevant APA lodestar - the requirement that rules, to have the force of law, must be the product of APA rulemaking procedures (normally including public notice and opportunity for comment) as well as being grounded in the substantive statutory authority of the agency. </w:t>
      </w:r>
      <w:hyperlink r:id="rId26" w:anchor="n7" w:tgtFrame="_self" w:history="1">
        <w:r w:rsidRPr="00B26166">
          <w:rPr>
            <w:sz w:val="14"/>
            <w:szCs w:val="20"/>
          </w:rPr>
          <w:t>7</w:t>
        </w:r>
      </w:hyperlink>
      <w:r w:rsidRPr="00B26166">
        <w:rPr>
          <w:sz w:val="14"/>
          <w:szCs w:val="20"/>
        </w:rPr>
        <w:t xml:space="preserve"> But, </w:t>
      </w:r>
      <w:r w:rsidRPr="004C23BC">
        <w:rPr>
          <w:rStyle w:val="StyleUnderline"/>
          <w:szCs w:val="20"/>
        </w:rPr>
        <w:t>when the Court deals with agency</w:t>
      </w:r>
      <w:r w:rsidRPr="00B26166">
        <w:rPr>
          <w:sz w:val="14"/>
          <w:szCs w:val="20"/>
        </w:rPr>
        <w:t> </w:t>
      </w:r>
      <w:bookmarkStart w:id="1" w:name="8557-4"/>
      <w:r w:rsidRPr="00B26166">
        <w:rPr>
          <w:sz w:val="14"/>
          <w:szCs w:val="20"/>
        </w:rPr>
        <w:t>[*4]</w:t>
      </w:r>
      <w:bookmarkEnd w:id="1"/>
      <w:r w:rsidRPr="00B26166">
        <w:rPr>
          <w:sz w:val="14"/>
          <w:szCs w:val="20"/>
        </w:rPr>
        <w:t xml:space="preserve">  </w:t>
      </w:r>
      <w:r w:rsidRPr="004C23BC">
        <w:rPr>
          <w:rStyle w:val="StyleUnderline"/>
          <w:szCs w:val="20"/>
        </w:rPr>
        <w:t>actions not having the force of law, its vision</w:t>
      </w:r>
      <w:r w:rsidRPr="00B26166">
        <w:rPr>
          <w:sz w:val="14"/>
          <w:szCs w:val="20"/>
        </w:rPr>
        <w:t xml:space="preserve"> of this guiding beacon </w:t>
      </w:r>
      <w:r w:rsidRPr="004C23BC">
        <w:rPr>
          <w:rStyle w:val="StyleUnderline"/>
          <w:szCs w:val="20"/>
        </w:rPr>
        <w:t>seems to be obscured</w:t>
      </w:r>
      <w:r w:rsidRPr="00B26166">
        <w:rPr>
          <w:sz w:val="14"/>
          <w:szCs w:val="20"/>
        </w:rPr>
        <w:t>.</w:t>
      </w:r>
      <w:r w:rsidRPr="00B26166">
        <w:rPr>
          <w:sz w:val="14"/>
          <w:szCs w:val="20"/>
        </w:rPr>
        <w:br/>
      </w:r>
      <w:r w:rsidRPr="00ED3BEF">
        <w:rPr>
          <w:rStyle w:val="StyleUnderline"/>
          <w:szCs w:val="20"/>
          <w:highlight w:val="cyan"/>
        </w:rPr>
        <w:t>Decisions</w:t>
      </w:r>
      <w:r w:rsidRPr="00B26166">
        <w:rPr>
          <w:sz w:val="14"/>
          <w:szCs w:val="20"/>
        </w:rPr>
        <w:t xml:space="preserve"> and opinions of the Court </w:t>
      </w:r>
      <w:r w:rsidRPr="00ED3BEF">
        <w:rPr>
          <w:rStyle w:val="StyleUnderline"/>
          <w:szCs w:val="20"/>
          <w:highlight w:val="cyan"/>
        </w:rPr>
        <w:t xml:space="preserve">have the effect of </w:t>
      </w:r>
      <w:r w:rsidRPr="00ED3BEF">
        <w:rPr>
          <w:rStyle w:val="Emphasis"/>
          <w:szCs w:val="20"/>
          <w:highlight w:val="cyan"/>
        </w:rPr>
        <w:t>conferring</w:t>
      </w:r>
      <w:r w:rsidRPr="004C23BC">
        <w:rPr>
          <w:rStyle w:val="Emphasis"/>
          <w:szCs w:val="20"/>
        </w:rPr>
        <w:t xml:space="preserve"> the practical </w:t>
      </w:r>
      <w:r w:rsidRPr="00ED3BEF">
        <w:rPr>
          <w:rStyle w:val="Emphasis"/>
          <w:szCs w:val="20"/>
          <w:highlight w:val="cyan"/>
        </w:rPr>
        <w:t>force of law</w:t>
      </w:r>
      <w:r w:rsidRPr="00ED3BEF">
        <w:rPr>
          <w:rStyle w:val="StyleUnderline"/>
          <w:szCs w:val="20"/>
          <w:highlight w:val="cyan"/>
        </w:rPr>
        <w:t xml:space="preserve"> upon documents</w:t>
      </w:r>
      <w:r w:rsidRPr="00B26166">
        <w:rPr>
          <w:sz w:val="14"/>
          <w:szCs w:val="20"/>
        </w:rPr>
        <w:t xml:space="preserve"> and positions </w:t>
      </w:r>
      <w:r w:rsidRPr="004C23BC">
        <w:rPr>
          <w:rStyle w:val="StyleUnderline"/>
          <w:szCs w:val="20"/>
        </w:rPr>
        <w:t>which</w:t>
      </w:r>
      <w:r w:rsidRPr="00B26166">
        <w:rPr>
          <w:sz w:val="14"/>
          <w:szCs w:val="20"/>
        </w:rPr>
        <w:t xml:space="preserve"> under the APA and organic statutes </w:t>
      </w:r>
      <w:r w:rsidRPr="004C23BC">
        <w:rPr>
          <w:rStyle w:val="StyleUnderline"/>
          <w:szCs w:val="20"/>
        </w:rPr>
        <w:t>do not possess</w:t>
      </w:r>
      <w:r w:rsidRPr="00B26166">
        <w:rPr>
          <w:sz w:val="14"/>
          <w:szCs w:val="20"/>
        </w:rPr>
        <w:t xml:space="preserve"> the </w:t>
      </w:r>
      <w:r w:rsidRPr="004C23BC">
        <w:rPr>
          <w:rStyle w:val="StyleUnderline"/>
          <w:szCs w:val="20"/>
        </w:rPr>
        <w:t>force of law</w:t>
      </w:r>
      <w:r w:rsidRPr="00B26166">
        <w:rPr>
          <w:sz w:val="14"/>
          <w:szCs w:val="20"/>
        </w:rPr>
        <w:t>. They thereby encourage agencies to enforce certain kinds of informal documents that they have no statutory authority to enforce.</w:t>
      </w:r>
      <w:r w:rsidRPr="00B26166">
        <w:rPr>
          <w:sz w:val="14"/>
          <w:szCs w:val="20"/>
        </w:rPr>
        <w:br/>
        <w:t xml:space="preserve">One would have thought that, in a system where governmental powers are limited to those conferred democratically by statute, an agency would have little more entitlement to enforce such documents against private parties than would a bullying stranger. </w:t>
      </w:r>
      <w:r w:rsidRPr="00B26166">
        <w:rPr>
          <w:rStyle w:val="StyleUnderline"/>
          <w:szCs w:val="20"/>
        </w:rPr>
        <w:t xml:space="preserve">The </w:t>
      </w:r>
      <w:r w:rsidRPr="00ED3BEF">
        <w:rPr>
          <w:rStyle w:val="StyleUnderline"/>
          <w:szCs w:val="20"/>
          <w:highlight w:val="cyan"/>
        </w:rPr>
        <w:t>Court's tests and dicta</w:t>
      </w:r>
      <w:r w:rsidRPr="00B26166">
        <w:rPr>
          <w:sz w:val="14"/>
          <w:szCs w:val="20"/>
        </w:rPr>
        <w:t xml:space="preserve">, however, </w:t>
      </w:r>
      <w:r w:rsidRPr="00ED3BEF">
        <w:rPr>
          <w:rStyle w:val="StyleUnderline"/>
          <w:szCs w:val="20"/>
          <w:highlight w:val="cyan"/>
        </w:rPr>
        <w:t xml:space="preserve">set up </w:t>
      </w:r>
      <w:r w:rsidRPr="00ED3BEF">
        <w:rPr>
          <w:rStyle w:val="Emphasis"/>
          <w:szCs w:val="20"/>
          <w:highlight w:val="cyan"/>
        </w:rPr>
        <w:t>free zones</w:t>
      </w:r>
      <w:r w:rsidRPr="00ED3BEF">
        <w:rPr>
          <w:rStyle w:val="StyleUnderline"/>
          <w:szCs w:val="20"/>
          <w:highlight w:val="cyan"/>
        </w:rPr>
        <w:t xml:space="preserve"> within which agencies can create</w:t>
      </w:r>
      <w:r w:rsidRPr="00B26166">
        <w:rPr>
          <w:rStyle w:val="StyleUnderline"/>
          <w:szCs w:val="20"/>
        </w:rPr>
        <w:t xml:space="preserve"> </w:t>
      </w:r>
      <w:r w:rsidRPr="004C23BC">
        <w:rPr>
          <w:rStyle w:val="StyleUnderline"/>
          <w:szCs w:val="20"/>
        </w:rPr>
        <w:t>and enforce</w:t>
      </w:r>
      <w:r w:rsidRPr="00B26166">
        <w:rPr>
          <w:sz w:val="14"/>
          <w:szCs w:val="20"/>
        </w:rPr>
        <w:t xml:space="preserve"> obligations or </w:t>
      </w:r>
      <w:r w:rsidRPr="00ED3BEF">
        <w:rPr>
          <w:rStyle w:val="StyleUnderline"/>
          <w:szCs w:val="20"/>
          <w:highlight w:val="cyan"/>
        </w:rPr>
        <w:t>standards that exceed</w:t>
      </w:r>
      <w:r w:rsidRPr="004C23BC">
        <w:rPr>
          <w:rStyle w:val="StyleUnderline"/>
          <w:szCs w:val="20"/>
        </w:rPr>
        <w:t xml:space="preserve"> statutory </w:t>
      </w:r>
      <w:r w:rsidRPr="00ED3BEF">
        <w:rPr>
          <w:rStyle w:val="StyleUnderline"/>
          <w:szCs w:val="20"/>
          <w:highlight w:val="cyan"/>
        </w:rPr>
        <w:t>authorities</w:t>
      </w:r>
      <w:r w:rsidRPr="00B26166">
        <w:rPr>
          <w:rStyle w:val="StyleUnderline"/>
          <w:szCs w:val="20"/>
        </w:rPr>
        <w:t xml:space="preserve"> and are </w:t>
      </w:r>
      <w:r w:rsidRPr="00ED3BEF">
        <w:rPr>
          <w:rStyle w:val="Emphasis"/>
          <w:szCs w:val="20"/>
          <w:highlight w:val="cyan"/>
        </w:rPr>
        <w:t>unchecked</w:t>
      </w:r>
      <w:r w:rsidRPr="00ED3BEF">
        <w:rPr>
          <w:rStyle w:val="StyleUnderline"/>
          <w:szCs w:val="20"/>
          <w:highlight w:val="cyan"/>
        </w:rPr>
        <w:t xml:space="preserve"> by</w:t>
      </w:r>
      <w:r w:rsidRPr="004C23BC">
        <w:rPr>
          <w:rStyle w:val="StyleUnderline"/>
          <w:szCs w:val="20"/>
        </w:rPr>
        <w:t xml:space="preserve"> effective </w:t>
      </w:r>
      <w:r w:rsidRPr="00ED3BEF">
        <w:rPr>
          <w:rStyle w:val="StyleUnderline"/>
          <w:szCs w:val="20"/>
          <w:highlight w:val="cyan"/>
        </w:rPr>
        <w:t xml:space="preserve">judicial review. </w:t>
      </w:r>
      <w:r w:rsidRPr="004C23BC">
        <w:rPr>
          <w:rStyle w:val="StyleUnderline"/>
          <w:szCs w:val="20"/>
        </w:rPr>
        <w:t xml:space="preserve">The </w:t>
      </w:r>
      <w:r w:rsidRPr="00ED3BEF">
        <w:rPr>
          <w:rStyle w:val="StyleUnderline"/>
          <w:szCs w:val="20"/>
          <w:highlight w:val="cyan"/>
        </w:rPr>
        <w:t>opportunities</w:t>
      </w:r>
      <w:r w:rsidRPr="00B26166">
        <w:rPr>
          <w:sz w:val="14"/>
          <w:szCs w:val="20"/>
        </w:rPr>
        <w:t xml:space="preserve"> thus </w:t>
      </w:r>
      <w:r w:rsidRPr="004C23BC">
        <w:rPr>
          <w:rStyle w:val="StyleUnderline"/>
          <w:szCs w:val="20"/>
        </w:rPr>
        <w:t xml:space="preserve">generated </w:t>
      </w:r>
      <w:r w:rsidRPr="00ED3BEF">
        <w:rPr>
          <w:rStyle w:val="StyleUnderline"/>
          <w:szCs w:val="20"/>
          <w:highlight w:val="cyan"/>
        </w:rPr>
        <w:t xml:space="preserve">invite </w:t>
      </w:r>
      <w:r w:rsidRPr="00ED3BEF">
        <w:rPr>
          <w:rStyle w:val="Emphasis"/>
          <w:szCs w:val="20"/>
          <w:highlight w:val="cyan"/>
        </w:rPr>
        <w:t>lawless</w:t>
      </w:r>
      <w:r w:rsidRPr="004C23BC">
        <w:rPr>
          <w:rStyle w:val="StyleUnderline"/>
          <w:szCs w:val="20"/>
        </w:rPr>
        <w:t xml:space="preserve"> agency </w:t>
      </w:r>
      <w:r w:rsidRPr="00ED3BEF">
        <w:rPr>
          <w:rStyle w:val="StyleUnderline"/>
          <w:szCs w:val="20"/>
          <w:highlight w:val="cyan"/>
        </w:rPr>
        <w:t>lawmaking</w:t>
      </w:r>
      <w:r w:rsidRPr="00B26166">
        <w:rPr>
          <w:sz w:val="14"/>
          <w:szCs w:val="20"/>
        </w:rPr>
        <w:t xml:space="preserve"> (done in good faith or in bad</w:t>
      </w:r>
      <w:proofErr w:type="gramStart"/>
      <w:r w:rsidRPr="00B26166">
        <w:rPr>
          <w:sz w:val="14"/>
          <w:szCs w:val="20"/>
        </w:rPr>
        <w:t xml:space="preserve">), </w:t>
      </w:r>
      <w:r w:rsidRPr="00ED3BEF">
        <w:rPr>
          <w:rStyle w:val="StyleUnderline"/>
          <w:szCs w:val="20"/>
          <w:highlight w:val="cyan"/>
        </w:rPr>
        <w:t>and</w:t>
      </w:r>
      <w:proofErr w:type="gramEnd"/>
      <w:r w:rsidRPr="00ED3BEF">
        <w:rPr>
          <w:rStyle w:val="StyleUnderline"/>
          <w:szCs w:val="20"/>
          <w:highlight w:val="cyan"/>
        </w:rPr>
        <w:t xml:space="preserve"> leave</w:t>
      </w:r>
      <w:r w:rsidRPr="004C23BC">
        <w:rPr>
          <w:rStyle w:val="StyleUnderline"/>
          <w:szCs w:val="20"/>
        </w:rPr>
        <w:t xml:space="preserve"> affected </w:t>
      </w:r>
      <w:r w:rsidRPr="00B26166">
        <w:rPr>
          <w:rStyle w:val="StyleUnderline"/>
          <w:szCs w:val="20"/>
        </w:rPr>
        <w:t xml:space="preserve">citizens with </w:t>
      </w:r>
      <w:r w:rsidRPr="00ED3BEF">
        <w:rPr>
          <w:rStyle w:val="Emphasis"/>
          <w:szCs w:val="20"/>
          <w:highlight w:val="cyan"/>
        </w:rPr>
        <w:t>scant recourse</w:t>
      </w:r>
      <w:r w:rsidRPr="00B26166">
        <w:rPr>
          <w:sz w:val="14"/>
          <w:szCs w:val="20"/>
        </w:rPr>
        <w:t>.</w:t>
      </w:r>
    </w:p>
    <w:p w14:paraId="646CCAE4" w14:textId="77777777" w:rsidR="006A3375" w:rsidRDefault="006A3375" w:rsidP="006A3375">
      <w:pPr>
        <w:pStyle w:val="Heading4"/>
      </w:pPr>
      <w:r>
        <w:rPr>
          <w:u w:val="single"/>
        </w:rPr>
        <w:t>If</w:t>
      </w:r>
      <w:r>
        <w:t xml:space="preserve"> they review it, they’ll uphold it as </w:t>
      </w:r>
      <w:r>
        <w:rPr>
          <w:u w:val="single"/>
        </w:rPr>
        <w:t>binding</w:t>
      </w:r>
      <w:r>
        <w:t xml:space="preserve">. </w:t>
      </w:r>
    </w:p>
    <w:p w14:paraId="3CB08AA2" w14:textId="77777777" w:rsidR="006A3375" w:rsidRDefault="006A3375" w:rsidP="006A3375">
      <w:pPr>
        <w:rPr>
          <w:szCs w:val="20"/>
        </w:rPr>
      </w:pPr>
      <w:r w:rsidRPr="004C23BC">
        <w:rPr>
          <w:szCs w:val="20"/>
        </w:rPr>
        <w:t>Geoffrey C.</w:t>
      </w:r>
      <w:r>
        <w:rPr>
          <w:szCs w:val="20"/>
        </w:rPr>
        <w:t xml:space="preserve"> </w:t>
      </w:r>
      <w:r w:rsidRPr="00051760">
        <w:rPr>
          <w:rStyle w:val="Style13ptBold"/>
        </w:rPr>
        <w:t>Weien 7</w:t>
      </w:r>
      <w:r w:rsidRPr="004C23BC">
        <w:rPr>
          <w:szCs w:val="20"/>
        </w:rPr>
        <w:t xml:space="preserve">, JD </w:t>
      </w:r>
      <w:r>
        <w:rPr>
          <w:szCs w:val="20"/>
        </w:rPr>
        <w:t>from</w:t>
      </w:r>
      <w:r w:rsidRPr="004C23BC">
        <w:rPr>
          <w:szCs w:val="20"/>
        </w:rPr>
        <w:t xml:space="preserve"> Harvard Law School, “Retroactive Rulemaking”, Harvard Journal of Law &amp; Public Policy, Spring, 30 Harv. J.L. &amp; Pub. Pol'y 749, Lexis</w:t>
      </w:r>
      <w:r w:rsidRPr="004C23BC">
        <w:rPr>
          <w:szCs w:val="20"/>
        </w:rPr>
        <w:br/>
      </w:r>
      <w:r w:rsidRPr="009D163F">
        <w:rPr>
          <w:sz w:val="16"/>
          <w:szCs w:val="20"/>
        </w:rPr>
        <w:t xml:space="preserve">The final category concerns retroactive application of nonlegislative rules. Under the prevailing jurisprudence in this area, interpretative nonlegislative rules do not create new policy but merely clarify and restate what the law "is and always has been." </w:t>
      </w:r>
      <w:hyperlink r:id="rId27" w:anchor="n29" w:tgtFrame="_self" w:history="1">
        <w:r w:rsidRPr="009D163F">
          <w:rPr>
            <w:sz w:val="16"/>
            <w:szCs w:val="20"/>
          </w:rPr>
          <w:t>29</w:t>
        </w:r>
      </w:hyperlink>
      <w:r w:rsidRPr="009D163F">
        <w:rPr>
          <w:sz w:val="16"/>
          <w:szCs w:val="20"/>
        </w:rPr>
        <w:t xml:space="preserve"> The general judicial presumption against retroactive rulemaking has no effect against such a restatement. In these cases, the APA-based presumption </w:t>
      </w:r>
      <w:hyperlink r:id="rId28" w:anchor="n30" w:tgtFrame="_self" w:history="1">
        <w:r w:rsidRPr="009D163F">
          <w:rPr>
            <w:sz w:val="16"/>
            <w:szCs w:val="20"/>
          </w:rPr>
          <w:t>30</w:t>
        </w:r>
      </w:hyperlink>
      <w:r w:rsidRPr="009D163F">
        <w:rPr>
          <w:sz w:val="16"/>
          <w:szCs w:val="20"/>
        </w:rPr>
        <w:t xml:space="preserve"> is also fatally weakened. The APA-based presumption rests on the presence of the term "future effect" in the definition of "rule." </w:t>
      </w:r>
      <w:bookmarkStart w:id="2" w:name="r31"/>
      <w:r w:rsidRPr="009D163F">
        <w:rPr>
          <w:sz w:val="16"/>
          <w:szCs w:val="20"/>
        </w:rPr>
        <w:fldChar w:fldCharType="begin"/>
      </w:r>
      <w:r w:rsidRPr="009D163F">
        <w:rPr>
          <w:sz w:val="16"/>
          <w:szCs w:val="20"/>
        </w:rPr>
        <w:instrText xml:space="preserve"> HYPERLINK "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\l "n31" \t "_self" </w:instrText>
      </w:r>
      <w:r w:rsidRPr="009D163F">
        <w:rPr>
          <w:sz w:val="16"/>
          <w:szCs w:val="20"/>
        </w:rPr>
        <w:fldChar w:fldCharType="separate"/>
      </w:r>
      <w:r w:rsidRPr="009D163F">
        <w:rPr>
          <w:sz w:val="16"/>
          <w:szCs w:val="20"/>
        </w:rPr>
        <w:t>31</w:t>
      </w:r>
      <w:r w:rsidRPr="009D163F">
        <w:rPr>
          <w:sz w:val="16"/>
          <w:szCs w:val="20"/>
        </w:rPr>
        <w:fldChar w:fldCharType="end"/>
      </w:r>
      <w:bookmarkEnd w:id="2"/>
      <w:r w:rsidRPr="009D163F">
        <w:rPr>
          <w:sz w:val="16"/>
          <w:szCs w:val="20"/>
        </w:rPr>
        <w:t xml:space="preserve"> Because nonlegislative rules restating or clarifying existing law are either interpretative rules or non-binding general statements of policy, </w:t>
      </w:r>
      <w:hyperlink r:id="rId29" w:anchor="n32" w:tgtFrame="_self" w:history="1">
        <w:r w:rsidRPr="009D163F">
          <w:rPr>
            <w:sz w:val="16"/>
            <w:szCs w:val="20"/>
          </w:rPr>
          <w:t>32</w:t>
        </w:r>
      </w:hyperlink>
      <w:r w:rsidRPr="009D163F">
        <w:rPr>
          <w:sz w:val="16"/>
          <w:szCs w:val="20"/>
        </w:rPr>
        <w:t xml:space="preserve"> true nonlegislative rules cannot have any exclusively future effect. The effect of a nonlegislative rule exists either in the past and the future, in the case of an interpretive rule, or it does not exist at </w:t>
      </w:r>
      <w:proofErr w:type="gramStart"/>
      <w:r w:rsidRPr="009D163F">
        <w:rPr>
          <w:sz w:val="16"/>
          <w:szCs w:val="20"/>
        </w:rPr>
        <w:t>all, if</w:t>
      </w:r>
      <w:proofErr w:type="gramEnd"/>
      <w:r w:rsidRPr="009D163F">
        <w:rPr>
          <w:sz w:val="16"/>
          <w:szCs w:val="20"/>
        </w:rPr>
        <w:t xml:space="preserve"> it is a non-binding statement of policy. </w:t>
      </w:r>
      <w:r w:rsidRPr="00ED3BEF">
        <w:rPr>
          <w:rStyle w:val="StyleUnderline"/>
          <w:szCs w:val="20"/>
          <w:highlight w:val="cyan"/>
        </w:rPr>
        <w:t xml:space="preserve">Challenges to nonlegislative rules </w:t>
      </w:r>
      <w:r w:rsidRPr="00ED3BEF">
        <w:rPr>
          <w:rStyle w:val="Emphasis"/>
          <w:szCs w:val="20"/>
          <w:highlight w:val="cyan"/>
        </w:rPr>
        <w:t>nearly always</w:t>
      </w:r>
      <w:r w:rsidRPr="00ED3BEF">
        <w:rPr>
          <w:rStyle w:val="StyleUnderline"/>
          <w:szCs w:val="20"/>
          <w:highlight w:val="cyan"/>
        </w:rPr>
        <w:t xml:space="preserve"> result in</w:t>
      </w:r>
      <w:r w:rsidRPr="004C23BC">
        <w:rPr>
          <w:rStyle w:val="StyleUnderline"/>
          <w:szCs w:val="20"/>
        </w:rPr>
        <w:t xml:space="preserve"> an </w:t>
      </w:r>
      <w:r w:rsidRPr="00ED3BEF">
        <w:rPr>
          <w:rStyle w:val="StyleUnderline"/>
          <w:szCs w:val="20"/>
          <w:highlight w:val="cyan"/>
        </w:rPr>
        <w:t>agency victory because</w:t>
      </w:r>
      <w:r w:rsidRPr="009D163F">
        <w:rPr>
          <w:sz w:val="16"/>
          <w:szCs w:val="20"/>
        </w:rPr>
        <w:t xml:space="preserve">, as stated earlier, </w:t>
      </w:r>
      <w:r w:rsidRPr="00ED3BEF">
        <w:rPr>
          <w:rStyle w:val="StyleUnderline"/>
          <w:szCs w:val="20"/>
          <w:highlight w:val="cyan"/>
        </w:rPr>
        <w:t>courts</w:t>
      </w:r>
      <w:r w:rsidRPr="008652D4">
        <w:rPr>
          <w:rStyle w:val="StyleUnderline"/>
          <w:szCs w:val="20"/>
        </w:rPr>
        <w:t xml:space="preserve"> </w:t>
      </w:r>
      <w:r w:rsidRPr="004C23BC">
        <w:rPr>
          <w:rStyle w:val="StyleUnderline"/>
          <w:szCs w:val="20"/>
        </w:rPr>
        <w:t xml:space="preserve">will </w:t>
      </w:r>
      <w:r w:rsidRPr="00ED3BEF">
        <w:rPr>
          <w:rStyle w:val="Emphasis"/>
          <w:szCs w:val="20"/>
          <w:highlight w:val="cyan"/>
        </w:rPr>
        <w:t>generally defer</w:t>
      </w:r>
      <w:r w:rsidRPr="00ED3BEF">
        <w:rPr>
          <w:rStyle w:val="StyleUnderline"/>
          <w:szCs w:val="20"/>
          <w:highlight w:val="cyan"/>
        </w:rPr>
        <w:t xml:space="preserve"> to agency </w:t>
      </w:r>
      <w:r w:rsidRPr="00ED3BEF">
        <w:rPr>
          <w:rStyle w:val="Emphasis"/>
          <w:highlight w:val="cyan"/>
        </w:rPr>
        <w:t>interp</w:t>
      </w:r>
      <w:r w:rsidRPr="008652D4">
        <w:rPr>
          <w:rStyle w:val="StyleUnderline"/>
          <w:szCs w:val="20"/>
        </w:rPr>
        <w:t>retation</w:t>
      </w:r>
      <w:r w:rsidRPr="004C23BC">
        <w:rPr>
          <w:rStyle w:val="StyleUnderline"/>
          <w:szCs w:val="20"/>
        </w:rPr>
        <w:t xml:space="preserve"> of statutes and regulations </w:t>
      </w:r>
      <w:r w:rsidRPr="00ED3BEF">
        <w:rPr>
          <w:rStyle w:val="StyleUnderline"/>
          <w:szCs w:val="20"/>
          <w:highlight w:val="cyan"/>
        </w:rPr>
        <w:t>under</w:t>
      </w:r>
      <w:r w:rsidRPr="008652D4">
        <w:rPr>
          <w:rStyle w:val="StyleUnderline"/>
          <w:szCs w:val="20"/>
        </w:rPr>
        <w:t xml:space="preserve"> the principles of</w:t>
      </w:r>
      <w:r w:rsidRPr="008652D4">
        <w:rPr>
          <w:rStyle w:val="Heading3Char"/>
          <w:sz w:val="20"/>
          <w:szCs w:val="20"/>
        </w:rPr>
        <w:t xml:space="preserve"> </w:t>
      </w:r>
      <w:r w:rsidRPr="00ED3BEF">
        <w:rPr>
          <w:rStyle w:val="StyleUnderline"/>
          <w:i/>
          <w:szCs w:val="20"/>
          <w:highlight w:val="cyan"/>
        </w:rPr>
        <w:t>Chevron</w:t>
      </w:r>
      <w:r w:rsidRPr="009D163F">
        <w:rPr>
          <w:sz w:val="16"/>
          <w:szCs w:val="20"/>
        </w:rPr>
        <w:t xml:space="preserve"> </w:t>
      </w:r>
      <w:hyperlink r:id="rId30" w:anchor="n33" w:tgtFrame="_self" w:history="1">
        <w:r w:rsidRPr="009D163F">
          <w:rPr>
            <w:sz w:val="16"/>
            <w:szCs w:val="20"/>
          </w:rPr>
          <w:t>33</w:t>
        </w:r>
      </w:hyperlink>
      <w:r w:rsidRPr="009D163F">
        <w:rPr>
          <w:sz w:val="16"/>
          <w:szCs w:val="20"/>
        </w:rPr>
        <w:t xml:space="preserve"> </w:t>
      </w:r>
      <w:r w:rsidRPr="00ED3BEF">
        <w:rPr>
          <w:rStyle w:val="StyleUnderline"/>
          <w:szCs w:val="20"/>
          <w:highlight w:val="cyan"/>
        </w:rPr>
        <w:t xml:space="preserve">and </w:t>
      </w:r>
      <w:r w:rsidRPr="00ED3BEF">
        <w:rPr>
          <w:rStyle w:val="StyleUnderline"/>
          <w:i/>
          <w:szCs w:val="20"/>
          <w:highlight w:val="cyan"/>
        </w:rPr>
        <w:t>Seminole Rock</w:t>
      </w:r>
      <w:r w:rsidRPr="009D163F">
        <w:rPr>
          <w:sz w:val="16"/>
          <w:szCs w:val="20"/>
        </w:rPr>
        <w:t xml:space="preserve">, </w:t>
      </w:r>
      <w:hyperlink r:id="rId31" w:anchor="n34" w:tgtFrame="_self" w:history="1">
        <w:r w:rsidRPr="009D163F">
          <w:rPr>
            <w:sz w:val="16"/>
            <w:szCs w:val="20"/>
          </w:rPr>
          <w:t>34</w:t>
        </w:r>
      </w:hyperlink>
      <w:r w:rsidRPr="009D163F">
        <w:rPr>
          <w:sz w:val="16"/>
          <w:szCs w:val="20"/>
        </w:rPr>
        <w:t xml:space="preserve"> </w:t>
      </w:r>
      <w:r w:rsidRPr="004C23BC">
        <w:rPr>
          <w:rStyle w:val="StyleUnderline"/>
          <w:szCs w:val="20"/>
        </w:rPr>
        <w:t>respectively</w:t>
      </w:r>
      <w:r w:rsidRPr="009D163F">
        <w:rPr>
          <w:sz w:val="16"/>
          <w:szCs w:val="20"/>
        </w:rPr>
        <w:t xml:space="preserve">. </w:t>
      </w:r>
      <w:hyperlink r:id="rId32" w:anchor="n35" w:tgtFrame="_self" w:history="1">
        <w:r w:rsidRPr="009D163F">
          <w:rPr>
            <w:sz w:val="16"/>
            <w:szCs w:val="20"/>
          </w:rPr>
          <w:t>35</w:t>
        </w:r>
      </w:hyperlink>
    </w:p>
    <w:p w14:paraId="5BC341B7" w14:textId="77777777" w:rsidR="006A3375" w:rsidRDefault="006A3375" w:rsidP="006A3375">
      <w:pPr>
        <w:pStyle w:val="Heading4"/>
      </w:pPr>
      <w:r>
        <w:t xml:space="preserve">Agency </w:t>
      </w:r>
      <w:r>
        <w:rPr>
          <w:u w:val="single"/>
        </w:rPr>
        <w:t>compliance</w:t>
      </w:r>
      <w:r>
        <w:t xml:space="preserve"> triggers </w:t>
      </w:r>
      <w:r>
        <w:rPr>
          <w:u w:val="single"/>
        </w:rPr>
        <w:t>follow on</w:t>
      </w:r>
      <w:r>
        <w:t xml:space="preserve">---AND </w:t>
      </w:r>
      <w:r>
        <w:rPr>
          <w:u w:val="single"/>
        </w:rPr>
        <w:t>convinces</w:t>
      </w:r>
      <w:r>
        <w:t xml:space="preserve"> observers that guidance has </w:t>
      </w:r>
      <w:r>
        <w:rPr>
          <w:u w:val="single"/>
        </w:rPr>
        <w:t>force of law</w:t>
      </w:r>
      <w:r>
        <w:t xml:space="preserve">. </w:t>
      </w:r>
    </w:p>
    <w:p w14:paraId="6CBCF3A7" w14:textId="77777777" w:rsidR="006A3375" w:rsidRDefault="006A3375" w:rsidP="006A3375">
      <w:r>
        <w:t xml:space="preserve">James </w:t>
      </w:r>
      <w:r w:rsidRPr="004F16B6">
        <w:rPr>
          <w:rStyle w:val="Style13ptBold"/>
        </w:rPr>
        <w:t>Hunnicutt 99</w:t>
      </w:r>
      <w:r>
        <w:t xml:space="preserve">, J.D., Boston College Law School, December 1999, “NOTE: Another Reason to Reform the Federal Regulatory System: Agencies' Treating Nonlegislative Rules as Binding Law,” Boston College Law Review, 41 B.C. L. Rev 153, p. lexis </w:t>
      </w:r>
    </w:p>
    <w:p w14:paraId="27DC3645" w14:textId="77777777" w:rsidR="006A3375" w:rsidRDefault="006A3375" w:rsidP="006A3375">
      <w:pPr>
        <w:rPr>
          <w:sz w:val="16"/>
        </w:rPr>
      </w:pPr>
      <w:r w:rsidRPr="00D567C7">
        <w:rPr>
          <w:sz w:val="16"/>
        </w:rPr>
        <w:t xml:space="preserve">Depending on whether a rule is adopted with or without notice-and-comment process, the rule will have different legal effects. n113 </w:t>
      </w:r>
      <w:r w:rsidRPr="00ED3BEF">
        <w:rPr>
          <w:rStyle w:val="StyleUnderline"/>
          <w:highlight w:val="cyan"/>
        </w:rPr>
        <w:t>Legislative rules</w:t>
      </w:r>
      <w:r w:rsidRPr="00D567C7">
        <w:rPr>
          <w:rStyle w:val="StyleUnderline"/>
        </w:rPr>
        <w:t xml:space="preserve"> produced after notice-and-comment</w:t>
      </w:r>
      <w:r w:rsidRPr="00D567C7">
        <w:rPr>
          <w:sz w:val="16"/>
        </w:rPr>
        <w:t xml:space="preserve"> procedures </w:t>
      </w:r>
      <w:r w:rsidRPr="00ED3BEF">
        <w:rPr>
          <w:rStyle w:val="StyleUnderline"/>
          <w:highlight w:val="cyan"/>
        </w:rPr>
        <w:t>constitute</w:t>
      </w:r>
      <w:r w:rsidRPr="00ED3BEF">
        <w:rPr>
          <w:sz w:val="16"/>
          <w:highlight w:val="cyan"/>
        </w:rPr>
        <w:t xml:space="preserve"> </w:t>
      </w:r>
      <w:r w:rsidRPr="00ED3BEF">
        <w:rPr>
          <w:rStyle w:val="StyleUnderline"/>
          <w:highlight w:val="cyan"/>
        </w:rPr>
        <w:t>substantive law and</w:t>
      </w:r>
      <w:r w:rsidRPr="00ED3BEF">
        <w:rPr>
          <w:sz w:val="16"/>
          <w:highlight w:val="cyan"/>
        </w:rPr>
        <w:t xml:space="preserve"> </w:t>
      </w:r>
      <w:r w:rsidRPr="00ED3BEF">
        <w:rPr>
          <w:rStyle w:val="Emphasis"/>
          <w:highlight w:val="cyan"/>
        </w:rPr>
        <w:t>legally bind</w:t>
      </w:r>
      <w:r w:rsidRPr="00D567C7">
        <w:rPr>
          <w:sz w:val="16"/>
        </w:rPr>
        <w:t xml:space="preserve"> both </w:t>
      </w:r>
      <w:r w:rsidRPr="00ED3BEF">
        <w:rPr>
          <w:rStyle w:val="Emphasis"/>
          <w:highlight w:val="cyan"/>
        </w:rPr>
        <w:t>agencies</w:t>
      </w:r>
      <w:r w:rsidRPr="00D567C7">
        <w:rPr>
          <w:sz w:val="16"/>
        </w:rPr>
        <w:t xml:space="preserve"> and private parties in future legal and administrative proceedings. n114 </w:t>
      </w:r>
      <w:r w:rsidRPr="00ED3BEF">
        <w:rPr>
          <w:rStyle w:val="Emphasis"/>
          <w:highlight w:val="cyan"/>
        </w:rPr>
        <w:t>Conversely</w:t>
      </w:r>
      <w:r w:rsidRPr="00ED3BEF">
        <w:rPr>
          <w:sz w:val="16"/>
          <w:highlight w:val="cyan"/>
        </w:rPr>
        <w:t xml:space="preserve">, </w:t>
      </w:r>
      <w:r w:rsidRPr="00ED3BEF">
        <w:rPr>
          <w:rStyle w:val="StyleUnderline"/>
          <w:highlight w:val="cyan"/>
        </w:rPr>
        <w:t>nonlegislative rules</w:t>
      </w:r>
      <w:r w:rsidRPr="00D567C7">
        <w:rPr>
          <w:sz w:val="16"/>
        </w:rPr>
        <w:t xml:space="preserve"> generally </w:t>
      </w:r>
      <w:r w:rsidRPr="00ED3BEF">
        <w:rPr>
          <w:rStyle w:val="Emphasis"/>
          <w:highlight w:val="cyan"/>
        </w:rPr>
        <w:t>may not have binding legal effects</w:t>
      </w:r>
      <w:r w:rsidRPr="00D567C7">
        <w:rPr>
          <w:sz w:val="16"/>
        </w:rPr>
        <w:t xml:space="preserve">. n115 </w:t>
      </w:r>
      <w:r w:rsidRPr="00D567C7">
        <w:rPr>
          <w:rStyle w:val="StyleUnderline"/>
        </w:rPr>
        <w:t>Nonlegislative rules</w:t>
      </w:r>
      <w:r w:rsidRPr="00D567C7">
        <w:rPr>
          <w:sz w:val="16"/>
        </w:rPr>
        <w:t xml:space="preserve">, </w:t>
      </w:r>
      <w:r w:rsidRPr="00ED3BEF">
        <w:rPr>
          <w:rStyle w:val="Emphasis"/>
          <w:highlight w:val="cyan"/>
        </w:rPr>
        <w:t>however</w:t>
      </w:r>
      <w:r w:rsidRPr="00D567C7">
        <w:rPr>
          <w:sz w:val="16"/>
        </w:rPr>
        <w:t xml:space="preserve">, sometimes </w:t>
      </w:r>
      <w:r w:rsidRPr="00ED3BEF">
        <w:rPr>
          <w:rStyle w:val="StyleUnderline"/>
          <w:highlight w:val="cyan"/>
        </w:rPr>
        <w:t>have</w:t>
      </w:r>
      <w:r w:rsidRPr="00ED3BEF">
        <w:rPr>
          <w:sz w:val="16"/>
          <w:highlight w:val="cyan"/>
        </w:rPr>
        <w:t xml:space="preserve"> </w:t>
      </w:r>
      <w:r w:rsidRPr="00ED3BEF">
        <w:rPr>
          <w:rStyle w:val="Emphasis"/>
          <w:highlight w:val="cyan"/>
        </w:rPr>
        <w:t>practical</w:t>
      </w:r>
      <w:r w:rsidRPr="00ED3BEF">
        <w:rPr>
          <w:sz w:val="16"/>
          <w:highlight w:val="cyan"/>
        </w:rPr>
        <w:t xml:space="preserve"> </w:t>
      </w:r>
      <w:r w:rsidRPr="00ED3BEF">
        <w:rPr>
          <w:rStyle w:val="StyleUnderline"/>
          <w:highlight w:val="cyan"/>
        </w:rPr>
        <w:t>legal effects</w:t>
      </w:r>
      <w:r w:rsidRPr="00D567C7">
        <w:rPr>
          <w:sz w:val="16"/>
        </w:rPr>
        <w:t>. n116</w:t>
      </w:r>
      <w:r>
        <w:rPr>
          <w:sz w:val="16"/>
        </w:rPr>
        <w:t xml:space="preserve"> </w:t>
      </w:r>
      <w:r w:rsidRPr="00D567C7">
        <w:rPr>
          <w:sz w:val="16"/>
        </w:rPr>
        <w:t>[*171]</w:t>
      </w:r>
      <w:r>
        <w:rPr>
          <w:sz w:val="16"/>
        </w:rPr>
        <w:t xml:space="preserve"> </w:t>
      </w:r>
      <w:r w:rsidRPr="00D567C7">
        <w:rPr>
          <w:sz w:val="16"/>
        </w:rPr>
        <w:t>A. Nonlegislative Rules Generally Cannot Have Binding Legal Effects</w:t>
      </w:r>
      <w:r>
        <w:rPr>
          <w:sz w:val="16"/>
        </w:rPr>
        <w:t xml:space="preserve"> </w:t>
      </w:r>
      <w:r w:rsidRPr="00D567C7">
        <w:rPr>
          <w:sz w:val="16"/>
        </w:rPr>
        <w:t xml:space="preserve">Rules created without process--interpretative rules, general </w:t>
      </w:r>
      <w:r w:rsidRPr="00ED3BEF">
        <w:rPr>
          <w:rStyle w:val="StyleUnderline"/>
          <w:highlight w:val="cyan"/>
        </w:rPr>
        <w:t>statements of policy</w:t>
      </w:r>
      <w:r w:rsidRPr="00D567C7">
        <w:rPr>
          <w:sz w:val="16"/>
        </w:rPr>
        <w:t xml:space="preserve">, rules of agency organization and other nonlegislative rules--generally </w:t>
      </w:r>
      <w:r w:rsidRPr="00D567C7">
        <w:rPr>
          <w:rStyle w:val="Emphasis"/>
        </w:rPr>
        <w:t>cannot have legally binding effects</w:t>
      </w:r>
      <w:r w:rsidRPr="00D567C7">
        <w:rPr>
          <w:sz w:val="16"/>
        </w:rPr>
        <w:t xml:space="preserve">. n117 </w:t>
      </w:r>
      <w:proofErr w:type="gramStart"/>
      <w:r w:rsidRPr="00D567C7">
        <w:rPr>
          <w:sz w:val="16"/>
        </w:rPr>
        <w:t>In</w:t>
      </w:r>
      <w:proofErr w:type="gramEnd"/>
      <w:r w:rsidRPr="00D567C7">
        <w:rPr>
          <w:sz w:val="16"/>
        </w:rPr>
        <w:t xml:space="preserve"> administrative and judicial proceedings, </w:t>
      </w:r>
      <w:r w:rsidRPr="00D567C7">
        <w:rPr>
          <w:rStyle w:val="StyleUnderline"/>
        </w:rPr>
        <w:t xml:space="preserve">nonlegislative rules </w:t>
      </w:r>
      <w:r w:rsidRPr="00ED3BEF">
        <w:rPr>
          <w:rStyle w:val="StyleUnderline"/>
          <w:highlight w:val="cyan"/>
        </w:rPr>
        <w:t>are not</w:t>
      </w:r>
      <w:r w:rsidRPr="00D567C7">
        <w:rPr>
          <w:rStyle w:val="StyleUnderline"/>
        </w:rPr>
        <w:t xml:space="preserve"> treated as </w:t>
      </w:r>
      <w:r w:rsidRPr="00ED3BEF">
        <w:rPr>
          <w:rStyle w:val="StyleUnderline"/>
          <w:highlight w:val="cyan"/>
        </w:rPr>
        <w:t>law, but</w:t>
      </w:r>
      <w:r w:rsidRPr="00D567C7">
        <w:rPr>
          <w:rStyle w:val="StyleUnderline"/>
        </w:rPr>
        <w:t xml:space="preserve"> as</w:t>
      </w:r>
      <w:r w:rsidRPr="00D567C7">
        <w:rPr>
          <w:sz w:val="16"/>
        </w:rPr>
        <w:t xml:space="preserve"> </w:t>
      </w:r>
      <w:r w:rsidRPr="00ED3BEF">
        <w:rPr>
          <w:rStyle w:val="Emphasis"/>
          <w:highlight w:val="cyan"/>
        </w:rPr>
        <w:t>influential agency thought</w:t>
      </w:r>
      <w:r w:rsidRPr="00D567C7">
        <w:rPr>
          <w:sz w:val="16"/>
        </w:rPr>
        <w:t xml:space="preserve"> that may factor into a proceeding's outcome. n118</w:t>
      </w:r>
      <w:r>
        <w:rPr>
          <w:sz w:val="16"/>
        </w:rPr>
        <w:t xml:space="preserve"> </w:t>
      </w:r>
      <w:r w:rsidRPr="00D567C7">
        <w:rPr>
          <w:sz w:val="16"/>
        </w:rPr>
        <w:t xml:space="preserve">According to the courts, nonlegislative rules cannot be the decisive factor in a court proceeding or enforcement action. n119 </w:t>
      </w:r>
      <w:proofErr w:type="gramStart"/>
      <w:r w:rsidRPr="00D567C7">
        <w:rPr>
          <w:sz w:val="16"/>
        </w:rPr>
        <w:t>For</w:t>
      </w:r>
      <w:proofErr w:type="gramEnd"/>
      <w:r w:rsidRPr="00D567C7">
        <w:rPr>
          <w:sz w:val="16"/>
        </w:rPr>
        <w:t xml:space="preserve"> example, in 1986, in Thomas v. New York, the Court of Appeals for the District of Columbia Circuit held that a letter written by the Administrator of the Environmental Protection Agency could not have binding legal effects because it had not been subjected to notice-and-comment process. n120 Several eastern states--including New York, national environmental groups, American citizens owning property in Canada and a Congressman </w:t>
      </w:r>
      <w:proofErr w:type="gramStart"/>
      <w:r w:rsidRPr="00D567C7">
        <w:rPr>
          <w:sz w:val="16"/>
        </w:rPr>
        <w:t>brought suit against</w:t>
      </w:r>
      <w:proofErr w:type="gramEnd"/>
      <w:r w:rsidRPr="00D567C7">
        <w:rPr>
          <w:sz w:val="16"/>
        </w:rPr>
        <w:t xml:space="preserve"> Lee Thomas, Administrator of the EPA under President Reagan in the early 1980s, for not revising certain air pollution standards. n121 Prior to Thomas taking the helm of the EPA, Douglas Costle had been the EPA's Administrator under President Carter. n122 Days before Reagan took office, Costle wrote a letter to then Secretary of State Edmund Muskie indicating that based on the findings of an official joint </w:t>
      </w:r>
      <w:proofErr w:type="gramStart"/>
      <w:r w:rsidRPr="00D567C7">
        <w:rPr>
          <w:sz w:val="16"/>
        </w:rPr>
        <w:t>American-Canadian</w:t>
      </w:r>
      <w:proofErr w:type="gramEnd"/>
      <w:r w:rsidRPr="00D567C7">
        <w:rPr>
          <w:sz w:val="16"/>
        </w:rPr>
        <w:t xml:space="preserve"> commission, he believed pollution emitted by the United States was responsible for causing acid rain in Canada. n123 According to the 1977 amendments to the Clean Air Act, if the Administrator of the EPA determines that American air pollution is causing significant harm in Canada, the EPA must order the states causing the acid rain to reduce</w:t>
      </w:r>
      <w:r>
        <w:rPr>
          <w:sz w:val="16"/>
        </w:rPr>
        <w:t xml:space="preserve"> </w:t>
      </w:r>
      <w:r w:rsidRPr="00D567C7">
        <w:rPr>
          <w:sz w:val="16"/>
        </w:rPr>
        <w:t>[*172]</w:t>
      </w:r>
      <w:r>
        <w:rPr>
          <w:sz w:val="16"/>
        </w:rPr>
        <w:t xml:space="preserve"> </w:t>
      </w:r>
      <w:r w:rsidRPr="00D567C7">
        <w:rPr>
          <w:sz w:val="16"/>
        </w:rPr>
        <w:t xml:space="preserve">air pollution. n124 Then, those states would be obligated to intensify the regulation of the private parties contributing to air pollution within the states' jurisdictions. n125 </w:t>
      </w:r>
      <w:proofErr w:type="gramStart"/>
      <w:r w:rsidRPr="00D567C7">
        <w:rPr>
          <w:sz w:val="16"/>
        </w:rPr>
        <w:t>The</w:t>
      </w:r>
      <w:proofErr w:type="gramEnd"/>
      <w:r w:rsidRPr="00D567C7">
        <w:rPr>
          <w:sz w:val="16"/>
        </w:rPr>
        <w:t xml:space="preserve"> new Administrator, Thomas, chose to ignore the letter. n126 Intent on reducing acid rain in Canada, the plaintiffs </w:t>
      </w:r>
      <w:proofErr w:type="gramStart"/>
      <w:r w:rsidRPr="00D567C7">
        <w:rPr>
          <w:sz w:val="16"/>
        </w:rPr>
        <w:t>brought suit</w:t>
      </w:r>
      <w:proofErr w:type="gramEnd"/>
      <w:r w:rsidRPr="00D567C7">
        <w:rPr>
          <w:sz w:val="16"/>
        </w:rPr>
        <w:t>, arguing that the letter obliged the EPA to force the generating states to revise their air pollution controls. n127</w:t>
      </w:r>
      <w:r>
        <w:rPr>
          <w:sz w:val="16"/>
        </w:rPr>
        <w:t xml:space="preserve"> </w:t>
      </w:r>
      <w:proofErr w:type="gramStart"/>
      <w:r w:rsidRPr="00D567C7">
        <w:rPr>
          <w:sz w:val="16"/>
        </w:rPr>
        <w:t>The</w:t>
      </w:r>
      <w:proofErr w:type="gramEnd"/>
      <w:r w:rsidRPr="00D567C7">
        <w:rPr>
          <w:sz w:val="16"/>
        </w:rPr>
        <w:t xml:space="preserve"> court found that the letter constituted a rule within the meaning of the APA and that it had not been created as a result of any rulemaking process. n128 </w:t>
      </w:r>
      <w:proofErr w:type="gramStart"/>
      <w:r w:rsidRPr="00D567C7">
        <w:rPr>
          <w:sz w:val="16"/>
        </w:rPr>
        <w:t>The</w:t>
      </w:r>
      <w:proofErr w:type="gramEnd"/>
      <w:r w:rsidRPr="00D567C7">
        <w:rPr>
          <w:sz w:val="16"/>
        </w:rPr>
        <w:t xml:space="preserve"> court reasoned that the rule did not fall within any of the § 553(b)(A) exceptions because it affected individual rights and obligations by causing the states to heighten their regulations, which would result in the termination or restriction of numerous utilities and manufacturers. n129 Because the EPA had not followed the notice-and-comment process to create the rule, the EPA was not required to constrain its discretion by abiding by the letter. n130 </w:t>
      </w:r>
      <w:proofErr w:type="gramStart"/>
      <w:r w:rsidRPr="00D567C7">
        <w:rPr>
          <w:sz w:val="16"/>
        </w:rPr>
        <w:t>The</w:t>
      </w:r>
      <w:proofErr w:type="gramEnd"/>
      <w:r w:rsidRPr="00D567C7">
        <w:rPr>
          <w:sz w:val="16"/>
        </w:rPr>
        <w:t xml:space="preserve"> holding in Thomas evidences the principle that nonlegislative rules cannot have binding legal effects. n131 Reality, however, may differ from this principle. n132</w:t>
      </w:r>
      <w:r>
        <w:rPr>
          <w:sz w:val="16"/>
        </w:rPr>
        <w:t xml:space="preserve"> </w:t>
      </w:r>
      <w:r w:rsidRPr="00D567C7">
        <w:rPr>
          <w:sz w:val="16"/>
        </w:rPr>
        <w:t>B. Agencies May Try to Apply Nonlegislative Rules as Law Against Private Parties</w:t>
      </w:r>
      <w:r>
        <w:rPr>
          <w:sz w:val="16"/>
        </w:rPr>
        <w:t xml:space="preserve"> </w:t>
      </w:r>
      <w:r w:rsidRPr="00D567C7">
        <w:rPr>
          <w:sz w:val="16"/>
        </w:rPr>
        <w:t xml:space="preserve">When agencies treat </w:t>
      </w:r>
      <w:r w:rsidRPr="00ED3BEF">
        <w:rPr>
          <w:rStyle w:val="StyleUnderline"/>
          <w:highlight w:val="cyan"/>
        </w:rPr>
        <w:t>a nonlegislative rule</w:t>
      </w:r>
      <w:r w:rsidRPr="00D567C7">
        <w:rPr>
          <w:sz w:val="16"/>
        </w:rPr>
        <w:t xml:space="preserve"> as law, those rules </w:t>
      </w:r>
      <w:r w:rsidRPr="00ED3BEF">
        <w:rPr>
          <w:rStyle w:val="StyleUnderline"/>
          <w:highlight w:val="cyan"/>
        </w:rPr>
        <w:t>will have the</w:t>
      </w:r>
      <w:r w:rsidRPr="00ED3BEF">
        <w:rPr>
          <w:sz w:val="16"/>
          <w:highlight w:val="cyan"/>
        </w:rPr>
        <w:t xml:space="preserve"> </w:t>
      </w:r>
      <w:r w:rsidRPr="00ED3BEF">
        <w:rPr>
          <w:rStyle w:val="Emphasis"/>
          <w:highlight w:val="cyan"/>
        </w:rPr>
        <w:t>practical effect</w:t>
      </w:r>
      <w:r w:rsidRPr="00ED3BEF">
        <w:rPr>
          <w:sz w:val="16"/>
          <w:highlight w:val="cyan"/>
        </w:rPr>
        <w:t xml:space="preserve"> </w:t>
      </w:r>
      <w:r w:rsidRPr="00ED3BEF">
        <w:rPr>
          <w:rStyle w:val="StyleUnderline"/>
          <w:highlight w:val="cyan"/>
        </w:rPr>
        <w:t>of binding law because people</w:t>
      </w:r>
      <w:r w:rsidRPr="00D567C7">
        <w:rPr>
          <w:rStyle w:val="StyleUnderline"/>
        </w:rPr>
        <w:t xml:space="preserve"> tend to</w:t>
      </w:r>
      <w:r w:rsidRPr="00D567C7">
        <w:rPr>
          <w:sz w:val="16"/>
        </w:rPr>
        <w:t xml:space="preserve"> </w:t>
      </w:r>
      <w:r w:rsidRPr="00ED3BEF">
        <w:rPr>
          <w:rStyle w:val="Emphasis"/>
          <w:highlight w:val="cyan"/>
        </w:rPr>
        <w:t>acquiesce to that which the government informs them constitutes the law</w:t>
      </w:r>
      <w:r w:rsidRPr="00D567C7">
        <w:rPr>
          <w:sz w:val="16"/>
        </w:rPr>
        <w:t xml:space="preserve">. n133 Most members of </w:t>
      </w:r>
      <w:r w:rsidRPr="00ED3BEF">
        <w:rPr>
          <w:rStyle w:val="StyleUnderline"/>
          <w:highlight w:val="cyan"/>
        </w:rPr>
        <w:t>the public assume</w:t>
      </w:r>
      <w:r w:rsidRPr="00ED3BEF">
        <w:rPr>
          <w:sz w:val="16"/>
          <w:highlight w:val="cyan"/>
        </w:rPr>
        <w:t xml:space="preserve"> </w:t>
      </w:r>
      <w:r w:rsidRPr="00ED3BEF">
        <w:rPr>
          <w:rStyle w:val="StyleUnderline"/>
          <w:highlight w:val="cyan"/>
        </w:rPr>
        <w:t>all agency rules constitute</w:t>
      </w:r>
      <w:r w:rsidRPr="00D567C7">
        <w:rPr>
          <w:rStyle w:val="StyleUnderline"/>
        </w:rPr>
        <w:t xml:space="preserve"> legitimate </w:t>
      </w:r>
      <w:r w:rsidRPr="00ED3BEF">
        <w:rPr>
          <w:rStyle w:val="StyleUnderline"/>
          <w:highlight w:val="cyan"/>
        </w:rPr>
        <w:t>law</w:t>
      </w:r>
      <w:r w:rsidRPr="00D567C7">
        <w:rPr>
          <w:rStyle w:val="StyleUnderline"/>
        </w:rPr>
        <w:t xml:space="preserve">, so </w:t>
      </w:r>
      <w:r w:rsidRPr="00ED3BEF">
        <w:rPr>
          <w:rStyle w:val="StyleUnderline"/>
          <w:highlight w:val="cyan"/>
        </w:rPr>
        <w:t>they</w:t>
      </w:r>
      <w:r w:rsidRPr="00D567C7">
        <w:rPr>
          <w:sz w:val="16"/>
        </w:rPr>
        <w:t xml:space="preserve"> simply </w:t>
      </w:r>
      <w:r w:rsidRPr="00ED3BEF">
        <w:rPr>
          <w:rStyle w:val="StyleUnderline"/>
          <w:highlight w:val="cyan"/>
        </w:rPr>
        <w:t>conform to all rules</w:t>
      </w:r>
      <w:r w:rsidRPr="00ED3BEF">
        <w:rPr>
          <w:sz w:val="16"/>
          <w:highlight w:val="cyan"/>
        </w:rPr>
        <w:t>.</w:t>
      </w:r>
      <w:r w:rsidRPr="00D567C7">
        <w:rPr>
          <w:sz w:val="16"/>
        </w:rPr>
        <w:t xml:space="preserve"> n134 </w:t>
      </w:r>
      <w:proofErr w:type="gramStart"/>
      <w:r w:rsidRPr="00D567C7">
        <w:rPr>
          <w:rStyle w:val="StyleUnderline"/>
        </w:rPr>
        <w:t>By</w:t>
      </w:r>
      <w:proofErr w:type="gramEnd"/>
      <w:r w:rsidRPr="00D567C7">
        <w:rPr>
          <w:rStyle w:val="StyleUnderline"/>
        </w:rPr>
        <w:t xml:space="preserve"> treating nonlegislative</w:t>
      </w:r>
      <w:r>
        <w:rPr>
          <w:rStyle w:val="StyleUnderline"/>
        </w:rPr>
        <w:t xml:space="preserve"> </w:t>
      </w:r>
      <w:r w:rsidRPr="00D567C7">
        <w:rPr>
          <w:rStyle w:val="StyleUnderline"/>
        </w:rPr>
        <w:t>[*</w:t>
      </w:r>
      <w:r w:rsidRPr="00D567C7">
        <w:rPr>
          <w:sz w:val="16"/>
        </w:rPr>
        <w:t>173]</w:t>
      </w:r>
      <w:r>
        <w:rPr>
          <w:sz w:val="16"/>
        </w:rPr>
        <w:t xml:space="preserve"> </w:t>
      </w:r>
      <w:r w:rsidRPr="00D567C7">
        <w:rPr>
          <w:rStyle w:val="StyleUnderline"/>
        </w:rPr>
        <w:t xml:space="preserve">rules as law, </w:t>
      </w:r>
      <w:r w:rsidRPr="00ED3BEF">
        <w:rPr>
          <w:rStyle w:val="StyleUnderline"/>
          <w:highlight w:val="cyan"/>
        </w:rPr>
        <w:t>agencies can</w:t>
      </w:r>
      <w:r w:rsidRPr="00D567C7">
        <w:rPr>
          <w:sz w:val="16"/>
        </w:rPr>
        <w:t xml:space="preserve"> </w:t>
      </w:r>
      <w:r w:rsidRPr="00ED3BEF">
        <w:rPr>
          <w:rStyle w:val="Emphasis"/>
          <w:highlight w:val="cyan"/>
        </w:rPr>
        <w:t>convince the public</w:t>
      </w:r>
      <w:r w:rsidRPr="00ED3BEF">
        <w:rPr>
          <w:rStyle w:val="StyleUnderline"/>
          <w:highlight w:val="cyan"/>
        </w:rPr>
        <w:t xml:space="preserve"> into following nonlegislative rules</w:t>
      </w:r>
      <w:r w:rsidRPr="00D567C7">
        <w:rPr>
          <w:sz w:val="16"/>
        </w:rPr>
        <w:t>. n135</w:t>
      </w:r>
      <w:r>
        <w:rPr>
          <w:sz w:val="16"/>
        </w:rPr>
        <w:t xml:space="preserve"> </w:t>
      </w:r>
      <w:r w:rsidRPr="00D567C7">
        <w:rPr>
          <w:sz w:val="16"/>
        </w:rPr>
        <w:t xml:space="preserve">Occasionally, </w:t>
      </w:r>
      <w:r w:rsidRPr="00D567C7">
        <w:rPr>
          <w:rStyle w:val="StyleUnderline"/>
        </w:rPr>
        <w:t>agencies rely upon nonlegislative rules for enforcement actions</w:t>
      </w:r>
      <w:r w:rsidRPr="00D567C7">
        <w:rPr>
          <w:sz w:val="16"/>
        </w:rPr>
        <w:t xml:space="preserve">. n136 </w:t>
      </w:r>
      <w:proofErr w:type="gramStart"/>
      <w:r w:rsidRPr="00D567C7">
        <w:rPr>
          <w:sz w:val="16"/>
        </w:rPr>
        <w:t>For</w:t>
      </w:r>
      <w:proofErr w:type="gramEnd"/>
      <w:r w:rsidRPr="00D567C7">
        <w:rPr>
          <w:sz w:val="16"/>
        </w:rPr>
        <w:t xml:space="preserve"> example, in 1989 in United States v. Picciotto, the Court of Appeals for the District of Columbia reversed a conviction based upon a nonlegislative rule because, by virtue of prescribing unlawful conduct, the rule imposed binding obligations on the public. n137 </w:t>
      </w:r>
      <w:proofErr w:type="gramStart"/>
      <w:r w:rsidRPr="00D567C7">
        <w:rPr>
          <w:sz w:val="16"/>
        </w:rPr>
        <w:t>In</w:t>
      </w:r>
      <w:proofErr w:type="gramEnd"/>
      <w:r w:rsidRPr="00D567C7">
        <w:rPr>
          <w:sz w:val="16"/>
        </w:rPr>
        <w:t xml:space="preserve"> 1981, Concepcion Picciotto began a six year, twenty-four-hour-per-day protest against nuclear war across the street from the White House in LaFayette Park. n138 </w:t>
      </w:r>
      <w:proofErr w:type="gramStart"/>
      <w:r w:rsidRPr="00D567C7">
        <w:rPr>
          <w:sz w:val="16"/>
        </w:rPr>
        <w:t>In</w:t>
      </w:r>
      <w:proofErr w:type="gramEnd"/>
      <w:r w:rsidRPr="00D567C7">
        <w:rPr>
          <w:sz w:val="16"/>
        </w:rPr>
        <w:t xml:space="preserve"> 1988 the Park Service issued an "additional condition" without performing any notice-and-comment procedures. n139 </w:t>
      </w:r>
      <w:proofErr w:type="gramStart"/>
      <w:r w:rsidRPr="00D567C7">
        <w:rPr>
          <w:sz w:val="16"/>
        </w:rPr>
        <w:t>The</w:t>
      </w:r>
      <w:proofErr w:type="gramEnd"/>
      <w:r w:rsidRPr="00D567C7">
        <w:rPr>
          <w:sz w:val="16"/>
        </w:rPr>
        <w:t xml:space="preserve"> additional condition prohibited the storage of property in LaFayette Park beyond that which is reasonably necessary to stage a twenty-four hour protest. n140 A Park Service police officer arrested Picciotto for violating the additional condition. n141 The United States District Court for the District of Columbia found her guilty and gave her a ten-day suspended prison sentence and six months unsupervised probation. n142 The Court of Appeals reversed the conviction, holding that the additional condition was substantive because it imposed obligations enforceable by criminal penalty, even though the Park Service had created it without notice-and-comment. n143 Although Picciotto won her appeal, this case demonstrates how agencies may create rules without notice-and-comment and treat them as binding law. n144 Besides initiating or threatening enforcement actions based on nonlegislative rules, agencies often rely on them to grant or deny applications and permits. n145 Similarly, federal</w:t>
      </w:r>
      <w:r>
        <w:rPr>
          <w:sz w:val="16"/>
        </w:rPr>
        <w:t xml:space="preserve"> </w:t>
      </w:r>
      <w:r w:rsidRPr="00D567C7">
        <w:rPr>
          <w:sz w:val="16"/>
        </w:rPr>
        <w:t>[*174]</w:t>
      </w:r>
      <w:r>
        <w:rPr>
          <w:sz w:val="16"/>
        </w:rPr>
        <w:t xml:space="preserve"> </w:t>
      </w:r>
      <w:r w:rsidRPr="00D567C7">
        <w:rPr>
          <w:sz w:val="16"/>
        </w:rPr>
        <w:t>agencies can utilize nonlegislative rules to influence programs administered by the states. n146</w:t>
      </w:r>
      <w:r>
        <w:rPr>
          <w:sz w:val="16"/>
        </w:rPr>
        <w:t xml:space="preserve"> </w:t>
      </w:r>
      <w:proofErr w:type="gramStart"/>
      <w:r w:rsidRPr="00D567C7">
        <w:rPr>
          <w:sz w:val="16"/>
        </w:rPr>
        <w:t>As</w:t>
      </w:r>
      <w:proofErr w:type="gramEnd"/>
      <w:r w:rsidRPr="00D567C7">
        <w:rPr>
          <w:sz w:val="16"/>
        </w:rPr>
        <w:t xml:space="preserve"> the trial court did in Picciotto, courts sometimes agree with the agencies and treat nonlegislative rules as binding law. n147 </w:t>
      </w:r>
      <w:proofErr w:type="gramStart"/>
      <w:r w:rsidRPr="00D567C7">
        <w:rPr>
          <w:sz w:val="16"/>
        </w:rPr>
        <w:t>For</w:t>
      </w:r>
      <w:proofErr w:type="gramEnd"/>
      <w:r w:rsidRPr="00D567C7">
        <w:rPr>
          <w:sz w:val="16"/>
        </w:rPr>
        <w:t xml:space="preserve"> instance, in 1993, in United States v. American National Red Cross, the District Court for the District of Columbia issued an injunction against the Red Cross, as part of a settlement, ordering the Red Cross to conform with all of the FDA's nonlegislative rules regarding blood. n148 Concerned with the integrity of the blood supply, the FDA passed numerous legislative and nonlegislative rules regarding how blood was to be handled. n149 Finding that the Red Cross had failed to meet the standards imposed by the FDA, the court specifically differentiated between the FDA's legislative rules and nonlegislative </w:t>
      </w:r>
      <w:proofErr w:type="gramStart"/>
      <w:r w:rsidRPr="00D567C7">
        <w:rPr>
          <w:sz w:val="16"/>
        </w:rPr>
        <w:t>rules, and</w:t>
      </w:r>
      <w:proofErr w:type="gramEnd"/>
      <w:r w:rsidRPr="00D567C7">
        <w:rPr>
          <w:sz w:val="16"/>
        </w:rPr>
        <w:t xml:space="preserve"> ordered the Red Cross to abide by both. n150 Therefore, rules created without notice-and-comment became binding law for the Red Cross. n151</w:t>
      </w:r>
      <w:r>
        <w:rPr>
          <w:sz w:val="16"/>
        </w:rPr>
        <w:t xml:space="preserve"> </w:t>
      </w:r>
      <w:r w:rsidRPr="00D567C7">
        <w:rPr>
          <w:sz w:val="16"/>
        </w:rPr>
        <w:t>[*175]</w:t>
      </w:r>
      <w:r>
        <w:rPr>
          <w:sz w:val="16"/>
        </w:rPr>
        <w:t xml:space="preserve"> </w:t>
      </w:r>
      <w:r w:rsidRPr="00D567C7">
        <w:rPr>
          <w:sz w:val="16"/>
        </w:rPr>
        <w:t>C. Analysis of the Legal Effects of Nonlegislative Rules</w:t>
      </w:r>
      <w:r>
        <w:rPr>
          <w:sz w:val="16"/>
        </w:rPr>
        <w:t xml:space="preserve"> </w:t>
      </w:r>
      <w:proofErr w:type="gramStart"/>
      <w:r w:rsidRPr="00D567C7">
        <w:rPr>
          <w:sz w:val="16"/>
        </w:rPr>
        <w:t>The</w:t>
      </w:r>
      <w:proofErr w:type="gramEnd"/>
      <w:r w:rsidRPr="00D567C7">
        <w:rPr>
          <w:sz w:val="16"/>
        </w:rPr>
        <w:t xml:space="preserve"> situation in Red Cross must be avoided because it robs the public of the opportunity to offer input on nonlegislative rules. n152 Because the Red Cross, the FDA and the court agreed to this settlement, the FDA's nonlegislative rules regarding blood bind the Red Cross, even though the rules create new law, impose legal obligations, have immediate effects, are not necessarily published in the Federal </w:t>
      </w:r>
      <w:proofErr w:type="gramStart"/>
      <w:r w:rsidRPr="00D567C7">
        <w:rPr>
          <w:sz w:val="16"/>
        </w:rPr>
        <w:t>Register</w:t>
      </w:r>
      <w:proofErr w:type="gramEnd"/>
      <w:r w:rsidRPr="00D567C7">
        <w:rPr>
          <w:sz w:val="16"/>
        </w:rPr>
        <w:t xml:space="preserve"> and may have significant effects on the public. n153 Moreover, the public lost the opportunity to participate in the creation of laws that will affect many people, including patients in need of blood transfusions. n154</w:t>
      </w:r>
      <w:r>
        <w:rPr>
          <w:sz w:val="16"/>
        </w:rPr>
        <w:t xml:space="preserve"> </w:t>
      </w:r>
      <w:r w:rsidRPr="00ED3BEF">
        <w:rPr>
          <w:rStyle w:val="StyleUnderline"/>
          <w:highlight w:val="cyan"/>
        </w:rPr>
        <w:t>When courts allow nonlegislative rules to have substantive effects</w:t>
      </w:r>
      <w:r w:rsidRPr="00D567C7">
        <w:rPr>
          <w:rStyle w:val="StyleUnderline"/>
        </w:rPr>
        <w:t xml:space="preserve"> on the public, </w:t>
      </w:r>
      <w:r w:rsidRPr="00ED3BEF">
        <w:rPr>
          <w:rStyle w:val="StyleUnderline"/>
          <w:highlight w:val="cyan"/>
        </w:rPr>
        <w:t>they</w:t>
      </w:r>
      <w:r w:rsidRPr="00ED3BEF">
        <w:rPr>
          <w:sz w:val="16"/>
          <w:highlight w:val="cyan"/>
        </w:rPr>
        <w:t xml:space="preserve"> </w:t>
      </w:r>
      <w:r w:rsidRPr="00ED3BEF">
        <w:rPr>
          <w:rStyle w:val="Emphasis"/>
          <w:highlight w:val="cyan"/>
        </w:rPr>
        <w:t>undermine the foundation underlying the APA</w:t>
      </w:r>
      <w:r w:rsidRPr="00D567C7">
        <w:rPr>
          <w:sz w:val="16"/>
        </w:rPr>
        <w:t xml:space="preserve"> and the notice-and-comment procedures therein. n155 Nonlegislative rules should not impose obligations or immediate effects on the public, and courts and agencies should strive to avoid using them in such a manner. Too often, </w:t>
      </w:r>
      <w:r w:rsidRPr="00ED3BEF">
        <w:rPr>
          <w:rStyle w:val="StyleUnderline"/>
          <w:highlight w:val="cyan"/>
        </w:rPr>
        <w:t>nonlegislative rules have a</w:t>
      </w:r>
      <w:r w:rsidRPr="00ED3BEF">
        <w:rPr>
          <w:sz w:val="16"/>
          <w:highlight w:val="cyan"/>
        </w:rPr>
        <w:t xml:space="preserve"> </w:t>
      </w:r>
      <w:r w:rsidRPr="00ED3BEF">
        <w:rPr>
          <w:rStyle w:val="Emphasis"/>
          <w:highlight w:val="cyan"/>
        </w:rPr>
        <w:t>practical binding legal effect</w:t>
      </w:r>
      <w:r w:rsidRPr="00D567C7">
        <w:rPr>
          <w:sz w:val="16"/>
        </w:rPr>
        <w:t xml:space="preserve"> </w:t>
      </w:r>
      <w:r w:rsidRPr="00D567C7">
        <w:rPr>
          <w:rStyle w:val="StyleUnderline"/>
        </w:rPr>
        <w:t>because people do not realize those rules are not binding.</w:t>
      </w:r>
      <w:r w:rsidRPr="00D567C7">
        <w:rPr>
          <w:sz w:val="16"/>
        </w:rPr>
        <w:t xml:space="preserve"> The </w:t>
      </w:r>
      <w:r w:rsidRPr="00ED3BEF">
        <w:rPr>
          <w:rStyle w:val="StyleUnderline"/>
          <w:highlight w:val="cyan"/>
        </w:rPr>
        <w:t>parties affected</w:t>
      </w:r>
      <w:r w:rsidRPr="00D567C7">
        <w:rPr>
          <w:rStyle w:val="StyleUnderline"/>
        </w:rPr>
        <w:t xml:space="preserve"> by the rules</w:t>
      </w:r>
      <w:r w:rsidRPr="00D567C7">
        <w:rPr>
          <w:sz w:val="16"/>
        </w:rPr>
        <w:t xml:space="preserve"> </w:t>
      </w:r>
      <w:r w:rsidRPr="00ED3BEF">
        <w:rPr>
          <w:rStyle w:val="Emphasis"/>
          <w:highlight w:val="cyan"/>
        </w:rPr>
        <w:t>choose to acquiesce to the rules</w:t>
      </w:r>
      <w:r w:rsidRPr="00D567C7">
        <w:rPr>
          <w:sz w:val="16"/>
        </w:rPr>
        <w:t xml:space="preserve"> </w:t>
      </w:r>
      <w:r w:rsidRPr="00D567C7">
        <w:rPr>
          <w:rStyle w:val="StyleUnderline"/>
        </w:rPr>
        <w:t>rather than attract agency attention</w:t>
      </w:r>
      <w:r w:rsidRPr="00D567C7">
        <w:rPr>
          <w:sz w:val="16"/>
        </w:rPr>
        <w:t xml:space="preserve">, </w:t>
      </w:r>
      <w:r w:rsidRPr="00D567C7">
        <w:rPr>
          <w:rStyle w:val="StyleUnderline"/>
        </w:rPr>
        <w:t xml:space="preserve">they </w:t>
      </w:r>
      <w:r w:rsidRPr="00ED3BEF">
        <w:rPr>
          <w:rStyle w:val="StyleUnderline"/>
          <w:highlight w:val="cyan"/>
        </w:rPr>
        <w:t>lack the resources to challenge</w:t>
      </w:r>
      <w:r w:rsidRPr="00D567C7">
        <w:rPr>
          <w:rStyle w:val="StyleUnderline"/>
        </w:rPr>
        <w:t xml:space="preserve"> the rules, </w:t>
      </w:r>
      <w:r w:rsidRPr="00ED3BEF">
        <w:rPr>
          <w:rStyle w:val="StyleUnderline"/>
          <w:highlight w:val="cyan"/>
        </w:rPr>
        <w:t>or</w:t>
      </w:r>
      <w:r w:rsidRPr="00D567C7">
        <w:rPr>
          <w:rStyle w:val="StyleUnderline"/>
        </w:rPr>
        <w:t xml:space="preserve"> they </w:t>
      </w:r>
      <w:r w:rsidRPr="00ED3BEF">
        <w:rPr>
          <w:rStyle w:val="StyleUnderline"/>
          <w:highlight w:val="cyan"/>
        </w:rPr>
        <w:t>have</w:t>
      </w:r>
      <w:r w:rsidRPr="00ED3BEF">
        <w:rPr>
          <w:sz w:val="16"/>
          <w:highlight w:val="cyan"/>
        </w:rPr>
        <w:t xml:space="preserve"> </w:t>
      </w:r>
      <w:r w:rsidRPr="00ED3BEF">
        <w:rPr>
          <w:rStyle w:val="Emphasis"/>
          <w:highlight w:val="cyan"/>
        </w:rPr>
        <w:t>already fought</w:t>
      </w:r>
      <w:r w:rsidRPr="00D567C7">
        <w:rPr>
          <w:sz w:val="16"/>
        </w:rPr>
        <w:t xml:space="preserve"> </w:t>
      </w:r>
      <w:r w:rsidRPr="00D567C7">
        <w:rPr>
          <w:rStyle w:val="StyleUnderline"/>
        </w:rPr>
        <w:t>the rule</w:t>
      </w:r>
      <w:r w:rsidRPr="00D567C7">
        <w:rPr>
          <w:sz w:val="16"/>
        </w:rPr>
        <w:t xml:space="preserve"> in court </w:t>
      </w:r>
      <w:r w:rsidRPr="00ED3BEF">
        <w:rPr>
          <w:rStyle w:val="StyleUnderline"/>
          <w:highlight w:val="cyan"/>
        </w:rPr>
        <w:t>and</w:t>
      </w:r>
      <w:r w:rsidRPr="00D567C7">
        <w:rPr>
          <w:rStyle w:val="StyleUnderline"/>
        </w:rPr>
        <w:t xml:space="preserve"> have</w:t>
      </w:r>
      <w:r w:rsidRPr="00D567C7">
        <w:rPr>
          <w:sz w:val="16"/>
        </w:rPr>
        <w:t xml:space="preserve"> </w:t>
      </w:r>
      <w:r w:rsidRPr="00ED3BEF">
        <w:rPr>
          <w:rStyle w:val="Emphasis"/>
          <w:highlight w:val="cyan"/>
        </w:rPr>
        <w:t>given up</w:t>
      </w:r>
      <w:r w:rsidRPr="00ED3BEF">
        <w:rPr>
          <w:sz w:val="16"/>
          <w:highlight w:val="cyan"/>
        </w:rPr>
        <w:t xml:space="preserve"> </w:t>
      </w:r>
      <w:r w:rsidRPr="00ED3BEF">
        <w:rPr>
          <w:rStyle w:val="StyleUnderline"/>
          <w:highlight w:val="cyan"/>
        </w:rPr>
        <w:t>on</w:t>
      </w:r>
      <w:r w:rsidRPr="00D567C7">
        <w:rPr>
          <w:rStyle w:val="StyleUnderline"/>
        </w:rPr>
        <w:t xml:space="preserve"> the </w:t>
      </w:r>
      <w:r w:rsidRPr="00ED3BEF">
        <w:rPr>
          <w:rStyle w:val="StyleUnderline"/>
          <w:highlight w:val="cyan"/>
        </w:rPr>
        <w:t>appeals</w:t>
      </w:r>
      <w:r w:rsidRPr="00D567C7">
        <w:rPr>
          <w:rStyle w:val="StyleUnderline"/>
        </w:rPr>
        <w:t xml:space="preserve"> process.</w:t>
      </w:r>
      <w:r w:rsidRPr="00D567C7">
        <w:rPr>
          <w:sz w:val="16"/>
        </w:rPr>
        <w:t xml:space="preserve"> n156</w:t>
      </w:r>
      <w:r>
        <w:rPr>
          <w:sz w:val="16"/>
        </w:rPr>
        <w:t xml:space="preserve"> </w:t>
      </w:r>
    </w:p>
    <w:p w14:paraId="461ABE6C" w14:textId="77777777" w:rsidR="006A3375" w:rsidRPr="009D163F" w:rsidRDefault="006A3375" w:rsidP="006A3375">
      <w:pPr>
        <w:pStyle w:val="Heading4"/>
      </w:pPr>
      <w:r>
        <w:t xml:space="preserve">Guidance prompts </w:t>
      </w:r>
      <w:r>
        <w:rPr>
          <w:u w:val="single"/>
        </w:rPr>
        <w:t>changes in law</w:t>
      </w:r>
      <w:r>
        <w:t xml:space="preserve">. </w:t>
      </w:r>
    </w:p>
    <w:p w14:paraId="0B080869" w14:textId="77777777" w:rsidR="006A3375" w:rsidRDefault="006A3375" w:rsidP="006A3375">
      <w:r>
        <w:rPr>
          <w:rStyle w:val="Style13ptBold"/>
        </w:rPr>
        <w:t>Mendelson ‘</w:t>
      </w:r>
      <w:r w:rsidRPr="00627A11">
        <w:rPr>
          <w:rStyle w:val="Style13ptBold"/>
        </w:rPr>
        <w:t>7</w:t>
      </w:r>
      <w:r>
        <w:t xml:space="preserve"> </w:t>
      </w:r>
      <w:r w:rsidRPr="0006439A">
        <w:rPr>
          <w:sz w:val="16"/>
          <w:szCs w:val="16"/>
        </w:rPr>
        <w:t>--- Professor of Law, University of Michigan Law School (March 2007, Nina A., Cornell Law Review, “REGULATORY BENEFICIARIES AND INFORMAL AGENCY POLICYMAKING,” 92 Cornell L. Rev. 397, Lexis-Nexis Academic)</w:t>
      </w:r>
    </w:p>
    <w:p w14:paraId="4E374915" w14:textId="77777777" w:rsidR="006A3375" w:rsidRPr="009D163F" w:rsidRDefault="006A3375" w:rsidP="006A3375">
      <w:pPr>
        <w:rPr>
          <w:sz w:val="16"/>
        </w:rPr>
      </w:pPr>
      <w:r w:rsidRPr="00ED3BEF">
        <w:rPr>
          <w:rStyle w:val="StyleUnderline"/>
          <w:highlight w:val="cyan"/>
        </w:rPr>
        <w:t>Guidance documents</w:t>
      </w:r>
      <w:r w:rsidRPr="0006439A">
        <w:rPr>
          <w:sz w:val="16"/>
        </w:rPr>
        <w:t xml:space="preserve"> can </w:t>
      </w:r>
      <w:r w:rsidRPr="0006439A">
        <w:rPr>
          <w:rStyle w:val="Emphasis"/>
        </w:rPr>
        <w:t xml:space="preserve">closely </w:t>
      </w:r>
      <w:r w:rsidRPr="00ED3BEF">
        <w:rPr>
          <w:rStyle w:val="Emphasis"/>
          <w:highlight w:val="cyan"/>
        </w:rPr>
        <w:t>resemble</w:t>
      </w:r>
      <w:r w:rsidRPr="0006439A">
        <w:rPr>
          <w:rStyle w:val="Emphasis"/>
        </w:rPr>
        <w:t xml:space="preserve"> legislative </w:t>
      </w:r>
      <w:r w:rsidRPr="00ED3BEF">
        <w:rPr>
          <w:rStyle w:val="Emphasis"/>
          <w:highlight w:val="cyan"/>
        </w:rPr>
        <w:t>rules</w:t>
      </w:r>
      <w:r w:rsidRPr="0006439A">
        <w:rPr>
          <w:rStyle w:val="StyleUnderline"/>
        </w:rPr>
        <w:t>, leading some to call them "nonlegislative rules."</w:t>
      </w:r>
      <w:r w:rsidRPr="0006439A">
        <w:rPr>
          <w:sz w:val="16"/>
        </w:rPr>
        <w:t xml:space="preserve">' I </w:t>
      </w:r>
      <w:r w:rsidRPr="0006439A">
        <w:rPr>
          <w:rStyle w:val="StyleUnderline"/>
        </w:rPr>
        <w:t>An agency may use</w:t>
      </w:r>
      <w:r w:rsidRPr="0006439A">
        <w:rPr>
          <w:sz w:val="16"/>
        </w:rPr>
        <w:t xml:space="preserve"> such </w:t>
      </w:r>
      <w:r w:rsidRPr="0006439A">
        <w:rPr>
          <w:rStyle w:val="StyleUnderline"/>
        </w:rPr>
        <w:t>documents to indicate how it will implement a</w:t>
      </w:r>
      <w:r w:rsidRPr="0006439A">
        <w:rPr>
          <w:sz w:val="16"/>
        </w:rPr>
        <w:t xml:space="preserve"> particular statutory or </w:t>
      </w:r>
      <w:r w:rsidRPr="0006439A">
        <w:rPr>
          <w:rStyle w:val="StyleUnderline"/>
        </w:rPr>
        <w:t>regulatory regime</w:t>
      </w:r>
      <w:r w:rsidRPr="0006439A">
        <w:rPr>
          <w:sz w:val="16"/>
        </w:rPr>
        <w:t xml:space="preserve">. For example, the EPA recently issued a major guidance document directed at drinking water treatment plants' handling of "filter backwash," the material released when water is run backwards through a drinking water filter to clean it.12 The document implements a regulation that occupies less than one page of the Code of Federal Regulations. 13 The guidance, however, contains over eighty pages of detailed information and instructions on what to do with filter backwash.1 4 The EPA explicitly states that </w:t>
      </w:r>
      <w:r w:rsidRPr="0006439A">
        <w:rPr>
          <w:rStyle w:val="StyleUnderline"/>
        </w:rPr>
        <w:t>the guidance may contain material that "</w:t>
      </w:r>
      <w:r w:rsidRPr="0006439A">
        <w:rPr>
          <w:rStyle w:val="Emphasis"/>
        </w:rPr>
        <w:t>go [es] beyond the</w:t>
      </w:r>
      <w:r w:rsidRPr="0006439A">
        <w:rPr>
          <w:sz w:val="16"/>
        </w:rPr>
        <w:t xml:space="preserve"> minimum </w:t>
      </w:r>
      <w:r w:rsidRPr="0006439A">
        <w:rPr>
          <w:rStyle w:val="Emphasis"/>
        </w:rPr>
        <w:t>requirements</w:t>
      </w:r>
      <w:r w:rsidRPr="0006439A">
        <w:rPr>
          <w:rStyle w:val="StyleUnderline"/>
        </w:rPr>
        <w:t>" of the statute and regulations</w:t>
      </w:r>
      <w:r w:rsidRPr="0006439A">
        <w:rPr>
          <w:sz w:val="16"/>
        </w:rPr>
        <w:t xml:space="preserve">. 15 This example shows how a guidance document differs critically from a legislative rule. Besides the lack of notice and opportunity for public comment, the EPA guidance expressly states that it is not binding on the EPA or its regulated entities. 16 Particularly since 2000, guidance documents issued by the EPA and other agencies have contained this sort of language, which disclaims any binding legal effect and reserves an agency's discretion to deviate from the guidance's terms. 17 With such a disclaimer, a regulated entity, in theory, need not assume the policy will be the law, but can challenge the agency's position in a later agency enforcement action. </w:t>
      </w:r>
      <w:r w:rsidRPr="0006439A">
        <w:rPr>
          <w:rStyle w:val="StyleUnderline"/>
        </w:rPr>
        <w:t xml:space="preserve">Nonetheless, </w:t>
      </w:r>
      <w:r w:rsidRPr="0006439A">
        <w:rPr>
          <w:rStyle w:val="Emphasis"/>
        </w:rPr>
        <w:t>even with the disclaimer</w:t>
      </w:r>
      <w:r w:rsidRPr="0006439A">
        <w:rPr>
          <w:rStyle w:val="StyleUnderline"/>
        </w:rPr>
        <w:t xml:space="preserve">, </w:t>
      </w:r>
      <w:r w:rsidRPr="00ED3BEF">
        <w:rPr>
          <w:rStyle w:val="StyleUnderline"/>
          <w:highlight w:val="cyan"/>
        </w:rPr>
        <w:t>a</w:t>
      </w:r>
      <w:r w:rsidRPr="0006439A">
        <w:rPr>
          <w:sz w:val="16"/>
        </w:rPr>
        <w:t xml:space="preserve"> policy or </w:t>
      </w:r>
      <w:r w:rsidRPr="00ED3BEF">
        <w:rPr>
          <w:rStyle w:val="StyleUnderline"/>
          <w:highlight w:val="cyan"/>
        </w:rPr>
        <w:t xml:space="preserve">guidance will, </w:t>
      </w:r>
      <w:r w:rsidRPr="00ED3BEF">
        <w:rPr>
          <w:rStyle w:val="Emphasis"/>
          <w:highlight w:val="cyan"/>
        </w:rPr>
        <w:t>in practice</w:t>
      </w:r>
      <w:r w:rsidRPr="00ED3BEF">
        <w:rPr>
          <w:rStyle w:val="StyleUnderline"/>
          <w:highlight w:val="cyan"/>
        </w:rPr>
        <w:t>, prompt a</w:t>
      </w:r>
      <w:r w:rsidRPr="0006439A">
        <w:rPr>
          <w:rStyle w:val="StyleUnderline"/>
        </w:rPr>
        <w:t xml:space="preserve"> regulated </w:t>
      </w:r>
      <w:r w:rsidRPr="00ED3BEF">
        <w:rPr>
          <w:rStyle w:val="StyleUnderline"/>
          <w:highlight w:val="cyan"/>
        </w:rPr>
        <w:t xml:space="preserve">entity to </w:t>
      </w:r>
      <w:r w:rsidRPr="00ED3BEF">
        <w:rPr>
          <w:rStyle w:val="Emphasis"/>
          <w:highlight w:val="cyan"/>
        </w:rPr>
        <w:t>change its behavior</w:t>
      </w:r>
      <w:r w:rsidRPr="0006439A">
        <w:rPr>
          <w:sz w:val="16"/>
        </w:rPr>
        <w:t xml:space="preserve">.1 8 </w:t>
      </w:r>
      <w:r w:rsidRPr="00ED3BEF">
        <w:rPr>
          <w:rStyle w:val="StyleUnderline"/>
          <w:highlight w:val="cyan"/>
        </w:rPr>
        <w:t>The document</w:t>
      </w:r>
      <w:r w:rsidRPr="0006439A">
        <w:rPr>
          <w:rStyle w:val="StyleUnderline"/>
        </w:rPr>
        <w:t xml:space="preserve"> "still </w:t>
      </w:r>
      <w:r w:rsidRPr="00ED3BEF">
        <w:rPr>
          <w:rStyle w:val="Emphasis"/>
          <w:highlight w:val="cyan"/>
        </w:rPr>
        <w:t>establishes the law</w:t>
      </w:r>
      <w:r w:rsidRPr="00ED3BEF">
        <w:rPr>
          <w:rStyle w:val="StyleUnderline"/>
          <w:highlight w:val="cyan"/>
        </w:rPr>
        <w:t xml:space="preserve"> for</w:t>
      </w:r>
      <w:r w:rsidRPr="0006439A">
        <w:rPr>
          <w:rStyle w:val="StyleUnderline"/>
        </w:rPr>
        <w:t xml:space="preserve"> all </w:t>
      </w:r>
      <w:r w:rsidRPr="00ED3BEF">
        <w:rPr>
          <w:rStyle w:val="StyleUnderline"/>
          <w:highlight w:val="cyan"/>
        </w:rPr>
        <w:t>those unwilling to pay</w:t>
      </w:r>
      <w:r w:rsidRPr="0006439A">
        <w:rPr>
          <w:rStyle w:val="StyleUnderline"/>
        </w:rPr>
        <w:t xml:space="preserve"> the </w:t>
      </w:r>
      <w:r w:rsidRPr="00ED3BEF">
        <w:rPr>
          <w:rStyle w:val="StyleUnderline"/>
          <w:highlight w:val="cyan"/>
        </w:rPr>
        <w:t>expense, or suffer</w:t>
      </w:r>
      <w:r w:rsidRPr="0006439A">
        <w:rPr>
          <w:rStyle w:val="StyleUnderline"/>
        </w:rPr>
        <w:t xml:space="preserve"> the ill-will of challenging the agency in </w:t>
      </w:r>
      <w:r w:rsidRPr="00ED3BEF">
        <w:rPr>
          <w:rStyle w:val="StyleUnderline"/>
          <w:highlight w:val="cyan"/>
        </w:rPr>
        <w:t>court</w:t>
      </w:r>
      <w:r w:rsidRPr="0006439A">
        <w:rPr>
          <w:sz w:val="16"/>
        </w:rPr>
        <w:t xml:space="preserve">."19 Moreover, </w:t>
      </w:r>
      <w:r w:rsidRPr="0006439A">
        <w:rPr>
          <w:rStyle w:val="StyleUnderline"/>
        </w:rPr>
        <w:t xml:space="preserve">if the document includes an interpretation of law, that </w:t>
      </w:r>
      <w:r w:rsidRPr="00ED3BEF">
        <w:rPr>
          <w:rStyle w:val="StyleUnderline"/>
          <w:highlight w:val="cyan"/>
        </w:rPr>
        <w:t>interpretation will receive</w:t>
      </w:r>
      <w:r w:rsidRPr="0006439A">
        <w:rPr>
          <w:sz w:val="16"/>
        </w:rPr>
        <w:t xml:space="preserve"> limited Skidmore </w:t>
      </w:r>
      <w:r w:rsidRPr="00ED3BEF">
        <w:rPr>
          <w:rStyle w:val="Emphasis"/>
          <w:highlight w:val="cyan"/>
        </w:rPr>
        <w:t>deference</w:t>
      </w:r>
      <w:r w:rsidRPr="00ED3BEF">
        <w:rPr>
          <w:rStyle w:val="StyleUnderline"/>
          <w:highlight w:val="cyan"/>
        </w:rPr>
        <w:t xml:space="preserve"> in court, adding to its </w:t>
      </w:r>
      <w:r w:rsidRPr="00ED3BEF">
        <w:rPr>
          <w:rStyle w:val="Emphasis"/>
          <w:highlight w:val="cyan"/>
        </w:rPr>
        <w:t>practical impact</w:t>
      </w:r>
      <w:r w:rsidRPr="00ED3BEF">
        <w:rPr>
          <w:rStyle w:val="StyleUnderline"/>
          <w:highlight w:val="cyan"/>
        </w:rPr>
        <w:t xml:space="preserve"> on</w:t>
      </w:r>
      <w:r w:rsidRPr="0006439A">
        <w:rPr>
          <w:rStyle w:val="StyleUnderline"/>
        </w:rPr>
        <w:t xml:space="preserve"> regu- lated </w:t>
      </w:r>
      <w:r w:rsidRPr="00ED3BEF">
        <w:rPr>
          <w:rStyle w:val="StyleUnderline"/>
          <w:highlight w:val="cyan"/>
        </w:rPr>
        <w:t>entities</w:t>
      </w:r>
      <w:r w:rsidRPr="0006439A">
        <w:rPr>
          <w:sz w:val="16"/>
        </w:rPr>
        <w:t xml:space="preserve">.20 Finally, </w:t>
      </w:r>
      <w:r w:rsidRPr="0006439A">
        <w:rPr>
          <w:rStyle w:val="StyleUnderline"/>
        </w:rPr>
        <w:t>despite the</w:t>
      </w:r>
      <w:r w:rsidRPr="0006439A">
        <w:rPr>
          <w:sz w:val="16"/>
        </w:rPr>
        <w:t xml:space="preserve"> lack of </w:t>
      </w:r>
      <w:r w:rsidRPr="0006439A">
        <w:rPr>
          <w:rStyle w:val="StyleUnderline"/>
        </w:rPr>
        <w:t>formal legal binding effect, agencies increasingly state that they will endeavor to follow guidance document policies</w:t>
      </w:r>
      <w:r w:rsidRPr="0006439A">
        <w:rPr>
          <w:sz w:val="16"/>
        </w:rPr>
        <w:t>.2'</w:t>
      </w:r>
    </w:p>
    <w:p w14:paraId="39FB9986" w14:textId="77777777" w:rsidR="006A3375" w:rsidRDefault="006A3375" w:rsidP="006A3375">
      <w:pPr>
        <w:pStyle w:val="Heading4"/>
      </w:pPr>
      <w:r>
        <w:t xml:space="preserve">Agency guidance is the </w:t>
      </w:r>
      <w:r>
        <w:rPr>
          <w:u w:val="single"/>
        </w:rPr>
        <w:t>starting point</w:t>
      </w:r>
      <w:r>
        <w:t xml:space="preserve"> for policy. </w:t>
      </w:r>
    </w:p>
    <w:p w14:paraId="043D7CEE" w14:textId="77777777" w:rsidR="006A3375" w:rsidRDefault="006A3375" w:rsidP="006A3375">
      <w:r>
        <w:t xml:space="preserve">Connor N. </w:t>
      </w:r>
      <w:r w:rsidRPr="002F4F52">
        <w:rPr>
          <w:rStyle w:val="Style13ptBold"/>
        </w:rPr>
        <w:t>Raso 10</w:t>
      </w:r>
      <w:r>
        <w:t xml:space="preserve">, J.D., Yale Law School, January 2010, “Note: Strategic or Sincere? Analyzing Agency Use of Guidance Documents,” The Yale Law Journal, 119 Yale L.J. 782, p. lexis </w:t>
      </w:r>
    </w:p>
    <w:p w14:paraId="45EE625E" w14:textId="77777777" w:rsidR="006A3375" w:rsidRPr="009D163F" w:rsidRDefault="006A3375" w:rsidP="006A3375">
      <w:r w:rsidRPr="00ED3BEF">
        <w:rPr>
          <w:rStyle w:val="StyleUnderline"/>
          <w:highlight w:val="cyan"/>
        </w:rPr>
        <w:t>Policy statements</w:t>
      </w:r>
      <w:r w:rsidRPr="00555CC4">
        <w:rPr>
          <w:sz w:val="16"/>
        </w:rPr>
        <w:t xml:space="preserve"> are intended to </w:t>
      </w:r>
      <w:r w:rsidRPr="00ED3BEF">
        <w:rPr>
          <w:rStyle w:val="StyleUnderline"/>
          <w:highlight w:val="cyan"/>
        </w:rPr>
        <w:t>provide</w:t>
      </w:r>
      <w:r w:rsidRPr="00555CC4">
        <w:rPr>
          <w:sz w:val="16"/>
        </w:rPr>
        <w:t xml:space="preserve"> the public with </w:t>
      </w:r>
      <w:r w:rsidRPr="00ED3BEF">
        <w:rPr>
          <w:rStyle w:val="StyleUnderline"/>
          <w:highlight w:val="cyan"/>
        </w:rPr>
        <w:t>a sense of an agency's position on an issue</w:t>
      </w:r>
      <w:r w:rsidRPr="00ED3BEF">
        <w:rPr>
          <w:sz w:val="16"/>
          <w:highlight w:val="cyan"/>
        </w:rPr>
        <w:t xml:space="preserve">. </w:t>
      </w:r>
      <w:r w:rsidRPr="00ED3BEF">
        <w:rPr>
          <w:rStyle w:val="StyleUnderline"/>
          <w:highlight w:val="cyan"/>
        </w:rPr>
        <w:t>Policy statements</w:t>
      </w:r>
      <w:r w:rsidRPr="00555CC4">
        <w:rPr>
          <w:sz w:val="16"/>
        </w:rPr>
        <w:t xml:space="preserve"> are commonly called guidance documents, manuals, circulars, memoranda, and bulletins. Like interpretive</w:t>
      </w:r>
      <w:r>
        <w:rPr>
          <w:sz w:val="16"/>
        </w:rPr>
        <w:t xml:space="preserve"> </w:t>
      </w:r>
      <w:r w:rsidRPr="00555CC4">
        <w:rPr>
          <w:sz w:val="16"/>
        </w:rPr>
        <w:t>[*791]</w:t>
      </w:r>
      <w:r>
        <w:rPr>
          <w:sz w:val="16"/>
        </w:rPr>
        <w:t xml:space="preserve"> </w:t>
      </w:r>
      <w:r w:rsidRPr="00555CC4">
        <w:rPr>
          <w:sz w:val="16"/>
        </w:rPr>
        <w:t xml:space="preserve">rules, they </w:t>
      </w:r>
      <w:r w:rsidRPr="00ED3BEF">
        <w:rPr>
          <w:rStyle w:val="StyleUnderline"/>
          <w:highlight w:val="cyan"/>
        </w:rPr>
        <w:t>are</w:t>
      </w:r>
      <w:r w:rsidRPr="00ED3BEF">
        <w:rPr>
          <w:sz w:val="16"/>
          <w:highlight w:val="cyan"/>
        </w:rPr>
        <w:t xml:space="preserve"> </w:t>
      </w:r>
      <w:r w:rsidRPr="00ED3BEF">
        <w:rPr>
          <w:rStyle w:val="Emphasis"/>
          <w:highlight w:val="cyan"/>
        </w:rPr>
        <w:t>nonbinding</w:t>
      </w:r>
      <w:r w:rsidRPr="00ED3BEF">
        <w:rPr>
          <w:sz w:val="16"/>
          <w:highlight w:val="cyan"/>
        </w:rPr>
        <w:t xml:space="preserve"> </w:t>
      </w:r>
      <w:r w:rsidRPr="00ED3BEF">
        <w:rPr>
          <w:rStyle w:val="StyleUnderline"/>
          <w:highlight w:val="cyan"/>
        </w:rPr>
        <w:t>on</w:t>
      </w:r>
      <w:r w:rsidRPr="00555CC4">
        <w:rPr>
          <w:sz w:val="16"/>
        </w:rPr>
        <w:t xml:space="preserve"> both private parties and </w:t>
      </w:r>
      <w:r w:rsidRPr="00ED3BEF">
        <w:rPr>
          <w:rStyle w:val="StyleUnderline"/>
          <w:highlight w:val="cyan"/>
        </w:rPr>
        <w:t>the</w:t>
      </w:r>
      <w:r w:rsidRPr="00400EB1">
        <w:rPr>
          <w:rStyle w:val="StyleUnderline"/>
        </w:rPr>
        <w:t xml:space="preserve"> issuing </w:t>
      </w:r>
      <w:r w:rsidRPr="00ED3BEF">
        <w:rPr>
          <w:rStyle w:val="StyleUnderline"/>
          <w:highlight w:val="cyan"/>
        </w:rPr>
        <w:t>agency</w:t>
      </w:r>
      <w:r w:rsidRPr="00555CC4">
        <w:rPr>
          <w:sz w:val="16"/>
        </w:rPr>
        <w:t xml:space="preserve">. n31 </w:t>
      </w:r>
      <w:proofErr w:type="gramStart"/>
      <w:r w:rsidRPr="00555CC4">
        <w:rPr>
          <w:sz w:val="16"/>
        </w:rPr>
        <w:t>In</w:t>
      </w:r>
      <w:proofErr w:type="gramEnd"/>
      <w:r w:rsidRPr="00555CC4">
        <w:rPr>
          <w:sz w:val="16"/>
        </w:rPr>
        <w:t xml:space="preserve"> determining whether a document qualifies for the APA's "general policy statement" exception, courts apply a two-part test. n32 First, does the policy statement impose any additional rights or obligations? Second, does the policy statement leave the agency free to exercise discretion? Under the latter inquiry, sometimes referred to as the "definitiveness test," courts seek to determine whether the agency is likely to use the policy statement as determinative when deciding subsequent cases. n33</w:t>
      </w:r>
      <w:r>
        <w:rPr>
          <w:sz w:val="16"/>
        </w:rPr>
        <w:t xml:space="preserve"> </w:t>
      </w:r>
      <w:r w:rsidRPr="00555CC4">
        <w:rPr>
          <w:sz w:val="16"/>
        </w:rPr>
        <w:t xml:space="preserve">Like interpretive rules, the line between a permissible and impermissible policy statement is often blurry. </w:t>
      </w:r>
      <w:r w:rsidRPr="00ED3BEF">
        <w:rPr>
          <w:rStyle w:val="StyleUnderline"/>
          <w:highlight w:val="cyan"/>
        </w:rPr>
        <w:t>Policy statements may legitimately</w:t>
      </w:r>
      <w:r w:rsidRPr="00ED3BEF">
        <w:rPr>
          <w:sz w:val="16"/>
          <w:highlight w:val="cyan"/>
        </w:rPr>
        <w:t xml:space="preserve"> </w:t>
      </w:r>
      <w:r w:rsidRPr="00ED3BEF">
        <w:rPr>
          <w:rStyle w:val="Emphasis"/>
          <w:highlight w:val="cyan"/>
        </w:rPr>
        <w:t>establish the starting point</w:t>
      </w:r>
      <w:r w:rsidRPr="00555CC4">
        <w:rPr>
          <w:sz w:val="16"/>
        </w:rPr>
        <w:t xml:space="preserve"> </w:t>
      </w:r>
      <w:r w:rsidRPr="00400EB1">
        <w:rPr>
          <w:rStyle w:val="StyleUnderline"/>
        </w:rPr>
        <w:t xml:space="preserve">that </w:t>
      </w:r>
      <w:r w:rsidRPr="00ED3BEF">
        <w:rPr>
          <w:rStyle w:val="StyleUnderline"/>
          <w:highlight w:val="cyan"/>
        </w:rPr>
        <w:t xml:space="preserve">an agency will use when </w:t>
      </w:r>
      <w:r w:rsidRPr="00ED3BEF">
        <w:rPr>
          <w:rStyle w:val="Emphasis"/>
          <w:highlight w:val="cyan"/>
        </w:rPr>
        <w:t>exercising its discretion</w:t>
      </w:r>
      <w:r w:rsidRPr="00555CC4">
        <w:rPr>
          <w:sz w:val="16"/>
        </w:rPr>
        <w:t xml:space="preserve">, provided that the agency evaluates each case anew. n34 Nonetheless, </w:t>
      </w:r>
      <w:r w:rsidRPr="00ED3BEF">
        <w:rPr>
          <w:rStyle w:val="StyleUnderline"/>
          <w:highlight w:val="cyan"/>
        </w:rPr>
        <w:t>policy statements</w:t>
      </w:r>
      <w:r w:rsidRPr="00555CC4">
        <w:rPr>
          <w:sz w:val="16"/>
        </w:rPr>
        <w:t xml:space="preserve"> may </w:t>
      </w:r>
      <w:r w:rsidRPr="00ED3BEF">
        <w:rPr>
          <w:rStyle w:val="StyleUnderline"/>
          <w:highlight w:val="cyan"/>
        </w:rPr>
        <w:t>have</w:t>
      </w:r>
      <w:r w:rsidRPr="00ED3BEF">
        <w:rPr>
          <w:sz w:val="16"/>
          <w:highlight w:val="cyan"/>
        </w:rPr>
        <w:t xml:space="preserve"> </w:t>
      </w:r>
      <w:r w:rsidRPr="00ED3BEF">
        <w:rPr>
          <w:rStyle w:val="Emphasis"/>
          <w:highlight w:val="cyan"/>
        </w:rPr>
        <w:t>significant policy implications</w:t>
      </w:r>
      <w:r w:rsidRPr="00555CC4">
        <w:rPr>
          <w:sz w:val="16"/>
        </w:rPr>
        <w:t xml:space="preserve">. For instance, </w:t>
      </w:r>
      <w:r w:rsidRPr="00ED3BEF">
        <w:rPr>
          <w:rStyle w:val="StyleUnderline"/>
          <w:highlight w:val="cyan"/>
        </w:rPr>
        <w:t>an agency is permitted to state</w:t>
      </w:r>
      <w:r w:rsidRPr="00555CC4">
        <w:rPr>
          <w:sz w:val="16"/>
        </w:rPr>
        <w:t xml:space="preserve"> that </w:t>
      </w:r>
      <w:r w:rsidRPr="00ED3BEF">
        <w:rPr>
          <w:rStyle w:val="StyleUnderline"/>
          <w:highlight w:val="cyan"/>
        </w:rPr>
        <w:t>it will consider</w:t>
      </w:r>
      <w:r w:rsidRPr="00400EB1">
        <w:rPr>
          <w:rStyle w:val="StyleUnderline"/>
        </w:rPr>
        <w:t xml:space="preserve"> initiating an </w:t>
      </w:r>
      <w:r w:rsidRPr="00ED3BEF">
        <w:rPr>
          <w:rStyle w:val="StyleUnderline"/>
          <w:highlight w:val="cyan"/>
        </w:rPr>
        <w:t>enforcement</w:t>
      </w:r>
      <w:r w:rsidRPr="00400EB1">
        <w:rPr>
          <w:rStyle w:val="StyleUnderline"/>
        </w:rPr>
        <w:t xml:space="preserve"> action </w:t>
      </w:r>
      <w:r w:rsidRPr="00ED3BEF">
        <w:rPr>
          <w:rStyle w:val="StyleUnderline"/>
          <w:highlight w:val="cyan"/>
        </w:rPr>
        <w:t>against a party violating a policy statement</w:t>
      </w:r>
      <w:r w:rsidRPr="00555CC4">
        <w:rPr>
          <w:sz w:val="16"/>
        </w:rPr>
        <w:t xml:space="preserve">. n35 Such </w:t>
      </w:r>
      <w:r w:rsidRPr="00ED3BEF">
        <w:rPr>
          <w:rStyle w:val="Emphasis"/>
          <w:highlight w:val="cyan"/>
        </w:rPr>
        <w:t>statements of intent</w:t>
      </w:r>
      <w:r w:rsidRPr="00555CC4">
        <w:rPr>
          <w:sz w:val="16"/>
        </w:rPr>
        <w:t xml:space="preserve"> may </w:t>
      </w:r>
      <w:r w:rsidRPr="00ED3BEF">
        <w:rPr>
          <w:rStyle w:val="StyleUnderline"/>
          <w:highlight w:val="cyan"/>
        </w:rPr>
        <w:t>have</w:t>
      </w:r>
      <w:r w:rsidRPr="00ED3BEF">
        <w:rPr>
          <w:sz w:val="16"/>
          <w:highlight w:val="cyan"/>
        </w:rPr>
        <w:t xml:space="preserve"> </w:t>
      </w:r>
      <w:r w:rsidRPr="00ED3BEF">
        <w:rPr>
          <w:rStyle w:val="Emphasis"/>
          <w:highlight w:val="cyan"/>
        </w:rPr>
        <w:t>important policy implications</w:t>
      </w:r>
      <w:r w:rsidRPr="00555CC4">
        <w:rPr>
          <w:sz w:val="16"/>
        </w:rPr>
        <w:t xml:space="preserve"> if they alter the behavior of regulated parties.</w:t>
      </w:r>
      <w:r>
        <w:rPr>
          <w:sz w:val="16"/>
        </w:rPr>
        <w:t xml:space="preserve"> </w:t>
      </w:r>
    </w:p>
    <w:p w14:paraId="65409AEB" w14:textId="77777777" w:rsidR="006A3375" w:rsidRDefault="006A3375" w:rsidP="006A3375">
      <w:pPr>
        <w:pStyle w:val="Heading3"/>
      </w:pPr>
      <w:r>
        <w:t>Solvency---Market Mechanisms---2NC</w:t>
      </w:r>
    </w:p>
    <w:p w14:paraId="7A84235A" w14:textId="77777777" w:rsidR="006A3375" w:rsidRDefault="006A3375" w:rsidP="006A3375">
      <w:pPr>
        <w:pStyle w:val="Heading4"/>
      </w:pPr>
      <w:r>
        <w:t>Solves market mechanisms – provides additional certainty and clarification that the AFF alone lacks.</w:t>
      </w:r>
    </w:p>
    <w:p w14:paraId="3A4D28CF" w14:textId="77777777" w:rsidR="006A3375" w:rsidRPr="00770D82" w:rsidRDefault="006A3375" w:rsidP="006A3375">
      <w:r>
        <w:t xml:space="preserve">Stuart </w:t>
      </w:r>
      <w:r w:rsidRPr="00C0047B">
        <w:rPr>
          <w:rStyle w:val="Style13ptBold"/>
        </w:rPr>
        <w:t>Shapiro</w:t>
      </w:r>
      <w:r>
        <w:t>, 20</w:t>
      </w:r>
      <w:r w:rsidRPr="00C0047B">
        <w:rPr>
          <w:rStyle w:val="Style13ptBold"/>
        </w:rPr>
        <w:t>14</w:t>
      </w:r>
      <w:r>
        <w:t xml:space="preserve"> [Associate Professor and Director, Public Policy Program, Bloustein School of Planning and Public Policy, Rutgers University. “Agency Oversight As “Whac-A-Mole”: The Challenge Of Restricting Agency Use Of Nonlegislative Rules” Harvard Journal of Law and Public Policy </w:t>
      </w:r>
      <w:hyperlink r:id="rId33" w:history="1">
        <w:r w:rsidRPr="00DD3E18">
          <w:rPr>
            <w:rStyle w:val="Hyperlink"/>
          </w:rPr>
          <w:t>https://www.harvard-jlpp.com/wp-content/uploads/sites/21/2014/05/37_2_523_Shapiro-1.pdf</w:t>
        </w:r>
      </w:hyperlink>
      <w:r>
        <w:t xml:space="preserve"> //DMcD]</w:t>
      </w:r>
    </w:p>
    <w:p w14:paraId="3D236371" w14:textId="77777777" w:rsidR="006A3375" w:rsidRPr="00770D82" w:rsidRDefault="006A3375" w:rsidP="006A3375">
      <w:pPr>
        <w:rPr>
          <w:sz w:val="16"/>
          <w:szCs w:val="16"/>
        </w:rPr>
      </w:pPr>
      <w:r w:rsidRPr="00770D82">
        <w:rPr>
          <w:sz w:val="16"/>
          <w:szCs w:val="16"/>
        </w:rPr>
        <w:t>IV. CONCLUSION: INFORMATION JUST WANTS TO BE FREE?133</w:t>
      </w:r>
    </w:p>
    <w:p w14:paraId="11AAC284" w14:textId="77777777" w:rsidR="006A3375" w:rsidRDefault="006A3375" w:rsidP="006A3375">
      <w:pPr>
        <w:rPr>
          <w:sz w:val="16"/>
        </w:rPr>
      </w:pPr>
      <w:r w:rsidRPr="00770D82">
        <w:rPr>
          <w:sz w:val="16"/>
        </w:rPr>
        <w:t xml:space="preserve">Legislation inevitably gives agencies discretion to make policy choices. Over the past half-century, </w:t>
      </w:r>
      <w:r w:rsidRPr="00770D82">
        <w:rPr>
          <w:rStyle w:val="StyleUnderline"/>
        </w:rPr>
        <w:t>informal rulemaking has become the preeminent way that agencies make</w:t>
      </w:r>
      <w:r w:rsidRPr="00770D82">
        <w:rPr>
          <w:sz w:val="16"/>
        </w:rPr>
        <w:t xml:space="preserve"> these </w:t>
      </w:r>
      <w:r w:rsidRPr="00770D82">
        <w:rPr>
          <w:rStyle w:val="StyleUnderline"/>
        </w:rPr>
        <w:t>choices</w:t>
      </w:r>
      <w:r w:rsidRPr="00770D82">
        <w:rPr>
          <w:sz w:val="16"/>
        </w:rPr>
        <w:t xml:space="preserve">. As a result, there have been increasing attempts to proceduralize the informal rulemaking process </w:t>
      </w:r>
      <w:proofErr w:type="gramStart"/>
      <w:r w:rsidRPr="00770D82">
        <w:rPr>
          <w:sz w:val="16"/>
        </w:rPr>
        <w:t>so as to</w:t>
      </w:r>
      <w:proofErr w:type="gramEnd"/>
      <w:r w:rsidRPr="00770D82">
        <w:rPr>
          <w:sz w:val="16"/>
        </w:rPr>
        <w:t xml:space="preserve"> give it a greater sense of democratic accountability. At the same time, </w:t>
      </w:r>
      <w:r w:rsidRPr="00770D82">
        <w:rPr>
          <w:rStyle w:val="StyleUnderline"/>
        </w:rPr>
        <w:t>agencies also have experimented with new means of regulation</w:t>
      </w:r>
      <w:r w:rsidRPr="00770D82">
        <w:rPr>
          <w:sz w:val="16"/>
        </w:rPr>
        <w:t xml:space="preserve">. The </w:t>
      </w:r>
      <w:r w:rsidRPr="00770D82">
        <w:rPr>
          <w:rStyle w:val="StyleUnderline"/>
        </w:rPr>
        <w:t>older approach</w:t>
      </w:r>
      <w:r w:rsidRPr="00770D82">
        <w:rPr>
          <w:sz w:val="16"/>
        </w:rPr>
        <w:t xml:space="preserve">, </w:t>
      </w:r>
      <w:r w:rsidRPr="00770D82">
        <w:rPr>
          <w:rStyle w:val="StyleUnderline"/>
        </w:rPr>
        <w:t>command-and-control</w:t>
      </w:r>
      <w:r w:rsidRPr="00770D82">
        <w:rPr>
          <w:sz w:val="16"/>
        </w:rPr>
        <w:t xml:space="preserve"> regulation, popular at the dawn of social regulation, </w:t>
      </w:r>
      <w:r w:rsidRPr="00770D82">
        <w:rPr>
          <w:rStyle w:val="StyleUnderline"/>
        </w:rPr>
        <w:t>has been criticized for being inefficient and stifling innovation</w:t>
      </w:r>
      <w:r w:rsidRPr="00770D82">
        <w:rPr>
          <w:sz w:val="16"/>
        </w:rPr>
        <w:t xml:space="preserve">.134 As a result, </w:t>
      </w:r>
      <w:r w:rsidRPr="00770D82">
        <w:rPr>
          <w:rStyle w:val="StyleUnderline"/>
        </w:rPr>
        <w:t>agencies have experimented with more flexible means of regulation</w:t>
      </w:r>
      <w:r w:rsidRPr="00770D82">
        <w:rPr>
          <w:sz w:val="16"/>
        </w:rPr>
        <w:t xml:space="preserve">, such as </w:t>
      </w:r>
      <w:r w:rsidRPr="00770D82">
        <w:rPr>
          <w:rStyle w:val="StyleUnderline"/>
        </w:rPr>
        <w:t>management-based approaches</w:t>
      </w:r>
      <w:r w:rsidRPr="00770D82">
        <w:rPr>
          <w:sz w:val="16"/>
        </w:rPr>
        <w:t xml:space="preserve">, 135 </w:t>
      </w:r>
      <w:r w:rsidRPr="00770D82">
        <w:rPr>
          <w:rStyle w:val="StyleUnderline"/>
        </w:rPr>
        <w:t>performance-based regulation</w:t>
      </w:r>
      <w:r w:rsidRPr="00770D82">
        <w:rPr>
          <w:sz w:val="16"/>
        </w:rPr>
        <w:t xml:space="preserve">,136 and </w:t>
      </w:r>
      <w:r w:rsidRPr="00770D82">
        <w:rPr>
          <w:rStyle w:val="StyleUnderline"/>
        </w:rPr>
        <w:t>market-based regulation</w:t>
      </w:r>
      <w:r w:rsidRPr="00770D82">
        <w:rPr>
          <w:sz w:val="16"/>
        </w:rPr>
        <w:t xml:space="preserve">.137 </w:t>
      </w:r>
      <w:r w:rsidRPr="00770D82">
        <w:rPr>
          <w:rStyle w:val="StyleUnderline"/>
        </w:rPr>
        <w:t>Each of these newer approaches brings advantages in flexibility for the regulated party</w:t>
      </w:r>
      <w:r w:rsidRPr="00770D82">
        <w:rPr>
          <w:sz w:val="16"/>
        </w:rPr>
        <w:t xml:space="preserve">, </w:t>
      </w:r>
      <w:r w:rsidRPr="00770D82">
        <w:rPr>
          <w:rStyle w:val="StyleUnderline"/>
        </w:rPr>
        <w:t>while decreasing certainty for both the regulating agency and the regulated party</w:t>
      </w:r>
      <w:r w:rsidRPr="00770D82">
        <w:rPr>
          <w:sz w:val="16"/>
        </w:rPr>
        <w:t xml:space="preserve">. As a result, agencies have three choices. They can grant greater discretion to enforcement personnel, issue further regulations to clarify their existing regulations, or issue additional documentation from agency policy officials.138 Because the cost of rulemaking to agencies has risen, </w:t>
      </w:r>
      <w:r w:rsidRPr="00770D82">
        <w:rPr>
          <w:rStyle w:val="Emphasis"/>
        </w:rPr>
        <w:t>agencies frequently turn to nonlegislative rules to fill this gap</w:t>
      </w:r>
      <w:r w:rsidRPr="00770D82">
        <w:rPr>
          <w:sz w:val="16"/>
        </w:rPr>
        <w:t xml:space="preserve">. Because of the cost of uneven enforcement, </w:t>
      </w:r>
      <w:r w:rsidRPr="00770D82">
        <w:rPr>
          <w:rStyle w:val="StyleUnderline"/>
        </w:rPr>
        <w:t>agencies use guidance</w:t>
      </w:r>
      <w:r w:rsidRPr="00770D82">
        <w:rPr>
          <w:sz w:val="16"/>
        </w:rPr>
        <w:t xml:space="preserve"> documents or other nonlegislative rules </w:t>
      </w:r>
      <w:r w:rsidRPr="00770D82">
        <w:rPr>
          <w:rStyle w:val="StyleUnderline"/>
        </w:rPr>
        <w:t>to fill this gap</w:t>
      </w:r>
      <w:r w:rsidRPr="00770D82">
        <w:rPr>
          <w:sz w:val="16"/>
        </w:rPr>
        <w:t xml:space="preserve">. Often these policymaking approaches involve the provision of information to those enforcing regulations or those who </w:t>
      </w:r>
      <w:proofErr w:type="gramStart"/>
      <w:r w:rsidRPr="00770D82">
        <w:rPr>
          <w:sz w:val="16"/>
        </w:rPr>
        <w:t>have to</w:t>
      </w:r>
      <w:proofErr w:type="gramEnd"/>
      <w:r w:rsidRPr="00770D82">
        <w:rPr>
          <w:sz w:val="16"/>
        </w:rPr>
        <w:t xml:space="preserve"> comply with them. </w:t>
      </w:r>
    </w:p>
    <w:p w14:paraId="5EF4FAF9" w14:textId="77777777" w:rsidR="006A3375" w:rsidRDefault="006A3375" w:rsidP="006A3375">
      <w:pPr>
        <w:pStyle w:val="Heading3"/>
      </w:pPr>
      <w:r>
        <w:t>Solvency---Permits---2NC</w:t>
      </w:r>
    </w:p>
    <w:p w14:paraId="774D050F" w14:textId="77777777" w:rsidR="006A3375" w:rsidRDefault="006A3375" w:rsidP="006A3375">
      <w:pPr>
        <w:pStyle w:val="Heading4"/>
      </w:pPr>
      <w:r>
        <w:t xml:space="preserve">Industries comply – want </w:t>
      </w:r>
      <w:r w:rsidRPr="00BD5AF6">
        <w:rPr>
          <w:u w:val="single"/>
        </w:rPr>
        <w:t>any advantage</w:t>
      </w:r>
      <w:r>
        <w:t xml:space="preserve"> in permit applications.</w:t>
      </w:r>
    </w:p>
    <w:p w14:paraId="60C81226" w14:textId="77777777" w:rsidR="006A3375" w:rsidRPr="006130A1" w:rsidRDefault="006A3375" w:rsidP="006A3375">
      <w:r>
        <w:t xml:space="preserve">Nicholas R. </w:t>
      </w:r>
      <w:r w:rsidRPr="006130A1">
        <w:rPr>
          <w:rStyle w:val="Style13ptBold"/>
        </w:rPr>
        <w:t>Parrillo</w:t>
      </w:r>
      <w:r>
        <w:t>, Winter 20</w:t>
      </w:r>
      <w:r w:rsidRPr="006130A1">
        <w:rPr>
          <w:rStyle w:val="Style13ptBold"/>
        </w:rPr>
        <w:t>19</w:t>
      </w:r>
      <w:r>
        <w:t xml:space="preserve">, [Professor of Law, Yale Law School, "Federal Agency Guidance </w:t>
      </w:r>
      <w:proofErr w:type="gramStart"/>
      <w:r>
        <w:t>And</w:t>
      </w:r>
      <w:proofErr w:type="gramEnd"/>
      <w:r>
        <w:t xml:space="preserve"> The Power To Bind: An Empirical Study Of Agencies And Industries", Yale Journal On Regulation Bulletin – Accessed via Nexis Uni through UMich //DMcD]</w:t>
      </w:r>
    </w:p>
    <w:p w14:paraId="766D25D3" w14:textId="77777777" w:rsidR="006A3375" w:rsidRPr="00C4285C" w:rsidRDefault="006A3375" w:rsidP="006A3375">
      <w:pPr>
        <w:rPr>
          <w:sz w:val="16"/>
        </w:rPr>
      </w:pPr>
      <w:r w:rsidRPr="006130A1">
        <w:rPr>
          <w:rStyle w:val="StyleUnderline"/>
        </w:rPr>
        <w:t>Pre-approval requirements with strong incentives to follow guidance are also in place in several programs at the EPA</w:t>
      </w:r>
      <w:r w:rsidRPr="006130A1">
        <w:rPr>
          <w:sz w:val="16"/>
        </w:rPr>
        <w:t xml:space="preserve">. Under the Federal Insecticide, Fungicide, and Rodenticide Act (FIFRA), a maker of pesticides cannot sell a new [*188] product until it obtains registration from the EPA, which requires showing through scientific studies that the product is not unreasonably risky. As explained by an EPA official, the </w:t>
      </w:r>
      <w:r w:rsidRPr="006130A1">
        <w:rPr>
          <w:rStyle w:val="StyleUnderline"/>
        </w:rPr>
        <w:t>office that makes FIFRA registration decisions issues guidance to the pesticide makers on what studies to do and how</w:t>
      </w:r>
      <w:r w:rsidRPr="006130A1">
        <w:rPr>
          <w:sz w:val="16"/>
        </w:rPr>
        <w:t xml:space="preserve">. </w:t>
      </w:r>
      <w:r w:rsidRPr="006130A1">
        <w:rPr>
          <w:rStyle w:val="StyleUnderline"/>
        </w:rPr>
        <w:t>Following the guidance provides assurance that the EPA will consider the studies scientifically acceptable</w:t>
      </w:r>
      <w:r w:rsidRPr="006130A1">
        <w:rPr>
          <w:sz w:val="16"/>
        </w:rPr>
        <w:t xml:space="preserve"> (although the agency's ultimate decision on registration depends on what the studies </w:t>
      </w:r>
      <w:proofErr w:type="gramStart"/>
      <w:r w:rsidRPr="006130A1">
        <w:rPr>
          <w:sz w:val="16"/>
        </w:rPr>
        <w:t>actually show</w:t>
      </w:r>
      <w:proofErr w:type="gramEnd"/>
      <w:r w:rsidRPr="006130A1">
        <w:rPr>
          <w:sz w:val="16"/>
        </w:rPr>
        <w:t xml:space="preserve">). The </w:t>
      </w:r>
      <w:r w:rsidRPr="006130A1">
        <w:rPr>
          <w:rStyle w:val="StyleUnderline"/>
        </w:rPr>
        <w:t>statute and legislative rules do not require a manufacturer to do the studies according to the guidance</w:t>
      </w:r>
      <w:r w:rsidRPr="006130A1">
        <w:rPr>
          <w:sz w:val="16"/>
        </w:rPr>
        <w:t xml:space="preserve">, but it is </w:t>
      </w:r>
      <w:r w:rsidRPr="006130A1">
        <w:rPr>
          <w:rStyle w:val="Emphasis"/>
        </w:rPr>
        <w:t>unwise not to do them that way</w:t>
      </w:r>
      <w:r w:rsidRPr="006130A1">
        <w:rPr>
          <w:sz w:val="16"/>
        </w:rPr>
        <w:t xml:space="preserve">. The </w:t>
      </w:r>
      <w:r w:rsidRPr="006130A1">
        <w:rPr>
          <w:rStyle w:val="StyleUnderline"/>
        </w:rPr>
        <w:t>office can more easily evaluate a submission that does follow the guidance</w:t>
      </w:r>
      <w:r w:rsidRPr="006130A1">
        <w:rPr>
          <w:sz w:val="16"/>
        </w:rPr>
        <w:t xml:space="preserve">, so the </w:t>
      </w:r>
      <w:r w:rsidRPr="006130A1">
        <w:rPr>
          <w:rStyle w:val="StyleUnderline"/>
        </w:rPr>
        <w:t>manufacturer will obtain approval more quickly</w:t>
      </w:r>
      <w:r w:rsidRPr="006130A1">
        <w:rPr>
          <w:sz w:val="16"/>
        </w:rPr>
        <w:t xml:space="preserve">. </w:t>
      </w:r>
      <w:r w:rsidRPr="006130A1">
        <w:rPr>
          <w:rStyle w:val="Emphasis"/>
        </w:rPr>
        <w:t>Industry thus cares intensely about this preregistration guidance</w:t>
      </w:r>
      <w:r w:rsidRPr="006130A1">
        <w:rPr>
          <w:sz w:val="16"/>
        </w:rPr>
        <w:t xml:space="preserve">. </w:t>
      </w:r>
      <w:r w:rsidRPr="006130A1">
        <w:rPr>
          <w:rStyle w:val="StyleUnderline"/>
        </w:rPr>
        <w:t>If the</w:t>
      </w:r>
      <w:r w:rsidRPr="006130A1">
        <w:rPr>
          <w:sz w:val="16"/>
        </w:rPr>
        <w:t xml:space="preserve"> FIFRA </w:t>
      </w:r>
      <w:r w:rsidRPr="006130A1">
        <w:rPr>
          <w:rStyle w:val="StyleUnderline"/>
        </w:rPr>
        <w:t>office says it wants something pre-registration</w:t>
      </w:r>
      <w:r w:rsidRPr="006130A1">
        <w:rPr>
          <w:sz w:val="16"/>
        </w:rPr>
        <w:t xml:space="preserve">, </w:t>
      </w:r>
      <w:r w:rsidRPr="006130A1">
        <w:rPr>
          <w:rStyle w:val="Emphasis"/>
        </w:rPr>
        <w:t>the manufacturer will do it</w:t>
      </w:r>
      <w:r w:rsidRPr="006130A1">
        <w:rPr>
          <w:sz w:val="16"/>
        </w:rPr>
        <w:t xml:space="preserve">. However, under FIFRA, most types of pesticide registrations, once obtained, remain in place permanently (they are subject to review every fifteen years, but even then, if the EPA discovers a problem, it can cancel the registration only by undertaking a lengthy affirmative proceeding). Thus, the manufacturer prior to registration is "on the outside looking in," but once registration is done, if the EPA wants something, the manufacturer is in a strong position to say, "thanks, we're not interested." The incentive is no longer there. A former senior EPA official with cross-office responsibilities, reflecting on the role of guidance in different parts of the agency, singled out </w:t>
      </w:r>
      <w:r w:rsidRPr="006130A1">
        <w:rPr>
          <w:rStyle w:val="StyleUnderline"/>
        </w:rPr>
        <w:t>two offices where</w:t>
      </w:r>
      <w:r w:rsidRPr="006130A1">
        <w:rPr>
          <w:sz w:val="16"/>
        </w:rPr>
        <w:t xml:space="preserve">, in comparison to other parts of the EPA, </w:t>
      </w:r>
      <w:r w:rsidRPr="006130A1">
        <w:rPr>
          <w:rStyle w:val="StyleUnderline"/>
        </w:rPr>
        <w:t>there was</w:t>
      </w:r>
      <w:r w:rsidRPr="006130A1">
        <w:rPr>
          <w:sz w:val="16"/>
        </w:rPr>
        <w:t xml:space="preserve"> both </w:t>
      </w:r>
      <w:r w:rsidRPr="006130A1">
        <w:rPr>
          <w:rStyle w:val="StyleUnderline"/>
        </w:rPr>
        <w:t>extensive use of guidance and general acceptance of guidance by industry</w:t>
      </w:r>
      <w:r w:rsidRPr="006130A1">
        <w:rPr>
          <w:sz w:val="16"/>
        </w:rPr>
        <w:t xml:space="preserve">: (1) the office handling FIFRA, described above, and (2) the office handling the Toxic Substances Control Act (TSCA), which likewise centers on pre-approval. The reason, she confirmed, was that </w:t>
      </w:r>
      <w:r w:rsidRPr="006130A1">
        <w:rPr>
          <w:rStyle w:val="StyleUnderline"/>
        </w:rPr>
        <w:t>both offices were registration programs</w:t>
      </w:r>
      <w:r w:rsidRPr="006130A1">
        <w:rPr>
          <w:sz w:val="16"/>
        </w:rPr>
        <w:t xml:space="preserve"> (i.e., pre-approval regimes). </w:t>
      </w:r>
      <w:r w:rsidRPr="006130A1">
        <w:rPr>
          <w:rStyle w:val="StyleUnderline"/>
        </w:rPr>
        <w:t>In both</w:t>
      </w:r>
      <w:r w:rsidRPr="006130A1">
        <w:rPr>
          <w:sz w:val="16"/>
        </w:rPr>
        <w:t xml:space="preserve">, </w:t>
      </w:r>
      <w:r w:rsidRPr="006130A1">
        <w:rPr>
          <w:rStyle w:val="StyleUnderline"/>
        </w:rPr>
        <w:t>businesses understood that the agency had a broad mandate to approve individual compounds and that they</w:t>
      </w:r>
      <w:r w:rsidRPr="006130A1">
        <w:rPr>
          <w:sz w:val="16"/>
        </w:rPr>
        <w:t xml:space="preserve">, as seekers of approvals, </w:t>
      </w:r>
      <w:r w:rsidRPr="006130A1">
        <w:rPr>
          <w:rStyle w:val="StyleUnderline"/>
        </w:rPr>
        <w:t>needed predictability about what tests</w:t>
      </w:r>
      <w:r w:rsidRPr="006130A1">
        <w:rPr>
          <w:sz w:val="16"/>
        </w:rPr>
        <w:t xml:space="preserve"> and studies </w:t>
      </w:r>
      <w:r w:rsidRPr="006130A1">
        <w:rPr>
          <w:rStyle w:val="StyleUnderline"/>
        </w:rPr>
        <w:t>to invest in</w:t>
      </w:r>
      <w:r w:rsidRPr="006130A1">
        <w:rPr>
          <w:sz w:val="16"/>
        </w:rPr>
        <w:t>. There was likely to be more industry "paranoia" about agency use of guidance at offices where industry was not "under the thumb" of the agency as it was in the FIFRA and TSCA offices.</w:t>
      </w:r>
    </w:p>
    <w:p w14:paraId="545110AE" w14:textId="77777777" w:rsidR="006A3375" w:rsidRDefault="006A3375" w:rsidP="006A3375">
      <w:pPr>
        <w:pStyle w:val="Heading4"/>
      </w:pPr>
      <w:r>
        <w:t>Companies comply in permit applications – increases certainty and approval chances.</w:t>
      </w:r>
    </w:p>
    <w:p w14:paraId="44F9B4F5" w14:textId="77777777" w:rsidR="006A3375" w:rsidRPr="006130A1" w:rsidRDefault="006A3375" w:rsidP="006A3375">
      <w:r>
        <w:t xml:space="preserve">Nicholas R. </w:t>
      </w:r>
      <w:r w:rsidRPr="006130A1">
        <w:rPr>
          <w:rStyle w:val="Style13ptBold"/>
        </w:rPr>
        <w:t>Parrillo</w:t>
      </w:r>
      <w:r>
        <w:t>, Winter 20</w:t>
      </w:r>
      <w:r w:rsidRPr="006130A1">
        <w:rPr>
          <w:rStyle w:val="Style13ptBold"/>
        </w:rPr>
        <w:t>19</w:t>
      </w:r>
      <w:r>
        <w:t xml:space="preserve">, [Professor of Law, Yale Law School, "Federal Aency Guidance </w:t>
      </w:r>
      <w:proofErr w:type="gramStart"/>
      <w:r>
        <w:t>And</w:t>
      </w:r>
      <w:proofErr w:type="gramEnd"/>
      <w:r>
        <w:t xml:space="preserve"> The Power To Bind: An Empirical Study Of Agencies And Industries", Yale Journal On Regulation Bulletin – Accessed via Nexis Uni through UMich //DMcD]</w:t>
      </w:r>
    </w:p>
    <w:p w14:paraId="3A9FFB5D" w14:textId="77777777" w:rsidR="006A3375" w:rsidRDefault="006A3375" w:rsidP="006A3375">
      <w:pPr>
        <w:rPr>
          <w:sz w:val="16"/>
        </w:rPr>
      </w:pPr>
      <w:r w:rsidRPr="006130A1">
        <w:rPr>
          <w:rStyle w:val="StyleUnderline"/>
        </w:rPr>
        <w:t>Regulated parties have a strong incentive to follow guidance when they face a pre-approval requirement</w:t>
      </w:r>
      <w:r w:rsidRPr="006130A1">
        <w:rPr>
          <w:sz w:val="16"/>
        </w:rPr>
        <w:t xml:space="preserve">, that is, </w:t>
      </w:r>
      <w:r w:rsidRPr="006130A1">
        <w:rPr>
          <w:rStyle w:val="StyleUnderline"/>
        </w:rPr>
        <w:t xml:space="preserve">when the relevant statutes and legislative rules require them to obtain the affirmative assent of the agency </w:t>
      </w:r>
      <w:proofErr w:type="gramStart"/>
      <w:r w:rsidRPr="006130A1">
        <w:rPr>
          <w:rStyle w:val="StyleUnderline"/>
        </w:rPr>
        <w:t>in order to</w:t>
      </w:r>
      <w:proofErr w:type="gramEnd"/>
      <w:r w:rsidRPr="006130A1">
        <w:rPr>
          <w:rStyle w:val="StyleUnderline"/>
        </w:rPr>
        <w:t xml:space="preserve"> get some legal advantage</w:t>
      </w:r>
      <w:r w:rsidRPr="006130A1">
        <w:rPr>
          <w:sz w:val="16"/>
        </w:rPr>
        <w:t xml:space="preserve">, </w:t>
      </w:r>
      <w:r w:rsidRPr="006130A1">
        <w:rPr>
          <w:rStyle w:val="Emphasis"/>
        </w:rPr>
        <w:t>such as a permit</w:t>
      </w:r>
      <w:r w:rsidRPr="006130A1">
        <w:rPr>
          <w:sz w:val="16"/>
        </w:rPr>
        <w:t xml:space="preserve">, license, accreditation, monetary benefit, reimbursement, etc. The strength of the incentive varies with four factors. [*185] First, </w:t>
      </w:r>
      <w:r w:rsidRPr="006130A1">
        <w:rPr>
          <w:rStyle w:val="StyleUnderline"/>
        </w:rPr>
        <w:t>the incentive increases with the importance of the sought-for legal advantage</w:t>
      </w:r>
      <w:r w:rsidRPr="006130A1">
        <w:rPr>
          <w:sz w:val="16"/>
        </w:rPr>
        <w:t xml:space="preserve"> to the regulated party. In the business context, think of FDA approvals for drug manufacturers or Medicare reimbursements to healthcare providers, which determine their very survival. In the individual context, think of lawful status for a deportable immigrant, which may determine his or her livelihood and be necessary to family connections. Second, </w:t>
      </w:r>
      <w:r w:rsidRPr="006130A1">
        <w:rPr>
          <w:rStyle w:val="StyleUnderline"/>
        </w:rPr>
        <w:t>the incentive to follow guidance increases with the uncertainty of obtaining the agency's assent in the absence of guidance</w:t>
      </w:r>
      <w:r w:rsidRPr="006130A1">
        <w:rPr>
          <w:sz w:val="16"/>
        </w:rPr>
        <w:t xml:space="preserve">. </w:t>
      </w:r>
      <w:r w:rsidRPr="006130A1">
        <w:rPr>
          <w:rStyle w:val="StyleUnderline"/>
        </w:rPr>
        <w:t>Uncertainty can be reduced or eliminated by highly specific criteria set forth in</w:t>
      </w:r>
      <w:r w:rsidRPr="006130A1">
        <w:rPr>
          <w:sz w:val="16"/>
        </w:rPr>
        <w:t xml:space="preserve"> statutes or legislative </w:t>
      </w:r>
      <w:r w:rsidRPr="006130A1">
        <w:rPr>
          <w:rStyle w:val="StyleUnderline"/>
        </w:rPr>
        <w:t>rules</w:t>
      </w:r>
      <w:r w:rsidRPr="006130A1">
        <w:rPr>
          <w:sz w:val="16"/>
        </w:rPr>
        <w:t xml:space="preserve">, or by a preapplication adjudicatory process that tells the party what it must do before it goes down the wrong path, or simply by an agency's reputation for granting pre-approvals as a rubber stamp. But </w:t>
      </w:r>
      <w:r w:rsidRPr="006130A1">
        <w:rPr>
          <w:rStyle w:val="StyleUnderline"/>
        </w:rPr>
        <w:t>if the</w:t>
      </w:r>
      <w:r w:rsidRPr="006130A1">
        <w:rPr>
          <w:sz w:val="16"/>
        </w:rPr>
        <w:t xml:space="preserve"> statute, legislative rules, and </w:t>
      </w:r>
      <w:r w:rsidRPr="006130A1">
        <w:rPr>
          <w:rStyle w:val="StyleUnderline"/>
        </w:rPr>
        <w:t>application process leave a grey area</w:t>
      </w:r>
      <w:r w:rsidRPr="006130A1">
        <w:rPr>
          <w:sz w:val="16"/>
        </w:rPr>
        <w:t>--</w:t>
      </w:r>
      <w:r w:rsidRPr="006130A1">
        <w:rPr>
          <w:rStyle w:val="StyleUnderline"/>
        </w:rPr>
        <w:t>and</w:t>
      </w:r>
      <w:r w:rsidRPr="006130A1">
        <w:rPr>
          <w:sz w:val="16"/>
        </w:rPr>
        <w:t xml:space="preserve"> if the </w:t>
      </w:r>
      <w:r w:rsidRPr="006130A1">
        <w:rPr>
          <w:rStyle w:val="StyleUnderline"/>
        </w:rPr>
        <w:t>agency has demonstrated the gumption to deny requests that fall into that grey area</w:t>
      </w:r>
      <w:r w:rsidRPr="006130A1">
        <w:rPr>
          <w:sz w:val="16"/>
        </w:rPr>
        <w:t xml:space="preserve">--then </w:t>
      </w:r>
      <w:r w:rsidRPr="006130A1">
        <w:rPr>
          <w:rStyle w:val="StyleUnderline"/>
        </w:rPr>
        <w:t>regulated parties feel the need to learn as much as they can about what the agency wants</w:t>
      </w:r>
      <w:r w:rsidRPr="006130A1">
        <w:rPr>
          <w:sz w:val="16"/>
        </w:rPr>
        <w:t xml:space="preserve">, however those wants are expressed. </w:t>
      </w:r>
      <w:r w:rsidRPr="006130A1">
        <w:rPr>
          <w:rStyle w:val="Emphasis"/>
        </w:rPr>
        <w:t>Guidance becomes like water in the desert</w:t>
      </w:r>
      <w:r w:rsidRPr="006130A1">
        <w:rPr>
          <w:sz w:val="16"/>
        </w:rPr>
        <w:t xml:space="preserve">. Third, the </w:t>
      </w:r>
      <w:r w:rsidRPr="006130A1">
        <w:rPr>
          <w:rStyle w:val="StyleUnderline"/>
        </w:rPr>
        <w:t>incentive to follow guidance increases with the marginal cost to the regulated party of reapplying successfully after its initial application is denied</w:t>
      </w:r>
      <w:r w:rsidRPr="006130A1">
        <w:rPr>
          <w:sz w:val="16"/>
        </w:rPr>
        <w:t xml:space="preserve">. That cost includes any nonreusable investment made in the initial application. </w:t>
      </w:r>
      <w:r w:rsidRPr="006130A1">
        <w:rPr>
          <w:rStyle w:val="StyleUnderline"/>
        </w:rPr>
        <w:t>If the reapplication requires a costly redo of the initial submission</w:t>
      </w:r>
      <w:r w:rsidRPr="006130A1">
        <w:rPr>
          <w:sz w:val="16"/>
        </w:rPr>
        <w:t xml:space="preserve">, or worse, investment in a different product or service, </w:t>
      </w:r>
      <w:r w:rsidRPr="006130A1">
        <w:rPr>
          <w:rStyle w:val="StyleUnderline"/>
        </w:rPr>
        <w:t>that can mean a big loss of money and time</w:t>
      </w:r>
      <w:r w:rsidRPr="006130A1">
        <w:rPr>
          <w:sz w:val="16"/>
        </w:rPr>
        <w:t xml:space="preserve">. The prospect of such loss </w:t>
      </w:r>
      <w:r w:rsidRPr="006130A1">
        <w:rPr>
          <w:rStyle w:val="StyleUnderline"/>
        </w:rPr>
        <w:t>incentivizes the party to simply follow guidance in the first go-around</w:t>
      </w:r>
      <w:r w:rsidRPr="006130A1">
        <w:rPr>
          <w:sz w:val="16"/>
        </w:rPr>
        <w:t xml:space="preserve">. Fourth, the </w:t>
      </w:r>
      <w:r w:rsidRPr="006130A1">
        <w:rPr>
          <w:rStyle w:val="StyleUnderline"/>
        </w:rPr>
        <w:t xml:space="preserve">incentive to follow guidance increases the more discretion the agency </w:t>
      </w:r>
      <w:proofErr w:type="gramStart"/>
      <w:r w:rsidRPr="006130A1">
        <w:rPr>
          <w:rStyle w:val="StyleUnderline"/>
        </w:rPr>
        <w:t>has to</w:t>
      </w:r>
      <w:proofErr w:type="gramEnd"/>
      <w:r w:rsidRPr="006130A1">
        <w:rPr>
          <w:rStyle w:val="StyleUnderline"/>
        </w:rPr>
        <w:t xml:space="preserve"> delay its pre-approval decision</w:t>
      </w:r>
      <w:r w:rsidRPr="006130A1">
        <w:rPr>
          <w:sz w:val="16"/>
        </w:rPr>
        <w:t xml:space="preserve"> and, with it, the regulated party's receipt of the legal advantage. For a firm, time spent getting to market means the loss of profits and (potentially) competitive advantage. The </w:t>
      </w:r>
      <w:r w:rsidRPr="006130A1">
        <w:rPr>
          <w:rStyle w:val="StyleUnderline"/>
        </w:rPr>
        <w:t>agency's power to leverage delay</w:t>
      </w:r>
      <w:r w:rsidRPr="006130A1">
        <w:rPr>
          <w:sz w:val="16"/>
        </w:rPr>
        <w:t xml:space="preserve"> can be reduced if the party is permitted to enjoy the sought-for advantage while its application is pending, if agency delay is subject to a time limit or efficacious complaint system, or if the agency must decide requests in a queue. But otherwise, the regulated party is at the agency's mercy and must do whatever it can to make the agency's decision as easy and comfortable as possible. Once again, the party must gain as complete a picture as it can of what the agency wants, with guidance being an obvious source.</w:t>
      </w:r>
    </w:p>
    <w:p w14:paraId="267AE8E4" w14:textId="77777777" w:rsidR="006A3375" w:rsidRDefault="006A3375" w:rsidP="006A3375">
      <w:pPr>
        <w:pStyle w:val="Heading3"/>
      </w:pPr>
      <w:r>
        <w:t>Solvency---WOTUS---2NC</w:t>
      </w:r>
    </w:p>
    <w:p w14:paraId="54453EF4" w14:textId="77777777" w:rsidR="006A3375" w:rsidRDefault="006A3375" w:rsidP="006A3375">
      <w:pPr>
        <w:pStyle w:val="Heading4"/>
      </w:pPr>
      <w:r>
        <w:t xml:space="preserve">Guidance </w:t>
      </w:r>
      <w:r w:rsidRPr="000151D4">
        <w:rPr>
          <w:u w:val="single"/>
        </w:rPr>
        <w:t>solves WOTUS</w:t>
      </w:r>
      <w:r>
        <w:t>.</w:t>
      </w:r>
    </w:p>
    <w:p w14:paraId="7F8D0575" w14:textId="77777777" w:rsidR="006A3375" w:rsidRPr="000151D4" w:rsidRDefault="006A3375" w:rsidP="006A3375">
      <w:r w:rsidRPr="000151D4">
        <w:rPr>
          <w:rStyle w:val="Style13ptBold"/>
        </w:rPr>
        <w:t>Baader 13</w:t>
      </w:r>
      <w:r>
        <w:t xml:space="preserve"> (Jennifer, JD Candidate at the Chicago-Kent College of Law; “</w:t>
      </w:r>
      <w:r w:rsidRPr="000151D4">
        <w:t xml:space="preserve">PERMITS FOR </w:t>
      </w:r>
      <w:proofErr w:type="gramStart"/>
      <w:r w:rsidRPr="000151D4">
        <w:t>PUDDLES?:</w:t>
      </w:r>
      <w:proofErr w:type="gramEnd"/>
      <w:r w:rsidRPr="000151D4">
        <w:t xml:space="preserve"> THE CONSTITUTIONALITY AND NECESSITY OF PROPOSED AGENCY GUIDANCE CLARIFYING CLEAN WATER ACT JURISDICTION</w:t>
      </w:r>
      <w:r>
        <w:t>,” Chicago-Kent Law Review, vol. 88, 2013, p. 623-626, Nexis Uni, accessed 7-7-2021; ddv)</w:t>
      </w:r>
    </w:p>
    <w:p w14:paraId="60174C24" w14:textId="77777777" w:rsidR="006A3375" w:rsidRPr="00311ACD" w:rsidRDefault="006A3375" w:rsidP="006A3375">
      <w:pPr>
        <w:rPr>
          <w:rStyle w:val="StyleUnderline"/>
        </w:rPr>
      </w:pPr>
      <w:r w:rsidRPr="000151D4">
        <w:rPr>
          <w:sz w:val="16"/>
        </w:rPr>
        <w:t xml:space="preserve">On April 27, 2011, the Obama Administration released a national Clean Water Framework to address current clean water challenges facing the nation. This framework contained important new agency initiatives, including a draft guidance (the "Guidance") which would expand the scope of the Clean Water Act. This </w:t>
      </w:r>
      <w:r w:rsidRPr="00ED3BEF">
        <w:rPr>
          <w:rStyle w:val="StyleUnderline"/>
          <w:highlight w:val="cyan"/>
        </w:rPr>
        <w:t>Guidance</w:t>
      </w:r>
      <w:r w:rsidRPr="000151D4">
        <w:rPr>
          <w:sz w:val="16"/>
        </w:rPr>
        <w:t xml:space="preserve">, </w:t>
      </w:r>
      <w:r w:rsidRPr="00311ACD">
        <w:rPr>
          <w:rStyle w:val="StyleUnderline"/>
        </w:rPr>
        <w:t>issued by</w:t>
      </w:r>
      <w:r w:rsidRPr="000151D4">
        <w:rPr>
          <w:sz w:val="16"/>
        </w:rPr>
        <w:t xml:space="preserve"> both </w:t>
      </w:r>
      <w:r w:rsidRPr="00311ACD">
        <w:rPr>
          <w:rStyle w:val="StyleUnderline"/>
        </w:rPr>
        <w:t>the</w:t>
      </w:r>
      <w:r w:rsidRPr="000151D4">
        <w:rPr>
          <w:sz w:val="16"/>
        </w:rPr>
        <w:t xml:space="preserve"> </w:t>
      </w:r>
      <w:r w:rsidRPr="00311ACD">
        <w:rPr>
          <w:rStyle w:val="StyleUnderline"/>
        </w:rPr>
        <w:t>EPA and the Corps</w:t>
      </w:r>
      <w:r w:rsidRPr="000151D4">
        <w:rPr>
          <w:sz w:val="16"/>
        </w:rPr>
        <w:t xml:space="preserve">, </w:t>
      </w:r>
      <w:r w:rsidRPr="00ED3BEF">
        <w:rPr>
          <w:rStyle w:val="StyleUnderline"/>
          <w:highlight w:val="cyan"/>
        </w:rPr>
        <w:t xml:space="preserve">would </w:t>
      </w:r>
      <w:r w:rsidRPr="00ED3BEF">
        <w:rPr>
          <w:rStyle w:val="Emphasis"/>
          <w:highlight w:val="cyan"/>
        </w:rPr>
        <w:t>increase environmental protection</w:t>
      </w:r>
      <w:r w:rsidRPr="00311ACD">
        <w:rPr>
          <w:rStyle w:val="StyleUnderline"/>
        </w:rPr>
        <w:t xml:space="preserve"> by allowing Clean Water Act jurisdiction to be established under either Rapanos test</w:t>
      </w:r>
      <w:r w:rsidRPr="000151D4">
        <w:rPr>
          <w:sz w:val="16"/>
        </w:rPr>
        <w:t xml:space="preserve">, by </w:t>
      </w:r>
      <w:r w:rsidRPr="00311ACD">
        <w:rPr>
          <w:rStyle w:val="StyleUnderline"/>
        </w:rPr>
        <w:t>establishing an aggregate approach to jurisdictional determinations</w:t>
      </w:r>
      <w:r w:rsidRPr="000151D4">
        <w:rPr>
          <w:sz w:val="16"/>
        </w:rPr>
        <w:t xml:space="preserve">, by </w:t>
      </w:r>
      <w:r w:rsidRPr="00ED3BEF">
        <w:rPr>
          <w:rStyle w:val="StyleUnderline"/>
          <w:highlight w:val="cyan"/>
        </w:rPr>
        <w:t>categorically protecting more water</w:t>
      </w:r>
      <w:r w:rsidRPr="00311ACD">
        <w:rPr>
          <w:rStyle w:val="StyleUnderline"/>
        </w:rPr>
        <w:t>ways</w:t>
      </w:r>
      <w:r w:rsidRPr="000151D4">
        <w:rPr>
          <w:sz w:val="16"/>
        </w:rPr>
        <w:t xml:space="preserve">, </w:t>
      </w:r>
      <w:r w:rsidRPr="00ED3BEF">
        <w:rPr>
          <w:rStyle w:val="StyleUnderline"/>
          <w:highlight w:val="cyan"/>
        </w:rPr>
        <w:t>and</w:t>
      </w:r>
      <w:r w:rsidRPr="000151D4">
        <w:rPr>
          <w:sz w:val="16"/>
        </w:rPr>
        <w:t xml:space="preserve"> by </w:t>
      </w:r>
      <w:r w:rsidRPr="00ED3BEF">
        <w:rPr>
          <w:rStyle w:val="StyleUnderline"/>
          <w:highlight w:val="cyan"/>
        </w:rPr>
        <w:t>expanding</w:t>
      </w:r>
      <w:r w:rsidRPr="00311ACD">
        <w:rPr>
          <w:rStyle w:val="StyleUnderline"/>
        </w:rPr>
        <w:t xml:space="preserve"> the application of </w:t>
      </w:r>
      <w:r w:rsidRPr="00ED3BEF">
        <w:rPr>
          <w:rStyle w:val="StyleUnderline"/>
          <w:highlight w:val="cyan"/>
        </w:rPr>
        <w:t>the Rapanos tests</w:t>
      </w:r>
      <w:r w:rsidRPr="00311ACD">
        <w:rPr>
          <w:rStyle w:val="StyleUnderline"/>
        </w:rPr>
        <w:t xml:space="preserve"> to additional types of water bodies</w:t>
      </w:r>
      <w:r w:rsidRPr="000151D4">
        <w:rPr>
          <w:sz w:val="16"/>
        </w:rPr>
        <w:t xml:space="preserve">. The agencies state that </w:t>
      </w:r>
      <w:r w:rsidRPr="00311ACD">
        <w:rPr>
          <w:rStyle w:val="StyleUnderline"/>
        </w:rPr>
        <w:t xml:space="preserve">this Guidance will </w:t>
      </w:r>
      <w:r w:rsidRPr="00ED3BEF">
        <w:rPr>
          <w:rStyle w:val="Emphasis"/>
          <w:highlight w:val="cyan"/>
        </w:rPr>
        <w:t>increase jurisdictional clarity</w:t>
      </w:r>
      <w:r w:rsidRPr="00311ACD">
        <w:rPr>
          <w:rStyle w:val="StyleUnderline"/>
        </w:rPr>
        <w:t xml:space="preserve">, </w:t>
      </w:r>
      <w:r w:rsidRPr="00ED3BEF">
        <w:rPr>
          <w:rStyle w:val="StyleUnderline"/>
          <w:highlight w:val="cyan"/>
        </w:rPr>
        <w:t>cut down</w:t>
      </w:r>
      <w:r w:rsidRPr="00311ACD">
        <w:rPr>
          <w:rStyle w:val="StyleUnderline"/>
        </w:rPr>
        <w:t xml:space="preserve"> on </w:t>
      </w:r>
      <w:r w:rsidRPr="00ED3BEF">
        <w:rPr>
          <w:rStyle w:val="Emphasis"/>
          <w:highlight w:val="cyan"/>
        </w:rPr>
        <w:t>application costs</w:t>
      </w:r>
      <w:r w:rsidRPr="00ED3BEF">
        <w:rPr>
          <w:rStyle w:val="StyleUnderline"/>
          <w:highlight w:val="cyan"/>
        </w:rPr>
        <w:t xml:space="preserve"> and </w:t>
      </w:r>
      <w:r w:rsidRPr="00ED3BEF">
        <w:rPr>
          <w:rStyle w:val="Emphasis"/>
          <w:highlight w:val="cyan"/>
        </w:rPr>
        <w:t>delays</w:t>
      </w:r>
      <w:r w:rsidRPr="00ED3BEF">
        <w:rPr>
          <w:rStyle w:val="StyleUnderline"/>
          <w:highlight w:val="cyan"/>
        </w:rPr>
        <w:t xml:space="preserve"> by </w:t>
      </w:r>
      <w:r w:rsidRPr="00ED3BEF">
        <w:rPr>
          <w:rStyle w:val="Emphasis"/>
          <w:highlight w:val="cyan"/>
        </w:rPr>
        <w:t>reducing</w:t>
      </w:r>
      <w:r w:rsidRPr="00311ACD">
        <w:rPr>
          <w:rStyle w:val="Emphasis"/>
        </w:rPr>
        <w:t xml:space="preserve"> the </w:t>
      </w:r>
      <w:r w:rsidRPr="00ED3BEF">
        <w:rPr>
          <w:rStyle w:val="Emphasis"/>
          <w:highlight w:val="cyan"/>
        </w:rPr>
        <w:t>complexity</w:t>
      </w:r>
      <w:r w:rsidRPr="00ED3BEF">
        <w:rPr>
          <w:rStyle w:val="StyleUnderline"/>
          <w:highlight w:val="cyan"/>
        </w:rPr>
        <w:t xml:space="preserve"> of the permitting process</w:t>
      </w:r>
      <w:r w:rsidRPr="00311ACD">
        <w:rPr>
          <w:rStyle w:val="StyleUnderline"/>
        </w:rPr>
        <w:t xml:space="preserve">, </w:t>
      </w:r>
      <w:r w:rsidRPr="00ED3BEF">
        <w:rPr>
          <w:rStyle w:val="StyleUnderline"/>
          <w:highlight w:val="cyan"/>
        </w:rPr>
        <w:t>and</w:t>
      </w:r>
      <w:r w:rsidRPr="00311ACD">
        <w:rPr>
          <w:rStyle w:val="StyleUnderline"/>
        </w:rPr>
        <w:t xml:space="preserve"> </w:t>
      </w:r>
      <w:r w:rsidRPr="00ED3BEF">
        <w:rPr>
          <w:rStyle w:val="Emphasis"/>
          <w:highlight w:val="cyan"/>
        </w:rPr>
        <w:t>increase the</w:t>
      </w:r>
      <w:r w:rsidRPr="00311ACD">
        <w:rPr>
          <w:rStyle w:val="Emphasis"/>
        </w:rPr>
        <w:t xml:space="preserve"> consistency</w:t>
      </w:r>
      <w:r w:rsidRPr="00311ACD">
        <w:rPr>
          <w:rStyle w:val="StyleUnderline"/>
        </w:rPr>
        <w:t xml:space="preserve"> and </w:t>
      </w:r>
      <w:r w:rsidRPr="00ED3BEF">
        <w:rPr>
          <w:rStyle w:val="Emphasis"/>
          <w:highlight w:val="cyan"/>
        </w:rPr>
        <w:t>predictability</w:t>
      </w:r>
      <w:r w:rsidRPr="00ED3BEF">
        <w:rPr>
          <w:rStyle w:val="StyleUnderline"/>
          <w:highlight w:val="cyan"/>
        </w:rPr>
        <w:t xml:space="preserve"> of </w:t>
      </w:r>
      <w:r w:rsidRPr="00ED3BEF">
        <w:rPr>
          <w:rStyle w:val="Emphasis"/>
          <w:highlight w:val="cyan"/>
        </w:rPr>
        <w:t>jurisdictional determinations</w:t>
      </w:r>
      <w:r w:rsidRPr="00311ACD">
        <w:rPr>
          <w:rStyle w:val="StyleUnderline"/>
        </w:rPr>
        <w:t xml:space="preserve"> across the country.</w:t>
      </w:r>
    </w:p>
    <w:p w14:paraId="78D0FDFB" w14:textId="77777777" w:rsidR="006A3375" w:rsidRPr="00311ACD" w:rsidRDefault="006A3375" w:rsidP="006A3375">
      <w:pPr>
        <w:rPr>
          <w:rStyle w:val="StyleUnderline"/>
        </w:rPr>
      </w:pPr>
      <w:r w:rsidRPr="000151D4">
        <w:rPr>
          <w:sz w:val="16"/>
        </w:rPr>
        <w:t xml:space="preserve">While the Guidance would ensure the protection of vital national waterways, many industry advocates oppose the agency document, stating that the practical economic implications of broadening Clean Water Act jurisdiction could be devastating. However, </w:t>
      </w:r>
      <w:r w:rsidRPr="00ED3BEF">
        <w:rPr>
          <w:rStyle w:val="StyleUnderline"/>
          <w:highlight w:val="cyan"/>
        </w:rPr>
        <w:t>the financial detriment</w:t>
      </w:r>
      <w:r w:rsidRPr="000151D4">
        <w:rPr>
          <w:sz w:val="16"/>
        </w:rPr>
        <w:t xml:space="preserve"> that would arise </w:t>
      </w:r>
      <w:r w:rsidRPr="00311ACD">
        <w:rPr>
          <w:rStyle w:val="StyleUnderline"/>
        </w:rPr>
        <w:t xml:space="preserve">from the Guidance </w:t>
      </w:r>
      <w:r w:rsidRPr="00ED3BEF">
        <w:rPr>
          <w:rStyle w:val="StyleUnderline"/>
          <w:highlight w:val="cyan"/>
        </w:rPr>
        <w:t xml:space="preserve">is </w:t>
      </w:r>
      <w:r w:rsidRPr="00ED3BEF">
        <w:rPr>
          <w:rStyle w:val="Emphasis"/>
          <w:highlight w:val="cyan"/>
        </w:rPr>
        <w:t>overestimated</w:t>
      </w:r>
      <w:r w:rsidRPr="00ED3BEF">
        <w:rPr>
          <w:rStyle w:val="StyleUnderline"/>
          <w:highlight w:val="cyan"/>
        </w:rPr>
        <w:t xml:space="preserve"> and</w:t>
      </w:r>
      <w:r w:rsidRPr="00311ACD">
        <w:rPr>
          <w:rStyle w:val="StyleUnderline"/>
        </w:rPr>
        <w:t xml:space="preserve"> will be </w:t>
      </w:r>
      <w:r w:rsidRPr="00ED3BEF">
        <w:rPr>
          <w:rStyle w:val="Emphasis"/>
          <w:highlight w:val="cyan"/>
        </w:rPr>
        <w:t>outweighed</w:t>
      </w:r>
      <w:r w:rsidRPr="00ED3BEF">
        <w:rPr>
          <w:rStyle w:val="StyleUnderline"/>
          <w:highlight w:val="cyan"/>
        </w:rPr>
        <w:t xml:space="preserve"> by</w:t>
      </w:r>
      <w:r w:rsidRPr="00311ACD">
        <w:rPr>
          <w:rStyle w:val="StyleUnderline"/>
        </w:rPr>
        <w:t xml:space="preserve"> the </w:t>
      </w:r>
      <w:r w:rsidRPr="00311ACD">
        <w:rPr>
          <w:rStyle w:val="Emphasis"/>
        </w:rPr>
        <w:t xml:space="preserve">positive </w:t>
      </w:r>
      <w:r w:rsidRPr="00ED3BEF">
        <w:rPr>
          <w:rStyle w:val="Emphasis"/>
          <w:highlight w:val="cyan"/>
        </w:rPr>
        <w:t>economic impacts</w:t>
      </w:r>
      <w:r w:rsidRPr="00ED3BEF">
        <w:rPr>
          <w:rStyle w:val="StyleUnderline"/>
          <w:highlight w:val="cyan"/>
        </w:rPr>
        <w:t xml:space="preserve"> on</w:t>
      </w:r>
      <w:r w:rsidRPr="00311ACD">
        <w:rPr>
          <w:rStyle w:val="StyleUnderline"/>
        </w:rPr>
        <w:t xml:space="preserve"> the </w:t>
      </w:r>
      <w:r w:rsidRPr="00ED3BEF">
        <w:rPr>
          <w:rStyle w:val="Emphasis"/>
          <w:highlight w:val="cyan"/>
        </w:rPr>
        <w:t>hunting</w:t>
      </w:r>
      <w:r w:rsidRPr="00ED3BEF">
        <w:rPr>
          <w:rStyle w:val="StyleUnderline"/>
          <w:highlight w:val="cyan"/>
        </w:rPr>
        <w:t xml:space="preserve"> and </w:t>
      </w:r>
      <w:r w:rsidRPr="00ED3BEF">
        <w:rPr>
          <w:rStyle w:val="Emphasis"/>
          <w:highlight w:val="cyan"/>
        </w:rPr>
        <w:t>angling industries</w:t>
      </w:r>
      <w:r w:rsidRPr="00311ACD">
        <w:rPr>
          <w:rStyle w:val="StyleUnderline"/>
        </w:rPr>
        <w:t xml:space="preserve"> </w:t>
      </w:r>
      <w:r w:rsidRPr="00ED3BEF">
        <w:rPr>
          <w:rStyle w:val="StyleUnderline"/>
          <w:highlight w:val="cyan"/>
        </w:rPr>
        <w:t>and</w:t>
      </w:r>
      <w:r w:rsidRPr="00311ACD">
        <w:rPr>
          <w:rStyle w:val="StyleUnderline"/>
        </w:rPr>
        <w:t xml:space="preserve"> the </w:t>
      </w:r>
      <w:r w:rsidRPr="00ED3BEF">
        <w:rPr>
          <w:rStyle w:val="Emphasis"/>
          <w:highlight w:val="cyan"/>
        </w:rPr>
        <w:t>savings</w:t>
      </w:r>
      <w:r w:rsidRPr="00ED3BEF">
        <w:rPr>
          <w:rStyle w:val="StyleUnderline"/>
          <w:highlight w:val="cyan"/>
        </w:rPr>
        <w:t xml:space="preserve"> generated by </w:t>
      </w:r>
      <w:r w:rsidRPr="00ED3BEF">
        <w:rPr>
          <w:rStyle w:val="Emphasis"/>
          <w:highlight w:val="cyan"/>
        </w:rPr>
        <w:t>streamlined</w:t>
      </w:r>
      <w:r w:rsidRPr="00311ACD">
        <w:rPr>
          <w:rStyle w:val="Emphasis"/>
        </w:rPr>
        <w:t xml:space="preserve"> agency </w:t>
      </w:r>
      <w:r w:rsidRPr="00ED3BEF">
        <w:rPr>
          <w:rStyle w:val="Emphasis"/>
          <w:highlight w:val="cyan"/>
        </w:rPr>
        <w:t>practices</w:t>
      </w:r>
      <w:r w:rsidRPr="000151D4">
        <w:rPr>
          <w:sz w:val="16"/>
        </w:rPr>
        <w:t xml:space="preserve">. Yet ultimately, adoption of the Guidance will not hinge on the costs and benefits of agency action, but on its constitutionality. Senators and industry supporters alike argue this Guidance is an unlawful expansion of statutory jurisdiction, a circumvention of Congress, [*624] and an inappropriate form of agency decision-making. Yet, upon detailed review of the agency document, </w:t>
      </w:r>
      <w:proofErr w:type="gramStart"/>
      <w:r w:rsidRPr="000151D4">
        <w:rPr>
          <w:sz w:val="16"/>
        </w:rPr>
        <w:t xml:space="preserve">it is clear that </w:t>
      </w:r>
      <w:r w:rsidRPr="00311ACD">
        <w:rPr>
          <w:rStyle w:val="StyleUnderline"/>
        </w:rPr>
        <w:t>the</w:t>
      </w:r>
      <w:proofErr w:type="gramEnd"/>
      <w:r w:rsidRPr="00311ACD">
        <w:rPr>
          <w:rStyle w:val="StyleUnderline"/>
        </w:rPr>
        <w:t xml:space="preserve"> EPA and Corps do not seek to expand federal Clean Water Act jurisdiction beyond the Act's original boundaries, and the </w:t>
      </w:r>
      <w:r w:rsidRPr="00311ACD">
        <w:rPr>
          <w:rStyle w:val="Emphasis"/>
        </w:rPr>
        <w:t>Guidance</w:t>
      </w:r>
      <w:r w:rsidRPr="00311ACD">
        <w:rPr>
          <w:rStyle w:val="StyleUnderline"/>
        </w:rPr>
        <w:t xml:space="preserve"> is </w:t>
      </w:r>
      <w:r w:rsidRPr="00ED3BEF">
        <w:rPr>
          <w:rStyle w:val="Emphasis"/>
          <w:highlight w:val="cyan"/>
        </w:rPr>
        <w:t>not in conflict</w:t>
      </w:r>
      <w:r w:rsidRPr="00ED3BEF">
        <w:rPr>
          <w:rStyle w:val="StyleUnderline"/>
          <w:highlight w:val="cyan"/>
        </w:rPr>
        <w:t xml:space="preserve"> with existing</w:t>
      </w:r>
      <w:r w:rsidRPr="00311ACD">
        <w:rPr>
          <w:rStyle w:val="StyleUnderline"/>
        </w:rPr>
        <w:t xml:space="preserve"> </w:t>
      </w:r>
      <w:r w:rsidRPr="00311ACD">
        <w:rPr>
          <w:rStyle w:val="Emphasis"/>
        </w:rPr>
        <w:t xml:space="preserve">Supreme Court </w:t>
      </w:r>
      <w:r w:rsidRPr="00ED3BEF">
        <w:rPr>
          <w:rStyle w:val="Emphasis"/>
          <w:highlight w:val="cyan"/>
        </w:rPr>
        <w:t>precedence</w:t>
      </w:r>
      <w:r w:rsidRPr="00311ACD">
        <w:rPr>
          <w:rStyle w:val="StyleUnderline"/>
        </w:rPr>
        <w:t>.</w:t>
      </w:r>
    </w:p>
    <w:p w14:paraId="04AC7E86" w14:textId="77777777" w:rsidR="006A3375" w:rsidRPr="000151D4" w:rsidRDefault="006A3375" w:rsidP="006A3375">
      <w:pPr>
        <w:rPr>
          <w:sz w:val="16"/>
        </w:rPr>
      </w:pPr>
      <w:r w:rsidRPr="00311ACD">
        <w:rPr>
          <w:rStyle w:val="StyleUnderline"/>
        </w:rPr>
        <w:t xml:space="preserve">The Guidance should be promptly </w:t>
      </w:r>
      <w:r w:rsidRPr="00311ACD">
        <w:rPr>
          <w:rStyle w:val="Emphasis"/>
        </w:rPr>
        <w:t>adopted</w:t>
      </w:r>
      <w:r w:rsidRPr="00311ACD">
        <w:rPr>
          <w:rStyle w:val="StyleUnderline"/>
        </w:rPr>
        <w:t xml:space="preserve"> and </w:t>
      </w:r>
      <w:r w:rsidRPr="00311ACD">
        <w:rPr>
          <w:rStyle w:val="Emphasis"/>
        </w:rPr>
        <w:t>implemented</w:t>
      </w:r>
      <w:r w:rsidRPr="000151D4">
        <w:rPr>
          <w:sz w:val="16"/>
        </w:rPr>
        <w:t xml:space="preserve">. While change in agency policy via a guidance document lacks the force of law, such action is direly needed in the short term to mandate more protective practices regarding our national waterways. This step will allow for immediate protection of additional bodies of water, but to ensure the lasting preservation of these waters, the agencies should proceed to a rulemaking. While it will call for comprehensive and time-consuming cost-benefit analyses, both opponents and advocates of the Guidance stand in support of rulemaking procedures which will lead to stronger and clearer Clean Water Act regulations. This is the appropriate way to proceed, because a rule fashioned by the agencies will be afforded greater deference by the courts than a guidance </w:t>
      </w:r>
      <w:proofErr w:type="gramStart"/>
      <w:r w:rsidRPr="000151D4">
        <w:rPr>
          <w:sz w:val="16"/>
        </w:rPr>
        <w:t>document, and</w:t>
      </w:r>
      <w:proofErr w:type="gramEnd"/>
      <w:r w:rsidRPr="000151D4">
        <w:rPr>
          <w:sz w:val="16"/>
        </w:rPr>
        <w:t xml:space="preserve"> will therefore be harder to challenge within the judicial system.</w:t>
      </w:r>
    </w:p>
    <w:p w14:paraId="687E835D" w14:textId="77777777" w:rsidR="006A3375" w:rsidRPr="000151D4" w:rsidRDefault="006A3375" w:rsidP="006A3375">
      <w:pPr>
        <w:rPr>
          <w:sz w:val="16"/>
        </w:rPr>
      </w:pPr>
      <w:r w:rsidRPr="000151D4">
        <w:rPr>
          <w:sz w:val="16"/>
        </w:rPr>
        <w:t xml:space="preserve">Too long have government agencies and industry alike struggled to make sense of the confusing field of federal water law jurisdiction. </w:t>
      </w:r>
      <w:r w:rsidRPr="00311ACD">
        <w:rPr>
          <w:rStyle w:val="StyleUnderline"/>
        </w:rPr>
        <w:t>Quick change implemented through</w:t>
      </w:r>
      <w:r w:rsidRPr="000151D4">
        <w:rPr>
          <w:sz w:val="16"/>
        </w:rPr>
        <w:t xml:space="preserve"> this </w:t>
      </w:r>
      <w:r w:rsidRPr="00311ACD">
        <w:rPr>
          <w:rStyle w:val="StyleUnderline"/>
        </w:rPr>
        <w:t>Guidance will</w:t>
      </w:r>
      <w:r w:rsidRPr="000151D4">
        <w:rPr>
          <w:sz w:val="16"/>
        </w:rPr>
        <w:t xml:space="preserve"> not only </w:t>
      </w:r>
      <w:r w:rsidRPr="00311ACD">
        <w:rPr>
          <w:rStyle w:val="Emphasis"/>
        </w:rPr>
        <w:t>resolve the current legal ambiguity</w:t>
      </w:r>
      <w:r w:rsidRPr="00311ACD">
        <w:rPr>
          <w:rStyle w:val="StyleUnderline"/>
        </w:rPr>
        <w:t xml:space="preserve"> and </w:t>
      </w:r>
      <w:r w:rsidRPr="00311ACD">
        <w:rPr>
          <w:rStyle w:val="Emphasis"/>
        </w:rPr>
        <w:t>protect waters</w:t>
      </w:r>
      <w:r w:rsidRPr="00311ACD">
        <w:rPr>
          <w:rStyle w:val="StyleUnderline"/>
        </w:rPr>
        <w:t xml:space="preserve"> crucial to the nation's public health</w:t>
      </w:r>
      <w:r w:rsidRPr="000151D4">
        <w:rPr>
          <w:sz w:val="16"/>
        </w:rPr>
        <w:t xml:space="preserve">, </w:t>
      </w:r>
      <w:proofErr w:type="gramStart"/>
      <w:r w:rsidRPr="000151D4">
        <w:rPr>
          <w:sz w:val="16"/>
        </w:rPr>
        <w:t xml:space="preserve">it </w:t>
      </w:r>
      <w:r w:rsidRPr="00311ACD">
        <w:rPr>
          <w:rStyle w:val="StyleUnderline"/>
        </w:rPr>
        <w:t>will</w:t>
      </w:r>
      <w:proofErr w:type="gramEnd"/>
      <w:r w:rsidRPr="00311ACD">
        <w:rPr>
          <w:rStyle w:val="StyleUnderline"/>
        </w:rPr>
        <w:t xml:space="preserve"> </w:t>
      </w:r>
      <w:r w:rsidRPr="000151D4">
        <w:rPr>
          <w:sz w:val="16"/>
        </w:rPr>
        <w:t>boost wildlife-based commerce</w:t>
      </w:r>
      <w:r w:rsidRPr="00311ACD">
        <w:rPr>
          <w:rStyle w:val="StyleUnderline"/>
        </w:rPr>
        <w:t xml:space="preserve"> and </w:t>
      </w:r>
      <w:r w:rsidRPr="00ED3BEF">
        <w:rPr>
          <w:rStyle w:val="StyleUnderline"/>
          <w:highlight w:val="cyan"/>
        </w:rPr>
        <w:t xml:space="preserve">allow for </w:t>
      </w:r>
      <w:r w:rsidRPr="00ED3BEF">
        <w:rPr>
          <w:rStyle w:val="Emphasis"/>
          <w:highlight w:val="cyan"/>
        </w:rPr>
        <w:t>greater productivity</w:t>
      </w:r>
      <w:r w:rsidRPr="00311ACD">
        <w:rPr>
          <w:rStyle w:val="StyleUnderline"/>
        </w:rPr>
        <w:t xml:space="preserve"> and surety in government and industry</w:t>
      </w:r>
      <w:r w:rsidRPr="000151D4">
        <w:rPr>
          <w:sz w:val="16"/>
        </w:rPr>
        <w:t xml:space="preserve">. Part I of this Comment will outline the history of Clean Water Act jurisdiction, explore the effect of recent Supreme Court holdings and agency actions addressing the topic, and describe the circuit courts' current state of confusion. Part II will address the important changes introduced in the 2011 Guidance. Finally, Part III will compare the benefits and the detriments [*625] of the Guidance while showing that (1) it does not unlawfully expand Clean Water Act jurisdiction, (2) it appropriately addresses the associated costs, and (3) it is a critical step towards protecting our nation's waters. The Comment will conclude with the suggestion that the proposed Guidance be quickly </w:t>
      </w:r>
      <w:proofErr w:type="gramStart"/>
      <w:r w:rsidRPr="000151D4">
        <w:rPr>
          <w:sz w:val="16"/>
        </w:rPr>
        <w:t>implemented, and</w:t>
      </w:r>
      <w:proofErr w:type="gramEnd"/>
      <w:r w:rsidRPr="000151D4">
        <w:rPr>
          <w:sz w:val="16"/>
        </w:rPr>
        <w:t xml:space="preserve"> followed expeditiously by complete rulemaking procedures to establish strong regulations which will prove harder to challenge in court.</w:t>
      </w:r>
    </w:p>
    <w:p w14:paraId="588278D3" w14:textId="77777777" w:rsidR="006A3375" w:rsidRPr="000151D4" w:rsidRDefault="006A3375" w:rsidP="006A3375">
      <w:pPr>
        <w:rPr>
          <w:sz w:val="16"/>
        </w:rPr>
      </w:pPr>
      <w:r w:rsidRPr="000151D4">
        <w:rPr>
          <w:sz w:val="16"/>
        </w:rPr>
        <w:t>I. Jurisdiction Under the Clean Water Act</w:t>
      </w:r>
    </w:p>
    <w:p w14:paraId="20622207" w14:textId="77777777" w:rsidR="006A3375" w:rsidRPr="000151D4" w:rsidRDefault="006A3375" w:rsidP="006A3375">
      <w:pPr>
        <w:rPr>
          <w:sz w:val="16"/>
        </w:rPr>
      </w:pPr>
      <w:r w:rsidRPr="000151D4">
        <w:rPr>
          <w:sz w:val="16"/>
        </w:rPr>
        <w:t>In 1948, the Federal Water Pollution Control Act was enacted for the purpose of protecting public water supplies, the propagation of fish and aquatic life, and the recreational, agricultural, and industrial uses of the nation's waters. The Federal Water Pollution Control Act amendments were passed in 1972 and thereafter, the Act became known as the Clean Water Act. The amendments were passed in part to "repudiate limits that had been placed on federal regulation by earlier water pollution control statutes … ." What resulted was sweeping federal jurisdiction over national waterways that went undisturbed for almost three decades. Recent court cases have chipped away at this federal jurisdiction, however, leaving more and more waterways unprotected.</w:t>
      </w:r>
    </w:p>
    <w:p w14:paraId="6FC0252E" w14:textId="77777777" w:rsidR="006A3375" w:rsidRPr="000151D4" w:rsidRDefault="006A3375" w:rsidP="006A3375">
      <w:pPr>
        <w:rPr>
          <w:sz w:val="16"/>
        </w:rPr>
      </w:pPr>
      <w:r w:rsidRPr="000151D4">
        <w:rPr>
          <w:sz w:val="16"/>
        </w:rPr>
        <w:t>A. The Clean Water Act</w:t>
      </w:r>
    </w:p>
    <w:p w14:paraId="395F5038" w14:textId="77777777" w:rsidR="006A3375" w:rsidRPr="00205998" w:rsidRDefault="006A3375" w:rsidP="006A3375">
      <w:pPr>
        <w:rPr>
          <w:sz w:val="16"/>
        </w:rPr>
      </w:pPr>
      <w:r w:rsidRPr="000151D4">
        <w:rPr>
          <w:sz w:val="16"/>
        </w:rPr>
        <w:t xml:space="preserve">The primary federal law governing water pollution in the United States, the Clean Water Act was created to "restore and maintain the chemical, physical, and biological integrity of the Nation's waters" by regulating pollutant discharges, managing industry plants and advocating </w:t>
      </w:r>
      <w:proofErr w:type="gramStart"/>
      <w:r w:rsidRPr="000151D4">
        <w:rPr>
          <w:sz w:val="16"/>
        </w:rPr>
        <w:t>environmentally-conscious</w:t>
      </w:r>
      <w:proofErr w:type="gramEnd"/>
      <w:r w:rsidRPr="000151D4">
        <w:rPr>
          <w:sz w:val="16"/>
        </w:rPr>
        <w:t xml:space="preserve"> advances in technology. Historically, the federal government derived its power to regulate national waterways through the United States Constitution's Commerce Clause, which permits Congress to regulate commerce among the states. Federal [*626] jurisdiction over waterways was henceforth associated with the idea of "navigability," as only navigable waters had a connection to interstate commerce. </w:t>
      </w:r>
      <w:proofErr w:type="gramStart"/>
      <w:r w:rsidRPr="000151D4">
        <w:rPr>
          <w:sz w:val="16"/>
        </w:rPr>
        <w:t>Therefore</w:t>
      </w:r>
      <w:proofErr w:type="gramEnd"/>
      <w:r w:rsidRPr="000151D4">
        <w:rPr>
          <w:sz w:val="16"/>
        </w:rPr>
        <w:t xml:space="preserve"> the Act's Section 402 and Section 404 permitting programs were limited to "</w:t>
      </w:r>
      <w:r w:rsidRPr="00ED3BEF">
        <w:rPr>
          <w:rStyle w:val="StyleUnderline"/>
          <w:highlight w:val="cyan"/>
        </w:rPr>
        <w:t>navigable waters</w:t>
      </w:r>
      <w:r w:rsidRPr="000151D4">
        <w:rPr>
          <w:sz w:val="16"/>
        </w:rPr>
        <w:t xml:space="preserve">," </w:t>
      </w:r>
      <w:r w:rsidRPr="00ED3BEF">
        <w:rPr>
          <w:rStyle w:val="StyleUnderline"/>
          <w:highlight w:val="cyan"/>
        </w:rPr>
        <w:t>defined</w:t>
      </w:r>
      <w:r w:rsidRPr="000151D4">
        <w:rPr>
          <w:sz w:val="16"/>
        </w:rPr>
        <w:t xml:space="preserve"> in the Act </w:t>
      </w:r>
      <w:r w:rsidRPr="00311ACD">
        <w:rPr>
          <w:rStyle w:val="StyleUnderline"/>
        </w:rPr>
        <w:t>as</w:t>
      </w:r>
      <w:r w:rsidRPr="000151D4">
        <w:rPr>
          <w:sz w:val="16"/>
        </w:rPr>
        <w:t xml:space="preserve"> "</w:t>
      </w:r>
      <w:r w:rsidRPr="00ED3BEF">
        <w:rPr>
          <w:rStyle w:val="Emphasis"/>
          <w:highlight w:val="cyan"/>
        </w:rPr>
        <w:t>w</w:t>
      </w:r>
      <w:r w:rsidRPr="000151D4">
        <w:rPr>
          <w:sz w:val="16"/>
        </w:rPr>
        <w:t xml:space="preserve">aters </w:t>
      </w:r>
      <w:r w:rsidRPr="00ED3BEF">
        <w:rPr>
          <w:rStyle w:val="Emphasis"/>
          <w:highlight w:val="cyan"/>
        </w:rPr>
        <w:t>o</w:t>
      </w:r>
      <w:r w:rsidRPr="000151D4">
        <w:rPr>
          <w:sz w:val="16"/>
        </w:rPr>
        <w:t xml:space="preserve">f </w:t>
      </w:r>
      <w:r w:rsidRPr="00ED3BEF">
        <w:rPr>
          <w:rStyle w:val="Emphasis"/>
          <w:highlight w:val="cyan"/>
        </w:rPr>
        <w:t>t</w:t>
      </w:r>
      <w:r w:rsidRPr="000151D4">
        <w:rPr>
          <w:sz w:val="16"/>
        </w:rPr>
        <w:t xml:space="preserve">he </w:t>
      </w:r>
      <w:r w:rsidRPr="00ED3BEF">
        <w:rPr>
          <w:rStyle w:val="Emphasis"/>
          <w:highlight w:val="cyan"/>
        </w:rPr>
        <w:t>U</w:t>
      </w:r>
      <w:r w:rsidRPr="000151D4">
        <w:rPr>
          <w:sz w:val="16"/>
        </w:rPr>
        <w:t xml:space="preserve">nited </w:t>
      </w:r>
      <w:r w:rsidRPr="00ED3BEF">
        <w:rPr>
          <w:rStyle w:val="Emphasis"/>
          <w:highlight w:val="cyan"/>
        </w:rPr>
        <w:t>S</w:t>
      </w:r>
      <w:r w:rsidRPr="000151D4">
        <w:rPr>
          <w:sz w:val="16"/>
        </w:rPr>
        <w:t xml:space="preserve">tates, including the territorial seas." This </w:t>
      </w:r>
      <w:r w:rsidRPr="00311ACD">
        <w:rPr>
          <w:rStyle w:val="StyleUnderline"/>
        </w:rPr>
        <w:t>bare description</w:t>
      </w:r>
      <w:r w:rsidRPr="000151D4">
        <w:rPr>
          <w:sz w:val="16"/>
        </w:rPr>
        <w:t xml:space="preserve"> was further </w:t>
      </w:r>
      <w:r w:rsidRPr="00ED3BEF">
        <w:rPr>
          <w:rStyle w:val="StyleUnderline"/>
          <w:highlight w:val="cyan"/>
        </w:rPr>
        <w:t>developed</w:t>
      </w:r>
      <w:r w:rsidRPr="000151D4">
        <w:rPr>
          <w:sz w:val="16"/>
        </w:rPr>
        <w:t xml:space="preserve"> </w:t>
      </w:r>
      <w:r w:rsidRPr="00ED3BEF">
        <w:rPr>
          <w:rStyle w:val="StyleUnderline"/>
          <w:highlight w:val="cyan"/>
        </w:rPr>
        <w:t>in</w:t>
      </w:r>
      <w:r w:rsidRPr="000151D4">
        <w:rPr>
          <w:sz w:val="16"/>
        </w:rPr>
        <w:t xml:space="preserve"> Army Corps of Engineers (</w:t>
      </w:r>
      <w:r w:rsidRPr="00311ACD">
        <w:rPr>
          <w:rStyle w:val="StyleUnderline"/>
        </w:rPr>
        <w:t xml:space="preserve">the </w:t>
      </w:r>
      <w:r w:rsidRPr="00ED3BEF">
        <w:rPr>
          <w:rStyle w:val="StyleUnderline"/>
          <w:highlight w:val="cyan"/>
        </w:rPr>
        <w:t>Corps</w:t>
      </w:r>
      <w:r w:rsidRPr="000151D4">
        <w:rPr>
          <w:sz w:val="16"/>
        </w:rPr>
        <w:t xml:space="preserve">) </w:t>
      </w:r>
      <w:r w:rsidRPr="00ED3BEF">
        <w:rPr>
          <w:rStyle w:val="StyleUnderline"/>
          <w:highlight w:val="cyan"/>
        </w:rPr>
        <w:t>and</w:t>
      </w:r>
      <w:r w:rsidRPr="000151D4">
        <w:rPr>
          <w:sz w:val="16"/>
        </w:rPr>
        <w:t xml:space="preserve"> Environmental Protection Agency (</w:t>
      </w:r>
      <w:r w:rsidRPr="00ED3BEF">
        <w:rPr>
          <w:rStyle w:val="StyleUnderline"/>
          <w:highlight w:val="cyan"/>
        </w:rPr>
        <w:t>EPA</w:t>
      </w:r>
      <w:r w:rsidRPr="000151D4">
        <w:rPr>
          <w:sz w:val="16"/>
        </w:rPr>
        <w:t xml:space="preserve">) federal </w:t>
      </w:r>
      <w:r w:rsidRPr="00311ACD">
        <w:rPr>
          <w:rStyle w:val="StyleUnderline"/>
        </w:rPr>
        <w:t>regulations</w:t>
      </w:r>
      <w:r w:rsidRPr="000151D4">
        <w:rPr>
          <w:sz w:val="16"/>
        </w:rPr>
        <w:t>, which defined the term "waters of the United States" as:</w:t>
      </w:r>
    </w:p>
    <w:p w14:paraId="18954D96" w14:textId="77777777" w:rsidR="006A3375" w:rsidRDefault="006A3375" w:rsidP="006A3375">
      <w:pPr>
        <w:pStyle w:val="Heading3"/>
      </w:pPr>
      <w:r>
        <w:t>Solvency---AT: Certainty---2NC</w:t>
      </w:r>
    </w:p>
    <w:p w14:paraId="32CE33C8" w14:textId="77777777" w:rsidR="006A3375" w:rsidRDefault="006A3375" w:rsidP="006A3375">
      <w:pPr>
        <w:pStyle w:val="Heading4"/>
      </w:pPr>
      <w:r>
        <w:t xml:space="preserve">The CP </w:t>
      </w:r>
      <w:r w:rsidRPr="002D3077">
        <w:rPr>
          <w:u w:val="single"/>
        </w:rPr>
        <w:t>shores up clarity</w:t>
      </w:r>
      <w:r>
        <w:t xml:space="preserve"> and </w:t>
      </w:r>
      <w:r w:rsidRPr="002D3077">
        <w:rPr>
          <w:u w:val="single"/>
        </w:rPr>
        <w:t>predictability</w:t>
      </w:r>
      <w:r>
        <w:t>.</w:t>
      </w:r>
    </w:p>
    <w:p w14:paraId="2BA553A7" w14:textId="77777777" w:rsidR="006A3375" w:rsidRPr="00F62193" w:rsidRDefault="006A3375" w:rsidP="006A3375">
      <w:r w:rsidRPr="002D3077">
        <w:rPr>
          <w:rStyle w:val="Style13ptBold"/>
        </w:rPr>
        <w:t>Melnick 17</w:t>
      </w:r>
      <w:r>
        <w:t xml:space="preserve"> (Hale, Associate at Wilson Sonsini Goodrich &amp; Rosati, JD Boston College Law School; “Guidance Documents and Rules: Increasing Executive Accountability in the Regulatory World,” Boston College Environmental Affairs Law Review, vol. 44, iss. 2, 6-2-2017, </w:t>
      </w:r>
      <w:r w:rsidRPr="00F62193">
        <w:t>p. 361-363</w:t>
      </w:r>
      <w:r>
        <w:t xml:space="preserve">, </w:t>
      </w:r>
      <w:r w:rsidRPr="00F62193">
        <w:t>https://lawdigitalcommons.bc.edu/cgi/viewcontent.cgi?article=2228&amp;context=ealr</w:t>
      </w:r>
      <w:r>
        <w:t>, accessed 7-8-2021; ddv)</w:t>
      </w:r>
    </w:p>
    <w:p w14:paraId="0086F8E6" w14:textId="77777777" w:rsidR="006A3375" w:rsidRPr="00F62193" w:rsidRDefault="006A3375" w:rsidP="006A3375">
      <w:pPr>
        <w:rPr>
          <w:sz w:val="16"/>
        </w:rPr>
      </w:pPr>
      <w:r w:rsidRPr="00F62193">
        <w:rPr>
          <w:sz w:val="16"/>
        </w:rPr>
        <w:t xml:space="preserve">1. Importance of Guidance Documents </w:t>
      </w:r>
    </w:p>
    <w:p w14:paraId="5507511E" w14:textId="77777777" w:rsidR="006A3375" w:rsidRPr="00F62193" w:rsidRDefault="006A3375" w:rsidP="006A3375">
      <w:pPr>
        <w:rPr>
          <w:sz w:val="16"/>
        </w:rPr>
      </w:pPr>
      <w:r w:rsidRPr="00F62193">
        <w:rPr>
          <w:sz w:val="16"/>
        </w:rPr>
        <w:t xml:space="preserve">There are </w:t>
      </w:r>
      <w:proofErr w:type="gramStart"/>
      <w:r w:rsidRPr="00F62193">
        <w:rPr>
          <w:sz w:val="16"/>
        </w:rPr>
        <w:t>a number of</w:t>
      </w:r>
      <w:proofErr w:type="gramEnd"/>
      <w:r w:rsidRPr="00F62193">
        <w:rPr>
          <w:sz w:val="16"/>
        </w:rPr>
        <w:t xml:space="preserve"> good reasons for agencies to issue </w:t>
      </w:r>
      <w:r w:rsidRPr="00ED3BEF">
        <w:rPr>
          <w:rStyle w:val="StyleUnderline"/>
          <w:highlight w:val="cyan"/>
        </w:rPr>
        <w:t>guidance documents</w:t>
      </w:r>
      <w:r w:rsidRPr="00F62193">
        <w:rPr>
          <w:sz w:val="16"/>
        </w:rPr>
        <w:t xml:space="preserve">.38 </w:t>
      </w:r>
      <w:r w:rsidRPr="00B2760E">
        <w:rPr>
          <w:sz w:val="16"/>
        </w:rPr>
        <w:t xml:space="preserve">First, they </w:t>
      </w:r>
      <w:r w:rsidRPr="00B2760E">
        <w:rPr>
          <w:rStyle w:val="StyleUnderline"/>
        </w:rPr>
        <w:t xml:space="preserve">help regulated entities understand </w:t>
      </w:r>
      <w:r w:rsidRPr="00B2760E">
        <w:rPr>
          <w:rStyle w:val="Emphasis"/>
        </w:rPr>
        <w:t>complicated regulations</w:t>
      </w:r>
      <w:r w:rsidRPr="00B2760E">
        <w:rPr>
          <w:sz w:val="16"/>
        </w:rPr>
        <w:t xml:space="preserve">.39 Second, </w:t>
      </w:r>
      <w:r w:rsidRPr="00B2760E">
        <w:rPr>
          <w:rStyle w:val="StyleUnderline"/>
        </w:rPr>
        <w:t>guidance do</w:t>
      </w:r>
      <w:r w:rsidRPr="00F121B8">
        <w:rPr>
          <w:rStyle w:val="StyleUnderline"/>
        </w:rPr>
        <w:t xml:space="preserve">cuments help agencies </w:t>
      </w:r>
      <w:r w:rsidRPr="00ED3BEF">
        <w:rPr>
          <w:rStyle w:val="StyleUnderline"/>
          <w:highlight w:val="cyan"/>
        </w:rPr>
        <w:t>apply</w:t>
      </w:r>
      <w:r w:rsidRPr="00F121B8">
        <w:rPr>
          <w:rStyle w:val="StyleUnderline"/>
        </w:rPr>
        <w:t xml:space="preserve"> and enforce </w:t>
      </w:r>
      <w:r w:rsidRPr="00ED3BEF">
        <w:rPr>
          <w:rStyle w:val="StyleUnderline"/>
          <w:highlight w:val="cyan"/>
        </w:rPr>
        <w:t xml:space="preserve">the </w:t>
      </w:r>
      <w:r w:rsidRPr="00ED3BEF">
        <w:rPr>
          <w:rStyle w:val="Emphasis"/>
          <w:highlight w:val="cyan"/>
        </w:rPr>
        <w:t>law predictably</w:t>
      </w:r>
      <w:r w:rsidRPr="00ED3BEF">
        <w:rPr>
          <w:rStyle w:val="StyleUnderline"/>
          <w:highlight w:val="cyan"/>
        </w:rPr>
        <w:t xml:space="preserve"> and </w:t>
      </w:r>
      <w:r w:rsidRPr="00ED3BEF">
        <w:rPr>
          <w:rStyle w:val="Emphasis"/>
          <w:highlight w:val="cyan"/>
        </w:rPr>
        <w:t>regularly</w:t>
      </w:r>
      <w:r w:rsidRPr="00F62193">
        <w:rPr>
          <w:sz w:val="16"/>
        </w:rPr>
        <w:t xml:space="preserve">.40 Third, </w:t>
      </w:r>
      <w:r w:rsidRPr="00F121B8">
        <w:rPr>
          <w:rStyle w:val="StyleUnderline"/>
        </w:rPr>
        <w:t xml:space="preserve">when a statute is unclear, guidance documents provide </w:t>
      </w:r>
      <w:r w:rsidRPr="00F121B8">
        <w:rPr>
          <w:rStyle w:val="Emphasis"/>
        </w:rPr>
        <w:t>notice</w:t>
      </w:r>
      <w:r w:rsidRPr="00F121B8">
        <w:rPr>
          <w:rStyle w:val="StyleUnderline"/>
        </w:rPr>
        <w:t xml:space="preserve"> to the general public about </w:t>
      </w:r>
      <w:r w:rsidRPr="00B2760E">
        <w:rPr>
          <w:rStyle w:val="StyleUnderline"/>
        </w:rPr>
        <w:t xml:space="preserve">what the law is in </w:t>
      </w:r>
      <w:r w:rsidRPr="00B2760E">
        <w:rPr>
          <w:rStyle w:val="Emphasis"/>
        </w:rPr>
        <w:t>advance</w:t>
      </w:r>
      <w:r w:rsidRPr="00B2760E">
        <w:rPr>
          <w:rStyle w:val="StyleUnderline"/>
        </w:rPr>
        <w:t xml:space="preserve"> of </w:t>
      </w:r>
      <w:r w:rsidRPr="00B2760E">
        <w:rPr>
          <w:rStyle w:val="Emphasis"/>
        </w:rPr>
        <w:t>enforcement</w:t>
      </w:r>
      <w:r w:rsidRPr="00B2760E">
        <w:rPr>
          <w:sz w:val="16"/>
        </w:rPr>
        <w:t>.41</w:t>
      </w:r>
    </w:p>
    <w:p w14:paraId="14BFC345" w14:textId="77777777" w:rsidR="006A3375" w:rsidRPr="00F62193" w:rsidRDefault="006A3375" w:rsidP="006A3375">
      <w:pPr>
        <w:rPr>
          <w:sz w:val="16"/>
        </w:rPr>
      </w:pPr>
      <w:r w:rsidRPr="00F62193">
        <w:rPr>
          <w:sz w:val="16"/>
        </w:rPr>
        <w:t xml:space="preserve">a. Guidance Documents Clarify the Law </w:t>
      </w:r>
    </w:p>
    <w:p w14:paraId="1BB2E511" w14:textId="77777777" w:rsidR="006A3375" w:rsidRPr="00F62193" w:rsidRDefault="006A3375" w:rsidP="006A3375">
      <w:pPr>
        <w:rPr>
          <w:sz w:val="16"/>
        </w:rPr>
      </w:pPr>
      <w:r w:rsidRPr="00F62193">
        <w:rPr>
          <w:sz w:val="16"/>
        </w:rPr>
        <w:t xml:space="preserve">In effect, </w:t>
      </w:r>
      <w:r w:rsidRPr="00F62193">
        <w:rPr>
          <w:rStyle w:val="StyleUnderline"/>
        </w:rPr>
        <w:t xml:space="preserve">guidance documents </w:t>
      </w:r>
      <w:r w:rsidRPr="00B2760E">
        <w:rPr>
          <w:rStyle w:val="StyleUnderline"/>
        </w:rPr>
        <w:t xml:space="preserve">provide </w:t>
      </w:r>
      <w:r w:rsidRPr="00ED3BEF">
        <w:rPr>
          <w:rStyle w:val="Emphasis"/>
          <w:highlight w:val="cyan"/>
        </w:rPr>
        <w:t>free legal advice</w:t>
      </w:r>
      <w:r w:rsidRPr="00F62193">
        <w:rPr>
          <w:rStyle w:val="StyleUnderline"/>
        </w:rPr>
        <w:t xml:space="preserve"> to parties dealing with complicated legal issues</w:t>
      </w:r>
      <w:r w:rsidRPr="00F62193">
        <w:rPr>
          <w:sz w:val="16"/>
        </w:rPr>
        <w:t>.42</w:t>
      </w:r>
      <w:r w:rsidRPr="00F62193">
        <w:rPr>
          <w:rStyle w:val="StyleUnderline"/>
        </w:rPr>
        <w:t xml:space="preserve">By providing </w:t>
      </w:r>
      <w:r w:rsidRPr="00B2760E">
        <w:rPr>
          <w:rStyle w:val="StyleUnderline"/>
        </w:rPr>
        <w:t xml:space="preserve">stakeholders with </w:t>
      </w:r>
      <w:r w:rsidRPr="00B2760E">
        <w:rPr>
          <w:rStyle w:val="Emphasis"/>
        </w:rPr>
        <w:t>guidance</w:t>
      </w:r>
      <w:r w:rsidRPr="00B2760E">
        <w:rPr>
          <w:rStyle w:val="StyleUnderline"/>
        </w:rPr>
        <w:t xml:space="preserve"> on regulations</w:t>
      </w:r>
      <w:r w:rsidRPr="00F62193">
        <w:rPr>
          <w:rStyle w:val="StyleUnderline"/>
        </w:rPr>
        <w:t xml:space="preserve"> </w:t>
      </w:r>
      <w:r w:rsidRPr="00ED3BEF">
        <w:rPr>
          <w:rStyle w:val="StyleUnderline"/>
          <w:highlight w:val="cyan"/>
        </w:rPr>
        <w:t xml:space="preserve">in the </w:t>
      </w:r>
      <w:r w:rsidRPr="00ED3BEF">
        <w:rPr>
          <w:rStyle w:val="Emphasis"/>
          <w:highlight w:val="cyan"/>
        </w:rPr>
        <w:t>face of uncertainty</w:t>
      </w:r>
      <w:r w:rsidRPr="00F62193">
        <w:rPr>
          <w:rStyle w:val="StyleUnderline"/>
        </w:rPr>
        <w:t xml:space="preserve">, these documents </w:t>
      </w:r>
      <w:r w:rsidRPr="00F62193">
        <w:rPr>
          <w:rStyle w:val="Emphasis"/>
        </w:rPr>
        <w:t>reduce</w:t>
      </w:r>
      <w:r w:rsidRPr="00F62193">
        <w:rPr>
          <w:rStyle w:val="StyleUnderline"/>
        </w:rPr>
        <w:t xml:space="preserve"> the number of individual requests for clarification that the agency would otherwise address</w:t>
      </w:r>
      <w:r w:rsidRPr="00F62193">
        <w:rPr>
          <w:sz w:val="16"/>
        </w:rPr>
        <w:t>. 43</w:t>
      </w:r>
    </w:p>
    <w:p w14:paraId="390A7D17" w14:textId="77777777" w:rsidR="006A3375" w:rsidRPr="00F62193" w:rsidRDefault="006A3375" w:rsidP="006A3375">
      <w:pPr>
        <w:rPr>
          <w:sz w:val="16"/>
        </w:rPr>
      </w:pPr>
      <w:r w:rsidRPr="00F62193">
        <w:rPr>
          <w:rStyle w:val="StyleUnderline"/>
        </w:rPr>
        <w:t xml:space="preserve">Clarification of the law is particularly </w:t>
      </w:r>
      <w:r w:rsidRPr="00ED3BEF">
        <w:rPr>
          <w:rStyle w:val="StyleUnderline"/>
          <w:highlight w:val="cyan"/>
        </w:rPr>
        <w:t>important for</w:t>
      </w:r>
      <w:r w:rsidRPr="00F62193">
        <w:rPr>
          <w:sz w:val="16"/>
        </w:rPr>
        <w:t xml:space="preserve"> agencies administering </w:t>
      </w:r>
      <w:r w:rsidRPr="00ED3BEF">
        <w:rPr>
          <w:rStyle w:val="Emphasis"/>
          <w:highlight w:val="cyan"/>
        </w:rPr>
        <w:t>complex environmental programs</w:t>
      </w:r>
      <w:r w:rsidRPr="00F62193">
        <w:rPr>
          <w:sz w:val="16"/>
        </w:rPr>
        <w:t>.44 For example, a 2002 memorandum written by the Director of the Office of Groundwater and Drinking Water provided clarity on how to calculate the Maximum Contaminant Level (“MCL”) for arsenic in drinking water.45 The EPA had promulgated a rule that required arsenic levels to decrease to .01 mg/L by 2006, and it stated that arsenic sampling results be reported to the nearest .001 mg/L.46Subsequently, the Director clarified in a memorandum that all measurements greater than or equal to .0105 mg/L would violate the EPA arsenic rule—because she believed it was best for the EPA to round up the measurement.47 The Director explained that this method of calculation was supported by cost benefit analysis, and that it received public and stakeholder input.48 Although the Director’s guidance is not binding, it does alert entities, agency staff, and the public to the agency’s stance, which is helpful when the regulations are unclear.49</w:t>
      </w:r>
    </w:p>
    <w:p w14:paraId="626DB2DF" w14:textId="77777777" w:rsidR="006A3375" w:rsidRPr="00F62193" w:rsidRDefault="006A3375" w:rsidP="006A3375">
      <w:pPr>
        <w:rPr>
          <w:sz w:val="16"/>
        </w:rPr>
      </w:pPr>
      <w:r w:rsidRPr="00F62193">
        <w:rPr>
          <w:sz w:val="16"/>
        </w:rPr>
        <w:t>b. Guidance Documents Provide Predictability and Regularity</w:t>
      </w:r>
    </w:p>
    <w:p w14:paraId="2573F4D9" w14:textId="77777777" w:rsidR="006A3375" w:rsidRPr="00F62193" w:rsidRDefault="006A3375" w:rsidP="006A3375">
      <w:pPr>
        <w:rPr>
          <w:sz w:val="16"/>
        </w:rPr>
      </w:pPr>
      <w:r w:rsidRPr="00F62193">
        <w:rPr>
          <w:rStyle w:val="StyleUnderline"/>
        </w:rPr>
        <w:t>Guidance documents</w:t>
      </w:r>
      <w:r w:rsidRPr="00F62193">
        <w:rPr>
          <w:sz w:val="16"/>
        </w:rPr>
        <w:t xml:space="preserve"> also </w:t>
      </w:r>
      <w:r w:rsidRPr="00F62193">
        <w:rPr>
          <w:rStyle w:val="StyleUnderline"/>
        </w:rPr>
        <w:t xml:space="preserve">help agencies apply </w:t>
      </w:r>
      <w:r w:rsidRPr="00B2760E">
        <w:rPr>
          <w:rStyle w:val="StyleUnderline"/>
        </w:rPr>
        <w:t xml:space="preserve">and </w:t>
      </w:r>
      <w:r w:rsidRPr="00B2760E">
        <w:rPr>
          <w:rStyle w:val="Emphasis"/>
        </w:rPr>
        <w:t>enforce</w:t>
      </w:r>
      <w:r w:rsidRPr="00B2760E">
        <w:rPr>
          <w:rStyle w:val="StyleUnderline"/>
        </w:rPr>
        <w:t xml:space="preserve"> the law </w:t>
      </w:r>
      <w:r w:rsidRPr="00B2760E">
        <w:rPr>
          <w:rStyle w:val="Emphasis"/>
        </w:rPr>
        <w:t>predictably</w:t>
      </w:r>
      <w:r w:rsidRPr="00B2760E">
        <w:rPr>
          <w:rStyle w:val="StyleUnderline"/>
        </w:rPr>
        <w:t xml:space="preserve"> in an ever-changing landscape of </w:t>
      </w:r>
      <w:r w:rsidRPr="00B2760E">
        <w:rPr>
          <w:rStyle w:val="Emphasis"/>
        </w:rPr>
        <w:t>statutory</w:t>
      </w:r>
      <w:r w:rsidRPr="00B2760E">
        <w:rPr>
          <w:rStyle w:val="StyleUnderline"/>
        </w:rPr>
        <w:t xml:space="preserve"> and </w:t>
      </w:r>
      <w:r w:rsidRPr="00B2760E">
        <w:rPr>
          <w:rStyle w:val="Emphasis"/>
        </w:rPr>
        <w:t>regulatory</w:t>
      </w:r>
      <w:r w:rsidRPr="00F62193">
        <w:rPr>
          <w:rStyle w:val="Emphasis"/>
        </w:rPr>
        <w:t xml:space="preserve"> law</w:t>
      </w:r>
      <w:r w:rsidRPr="00F62193">
        <w:rPr>
          <w:sz w:val="16"/>
        </w:rPr>
        <w:t xml:space="preserve">.50 Court decisions can change agency assumptions and interpretations of law, Congress can change laws, new information can become available to the agency that makes the agency rethink its positions, and a new administration might be voted in and change its position entirely.51 </w:t>
      </w:r>
      <w:r w:rsidRPr="00F62193">
        <w:rPr>
          <w:rStyle w:val="StyleUnderline"/>
        </w:rPr>
        <w:t xml:space="preserve">Guidance documents </w:t>
      </w:r>
      <w:r w:rsidRPr="00ED3BEF">
        <w:rPr>
          <w:rStyle w:val="StyleUnderline"/>
          <w:highlight w:val="cyan"/>
        </w:rPr>
        <w:t>allow agencies to fill</w:t>
      </w:r>
      <w:r w:rsidRPr="00F62193">
        <w:rPr>
          <w:rStyle w:val="StyleUnderline"/>
        </w:rPr>
        <w:t xml:space="preserve"> in the gaps </w:t>
      </w:r>
      <w:r w:rsidRPr="00ED3BEF">
        <w:rPr>
          <w:rStyle w:val="StyleUnderline"/>
          <w:highlight w:val="cyan"/>
        </w:rPr>
        <w:t xml:space="preserve">quickly when </w:t>
      </w:r>
      <w:r w:rsidRPr="00ED3BEF">
        <w:rPr>
          <w:rStyle w:val="Emphasis"/>
          <w:highlight w:val="cyan"/>
        </w:rPr>
        <w:t>promulgating rules</w:t>
      </w:r>
      <w:r w:rsidRPr="00ED3BEF">
        <w:rPr>
          <w:rStyle w:val="StyleUnderline"/>
          <w:highlight w:val="cyan"/>
        </w:rPr>
        <w:t xml:space="preserve"> is</w:t>
      </w:r>
      <w:r w:rsidRPr="002D3077">
        <w:rPr>
          <w:rStyle w:val="StyleUnderline"/>
        </w:rPr>
        <w:t xml:space="preserve"> </w:t>
      </w:r>
      <w:r w:rsidRPr="002D3077">
        <w:rPr>
          <w:rStyle w:val="Emphasis"/>
        </w:rPr>
        <w:t>inefficient</w:t>
      </w:r>
      <w:r w:rsidRPr="00F62193">
        <w:rPr>
          <w:rStyle w:val="StyleUnderline"/>
        </w:rPr>
        <w:t xml:space="preserve"> or </w:t>
      </w:r>
      <w:r w:rsidRPr="00ED3BEF">
        <w:rPr>
          <w:rStyle w:val="Emphasis"/>
          <w:highlight w:val="cyan"/>
        </w:rPr>
        <w:t>unlikely</w:t>
      </w:r>
      <w:r w:rsidRPr="00F62193">
        <w:rPr>
          <w:rStyle w:val="StyleUnderline"/>
        </w:rPr>
        <w:t>.</w:t>
      </w:r>
      <w:r w:rsidRPr="00F62193">
        <w:rPr>
          <w:sz w:val="16"/>
        </w:rPr>
        <w:t>52</w:t>
      </w:r>
    </w:p>
    <w:p w14:paraId="6C84E885" w14:textId="77777777" w:rsidR="006A3375" w:rsidRPr="00F62193" w:rsidRDefault="006A3375" w:rsidP="006A3375">
      <w:pPr>
        <w:rPr>
          <w:sz w:val="16"/>
        </w:rPr>
      </w:pPr>
      <w:r w:rsidRPr="00F62193">
        <w:rPr>
          <w:sz w:val="16"/>
        </w:rPr>
        <w:t>Based on the language of the arsenic regulation, for example, it would not be unreasonable for an agency staffer to determine that an arsenic sample of .0105 mg/L is not a violation, because the staffer could interpret the rule to apply only to the thousandth place.53 By circulating the memorandum, the agency is more likely to provide consistent results.54</w:t>
      </w:r>
    </w:p>
    <w:p w14:paraId="41D91F4B" w14:textId="77777777" w:rsidR="006A3375" w:rsidRPr="00F62193" w:rsidRDefault="006A3375" w:rsidP="006A3375">
      <w:pPr>
        <w:rPr>
          <w:sz w:val="16"/>
        </w:rPr>
      </w:pPr>
      <w:r w:rsidRPr="00F62193">
        <w:rPr>
          <w:sz w:val="16"/>
        </w:rPr>
        <w:t>c. Guidance Documents Provide Notice to the Public</w:t>
      </w:r>
    </w:p>
    <w:p w14:paraId="41924628" w14:textId="77777777" w:rsidR="006A3375" w:rsidRPr="00205998" w:rsidRDefault="006A3375" w:rsidP="006A3375">
      <w:pPr>
        <w:rPr>
          <w:sz w:val="16"/>
        </w:rPr>
      </w:pPr>
      <w:r w:rsidRPr="00B2760E">
        <w:rPr>
          <w:sz w:val="16"/>
        </w:rPr>
        <w:t xml:space="preserve">Guidance documents provide notice to the public about what the law is and how the agency will enforce it.55 </w:t>
      </w:r>
      <w:r w:rsidRPr="00B2760E">
        <w:rPr>
          <w:rStyle w:val="StyleUnderline"/>
        </w:rPr>
        <w:t xml:space="preserve">Because guidance documents </w:t>
      </w:r>
      <w:r w:rsidRPr="00B2760E">
        <w:rPr>
          <w:rStyle w:val="Emphasis"/>
        </w:rPr>
        <w:t>apply prospectively</w:t>
      </w:r>
      <w:r w:rsidRPr="00B2760E">
        <w:rPr>
          <w:rStyle w:val="StyleUnderline"/>
        </w:rPr>
        <w:t xml:space="preserve">, they are generally </w:t>
      </w:r>
      <w:r w:rsidRPr="00B2760E">
        <w:rPr>
          <w:rStyle w:val="Emphasis"/>
        </w:rPr>
        <w:t>more reliable</w:t>
      </w:r>
      <w:r w:rsidRPr="00B2760E">
        <w:rPr>
          <w:rStyle w:val="StyleUnderline"/>
        </w:rPr>
        <w:t xml:space="preserve"> than adjudications in regard to how the agency will act in the future.</w:t>
      </w:r>
      <w:r w:rsidRPr="00B2760E">
        <w:rPr>
          <w:sz w:val="16"/>
        </w:rPr>
        <w:t xml:space="preserve">56 Adjudications are typically backward looking, and they apply only to the specific facts presented in the case.57 </w:t>
      </w:r>
      <w:r w:rsidRPr="00B2760E">
        <w:rPr>
          <w:rStyle w:val="StyleUnderline"/>
        </w:rPr>
        <w:t xml:space="preserve">Entities are in a </w:t>
      </w:r>
      <w:r w:rsidRPr="00B2760E">
        <w:rPr>
          <w:rStyle w:val="Emphasis"/>
        </w:rPr>
        <w:t>better position</w:t>
      </w:r>
      <w:r w:rsidRPr="00B2760E">
        <w:rPr>
          <w:rStyle w:val="StyleUnderline"/>
        </w:rPr>
        <w:t xml:space="preserve"> if they know </w:t>
      </w:r>
      <w:r w:rsidRPr="00B2760E">
        <w:rPr>
          <w:rStyle w:val="Emphasis"/>
        </w:rPr>
        <w:t>how agencies will react</w:t>
      </w:r>
      <w:r w:rsidRPr="00B2760E">
        <w:rPr>
          <w:rStyle w:val="StyleUnderline"/>
        </w:rPr>
        <w:t xml:space="preserve">, so </w:t>
      </w:r>
      <w:r w:rsidRPr="00B2760E">
        <w:rPr>
          <w:rStyle w:val="Emphasis"/>
        </w:rPr>
        <w:t>guidance documents</w:t>
      </w:r>
      <w:r w:rsidRPr="00B2760E">
        <w:rPr>
          <w:rStyle w:val="StyleUnderline"/>
        </w:rPr>
        <w:t xml:space="preserve"> will save agencies </w:t>
      </w:r>
      <w:r w:rsidRPr="00B2760E">
        <w:rPr>
          <w:rStyle w:val="Emphasis"/>
        </w:rPr>
        <w:t>time</w:t>
      </w:r>
      <w:r w:rsidRPr="00B2760E">
        <w:rPr>
          <w:rStyle w:val="StyleUnderline"/>
        </w:rPr>
        <w:t xml:space="preserve"> and </w:t>
      </w:r>
      <w:r w:rsidRPr="00B2760E">
        <w:rPr>
          <w:rStyle w:val="Emphasis"/>
        </w:rPr>
        <w:t>money</w:t>
      </w:r>
      <w:r w:rsidRPr="00B2760E">
        <w:rPr>
          <w:rStyle w:val="StyleUnderline"/>
        </w:rPr>
        <w:t xml:space="preserve"> in many instances.</w:t>
      </w:r>
      <w:r w:rsidRPr="00B2760E">
        <w:rPr>
          <w:sz w:val="16"/>
        </w:rPr>
        <w:t>58</w:t>
      </w:r>
    </w:p>
    <w:p w14:paraId="239A3211" w14:textId="77777777" w:rsidR="006A3375" w:rsidRDefault="006A3375" w:rsidP="006A3375">
      <w:pPr>
        <w:pStyle w:val="Heading4"/>
      </w:pPr>
      <w:r>
        <w:t>Guidance good – clarify, enforcement, used by mult agencies</w:t>
      </w:r>
    </w:p>
    <w:p w14:paraId="6D7F7F3A" w14:textId="77777777" w:rsidR="006A3375" w:rsidRDefault="006A3375" w:rsidP="006A3375">
      <w:r w:rsidRPr="006678E8">
        <w:rPr>
          <w:rStyle w:val="Style13ptBold"/>
        </w:rPr>
        <w:t>Haeder et al 20</w:t>
      </w:r>
      <w:r>
        <w:t xml:space="preserve"> – </w:t>
      </w:r>
      <w:r w:rsidRPr="006678E8">
        <w:t>Assistant Professor of Public Policy</w:t>
      </w:r>
      <w:r>
        <w:t xml:space="preserve"> at Pennsylvania State University; Susan Webb Yackee is </w:t>
      </w:r>
      <w:r w:rsidRPr="006678E8">
        <w:t xml:space="preserve">Director of the La Follette School of Public Affairs and a Collins-Bascom Professor of Public Affairs and Political Science at UW-Madison </w:t>
      </w:r>
      <w:r>
        <w:t>[Simon F., Fall 2020, Journal of Health and Human Services Administration; Harrisburg, “</w:t>
      </w:r>
      <w:r w:rsidRPr="006678E8">
        <w:t>Policies that Bind? The Use of Guidance Documents by Federal Agencies Abstract</w:t>
      </w:r>
      <w:r>
        <w:t xml:space="preserve">,” Vol. 43, Iss. 2, pg.87-100, </w:t>
      </w:r>
      <w:hyperlink r:id="rId34" w:history="1">
        <w:r w:rsidRPr="00582C44">
          <w:rPr>
            <w:rStyle w:val="Hyperlink"/>
          </w:rPr>
          <w:t>https://www-proquest-com.proxy.lib.umich.edu/docview/2472179983?pq-origsite=summon&amp;accountid=14667</w:t>
        </w:r>
      </w:hyperlink>
      <w:r>
        <w:t>, DOA: 6/30/21, Lowell-TT]</w:t>
      </w:r>
    </w:p>
    <w:p w14:paraId="4F40D818" w14:textId="77777777" w:rsidR="006A3375" w:rsidRPr="00F9091A" w:rsidRDefault="006A3375" w:rsidP="006A3375">
      <w:pPr>
        <w:rPr>
          <w:sz w:val="16"/>
        </w:rPr>
      </w:pPr>
      <w:r w:rsidRPr="00F9091A">
        <w:rPr>
          <w:sz w:val="16"/>
        </w:rPr>
        <w:t xml:space="preserve">While rulemaking through the notice and comment process has attracted some attention, fewer scholars and practitioners may be aware that </w:t>
      </w:r>
      <w:r w:rsidRPr="005E5BF9">
        <w:rPr>
          <w:rStyle w:val="StyleUnderline"/>
        </w:rPr>
        <w:t>rules are also promogulated via the agency guidance document development process</w:t>
      </w:r>
      <w:r w:rsidRPr="00F9091A">
        <w:rPr>
          <w:sz w:val="16"/>
        </w:rPr>
        <w:t xml:space="preserve">. </w:t>
      </w:r>
      <w:r w:rsidRPr="005E5BF9">
        <w:rPr>
          <w:rStyle w:val="StyleUnderline"/>
        </w:rPr>
        <w:t>Guidance documents</w:t>
      </w:r>
      <w:r w:rsidRPr="00F9091A">
        <w:rPr>
          <w:sz w:val="16"/>
        </w:rPr>
        <w:t xml:space="preserve"> (also called guidances or guidance statements) </w:t>
      </w:r>
      <w:r w:rsidRPr="005E5BF9">
        <w:rPr>
          <w:rStyle w:val="StyleUnderline"/>
        </w:rPr>
        <w:t>include agency statements of policy and interpretive rules that are intended to clarify existing statutes or regulations</w:t>
      </w:r>
      <w:r w:rsidRPr="00F9091A">
        <w:rPr>
          <w:sz w:val="16"/>
        </w:rPr>
        <w:t xml:space="preserve"> (Funk, 2001). As such, </w:t>
      </w:r>
      <w:r w:rsidRPr="005E5BF9">
        <w:rPr>
          <w:rStyle w:val="StyleUnderline"/>
        </w:rPr>
        <w:t>guidances often provide the policy detail necessary for the implementation and enforcement of public policies</w:t>
      </w:r>
      <w:r w:rsidRPr="00F9091A">
        <w:rPr>
          <w:sz w:val="16"/>
        </w:rPr>
        <w:t xml:space="preserve"> by agency officials (Anthony, 1992; Hwang, Avorn, &amp; Kesselheim, 2014; Manning, 1996). However, curiously, there are few studies of this policy tool or the underlying development process, also referred to as "quasi-rulemaking" (Gluck, O'Connell, &amp; Po, 2015, p. 1803), within the public administration and policy literatures (but see Haeder &amp; Yackee, 2020a; Shapiro, 2014; S. W. Yackee, 2020).</w:t>
      </w:r>
    </w:p>
    <w:p w14:paraId="05AEECA9" w14:textId="77777777" w:rsidR="006A3375" w:rsidRPr="00F9091A" w:rsidRDefault="006A3375" w:rsidP="006A3375">
      <w:pPr>
        <w:rPr>
          <w:sz w:val="16"/>
        </w:rPr>
      </w:pPr>
      <w:r w:rsidRPr="005E5BF9">
        <w:rPr>
          <w:rStyle w:val="StyleUnderline"/>
        </w:rPr>
        <w:t>This lack of attention by public administration and policy scholars is surprising</w:t>
      </w:r>
      <w:r w:rsidRPr="00F9091A">
        <w:rPr>
          <w:sz w:val="16"/>
        </w:rPr>
        <w:t xml:space="preserve"> for three key reasons. First, </w:t>
      </w:r>
      <w:r w:rsidRPr="005E5BF9">
        <w:rPr>
          <w:rStyle w:val="StyleUnderline"/>
        </w:rPr>
        <w:t>guidances can be substantive and powerful policy instruments</w:t>
      </w:r>
      <w:r w:rsidRPr="00F9091A">
        <w:rPr>
          <w:sz w:val="16"/>
        </w:rPr>
        <w:t xml:space="preserve">. Take, for example, </w:t>
      </w:r>
      <w:r w:rsidRPr="005E5BF9">
        <w:rPr>
          <w:rStyle w:val="StyleUnderline"/>
        </w:rPr>
        <w:t>an Obama Administration guidance document</w:t>
      </w:r>
      <w:r w:rsidRPr="00F9091A">
        <w:rPr>
          <w:sz w:val="16"/>
        </w:rPr>
        <w:t xml:space="preserve"> issued in May 2016 (see Hersher &amp; Johnson, 2017). It detailed the Administration's plan to allow transgender students to use locker-rooms and bathrooms that corresponded with the students' gender identity, which </w:t>
      </w:r>
      <w:r w:rsidRPr="005E5BF9">
        <w:rPr>
          <w:rStyle w:val="StyleUnderline"/>
        </w:rPr>
        <w:t>was a new policy interpretation of Title IX of the Education Amendments of 1972</w:t>
      </w:r>
      <w:r w:rsidRPr="00F9091A">
        <w:rPr>
          <w:sz w:val="16"/>
        </w:rPr>
        <w:t xml:space="preserve">. This action, which was rescinded by the Trump Administration less than a year later, illustrates how </w:t>
      </w:r>
      <w:r w:rsidRPr="005E5BF9">
        <w:rPr>
          <w:rStyle w:val="StyleUnderline"/>
        </w:rPr>
        <w:t>guidance documents can be used</w:t>
      </w:r>
      <w:r w:rsidRPr="00F9091A">
        <w:rPr>
          <w:sz w:val="16"/>
        </w:rPr>
        <w:t xml:space="preserve"> as meaningful policy instruments </w:t>
      </w:r>
      <w:r w:rsidRPr="005E5BF9">
        <w:rPr>
          <w:rStyle w:val="StyleUnderline"/>
        </w:rPr>
        <w:t>to address key policy issues</w:t>
      </w:r>
      <w:r w:rsidRPr="00F9091A">
        <w:rPr>
          <w:sz w:val="16"/>
        </w:rPr>
        <w:t xml:space="preserve">. This is especially true </w:t>
      </w:r>
      <w:proofErr w:type="gramStart"/>
      <w:r w:rsidRPr="00F9091A">
        <w:rPr>
          <w:sz w:val="16"/>
        </w:rPr>
        <w:t>in the area of</w:t>
      </w:r>
      <w:proofErr w:type="gramEnd"/>
      <w:r w:rsidRPr="00F9091A">
        <w:rPr>
          <w:sz w:val="16"/>
        </w:rPr>
        <w:t xml:space="preserve"> health and human services regulation. Parrillo (2017, pp. 34-35), who interviewed over 130 experts, quoted one former federal government official as stating that </w:t>
      </w:r>
      <w:r w:rsidRPr="005E5BF9">
        <w:rPr>
          <w:rStyle w:val="StyleUnderline"/>
        </w:rPr>
        <w:t>operating Medicare would be "impossible" without guidance</w:t>
      </w:r>
      <w:r w:rsidRPr="00F9091A">
        <w:rPr>
          <w:sz w:val="16"/>
        </w:rPr>
        <w:t>, while a former U.S. Food and Drug Administration (FDA) official shared, "</w:t>
      </w:r>
      <w:r w:rsidRPr="005E5BF9">
        <w:rPr>
          <w:rStyle w:val="StyleUnderline"/>
        </w:rPr>
        <w:t>I cannot imagine a world without guidance.</w:t>
      </w:r>
      <w:r w:rsidRPr="00F9091A">
        <w:rPr>
          <w:sz w:val="16"/>
        </w:rPr>
        <w:t xml:space="preserve">" Notably, the importance of guidance documents is not confined to the health and human services policy sphere. </w:t>
      </w:r>
      <w:r w:rsidRPr="005E5BF9">
        <w:rPr>
          <w:rStyle w:val="StyleUnderline"/>
        </w:rPr>
        <w:t>As a former official noted, they are "the bread and butter" of the U.S. Environmental Protection Agency's (EPA) practice</w:t>
      </w:r>
      <w:r w:rsidRPr="00F9091A">
        <w:rPr>
          <w:sz w:val="16"/>
        </w:rPr>
        <w:t xml:space="preserve">, while a former U.S. Occupational Safety and Health Administration </w:t>
      </w:r>
      <w:r w:rsidRPr="005E5BF9">
        <w:rPr>
          <w:rStyle w:val="StyleUnderline"/>
        </w:rPr>
        <w:t>(OSHA) official suggested that guidances are an "essential responsibility" of the agency</w:t>
      </w:r>
      <w:r w:rsidRPr="00F9091A">
        <w:rPr>
          <w:sz w:val="16"/>
        </w:rPr>
        <w:t xml:space="preserve"> (Parrillo, 2017, pp. 34-35).</w:t>
      </w:r>
    </w:p>
    <w:p w14:paraId="22B9BE01" w14:textId="77777777" w:rsidR="006A3375" w:rsidRPr="00F9091A" w:rsidRDefault="006A3375" w:rsidP="006A3375">
      <w:pPr>
        <w:rPr>
          <w:sz w:val="16"/>
        </w:rPr>
      </w:pPr>
      <w:r w:rsidRPr="00F9091A">
        <w:rPr>
          <w:sz w:val="16"/>
        </w:rPr>
        <w:t xml:space="preserve">Second, </w:t>
      </w:r>
      <w:r w:rsidRPr="005E5BF9">
        <w:rPr>
          <w:rStyle w:val="StyleUnderline"/>
        </w:rPr>
        <w:t>agencies use guidance on a "massive" scale across the federal government</w:t>
      </w:r>
      <w:r w:rsidRPr="00F9091A">
        <w:rPr>
          <w:sz w:val="16"/>
        </w:rPr>
        <w:t xml:space="preserve"> (Mendelson, 2007, p. 398). For instance, Lewis (2011, p. 508) explains that "</w:t>
      </w:r>
      <w:r w:rsidRPr="005E5BF9">
        <w:rPr>
          <w:rStyle w:val="StyleUnderline"/>
        </w:rPr>
        <w:t>to achieve its regulatory objectives" the FDA uses "guidance as its policymaking weapon of choice</w:t>
      </w:r>
      <w:r w:rsidRPr="00F9091A">
        <w:rPr>
          <w:sz w:val="16"/>
        </w:rPr>
        <w:t xml:space="preserve">." Guidance documents have also been </w:t>
      </w:r>
      <w:r w:rsidRPr="005E5BF9">
        <w:rPr>
          <w:rStyle w:val="StyleUnderline"/>
        </w:rPr>
        <w:t>extensively used in the implementation of the Affordable Care Act</w:t>
      </w:r>
      <w:r w:rsidRPr="00F9091A">
        <w:rPr>
          <w:sz w:val="16"/>
        </w:rPr>
        <w:t xml:space="preserve"> (Bagley &amp; Levy, 2014; Haeder, 2014; Haeder &amp; Yackee, 2020a) </w:t>
      </w:r>
      <w:r w:rsidRPr="005E5BF9">
        <w:rPr>
          <w:rStyle w:val="StyleUnderline"/>
        </w:rPr>
        <w:t>and the Dodd-Frank Act</w:t>
      </w:r>
      <w:r w:rsidRPr="00F9091A">
        <w:rPr>
          <w:sz w:val="16"/>
        </w:rPr>
        <w:t xml:space="preserve"> (Greve &amp; Parrish, 2014). However, as we highlight below, the true extent of policymaking by guidances remains empirically unexplored due to a lack of transparency and data availability.</w:t>
      </w:r>
    </w:p>
    <w:p w14:paraId="4ABADF17" w14:textId="77777777" w:rsidR="006A3375" w:rsidRDefault="006A3375" w:rsidP="006A3375">
      <w:pPr>
        <w:rPr>
          <w:sz w:val="16"/>
        </w:rPr>
      </w:pPr>
      <w:r w:rsidRPr="00F9091A">
        <w:rPr>
          <w:sz w:val="16"/>
        </w:rPr>
        <w:t xml:space="preserve">Third, </w:t>
      </w:r>
      <w:r w:rsidRPr="005E5BF9">
        <w:rPr>
          <w:rStyle w:val="StyleUnderline"/>
        </w:rPr>
        <w:t>there is a large literature within the administrative law tradition that explores guidances</w:t>
      </w:r>
      <w:r w:rsidRPr="00F9091A">
        <w:rPr>
          <w:sz w:val="16"/>
        </w:rPr>
        <w:t xml:space="preserve"> (see for example Anthony, 1992; Gluck et al., 2015; Levin, 2018; Sunstein, 2016). Crucially </w:t>
      </w:r>
      <w:r w:rsidRPr="005E5BF9">
        <w:rPr>
          <w:rStyle w:val="StyleUnderline"/>
        </w:rPr>
        <w:t>from a public policy perspective</w:t>
      </w:r>
      <w:r w:rsidRPr="00F9091A">
        <w:rPr>
          <w:sz w:val="16"/>
        </w:rPr>
        <w:t xml:space="preserve">, much of this </w:t>
      </w:r>
      <w:r w:rsidRPr="005E5BF9">
        <w:rPr>
          <w:rStyle w:val="StyleUnderline"/>
        </w:rPr>
        <w:t>literature focuses on questions of jurisprudence, legal doctrine, and the appropriate court review standards for guidance documents</w:t>
      </w:r>
      <w:r w:rsidRPr="00F9091A">
        <w:rPr>
          <w:sz w:val="16"/>
        </w:rPr>
        <w:t xml:space="preserve">. </w:t>
      </w:r>
      <w:proofErr w:type="gramStart"/>
      <w:r w:rsidRPr="00F9091A">
        <w:rPr>
          <w:sz w:val="16"/>
        </w:rPr>
        <w:t>In particular, there</w:t>
      </w:r>
      <w:proofErr w:type="gramEnd"/>
      <w:r w:rsidRPr="00F9091A">
        <w:rPr>
          <w:sz w:val="16"/>
        </w:rPr>
        <w:t xml:space="preserve"> are few quantitative studies of the political or policy implications attached to the guidance process leaving many important questions largely unaddressed (but see Raso, 2010, 2015).</w:t>
      </w:r>
    </w:p>
    <w:p w14:paraId="7E0D4E11" w14:textId="77777777" w:rsidR="006A3375" w:rsidRDefault="006A3375" w:rsidP="006A3375">
      <w:pPr>
        <w:pStyle w:val="Heading4"/>
      </w:pPr>
      <w:r>
        <w:t>Guidance solves better – increases efficiency and certainty.</w:t>
      </w:r>
    </w:p>
    <w:p w14:paraId="5F78E4C6" w14:textId="77777777" w:rsidR="006A3375" w:rsidRPr="00B72E13" w:rsidRDefault="006A3375" w:rsidP="006A3375">
      <w:r>
        <w:t xml:space="preserve">Nicholas R. </w:t>
      </w:r>
      <w:r w:rsidRPr="000C53DE">
        <w:rPr>
          <w:rStyle w:val="Style13ptBold"/>
        </w:rPr>
        <w:t>Parrillo</w:t>
      </w:r>
      <w:r>
        <w:t xml:space="preserve"> 10-12-20</w:t>
      </w:r>
      <w:r w:rsidRPr="000C53DE">
        <w:rPr>
          <w:rStyle w:val="Style13ptBold"/>
        </w:rPr>
        <w:t>17</w:t>
      </w:r>
      <w:r>
        <w:t xml:space="preserve"> [Professor of Law, Yale Law School “Federal Agency Guidance: An Institutional Perspective” Administrative Conference of the United States https://www.acus.gov/sites/default/files/documents/parrillo-agency-guidance-final-report.pdf //DMcD]</w:t>
      </w:r>
    </w:p>
    <w:p w14:paraId="3BED70D9" w14:textId="77777777" w:rsidR="006A3375" w:rsidRPr="00B72E13" w:rsidRDefault="006A3375" w:rsidP="006A3375">
      <w:pPr>
        <w:rPr>
          <w:sz w:val="16"/>
          <w:szCs w:val="16"/>
        </w:rPr>
      </w:pPr>
      <w:r w:rsidRPr="00B72E13">
        <w:rPr>
          <w:sz w:val="16"/>
          <w:szCs w:val="16"/>
        </w:rPr>
        <w:t xml:space="preserve">A. </w:t>
      </w:r>
      <w:r w:rsidRPr="00C67CEC">
        <w:rPr>
          <w:rStyle w:val="StyleUnderline"/>
        </w:rPr>
        <w:t>Reasons to Prefer Guidance</w:t>
      </w:r>
      <w:r w:rsidRPr="00B72E13">
        <w:rPr>
          <w:sz w:val="16"/>
          <w:szCs w:val="16"/>
        </w:rPr>
        <w:t xml:space="preserve"> to Case-by-Case Adjudication</w:t>
      </w:r>
    </w:p>
    <w:p w14:paraId="1F0F0469" w14:textId="77777777" w:rsidR="006A3375" w:rsidRDefault="006A3375" w:rsidP="006A3375">
      <w:pPr>
        <w:rPr>
          <w:sz w:val="16"/>
        </w:rPr>
      </w:pPr>
      <w:r w:rsidRPr="00B72E13">
        <w:rPr>
          <w:sz w:val="16"/>
        </w:rPr>
        <w:t xml:space="preserve">Agency officials and stakeholder representatives gave several examples of how </w:t>
      </w:r>
      <w:r w:rsidRPr="00B72E13">
        <w:rPr>
          <w:rStyle w:val="StyleUnderline"/>
        </w:rPr>
        <w:t>decentralized case-by-case adjudication or enforcement caused problems that could be solved if only the agency provided more guidance</w:t>
      </w:r>
      <w:r w:rsidRPr="00B72E13">
        <w:rPr>
          <w:sz w:val="16"/>
        </w:rPr>
        <w:t xml:space="preserve">. It was clear from these interviews that </w:t>
      </w:r>
      <w:r w:rsidRPr="00B72E13">
        <w:rPr>
          <w:rStyle w:val="Emphasis"/>
        </w:rPr>
        <w:t>guidance increases an agency program’s integrity and efficiency</w:t>
      </w:r>
      <w:r w:rsidRPr="00B72E13">
        <w:rPr>
          <w:rStyle w:val="StyleUnderline"/>
        </w:rPr>
        <w:t xml:space="preserve"> and shields regulated parties against unequal treatment</w:t>
      </w:r>
      <w:r w:rsidRPr="00B72E13">
        <w:rPr>
          <w:sz w:val="16"/>
        </w:rPr>
        <w:t xml:space="preserve">, </w:t>
      </w:r>
      <w:r w:rsidRPr="00B72E13">
        <w:rPr>
          <w:rStyle w:val="StyleUnderline"/>
        </w:rPr>
        <w:t>unnecessary work</w:t>
      </w:r>
      <w:r w:rsidRPr="00B72E13">
        <w:rPr>
          <w:sz w:val="16"/>
        </w:rPr>
        <w:t xml:space="preserve">, </w:t>
      </w:r>
      <w:r w:rsidRPr="00B72E13">
        <w:rPr>
          <w:rStyle w:val="StyleUnderline"/>
        </w:rPr>
        <w:t>and unnecessary risk</w:t>
      </w:r>
      <w:r w:rsidRPr="00B72E13">
        <w:rPr>
          <w:sz w:val="16"/>
        </w:rPr>
        <w:t xml:space="preserve">. One example involved the USDA National Organic Program (NOP), which confers and renews accreditations for nonfederal certifying organizations who effectively decide which producers can use the USDA organic label. Guidance can help certifiers predict how NOP will apply the relevant statutes and legislative rules when making accreditation decisions. The head of NOP, Miles McEvoy, explained that, up to 2009, the program did not have the resources to provide guidance beyond published responses to individual inquiries, which he said were confusing because each answer was so specific to the question asked, and the answers did not seem to align on related topics. Also, some regulated parties accessed this system, while others did not, which was problematic. Only after a budget increase was it possible for NOP, in 2010, to publish more general, comprehensive, and integrated </w:t>
      </w:r>
      <w:r w:rsidRPr="00B72E13">
        <w:rPr>
          <w:rStyle w:val="StyleUnderline"/>
        </w:rPr>
        <w:t>guidance</w:t>
      </w:r>
      <w:r w:rsidRPr="00B72E13">
        <w:rPr>
          <w:sz w:val="16"/>
        </w:rPr>
        <w:t xml:space="preserve">, which McEvoy said </w:t>
      </w:r>
      <w:r w:rsidRPr="00B72E13">
        <w:rPr>
          <w:rStyle w:val="StyleUnderline"/>
        </w:rPr>
        <w:t>led to much better information and clarity</w:t>
      </w:r>
      <w:r w:rsidRPr="00B72E13">
        <w:rPr>
          <w:sz w:val="16"/>
        </w:rPr>
        <w:t xml:space="preserve">.48 An official at one of the certifying organizations said that NOP’s increased provision of guidance had been helpful in getting the certifiers “all on the same page,” which strengthened the “integrity” of the organic label, in contrast to the previous era when there was more variation between certifiers, causing “disruptions” in the organic trade.49 Another example, highlighting how </w:t>
      </w:r>
      <w:r w:rsidRPr="00B72E13">
        <w:rPr>
          <w:rStyle w:val="StyleUnderline"/>
        </w:rPr>
        <w:t>adjudication in the absence of guidance</w:t>
      </w:r>
      <w:r w:rsidRPr="00B72E13">
        <w:rPr>
          <w:sz w:val="16"/>
        </w:rPr>
        <w:t xml:space="preserve"> can be </w:t>
      </w:r>
      <w:r w:rsidRPr="00B72E13">
        <w:rPr>
          <w:rStyle w:val="StyleUnderline"/>
        </w:rPr>
        <w:t>inefficient</w:t>
      </w:r>
      <w:r w:rsidRPr="00B72E13">
        <w:rPr>
          <w:sz w:val="16"/>
        </w:rPr>
        <w:t xml:space="preserve">, comes from EPA’s administration of the Toxic Substances Control Act (TSCA), as recently amended to provide that EPA must make up-or-down decisions on whether a new chemical presents a unreasonable risk before it can be manufactured. According to Lynn Bergeson, the managing partner of the law firm Bergeson &amp; Campbell (which has a specialization in chemical regulation), </w:t>
      </w:r>
      <w:r w:rsidRPr="00B72E13">
        <w:rPr>
          <w:rStyle w:val="StyleUnderline"/>
        </w:rPr>
        <w:t>EPA frontline decisionmakers were reluctant to take responsibility for green-light decisions</w:t>
      </w:r>
      <w:r w:rsidRPr="00B72E13">
        <w:rPr>
          <w:sz w:val="16"/>
        </w:rPr>
        <w:t xml:space="preserve">; </w:t>
      </w:r>
      <w:r w:rsidRPr="00B72E13">
        <w:rPr>
          <w:rStyle w:val="StyleUnderline"/>
        </w:rPr>
        <w:t>there was not enough guidance on how to make the decisions</w:t>
      </w:r>
      <w:r w:rsidRPr="00B72E13">
        <w:rPr>
          <w:sz w:val="16"/>
        </w:rPr>
        <w:t xml:space="preserve">, </w:t>
      </w:r>
      <w:r w:rsidRPr="00B72E13">
        <w:rPr>
          <w:rStyle w:val="StyleUnderline"/>
        </w:rPr>
        <w:t>with the result that manufacturers’ applications got held up</w:t>
      </w:r>
      <w:r w:rsidRPr="00B72E13">
        <w:rPr>
          <w:sz w:val="16"/>
        </w:rPr>
        <w:t xml:space="preserve">, </w:t>
      </w:r>
      <w:r w:rsidRPr="00B72E13">
        <w:rPr>
          <w:rStyle w:val="Emphasis"/>
        </w:rPr>
        <w:t>resulting in a backlog</w:t>
      </w:r>
      <w:r w:rsidRPr="00B72E13">
        <w:rPr>
          <w:sz w:val="16"/>
        </w:rPr>
        <w:t xml:space="preserve">, </w:t>
      </w:r>
      <w:r w:rsidRPr="00B72E13">
        <w:rPr>
          <w:rStyle w:val="StyleUnderline"/>
        </w:rPr>
        <w:t>causing industry to go</w:t>
      </w:r>
      <w:r w:rsidRPr="00B72E13">
        <w:rPr>
          <w:sz w:val="16"/>
        </w:rPr>
        <w:t xml:space="preserve"> “almost </w:t>
      </w:r>
      <w:r w:rsidRPr="00B72E13">
        <w:rPr>
          <w:rStyle w:val="StyleUnderline"/>
        </w:rPr>
        <w:t>berserk</w:t>
      </w:r>
      <w:r w:rsidRPr="00B72E13">
        <w:rPr>
          <w:sz w:val="16"/>
        </w:rPr>
        <w:t xml:space="preserve">.”50 </w:t>
      </w:r>
      <w:r w:rsidRPr="00B72E13">
        <w:rPr>
          <w:rStyle w:val="StyleUnderline"/>
        </w:rPr>
        <w:t>In</w:t>
      </w:r>
      <w:r w:rsidRPr="00B72E13">
        <w:rPr>
          <w:sz w:val="16"/>
        </w:rPr>
        <w:t xml:space="preserve"> another </w:t>
      </w:r>
      <w:r w:rsidRPr="00B72E13">
        <w:rPr>
          <w:rStyle w:val="StyleUnderline"/>
        </w:rPr>
        <w:t>EPA adjudicatory scheme</w:t>
      </w:r>
      <w:r w:rsidRPr="00B72E13">
        <w:rPr>
          <w:sz w:val="16"/>
        </w:rPr>
        <w:t xml:space="preserve">, in which the agency decides whether to approve state agencies’ grants of permits </w:t>
      </w:r>
      <w:r w:rsidRPr="00B72E13">
        <w:rPr>
          <w:rStyle w:val="Emphasis"/>
        </w:rPr>
        <w:t>under the Clean Water Act</w:t>
      </w:r>
      <w:r w:rsidRPr="00B72E13">
        <w:rPr>
          <w:sz w:val="16"/>
        </w:rPr>
        <w:t xml:space="preserve">, the executive director of the Environmental Council of the States explained that </w:t>
      </w:r>
      <w:r w:rsidRPr="00B72E13">
        <w:rPr>
          <w:rStyle w:val="StyleUnderline"/>
        </w:rPr>
        <w:t xml:space="preserve">state </w:t>
      </w:r>
      <w:r w:rsidRPr="00B72E13">
        <w:rPr>
          <w:rStyle w:val="Emphasis"/>
        </w:rPr>
        <w:t>agencies would like to have more</w:t>
      </w:r>
      <w:r w:rsidRPr="00B72E13">
        <w:rPr>
          <w:sz w:val="16"/>
        </w:rPr>
        <w:t xml:space="preserve"> up-front </w:t>
      </w:r>
      <w:r w:rsidRPr="00B72E13">
        <w:rPr>
          <w:rStyle w:val="Emphasis"/>
        </w:rPr>
        <w:t>guidance</w:t>
      </w:r>
      <w:r w:rsidRPr="00B72E13">
        <w:rPr>
          <w:rStyle w:val="StyleUnderline"/>
        </w:rPr>
        <w:t xml:space="preserve"> from EPA</w:t>
      </w:r>
      <w:r w:rsidRPr="00B72E13">
        <w:rPr>
          <w:sz w:val="16"/>
        </w:rPr>
        <w:t xml:space="preserve"> on how it decides whether to approve. As things stand, EPA staff sometimes have an “unwritten” policy view that goes against granting a permit, resulting in EPA objecting to the permit or expressing discomfort with it in a manner that delays any decision. These post-grant holdups are problematic for the state agencies because they occur after the agencies have put in a lot of work on their decisions. More clear, up-front </w:t>
      </w:r>
      <w:r w:rsidRPr="00B72E13">
        <w:rPr>
          <w:rStyle w:val="StyleUnderline"/>
        </w:rPr>
        <w:t>guidance articulating EPA’s views would help</w:t>
      </w:r>
      <w:r w:rsidRPr="00B72E13">
        <w:rPr>
          <w:sz w:val="16"/>
        </w:rPr>
        <w:t xml:space="preserve">.51 </w:t>
      </w:r>
      <w:r w:rsidRPr="00B72E13">
        <w:rPr>
          <w:rStyle w:val="StyleUnderline"/>
        </w:rPr>
        <w:t>Further problems with guidance’s absence</w:t>
      </w:r>
      <w:r w:rsidRPr="00B72E13">
        <w:rPr>
          <w:sz w:val="16"/>
        </w:rPr>
        <w:t xml:space="preserve"> in case-by-case decisionmaking </w:t>
      </w:r>
      <w:r w:rsidRPr="00B72E13">
        <w:rPr>
          <w:rStyle w:val="StyleUnderline"/>
        </w:rPr>
        <w:t>arise when the context is enforcement</w:t>
      </w:r>
      <w:r w:rsidRPr="00B72E13">
        <w:rPr>
          <w:sz w:val="16"/>
        </w:rPr>
        <w:t>. Bergeson explained that she was working to get EPA to ease up on using enforcement as a means for policymaking under TSCA, urging the agency instead to clarify changes in its interpretations of the law prior to bringing enforcement actions premised on those changes (e.g., through a public workshop), as enforcement without this warning results in disruption and reputational injury for the target firms.52 In the world of FDA enforcement, Bradley Merrill Thompson, who has been counsel to trade associations dealing with FDA, urged that FDA should provide more guidance on the obligations of medical device makers. As things stand, he explained, a company can obtain guidance from FDA in the form of a confidential letter that takes about two or three months to get, but the letter has the effect of locking the company in to whatever facts the company provided in soliciting the letter. The development of the product can later get “tied up in knots” because the company does not want to take the risk of departing from the letter’s specifics (as the letter is not necessarily applicable to any other fact pattern). More general, less fact-bound guidance would address this difficulty. In the absence of more general guidance, a company not wanting to commit itself to a particular fact pattern in an FDA letter must seek (in a typical case) an opinion from outside counsel that puts together “small and remote pieces of the puzzle,” including FDA official speeches, reports to Congress, and enforcement patterns (though there is not a complete public record of these), and does effectively a risk assessment of the product seeking to imitate what FDA would do. Even with all this material, it can be difficult to provide a clear answer.</w:t>
      </w:r>
    </w:p>
    <w:p w14:paraId="1E28DFE0" w14:textId="77777777" w:rsidR="006A3375" w:rsidRDefault="006A3375" w:rsidP="006A3375">
      <w:pPr>
        <w:pStyle w:val="Heading3"/>
      </w:pPr>
      <w:r>
        <w:t>Solvency---AT: Court Strike Down---2NC</w:t>
      </w:r>
    </w:p>
    <w:p w14:paraId="212162E7" w14:textId="77777777" w:rsidR="006A3375" w:rsidRDefault="006A3375" w:rsidP="006A3375">
      <w:pPr>
        <w:pStyle w:val="Heading4"/>
      </w:pPr>
      <w:r>
        <w:t>Courts defer to agency guidance – Chevron sets precedent.</w:t>
      </w:r>
    </w:p>
    <w:p w14:paraId="18DBF92F" w14:textId="77777777" w:rsidR="006A3375" w:rsidRPr="00C036E4" w:rsidRDefault="006A3375" w:rsidP="006A3375">
      <w:pPr>
        <w:rPr>
          <w:sz w:val="16"/>
          <w:szCs w:val="16"/>
        </w:rPr>
      </w:pPr>
      <w:r>
        <w:rPr>
          <w:rStyle w:val="Style13ptBold"/>
        </w:rPr>
        <w:t>Worthington ’</w:t>
      </w:r>
      <w:r w:rsidRPr="001C3219">
        <w:rPr>
          <w:rStyle w:val="Style13ptBold"/>
        </w:rPr>
        <w:t>17</w:t>
      </w:r>
      <w:r>
        <w:t xml:space="preserve"> </w:t>
      </w:r>
      <w:r w:rsidRPr="00C53060">
        <w:rPr>
          <w:sz w:val="16"/>
          <w:szCs w:val="16"/>
        </w:rPr>
        <w:t>--- former legal intern with the Office for Civil Rights &amp; graduate of Penn State University's joint J.D./M.A. program in Law and Educational Theory &amp; Policy (Stephen S., Brigham Young University Education and Law Journal, “Beacon or Bludgeon? Use of Regulatory Guidance by the Office for Civil Rights,” 17 BYU Educ. &amp; L. J. 161, Lexis-Nexis Academic, accessed on 9/22/17)</w:t>
      </w:r>
    </w:p>
    <w:p w14:paraId="49F33B91" w14:textId="77777777" w:rsidR="006A3375" w:rsidRPr="009D163F" w:rsidRDefault="006A3375" w:rsidP="006A3375">
      <w:pPr>
        <w:rPr>
          <w:sz w:val="16"/>
        </w:rPr>
      </w:pPr>
      <w:r w:rsidRPr="00ED3BEF">
        <w:rPr>
          <w:rStyle w:val="StyleUnderline"/>
          <w:highlight w:val="cyan"/>
        </w:rPr>
        <w:t>The judiciary’s treatment of administrative decisions</w:t>
      </w:r>
      <w:r w:rsidRPr="00863130">
        <w:rPr>
          <w:sz w:val="16"/>
        </w:rPr>
        <w:t xml:space="preserve"> further </w:t>
      </w:r>
      <w:r w:rsidRPr="00ED3BEF">
        <w:rPr>
          <w:rStyle w:val="Emphasis"/>
          <w:highlight w:val="cyan"/>
        </w:rPr>
        <w:t>legitimizes</w:t>
      </w:r>
      <w:r w:rsidRPr="00863130">
        <w:rPr>
          <w:sz w:val="16"/>
        </w:rPr>
        <w:t xml:space="preserve"> the president’s influence over </w:t>
      </w:r>
      <w:r w:rsidRPr="00ED3BEF">
        <w:rPr>
          <w:rStyle w:val="Emphasis"/>
          <w:highlight w:val="cyan"/>
        </w:rPr>
        <w:t>agency policymaking</w:t>
      </w:r>
      <w:r w:rsidRPr="00ED3BEF">
        <w:rPr>
          <w:sz w:val="16"/>
          <w:highlight w:val="cyan"/>
        </w:rPr>
        <w:t xml:space="preserve">. </w:t>
      </w:r>
      <w:r w:rsidRPr="00ED3BEF">
        <w:rPr>
          <w:rStyle w:val="StyleUnderline"/>
          <w:highlight w:val="cyan"/>
        </w:rPr>
        <w:t>In</w:t>
      </w:r>
      <w:r w:rsidRPr="00C036E4">
        <w:rPr>
          <w:rStyle w:val="StyleUnderline"/>
        </w:rPr>
        <w:t xml:space="preserve"> the</w:t>
      </w:r>
      <w:r w:rsidRPr="00863130">
        <w:rPr>
          <w:sz w:val="16"/>
        </w:rPr>
        <w:t xml:space="preserve"> seminal 1984 </w:t>
      </w:r>
      <w:r w:rsidRPr="00C036E4">
        <w:rPr>
          <w:rStyle w:val="StyleUnderline"/>
        </w:rPr>
        <w:t>case</w:t>
      </w:r>
      <w:r w:rsidRPr="00863130">
        <w:rPr>
          <w:sz w:val="16"/>
        </w:rPr>
        <w:t xml:space="preserve"> of </w:t>
      </w:r>
      <w:r w:rsidRPr="00ED3BEF">
        <w:rPr>
          <w:rStyle w:val="StyleUnderline"/>
          <w:highlight w:val="cyan"/>
        </w:rPr>
        <w:t>Chevron</w:t>
      </w:r>
      <w:r w:rsidRPr="00C036E4">
        <w:rPr>
          <w:rStyle w:val="StyleUnderline"/>
        </w:rPr>
        <w:t xml:space="preserve"> v. Natural Resources Defense Council, </w:t>
      </w:r>
      <w:r w:rsidRPr="00ED3BEF">
        <w:rPr>
          <w:rStyle w:val="StyleUnderline"/>
          <w:highlight w:val="cyan"/>
        </w:rPr>
        <w:t>the</w:t>
      </w:r>
      <w:r w:rsidRPr="00C036E4">
        <w:rPr>
          <w:rStyle w:val="StyleUnderline"/>
        </w:rPr>
        <w:t xml:space="preserve"> Supreme </w:t>
      </w:r>
      <w:r w:rsidRPr="00ED3BEF">
        <w:rPr>
          <w:rStyle w:val="StyleUnderline"/>
          <w:highlight w:val="cyan"/>
        </w:rPr>
        <w:t>Court reasoned</w:t>
      </w:r>
      <w:r w:rsidRPr="00C036E4">
        <w:rPr>
          <w:rStyle w:val="StyleUnderline"/>
        </w:rPr>
        <w:t xml:space="preserve"> that “while agencies are not</w:t>
      </w:r>
      <w:r w:rsidRPr="00863130">
        <w:rPr>
          <w:sz w:val="16"/>
        </w:rPr>
        <w:t xml:space="preserve"> directly </w:t>
      </w:r>
      <w:r w:rsidRPr="00C036E4">
        <w:rPr>
          <w:rStyle w:val="StyleUnderline"/>
        </w:rPr>
        <w:t xml:space="preserve">accountable to the people, </w:t>
      </w:r>
      <w:r w:rsidRPr="00ED3BEF">
        <w:rPr>
          <w:rStyle w:val="StyleUnderline"/>
          <w:highlight w:val="cyan"/>
        </w:rPr>
        <w:t>the</w:t>
      </w:r>
      <w:r w:rsidRPr="00C036E4">
        <w:rPr>
          <w:rStyle w:val="StyleUnderline"/>
        </w:rPr>
        <w:t xml:space="preserve"> Chief </w:t>
      </w:r>
      <w:r w:rsidRPr="00ED3BEF">
        <w:rPr>
          <w:rStyle w:val="StyleUnderline"/>
          <w:highlight w:val="cyan"/>
        </w:rPr>
        <w:t>Executive</w:t>
      </w:r>
      <w:r w:rsidRPr="00C036E4">
        <w:rPr>
          <w:rStyle w:val="StyleUnderline"/>
        </w:rPr>
        <w:t xml:space="preserve"> is, and </w:t>
      </w:r>
      <w:r w:rsidRPr="00863130">
        <w:rPr>
          <w:rStyle w:val="StyleUnderline"/>
        </w:rPr>
        <w:t>it is</w:t>
      </w:r>
      <w:r w:rsidRPr="00863130">
        <w:rPr>
          <w:sz w:val="16"/>
        </w:rPr>
        <w:t xml:space="preserve"> entirely </w:t>
      </w:r>
      <w:r w:rsidRPr="00863130">
        <w:rPr>
          <w:rStyle w:val="Emphasis"/>
        </w:rPr>
        <w:t>appropriate for</w:t>
      </w:r>
      <w:r w:rsidRPr="00C036E4">
        <w:rPr>
          <w:rStyle w:val="Emphasis"/>
        </w:rPr>
        <w:t xml:space="preserve"> this</w:t>
      </w:r>
      <w:r w:rsidRPr="00863130">
        <w:rPr>
          <w:sz w:val="16"/>
        </w:rPr>
        <w:t xml:space="preserve"> political </w:t>
      </w:r>
      <w:r w:rsidRPr="00C036E4">
        <w:rPr>
          <w:rStyle w:val="Emphasis"/>
        </w:rPr>
        <w:t>branch</w:t>
      </w:r>
      <w:r w:rsidRPr="00C036E4">
        <w:rPr>
          <w:rStyle w:val="StyleUnderline"/>
        </w:rPr>
        <w:t xml:space="preserve"> of government to </w:t>
      </w:r>
      <w:r w:rsidRPr="00ED3BEF">
        <w:rPr>
          <w:rStyle w:val="StyleUnderline"/>
          <w:highlight w:val="cyan"/>
        </w:rPr>
        <w:t>make</w:t>
      </w:r>
      <w:r w:rsidRPr="00C036E4">
        <w:rPr>
          <w:rStyle w:val="StyleUnderline"/>
        </w:rPr>
        <w:t xml:space="preserve"> such </w:t>
      </w:r>
      <w:r w:rsidRPr="00ED3BEF">
        <w:rPr>
          <w:rStyle w:val="StyleUnderline"/>
          <w:highlight w:val="cyan"/>
        </w:rPr>
        <w:t>policy choices</w:t>
      </w:r>
      <w:r w:rsidRPr="00863130">
        <w:rPr>
          <w:sz w:val="16"/>
        </w:rPr>
        <w:t xml:space="preserve">.”177 </w:t>
      </w:r>
      <w:r w:rsidRPr="00ED3BEF">
        <w:rPr>
          <w:rStyle w:val="StyleUnderline"/>
          <w:highlight w:val="cyan"/>
        </w:rPr>
        <w:t>Therefore</w:t>
      </w:r>
      <w:r w:rsidRPr="00C036E4">
        <w:rPr>
          <w:rStyle w:val="StyleUnderline"/>
        </w:rPr>
        <w:t>, the Court held, “</w:t>
      </w:r>
      <w:r w:rsidRPr="00ED3BEF">
        <w:rPr>
          <w:rStyle w:val="StyleUnderline"/>
          <w:highlight w:val="cyan"/>
        </w:rPr>
        <w:t>an agency</w:t>
      </w:r>
      <w:r w:rsidRPr="00863130">
        <w:rPr>
          <w:sz w:val="16"/>
        </w:rPr>
        <w:t xml:space="preserve"> to which Congress has delegated policymaking responsibilities </w:t>
      </w:r>
      <w:r w:rsidRPr="00ED3BEF">
        <w:rPr>
          <w:rStyle w:val="Emphasis"/>
          <w:highlight w:val="cyan"/>
        </w:rPr>
        <w:t>may</w:t>
      </w:r>
      <w:r w:rsidRPr="00863130">
        <w:rPr>
          <w:sz w:val="16"/>
        </w:rPr>
        <w:t xml:space="preserve">, within the limits of that delegation, </w:t>
      </w:r>
      <w:r w:rsidRPr="00C036E4">
        <w:rPr>
          <w:rStyle w:val="Emphasis"/>
        </w:rPr>
        <w:t xml:space="preserve">properly </w:t>
      </w:r>
      <w:r w:rsidRPr="00ED3BEF">
        <w:rPr>
          <w:rStyle w:val="Emphasis"/>
          <w:highlight w:val="cyan"/>
        </w:rPr>
        <w:t>rely</w:t>
      </w:r>
      <w:r w:rsidRPr="00ED3BEF">
        <w:rPr>
          <w:rStyle w:val="StyleUnderline"/>
          <w:highlight w:val="cyan"/>
        </w:rPr>
        <w:t xml:space="preserve"> upon the</w:t>
      </w:r>
      <w:r w:rsidRPr="00863130">
        <w:rPr>
          <w:sz w:val="16"/>
        </w:rPr>
        <w:t xml:space="preserve"> incumbent </w:t>
      </w:r>
      <w:r w:rsidRPr="00ED3BEF">
        <w:rPr>
          <w:rStyle w:val="StyleUnderline"/>
          <w:highlight w:val="cyan"/>
        </w:rPr>
        <w:t>administration’s views</w:t>
      </w:r>
      <w:r w:rsidRPr="00C036E4">
        <w:rPr>
          <w:rStyle w:val="StyleUnderline"/>
        </w:rPr>
        <w:t xml:space="preserve"> of wise policy </w:t>
      </w:r>
      <w:r w:rsidRPr="00ED3BEF">
        <w:rPr>
          <w:rStyle w:val="StyleUnderline"/>
          <w:highlight w:val="cyan"/>
        </w:rPr>
        <w:t>to inform</w:t>
      </w:r>
      <w:r w:rsidRPr="00C036E4">
        <w:rPr>
          <w:rStyle w:val="StyleUnderline"/>
        </w:rPr>
        <w:t xml:space="preserve"> its </w:t>
      </w:r>
      <w:r w:rsidRPr="00ED3BEF">
        <w:rPr>
          <w:rStyle w:val="StyleUnderline"/>
          <w:highlight w:val="cyan"/>
        </w:rPr>
        <w:t>judgments</w:t>
      </w:r>
      <w:r w:rsidRPr="00863130">
        <w:rPr>
          <w:sz w:val="16"/>
        </w:rPr>
        <w:t xml:space="preserve">.”178 More recently, </w:t>
      </w:r>
      <w:r w:rsidRPr="00C036E4">
        <w:rPr>
          <w:rStyle w:val="StyleUnderline"/>
        </w:rPr>
        <w:t>the Court of Appeals for the District of Columbia reaffirmed that “</w:t>
      </w:r>
      <w:r w:rsidRPr="00ED3BEF">
        <w:rPr>
          <w:rStyle w:val="StyleUnderline"/>
          <w:highlight w:val="cyan"/>
        </w:rPr>
        <w:t>the President may</w:t>
      </w:r>
      <w:r w:rsidRPr="00863130">
        <w:rPr>
          <w:sz w:val="16"/>
        </w:rPr>
        <w:t xml:space="preserve"> properly supervise and </w:t>
      </w:r>
      <w:r w:rsidRPr="00ED3BEF">
        <w:rPr>
          <w:rStyle w:val="Emphasis"/>
          <w:highlight w:val="cyan"/>
        </w:rPr>
        <w:t>guide [agency</w:t>
      </w:r>
      <w:r w:rsidRPr="00863130">
        <w:rPr>
          <w:sz w:val="16"/>
        </w:rPr>
        <w:t xml:space="preserve"> officials’] </w:t>
      </w:r>
      <w:r w:rsidRPr="00ED3BEF">
        <w:rPr>
          <w:rStyle w:val="Emphasis"/>
          <w:highlight w:val="cyan"/>
        </w:rPr>
        <w:t>construction</w:t>
      </w:r>
      <w:r w:rsidRPr="00C036E4">
        <w:rPr>
          <w:rStyle w:val="StyleUnderline"/>
        </w:rPr>
        <w:t xml:space="preserve"> of the statutes under which they act” because the President’s duty to</w:t>
      </w:r>
      <w:r w:rsidRPr="00863130">
        <w:rPr>
          <w:sz w:val="16"/>
        </w:rPr>
        <w:t xml:space="preserve"> faithfully </w:t>
      </w:r>
      <w:r w:rsidRPr="00C036E4">
        <w:rPr>
          <w:rStyle w:val="StyleUnderline"/>
        </w:rPr>
        <w:t xml:space="preserve">execute the law “frequently requires the President </w:t>
      </w:r>
      <w:r w:rsidRPr="00ED3BEF">
        <w:rPr>
          <w:rStyle w:val="StyleUnderline"/>
          <w:highlight w:val="cyan"/>
        </w:rPr>
        <w:t xml:space="preserve">to </w:t>
      </w:r>
      <w:r w:rsidRPr="00ED3BEF">
        <w:rPr>
          <w:rStyle w:val="Emphasis"/>
          <w:highlight w:val="cyan"/>
        </w:rPr>
        <w:t>provide guidance</w:t>
      </w:r>
      <w:r w:rsidRPr="00863130">
        <w:rPr>
          <w:sz w:val="16"/>
        </w:rPr>
        <w:t xml:space="preserve"> and supervision to his subordinates.”179 </w:t>
      </w:r>
      <w:r w:rsidRPr="00C036E4">
        <w:rPr>
          <w:rStyle w:val="StyleUnderline"/>
        </w:rPr>
        <w:t>Agencies</w:t>
      </w:r>
      <w:r w:rsidRPr="00863130">
        <w:rPr>
          <w:sz w:val="16"/>
        </w:rPr>
        <w:t>, in turn, “</w:t>
      </w:r>
      <w:r w:rsidRPr="00C036E4">
        <w:rPr>
          <w:rStyle w:val="StyleUnderline"/>
        </w:rPr>
        <w:t xml:space="preserve">are </w:t>
      </w:r>
      <w:r w:rsidRPr="00C036E4">
        <w:rPr>
          <w:rStyle w:val="Emphasis"/>
        </w:rPr>
        <w:t>duty-bound</w:t>
      </w:r>
      <w:r w:rsidRPr="00C036E4">
        <w:rPr>
          <w:rStyle w:val="StyleUnderline"/>
        </w:rPr>
        <w:t xml:space="preserve"> to give effect to the policies embodied </w:t>
      </w:r>
      <w:r w:rsidRPr="00863130">
        <w:rPr>
          <w:rStyle w:val="StyleUnderline"/>
        </w:rPr>
        <w:t>by the President’s direction</w:t>
      </w:r>
      <w:r w:rsidRPr="00863130">
        <w:rPr>
          <w:sz w:val="16"/>
        </w:rPr>
        <w:t xml:space="preserve"> to the extent allowed by law.”180 In sum, the modern administrative state is frequently required to make policy decisions with inescapably political implications.181 The influence of democratically elected officials over agencies serves the crucial purpose of infusing agency decision making with political accountability.182 The Presidency, as the only office elected by a nationwide constituency, is best suited to fill this role.183 Most importantly, </w:t>
      </w:r>
      <w:r w:rsidRPr="00ED3BEF">
        <w:rPr>
          <w:rStyle w:val="StyleUnderline"/>
          <w:highlight w:val="cyan"/>
        </w:rPr>
        <w:t>the</w:t>
      </w:r>
      <w:r w:rsidRPr="00863130">
        <w:rPr>
          <w:rStyle w:val="StyleUnderline"/>
        </w:rPr>
        <w:t xml:space="preserve"> Supreme </w:t>
      </w:r>
      <w:r w:rsidRPr="00ED3BEF">
        <w:rPr>
          <w:rStyle w:val="StyleUnderline"/>
          <w:highlight w:val="cyan"/>
        </w:rPr>
        <w:t xml:space="preserve">Court has </w:t>
      </w:r>
      <w:r w:rsidRPr="00ED3BEF">
        <w:rPr>
          <w:rStyle w:val="Emphasis"/>
          <w:highlight w:val="cyan"/>
        </w:rPr>
        <w:t>expressly adopted this approach</w:t>
      </w:r>
      <w:r w:rsidRPr="00863130">
        <w:rPr>
          <w:rStyle w:val="StyleUnderline"/>
        </w:rPr>
        <w:t xml:space="preserve"> </w:t>
      </w:r>
      <w:r w:rsidRPr="00863130">
        <w:rPr>
          <w:rStyle w:val="Emphasis"/>
        </w:rPr>
        <w:t>to presidential influence</w:t>
      </w:r>
      <w:r w:rsidRPr="00863130">
        <w:rPr>
          <w:rStyle w:val="StyleUnderline"/>
        </w:rPr>
        <w:t xml:space="preserve"> over agencies </w:t>
      </w:r>
      <w:r w:rsidRPr="00ED3BEF">
        <w:rPr>
          <w:rStyle w:val="StyleUnderline"/>
          <w:highlight w:val="cyan"/>
        </w:rPr>
        <w:t>in its administrative law jurisprudence</w:t>
      </w:r>
      <w:r w:rsidRPr="00863130">
        <w:rPr>
          <w:sz w:val="16"/>
        </w:rPr>
        <w:t>.184</w:t>
      </w:r>
    </w:p>
    <w:p w14:paraId="13410C0F" w14:textId="77777777" w:rsidR="006A3375" w:rsidRDefault="006A3375" w:rsidP="006A3375">
      <w:pPr>
        <w:pStyle w:val="Heading4"/>
      </w:pPr>
      <w:r>
        <w:t>Courts give broad deference to guidance, BUT nobody challenges it anyway – easier to just comply.</w:t>
      </w:r>
    </w:p>
    <w:p w14:paraId="417861E2" w14:textId="77777777" w:rsidR="006A3375" w:rsidRPr="00B31688" w:rsidRDefault="006A3375" w:rsidP="006A3375">
      <w:r>
        <w:t xml:space="preserve">Jessica </w:t>
      </w:r>
      <w:r w:rsidRPr="00B31688">
        <w:rPr>
          <w:rStyle w:val="Style13ptBold"/>
        </w:rPr>
        <w:t>Mantel</w:t>
      </w:r>
      <w:r w:rsidRPr="00B31688">
        <w:t>,</w:t>
      </w:r>
      <w:r>
        <w:t xml:space="preserve"> Spring 20</w:t>
      </w:r>
      <w:r w:rsidRPr="00B31688">
        <w:rPr>
          <w:rStyle w:val="Style13ptBold"/>
        </w:rPr>
        <w:t>09</w:t>
      </w:r>
      <w:r>
        <w:t xml:space="preserve"> [Attorney, U.S. Department of Health and Human Services. “Procedural Safeguards </w:t>
      </w:r>
      <w:proofErr w:type="gramStart"/>
      <w:r>
        <w:t>For</w:t>
      </w:r>
      <w:proofErr w:type="gramEnd"/>
      <w:r>
        <w:t xml:space="preserve"> Agency Guidance: A Source Of Legitimacy For The Administrative State” Administrative Law Review </w:t>
      </w:r>
      <w:hyperlink r:id="rId35" w:history="1">
        <w:r w:rsidRPr="003700F4">
          <w:rPr>
            <w:rStyle w:val="Hyperlink"/>
          </w:rPr>
          <w:t>https://www.jstor.org/stable/41553554</w:t>
        </w:r>
      </w:hyperlink>
      <w:r>
        <w:t xml:space="preserve"> //DMcD]</w:t>
      </w:r>
    </w:p>
    <w:p w14:paraId="424FEB0D" w14:textId="77777777" w:rsidR="006A3375" w:rsidRPr="008C6003" w:rsidRDefault="006A3375" w:rsidP="006A3375">
      <w:pPr>
        <w:rPr>
          <w:sz w:val="16"/>
        </w:rPr>
      </w:pPr>
      <w:r w:rsidRPr="00B31688">
        <w:rPr>
          <w:sz w:val="16"/>
        </w:rPr>
        <w:t xml:space="preserve">Perhaps most significantly, guidance documents provide an </w:t>
      </w:r>
      <w:r w:rsidRPr="00B31688">
        <w:rPr>
          <w:rStyle w:val="StyleUnderline"/>
        </w:rPr>
        <w:t>efficient means for agencies to establish rules governing</w:t>
      </w:r>
      <w:r w:rsidRPr="00B31688">
        <w:rPr>
          <w:sz w:val="16"/>
        </w:rPr>
        <w:t xml:space="preserve"> the conduct of </w:t>
      </w:r>
      <w:r w:rsidRPr="00B31688">
        <w:rPr>
          <w:rStyle w:val="StyleUnderline"/>
        </w:rPr>
        <w:t>regulated parties</w:t>
      </w:r>
      <w:r w:rsidRPr="00B31688">
        <w:rPr>
          <w:sz w:val="16"/>
        </w:rPr>
        <w:t xml:space="preserve"> and beneficiaries of government programs. Although not legally binding, agencies' </w:t>
      </w:r>
      <w:r w:rsidRPr="00B31688">
        <w:rPr>
          <w:rStyle w:val="StyleUnderline"/>
        </w:rPr>
        <w:t>nonlegislative rules</w:t>
      </w:r>
      <w:r w:rsidRPr="00B31688">
        <w:rPr>
          <w:sz w:val="16"/>
        </w:rPr>
        <w:t xml:space="preserve"> often </w:t>
      </w:r>
      <w:r w:rsidRPr="00B31688">
        <w:rPr>
          <w:rStyle w:val="Emphasis"/>
        </w:rPr>
        <w:t>have rule-like effects on affected parties</w:t>
      </w:r>
      <w:r w:rsidRPr="00B31688">
        <w:rPr>
          <w:sz w:val="16"/>
        </w:rPr>
        <w:t xml:space="preserve">, </w:t>
      </w:r>
      <w:r w:rsidRPr="00B31688">
        <w:rPr>
          <w:rStyle w:val="StyleUnderline"/>
        </w:rPr>
        <w:t xml:space="preserve">who </w:t>
      </w:r>
      <w:r w:rsidRPr="00B31688">
        <w:rPr>
          <w:rStyle w:val="Emphasis"/>
        </w:rPr>
        <w:t>generally comply</w:t>
      </w:r>
      <w:r w:rsidRPr="00B31688">
        <w:rPr>
          <w:rStyle w:val="StyleUnderline"/>
        </w:rPr>
        <w:t xml:space="preserve"> with these rules</w:t>
      </w:r>
      <w:r w:rsidRPr="00B31688">
        <w:rPr>
          <w:sz w:val="16"/>
        </w:rPr>
        <w:t xml:space="preserve">. </w:t>
      </w:r>
      <w:r w:rsidRPr="00B31688">
        <w:rPr>
          <w:rStyle w:val="StyleUnderline"/>
        </w:rPr>
        <w:t>Because nonlegislative rules are not legally binding</w:t>
      </w:r>
      <w:r w:rsidRPr="00B31688">
        <w:rPr>
          <w:sz w:val="16"/>
        </w:rPr>
        <w:t xml:space="preserve">, </w:t>
      </w:r>
      <w:r w:rsidRPr="00B31688">
        <w:rPr>
          <w:rStyle w:val="Emphasis"/>
        </w:rPr>
        <w:t>courts</w:t>
      </w:r>
      <w:r w:rsidRPr="00B31688">
        <w:rPr>
          <w:sz w:val="16"/>
        </w:rPr>
        <w:t xml:space="preserve"> generally </w:t>
      </w:r>
      <w:r w:rsidRPr="00B31688">
        <w:rPr>
          <w:rStyle w:val="Emphasis"/>
        </w:rPr>
        <w:t>will not entertain a legal challenge to a nonlegislative rule</w:t>
      </w:r>
      <w:r w:rsidRPr="00B31688">
        <w:rPr>
          <w:sz w:val="16"/>
        </w:rPr>
        <w:t xml:space="preserve"> prior to an agency's reliance on the rule in an administrative adjudication.36 If the agency's guidance appears legally vulnerable, a regulated entity or applicant may elect to challenge the agency's enforcement of its policy, particularly if compliance would be costly.37 However, </w:t>
      </w:r>
      <w:r w:rsidRPr="00B31688">
        <w:rPr>
          <w:rStyle w:val="StyleUnderline"/>
        </w:rPr>
        <w:t>in a</w:t>
      </w:r>
      <w:r w:rsidRPr="00B31688">
        <w:rPr>
          <w:sz w:val="16"/>
        </w:rPr>
        <w:t xml:space="preserve"> closer </w:t>
      </w:r>
      <w:r w:rsidRPr="00B31688">
        <w:rPr>
          <w:rStyle w:val="StyleUnderline"/>
        </w:rPr>
        <w:t>case where the agency's guidance arguably has some merit</w:t>
      </w:r>
      <w:r w:rsidRPr="00B31688">
        <w:rPr>
          <w:sz w:val="16"/>
        </w:rPr>
        <w:t xml:space="preserve">, </w:t>
      </w:r>
      <w:r w:rsidRPr="00B31688">
        <w:rPr>
          <w:rStyle w:val="StyleUnderline"/>
        </w:rPr>
        <w:t>the likelihood of successfully challenging the agency's guidance may be low</w:t>
      </w:r>
      <w:r w:rsidRPr="00B31688">
        <w:rPr>
          <w:sz w:val="16"/>
        </w:rPr>
        <w:t xml:space="preserve">, </w:t>
      </w:r>
      <w:r w:rsidRPr="00B31688">
        <w:rPr>
          <w:rStyle w:val="StyleUnderline"/>
        </w:rPr>
        <w:t xml:space="preserve">as </w:t>
      </w:r>
      <w:r w:rsidRPr="00B31688">
        <w:rPr>
          <w:rStyle w:val="Emphasis"/>
        </w:rPr>
        <w:t>courts afford a high degree of deference</w:t>
      </w:r>
      <w:r w:rsidRPr="00B31688">
        <w:rPr>
          <w:rStyle w:val="StyleUnderline"/>
        </w:rPr>
        <w:t xml:space="preserve"> to the statutory and regulatory interpretations</w:t>
      </w:r>
      <w:r w:rsidRPr="00B31688">
        <w:rPr>
          <w:sz w:val="16"/>
        </w:rPr>
        <w:t xml:space="preserve">, </w:t>
      </w:r>
      <w:r w:rsidRPr="00B31688">
        <w:rPr>
          <w:rStyle w:val="StyleUnderline"/>
        </w:rPr>
        <w:t>factual determinations</w:t>
      </w:r>
      <w:r w:rsidRPr="00B31688">
        <w:rPr>
          <w:sz w:val="16"/>
        </w:rPr>
        <w:t xml:space="preserve">, </w:t>
      </w:r>
      <w:r w:rsidRPr="00B31688">
        <w:rPr>
          <w:rStyle w:val="StyleUnderline"/>
        </w:rPr>
        <w:t>and policy choices underlying an agency's nonlegislative rules</w:t>
      </w:r>
      <w:r w:rsidRPr="00B31688">
        <w:rPr>
          <w:sz w:val="16"/>
        </w:rPr>
        <w:t xml:space="preserve">.38 In addition to the costs of mounting a legal challenge, </w:t>
      </w:r>
      <w:r w:rsidRPr="00B31688">
        <w:rPr>
          <w:rStyle w:val="StyleUnderline"/>
        </w:rPr>
        <w:t>failure to comply with agencies' guidance may have immediate adverse consequences for regulated entities and applicants</w:t>
      </w:r>
      <w:r w:rsidRPr="00B31688">
        <w:rPr>
          <w:sz w:val="16"/>
        </w:rPr>
        <w:t xml:space="preserve">, </w:t>
      </w:r>
      <w:r w:rsidRPr="00B31688">
        <w:rPr>
          <w:rStyle w:val="Emphasis"/>
        </w:rPr>
        <w:t>such as imposition of sanctions</w:t>
      </w:r>
      <w:r w:rsidRPr="00B31688">
        <w:rPr>
          <w:sz w:val="16"/>
        </w:rPr>
        <w:t xml:space="preserve">, </w:t>
      </w:r>
      <w:r w:rsidRPr="00B31688">
        <w:rPr>
          <w:rStyle w:val="Emphasis"/>
        </w:rPr>
        <w:t>disapproval of an application</w:t>
      </w:r>
      <w:r w:rsidRPr="00B31688">
        <w:rPr>
          <w:sz w:val="16"/>
        </w:rPr>
        <w:t xml:space="preserve">, </w:t>
      </w:r>
      <w:r w:rsidRPr="00B31688">
        <w:rPr>
          <w:rStyle w:val="Emphasis"/>
        </w:rPr>
        <w:t>or revocation of prior government approvals</w:t>
      </w:r>
      <w:r w:rsidRPr="00B31688">
        <w:rPr>
          <w:sz w:val="16"/>
        </w:rPr>
        <w:t xml:space="preserve">.39 </w:t>
      </w:r>
      <w:r w:rsidRPr="00B31688">
        <w:rPr>
          <w:rStyle w:val="StyleUnderline"/>
        </w:rPr>
        <w:t>Challenging an agency's guidance also risks damaging a regulated party's or applicant's long-term relationship with regulators</w:t>
      </w:r>
      <w:r w:rsidRPr="00B31688">
        <w:rPr>
          <w:sz w:val="16"/>
        </w:rPr>
        <w:t xml:space="preserve"> and </w:t>
      </w:r>
      <w:r w:rsidRPr="00B31688">
        <w:rPr>
          <w:rStyle w:val="StyleUnderline"/>
        </w:rPr>
        <w:t>may bring unwelcome media attention</w:t>
      </w:r>
      <w:r w:rsidRPr="00B31688">
        <w:rPr>
          <w:sz w:val="16"/>
        </w:rPr>
        <w:t xml:space="preserve">.40 </w:t>
      </w:r>
      <w:r w:rsidRPr="00B31688">
        <w:rPr>
          <w:rStyle w:val="StyleUnderline"/>
        </w:rPr>
        <w:t>Given the potentially steep costs of noncompliance</w:t>
      </w:r>
      <w:r w:rsidRPr="00B31688">
        <w:rPr>
          <w:sz w:val="16"/>
        </w:rPr>
        <w:t xml:space="preserve"> with agency guidance, </w:t>
      </w:r>
      <w:r w:rsidRPr="00B31688">
        <w:rPr>
          <w:rStyle w:val="Emphasis"/>
        </w:rPr>
        <w:t>regulated parties and applicants frequently choose compliance over a challenge</w:t>
      </w:r>
      <w:r w:rsidRPr="00B31688">
        <w:rPr>
          <w:sz w:val="16"/>
        </w:rPr>
        <w:t>, especially if the costs of compliance are low.</w:t>
      </w:r>
    </w:p>
    <w:p w14:paraId="0EF9244C" w14:textId="77777777" w:rsidR="006A3375" w:rsidRDefault="006A3375" w:rsidP="006A3375">
      <w:pPr>
        <w:pStyle w:val="Heading4"/>
      </w:pPr>
      <w:r>
        <w:t>Binding + compliance + no court challenges</w:t>
      </w:r>
    </w:p>
    <w:p w14:paraId="06F23188" w14:textId="77777777" w:rsidR="006A3375" w:rsidRPr="00003780" w:rsidRDefault="006A3375" w:rsidP="006A3375">
      <w:r w:rsidRPr="007B222A">
        <w:rPr>
          <w:rStyle w:val="Style13ptBold"/>
        </w:rPr>
        <w:t>Mantel 09</w:t>
      </w:r>
      <w:r>
        <w:t xml:space="preserve"> – [Jessica, Spring 2009, Administrative Law Review; American Bar Association, “</w:t>
      </w:r>
      <w:r w:rsidRPr="00003780">
        <w:t>Procedural safeguards for agency guidance: a source of legitimacy for the administrative state</w:t>
      </w:r>
      <w:r>
        <w:t xml:space="preserve">,” Vol. 61, Iss. 2, pg.346, </w:t>
      </w:r>
      <w:hyperlink r:id="rId36" w:history="1">
        <w:r w:rsidRPr="00765347">
          <w:rPr>
            <w:rStyle w:val="Hyperlink"/>
          </w:rPr>
          <w:t>https://go-gale-com.proxy.lib.umich.edu/ps/i.do?p=LT&amp;u=umuser&amp;id=GALE|A203403147&amp;v=2.1&amp;it=r&amp;sid=summon</w:t>
        </w:r>
      </w:hyperlink>
      <w:r>
        <w:t>, DOA: 7/1/21, Lowell-TT]</w:t>
      </w:r>
    </w:p>
    <w:p w14:paraId="1462F18C" w14:textId="77777777" w:rsidR="006A3375" w:rsidRPr="00087D83" w:rsidRDefault="006A3375" w:rsidP="006A3375">
      <w:pPr>
        <w:rPr>
          <w:sz w:val="16"/>
        </w:rPr>
      </w:pPr>
      <w:r w:rsidRPr="00087D83">
        <w:rPr>
          <w:sz w:val="16"/>
        </w:rPr>
        <w:t xml:space="preserve">Despite their lack of legally binding effect, </w:t>
      </w:r>
      <w:r w:rsidRPr="005100A3">
        <w:rPr>
          <w:rStyle w:val="StyleUnderline"/>
        </w:rPr>
        <w:t>agencies have strong incentives to issue their rules through guidance rather than through</w:t>
      </w:r>
      <w:r>
        <w:rPr>
          <w:rStyle w:val="StyleUnderline"/>
        </w:rPr>
        <w:t xml:space="preserve"> </w:t>
      </w:r>
      <w:r w:rsidRPr="005100A3">
        <w:rPr>
          <w:rStyle w:val="StyleUnderline"/>
        </w:rPr>
        <w:t>notice-and-comment rulemaking</w:t>
      </w:r>
      <w:r w:rsidRPr="00087D83">
        <w:rPr>
          <w:sz w:val="16"/>
        </w:rPr>
        <w:t xml:space="preserve">. Issuing a rule through </w:t>
      </w:r>
      <w:r w:rsidRPr="005100A3">
        <w:rPr>
          <w:rStyle w:val="StyleUnderline"/>
        </w:rPr>
        <w:t>guidance is less costly and time-consuming</w:t>
      </w:r>
      <w:r w:rsidRPr="00087D83">
        <w:rPr>
          <w:sz w:val="16"/>
        </w:rPr>
        <w:t xml:space="preserve"> than notice-and-comment rulemaking. (32) Moreover, </w:t>
      </w:r>
      <w:r w:rsidRPr="005100A3">
        <w:rPr>
          <w:rStyle w:val="StyleUnderline"/>
        </w:rPr>
        <w:t>because agencies</w:t>
      </w:r>
      <w:r w:rsidRPr="00087D83">
        <w:rPr>
          <w:sz w:val="16"/>
        </w:rPr>
        <w:t xml:space="preserve"> operate in a world of imperfect information where they </w:t>
      </w:r>
      <w:r w:rsidRPr="005100A3">
        <w:rPr>
          <w:rStyle w:val="StyleUnderline"/>
        </w:rPr>
        <w:t>cannot anticipate all scenarios</w:t>
      </w:r>
      <w:r>
        <w:rPr>
          <w:rStyle w:val="StyleUnderline"/>
        </w:rPr>
        <w:t xml:space="preserve"> </w:t>
      </w:r>
      <w:r w:rsidRPr="005100A3">
        <w:rPr>
          <w:rStyle w:val="StyleUnderline"/>
        </w:rPr>
        <w:t xml:space="preserve">that may arise </w:t>
      </w:r>
      <w:proofErr w:type="gramStart"/>
      <w:r w:rsidRPr="005100A3">
        <w:rPr>
          <w:rStyle w:val="StyleUnderline"/>
        </w:rPr>
        <w:t>in</w:t>
      </w:r>
      <w:r w:rsidRPr="00087D83">
        <w:rPr>
          <w:sz w:val="16"/>
        </w:rPr>
        <w:t xml:space="preserve"> the course of</w:t>
      </w:r>
      <w:proofErr w:type="gramEnd"/>
      <w:r w:rsidRPr="00087D83">
        <w:rPr>
          <w:sz w:val="16"/>
        </w:rPr>
        <w:t xml:space="preserve"> </w:t>
      </w:r>
      <w:r w:rsidRPr="005100A3">
        <w:rPr>
          <w:rStyle w:val="StyleUnderline"/>
        </w:rPr>
        <w:t>implementing a statutory and regulatory scheme, an agency cannot define and set forth in its</w:t>
      </w:r>
      <w:r>
        <w:rPr>
          <w:rStyle w:val="StyleUnderline"/>
        </w:rPr>
        <w:t xml:space="preserve"> </w:t>
      </w:r>
      <w:r w:rsidRPr="005100A3">
        <w:rPr>
          <w:rStyle w:val="StyleUnderline"/>
        </w:rPr>
        <w:t>legislative rules every nuance of its policies</w:t>
      </w:r>
      <w:r w:rsidRPr="00087D83">
        <w:rPr>
          <w:sz w:val="16"/>
        </w:rPr>
        <w:t xml:space="preserve">. (33) </w:t>
      </w:r>
      <w:r w:rsidRPr="005100A3">
        <w:rPr>
          <w:rStyle w:val="StyleUnderline"/>
        </w:rPr>
        <w:t>Guidance</w:t>
      </w:r>
      <w:r w:rsidRPr="00087D83">
        <w:rPr>
          <w:sz w:val="16"/>
        </w:rPr>
        <w:t xml:space="preserve"> materials </w:t>
      </w:r>
      <w:r w:rsidRPr="005100A3">
        <w:rPr>
          <w:rStyle w:val="StyleUnderline"/>
        </w:rPr>
        <w:t>offer</w:t>
      </w:r>
      <w:r w:rsidRPr="00087D83">
        <w:rPr>
          <w:sz w:val="16"/>
        </w:rPr>
        <w:t xml:space="preserve"> agencies an </w:t>
      </w:r>
      <w:r w:rsidRPr="005100A3">
        <w:rPr>
          <w:rStyle w:val="StyleUnderline"/>
        </w:rPr>
        <w:t>efficient means for</w:t>
      </w:r>
      <w:r w:rsidRPr="00087D83">
        <w:rPr>
          <w:sz w:val="16"/>
        </w:rPr>
        <w:t xml:space="preserve"> explaining and </w:t>
      </w:r>
      <w:r w:rsidRPr="005100A3">
        <w:rPr>
          <w:rStyle w:val="StyleUnderline"/>
        </w:rPr>
        <w:t>supplementing</w:t>
      </w:r>
      <w:r w:rsidRPr="00087D83">
        <w:rPr>
          <w:sz w:val="16"/>
        </w:rPr>
        <w:t xml:space="preserve"> their </w:t>
      </w:r>
      <w:r w:rsidRPr="005100A3">
        <w:rPr>
          <w:rStyle w:val="StyleUnderline"/>
        </w:rPr>
        <w:t>legislative rules</w:t>
      </w:r>
      <w:r w:rsidRPr="00087D83">
        <w:rPr>
          <w:sz w:val="16"/>
        </w:rPr>
        <w:t xml:space="preserve"> </w:t>
      </w:r>
      <w:r w:rsidRPr="005100A3">
        <w:rPr>
          <w:rStyle w:val="StyleUnderline"/>
        </w:rPr>
        <w:t>and may be modified quickly in response to emerging issues or changes in policy</w:t>
      </w:r>
      <w:r w:rsidRPr="00087D83">
        <w:rPr>
          <w:sz w:val="16"/>
        </w:rPr>
        <w:t>. In addition, agencies "</w:t>
      </w:r>
      <w:r w:rsidRPr="005100A3">
        <w:rPr>
          <w:rStyle w:val="StyleUnderline"/>
        </w:rPr>
        <w:t>use guidance documents to experiment</w:t>
      </w:r>
      <w:r w:rsidRPr="00087D83">
        <w:rPr>
          <w:sz w:val="16"/>
        </w:rPr>
        <w:t xml:space="preserve"> with new approaches to implementing a program </w:t>
      </w:r>
      <w:r w:rsidRPr="005100A3">
        <w:rPr>
          <w:rStyle w:val="StyleUnderline"/>
        </w:rPr>
        <w:t>before committing the policies to</w:t>
      </w:r>
      <w:r>
        <w:rPr>
          <w:rStyle w:val="StyleUnderline"/>
        </w:rPr>
        <w:t xml:space="preserve"> </w:t>
      </w:r>
      <w:r w:rsidRPr="005100A3">
        <w:rPr>
          <w:rStyle w:val="StyleUnderline"/>
        </w:rPr>
        <w:t>the binding, less flexible form</w:t>
      </w:r>
      <w:r w:rsidRPr="00087D83">
        <w:rPr>
          <w:sz w:val="16"/>
        </w:rPr>
        <w:t xml:space="preserve"> of the legislative rule." (34) </w:t>
      </w:r>
      <w:r w:rsidRPr="005100A3">
        <w:rPr>
          <w:rStyle w:val="StyleUnderline"/>
        </w:rPr>
        <w:t>Internal guidance materials</w:t>
      </w:r>
      <w:r w:rsidRPr="00087D83">
        <w:rPr>
          <w:sz w:val="16"/>
        </w:rPr>
        <w:t xml:space="preserve"> such as handbooks and directives also provide an inexpensive means by which the agency can supervise its employees, thereby </w:t>
      </w:r>
      <w:r w:rsidRPr="005100A3">
        <w:rPr>
          <w:rStyle w:val="StyleUnderline"/>
        </w:rPr>
        <w:t>promoting more accurate, consistent, and</w:t>
      </w:r>
      <w:r>
        <w:rPr>
          <w:rStyle w:val="StyleUnderline"/>
        </w:rPr>
        <w:t xml:space="preserve"> </w:t>
      </w:r>
      <w:r w:rsidRPr="005100A3">
        <w:rPr>
          <w:rStyle w:val="StyleUnderline"/>
        </w:rPr>
        <w:t>predictable decisions by agency personnel</w:t>
      </w:r>
      <w:r w:rsidRPr="00087D83">
        <w:rPr>
          <w:sz w:val="16"/>
        </w:rPr>
        <w:t>. (35)</w:t>
      </w:r>
    </w:p>
    <w:p w14:paraId="32D931BF" w14:textId="77777777" w:rsidR="006A3375" w:rsidRPr="00087D83" w:rsidRDefault="006A3375" w:rsidP="006A3375">
      <w:pPr>
        <w:rPr>
          <w:sz w:val="16"/>
        </w:rPr>
      </w:pPr>
      <w:r w:rsidRPr="00087D83">
        <w:rPr>
          <w:sz w:val="16"/>
        </w:rPr>
        <w:t xml:space="preserve">Perhaps most significantly, </w:t>
      </w:r>
      <w:r w:rsidRPr="004F7741">
        <w:rPr>
          <w:rStyle w:val="StyleUnderline"/>
        </w:rPr>
        <w:t>guidance documents provide an efficient means for agencies to establish rules governing the conduct of</w:t>
      </w:r>
      <w:r>
        <w:rPr>
          <w:rStyle w:val="StyleUnderline"/>
        </w:rPr>
        <w:t xml:space="preserve"> </w:t>
      </w:r>
      <w:r w:rsidRPr="004F7741">
        <w:rPr>
          <w:rStyle w:val="StyleUnderline"/>
        </w:rPr>
        <w:t>regulated parties</w:t>
      </w:r>
      <w:r w:rsidRPr="00087D83">
        <w:rPr>
          <w:sz w:val="16"/>
        </w:rPr>
        <w:t xml:space="preserve"> and beneficiaries of government programs. Although not legally binding, agencies' </w:t>
      </w:r>
      <w:r w:rsidRPr="004F7741">
        <w:rPr>
          <w:rStyle w:val="StyleUnderline"/>
        </w:rPr>
        <w:t>nonlegislative rules</w:t>
      </w:r>
      <w:r w:rsidRPr="00087D83">
        <w:rPr>
          <w:sz w:val="16"/>
        </w:rPr>
        <w:t xml:space="preserve"> often </w:t>
      </w:r>
      <w:r w:rsidRPr="004F7741">
        <w:rPr>
          <w:rStyle w:val="StyleUnderline"/>
        </w:rPr>
        <w:t>have</w:t>
      </w:r>
      <w:r>
        <w:rPr>
          <w:rStyle w:val="StyleUnderline"/>
        </w:rPr>
        <w:t xml:space="preserve"> </w:t>
      </w:r>
      <w:r w:rsidRPr="004F7741">
        <w:rPr>
          <w:rStyle w:val="StyleUnderline"/>
        </w:rPr>
        <w:t>rule-like effects on affected parties, who generally comply</w:t>
      </w:r>
      <w:r w:rsidRPr="00087D83">
        <w:rPr>
          <w:sz w:val="16"/>
        </w:rPr>
        <w:t xml:space="preserve"> with these rules. Because nonlegislative rules are not legally binding, </w:t>
      </w:r>
      <w:r w:rsidRPr="004F7741">
        <w:rPr>
          <w:rStyle w:val="StyleUnderline"/>
        </w:rPr>
        <w:t>courts</w:t>
      </w:r>
      <w:r w:rsidRPr="00087D83">
        <w:rPr>
          <w:sz w:val="16"/>
        </w:rPr>
        <w:t xml:space="preserve"> generally </w:t>
      </w:r>
      <w:r w:rsidRPr="004F7741">
        <w:rPr>
          <w:rStyle w:val="StyleUnderline"/>
        </w:rPr>
        <w:t>will not entertain a legal challenge to a nonlegislative rule prior to an agency's reliance</w:t>
      </w:r>
      <w:r w:rsidRPr="00087D83">
        <w:rPr>
          <w:sz w:val="16"/>
        </w:rPr>
        <w:t xml:space="preserve"> on the rule in an administrative adjudication. (36) If the agency's guidance appears legally vulnerable, a regulated entity or applicant may elect to challenge the agency's enforcement of its policy, particularly if compliance would be costly. (37) However, </w:t>
      </w:r>
      <w:r w:rsidRPr="004F7741">
        <w:rPr>
          <w:rStyle w:val="StyleUnderline"/>
        </w:rPr>
        <w:t>in a closer case where the</w:t>
      </w:r>
      <w:r>
        <w:rPr>
          <w:rStyle w:val="StyleUnderline"/>
        </w:rPr>
        <w:t xml:space="preserve"> </w:t>
      </w:r>
      <w:r w:rsidRPr="004F7741">
        <w:rPr>
          <w:rStyle w:val="StyleUnderline"/>
        </w:rPr>
        <w:t>agency's guidance arguably has some merit</w:t>
      </w:r>
      <w:r w:rsidRPr="00087D83">
        <w:rPr>
          <w:sz w:val="16"/>
        </w:rPr>
        <w:t xml:space="preserve">, </w:t>
      </w:r>
      <w:r w:rsidRPr="004F7741">
        <w:rPr>
          <w:rStyle w:val="StyleUnderline"/>
        </w:rPr>
        <w:t>the likelihood of successfully challenging</w:t>
      </w:r>
      <w:r w:rsidRPr="00087D83">
        <w:rPr>
          <w:sz w:val="16"/>
        </w:rPr>
        <w:t xml:space="preserve"> the agency's guidance </w:t>
      </w:r>
      <w:r w:rsidRPr="004F7741">
        <w:rPr>
          <w:rStyle w:val="StyleUnderline"/>
        </w:rPr>
        <w:t>may be low, as courts</w:t>
      </w:r>
      <w:r>
        <w:rPr>
          <w:rStyle w:val="StyleUnderline"/>
        </w:rPr>
        <w:t xml:space="preserve"> </w:t>
      </w:r>
      <w:r w:rsidRPr="004F7741">
        <w:rPr>
          <w:rStyle w:val="StyleUnderline"/>
        </w:rPr>
        <w:t>afford a high degree of deference to the</w:t>
      </w:r>
      <w:r w:rsidRPr="00087D83">
        <w:rPr>
          <w:sz w:val="16"/>
        </w:rPr>
        <w:t xml:space="preserve"> statutory and regulatory interpretations, factual determinations, and policy choices underlying an </w:t>
      </w:r>
      <w:r w:rsidRPr="004F7741">
        <w:rPr>
          <w:rStyle w:val="StyleUnderline"/>
        </w:rPr>
        <w:t>agency's nonlegislative rules</w:t>
      </w:r>
      <w:r w:rsidRPr="00087D83">
        <w:rPr>
          <w:sz w:val="16"/>
        </w:rPr>
        <w:t xml:space="preserve">. (38) In addition to the costs of mounting a legal challenge, </w:t>
      </w:r>
      <w:r w:rsidRPr="00087D83">
        <w:rPr>
          <w:rStyle w:val="StyleUnderline"/>
        </w:rPr>
        <w:t>failure to comply with agencies' guidance</w:t>
      </w:r>
      <w:r>
        <w:rPr>
          <w:rStyle w:val="StyleUnderline"/>
        </w:rPr>
        <w:t xml:space="preserve"> </w:t>
      </w:r>
      <w:r w:rsidRPr="00087D83">
        <w:rPr>
          <w:rStyle w:val="StyleUnderline"/>
        </w:rPr>
        <w:t>may have immediate adverse consequences</w:t>
      </w:r>
      <w:r w:rsidRPr="00087D83">
        <w:rPr>
          <w:sz w:val="16"/>
        </w:rPr>
        <w:t xml:space="preserve"> for regulated entities and applicants, </w:t>
      </w:r>
      <w:r w:rsidRPr="00087D83">
        <w:rPr>
          <w:rStyle w:val="StyleUnderline"/>
        </w:rPr>
        <w:t>such as imposition of sanctions, disapproval of an</w:t>
      </w:r>
      <w:r>
        <w:rPr>
          <w:rStyle w:val="StyleUnderline"/>
        </w:rPr>
        <w:t xml:space="preserve"> </w:t>
      </w:r>
      <w:r w:rsidRPr="00087D83">
        <w:rPr>
          <w:rStyle w:val="StyleUnderline"/>
        </w:rPr>
        <w:t>application, or revocation of prior government approvals</w:t>
      </w:r>
      <w:r w:rsidRPr="00087D83">
        <w:rPr>
          <w:sz w:val="16"/>
        </w:rPr>
        <w:t xml:space="preserve">. (39) </w:t>
      </w:r>
      <w:r w:rsidRPr="00087D83">
        <w:rPr>
          <w:rStyle w:val="StyleUnderline"/>
        </w:rPr>
        <w:t>Challenging</w:t>
      </w:r>
      <w:r w:rsidRPr="00087D83">
        <w:rPr>
          <w:sz w:val="16"/>
        </w:rPr>
        <w:t xml:space="preserve"> an agency's guidance </w:t>
      </w:r>
      <w:r w:rsidRPr="00087D83">
        <w:rPr>
          <w:rStyle w:val="StyleUnderline"/>
        </w:rPr>
        <w:t>also risks damaging a</w:t>
      </w:r>
      <w:r w:rsidRPr="00087D83">
        <w:rPr>
          <w:sz w:val="16"/>
        </w:rPr>
        <w:t xml:space="preserve"> regulated party's or applicant's </w:t>
      </w:r>
      <w:r w:rsidRPr="00087D83">
        <w:rPr>
          <w:rStyle w:val="StyleUnderline"/>
        </w:rPr>
        <w:t>long-term relationship</w:t>
      </w:r>
      <w:r w:rsidRPr="00087D83">
        <w:rPr>
          <w:sz w:val="16"/>
        </w:rPr>
        <w:t xml:space="preserve"> with regulators </w:t>
      </w:r>
      <w:r w:rsidRPr="00087D83">
        <w:rPr>
          <w:rStyle w:val="StyleUnderline"/>
        </w:rPr>
        <w:t>and</w:t>
      </w:r>
      <w:r w:rsidRPr="00087D83">
        <w:rPr>
          <w:sz w:val="16"/>
        </w:rPr>
        <w:t xml:space="preserve"> may </w:t>
      </w:r>
      <w:r w:rsidRPr="00087D83">
        <w:rPr>
          <w:rStyle w:val="StyleUnderline"/>
        </w:rPr>
        <w:t>bring unwelcome media attention</w:t>
      </w:r>
      <w:r w:rsidRPr="00087D83">
        <w:rPr>
          <w:sz w:val="16"/>
        </w:rPr>
        <w:t xml:space="preserve">. (40) </w:t>
      </w:r>
      <w:r w:rsidRPr="00087D83">
        <w:rPr>
          <w:rStyle w:val="StyleUnderline"/>
        </w:rPr>
        <w:t>Given the</w:t>
      </w:r>
      <w:r w:rsidRPr="00087D83">
        <w:rPr>
          <w:sz w:val="16"/>
        </w:rPr>
        <w:t xml:space="preserve"> potentially </w:t>
      </w:r>
      <w:r w:rsidRPr="00087D83">
        <w:rPr>
          <w:rStyle w:val="StyleUnderline"/>
        </w:rPr>
        <w:t>steep costs of noncompliance</w:t>
      </w:r>
      <w:r w:rsidRPr="00087D83">
        <w:rPr>
          <w:sz w:val="16"/>
        </w:rPr>
        <w:t xml:space="preserve"> with agency guidance, </w:t>
      </w:r>
      <w:r w:rsidRPr="00087D83">
        <w:rPr>
          <w:rStyle w:val="StyleUnderline"/>
        </w:rPr>
        <w:t>regulated parties and applicants frequently choose compliance over a</w:t>
      </w:r>
      <w:r>
        <w:rPr>
          <w:rStyle w:val="StyleUnderline"/>
        </w:rPr>
        <w:t xml:space="preserve"> </w:t>
      </w:r>
      <w:r w:rsidRPr="00087D83">
        <w:rPr>
          <w:rStyle w:val="StyleUnderline"/>
        </w:rPr>
        <w:t>challenge</w:t>
      </w:r>
      <w:r w:rsidRPr="00087D83">
        <w:rPr>
          <w:sz w:val="16"/>
        </w:rPr>
        <w:t>, especially if the costs of compliance are low. (41)</w:t>
      </w:r>
    </w:p>
    <w:p w14:paraId="51563478" w14:textId="77777777" w:rsidR="006A3375" w:rsidRPr="00087D83" w:rsidRDefault="006A3375" w:rsidP="006A3375">
      <w:pPr>
        <w:rPr>
          <w:sz w:val="16"/>
        </w:rPr>
      </w:pPr>
      <w:r w:rsidRPr="00087D83">
        <w:rPr>
          <w:sz w:val="16"/>
        </w:rPr>
        <w:t xml:space="preserve">Not surprisingly, </w:t>
      </w:r>
      <w:r w:rsidRPr="00087D83">
        <w:rPr>
          <w:rStyle w:val="StyleUnderline"/>
        </w:rPr>
        <w:t>agencies increasingly are announcing far-reaching regulatory norms and expectations through guidance materials.</w:t>
      </w:r>
      <w:r w:rsidRPr="00087D83">
        <w:rPr>
          <w:sz w:val="16"/>
        </w:rPr>
        <w:t xml:space="preserve"> (42) </w:t>
      </w:r>
      <w:r w:rsidRPr="00087D83">
        <w:rPr>
          <w:rStyle w:val="StyleUnderline"/>
        </w:rPr>
        <w:t>The volume</w:t>
      </w:r>
      <w:r w:rsidRPr="00087D83">
        <w:rPr>
          <w:sz w:val="16"/>
        </w:rPr>
        <w:t xml:space="preserve"> of these guidance materials </w:t>
      </w:r>
      <w:r w:rsidRPr="00087D83">
        <w:rPr>
          <w:rStyle w:val="StyleUnderline"/>
        </w:rPr>
        <w:t>is massive and far exceeds</w:t>
      </w:r>
      <w:r w:rsidRPr="00087D83">
        <w:rPr>
          <w:sz w:val="16"/>
        </w:rPr>
        <w:t xml:space="preserve"> the number of legislative rules promulgated through </w:t>
      </w:r>
      <w:r w:rsidRPr="00087D83">
        <w:rPr>
          <w:rStyle w:val="StyleUnderline"/>
        </w:rPr>
        <w:t>noticeand-comment</w:t>
      </w:r>
      <w:r w:rsidRPr="00087D83">
        <w:rPr>
          <w:sz w:val="16"/>
        </w:rPr>
        <w:t xml:space="preserve"> rulemaking. (43) For example, the Centers for Medicare and Medicaid Services claims that it issues thousands of new or revised guidance documents annually, with "perhaps most" of the 37,000 documents on its website constituting guidance documents. (44) Its guidance manuals for plans participating in the Medicare Prescription Drug Program total over 884 pages, with additional manual chapters forthcoming, as compared to the 106 pages of regulations in the Code of Federal Regulations governing the plans' conduct. (45) Between 1996 and 1999, the Occupational Safety and Health Administration of the Department of Labor (OSHA) issued over three thousand guidance documents whereas the entire Department of Labor, including OSHA, issued only twenty "significant" rules subject to review by the Office of Management and Budget (OMB). (46)</w:t>
      </w:r>
    </w:p>
    <w:p w14:paraId="7327AF64" w14:textId="77777777" w:rsidR="006A3375" w:rsidRDefault="006A3375" w:rsidP="006A3375">
      <w:pPr>
        <w:rPr>
          <w:sz w:val="16"/>
        </w:rPr>
      </w:pPr>
      <w:r w:rsidRPr="00087D83">
        <w:rPr>
          <w:sz w:val="16"/>
        </w:rPr>
        <w:t xml:space="preserve">Guidance documents often have a substantial impact on regulated parties, beneficiaries of government programs, and the public. As noted above, </w:t>
      </w:r>
      <w:r w:rsidRPr="00087D83">
        <w:rPr>
          <w:rStyle w:val="StyleUnderline"/>
        </w:rPr>
        <w:t>guidance documents often affect the behavior of regulated entities and applicants for government programs even</w:t>
      </w:r>
      <w:r>
        <w:rPr>
          <w:rStyle w:val="StyleUnderline"/>
        </w:rPr>
        <w:t xml:space="preserve"> </w:t>
      </w:r>
      <w:r w:rsidRPr="00087D83">
        <w:rPr>
          <w:rStyle w:val="StyleUnderline"/>
        </w:rPr>
        <w:t>though they are not legally binding</w:t>
      </w:r>
      <w:r w:rsidRPr="00087D83">
        <w:rPr>
          <w:sz w:val="16"/>
        </w:rPr>
        <w:t xml:space="preserve">. </w:t>
      </w:r>
      <w:r w:rsidRPr="00087D83">
        <w:rPr>
          <w:rStyle w:val="StyleUnderline"/>
        </w:rPr>
        <w:t>These impacts can be as significant as</w:t>
      </w:r>
      <w:r w:rsidRPr="00087D83">
        <w:rPr>
          <w:sz w:val="16"/>
        </w:rPr>
        <w:t xml:space="preserve"> the impact of legislative rules promulgated through </w:t>
      </w:r>
      <w:r w:rsidRPr="00087D83">
        <w:rPr>
          <w:rStyle w:val="StyleUnderline"/>
        </w:rPr>
        <w:t>noticeand-comment</w:t>
      </w:r>
      <w:r w:rsidRPr="00087D83">
        <w:rPr>
          <w:sz w:val="16"/>
        </w:rPr>
        <w:t xml:space="preserve"> rulemaking. (47) For example, </w:t>
      </w:r>
      <w:r w:rsidRPr="00087D83">
        <w:rPr>
          <w:rStyle w:val="StyleUnderline"/>
        </w:rPr>
        <w:t>the Environmental Protection Agency currently identifies 204 of its guidance documents</w:t>
      </w:r>
      <w:r>
        <w:rPr>
          <w:rStyle w:val="StyleUnderline"/>
        </w:rPr>
        <w:t xml:space="preserve"> </w:t>
      </w:r>
      <w:r w:rsidRPr="00087D83">
        <w:rPr>
          <w:rStyle w:val="StyleUnderline"/>
        </w:rPr>
        <w:t>as "significant</w:t>
      </w:r>
      <w:r w:rsidRPr="00087D83">
        <w:rPr>
          <w:sz w:val="16"/>
        </w:rPr>
        <w:t xml:space="preserve"> guidance documents," (48) </w:t>
      </w:r>
      <w:r w:rsidRPr="00087D83">
        <w:rPr>
          <w:rStyle w:val="StyleUnderline"/>
        </w:rPr>
        <w:t>which</w:t>
      </w:r>
      <w:r w:rsidRPr="00087D83">
        <w:rPr>
          <w:sz w:val="16"/>
        </w:rPr>
        <w:t xml:space="preserve"> include guidance documents </w:t>
      </w:r>
      <w:r w:rsidRPr="00087D83">
        <w:rPr>
          <w:rStyle w:val="StyleUnderline"/>
        </w:rPr>
        <w:t>likely</w:t>
      </w:r>
      <w:r w:rsidRPr="00087D83">
        <w:rPr>
          <w:sz w:val="16"/>
        </w:rPr>
        <w:t xml:space="preserve"> to </w:t>
      </w:r>
      <w:r w:rsidRPr="00087D83">
        <w:rPr>
          <w:rStyle w:val="StyleUnderline"/>
        </w:rPr>
        <w:t>have an annual effect on the economy of at</w:t>
      </w:r>
      <w:r>
        <w:rPr>
          <w:rStyle w:val="StyleUnderline"/>
        </w:rPr>
        <w:t xml:space="preserve"> </w:t>
      </w:r>
      <w:r w:rsidRPr="00087D83">
        <w:rPr>
          <w:rStyle w:val="StyleUnderline"/>
        </w:rPr>
        <w:t>least $100 million or that materially alter the budgetary impact of entitlements, grants, user fees, or loan programs</w:t>
      </w:r>
      <w:r w:rsidRPr="00087D83">
        <w:rPr>
          <w:sz w:val="16"/>
        </w:rPr>
        <w:t>. (49) The Department of Labor has identified 47 significant guidance documents. (50)</w:t>
      </w:r>
    </w:p>
    <w:p w14:paraId="54807A53" w14:textId="77777777" w:rsidR="006A3375" w:rsidRDefault="006A3375" w:rsidP="006A3375">
      <w:pPr>
        <w:pStyle w:val="Heading4"/>
      </w:pPr>
      <w:r>
        <w:t>No one will file suit</w:t>
      </w:r>
    </w:p>
    <w:p w14:paraId="5FE1AAAD" w14:textId="77777777" w:rsidR="006A3375" w:rsidRDefault="006A3375" w:rsidP="006A3375">
      <w:r>
        <w:t xml:space="preserve">David L. </w:t>
      </w:r>
      <w:r w:rsidRPr="00051760">
        <w:rPr>
          <w:rStyle w:val="Style13ptBold"/>
        </w:rPr>
        <w:t>Franklin 10</w:t>
      </w:r>
      <w:r>
        <w:t xml:space="preserve">, JD from Yale Law School, “Legislative Rules, </w:t>
      </w:r>
      <w:r>
        <w:rPr>
          <w:rStyle w:val="term"/>
        </w:rPr>
        <w:t>Nonlegislative Rules,</w:t>
      </w:r>
      <w:r>
        <w:t xml:space="preserve"> and the Perils of the Short Cut”, The Yale Law Journal, November, 120 Yale L.J. 276, Lexis</w:t>
      </w:r>
    </w:p>
    <w:p w14:paraId="6F5D9798" w14:textId="77777777" w:rsidR="006A3375" w:rsidRPr="00D75E53" w:rsidRDefault="006A3375" w:rsidP="006A3375">
      <w:pPr>
        <w:rPr>
          <w:sz w:val="16"/>
          <w:szCs w:val="20"/>
        </w:rPr>
      </w:pPr>
      <w:r w:rsidRPr="00B26166">
        <w:rPr>
          <w:sz w:val="16"/>
          <w:szCs w:val="20"/>
        </w:rPr>
        <w:t xml:space="preserve">If permissive or threshold-setting rules were the only context in which we could reliably predict that the trade-off would not take place, the remedy would be simple - apply the short cut but make an exception for these types of rules. This, however, is not the case: even in instances where agencies issue "traditional" nonlegislative rules concerning positive criteria for enforcement action, the trade-off often fails to take place. This is because </w:t>
      </w:r>
      <w:r w:rsidRPr="00ED3BEF">
        <w:rPr>
          <w:rStyle w:val="StyleUnderline"/>
          <w:szCs w:val="20"/>
          <w:highlight w:val="cyan"/>
        </w:rPr>
        <w:t>many</w:t>
      </w:r>
      <w:r w:rsidRPr="008652D4">
        <w:rPr>
          <w:rStyle w:val="StyleUnderline"/>
          <w:szCs w:val="20"/>
        </w:rPr>
        <w:t xml:space="preserve"> </w:t>
      </w:r>
      <w:r w:rsidRPr="004C23BC">
        <w:rPr>
          <w:rStyle w:val="StyleUnderline"/>
          <w:szCs w:val="20"/>
        </w:rPr>
        <w:t xml:space="preserve">regulated entities </w:t>
      </w:r>
      <w:r w:rsidRPr="00ED3BEF">
        <w:rPr>
          <w:rStyle w:val="Emphasis"/>
          <w:highlight w:val="cyan"/>
        </w:rPr>
        <w:t>choose</w:t>
      </w:r>
      <w:r w:rsidRPr="00ED3BEF">
        <w:rPr>
          <w:rStyle w:val="StyleUnderline"/>
          <w:szCs w:val="20"/>
          <w:highlight w:val="cyan"/>
        </w:rPr>
        <w:t xml:space="preserve">, as a practical matter, to </w:t>
      </w:r>
      <w:r w:rsidRPr="00ED3BEF">
        <w:rPr>
          <w:rStyle w:val="Emphasis"/>
          <w:highlight w:val="cyan"/>
        </w:rPr>
        <w:t>comply</w:t>
      </w:r>
      <w:r w:rsidRPr="00ED3BEF">
        <w:rPr>
          <w:rStyle w:val="StyleUnderline"/>
          <w:szCs w:val="20"/>
          <w:highlight w:val="cyan"/>
        </w:rPr>
        <w:t xml:space="preserve"> with nonlegislative rules rather</w:t>
      </w:r>
      <w:r w:rsidRPr="004C23BC">
        <w:rPr>
          <w:rStyle w:val="StyleUnderline"/>
          <w:szCs w:val="20"/>
        </w:rPr>
        <w:t xml:space="preserve"> than </w:t>
      </w:r>
      <w:r w:rsidRPr="00ED3BEF">
        <w:rPr>
          <w:rStyle w:val="StyleUnderline"/>
          <w:szCs w:val="20"/>
          <w:highlight w:val="cyan"/>
        </w:rPr>
        <w:t>incur the expense</w:t>
      </w:r>
      <w:r w:rsidRPr="004C23BC">
        <w:rPr>
          <w:rStyle w:val="StyleUnderline"/>
          <w:szCs w:val="20"/>
        </w:rPr>
        <w:t xml:space="preserve"> and uncertainty </w:t>
      </w:r>
      <w:r w:rsidRPr="00ED3BEF">
        <w:rPr>
          <w:rStyle w:val="StyleUnderline"/>
          <w:szCs w:val="20"/>
          <w:highlight w:val="cyan"/>
        </w:rPr>
        <w:t>associated with</w:t>
      </w:r>
      <w:r w:rsidRPr="004C23BC">
        <w:rPr>
          <w:rStyle w:val="StyleUnderline"/>
          <w:szCs w:val="20"/>
        </w:rPr>
        <w:t xml:space="preserve"> pre-enforcement </w:t>
      </w:r>
      <w:r w:rsidRPr="00ED3BEF">
        <w:rPr>
          <w:rStyle w:val="StyleUnderline"/>
          <w:szCs w:val="20"/>
          <w:highlight w:val="cyan"/>
        </w:rPr>
        <w:t>challenges</w:t>
      </w:r>
      <w:r w:rsidRPr="00B26166">
        <w:rPr>
          <w:sz w:val="16"/>
          <w:szCs w:val="20"/>
        </w:rPr>
        <w:t xml:space="preserve"> or the risks associated with noncompliance. </w:t>
      </w:r>
      <w:hyperlink r:id="rId37" w:anchor="n180" w:tgtFrame="_self" w:history="1">
        <w:r w:rsidRPr="00B26166">
          <w:rPr>
            <w:sz w:val="16"/>
            <w:szCs w:val="20"/>
          </w:rPr>
          <w:t>180</w:t>
        </w:r>
      </w:hyperlink>
      <w:r w:rsidRPr="00B26166">
        <w:rPr>
          <w:sz w:val="16"/>
          <w:szCs w:val="20"/>
        </w:rPr>
        <w:t xml:space="preserve"> As Peter Strauss notes, </w:t>
      </w:r>
      <w:r w:rsidRPr="00ED3BEF">
        <w:rPr>
          <w:rStyle w:val="StyleUnderline"/>
          <w:szCs w:val="20"/>
          <w:highlight w:val="cyan"/>
        </w:rPr>
        <w:t>although</w:t>
      </w:r>
      <w:r w:rsidRPr="004C23BC">
        <w:rPr>
          <w:rStyle w:val="StyleUnderline"/>
          <w:szCs w:val="20"/>
        </w:rPr>
        <w:t xml:space="preserve"> regulated </w:t>
      </w:r>
      <w:r w:rsidRPr="00ED3BEF">
        <w:rPr>
          <w:rStyle w:val="StyleUnderline"/>
          <w:szCs w:val="20"/>
          <w:highlight w:val="cyan"/>
        </w:rPr>
        <w:t>entities</w:t>
      </w:r>
      <w:r w:rsidRPr="004C23BC">
        <w:rPr>
          <w:rStyle w:val="StyleUnderline"/>
          <w:szCs w:val="20"/>
        </w:rPr>
        <w:t xml:space="preserve"> may </w:t>
      </w:r>
      <w:r w:rsidRPr="00ED3BEF">
        <w:rPr>
          <w:rStyle w:val="Emphasis"/>
          <w:szCs w:val="20"/>
          <w:highlight w:val="cyan"/>
        </w:rPr>
        <w:t>theoretically</w:t>
      </w:r>
      <w:r w:rsidRPr="00ED3BEF">
        <w:rPr>
          <w:rStyle w:val="StyleUnderline"/>
          <w:szCs w:val="20"/>
          <w:highlight w:val="cyan"/>
        </w:rPr>
        <w:t xml:space="preserve"> retain the option</w:t>
      </w:r>
      <w:r w:rsidRPr="004C23BC">
        <w:rPr>
          <w:rStyle w:val="StyleUnderline"/>
          <w:szCs w:val="20"/>
        </w:rPr>
        <w:t xml:space="preserve"> of challenging</w:t>
      </w:r>
      <w:r w:rsidRPr="00B26166">
        <w:rPr>
          <w:sz w:val="16"/>
          <w:szCs w:val="20"/>
        </w:rPr>
        <w:t xml:space="preserve"> the substantive validity of </w:t>
      </w:r>
      <w:r w:rsidRPr="004C23BC">
        <w:rPr>
          <w:rStyle w:val="StyleUnderline"/>
          <w:szCs w:val="20"/>
        </w:rPr>
        <w:t>nonlegislative rules</w:t>
      </w:r>
      <w:r w:rsidRPr="00B26166">
        <w:rPr>
          <w:sz w:val="16"/>
          <w:szCs w:val="20"/>
        </w:rPr>
        <w:t xml:space="preserve"> during licensing, ratemaking, or other enforcement proceedings, "</w:t>
      </w:r>
      <w:r w:rsidRPr="00ED3BEF">
        <w:rPr>
          <w:rStyle w:val="Emphasis"/>
          <w:szCs w:val="20"/>
          <w:highlight w:val="cyan"/>
        </w:rPr>
        <w:t>in practice</w:t>
      </w:r>
      <w:r w:rsidRPr="004C23BC">
        <w:rPr>
          <w:rStyle w:val="StyleUnderline"/>
          <w:szCs w:val="20"/>
        </w:rPr>
        <w:t xml:space="preserve"> ... these </w:t>
      </w:r>
      <w:r w:rsidRPr="00ED3BEF">
        <w:rPr>
          <w:rStyle w:val="StyleUnderline"/>
          <w:szCs w:val="20"/>
          <w:highlight w:val="cyan"/>
        </w:rPr>
        <w:t>options entail risks</w:t>
      </w:r>
      <w:r w:rsidRPr="004C23BC">
        <w:rPr>
          <w:rStyle w:val="StyleUnderline"/>
          <w:szCs w:val="20"/>
        </w:rPr>
        <w:t xml:space="preserve"> and impose costs that </w:t>
      </w:r>
      <w:r w:rsidRPr="00ED3BEF">
        <w:rPr>
          <w:rStyle w:val="StyleUnderline"/>
          <w:szCs w:val="20"/>
          <w:highlight w:val="cyan"/>
        </w:rPr>
        <w:t>many will be unwilling</w:t>
      </w:r>
      <w:r w:rsidRPr="004C23BC">
        <w:rPr>
          <w:rStyle w:val="StyleUnderline"/>
          <w:szCs w:val="20"/>
        </w:rPr>
        <w:t xml:space="preserve"> or even unable </w:t>
      </w:r>
      <w:r w:rsidRPr="00ED3BEF">
        <w:rPr>
          <w:rStyle w:val="StyleUnderline"/>
          <w:szCs w:val="20"/>
          <w:highlight w:val="cyan"/>
        </w:rPr>
        <w:t>to accept</w:t>
      </w:r>
      <w:r w:rsidRPr="00B26166">
        <w:rPr>
          <w:sz w:val="16"/>
          <w:szCs w:val="20"/>
        </w:rPr>
        <w:t xml:space="preserve">." </w:t>
      </w:r>
      <w:hyperlink r:id="rId38" w:anchor="n181" w:tgtFrame="_self" w:history="1">
        <w:r w:rsidRPr="00B26166">
          <w:rPr>
            <w:sz w:val="16"/>
            <w:szCs w:val="20"/>
          </w:rPr>
          <w:t>181</w:t>
        </w:r>
      </w:hyperlink>
      <w:r w:rsidRPr="00B26166">
        <w:rPr>
          <w:sz w:val="16"/>
          <w:szCs w:val="20"/>
        </w:rPr>
        <w:t xml:space="preserve"> The risks of noncompliance might decrease somewhat under a short  </w:t>
      </w:r>
      <w:bookmarkStart w:id="3" w:name="8071-312"/>
      <w:r w:rsidRPr="00B26166">
        <w:rPr>
          <w:sz w:val="16"/>
          <w:szCs w:val="20"/>
        </w:rPr>
        <w:t>[*312]</w:t>
      </w:r>
      <w:bookmarkEnd w:id="3"/>
      <w:r w:rsidRPr="00B26166">
        <w:rPr>
          <w:sz w:val="16"/>
          <w:szCs w:val="20"/>
        </w:rPr>
        <w:t xml:space="preserve">  cut regime (if enforcement actions became more vulnerable to successful challenge because nonlegislative rules lacked the force of law), but there is no reason to believe that they would drop to zero - and good reason to doubt that they would drop substantially. </w:t>
      </w:r>
      <w:hyperlink r:id="rId39" w:anchor="n182" w:tgtFrame="_self" w:history="1">
        <w:r w:rsidRPr="00B26166">
          <w:rPr>
            <w:sz w:val="16"/>
            <w:szCs w:val="20"/>
          </w:rPr>
          <w:t>182</w:t>
        </w:r>
      </w:hyperlink>
      <w:r w:rsidRPr="00B26166">
        <w:rPr>
          <w:sz w:val="16"/>
          <w:szCs w:val="20"/>
        </w:rPr>
        <w:t xml:space="preserve"> The trade-off, simply put, makes more sense in theory than in practice.</w:t>
      </w:r>
    </w:p>
    <w:p w14:paraId="748D9FDF" w14:textId="77777777" w:rsidR="006A3375" w:rsidRDefault="006A3375" w:rsidP="006A3375">
      <w:pPr>
        <w:pStyle w:val="Heading3"/>
      </w:pPr>
      <w:r>
        <w:t>Solvency---AT: Delay---2NC</w:t>
      </w:r>
    </w:p>
    <w:p w14:paraId="783B1F60" w14:textId="77777777" w:rsidR="006A3375" w:rsidRDefault="006A3375" w:rsidP="006A3375">
      <w:pPr>
        <w:pStyle w:val="Heading4"/>
      </w:pPr>
      <w:r>
        <w:t xml:space="preserve">Guidance </w:t>
      </w:r>
      <w:r>
        <w:rPr>
          <w:u w:val="single"/>
        </w:rPr>
        <w:t>fast tracks</w:t>
      </w:r>
      <w:r>
        <w:t xml:space="preserve"> policy. </w:t>
      </w:r>
    </w:p>
    <w:p w14:paraId="0F2F9F56" w14:textId="77777777" w:rsidR="006A3375" w:rsidRPr="00E2510B" w:rsidRDefault="006A3375" w:rsidP="006A3375">
      <w:r w:rsidRPr="00E2510B">
        <w:rPr>
          <w:rStyle w:val="Style13ptBold"/>
        </w:rPr>
        <w:t>Gluck et al. 15</w:t>
      </w:r>
      <w:r>
        <w:t xml:space="preserve"> (Abbe, Professor of Law at Yale Law School; “Unorthodox Lawmaking, Unorthodox Rulemaking,” Columbia Law Review, vol. 115, 2015, p. 1814-1815, </w:t>
      </w:r>
      <w:r w:rsidRPr="00E2510B">
        <w:t>https://digitalcommons.law.yale.edu/cgi/viewcontent.cgi?article=6193&amp;context=fss_papers</w:t>
      </w:r>
      <w:r>
        <w:t>, accessed 7-8-2021; ddv)</w:t>
      </w:r>
    </w:p>
    <w:p w14:paraId="31006AA7" w14:textId="77777777" w:rsidR="006A3375" w:rsidRPr="00E2510B" w:rsidRDefault="006A3375" w:rsidP="006A3375">
      <w:pPr>
        <w:rPr>
          <w:sz w:val="16"/>
        </w:rPr>
      </w:pPr>
      <w:r w:rsidRPr="00E2510B">
        <w:rPr>
          <w:sz w:val="16"/>
        </w:rPr>
        <w:t xml:space="preserve">2. Quasi-Rulemaking as an Administrative Workaround. - On the rulemaking side, </w:t>
      </w:r>
      <w:r w:rsidRPr="00ED3BEF">
        <w:rPr>
          <w:rStyle w:val="StyleUnderline"/>
          <w:highlight w:val="cyan"/>
        </w:rPr>
        <w:t>agencies can fast-track policy</w:t>
      </w:r>
      <w:r w:rsidRPr="00E2510B">
        <w:rPr>
          <w:rStyle w:val="StyleUnderline"/>
        </w:rPr>
        <w:t xml:space="preserve"> decisions </w:t>
      </w:r>
      <w:r w:rsidRPr="00ED3BEF">
        <w:rPr>
          <w:rStyle w:val="StyleUnderline"/>
          <w:highlight w:val="cyan"/>
        </w:rPr>
        <w:t xml:space="preserve">by issuing </w:t>
      </w:r>
      <w:r w:rsidRPr="00ED3BEF">
        <w:rPr>
          <w:rStyle w:val="Emphasis"/>
          <w:highlight w:val="cyan"/>
        </w:rPr>
        <w:t>guidance</w:t>
      </w:r>
      <w:r w:rsidRPr="00E2510B">
        <w:rPr>
          <w:rStyle w:val="StyleUnderline"/>
        </w:rPr>
        <w:t xml:space="preserve"> instead of </w:t>
      </w:r>
      <w:r w:rsidRPr="00E2510B">
        <w:rPr>
          <w:rStyle w:val="Emphasis"/>
        </w:rPr>
        <w:t>rules</w:t>
      </w:r>
      <w:r w:rsidRPr="00E2510B">
        <w:rPr>
          <w:sz w:val="16"/>
        </w:rPr>
        <w:t xml:space="preserve">. </w:t>
      </w:r>
      <w:r w:rsidRPr="00E2510B">
        <w:rPr>
          <w:rStyle w:val="StyleUnderline"/>
        </w:rPr>
        <w:t>The IRS</w:t>
      </w:r>
      <w:r w:rsidRPr="00E2510B">
        <w:rPr>
          <w:sz w:val="16"/>
        </w:rPr>
        <w:t xml:space="preserve">, for example, </w:t>
      </w:r>
      <w:r w:rsidRPr="00E2510B">
        <w:rPr>
          <w:rStyle w:val="StyleUnderline"/>
        </w:rPr>
        <w:t>has increasingly turned to informal guidance</w:t>
      </w:r>
      <w:r w:rsidRPr="00E2510B">
        <w:rPr>
          <w:sz w:val="16"/>
        </w:rPr>
        <w:t xml:space="preserve"> (such as FAQs) </w:t>
      </w:r>
      <w:r w:rsidRPr="00E2510B">
        <w:rPr>
          <w:rStyle w:val="StyleUnderline"/>
        </w:rPr>
        <w:t>to help taxpayers understand changes in the law</w:t>
      </w:r>
      <w:r w:rsidRPr="00E2510B">
        <w:rPr>
          <w:sz w:val="16"/>
        </w:rPr>
        <w:t xml:space="preserve"> because it lacks the resources to engage in more formal process. 13 1 We recognize some tension in categorizing these soft rules as "unorthodox," because this is a specific category of listed regulatory activity in the APA.13 2 But whereas the APA imagines guidance as an exception to notice-and-comment rulemaking 13 3 (and it frequently avoids OIRA attention as well134), in practice, however, it is much more common than notice-and-comment regulation.3 5</w:t>
      </w:r>
    </w:p>
    <w:p w14:paraId="78085C49" w14:textId="77777777" w:rsidR="006A3375" w:rsidRPr="00E2510B" w:rsidRDefault="006A3375" w:rsidP="006A3375">
      <w:pPr>
        <w:rPr>
          <w:sz w:val="16"/>
        </w:rPr>
      </w:pPr>
      <w:r w:rsidRPr="00E2510B">
        <w:rPr>
          <w:sz w:val="16"/>
        </w:rPr>
        <w:t xml:space="preserve">As noted, there is now even what HHS recently called "omnibus guidance." In August 2015, HHS released a </w:t>
      </w:r>
      <w:proofErr w:type="gramStart"/>
      <w:r w:rsidRPr="00E2510B">
        <w:rPr>
          <w:sz w:val="16"/>
        </w:rPr>
        <w:t>ninety page</w:t>
      </w:r>
      <w:proofErr w:type="gramEnd"/>
      <w:r w:rsidRPr="00E2510B">
        <w:rPr>
          <w:sz w:val="16"/>
        </w:rPr>
        <w:t xml:space="preserve"> mega-guidance on its 340B Drug Pricing Program, which involves drug discounts under the Public Health Service Act.13 6 Interestingly, like a traditional rulemaking, the latest guidance called for comments and indicated the guidance would be finalized after the agency received them.137</w:t>
      </w:r>
    </w:p>
    <w:p w14:paraId="73C951A1" w14:textId="77777777" w:rsidR="006A3375" w:rsidRDefault="006A3375" w:rsidP="006A3375">
      <w:pPr>
        <w:rPr>
          <w:rStyle w:val="StyleUnderline"/>
        </w:rPr>
      </w:pPr>
      <w:r w:rsidRPr="00ED3BEF">
        <w:rPr>
          <w:rStyle w:val="Emphasis"/>
          <w:highlight w:val="cyan"/>
        </w:rPr>
        <w:t>Technically</w:t>
      </w:r>
      <w:r w:rsidRPr="00E2510B">
        <w:rPr>
          <w:rStyle w:val="StyleUnderline"/>
        </w:rPr>
        <w:t xml:space="preserve"> these guidances are </w:t>
      </w:r>
      <w:r w:rsidRPr="00ED3BEF">
        <w:rPr>
          <w:rStyle w:val="Emphasis"/>
          <w:highlight w:val="cyan"/>
        </w:rPr>
        <w:t>not binding</w:t>
      </w:r>
      <w:r w:rsidRPr="00E2510B">
        <w:rPr>
          <w:sz w:val="16"/>
        </w:rPr>
        <w:t xml:space="preserve">. </w:t>
      </w:r>
      <w:r w:rsidRPr="00ED3BEF">
        <w:rPr>
          <w:rStyle w:val="Emphasis"/>
          <w:highlight w:val="cyan"/>
        </w:rPr>
        <w:t>But</w:t>
      </w:r>
      <w:r w:rsidRPr="00E2510B">
        <w:rPr>
          <w:sz w:val="16"/>
        </w:rPr>
        <w:t xml:space="preserve"> in fact, this type of </w:t>
      </w:r>
      <w:r w:rsidRPr="00E2510B">
        <w:rPr>
          <w:rStyle w:val="StyleUnderline"/>
        </w:rPr>
        <w:t xml:space="preserve">nonregulation-regulation </w:t>
      </w:r>
      <w:r w:rsidRPr="00ED3BEF">
        <w:rPr>
          <w:rStyle w:val="StyleUnderline"/>
          <w:highlight w:val="cyan"/>
        </w:rPr>
        <w:t xml:space="preserve">has </w:t>
      </w:r>
      <w:r w:rsidRPr="00ED3BEF">
        <w:rPr>
          <w:rStyle w:val="Emphasis"/>
          <w:highlight w:val="cyan"/>
        </w:rPr>
        <w:t>real bite</w:t>
      </w:r>
      <w:r w:rsidRPr="00E2510B">
        <w:rPr>
          <w:rStyle w:val="StyleUnderline"/>
        </w:rPr>
        <w:t xml:space="preserve"> in many contexts. It has been the </w:t>
      </w:r>
      <w:r w:rsidRPr="00ED3BEF">
        <w:rPr>
          <w:rStyle w:val="Emphasis"/>
          <w:highlight w:val="cyan"/>
        </w:rPr>
        <w:t>primary way</w:t>
      </w:r>
      <w:r w:rsidRPr="00E2510B">
        <w:rPr>
          <w:sz w:val="16"/>
        </w:rPr>
        <w:t xml:space="preserve">, for example, that </w:t>
      </w:r>
      <w:r w:rsidRPr="00ED3BEF">
        <w:rPr>
          <w:rStyle w:val="StyleUnderline"/>
          <w:highlight w:val="cyan"/>
        </w:rPr>
        <w:t>agencies</w:t>
      </w:r>
      <w:r w:rsidRPr="00E2510B">
        <w:rPr>
          <w:rStyle w:val="StyleUnderline"/>
        </w:rPr>
        <w:t xml:space="preserve"> have </w:t>
      </w:r>
      <w:r w:rsidRPr="00ED3BEF">
        <w:rPr>
          <w:rStyle w:val="Emphasis"/>
          <w:highlight w:val="cyan"/>
        </w:rPr>
        <w:t>delivered instructions</w:t>
      </w:r>
      <w:r w:rsidRPr="00E2510B">
        <w:rPr>
          <w:rStyle w:val="StyleUnderline"/>
        </w:rPr>
        <w:t xml:space="preserve"> </w:t>
      </w:r>
      <w:r w:rsidRPr="00ED3BEF">
        <w:rPr>
          <w:rStyle w:val="StyleUnderline"/>
          <w:highlight w:val="cyan"/>
        </w:rPr>
        <w:t>to</w:t>
      </w:r>
      <w:r w:rsidRPr="00E2510B">
        <w:rPr>
          <w:rStyle w:val="StyleUnderline"/>
        </w:rPr>
        <w:t xml:space="preserve"> state officials </w:t>
      </w:r>
      <w:r w:rsidRPr="00ED3BEF">
        <w:rPr>
          <w:rStyle w:val="Emphasis"/>
          <w:highlight w:val="cyan"/>
        </w:rPr>
        <w:t>implementing the ACA</w:t>
      </w:r>
      <w:r w:rsidRPr="00E2510B">
        <w:rPr>
          <w:sz w:val="16"/>
        </w:rPr>
        <w:t xml:space="preserve">. 131 Michael Greve and Ashley Parrish point out that the FDA has regulated through </w:t>
      </w:r>
      <w:r w:rsidRPr="00ED3BEF">
        <w:rPr>
          <w:rStyle w:val="Emphasis"/>
          <w:highlight w:val="cyan"/>
        </w:rPr>
        <w:t>soft rules</w:t>
      </w:r>
      <w:r w:rsidRPr="00E2510B">
        <w:rPr>
          <w:sz w:val="16"/>
        </w:rPr>
        <w:t xml:space="preserve"> for some time and </w:t>
      </w:r>
      <w:proofErr w:type="gramStart"/>
      <w:r w:rsidRPr="00E2510B">
        <w:rPr>
          <w:sz w:val="16"/>
        </w:rPr>
        <w:t>that regulated entities</w:t>
      </w:r>
      <w:proofErr w:type="gramEnd"/>
      <w:r w:rsidRPr="00E2510B">
        <w:rPr>
          <w:sz w:val="16"/>
        </w:rPr>
        <w:t xml:space="preserve"> follow these directives despite their lack of formal process because they </w:t>
      </w:r>
      <w:r w:rsidRPr="00ED3BEF">
        <w:rPr>
          <w:rStyle w:val="StyleUnderline"/>
          <w:highlight w:val="cyan"/>
        </w:rPr>
        <w:t>play</w:t>
      </w:r>
      <w:r w:rsidRPr="00E2510B">
        <w:rPr>
          <w:rStyle w:val="StyleUnderline"/>
        </w:rPr>
        <w:t xml:space="preserve"> an important role </w:t>
      </w:r>
      <w:r w:rsidRPr="00ED3BEF">
        <w:rPr>
          <w:rStyle w:val="StyleUnderline"/>
          <w:highlight w:val="cyan"/>
        </w:rPr>
        <w:t xml:space="preserve">in </w:t>
      </w:r>
      <w:r w:rsidRPr="00ED3BEF">
        <w:rPr>
          <w:rStyle w:val="Emphasis"/>
          <w:highlight w:val="cyan"/>
        </w:rPr>
        <w:t>agency enforcement</w:t>
      </w:r>
      <w:r w:rsidRPr="00E2510B">
        <w:rPr>
          <w:rStyle w:val="StyleUnderline"/>
        </w:rPr>
        <w:t xml:space="preserve"> actions</w:t>
      </w:r>
      <w:r w:rsidRPr="00E2510B">
        <w:rPr>
          <w:sz w:val="16"/>
        </w:rPr>
        <w:t xml:space="preserve">.3 9 Like the unorthodox workarounds we already have described, </w:t>
      </w:r>
      <w:r w:rsidRPr="00E2510B">
        <w:rPr>
          <w:rStyle w:val="StyleUnderline"/>
        </w:rPr>
        <w:t xml:space="preserve">quasi-rulemaking thus </w:t>
      </w:r>
      <w:r w:rsidRPr="00ED3BEF">
        <w:rPr>
          <w:rStyle w:val="StyleUnderline"/>
          <w:highlight w:val="cyan"/>
        </w:rPr>
        <w:t>bypasses the</w:t>
      </w:r>
      <w:r w:rsidRPr="00E2510B">
        <w:rPr>
          <w:rStyle w:val="StyleUnderline"/>
        </w:rPr>
        <w:t xml:space="preserve"> </w:t>
      </w:r>
      <w:r w:rsidRPr="00ED3BEF">
        <w:rPr>
          <w:rStyle w:val="Emphasis"/>
          <w:highlight w:val="cyan"/>
        </w:rPr>
        <w:t>transparent</w:t>
      </w:r>
      <w:r w:rsidRPr="00ED3BEF">
        <w:rPr>
          <w:rStyle w:val="StyleUnderline"/>
          <w:highlight w:val="cyan"/>
        </w:rPr>
        <w:t xml:space="preserve"> and </w:t>
      </w:r>
      <w:r w:rsidRPr="00ED3BEF">
        <w:rPr>
          <w:rStyle w:val="Emphasis"/>
          <w:highlight w:val="cyan"/>
        </w:rPr>
        <w:t>timeconsuming sticking points</w:t>
      </w:r>
      <w:r w:rsidRPr="00E2510B">
        <w:rPr>
          <w:rStyle w:val="StyleUnderline"/>
        </w:rPr>
        <w:t xml:space="preserve"> </w:t>
      </w:r>
      <w:r w:rsidRPr="00ED3BEF">
        <w:rPr>
          <w:rStyle w:val="StyleUnderline"/>
          <w:highlight w:val="cyan"/>
        </w:rPr>
        <w:t>in</w:t>
      </w:r>
      <w:r w:rsidRPr="00E2510B">
        <w:rPr>
          <w:rStyle w:val="StyleUnderline"/>
        </w:rPr>
        <w:t xml:space="preserve"> the relevant </w:t>
      </w:r>
      <w:r w:rsidRPr="00ED3BEF">
        <w:rPr>
          <w:rStyle w:val="StyleUnderline"/>
          <w:highlight w:val="cyan"/>
        </w:rPr>
        <w:t>administrative process</w:t>
      </w:r>
      <w:r w:rsidRPr="00E2510B">
        <w:rPr>
          <w:rStyle w:val="StyleUnderline"/>
        </w:rPr>
        <w:t>.</w:t>
      </w:r>
    </w:p>
    <w:p w14:paraId="0D4D8A19" w14:textId="77777777" w:rsidR="006A3375" w:rsidRDefault="006A3375" w:rsidP="006A3375">
      <w:pPr>
        <w:pStyle w:val="Heading4"/>
      </w:pPr>
      <w:r>
        <w:t xml:space="preserve">It's faster, </w:t>
      </w:r>
      <w:r>
        <w:rPr>
          <w:u w:val="single"/>
        </w:rPr>
        <w:t>bypassing</w:t>
      </w:r>
      <w:r>
        <w:t xml:space="preserve"> notice-and-comment. </w:t>
      </w:r>
    </w:p>
    <w:p w14:paraId="72B79741" w14:textId="77777777" w:rsidR="006A3375" w:rsidRPr="000565DB" w:rsidRDefault="006A3375" w:rsidP="006A3375">
      <w:pPr>
        <w:rPr>
          <w:b/>
          <w:sz w:val="16"/>
        </w:rPr>
      </w:pPr>
      <w:r w:rsidRPr="00FE1E36">
        <w:rPr>
          <w:rStyle w:val="Style13ptBold"/>
        </w:rPr>
        <w:t xml:space="preserve">Seidenfeld </w:t>
      </w:r>
      <w:r>
        <w:rPr>
          <w:rStyle w:val="Style13ptBold"/>
        </w:rPr>
        <w:t>‘</w:t>
      </w:r>
      <w:r w:rsidRPr="00FE1E36">
        <w:rPr>
          <w:rStyle w:val="Style13ptBold"/>
        </w:rPr>
        <w:t>11</w:t>
      </w:r>
      <w:r>
        <w:t xml:space="preserve"> </w:t>
      </w:r>
      <w:r w:rsidRPr="000565DB">
        <w:rPr>
          <w:sz w:val="16"/>
        </w:rPr>
        <w:t xml:space="preserve">- Professor of Administrative Law, Florida State University College of Law (Mark, “Substituting Substantive for Procedural Review of Guidance Documents,” </w:t>
      </w:r>
      <w:r w:rsidRPr="000565DB">
        <w:rPr>
          <w:i/>
          <w:sz w:val="16"/>
        </w:rPr>
        <w:t>90 Tex. L. Rev. 331</w:t>
      </w:r>
      <w:r w:rsidRPr="000565DB">
        <w:rPr>
          <w:sz w:val="16"/>
        </w:rPr>
        <w:t>, Lexis)</w:t>
      </w:r>
    </w:p>
    <w:p w14:paraId="08327EF8" w14:textId="77777777" w:rsidR="006A3375" w:rsidRPr="00D75E53" w:rsidRDefault="006A3375" w:rsidP="006A3375">
      <w:pPr>
        <w:rPr>
          <w:sz w:val="16"/>
        </w:rPr>
      </w:pPr>
      <w:r w:rsidRPr="000565DB">
        <w:rPr>
          <w:rStyle w:val="StyleUnderline"/>
        </w:rPr>
        <w:t>Announcing a new</w:t>
      </w:r>
      <w:r w:rsidRPr="000565DB">
        <w:rPr>
          <w:sz w:val="16"/>
        </w:rPr>
        <w:t xml:space="preserve"> policy or </w:t>
      </w:r>
      <w:r w:rsidRPr="000565DB">
        <w:rPr>
          <w:rStyle w:val="StyleUnderline"/>
        </w:rPr>
        <w:t xml:space="preserve">interpretation in a guidance document promises </w:t>
      </w:r>
      <w:r w:rsidRPr="000565DB">
        <w:rPr>
          <w:rStyle w:val="Emphasis"/>
        </w:rPr>
        <w:t>significant social benefits</w:t>
      </w:r>
      <w:r w:rsidRPr="000565DB">
        <w:rPr>
          <w:sz w:val="16"/>
        </w:rPr>
        <w:t xml:space="preserve"> when there is good reason not to make the announcement by legislative rulemaking. </w:t>
      </w:r>
      <w:r w:rsidRPr="00ED3BEF">
        <w:rPr>
          <w:rStyle w:val="StyleUnderline"/>
          <w:highlight w:val="cyan"/>
        </w:rPr>
        <w:t xml:space="preserve">Notice-and-comment procedures are </w:t>
      </w:r>
      <w:r w:rsidRPr="00ED3BEF">
        <w:rPr>
          <w:rStyle w:val="Emphasis"/>
          <w:highlight w:val="cyan"/>
        </w:rPr>
        <w:t>time-consuming</w:t>
      </w:r>
      <w:r w:rsidRPr="000565DB">
        <w:rPr>
          <w:rStyle w:val="Emphasis"/>
        </w:rPr>
        <w:t xml:space="preserve"> and demanding of agency resources</w:t>
      </w:r>
      <w:r w:rsidRPr="000565DB">
        <w:rPr>
          <w:rStyle w:val="StyleUnderline"/>
        </w:rPr>
        <w:t xml:space="preserve">, which may make them an </w:t>
      </w:r>
      <w:r w:rsidRPr="000565DB">
        <w:rPr>
          <w:sz w:val="16"/>
        </w:rPr>
        <w:t xml:space="preserve">inefficient means of tweaking policy or interpretations already adopted by legislative rule. 52 In contrast, the APA requires only that an agency publish interpretive rules or statements of policy in the Federal Register, 53 and if a person against whom the agency seeks to use the document has actual notice of it, the agency pays no penalty even if it neglects to do that. 54 Hence, </w:t>
      </w:r>
      <w:r w:rsidRPr="000565DB">
        <w:rPr>
          <w:rStyle w:val="StyleUnderline"/>
        </w:rPr>
        <w:t xml:space="preserve">the process of </w:t>
      </w:r>
      <w:r w:rsidRPr="00ED3BEF">
        <w:rPr>
          <w:rStyle w:val="StyleUnderline"/>
          <w:highlight w:val="cyan"/>
        </w:rPr>
        <w:t>issuing a guidance document can</w:t>
      </w:r>
      <w:r w:rsidRPr="000565DB">
        <w:rPr>
          <w:sz w:val="16"/>
        </w:rPr>
        <w:t xml:space="preserve"> [*341] </w:t>
      </w:r>
      <w:r w:rsidRPr="00ED3BEF">
        <w:rPr>
          <w:rStyle w:val="StyleUnderline"/>
          <w:highlight w:val="cyan"/>
        </w:rPr>
        <w:t xml:space="preserve">be </w:t>
      </w:r>
      <w:r w:rsidRPr="00ED3BEF">
        <w:rPr>
          <w:rStyle w:val="Emphasis"/>
          <w:highlight w:val="cyan"/>
        </w:rPr>
        <w:t>quicker</w:t>
      </w:r>
      <w:r w:rsidRPr="000565DB">
        <w:rPr>
          <w:rStyle w:val="StyleUnderline"/>
        </w:rPr>
        <w:t xml:space="preserve"> and </w:t>
      </w:r>
      <w:r w:rsidRPr="000565DB">
        <w:rPr>
          <w:rStyle w:val="Emphasis"/>
        </w:rPr>
        <w:t>more flexible</w:t>
      </w:r>
      <w:r w:rsidRPr="000565DB">
        <w:rPr>
          <w:rStyle w:val="StyleUnderline"/>
        </w:rPr>
        <w:t xml:space="preserve"> </w:t>
      </w:r>
      <w:r w:rsidRPr="00ED3BEF">
        <w:rPr>
          <w:rStyle w:val="StyleUnderline"/>
          <w:highlight w:val="cyan"/>
        </w:rPr>
        <w:t>than</w:t>
      </w:r>
      <w:r w:rsidRPr="000565DB">
        <w:rPr>
          <w:rStyle w:val="StyleUnderline"/>
        </w:rPr>
        <w:t xml:space="preserve"> adopting </w:t>
      </w:r>
      <w:r w:rsidRPr="00ED3BEF">
        <w:rPr>
          <w:rStyle w:val="StyleUnderline"/>
          <w:highlight w:val="cyan"/>
        </w:rPr>
        <w:t>a legislative rule</w:t>
      </w:r>
      <w:r w:rsidRPr="000565DB">
        <w:rPr>
          <w:rStyle w:val="StyleUnderline"/>
        </w:rPr>
        <w:t>.</w:t>
      </w:r>
      <w:r w:rsidRPr="000565DB">
        <w:rPr>
          <w:sz w:val="16"/>
        </w:rPr>
        <w:t xml:space="preserve"> Given the incentives facing agencies, the alternative to use of guidance documents often would be simply to announce policies and interpretations as part of adjudications. 55 In most cases, this would be unfortunate. Guidance documents apply prospectively; hence, using them protects reliance interests better than proceeding by adjudication. 56 In essence, </w:t>
      </w:r>
      <w:r w:rsidRPr="000565DB">
        <w:rPr>
          <w:rStyle w:val="StyleUnderline"/>
        </w:rPr>
        <w:t>regulated entities gain information about what the agency is considering from guidance documents</w:t>
      </w:r>
      <w:r w:rsidRPr="000565DB">
        <w:rPr>
          <w:sz w:val="16"/>
        </w:rPr>
        <w:t xml:space="preserve">. Compared to having to guess about how the agency might react to their conduct, regulated entities are in a much better position if they know the likely reaction. 57 </w:t>
      </w:r>
    </w:p>
    <w:p w14:paraId="143DA85E" w14:textId="77777777" w:rsidR="006A3375" w:rsidRDefault="006A3375" w:rsidP="006A3375">
      <w:pPr>
        <w:pStyle w:val="Heading4"/>
      </w:pPr>
      <w:r>
        <w:t xml:space="preserve">It’s faster – the CP takes less time and resources </w:t>
      </w:r>
    </w:p>
    <w:p w14:paraId="1C70E170" w14:textId="77777777" w:rsidR="006A3375" w:rsidRPr="009571FD"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40" w:tgtFrame="_blank" w:history="1">
        <w:r w:rsidRPr="002E5F31">
          <w:rPr>
            <w:rStyle w:val="Hyperlink"/>
          </w:rPr>
          <w:t>https://ssrn.com/abstract=3311743</w:t>
        </w:r>
      </w:hyperlink>
      <w:r>
        <w:t xml:space="preserve"> //ArchanSen DOA: 6/29/21)</w:t>
      </w:r>
    </w:p>
    <w:p w14:paraId="31853D83" w14:textId="77777777" w:rsidR="006A3375" w:rsidRDefault="006A3375" w:rsidP="006A3375">
      <w:r>
        <w:t>Third—and interviewees raised this factor several times more than any other—</w:t>
      </w:r>
      <w:r w:rsidRPr="00ED3BEF">
        <w:rPr>
          <w:rStyle w:val="StyleUnderline"/>
          <w:highlight w:val="cyan"/>
        </w:rPr>
        <w:t>guidance takes less time and</w:t>
      </w:r>
      <w:r w:rsidRPr="008E5603">
        <w:rPr>
          <w:rStyle w:val="StyleUnderline"/>
        </w:rPr>
        <w:t xml:space="preserve"> fewer </w:t>
      </w:r>
      <w:r w:rsidRPr="00ED3BEF">
        <w:rPr>
          <w:rStyle w:val="StyleUnderline"/>
          <w:highlight w:val="cyan"/>
        </w:rPr>
        <w:t>resources</w:t>
      </w:r>
      <w:r w:rsidRPr="008E5603">
        <w:rPr>
          <w:rStyle w:val="StyleUnderline"/>
        </w:rPr>
        <w:t xml:space="preserve"> to issue </w:t>
      </w:r>
      <w:r w:rsidRPr="00ED3BEF">
        <w:rPr>
          <w:rStyle w:val="StyleUnderline"/>
          <w:highlight w:val="cyan"/>
        </w:rPr>
        <w:t>than</w:t>
      </w:r>
      <w:r w:rsidRPr="008E5603">
        <w:rPr>
          <w:rStyle w:val="StyleUnderline"/>
        </w:rPr>
        <w:t xml:space="preserve"> does </w:t>
      </w:r>
      <w:r w:rsidRPr="00ED3BEF">
        <w:rPr>
          <w:rStyle w:val="StyleUnderline"/>
          <w:highlight w:val="cyan"/>
        </w:rPr>
        <w:t>a legislative rule</w:t>
      </w:r>
      <w:r>
        <w:t xml:space="preserve">. Numerous interviewees across multiple regulatory areas stated that </w:t>
      </w:r>
      <w:r w:rsidRPr="008E5603">
        <w:rPr>
          <w:rStyle w:val="StyleUnderline"/>
        </w:rPr>
        <w:t>guidance was less time-consuming and resource intensive than legislative rulemaking</w:t>
      </w:r>
      <w:r>
        <w:t xml:space="preserve">,58 and </w:t>
      </w:r>
      <w:r w:rsidRPr="00ED3BEF">
        <w:rPr>
          <w:rStyle w:val="StyleUnderline"/>
          <w:highlight w:val="cyan"/>
        </w:rPr>
        <w:t>many</w:t>
      </w:r>
      <w:r w:rsidRPr="008E5603">
        <w:rPr>
          <w:rStyle w:val="StyleUnderline"/>
        </w:rPr>
        <w:t xml:space="preserve"> others </w:t>
      </w:r>
      <w:r w:rsidRPr="00ED3BEF">
        <w:rPr>
          <w:rStyle w:val="StyleUnderline"/>
          <w:highlight w:val="cyan"/>
        </w:rPr>
        <w:t>viewed this</w:t>
      </w:r>
      <w:r w:rsidRPr="008E5603">
        <w:rPr>
          <w:rStyle w:val="StyleUnderline"/>
        </w:rPr>
        <w:t xml:space="preserve"> disparity</w:t>
      </w:r>
      <w:r>
        <w:t xml:space="preserve"> (or, at least, the agency’s perception of the disparity) </w:t>
      </w:r>
      <w:r w:rsidRPr="00ED3BEF">
        <w:rPr>
          <w:rStyle w:val="StyleUnderline"/>
          <w:highlight w:val="cyan"/>
        </w:rPr>
        <w:t>as a cause of agency use of guidance</w:t>
      </w:r>
      <w:r w:rsidRPr="008E5603">
        <w:rPr>
          <w:rStyle w:val="StyleUnderline"/>
        </w:rPr>
        <w:t>, though the interviewees varied in the degree to which they cast the causal link as a conscious choice by agency personnel, or a less-conscious tendency to gravitate toward less-costly means when meeting demands for policymaking.</w:t>
      </w:r>
      <w:r>
        <w:t>59 Even interviewees who questioned the empirical premise</w:t>
      </w:r>
      <w:r w:rsidRPr="009571FD">
        <w:t xml:space="preserve"> </w:t>
      </w:r>
      <w:r>
        <w:t>that guidance is far more costly than legislative rulemaking acknowledged that the agency they were discussing believed it was, and that this belief shaped agency behavior.60 (Process differences between legislative rulemaking and the issuance of guidance are discussed in depth in Section V.B below.)</w:t>
      </w:r>
    </w:p>
    <w:p w14:paraId="5F958A6D" w14:textId="77777777" w:rsidR="006A3375" w:rsidRDefault="006A3375" w:rsidP="006A3375">
      <w:pPr>
        <w:pStyle w:val="Heading4"/>
      </w:pPr>
      <w:r>
        <w:t xml:space="preserve">It has </w:t>
      </w:r>
      <w:r>
        <w:rPr>
          <w:u w:val="single"/>
        </w:rPr>
        <w:t>immediate</w:t>
      </w:r>
      <w:r>
        <w:t xml:space="preserve"> lawlike effects. </w:t>
      </w:r>
    </w:p>
    <w:p w14:paraId="06EC6E83" w14:textId="77777777" w:rsidR="006A3375" w:rsidRDefault="006A3375" w:rsidP="006A3375">
      <w:r w:rsidRPr="008E330E">
        <w:rPr>
          <w:rStyle w:val="Style13ptBold"/>
        </w:rPr>
        <w:t>Sunstein ’16</w:t>
      </w:r>
      <w:r>
        <w:t xml:space="preserve"> </w:t>
      </w:r>
      <w:r w:rsidRPr="008E330E">
        <w:rPr>
          <w:sz w:val="16"/>
          <w:szCs w:val="16"/>
        </w:rPr>
        <w:t>--- Professor at Harvard Law School (Summer 2016, Cass R., Administrative Law Review, “"PRACTICALLY BINDING": GENERAL POLICY STATEMENTS AND NOTICE-AND-COMMENT RULEMAKING,” Ebsco Host database)</w:t>
      </w:r>
    </w:p>
    <w:p w14:paraId="3758552F" w14:textId="77777777" w:rsidR="006A3375" w:rsidRPr="009D163F" w:rsidRDefault="006A3375" w:rsidP="006A3375">
      <w:pPr>
        <w:rPr>
          <w:sz w:val="16"/>
        </w:rPr>
      </w:pPr>
      <w:r w:rsidRPr="00ED3BEF">
        <w:rPr>
          <w:rStyle w:val="StyleUnderline"/>
          <w:highlight w:val="cyan"/>
        </w:rPr>
        <w:t>The</w:t>
      </w:r>
      <w:r w:rsidRPr="008E330E">
        <w:rPr>
          <w:sz w:val="16"/>
        </w:rPr>
        <w:t xml:space="preserve"> memorandum was not preceded by any kind of notice-and-comment process. Its </w:t>
      </w:r>
      <w:r w:rsidRPr="008E330E">
        <w:rPr>
          <w:rStyle w:val="StyleUnderline"/>
        </w:rPr>
        <w:t xml:space="preserve">central </w:t>
      </w:r>
      <w:r w:rsidRPr="00ED3BEF">
        <w:rPr>
          <w:rStyle w:val="StyleUnderline"/>
          <w:highlight w:val="cyan"/>
        </w:rPr>
        <w:t>goal</w:t>
      </w:r>
      <w:r w:rsidRPr="008E330E">
        <w:rPr>
          <w:rStyle w:val="StyleUnderline"/>
        </w:rPr>
        <w:t xml:space="preserve"> to </w:t>
      </w:r>
      <w:r w:rsidRPr="00ED3BEF">
        <w:rPr>
          <w:rStyle w:val="StyleUnderline"/>
          <w:highlight w:val="cyan"/>
        </w:rPr>
        <w:t>establish</w:t>
      </w:r>
      <w:r w:rsidRPr="008E330E">
        <w:rPr>
          <w:rStyle w:val="StyleUnderline"/>
        </w:rPr>
        <w:t xml:space="preserve"> a </w:t>
      </w:r>
      <w:r w:rsidRPr="00ED3BEF">
        <w:rPr>
          <w:rStyle w:val="StyleUnderline"/>
          <w:highlight w:val="cyan"/>
        </w:rPr>
        <w:t xml:space="preserve">policy that would </w:t>
      </w:r>
      <w:r w:rsidRPr="00ED3BEF">
        <w:rPr>
          <w:rStyle w:val="Emphasis"/>
          <w:highlight w:val="cyan"/>
        </w:rPr>
        <w:t>lack the force of law</w:t>
      </w:r>
      <w:r w:rsidRPr="00ED3BEF">
        <w:rPr>
          <w:rStyle w:val="StyleUnderline"/>
          <w:highlight w:val="cyan"/>
        </w:rPr>
        <w:t>, but</w:t>
      </w:r>
      <w:r w:rsidRPr="008E330E">
        <w:rPr>
          <w:rStyle w:val="StyleUnderline"/>
        </w:rPr>
        <w:t xml:space="preserve"> that </w:t>
      </w:r>
      <w:r w:rsidRPr="00ED3BEF">
        <w:rPr>
          <w:rStyle w:val="StyleUnderline"/>
          <w:highlight w:val="cyan"/>
        </w:rPr>
        <w:t>would</w:t>
      </w:r>
      <w:r w:rsidRPr="008E330E">
        <w:rPr>
          <w:rStyle w:val="StyleUnderline"/>
        </w:rPr>
        <w:t xml:space="preserve"> </w:t>
      </w:r>
      <w:r w:rsidRPr="008E330E">
        <w:rPr>
          <w:rStyle w:val="Emphasis"/>
        </w:rPr>
        <w:t xml:space="preserve">nonetheless </w:t>
      </w:r>
      <w:r w:rsidRPr="00ED3BEF">
        <w:rPr>
          <w:rStyle w:val="Emphasis"/>
          <w:highlight w:val="cyan"/>
        </w:rPr>
        <w:t>fundamentally alter</w:t>
      </w:r>
      <w:r w:rsidRPr="008E330E">
        <w:rPr>
          <w:sz w:val="16"/>
        </w:rPr>
        <w:t xml:space="preserve"> the </w:t>
      </w:r>
      <w:r w:rsidRPr="00ED3BEF">
        <w:rPr>
          <w:rStyle w:val="Emphasis"/>
          <w:highlight w:val="cyan"/>
        </w:rPr>
        <w:t>lives</w:t>
      </w:r>
      <w:r w:rsidRPr="008E330E">
        <w:rPr>
          <w:sz w:val="16"/>
        </w:rPr>
        <w:t xml:space="preserve"> of those immigrants who obtain deferred action status, </w:t>
      </w:r>
      <w:proofErr w:type="gramStart"/>
      <w:r w:rsidRPr="008E330E">
        <w:rPr>
          <w:rStyle w:val="StyleUnderline"/>
        </w:rPr>
        <w:t>There</w:t>
      </w:r>
      <w:proofErr w:type="gramEnd"/>
      <w:r w:rsidRPr="008E330E">
        <w:rPr>
          <w:rStyle w:val="StyleUnderline"/>
        </w:rPr>
        <w:t xml:space="preserve"> is no question that </w:t>
      </w:r>
      <w:r w:rsidRPr="00ED3BEF">
        <w:rPr>
          <w:rStyle w:val="StyleUnderline"/>
          <w:highlight w:val="cyan"/>
        </w:rPr>
        <w:t xml:space="preserve">the policy would have </w:t>
      </w:r>
      <w:r w:rsidRPr="00ED3BEF">
        <w:rPr>
          <w:rStyle w:val="Emphasis"/>
          <w:highlight w:val="cyan"/>
        </w:rPr>
        <w:t>significant</w:t>
      </w:r>
      <w:r w:rsidRPr="00ED3BEF">
        <w:rPr>
          <w:rStyle w:val="StyleUnderline"/>
          <w:highlight w:val="cyan"/>
        </w:rPr>
        <w:t xml:space="preserve"> </w:t>
      </w:r>
      <w:r w:rsidRPr="00ED3BEF">
        <w:rPr>
          <w:rStyle w:val="Emphasis"/>
          <w:highlight w:val="cyan"/>
        </w:rPr>
        <w:t>and immediate consequences</w:t>
      </w:r>
      <w:r w:rsidRPr="008E330E">
        <w:rPr>
          <w:sz w:val="16"/>
        </w:rPr>
        <w:t xml:space="preserve">, and that </w:t>
      </w:r>
      <w:r w:rsidRPr="00ED3BEF">
        <w:rPr>
          <w:rStyle w:val="StyleUnderline"/>
          <w:highlight w:val="cyan"/>
        </w:rPr>
        <w:t>it would have</w:t>
      </w:r>
      <w:r w:rsidRPr="008E330E">
        <w:rPr>
          <w:sz w:val="16"/>
        </w:rPr>
        <w:t xml:space="preserve"> something like </w:t>
      </w:r>
      <w:r w:rsidRPr="00ED3BEF">
        <w:rPr>
          <w:rStyle w:val="Emphasis"/>
          <w:highlight w:val="cyan"/>
        </w:rPr>
        <w:t>law- like effects</w:t>
      </w:r>
      <w:r w:rsidRPr="008E330E">
        <w:rPr>
          <w:sz w:val="16"/>
        </w:rPr>
        <w:t xml:space="preserve"> for was immigration officers passing on applications for deferred action status. Those </w:t>
      </w:r>
      <w:r w:rsidRPr="00ED3BEF">
        <w:rPr>
          <w:rStyle w:val="StyleUnderline"/>
          <w:highlight w:val="cyan"/>
        </w:rPr>
        <w:t xml:space="preserve">officers would be </w:t>
      </w:r>
      <w:r w:rsidRPr="00ED3BEF">
        <w:rPr>
          <w:rStyle w:val="Emphasis"/>
          <w:highlight w:val="cyan"/>
        </w:rPr>
        <w:t>bound by</w:t>
      </w:r>
      <w:r w:rsidRPr="008E330E">
        <w:rPr>
          <w:rStyle w:val="Emphasis"/>
        </w:rPr>
        <w:t xml:space="preserve"> the </w:t>
      </w:r>
      <w:r w:rsidRPr="00ED3BEF">
        <w:rPr>
          <w:rStyle w:val="Emphasis"/>
          <w:highlight w:val="cyan"/>
        </w:rPr>
        <w:t>memorandum</w:t>
      </w:r>
      <w:r w:rsidRPr="008E330E">
        <w:rPr>
          <w:sz w:val="16"/>
        </w:rPr>
        <w:t xml:space="preserve">, in the sense that </w:t>
      </w:r>
      <w:r w:rsidRPr="008E330E">
        <w:rPr>
          <w:rStyle w:val="StyleUnderline"/>
        </w:rPr>
        <w:t xml:space="preserve">it is </w:t>
      </w:r>
      <w:r w:rsidRPr="00ED3BEF">
        <w:rPr>
          <w:rStyle w:val="StyleUnderline"/>
          <w:highlight w:val="cyan"/>
        </w:rPr>
        <w:t xml:space="preserve">an </w:t>
      </w:r>
      <w:r w:rsidRPr="00ED3BEF">
        <w:rPr>
          <w:rStyle w:val="Emphasis"/>
          <w:highlight w:val="cyan"/>
        </w:rPr>
        <w:t>order</w:t>
      </w:r>
      <w:r w:rsidRPr="00ED3BEF">
        <w:rPr>
          <w:rStyle w:val="StyleUnderline"/>
          <w:highlight w:val="cyan"/>
        </w:rPr>
        <w:t xml:space="preserve"> </w:t>
      </w:r>
      <w:r w:rsidRPr="00ED3BEF">
        <w:rPr>
          <w:rStyle w:val="Emphasis"/>
          <w:highlight w:val="cyan"/>
        </w:rPr>
        <w:t>from a superior</w:t>
      </w:r>
      <w:r w:rsidRPr="008E330E">
        <w:rPr>
          <w:sz w:val="16"/>
        </w:rPr>
        <w:t xml:space="preserve">, even if they would retain a measure of discretion in passing on </w:t>
      </w:r>
      <w:proofErr w:type="gramStart"/>
      <w:r w:rsidRPr="008E330E">
        <w:rPr>
          <w:sz w:val="16"/>
        </w:rPr>
        <w:t>particular applications</w:t>
      </w:r>
      <w:proofErr w:type="gramEnd"/>
      <w:r w:rsidRPr="008E330E">
        <w:rPr>
          <w:sz w:val="16"/>
        </w:rPr>
        <w:t xml:space="preserve">. </w:t>
      </w:r>
      <w:r w:rsidRPr="008E330E">
        <w:rPr>
          <w:rStyle w:val="StyleUnderline"/>
        </w:rPr>
        <w:t>We could easily imagine analogous</w:t>
      </w:r>
      <w:r w:rsidRPr="008E330E">
        <w:rPr>
          <w:sz w:val="16"/>
        </w:rPr>
        <w:t xml:space="preserve"> kinds of </w:t>
      </w:r>
      <w:r w:rsidRPr="008E330E">
        <w:rPr>
          <w:rStyle w:val="StyleUnderline"/>
        </w:rPr>
        <w:t>actions; they are quite common</w:t>
      </w:r>
      <w:r w:rsidRPr="008E330E">
        <w:rPr>
          <w:sz w:val="16"/>
        </w:rPr>
        <w:t xml:space="preserve">. </w:t>
      </w:r>
      <w:r w:rsidRPr="008E330E">
        <w:rPr>
          <w:rStyle w:val="StyleUnderline"/>
        </w:rPr>
        <w:t>Some</w:t>
      </w:r>
      <w:r w:rsidRPr="008E330E">
        <w:rPr>
          <w:sz w:val="16"/>
        </w:rPr>
        <w:t xml:space="preserve"> of those </w:t>
      </w:r>
      <w:r w:rsidRPr="00ED3BEF">
        <w:rPr>
          <w:rStyle w:val="StyleUnderline"/>
          <w:highlight w:val="cyan"/>
        </w:rPr>
        <w:t>actions</w:t>
      </w:r>
      <w:r w:rsidRPr="008E330E">
        <w:rPr>
          <w:sz w:val="16"/>
        </w:rPr>
        <w:t xml:space="preserve"> might </w:t>
      </w:r>
      <w:r w:rsidRPr="00ED3BEF">
        <w:rPr>
          <w:rStyle w:val="StyleUnderline"/>
          <w:highlight w:val="cyan"/>
        </w:rPr>
        <w:t>seem to be</w:t>
      </w:r>
      <w:r w:rsidRPr="008E330E">
        <w:rPr>
          <w:sz w:val="16"/>
        </w:rPr>
        <w:t xml:space="preserve"> the </w:t>
      </w:r>
      <w:r w:rsidRPr="00ED3BEF">
        <w:rPr>
          <w:rStyle w:val="Emphasis"/>
          <w:highlight w:val="cyan"/>
        </w:rPr>
        <w:t>functional equivalent</w:t>
      </w:r>
      <w:r w:rsidRPr="00ED3BEF">
        <w:rPr>
          <w:rStyle w:val="StyleUnderline"/>
          <w:highlight w:val="cyan"/>
        </w:rPr>
        <w:t xml:space="preserve"> of</w:t>
      </w:r>
      <w:r w:rsidRPr="008E330E">
        <w:rPr>
          <w:rStyle w:val="StyleUnderline"/>
        </w:rPr>
        <w:t xml:space="preserve"> legislative </w:t>
      </w:r>
      <w:r w:rsidRPr="00ED3BEF">
        <w:rPr>
          <w:rStyle w:val="StyleUnderline"/>
          <w:highlight w:val="cyan"/>
        </w:rPr>
        <w:t>rules</w:t>
      </w:r>
      <w:r w:rsidRPr="008E330E">
        <w:rPr>
          <w:sz w:val="16"/>
        </w:rPr>
        <w:t>, in the sense that they do not contemplate anything like case-by-case judgment. For example:</w:t>
      </w:r>
      <w:r>
        <w:rPr>
          <w:sz w:val="16"/>
        </w:rPr>
        <w:t xml:space="preserve"> </w:t>
      </w:r>
      <w:r w:rsidRPr="008E330E">
        <w:rPr>
          <w:sz w:val="16"/>
          <w:szCs w:val="16"/>
        </w:rPr>
        <w:t>1.</w:t>
      </w:r>
      <w:r w:rsidRPr="008E330E">
        <w:t xml:space="preserve"> </w:t>
      </w:r>
      <w:r w:rsidRPr="008E330E">
        <w:rPr>
          <w:rStyle w:val="StyleUnderline"/>
        </w:rPr>
        <w:t>The E</w:t>
      </w:r>
      <w:r w:rsidRPr="008E330E">
        <w:rPr>
          <w:sz w:val="16"/>
        </w:rPr>
        <w:t xml:space="preserve">nvironmental </w:t>
      </w:r>
      <w:r w:rsidRPr="008E330E">
        <w:rPr>
          <w:rStyle w:val="StyleUnderline"/>
        </w:rPr>
        <w:t>P</w:t>
      </w:r>
      <w:r w:rsidRPr="008E330E">
        <w:rPr>
          <w:sz w:val="16"/>
        </w:rPr>
        <w:t xml:space="preserve">rotection </w:t>
      </w:r>
      <w:r w:rsidRPr="008E330E">
        <w:rPr>
          <w:rStyle w:val="StyleUnderline"/>
        </w:rPr>
        <w:t>A</w:t>
      </w:r>
      <w:r w:rsidRPr="008E330E">
        <w:rPr>
          <w:sz w:val="16"/>
        </w:rPr>
        <w:t xml:space="preserve">gency </w:t>
      </w:r>
      <w:r w:rsidRPr="008E330E">
        <w:rPr>
          <w:rStyle w:val="StyleUnderline"/>
        </w:rPr>
        <w:t>might issue a “guidance document,” stating that if companies emit pollution above certain levels into certain streams, it will</w:t>
      </w:r>
      <w:r w:rsidRPr="008E330E">
        <w:rPr>
          <w:sz w:val="16"/>
        </w:rPr>
        <w:t xml:space="preserve"> always and </w:t>
      </w:r>
      <w:r w:rsidRPr="008E330E">
        <w:rPr>
          <w:rStyle w:val="StyleUnderline"/>
        </w:rPr>
        <w:t xml:space="preserve">certainly </w:t>
      </w:r>
      <w:r w:rsidRPr="008E330E">
        <w:rPr>
          <w:rStyle w:val="Emphasis"/>
        </w:rPr>
        <w:t>consider them to be in violation</w:t>
      </w:r>
      <w:r w:rsidRPr="008E330E">
        <w:rPr>
          <w:rStyle w:val="StyleUnderline"/>
        </w:rPr>
        <w:t xml:space="preserve"> of an existing regulation</w:t>
      </w:r>
      <w:r w:rsidRPr="008E330E">
        <w:rPr>
          <w:sz w:val="16"/>
        </w:rPr>
        <w:t>. At the same time, it might say that it companies emit pollution below the specified limits, it will never consider them in violation, and will never undertake enforcement action.</w:t>
      </w:r>
      <w:r>
        <w:rPr>
          <w:sz w:val="16"/>
        </w:rPr>
        <w:t xml:space="preserve"> </w:t>
      </w:r>
      <w:r w:rsidRPr="008E330E">
        <w:rPr>
          <w:sz w:val="16"/>
          <w:szCs w:val="16"/>
        </w:rPr>
        <w:t>2.</w:t>
      </w:r>
      <w:r w:rsidRPr="008E330E">
        <w:t xml:space="preserve"> </w:t>
      </w:r>
      <w:r w:rsidRPr="00ED3BEF">
        <w:rPr>
          <w:rStyle w:val="StyleUnderline"/>
          <w:highlight w:val="cyan"/>
        </w:rPr>
        <w:t>The D</w:t>
      </w:r>
      <w:r w:rsidRPr="008E330E">
        <w:rPr>
          <w:sz w:val="16"/>
        </w:rPr>
        <w:t xml:space="preserve">epartment </w:t>
      </w:r>
      <w:r w:rsidRPr="00ED3BEF">
        <w:rPr>
          <w:rStyle w:val="StyleUnderline"/>
          <w:highlight w:val="cyan"/>
        </w:rPr>
        <w:t>o</w:t>
      </w:r>
      <w:r w:rsidRPr="008E330E">
        <w:rPr>
          <w:sz w:val="16"/>
        </w:rPr>
        <w:t xml:space="preserve">f </w:t>
      </w:r>
      <w:r w:rsidRPr="00ED3BEF">
        <w:rPr>
          <w:rStyle w:val="StyleUnderline"/>
          <w:highlight w:val="cyan"/>
        </w:rPr>
        <w:t>E</w:t>
      </w:r>
      <w:r w:rsidRPr="008E330E">
        <w:rPr>
          <w:sz w:val="16"/>
        </w:rPr>
        <w:t xml:space="preserve">ducation </w:t>
      </w:r>
      <w:r w:rsidRPr="00ED3BEF">
        <w:rPr>
          <w:rStyle w:val="StyleUnderline"/>
          <w:highlight w:val="cyan"/>
        </w:rPr>
        <w:t>might issue a</w:t>
      </w:r>
      <w:r w:rsidRPr="008E330E">
        <w:rPr>
          <w:sz w:val="16"/>
        </w:rPr>
        <w:t xml:space="preserve"> “policy </w:t>
      </w:r>
      <w:r w:rsidRPr="00ED3BEF">
        <w:rPr>
          <w:rStyle w:val="StyleUnderline"/>
          <w:highlight w:val="cyan"/>
        </w:rPr>
        <w:t>statement,” indicating that unless universities establish</w:t>
      </w:r>
      <w:r w:rsidRPr="008E330E">
        <w:rPr>
          <w:rStyle w:val="StyleUnderline"/>
        </w:rPr>
        <w:t xml:space="preserve"> certain </w:t>
      </w:r>
      <w:r w:rsidRPr="00ED3BEF">
        <w:rPr>
          <w:rStyle w:val="StyleUnderline"/>
          <w:highlight w:val="cyan"/>
        </w:rPr>
        <w:t>policies to prevent</w:t>
      </w:r>
      <w:r w:rsidRPr="008E330E">
        <w:rPr>
          <w:sz w:val="16"/>
        </w:rPr>
        <w:t xml:space="preserve"> sexual </w:t>
      </w:r>
      <w:r w:rsidRPr="00ED3BEF">
        <w:rPr>
          <w:rStyle w:val="StyleUnderline"/>
          <w:highlight w:val="cyan"/>
        </w:rPr>
        <w:t xml:space="preserve">harassment, it will consider them </w:t>
      </w:r>
      <w:r w:rsidRPr="00ED3BEF">
        <w:rPr>
          <w:rStyle w:val="Emphasis"/>
          <w:highlight w:val="cyan"/>
        </w:rPr>
        <w:t>in violation of</w:t>
      </w:r>
      <w:r w:rsidRPr="008E330E">
        <w:rPr>
          <w:sz w:val="16"/>
        </w:rPr>
        <w:t xml:space="preserve"> Title IX and </w:t>
      </w:r>
      <w:r w:rsidRPr="00ED3BEF">
        <w:rPr>
          <w:rStyle w:val="Emphasis"/>
          <w:highlight w:val="cyan"/>
        </w:rPr>
        <w:t>implementing regulations</w:t>
      </w:r>
      <w:r w:rsidRPr="008E330E">
        <w:rPr>
          <w:sz w:val="16"/>
        </w:rPr>
        <w:t>.5</w:t>
      </w:r>
      <w:r>
        <w:rPr>
          <w:sz w:val="16"/>
        </w:rPr>
        <w:t xml:space="preserve"> </w:t>
      </w:r>
      <w:r w:rsidRPr="008E330E">
        <w:rPr>
          <w:sz w:val="16"/>
          <w:szCs w:val="16"/>
        </w:rPr>
        <w:t>3. The Occupational Safety and Health Administration might establish a “policy” to the effect that employers who establish certain “voluntary” programs, or who show a safety record of a specified exemplary kind, will be subject to less frequent, or more relaxed, investigations.6</w:t>
      </w:r>
      <w:r>
        <w:rPr>
          <w:sz w:val="16"/>
          <w:szCs w:val="16"/>
        </w:rPr>
        <w:t xml:space="preserve"> </w:t>
      </w:r>
      <w:r w:rsidRPr="008E330E">
        <w:rPr>
          <w:sz w:val="16"/>
        </w:rPr>
        <w:t xml:space="preserve">4. </w:t>
      </w:r>
      <w:r w:rsidRPr="008E330E">
        <w:rPr>
          <w:rStyle w:val="StyleUnderline"/>
        </w:rPr>
        <w:t>The D</w:t>
      </w:r>
      <w:r w:rsidRPr="008E330E">
        <w:rPr>
          <w:sz w:val="16"/>
        </w:rPr>
        <w:t xml:space="preserve">epartment </w:t>
      </w:r>
      <w:r w:rsidRPr="008E330E">
        <w:rPr>
          <w:rStyle w:val="StyleUnderline"/>
        </w:rPr>
        <w:t>o</w:t>
      </w:r>
      <w:r w:rsidRPr="008E330E">
        <w:rPr>
          <w:sz w:val="16"/>
        </w:rPr>
        <w:t xml:space="preserve">f </w:t>
      </w:r>
      <w:r w:rsidRPr="008E330E">
        <w:rPr>
          <w:rStyle w:val="StyleUnderline"/>
        </w:rPr>
        <w:t>J</w:t>
      </w:r>
      <w:r w:rsidRPr="008E330E">
        <w:rPr>
          <w:sz w:val="16"/>
        </w:rPr>
        <w:t xml:space="preserve">ustice </w:t>
      </w:r>
      <w:r w:rsidRPr="008E330E">
        <w:rPr>
          <w:rStyle w:val="StyleUnderline"/>
        </w:rPr>
        <w:t>might establish, through publicly available questions-and-answers, a “policy” to the effect that</w:t>
      </w:r>
      <w:r w:rsidRPr="008E330E">
        <w:rPr>
          <w:sz w:val="16"/>
        </w:rPr>
        <w:t xml:space="preserve"> hotel </w:t>
      </w:r>
      <w:r w:rsidRPr="008E330E">
        <w:rPr>
          <w:rStyle w:val="StyleUnderline"/>
        </w:rPr>
        <w:t>swimming pools, which must</w:t>
      </w:r>
      <w:r w:rsidRPr="008E330E">
        <w:rPr>
          <w:sz w:val="16"/>
        </w:rPr>
        <w:t xml:space="preserve"> (under binding regulations) </w:t>
      </w:r>
      <w:r w:rsidRPr="008E330E">
        <w:rPr>
          <w:rStyle w:val="StyleUnderline"/>
        </w:rPr>
        <w:t>be accessible to people who use wheelchairs, should choose permanent lifts</w:t>
      </w:r>
      <w:r w:rsidRPr="008E330E">
        <w:rPr>
          <w:sz w:val="16"/>
        </w:rPr>
        <w:t xml:space="preserve">, not merely portable ones.7 </w:t>
      </w:r>
      <w:r w:rsidRPr="008E330E">
        <w:rPr>
          <w:rStyle w:val="StyleUnderline"/>
        </w:rPr>
        <w:t xml:space="preserve">The Department might state that it will deem hotels with portable lifts to be </w:t>
      </w:r>
      <w:r w:rsidRPr="008E330E">
        <w:rPr>
          <w:rStyle w:val="Emphasis"/>
        </w:rPr>
        <w:t>in violation of the law</w:t>
      </w:r>
      <w:r w:rsidRPr="008E330E">
        <w:rPr>
          <w:sz w:val="16"/>
        </w:rPr>
        <w:t xml:space="preserve"> – or it might do the opposite, stating that it will deem those with portable lifts to be acting consistently with the law, or that it will not take enforcement action against those who use such lifts.8</w:t>
      </w:r>
    </w:p>
    <w:p w14:paraId="52C8AB63" w14:textId="77777777" w:rsidR="006A3375" w:rsidRDefault="006A3375" w:rsidP="006A3375">
      <w:pPr>
        <w:pStyle w:val="Heading3"/>
      </w:pPr>
      <w:r>
        <w:t>Solvency---AT: DOJ Rule---2NC</w:t>
      </w:r>
    </w:p>
    <w:p w14:paraId="7763E175" w14:textId="77777777" w:rsidR="006A3375" w:rsidRDefault="006A3375" w:rsidP="006A3375">
      <w:pPr>
        <w:pStyle w:val="Heading4"/>
      </w:pPr>
      <w:r>
        <w:t>The new DOJ rule doesn’t preclude solvency – guidance still encourages + provides checks on compliance</w:t>
      </w:r>
    </w:p>
    <w:p w14:paraId="4DCD464E" w14:textId="77777777" w:rsidR="006A3375" w:rsidRDefault="006A3375" w:rsidP="006A3375">
      <w:r w:rsidRPr="009165E9">
        <w:rPr>
          <w:rStyle w:val="Style13ptBold"/>
        </w:rPr>
        <w:t>Varcoe 19</w:t>
      </w:r>
      <w:r>
        <w:t xml:space="preserve"> – </w:t>
      </w:r>
      <w:r w:rsidRPr="009165E9">
        <w:t xml:space="preserve">partner and strategic adviser to clients at Boyden Gray &amp; Associates, PLLC, has extensive experience with litigation, environmental, energy, natural resources, and administrative law matters and serves as Chairman of the Executive Committee of the Federalist Society's Environmental Law &amp; Property Rights Practice Group </w:t>
      </w:r>
      <w:r>
        <w:t>[Andrew R., 1/14/19, The Federalist Society, “</w:t>
      </w:r>
      <w:r w:rsidRPr="009165E9">
        <w:t>Reconsidering the Legal Status of Agency Guidance</w:t>
      </w:r>
      <w:r>
        <w:t>,”</w:t>
      </w:r>
      <w:r w:rsidRPr="009165E9">
        <w:t xml:space="preserve"> </w:t>
      </w:r>
      <w:hyperlink r:id="rId41" w:history="1">
        <w:r w:rsidRPr="008C40AD">
          <w:rPr>
            <w:rStyle w:val="Hyperlink"/>
          </w:rPr>
          <w:t>https://fedsoc.org/commentary/fedsoc-blog/doj-changes-continue-to-downgrade-guidance-documents</w:t>
        </w:r>
      </w:hyperlink>
      <w:r>
        <w:t>, DOA: 7/7/21, Lowell-TT]</w:t>
      </w:r>
    </w:p>
    <w:p w14:paraId="570F0177" w14:textId="77777777" w:rsidR="006A3375" w:rsidRPr="00F9091A" w:rsidRDefault="006A3375" w:rsidP="006A3375">
      <w:pPr>
        <w:rPr>
          <w:sz w:val="16"/>
        </w:rPr>
      </w:pPr>
      <w:r w:rsidRPr="00F9091A">
        <w:rPr>
          <w:sz w:val="16"/>
        </w:rPr>
        <w:t xml:space="preserve">(a) </w:t>
      </w:r>
      <w:r w:rsidRPr="008225D5">
        <w:rPr>
          <w:rStyle w:val="StyleUnderline"/>
        </w:rPr>
        <w:t>Guidance documents may be used as evidence of scienter, notice, knowledge, or mens rea</w:t>
      </w:r>
      <w:r w:rsidRPr="00F9091A">
        <w:rPr>
          <w:sz w:val="16"/>
        </w:rPr>
        <w:t xml:space="preserve">. </w:t>
      </w:r>
    </w:p>
    <w:p w14:paraId="75B817FB" w14:textId="77777777" w:rsidR="006A3375" w:rsidRPr="00F9091A" w:rsidRDefault="006A3375" w:rsidP="006A3375">
      <w:pPr>
        <w:rPr>
          <w:sz w:val="16"/>
        </w:rPr>
      </w:pPr>
      <w:r w:rsidRPr="00F9091A">
        <w:rPr>
          <w:sz w:val="16"/>
        </w:rPr>
        <w:t>“Where a guidance document describes a relevant statute or regulation</w:t>
      </w:r>
      <w:r w:rsidRPr="008225D5">
        <w:rPr>
          <w:rStyle w:val="StyleUnderline"/>
        </w:rPr>
        <w:t>, the Department may use awareness of the guidance document</w:t>
      </w:r>
      <w:r w:rsidRPr="00F9091A">
        <w:rPr>
          <w:sz w:val="16"/>
        </w:rPr>
        <w:t xml:space="preserve"> (or its contents) </w:t>
      </w:r>
      <w:r w:rsidRPr="008225D5">
        <w:rPr>
          <w:rStyle w:val="StyleUnderline"/>
        </w:rPr>
        <w:t>as evidence that the party had the requisite scienter, notice, or knowledge of the law</w:t>
      </w:r>
      <w:r w:rsidRPr="00F9091A">
        <w:rPr>
          <w:sz w:val="16"/>
        </w:rPr>
        <w:t xml:space="preserve">.  Additionally, in some circumstances, the Department may use a guidance document (or its contents) to </w:t>
      </w:r>
      <w:r w:rsidRPr="008225D5">
        <w:rPr>
          <w:rStyle w:val="StyleUnderline"/>
        </w:rPr>
        <w:t>establish mens rea, where</w:t>
      </w:r>
      <w:r w:rsidRPr="00F9091A">
        <w:rPr>
          <w:sz w:val="16"/>
        </w:rPr>
        <w:t xml:space="preserve"> for example </w:t>
      </w:r>
      <w:r w:rsidRPr="008225D5">
        <w:rPr>
          <w:rStyle w:val="StyleUnderline"/>
        </w:rPr>
        <w:t>a party has submitted a false claim that is contrary to fact, but was crafted in a way that</w:t>
      </w:r>
      <w:r w:rsidRPr="00F9091A">
        <w:rPr>
          <w:sz w:val="16"/>
        </w:rPr>
        <w:t xml:space="preserve"> otherwise </w:t>
      </w:r>
      <w:r w:rsidRPr="008225D5">
        <w:rPr>
          <w:rStyle w:val="StyleUnderline"/>
        </w:rPr>
        <w:t>appears</w:t>
      </w:r>
      <w:r w:rsidRPr="00F9091A">
        <w:rPr>
          <w:sz w:val="16"/>
        </w:rPr>
        <w:t xml:space="preserve"> to be </w:t>
      </w:r>
      <w:r w:rsidRPr="008225D5">
        <w:rPr>
          <w:rStyle w:val="StyleUnderline"/>
        </w:rPr>
        <w:t>consistent</w:t>
      </w:r>
      <w:r w:rsidRPr="00F9091A">
        <w:rPr>
          <w:sz w:val="16"/>
        </w:rPr>
        <w:t xml:space="preserve"> with a guidance document, </w:t>
      </w:r>
      <w:r w:rsidRPr="008225D5">
        <w:rPr>
          <w:rStyle w:val="StyleUnderline"/>
        </w:rPr>
        <w:t>or where a party’s deliberate indifference</w:t>
      </w:r>
      <w:r w:rsidRPr="00F9091A">
        <w:rPr>
          <w:sz w:val="16"/>
        </w:rPr>
        <w:t xml:space="preserve"> to a guidance document </w:t>
      </w:r>
      <w:r w:rsidRPr="008225D5">
        <w:rPr>
          <w:rStyle w:val="StyleUnderline"/>
        </w:rPr>
        <w:t>is probative of deliberate indifference to the requirements imposed</w:t>
      </w:r>
      <w:r w:rsidRPr="00F9091A">
        <w:rPr>
          <w:sz w:val="16"/>
        </w:rPr>
        <w:t xml:space="preserve"> by statute, regulation, or other obligation (e.g., a contract or certification).”  JM 1-20.201. </w:t>
      </w:r>
    </w:p>
    <w:p w14:paraId="327CEBA6" w14:textId="77777777" w:rsidR="006A3375" w:rsidRPr="00F9091A" w:rsidRDefault="006A3375" w:rsidP="006A3375">
      <w:pPr>
        <w:rPr>
          <w:sz w:val="16"/>
        </w:rPr>
      </w:pPr>
      <w:r w:rsidRPr="00F9091A">
        <w:rPr>
          <w:sz w:val="16"/>
        </w:rPr>
        <w:t xml:space="preserve">(b)  </w:t>
      </w:r>
      <w:r w:rsidRPr="008225D5">
        <w:rPr>
          <w:rStyle w:val="StyleUnderline"/>
        </w:rPr>
        <w:t>Guidance documents may be used as evidence of professional or industry standards or practices and of duties, customs, or practices with respect to government agencies</w:t>
      </w:r>
      <w:r w:rsidRPr="00F9091A">
        <w:rPr>
          <w:sz w:val="16"/>
        </w:rPr>
        <w:t xml:space="preserve">. </w:t>
      </w:r>
    </w:p>
    <w:p w14:paraId="7D6915B2" w14:textId="77777777" w:rsidR="006A3375" w:rsidRPr="00F9091A" w:rsidRDefault="006A3375" w:rsidP="006A3375">
      <w:pPr>
        <w:rPr>
          <w:sz w:val="16"/>
        </w:rPr>
      </w:pPr>
      <w:r w:rsidRPr="00F9091A">
        <w:rPr>
          <w:sz w:val="16"/>
        </w:rPr>
        <w:t xml:space="preserve">Professional or industry standards or practices:  “The Department may </w:t>
      </w:r>
      <w:r w:rsidRPr="008225D5">
        <w:rPr>
          <w:rStyle w:val="StyleUnderline"/>
        </w:rPr>
        <w:t>use a guidance document as probative evidence that a party has satisfied, or failed to satisfy</w:t>
      </w:r>
      <w:r w:rsidRPr="00F9091A">
        <w:rPr>
          <w:sz w:val="16"/>
        </w:rPr>
        <w:t xml:space="preserve">, professional or industry </w:t>
      </w:r>
      <w:r w:rsidRPr="008225D5">
        <w:rPr>
          <w:rStyle w:val="StyleUnderline"/>
        </w:rPr>
        <w:t>standards or practices</w:t>
      </w:r>
      <w:r w:rsidRPr="00F9091A">
        <w:rPr>
          <w:sz w:val="16"/>
        </w:rPr>
        <w:t xml:space="preserve"> relating to applicable statutory or regulatory requirements.”  JM 1-20.202.  Noting that “[t]his rationale applies more broadly in the healthcare arena,” the Manual gives two illustrations of this category of permissible uses of guidance documents: </w:t>
      </w:r>
    </w:p>
    <w:p w14:paraId="43723810" w14:textId="77777777" w:rsidR="006A3375" w:rsidRPr="00F9091A" w:rsidRDefault="006A3375" w:rsidP="006A3375">
      <w:pPr>
        <w:rPr>
          <w:sz w:val="16"/>
        </w:rPr>
      </w:pPr>
      <w:r w:rsidRPr="00F9091A">
        <w:rPr>
          <w:sz w:val="16"/>
        </w:rPr>
        <w:t xml:space="preserve">(1) In Controlled Substances Act cases, </w:t>
      </w:r>
      <w:r w:rsidRPr="008225D5">
        <w:rPr>
          <w:rStyle w:val="StyleUnderline"/>
        </w:rPr>
        <w:t xml:space="preserve">the CDC Guideline for Prescribing Opioids for Chronic Pain may be used to show that prescriptions were </w:t>
      </w:r>
      <w:proofErr w:type="gramStart"/>
      <w:r w:rsidRPr="008225D5">
        <w:rPr>
          <w:rStyle w:val="StyleUnderline"/>
        </w:rPr>
        <w:t>made</w:t>
      </w:r>
      <w:proofErr w:type="gramEnd"/>
      <w:r w:rsidRPr="008225D5">
        <w:rPr>
          <w:rStyle w:val="StyleUnderline"/>
        </w:rPr>
        <w:t xml:space="preserve"> or opioids dispensed without a legitimate medical purpose</w:t>
      </w:r>
      <w:r w:rsidRPr="00F9091A">
        <w:rPr>
          <w:sz w:val="16"/>
        </w:rPr>
        <w:t xml:space="preserve"> and outside the usual course of professional practice.  Id.</w:t>
      </w:r>
    </w:p>
    <w:p w14:paraId="0FDD94F5" w14:textId="77777777" w:rsidR="006A3375" w:rsidRPr="00F9091A" w:rsidRDefault="006A3375" w:rsidP="006A3375">
      <w:pPr>
        <w:rPr>
          <w:sz w:val="16"/>
        </w:rPr>
      </w:pPr>
      <w:r w:rsidRPr="00F9091A">
        <w:rPr>
          <w:sz w:val="16"/>
        </w:rPr>
        <w:t xml:space="preserve">(2) In cases involving claims for improper Medicare or Medicaid billing, “statements of professional standards such as </w:t>
      </w:r>
      <w:r w:rsidRPr="008225D5">
        <w:rPr>
          <w:rStyle w:val="StyleUnderline"/>
        </w:rPr>
        <w:t>CMS’s Medicare Benefit Policy Manual or Local Coverage Determinations” may be used to show that procedures billed</w:t>
      </w:r>
      <w:r w:rsidRPr="00F9091A">
        <w:rPr>
          <w:sz w:val="16"/>
        </w:rPr>
        <w:t xml:space="preserve"> to Medicare or Medicaid </w:t>
      </w:r>
      <w:r w:rsidRPr="008225D5">
        <w:rPr>
          <w:rStyle w:val="StyleUnderline"/>
        </w:rPr>
        <w:t>were not medically reasonable and necessary</w:t>
      </w:r>
      <w:r w:rsidRPr="00F9091A">
        <w:rPr>
          <w:sz w:val="16"/>
        </w:rPr>
        <w:t>.  Id.</w:t>
      </w:r>
    </w:p>
    <w:p w14:paraId="42A837FF" w14:textId="77777777" w:rsidR="006A3375" w:rsidRPr="00F9091A" w:rsidRDefault="006A3375" w:rsidP="006A3375">
      <w:pPr>
        <w:rPr>
          <w:sz w:val="16"/>
        </w:rPr>
      </w:pPr>
      <w:r w:rsidRPr="00F9091A">
        <w:rPr>
          <w:sz w:val="16"/>
        </w:rPr>
        <w:t xml:space="preserve">Duties, customs, or practices with respect to government agencies:  “Similarly, in certain types of government fraud and government insider trading cases, </w:t>
      </w:r>
      <w:r w:rsidRPr="008225D5">
        <w:rPr>
          <w:rStyle w:val="StyleUnderline"/>
        </w:rPr>
        <w:t>the government</w:t>
      </w:r>
      <w:r w:rsidRPr="00F9091A">
        <w:rPr>
          <w:sz w:val="16"/>
        </w:rPr>
        <w:t xml:space="preserve"> sometimes </w:t>
      </w:r>
      <w:r w:rsidRPr="008225D5">
        <w:rPr>
          <w:rStyle w:val="StyleUnderline"/>
        </w:rPr>
        <w:t>must establish the existence of a duty</w:t>
      </w:r>
      <w:r w:rsidRPr="00F9091A">
        <w:rPr>
          <w:sz w:val="16"/>
        </w:rPr>
        <w:t xml:space="preserve"> (such as a duty of confidentiality or a duty to disclose with respect to certain information) </w:t>
      </w:r>
      <w:r w:rsidRPr="008225D5">
        <w:rPr>
          <w:rStyle w:val="StyleUnderline"/>
        </w:rPr>
        <w:t>and/or a breach of that duty</w:t>
      </w:r>
      <w:r w:rsidRPr="00F9091A">
        <w:rPr>
          <w:sz w:val="16"/>
        </w:rPr>
        <w:t xml:space="preserve">.  To do so in such cases, </w:t>
      </w:r>
      <w:r w:rsidRPr="008225D5">
        <w:rPr>
          <w:rStyle w:val="StyleUnderline"/>
        </w:rPr>
        <w:t>it may rely on agency guidance documents as evidence of the existence</w:t>
      </w:r>
      <w:r w:rsidRPr="00F9091A">
        <w:rPr>
          <w:sz w:val="16"/>
        </w:rPr>
        <w:t xml:space="preserve"> of that duty.  This rationale exists more broadly in cases where the government must prove a duty, custom, or practice with respect to a government agency.  Such reliance on guidance documents does not impart to those guidance documents the force of law any more than use of an internal corporate manual to prove a duty, custom, or practice with respect to a private corporation would impart to that manual the force of law.”  JM 1.20-202.  This discussion seems to contemplate litigation involving alleged misconduct by government employees and government contractors.</w:t>
      </w:r>
    </w:p>
    <w:p w14:paraId="4A7905EE" w14:textId="77777777" w:rsidR="006A3375" w:rsidRPr="00F9091A" w:rsidRDefault="006A3375" w:rsidP="006A3375">
      <w:pPr>
        <w:rPr>
          <w:sz w:val="16"/>
        </w:rPr>
      </w:pPr>
      <w:r w:rsidRPr="00F9091A">
        <w:rPr>
          <w:sz w:val="16"/>
        </w:rPr>
        <w:t xml:space="preserve">(c) </w:t>
      </w:r>
      <w:r w:rsidRPr="008225D5">
        <w:rPr>
          <w:rStyle w:val="StyleUnderline"/>
        </w:rPr>
        <w:t>Guidance documents may be used as evidence of scientific or technical processes</w:t>
      </w:r>
      <w:r w:rsidRPr="00F9091A">
        <w:rPr>
          <w:sz w:val="16"/>
        </w:rPr>
        <w:t xml:space="preserve">. </w:t>
      </w:r>
    </w:p>
    <w:p w14:paraId="1FE56291" w14:textId="77777777" w:rsidR="006A3375" w:rsidRPr="00F9091A" w:rsidRDefault="006A3375" w:rsidP="006A3375">
      <w:pPr>
        <w:rPr>
          <w:sz w:val="16"/>
        </w:rPr>
      </w:pPr>
      <w:r w:rsidRPr="00F9091A">
        <w:rPr>
          <w:sz w:val="16"/>
        </w:rPr>
        <w:t xml:space="preserve">“The </w:t>
      </w:r>
      <w:r w:rsidRPr="008225D5">
        <w:rPr>
          <w:rStyle w:val="StyleUnderline"/>
        </w:rPr>
        <w:t>Department may cite and use a guidance document reflecting scientific or technical processes that are generally accepted in a particular field to support a claim that a certain action is, or that a factual or expert witness is rendering an opinion that is, consistent or inconsistent with those processes</w:t>
      </w:r>
      <w:r w:rsidRPr="00F9091A">
        <w:rPr>
          <w:sz w:val="16"/>
        </w:rPr>
        <w:t xml:space="preserve">.”  JM 1-20.203.  In principle, this might simply mean that such a guidance document should be </w:t>
      </w:r>
      <w:r w:rsidRPr="008225D5">
        <w:rPr>
          <w:rStyle w:val="StyleUnderline"/>
        </w:rPr>
        <w:t>given the same</w:t>
      </w:r>
      <w:r w:rsidRPr="00F9091A">
        <w:rPr>
          <w:sz w:val="16"/>
        </w:rPr>
        <w:t xml:space="preserve"> kind of </w:t>
      </w:r>
      <w:r w:rsidRPr="008225D5">
        <w:rPr>
          <w:rStyle w:val="StyleUnderline"/>
        </w:rPr>
        <w:t>evidentiary status</w:t>
      </w:r>
      <w:r w:rsidRPr="00F9091A">
        <w:rPr>
          <w:sz w:val="16"/>
        </w:rPr>
        <w:t xml:space="preserve"> that the document would be given </w:t>
      </w:r>
      <w:r w:rsidRPr="008225D5">
        <w:rPr>
          <w:rStyle w:val="StyleUnderline"/>
        </w:rPr>
        <w:t>if it had been promulgated outside the government</w:t>
      </w:r>
      <w:r w:rsidRPr="00F9091A">
        <w:rPr>
          <w:sz w:val="16"/>
        </w:rPr>
        <w:t>.</w:t>
      </w:r>
    </w:p>
    <w:p w14:paraId="3E0305C1" w14:textId="77777777" w:rsidR="006A3375" w:rsidRPr="00F9091A" w:rsidRDefault="006A3375" w:rsidP="006A3375">
      <w:pPr>
        <w:rPr>
          <w:sz w:val="16"/>
        </w:rPr>
      </w:pPr>
      <w:r w:rsidRPr="00F9091A">
        <w:rPr>
          <w:sz w:val="16"/>
        </w:rPr>
        <w:t xml:space="preserve">(d) </w:t>
      </w:r>
      <w:r w:rsidRPr="008225D5">
        <w:rPr>
          <w:rStyle w:val="StyleUnderline"/>
        </w:rPr>
        <w:t>Guidance documents may be used as evidence of a party’s compliance (or failure to comply</w:t>
      </w:r>
      <w:r w:rsidRPr="00F9091A">
        <w:rPr>
          <w:sz w:val="16"/>
        </w:rPr>
        <w:t>) with guidance.</w:t>
      </w:r>
    </w:p>
    <w:p w14:paraId="150095FB" w14:textId="77777777" w:rsidR="006A3375" w:rsidRPr="00F9091A" w:rsidRDefault="006A3375" w:rsidP="006A3375">
      <w:pPr>
        <w:rPr>
          <w:sz w:val="16"/>
        </w:rPr>
      </w:pPr>
      <w:r w:rsidRPr="00F9091A">
        <w:rPr>
          <w:sz w:val="16"/>
        </w:rPr>
        <w:t>“</w:t>
      </w:r>
      <w:r w:rsidRPr="008225D5">
        <w:rPr>
          <w:rStyle w:val="StyleUnderline"/>
        </w:rPr>
        <w:t>The Department may cite a guidance document where a party’s compliance, or failure to comply, with the agency guidance is itself relevant to the claims at issue.</w:t>
      </w:r>
      <w:r w:rsidRPr="00F9091A">
        <w:rPr>
          <w:sz w:val="16"/>
        </w:rPr>
        <w:t>”  JM 1-20.204.  The Manual gives three illustrations of this category of permissible uses of guidance documents:</w:t>
      </w:r>
    </w:p>
    <w:p w14:paraId="528681FE" w14:textId="77777777" w:rsidR="006A3375" w:rsidRPr="00F9091A" w:rsidRDefault="006A3375" w:rsidP="006A3375">
      <w:pPr>
        <w:rPr>
          <w:sz w:val="16"/>
        </w:rPr>
      </w:pPr>
      <w:r w:rsidRPr="00F9091A">
        <w:rPr>
          <w:sz w:val="16"/>
        </w:rPr>
        <w:t>(1) “</w:t>
      </w:r>
      <w:r w:rsidRPr="008225D5">
        <w:rPr>
          <w:rStyle w:val="StyleUnderline"/>
        </w:rPr>
        <w:t>when a provider falsely certifies compliance</w:t>
      </w:r>
      <w:r w:rsidRPr="00F9091A">
        <w:rPr>
          <w:sz w:val="16"/>
        </w:rPr>
        <w:t xml:space="preserve"> with a guidance document, </w:t>
      </w:r>
      <w:r w:rsidRPr="008225D5">
        <w:rPr>
          <w:rStyle w:val="StyleUnderline"/>
        </w:rPr>
        <w:t>and the certification is material to an agency’s payment decision</w:t>
      </w:r>
      <w:r w:rsidRPr="00F9091A">
        <w:rPr>
          <w:sz w:val="16"/>
        </w:rPr>
        <w:t xml:space="preserve">, the </w:t>
      </w:r>
      <w:r w:rsidRPr="008225D5">
        <w:rPr>
          <w:rStyle w:val="StyleUnderline"/>
        </w:rPr>
        <w:t>false certification</w:t>
      </w:r>
      <w:r w:rsidRPr="00F9091A">
        <w:rPr>
          <w:sz w:val="16"/>
        </w:rPr>
        <w:t xml:space="preserve"> to obtain a payment may be offered to </w:t>
      </w:r>
      <w:r w:rsidRPr="008225D5">
        <w:rPr>
          <w:rStyle w:val="StyleUnderline"/>
        </w:rPr>
        <w:t>establish the elements of falsity, materiality, and scienter</w:t>
      </w:r>
      <w:proofErr w:type="gramStart"/>
      <w:r w:rsidRPr="00F9091A">
        <w:rPr>
          <w:sz w:val="16"/>
        </w:rPr>
        <w:t>”;</w:t>
      </w:r>
      <w:proofErr w:type="gramEnd"/>
    </w:p>
    <w:p w14:paraId="0D35D5E0" w14:textId="77777777" w:rsidR="006A3375" w:rsidRPr="00F9091A" w:rsidRDefault="006A3375" w:rsidP="006A3375">
      <w:pPr>
        <w:rPr>
          <w:sz w:val="16"/>
        </w:rPr>
      </w:pPr>
      <w:r w:rsidRPr="00F9091A">
        <w:rPr>
          <w:sz w:val="16"/>
        </w:rPr>
        <w:t>(2) “</w:t>
      </w:r>
      <w:r w:rsidRPr="008225D5">
        <w:rPr>
          <w:rStyle w:val="StyleUnderline"/>
        </w:rPr>
        <w:t>when a company falsely represents to investors or auditors that it has complied with all relevant SEC guidance</w:t>
      </w:r>
      <w:r w:rsidRPr="00F9091A">
        <w:rPr>
          <w:sz w:val="16"/>
        </w:rPr>
        <w:t xml:space="preserve"> on a particular issue, the </w:t>
      </w:r>
      <w:r w:rsidRPr="008225D5">
        <w:rPr>
          <w:rStyle w:val="StyleUnderline"/>
        </w:rPr>
        <w:t>false representation</w:t>
      </w:r>
      <w:r w:rsidRPr="00F9091A">
        <w:rPr>
          <w:sz w:val="16"/>
        </w:rPr>
        <w:t xml:space="preserve"> properly may be offered to </w:t>
      </w:r>
      <w:r w:rsidRPr="008225D5">
        <w:rPr>
          <w:rStyle w:val="StyleUnderline"/>
        </w:rPr>
        <w:t>prove securities fraud</w:t>
      </w:r>
      <w:r w:rsidRPr="00F9091A">
        <w:rPr>
          <w:sz w:val="16"/>
        </w:rPr>
        <w:t>”; and</w:t>
      </w:r>
    </w:p>
    <w:p w14:paraId="655ABBBA" w14:textId="77777777" w:rsidR="006A3375" w:rsidRPr="00F9091A" w:rsidRDefault="006A3375" w:rsidP="006A3375">
      <w:pPr>
        <w:rPr>
          <w:sz w:val="16"/>
        </w:rPr>
      </w:pPr>
      <w:r w:rsidRPr="00F9091A">
        <w:rPr>
          <w:sz w:val="16"/>
        </w:rPr>
        <w:t>(3) “</w:t>
      </w:r>
      <w:r w:rsidRPr="008225D5">
        <w:rPr>
          <w:rStyle w:val="StyleUnderline"/>
        </w:rPr>
        <w:t>when a government contract or provider agreement requires compliance</w:t>
      </w:r>
      <w:r w:rsidRPr="00F9091A">
        <w:rPr>
          <w:sz w:val="16"/>
        </w:rPr>
        <w:t xml:space="preserve"> with some agency guidance document, … </w:t>
      </w:r>
      <w:r w:rsidRPr="008225D5">
        <w:rPr>
          <w:rStyle w:val="StyleUnderline"/>
        </w:rPr>
        <w:t>violations</w:t>
      </w:r>
      <w:r w:rsidRPr="00F9091A">
        <w:rPr>
          <w:sz w:val="16"/>
        </w:rPr>
        <w:t xml:space="preserve"> of that guidance undertaken with the requisite mental state </w:t>
      </w:r>
      <w:r w:rsidRPr="008225D5">
        <w:rPr>
          <w:rStyle w:val="StyleUnderline"/>
        </w:rPr>
        <w:t>may expose individuals to liability</w:t>
      </w:r>
      <w:r w:rsidRPr="00F9091A">
        <w:rPr>
          <w:sz w:val="16"/>
        </w:rPr>
        <w:t>.”  JM 1-20.204.</w:t>
      </w:r>
    </w:p>
    <w:p w14:paraId="64E0C81A" w14:textId="77777777" w:rsidR="006A3375" w:rsidRPr="00F9091A" w:rsidRDefault="006A3375" w:rsidP="006A3375">
      <w:pPr>
        <w:rPr>
          <w:sz w:val="16"/>
        </w:rPr>
      </w:pPr>
      <w:r w:rsidRPr="00F9091A">
        <w:rPr>
          <w:sz w:val="16"/>
        </w:rPr>
        <w:t xml:space="preserve">(e) </w:t>
      </w:r>
      <w:r w:rsidRPr="008225D5">
        <w:rPr>
          <w:rStyle w:val="StyleUnderline"/>
        </w:rPr>
        <w:t>Guidance documents may be used to provide legal or factual context</w:t>
      </w:r>
      <w:r w:rsidRPr="00F9091A">
        <w:rPr>
          <w:sz w:val="16"/>
        </w:rPr>
        <w:t xml:space="preserve">. </w:t>
      </w:r>
    </w:p>
    <w:p w14:paraId="1E697F1D" w14:textId="77777777" w:rsidR="006A3375" w:rsidRPr="00CC0A86" w:rsidRDefault="006A3375" w:rsidP="006A3375">
      <w:pPr>
        <w:rPr>
          <w:sz w:val="16"/>
        </w:rPr>
      </w:pPr>
      <w:r w:rsidRPr="00F9091A">
        <w:rPr>
          <w:sz w:val="16"/>
        </w:rPr>
        <w:t xml:space="preserve">“The Department may also use agency </w:t>
      </w:r>
      <w:r w:rsidRPr="00070C6B">
        <w:rPr>
          <w:rStyle w:val="StyleUnderline"/>
        </w:rPr>
        <w:t>guidance documents</w:t>
      </w:r>
      <w:r w:rsidRPr="00F9091A">
        <w:rPr>
          <w:sz w:val="16"/>
        </w:rPr>
        <w:t xml:space="preserve"> to </w:t>
      </w:r>
      <w:r w:rsidRPr="00070C6B">
        <w:rPr>
          <w:rStyle w:val="StyleUnderline"/>
        </w:rPr>
        <w:t>provide relevant legal or factual context in briefs and other filings</w:t>
      </w:r>
      <w:r w:rsidRPr="00F9091A">
        <w:rPr>
          <w:sz w:val="16"/>
        </w:rPr>
        <w:t xml:space="preserve">.  For example, in the background section of a brief, the </w:t>
      </w:r>
      <w:r w:rsidRPr="00070C6B">
        <w:rPr>
          <w:rStyle w:val="StyleUnderline"/>
        </w:rPr>
        <w:t xml:space="preserve">Department may cite a manual to explain how an agency processes </w:t>
      </w:r>
      <w:proofErr w:type="gramStart"/>
      <w:r w:rsidRPr="00070C6B">
        <w:rPr>
          <w:rStyle w:val="StyleUnderline"/>
        </w:rPr>
        <w:t>payments</w:t>
      </w:r>
      <w:proofErr w:type="gramEnd"/>
      <w:r w:rsidRPr="00F9091A">
        <w:rPr>
          <w:sz w:val="16"/>
        </w:rPr>
        <w:t>.”  JM 1-20.205.</w:t>
      </w:r>
    </w:p>
    <w:p w14:paraId="503E4411" w14:textId="77777777" w:rsidR="006A3375" w:rsidRDefault="006A3375" w:rsidP="006A3375">
      <w:pPr>
        <w:pStyle w:val="Heading3"/>
      </w:pPr>
      <w:r>
        <w:t>Solvency---AT: Non-Binding---2NC</w:t>
      </w:r>
    </w:p>
    <w:p w14:paraId="7FC6136B" w14:textId="77777777" w:rsidR="006A3375" w:rsidRDefault="006A3375" w:rsidP="006A3375">
      <w:pPr>
        <w:pStyle w:val="Heading4"/>
      </w:pPr>
      <w:r>
        <w:t>Guidance is binding in practice + notice and comment is worse</w:t>
      </w:r>
    </w:p>
    <w:p w14:paraId="6CE3E881" w14:textId="77777777" w:rsidR="006A3375" w:rsidRPr="0069771B" w:rsidRDefault="006A3375" w:rsidP="006A3375">
      <w:r>
        <w:t>Makes some aff args but neg args stronger</w:t>
      </w:r>
    </w:p>
    <w:p w14:paraId="7E5B87C8" w14:textId="77777777" w:rsidR="006A3375" w:rsidRDefault="006A3375" w:rsidP="006A3375">
      <w:r w:rsidRPr="006678E8">
        <w:rPr>
          <w:rStyle w:val="Style13ptBold"/>
        </w:rPr>
        <w:t>Haeder et al 20</w:t>
      </w:r>
      <w:r>
        <w:t xml:space="preserve"> – </w:t>
      </w:r>
      <w:r w:rsidRPr="006678E8">
        <w:t>Assistant Professor of Public Policy</w:t>
      </w:r>
      <w:r>
        <w:t xml:space="preserve"> at Pennsylvania State University; Susan Webb Yackee is </w:t>
      </w:r>
      <w:r w:rsidRPr="006678E8">
        <w:t xml:space="preserve">Director of the La Follette School of Public Affairs and a Collins-Bascom Professor of Public Affairs and Political Science at UW-Madison </w:t>
      </w:r>
      <w:r>
        <w:t>[Simon F., Fall 2020, Journal of Health and Human Services Administration; Harrisburg, “</w:t>
      </w:r>
      <w:r w:rsidRPr="006678E8">
        <w:t>Policies that Bind? The Use of Guidance Documents by Federal Agencies Abstract</w:t>
      </w:r>
      <w:r>
        <w:t xml:space="preserve">,” Vol. 43, Iss. 2, pg.87-100, </w:t>
      </w:r>
      <w:hyperlink r:id="rId42" w:history="1">
        <w:r w:rsidRPr="00582C44">
          <w:rPr>
            <w:rStyle w:val="Hyperlink"/>
          </w:rPr>
          <w:t>https://www-proquest-com.proxy.lib.umich.edu/docview/2472179983?pq-origsite=summon&amp;accountid=14667</w:t>
        </w:r>
      </w:hyperlink>
      <w:r>
        <w:t>, DOA: 6/30/21, Lowell-TT]</w:t>
      </w:r>
    </w:p>
    <w:p w14:paraId="18750BA7" w14:textId="77777777" w:rsidR="006A3375" w:rsidRDefault="006A3375" w:rsidP="006A3375">
      <w:r>
        <w:t>Guidance-A Critical Policymaking Tool for Regulators</w:t>
      </w:r>
    </w:p>
    <w:p w14:paraId="5D4CD338" w14:textId="77777777" w:rsidR="006A3375" w:rsidRPr="00F9091A" w:rsidRDefault="006A3375" w:rsidP="006A3375">
      <w:pPr>
        <w:rPr>
          <w:sz w:val="16"/>
        </w:rPr>
      </w:pPr>
      <w:r w:rsidRPr="00210406">
        <w:rPr>
          <w:rStyle w:val="StyleUnderline"/>
        </w:rPr>
        <w:t xml:space="preserve">Federal government agencies regularly use guidance documents to make </w:t>
      </w:r>
      <w:r w:rsidRPr="00C44968">
        <w:rPr>
          <w:rStyle w:val="Emphasis"/>
        </w:rPr>
        <w:t>policy statements</w:t>
      </w:r>
      <w:r w:rsidRPr="00210406">
        <w:rPr>
          <w:rStyle w:val="StyleUnderline"/>
        </w:rPr>
        <w:t xml:space="preserve"> and to </w:t>
      </w:r>
      <w:r w:rsidRPr="00C44968">
        <w:rPr>
          <w:rStyle w:val="Emphasis"/>
        </w:rPr>
        <w:t>provide interpretations</w:t>
      </w:r>
      <w:r w:rsidRPr="00210406">
        <w:rPr>
          <w:rStyle w:val="StyleUnderline"/>
        </w:rPr>
        <w:t xml:space="preserve"> of existing public policies</w:t>
      </w:r>
      <w:r w:rsidRPr="00F9091A">
        <w:rPr>
          <w:sz w:val="16"/>
        </w:rPr>
        <w:t xml:space="preserve"> (Mendelson, 2007). To many, </w:t>
      </w:r>
      <w:r w:rsidRPr="00210406">
        <w:rPr>
          <w:rStyle w:val="StyleUnderline"/>
        </w:rPr>
        <w:t>this</w:t>
      </w:r>
      <w:r w:rsidRPr="00F9091A">
        <w:rPr>
          <w:sz w:val="16"/>
        </w:rPr>
        <w:t xml:space="preserve"> type of policy activity </w:t>
      </w:r>
      <w:r w:rsidRPr="00210406">
        <w:rPr>
          <w:rStyle w:val="StyleUnderline"/>
        </w:rPr>
        <w:t>will sound a great deal like how agencies traditionally have used notice and comment rulemaking</w:t>
      </w:r>
      <w:r w:rsidRPr="00F9091A">
        <w:rPr>
          <w:sz w:val="16"/>
        </w:rPr>
        <w:t xml:space="preserve">. The confusion is understandable. Indeed, numerous scholars have called the distinction between guidance documents and notice and comment rules "'tenuous,' 'baffling,' and 'enshrouded in considerable smog'" (Franklin, 2010, p. 276), as well as "fuzzy" (Levin, 2018, p. 266) and "blurry" (Rosenbloom, 2000, p. 60). And, while there are key differences between these policy tools, several of which we highlight below, in some agencies, such as the FDA, informed observers suggest that </w:t>
      </w:r>
      <w:r w:rsidRPr="0069771B">
        <w:rPr>
          <w:rStyle w:val="StyleUnderline"/>
        </w:rPr>
        <w:t xml:space="preserve">government officials often use guidances as </w:t>
      </w:r>
      <w:r w:rsidRPr="00C44968">
        <w:rPr>
          <w:rStyle w:val="Emphasis"/>
        </w:rPr>
        <w:t>direct substitutes</w:t>
      </w:r>
      <w:r w:rsidRPr="0069771B">
        <w:rPr>
          <w:rStyle w:val="StyleUnderline"/>
        </w:rPr>
        <w:t xml:space="preserve"> for notice and comment rules</w:t>
      </w:r>
      <w:r w:rsidRPr="00F9091A">
        <w:rPr>
          <w:sz w:val="16"/>
        </w:rPr>
        <w:t xml:space="preserve"> (Parrillo, 2017).</w:t>
      </w:r>
    </w:p>
    <w:p w14:paraId="674FE51B" w14:textId="77777777" w:rsidR="006A3375" w:rsidRPr="00F9091A" w:rsidRDefault="006A3375" w:rsidP="006A3375">
      <w:pPr>
        <w:rPr>
          <w:sz w:val="16"/>
        </w:rPr>
      </w:pPr>
      <w:r w:rsidRPr="00F9091A">
        <w:rPr>
          <w:sz w:val="16"/>
        </w:rPr>
        <w:t xml:space="preserve">One of the key distinctions between these two approaches hails from the differential procedural and process requirements for writing rules. Crucially, </w:t>
      </w:r>
      <w:r w:rsidRPr="0069771B">
        <w:rPr>
          <w:rStyle w:val="StyleUnderline"/>
        </w:rPr>
        <w:t>the APA establishes a specific process for issuing notice and comment regulations; however, it does not establish a corresponding process for issuing guidance documents</w:t>
      </w:r>
      <w:r w:rsidRPr="00F9091A">
        <w:rPr>
          <w:sz w:val="16"/>
        </w:rPr>
        <w:t xml:space="preserve">. Moreover, since the APA's passage in 1946, </w:t>
      </w:r>
      <w:proofErr w:type="gramStart"/>
      <w:r w:rsidRPr="00F9091A">
        <w:rPr>
          <w:sz w:val="16"/>
        </w:rPr>
        <w:t>a number of</w:t>
      </w:r>
      <w:proofErr w:type="gramEnd"/>
      <w:r w:rsidRPr="00F9091A">
        <w:rPr>
          <w:sz w:val="16"/>
        </w:rPr>
        <w:t xml:space="preserve"> </w:t>
      </w:r>
      <w:r w:rsidRPr="0069771B">
        <w:rPr>
          <w:rStyle w:val="StyleUnderline"/>
        </w:rPr>
        <w:t xml:space="preserve">additional procedural requirements have been imposed </w:t>
      </w:r>
      <w:r w:rsidRPr="00F9091A">
        <w:rPr>
          <w:sz w:val="16"/>
        </w:rPr>
        <w:t xml:space="preserve">to further formalize the notice and comment process (Haeder &amp; Yackee, 2015, 2018; J. W. Yackee &amp; Yackee, 2010, 2016). Importantly, many of these requirements have been put into place </w:t>
      </w:r>
      <w:r w:rsidRPr="0069771B">
        <w:rPr>
          <w:rStyle w:val="StyleUnderline"/>
        </w:rPr>
        <w:t>to facilitate democratic accountability by increasing transparency and oversight of bureaucratic activities</w:t>
      </w:r>
      <w:r w:rsidRPr="00F9091A">
        <w:rPr>
          <w:sz w:val="16"/>
        </w:rPr>
        <w:t xml:space="preserve"> by elected officials. In contrast, </w:t>
      </w:r>
      <w:r w:rsidRPr="0069771B">
        <w:rPr>
          <w:rStyle w:val="StyleUnderline"/>
        </w:rPr>
        <w:t xml:space="preserve">agencies have </w:t>
      </w:r>
      <w:r w:rsidRPr="00C44968">
        <w:rPr>
          <w:rStyle w:val="Emphasis"/>
        </w:rPr>
        <w:t>far fewer requirements when issuing guidances</w:t>
      </w:r>
      <w:r w:rsidRPr="00F9091A">
        <w:rPr>
          <w:sz w:val="16"/>
        </w:rPr>
        <w:t xml:space="preserve"> (Romano, 2019).</w:t>
      </w:r>
    </w:p>
    <w:p w14:paraId="7F152DDF" w14:textId="77777777" w:rsidR="006A3375" w:rsidRPr="00F9091A" w:rsidRDefault="006A3375" w:rsidP="006A3375">
      <w:pPr>
        <w:rPr>
          <w:sz w:val="16"/>
        </w:rPr>
      </w:pPr>
      <w:r w:rsidRPr="00F9091A">
        <w:rPr>
          <w:sz w:val="16"/>
        </w:rPr>
        <w:t>The second crucial difference between notice and comment rules and guidances is that while the former has the force of law (</w:t>
      </w:r>
      <w:proofErr w:type="gramStart"/>
      <w:r w:rsidRPr="00F9091A">
        <w:rPr>
          <w:sz w:val="16"/>
        </w:rPr>
        <w:t>i.e.</w:t>
      </w:r>
      <w:proofErr w:type="gramEnd"/>
      <w:r w:rsidRPr="00F9091A">
        <w:rPr>
          <w:sz w:val="16"/>
        </w:rPr>
        <w:t xml:space="preserve"> they are "legally binding"), </w:t>
      </w:r>
      <w:r w:rsidRPr="0069771B">
        <w:rPr>
          <w:rStyle w:val="StyleUnderline"/>
        </w:rPr>
        <w:t>guidance documents</w:t>
      </w:r>
      <w:r w:rsidRPr="00F9091A">
        <w:rPr>
          <w:sz w:val="16"/>
        </w:rPr>
        <w:t xml:space="preserve"> do not (i.e. they </w:t>
      </w:r>
      <w:r w:rsidRPr="0069771B">
        <w:rPr>
          <w:rStyle w:val="StyleUnderline"/>
        </w:rPr>
        <w:t>are, technically</w:t>
      </w:r>
      <w:r w:rsidRPr="00F9091A">
        <w:rPr>
          <w:sz w:val="16"/>
        </w:rPr>
        <w:t xml:space="preserve"> speaking, </w:t>
      </w:r>
      <w:r w:rsidRPr="0069771B">
        <w:rPr>
          <w:rStyle w:val="StyleUnderline"/>
        </w:rPr>
        <w:t>not "legally binding</w:t>
      </w:r>
      <w:r w:rsidRPr="00F9091A">
        <w:rPr>
          <w:sz w:val="16"/>
        </w:rPr>
        <w:t xml:space="preserve">"). At first blush, this difference appears quite important. However, in practice, it may be less so. As Shapiro (2014, p. 531) concludes, </w:t>
      </w:r>
      <w:r w:rsidRPr="00EA7AD2">
        <w:rPr>
          <w:rStyle w:val="Emphasis"/>
        </w:rPr>
        <w:t>regulated entities generally comply with the requirements set forth in guidance documents "out of fear" of the agency</w:t>
      </w:r>
      <w:r w:rsidRPr="00F9091A">
        <w:rPr>
          <w:sz w:val="16"/>
        </w:rPr>
        <w:t xml:space="preserve">. After all, as Mantel (2009) explains, </w:t>
      </w:r>
      <w:r w:rsidRPr="0069771B">
        <w:rPr>
          <w:rStyle w:val="StyleUnderline"/>
        </w:rPr>
        <w:t xml:space="preserve">agencies frequently use guidances as the basis for their policy enforcement actions-suggesting that "prudent" regulated entities may comply with guidances to </w:t>
      </w:r>
      <w:r w:rsidRPr="00EA7AD2">
        <w:rPr>
          <w:rStyle w:val="Emphasis"/>
        </w:rPr>
        <w:t>avoid confrontations</w:t>
      </w:r>
      <w:r w:rsidRPr="0069771B">
        <w:rPr>
          <w:rStyle w:val="StyleUnderline"/>
        </w:rPr>
        <w:t xml:space="preserve"> with those agency officials who hold power over them</w:t>
      </w:r>
      <w:r w:rsidRPr="00F9091A">
        <w:rPr>
          <w:sz w:val="16"/>
        </w:rPr>
        <w:t xml:space="preserve"> (Hickman, 2009, p. 240). Hwang et al. (2014, p. 770) add that "</w:t>
      </w:r>
      <w:r w:rsidRPr="0069771B">
        <w:rPr>
          <w:rStyle w:val="StyleUnderline"/>
        </w:rPr>
        <w:t>guidance documents</w:t>
      </w:r>
      <w:r w:rsidRPr="00F9091A">
        <w:rPr>
          <w:sz w:val="16"/>
        </w:rPr>
        <w:t xml:space="preserve"> remain controversial because, by providing the agency's 'thinking' on interpretive reasoning or enforcement standards, they may </w:t>
      </w:r>
      <w:r w:rsidRPr="0069771B">
        <w:rPr>
          <w:rStyle w:val="StyleUnderline"/>
        </w:rPr>
        <w:t xml:space="preserve">have </w:t>
      </w:r>
      <w:r w:rsidRPr="00EA7AD2">
        <w:rPr>
          <w:rStyle w:val="Emphasis"/>
        </w:rPr>
        <w:t>regulation-like effects</w:t>
      </w:r>
      <w:r w:rsidRPr="00F9091A">
        <w:rPr>
          <w:sz w:val="16"/>
        </w:rPr>
        <w:t xml:space="preserve">." Additionally, according to some scholars, </w:t>
      </w:r>
      <w:r w:rsidRPr="0069771B">
        <w:rPr>
          <w:rStyle w:val="StyleUnderline"/>
        </w:rPr>
        <w:t xml:space="preserve">bringing </w:t>
      </w:r>
      <w:r w:rsidRPr="00EA7AD2">
        <w:rPr>
          <w:rStyle w:val="Emphasis"/>
        </w:rPr>
        <w:t>legal challenges</w:t>
      </w:r>
      <w:r w:rsidRPr="0069771B">
        <w:rPr>
          <w:rStyle w:val="StyleUnderline"/>
        </w:rPr>
        <w:t xml:space="preserve"> to contest a guidance document is more </w:t>
      </w:r>
      <w:r w:rsidRPr="00EA7AD2">
        <w:rPr>
          <w:rStyle w:val="Emphasis"/>
        </w:rPr>
        <w:t xml:space="preserve">difficult </w:t>
      </w:r>
      <w:r w:rsidRPr="0069771B">
        <w:rPr>
          <w:rStyle w:val="StyleUnderline"/>
        </w:rPr>
        <w:t>than for a notice and comment rule</w:t>
      </w:r>
      <w:r w:rsidRPr="00F9091A">
        <w:rPr>
          <w:sz w:val="16"/>
        </w:rPr>
        <w:t xml:space="preserve"> (Funk, 2001; Raso, 2010; Romano, 2019). </w:t>
      </w:r>
      <w:r w:rsidRPr="0069771B">
        <w:rPr>
          <w:rStyle w:val="StyleUnderline"/>
        </w:rPr>
        <w:t>When taken together</w:t>
      </w:r>
      <w:r w:rsidRPr="00F9091A">
        <w:rPr>
          <w:sz w:val="16"/>
        </w:rPr>
        <w:t xml:space="preserve">, the above illustrates why some </w:t>
      </w:r>
      <w:r w:rsidRPr="0069771B">
        <w:rPr>
          <w:rStyle w:val="StyleUnderline"/>
        </w:rPr>
        <w:t xml:space="preserve">observers conclude that </w:t>
      </w:r>
      <w:r w:rsidRPr="00EA7AD2">
        <w:rPr>
          <w:rStyle w:val="Emphasis"/>
        </w:rPr>
        <w:t>guidances may "bind" in practice</w:t>
      </w:r>
      <w:r w:rsidRPr="0069771B">
        <w:rPr>
          <w:rStyle w:val="StyleUnderline"/>
        </w:rPr>
        <w:t xml:space="preserve">, even if they do not, </w:t>
      </w:r>
      <w:proofErr w:type="gramStart"/>
      <w:r w:rsidRPr="0069771B">
        <w:rPr>
          <w:rStyle w:val="StyleUnderline"/>
        </w:rPr>
        <w:t>technically-speaking</w:t>
      </w:r>
      <w:proofErr w:type="gramEnd"/>
      <w:r w:rsidRPr="0069771B">
        <w:rPr>
          <w:rStyle w:val="StyleUnderline"/>
        </w:rPr>
        <w:t>, bind by law</w:t>
      </w:r>
      <w:r w:rsidRPr="00F9091A">
        <w:rPr>
          <w:sz w:val="16"/>
        </w:rPr>
        <w:t xml:space="preserve"> (Anthony, 1992).</w:t>
      </w:r>
    </w:p>
    <w:p w14:paraId="6A8DC7E2" w14:textId="77777777" w:rsidR="006A3375" w:rsidRPr="00AD2945" w:rsidRDefault="006A3375" w:rsidP="006A3375">
      <w:pPr>
        <w:rPr>
          <w:sz w:val="16"/>
        </w:rPr>
      </w:pPr>
      <w:r w:rsidRPr="00F9091A">
        <w:rPr>
          <w:sz w:val="16"/>
        </w:rPr>
        <w:t xml:space="preserve">Given these distinctions, there are significant advantages and disadvantages to using guidance documents as policy tools. For instance, as suggested above, </w:t>
      </w:r>
      <w:r w:rsidRPr="0069771B">
        <w:rPr>
          <w:rStyle w:val="StyleUnderline"/>
        </w:rPr>
        <w:t xml:space="preserve">guidance document development is often seen as a </w:t>
      </w:r>
      <w:r w:rsidRPr="00EA7AD2">
        <w:rPr>
          <w:rStyle w:val="Emphasis"/>
        </w:rPr>
        <w:t>faster</w:t>
      </w:r>
      <w:r w:rsidRPr="0069771B">
        <w:rPr>
          <w:rStyle w:val="StyleUnderline"/>
        </w:rPr>
        <w:t xml:space="preserve">, </w:t>
      </w:r>
      <w:r w:rsidRPr="00EA7AD2">
        <w:rPr>
          <w:rStyle w:val="Emphasis"/>
        </w:rPr>
        <w:t>more flexible</w:t>
      </w:r>
      <w:r w:rsidRPr="0069771B">
        <w:rPr>
          <w:rStyle w:val="StyleUnderline"/>
        </w:rPr>
        <w:t xml:space="preserve">, and </w:t>
      </w:r>
      <w:r w:rsidRPr="00EA7AD2">
        <w:rPr>
          <w:rStyle w:val="Emphasis"/>
        </w:rPr>
        <w:t>less proceduralized</w:t>
      </w:r>
      <w:r w:rsidRPr="0069771B">
        <w:rPr>
          <w:rStyle w:val="StyleUnderline"/>
        </w:rPr>
        <w:t xml:space="preserve"> approach</w:t>
      </w:r>
      <w:r w:rsidRPr="00F9091A">
        <w:rPr>
          <w:sz w:val="16"/>
        </w:rPr>
        <w:t xml:space="preserve"> to policymaking than notice and comment rulemaking (Gluck et al., 2015; Mantel, 2009; Shapiro, 2014). Some observers may interpret </w:t>
      </w:r>
      <w:r w:rsidRPr="0069771B">
        <w:rPr>
          <w:rStyle w:val="StyleUnderline"/>
        </w:rPr>
        <w:t xml:space="preserve">these </w:t>
      </w:r>
      <w:r w:rsidRPr="00F9091A">
        <w:rPr>
          <w:sz w:val="16"/>
        </w:rPr>
        <w:t xml:space="preserve">factors as </w:t>
      </w:r>
      <w:r w:rsidRPr="0069771B">
        <w:rPr>
          <w:rStyle w:val="StyleUnderline"/>
        </w:rPr>
        <w:t>advantages</w:t>
      </w:r>
      <w:r w:rsidRPr="00F9091A">
        <w:rPr>
          <w:sz w:val="16"/>
        </w:rPr>
        <w:t xml:space="preserve"> because they </w:t>
      </w:r>
      <w:r w:rsidRPr="0069771B">
        <w:rPr>
          <w:rStyle w:val="StyleUnderline"/>
        </w:rPr>
        <w:t xml:space="preserve">allow agencies to </w:t>
      </w:r>
      <w:r w:rsidRPr="00EA7AD2">
        <w:rPr>
          <w:rStyle w:val="Emphasis"/>
        </w:rPr>
        <w:t>respond more nimbly to</w:t>
      </w:r>
      <w:r w:rsidRPr="0069771B">
        <w:rPr>
          <w:rStyle w:val="StyleUnderline"/>
        </w:rPr>
        <w:t xml:space="preserve"> changing </w:t>
      </w:r>
      <w:r w:rsidRPr="00EA7AD2">
        <w:rPr>
          <w:rStyle w:val="Emphasis"/>
        </w:rPr>
        <w:t>political circumstances</w:t>
      </w:r>
      <w:r w:rsidRPr="0069771B">
        <w:rPr>
          <w:rStyle w:val="StyleUnderline"/>
        </w:rPr>
        <w:t xml:space="preserve"> or technical and scientific </w:t>
      </w:r>
      <w:r w:rsidRPr="00EA7AD2">
        <w:rPr>
          <w:rStyle w:val="Emphasis"/>
        </w:rPr>
        <w:t>innovations</w:t>
      </w:r>
      <w:r w:rsidRPr="00F9091A">
        <w:rPr>
          <w:sz w:val="16"/>
        </w:rPr>
        <w:t xml:space="preserve">. Less benevolent explanations may see the </w:t>
      </w:r>
      <w:r w:rsidRPr="0069771B">
        <w:rPr>
          <w:rStyle w:val="StyleUnderline"/>
        </w:rPr>
        <w:t>speed, as well as the reduced participation requirements</w:t>
      </w:r>
      <w:r w:rsidRPr="00F9091A">
        <w:rPr>
          <w:sz w:val="16"/>
        </w:rPr>
        <w:t xml:space="preserve"> attached to guidance documents, </w:t>
      </w:r>
      <w:proofErr w:type="gramStart"/>
      <w:r w:rsidRPr="00F9091A">
        <w:rPr>
          <w:sz w:val="16"/>
        </w:rPr>
        <w:t>as a means to</w:t>
      </w:r>
      <w:proofErr w:type="gramEnd"/>
      <w:r w:rsidRPr="00F9091A">
        <w:rPr>
          <w:sz w:val="16"/>
        </w:rPr>
        <w:t xml:space="preserve"> </w:t>
      </w:r>
      <w:r w:rsidRPr="00EA7AD2">
        <w:rPr>
          <w:rStyle w:val="Emphasis"/>
        </w:rPr>
        <w:t>shield</w:t>
      </w:r>
      <w:r w:rsidRPr="0069771B">
        <w:rPr>
          <w:rStyle w:val="StyleUnderline"/>
        </w:rPr>
        <w:t xml:space="preserve"> public policy development </w:t>
      </w:r>
      <w:r w:rsidRPr="00EA7AD2">
        <w:rPr>
          <w:rStyle w:val="Emphasis"/>
        </w:rPr>
        <w:t>from necessary political oversight</w:t>
      </w:r>
      <w:r w:rsidRPr="0069771B">
        <w:rPr>
          <w:rStyle w:val="StyleUnderline"/>
        </w:rPr>
        <w:t xml:space="preserve"> and public participation</w:t>
      </w:r>
      <w:r w:rsidRPr="00F9091A">
        <w:rPr>
          <w:sz w:val="16"/>
        </w:rPr>
        <w:t xml:space="preserve">. Similarly, </w:t>
      </w:r>
      <w:r w:rsidRPr="0069771B">
        <w:rPr>
          <w:rStyle w:val="StyleUnderline"/>
        </w:rPr>
        <w:t>the ease of issuing guidance may be seen as an advantage</w:t>
      </w:r>
      <w:r w:rsidRPr="00F9091A">
        <w:rPr>
          <w:sz w:val="16"/>
        </w:rPr>
        <w:t xml:space="preserve"> on the one hand </w:t>
      </w:r>
      <w:r w:rsidRPr="0069771B">
        <w:rPr>
          <w:rStyle w:val="StyleUnderline"/>
        </w:rPr>
        <w:t xml:space="preserve">by allowing presidents to </w:t>
      </w:r>
      <w:r w:rsidRPr="00EA7AD2">
        <w:rPr>
          <w:rStyle w:val="Emphasis"/>
        </w:rPr>
        <w:t>unilaterally move policy in the face of gridlock.</w:t>
      </w:r>
      <w:r w:rsidRPr="00F9091A">
        <w:rPr>
          <w:sz w:val="16"/>
        </w:rPr>
        <w:t xml:space="preserve"> However, on the other hand, as the bathroom guidance example above suggests, future presidents can relatively easily rescind previous guidances. As a result, one of the "costs" attached to policymaking via guidance documents is that they can result in a more volatile regulatory environment and with less certainty and predictability for regulated entities. In contrast, </w:t>
      </w:r>
      <w:r w:rsidRPr="0069771B">
        <w:rPr>
          <w:rStyle w:val="StyleUnderline"/>
        </w:rPr>
        <w:t>it is much more difficult to rescind a notice and comment rule is because it requires an agency to go through the full regulatory process</w:t>
      </w:r>
      <w:r w:rsidRPr="00F9091A">
        <w:rPr>
          <w:sz w:val="16"/>
        </w:rPr>
        <w:t xml:space="preserve"> (Kerwin &amp; Furlong, 2018). Another way to consider the advantages and disadvantages of policymaking via guidance documents is to look at the human capital expenditures attached to these tools. As Shapiro (2014, 582) writes, </w:t>
      </w:r>
      <w:r w:rsidRPr="0069771B">
        <w:rPr>
          <w:rStyle w:val="StyleUnderline"/>
        </w:rPr>
        <w:t xml:space="preserve">policymaking via </w:t>
      </w:r>
      <w:r w:rsidRPr="00EA7AD2">
        <w:rPr>
          <w:rStyle w:val="Emphasis"/>
        </w:rPr>
        <w:t>notice and comment</w:t>
      </w:r>
      <w:r w:rsidRPr="0069771B">
        <w:rPr>
          <w:rStyle w:val="StyleUnderline"/>
        </w:rPr>
        <w:t xml:space="preserve"> rulemaking is much more "</w:t>
      </w:r>
      <w:r w:rsidRPr="00EA7AD2">
        <w:rPr>
          <w:rStyle w:val="Emphasis"/>
        </w:rPr>
        <w:t>costly</w:t>
      </w:r>
      <w:r w:rsidRPr="0069771B">
        <w:rPr>
          <w:rStyle w:val="StyleUnderline"/>
        </w:rPr>
        <w:t xml:space="preserve">." Agencies </w:t>
      </w:r>
      <w:proofErr w:type="gramStart"/>
      <w:r w:rsidRPr="0069771B">
        <w:rPr>
          <w:rStyle w:val="StyleUnderline"/>
        </w:rPr>
        <w:t>have to</w:t>
      </w:r>
      <w:proofErr w:type="gramEnd"/>
      <w:r w:rsidRPr="0069771B">
        <w:rPr>
          <w:rStyle w:val="StyleUnderline"/>
        </w:rPr>
        <w:t xml:space="preserve"> develop a robust written record to establish a political and</w:t>
      </w:r>
      <w:r w:rsidRPr="00F9091A">
        <w:rPr>
          <w:sz w:val="16"/>
        </w:rPr>
        <w:t xml:space="preserve">, oftentimes, </w:t>
      </w:r>
      <w:r w:rsidRPr="0069771B">
        <w:rPr>
          <w:rStyle w:val="StyleUnderline"/>
        </w:rPr>
        <w:t>scientific basis for new regulations</w:t>
      </w:r>
      <w:r w:rsidRPr="00F9091A">
        <w:rPr>
          <w:sz w:val="16"/>
        </w:rPr>
        <w:t xml:space="preserve"> (West, 1995). Thus, the </w:t>
      </w:r>
      <w:r w:rsidRPr="0069771B">
        <w:rPr>
          <w:rStyle w:val="StyleUnderline"/>
        </w:rPr>
        <w:t>notice and comment</w:t>
      </w:r>
      <w:r w:rsidRPr="00F9091A">
        <w:rPr>
          <w:sz w:val="16"/>
        </w:rPr>
        <w:t xml:space="preserve"> process-which is closely policed by the courts-</w:t>
      </w:r>
      <w:r w:rsidRPr="0069771B">
        <w:rPr>
          <w:rStyle w:val="StyleUnderline"/>
        </w:rPr>
        <w:t>is intense in terms of agency resources</w:t>
      </w:r>
      <w:r w:rsidRPr="00F9091A">
        <w:rPr>
          <w:sz w:val="16"/>
        </w:rPr>
        <w:t xml:space="preserve">. In contrast, </w:t>
      </w:r>
      <w:r w:rsidRPr="0069771B">
        <w:rPr>
          <w:rStyle w:val="StyleUnderline"/>
        </w:rPr>
        <w:t>the guidance document development process</w:t>
      </w:r>
      <w:r w:rsidRPr="00F9091A">
        <w:rPr>
          <w:sz w:val="16"/>
        </w:rPr>
        <w:t xml:space="preserve"> often </w:t>
      </w:r>
      <w:r w:rsidRPr="0069771B">
        <w:rPr>
          <w:rStyle w:val="StyleUnderline"/>
        </w:rPr>
        <w:t>requires less</w:t>
      </w:r>
      <w:r w:rsidRPr="00F9091A">
        <w:rPr>
          <w:sz w:val="16"/>
        </w:rPr>
        <w:t xml:space="preserve"> in terms of a </w:t>
      </w:r>
      <w:r w:rsidRPr="0069771B">
        <w:rPr>
          <w:rStyle w:val="StyleUnderline"/>
        </w:rPr>
        <w:t>written record and justification</w:t>
      </w:r>
      <w:r w:rsidRPr="00F9091A">
        <w:rPr>
          <w:sz w:val="16"/>
        </w:rPr>
        <w:t xml:space="preserve"> (Romano, 2019). This may be seen as a benefit to some, but to others, who believe that agency policymaking ought to only take place when a fully developed evidentiary record undergirds that decision-making, it may be seen as problematic.</w:t>
      </w:r>
    </w:p>
    <w:p w14:paraId="5C3A1D50" w14:textId="77777777" w:rsidR="006A3375" w:rsidRDefault="006A3375" w:rsidP="006A3375">
      <w:pPr>
        <w:pStyle w:val="Heading4"/>
      </w:pPr>
      <w:r>
        <w:t>Courts defer to guidance as binding</w:t>
      </w:r>
    </w:p>
    <w:p w14:paraId="3C837BB3" w14:textId="77777777" w:rsidR="006A3375" w:rsidRPr="00244B5B" w:rsidRDefault="006A3375" w:rsidP="006A3375">
      <w:r w:rsidRPr="00274DA4">
        <w:rPr>
          <w:rStyle w:val="Style13ptBold"/>
        </w:rPr>
        <w:t>Melnick 17</w:t>
      </w:r>
      <w:r>
        <w:t xml:space="preserve"> – </w:t>
      </w:r>
      <w:r w:rsidRPr="00244B5B">
        <w:t xml:space="preserve">Senior Articles Editor, BOSTON COLLEGE ENVIRONMENTAL AFFAIRS LAW REVIEW </w:t>
      </w:r>
      <w:r>
        <w:t xml:space="preserve">[Hale, 2017, </w:t>
      </w:r>
      <w:r w:rsidRPr="00244B5B">
        <w:t>Boston College Environmental Affairs Law Review</w:t>
      </w:r>
      <w:r>
        <w:t>; Newton, “</w:t>
      </w:r>
      <w:r w:rsidRPr="00244B5B">
        <w:t>GUIDANCE DOCUMENTS AND RULES: INCREASING EXECUTIVE ACCOUNTABILITY IN THE REGULATORY WORLD</w:t>
      </w:r>
      <w:r>
        <w:t xml:space="preserve">,” </w:t>
      </w:r>
      <w:r w:rsidRPr="00244B5B">
        <w:t xml:space="preserve">Vol. 44, Iss. 2, </w:t>
      </w:r>
      <w:r>
        <w:t xml:space="preserve">pg.371-372, </w:t>
      </w:r>
      <w:hyperlink r:id="rId43" w:history="1">
        <w:r w:rsidRPr="00A254C9">
          <w:rPr>
            <w:rStyle w:val="Hyperlink"/>
          </w:rPr>
          <w:t>https://proxy.lib.umich.edu/login?url=https://www-proquest-com.proxy.lib.umich.edu/scholarly-journals/guidance-documents-rules-increasing-executive/docview/1907801812/se-2?accountid=14667</w:t>
        </w:r>
      </w:hyperlink>
      <w:r>
        <w:t>, DOA: 6/29/21, Lowell-TT]</w:t>
      </w:r>
    </w:p>
    <w:p w14:paraId="1B2D629D" w14:textId="77777777" w:rsidR="006A3375" w:rsidRPr="00AD2945" w:rsidRDefault="006A3375" w:rsidP="006A3375">
      <w:pPr>
        <w:rPr>
          <w:sz w:val="16"/>
        </w:rPr>
      </w:pPr>
      <w:r w:rsidRPr="00F9091A">
        <w:rPr>
          <w:sz w:val="16"/>
        </w:rPr>
        <w:t xml:space="preserve">B. </w:t>
      </w:r>
      <w:r w:rsidRPr="00514B02">
        <w:rPr>
          <w:rStyle w:val="Emphasis"/>
        </w:rPr>
        <w:t>Procedural Challenges</w:t>
      </w:r>
      <w:r w:rsidRPr="00274DA4">
        <w:rPr>
          <w:rStyle w:val="StyleUnderline"/>
        </w:rPr>
        <w:t xml:space="preserve"> to Guidance Documents Are </w:t>
      </w:r>
      <w:r w:rsidRPr="00514B02">
        <w:rPr>
          <w:rStyle w:val="Emphasis"/>
        </w:rPr>
        <w:t xml:space="preserve">Insufficient </w:t>
      </w:r>
      <w:r w:rsidRPr="00F9091A">
        <w:rPr>
          <w:sz w:val="16"/>
        </w:rPr>
        <w:t xml:space="preserve">All of these </w:t>
      </w:r>
      <w:r w:rsidRPr="00274DA4">
        <w:rPr>
          <w:rStyle w:val="StyleUnderline"/>
        </w:rPr>
        <w:t>tests fail</w:t>
      </w:r>
      <w:r w:rsidRPr="00F9091A">
        <w:rPr>
          <w:sz w:val="16"/>
        </w:rPr>
        <w:t xml:space="preserve"> to resolve the issue </w:t>
      </w:r>
      <w:r w:rsidRPr="00274DA4">
        <w:rPr>
          <w:rStyle w:val="StyleUnderline"/>
        </w:rPr>
        <w:t>because they only inquire about</w:t>
      </w:r>
      <w:r>
        <w:rPr>
          <w:rStyle w:val="StyleUnderline"/>
        </w:rPr>
        <w:t xml:space="preserve"> </w:t>
      </w:r>
      <w:r w:rsidRPr="00274DA4">
        <w:rPr>
          <w:rStyle w:val="StyleUnderline"/>
        </w:rPr>
        <w:t>the general principle—that guidance documents cannot create practically legally binding rules</w:t>
      </w:r>
      <w:r w:rsidRPr="00F9091A">
        <w:rPr>
          <w:sz w:val="16"/>
        </w:rPr>
        <w:t xml:space="preserve">.133 </w:t>
      </w:r>
      <w:r w:rsidRPr="00274DA4">
        <w:rPr>
          <w:rStyle w:val="StyleUnderline"/>
        </w:rPr>
        <w:t xml:space="preserve">Guidance documents can have a </w:t>
      </w:r>
      <w:r w:rsidRPr="00514B02">
        <w:rPr>
          <w:rStyle w:val="Emphasis"/>
        </w:rPr>
        <w:t>substantial binding effect</w:t>
      </w:r>
      <w:r>
        <w:rPr>
          <w:rStyle w:val="StyleUnderline"/>
        </w:rPr>
        <w:t xml:space="preserve"> </w:t>
      </w:r>
      <w:r w:rsidRPr="00274DA4">
        <w:rPr>
          <w:rStyle w:val="StyleUnderline"/>
        </w:rPr>
        <w:t xml:space="preserve">on entities </w:t>
      </w:r>
      <w:r w:rsidRPr="00514B02">
        <w:rPr>
          <w:rStyle w:val="Emphasis"/>
        </w:rPr>
        <w:t>even if courts do not recognize</w:t>
      </w:r>
      <w:r w:rsidRPr="00F9091A">
        <w:rPr>
          <w:sz w:val="16"/>
        </w:rPr>
        <w:t xml:space="preserve"> the guidance document as legally binding.134 </w:t>
      </w:r>
      <w:r w:rsidRPr="004D2BCF">
        <w:rPr>
          <w:rStyle w:val="StyleUnderline"/>
        </w:rPr>
        <w:t>Regardless of how carefully the courts consider various factors,</w:t>
      </w:r>
      <w:r>
        <w:rPr>
          <w:rStyle w:val="StyleUnderline"/>
        </w:rPr>
        <w:t xml:space="preserve"> </w:t>
      </w:r>
      <w:r w:rsidRPr="004D2BCF">
        <w:rPr>
          <w:rStyle w:val="StyleUnderline"/>
        </w:rPr>
        <w:t>they will always have to perform some fanciful reasoning to make their final</w:t>
      </w:r>
      <w:r>
        <w:rPr>
          <w:rStyle w:val="StyleUnderline"/>
        </w:rPr>
        <w:t xml:space="preserve"> </w:t>
      </w:r>
      <w:r w:rsidRPr="004D2BCF">
        <w:rPr>
          <w:rStyle w:val="StyleUnderline"/>
        </w:rPr>
        <w:t>determinations</w:t>
      </w:r>
      <w:r w:rsidRPr="00F9091A">
        <w:rPr>
          <w:sz w:val="16"/>
        </w:rPr>
        <w:t xml:space="preserve">. 135 </w:t>
      </w:r>
      <w:r w:rsidRPr="004D2BCF">
        <w:rPr>
          <w:rStyle w:val="StyleUnderline"/>
        </w:rPr>
        <w:t>The standard is</w:t>
      </w:r>
      <w:r w:rsidRPr="00F9091A">
        <w:rPr>
          <w:sz w:val="16"/>
        </w:rPr>
        <w:t xml:space="preserve"> therefore akin to the </w:t>
      </w:r>
      <w:r w:rsidRPr="004D2BCF">
        <w:rPr>
          <w:rStyle w:val="StyleUnderline"/>
        </w:rPr>
        <w:t>vague and general</w:t>
      </w:r>
      <w:r w:rsidRPr="00F9091A">
        <w:rPr>
          <w:sz w:val="16"/>
        </w:rPr>
        <w:t xml:space="preserve"> rule announced </w:t>
      </w:r>
      <w:r w:rsidRPr="004D2BCF">
        <w:rPr>
          <w:rStyle w:val="StyleUnderline"/>
        </w:rPr>
        <w:t>in Pennsylvania Coal Co. v. Mahon</w:t>
      </w:r>
      <w:r w:rsidRPr="00F9091A">
        <w:rPr>
          <w:sz w:val="16"/>
        </w:rPr>
        <w:t xml:space="preserve">, in that </w:t>
      </w:r>
      <w:r w:rsidRPr="004D2BCF">
        <w:rPr>
          <w:rStyle w:val="StyleUnderline"/>
        </w:rPr>
        <w:t>if the guidance document “</w:t>
      </w:r>
      <w:r w:rsidRPr="00514B02">
        <w:rPr>
          <w:rStyle w:val="Emphasis"/>
        </w:rPr>
        <w:t>goes too far</w:t>
      </w:r>
      <w:r w:rsidRPr="00F9091A">
        <w:rPr>
          <w:sz w:val="16"/>
        </w:rPr>
        <w:t>”—a rule that puts very few parameters on judicial discretion—</w:t>
      </w:r>
      <w:r w:rsidRPr="004D2BCF">
        <w:rPr>
          <w:rStyle w:val="StyleUnderline"/>
        </w:rPr>
        <w:t xml:space="preserve">it will be </w:t>
      </w:r>
      <w:r w:rsidRPr="00514B02">
        <w:rPr>
          <w:rStyle w:val="Emphasis"/>
        </w:rPr>
        <w:t>recognized as a legally binding rule</w:t>
      </w:r>
      <w:r w:rsidRPr="004D2BCF">
        <w:rPr>
          <w:rStyle w:val="StyleUnderline"/>
        </w:rPr>
        <w:t xml:space="preserve"> </w:t>
      </w:r>
      <w:r w:rsidRPr="00F9091A">
        <w:rPr>
          <w:sz w:val="16"/>
        </w:rPr>
        <w:t>requiring notice-andcomment rulemaking.136 This leaves courts with great discretion to determine whether a guidance document is valid, and such discretion allows courtsto act quasi-legislatively.13</w:t>
      </w:r>
    </w:p>
    <w:p w14:paraId="372CD9AF" w14:textId="77777777" w:rsidR="006A3375" w:rsidRDefault="006A3375" w:rsidP="006A3375">
      <w:pPr>
        <w:pStyle w:val="Heading4"/>
      </w:pPr>
      <w:r>
        <w:t>Court have held that policy statements/guidance are binding</w:t>
      </w:r>
    </w:p>
    <w:p w14:paraId="4EA7CE56" w14:textId="77777777" w:rsidR="006A3375" w:rsidRPr="009219F0" w:rsidRDefault="006A3375" w:rsidP="006A3375">
      <w:r>
        <w:t>Idk about this one – it says it’s typically binding but seems to suggest it’s bad/def can be recut by aff</w:t>
      </w:r>
    </w:p>
    <w:p w14:paraId="16A3A930" w14:textId="77777777" w:rsidR="006A3375" w:rsidRPr="007A0924" w:rsidRDefault="006A3375" w:rsidP="006A3375">
      <w:r w:rsidRPr="007A0924">
        <w:rPr>
          <w:rStyle w:val="Style13ptBold"/>
        </w:rPr>
        <w:t>Levin 18</w:t>
      </w:r>
      <w:r>
        <w:t xml:space="preserve"> – </w:t>
      </w:r>
      <w:r w:rsidRPr="007A0924">
        <w:t xml:space="preserve">William R. Orthwein Distinguished Professor of Law, Washington University in St. Louis School of Law </w:t>
      </w:r>
      <w:r>
        <w:t xml:space="preserve">[Ronald M., Spring 2018, Administrative Law Review; </w:t>
      </w:r>
      <w:r w:rsidRPr="007A0924">
        <w:t>American Bar Association</w:t>
      </w:r>
      <w:r>
        <w:t>, “</w:t>
      </w:r>
      <w:r w:rsidRPr="007A0924">
        <w:t>RULEMAKING AND THE GUIDANCE EXEMPTION</w:t>
      </w:r>
      <w:r>
        <w:t xml:space="preserve">,” Vol. 70, Iss. 2, p. 263, </w:t>
      </w:r>
      <w:hyperlink r:id="rId44" w:history="1">
        <w:r w:rsidRPr="00765347">
          <w:rPr>
            <w:rStyle w:val="Hyperlink"/>
          </w:rPr>
          <w:t>https://go-gale-com.proxy.lib.umich.edu/ps/i.do?p=AONE&amp;u=umuser&amp;id=GALE|A584852437&amp;v=2.1&amp;it=r&amp;sid=summon</w:t>
        </w:r>
      </w:hyperlink>
      <w:r>
        <w:t>, DOA: 7/1/21, Lowell-TT]</w:t>
      </w:r>
    </w:p>
    <w:p w14:paraId="1F9E5827" w14:textId="77777777" w:rsidR="006A3375" w:rsidRDefault="006A3375" w:rsidP="006A3375">
      <w:r>
        <w:t>B. The Binding Norm Test and its Application to Regulated Parties</w:t>
      </w:r>
    </w:p>
    <w:p w14:paraId="18A88F1C" w14:textId="77777777" w:rsidR="006A3375" w:rsidRPr="00F9091A" w:rsidRDefault="006A3375" w:rsidP="006A3375">
      <w:pPr>
        <w:rPr>
          <w:sz w:val="16"/>
        </w:rPr>
      </w:pPr>
      <w:r w:rsidRPr="00F9091A">
        <w:rPr>
          <w:sz w:val="16"/>
        </w:rPr>
        <w:t xml:space="preserve">As already noted, </w:t>
      </w:r>
      <w:r w:rsidRPr="009219F0">
        <w:rPr>
          <w:rStyle w:val="StyleUnderline"/>
        </w:rPr>
        <w:t>the case law applying the policy statement exemption elaborates on</w:t>
      </w:r>
      <w:r w:rsidRPr="00F9091A">
        <w:rPr>
          <w:sz w:val="16"/>
        </w:rPr>
        <w:t xml:space="preserve"> what is sometimes called </w:t>
      </w:r>
      <w:r w:rsidRPr="009219F0">
        <w:rPr>
          <w:rStyle w:val="StyleUnderline"/>
        </w:rPr>
        <w:t>the binding norm test</w:t>
      </w:r>
      <w:r w:rsidRPr="00F9091A">
        <w:rPr>
          <w:sz w:val="16"/>
        </w:rPr>
        <w:t xml:space="preserve">. </w:t>
      </w:r>
      <w:r w:rsidRPr="009219F0">
        <w:rPr>
          <w:rStyle w:val="StyleUnderline"/>
        </w:rPr>
        <w:t>The key inquiry is whether the document</w:t>
      </w:r>
      <w:r w:rsidRPr="00F9091A">
        <w:rPr>
          <w:sz w:val="16"/>
        </w:rPr>
        <w:t xml:space="preserve"> in question </w:t>
      </w:r>
      <w:r w:rsidRPr="009219F0">
        <w:rPr>
          <w:rStyle w:val="StyleUnderline"/>
        </w:rPr>
        <w:t>expresses or implements a policy judgment in a binding fashion</w:t>
      </w:r>
      <w:r w:rsidRPr="00F9091A">
        <w:rPr>
          <w:sz w:val="16"/>
        </w:rPr>
        <w:t xml:space="preserve">. This comes down to </w:t>
      </w:r>
      <w:r w:rsidRPr="009219F0">
        <w:rPr>
          <w:rStyle w:val="StyleUnderline"/>
        </w:rPr>
        <w:t>asking whether the agency considers the stated position definitive or</w:t>
      </w:r>
      <w:r w:rsidRPr="00F9091A">
        <w:rPr>
          <w:sz w:val="16"/>
        </w:rPr>
        <w:t xml:space="preserve">, instead, </w:t>
      </w:r>
      <w:r w:rsidRPr="009219F0">
        <w:rPr>
          <w:rStyle w:val="StyleUnderline"/>
        </w:rPr>
        <w:t xml:space="preserve">is </w:t>
      </w:r>
      <w:proofErr w:type="gramStart"/>
      <w:r w:rsidRPr="009219F0">
        <w:rPr>
          <w:rStyle w:val="StyleUnderline"/>
        </w:rPr>
        <w:t>open</w:t>
      </w:r>
      <w:proofErr w:type="gramEnd"/>
      <w:r w:rsidRPr="009219F0">
        <w:rPr>
          <w:rStyle w:val="StyleUnderline"/>
        </w:rPr>
        <w:t xml:space="preserve"> to reconsidering</w:t>
      </w:r>
      <w:r w:rsidRPr="00F9091A">
        <w:rPr>
          <w:sz w:val="16"/>
        </w:rPr>
        <w:t xml:space="preserve"> that position later.</w:t>
      </w:r>
    </w:p>
    <w:p w14:paraId="1586EED4" w14:textId="77777777" w:rsidR="006A3375" w:rsidRPr="00F9091A" w:rsidRDefault="006A3375" w:rsidP="006A3375">
      <w:pPr>
        <w:rPr>
          <w:sz w:val="16"/>
        </w:rPr>
      </w:pPr>
      <w:r w:rsidRPr="009219F0">
        <w:rPr>
          <w:rStyle w:val="StyleUnderline"/>
        </w:rPr>
        <w:t>Pacific Gas &amp; Electric Co. v. Federal Power Commission</w:t>
      </w:r>
      <w:r w:rsidRPr="00F9091A">
        <w:rPr>
          <w:sz w:val="16"/>
        </w:rPr>
        <w:t xml:space="preserve"> (134) </w:t>
      </w:r>
      <w:r w:rsidRPr="009219F0">
        <w:rPr>
          <w:rStyle w:val="StyleUnderline"/>
        </w:rPr>
        <w:t>furnishes a classic exposition</w:t>
      </w:r>
      <w:r w:rsidRPr="00F9091A">
        <w:rPr>
          <w:sz w:val="16"/>
        </w:rPr>
        <w:t xml:space="preserve">. Anticipating a shortage of natural gas supplies in coming months, the Federal Power Commission directed pipeline companies to file plans that would set priorities for their curtailment of supplies to customers during peak demand periods. </w:t>
      </w:r>
      <w:r w:rsidRPr="009219F0">
        <w:rPr>
          <w:rStyle w:val="StyleUnderline"/>
        </w:rPr>
        <w:t>To assist the pipelines in preparing such plans, the agency issued Order No. 467, a "statement of policy" that set forth the Commission's own view of a proper priority schedule</w:t>
      </w:r>
      <w:r w:rsidRPr="00F9091A">
        <w:rPr>
          <w:sz w:val="16"/>
        </w:rPr>
        <w:t xml:space="preserve">. (135) </w:t>
      </w:r>
      <w:r w:rsidRPr="009219F0">
        <w:rPr>
          <w:rStyle w:val="StyleUnderline"/>
        </w:rPr>
        <w:t>Pipeline companies sued for a declaration that the order had been a legislative rule</w:t>
      </w:r>
      <w:r w:rsidRPr="00F9091A">
        <w:rPr>
          <w:sz w:val="16"/>
        </w:rPr>
        <w:t xml:space="preserve">, but </w:t>
      </w:r>
      <w:r w:rsidRPr="009219F0">
        <w:rPr>
          <w:rStyle w:val="StyleUnderline"/>
        </w:rPr>
        <w:t>the D.C. Circuit agreed with the agency that the order was a bona fide policy statement</w:t>
      </w:r>
      <w:r w:rsidRPr="00F9091A">
        <w:rPr>
          <w:sz w:val="16"/>
        </w:rPr>
        <w:t>. Generalizing broadly, the court wrote:</w:t>
      </w:r>
    </w:p>
    <w:p w14:paraId="748503B1" w14:textId="77777777" w:rsidR="006A3375" w:rsidRPr="00F9091A" w:rsidRDefault="006A3375" w:rsidP="006A3375">
      <w:pPr>
        <w:rPr>
          <w:sz w:val="16"/>
        </w:rPr>
      </w:pPr>
      <w:r w:rsidRPr="009219F0">
        <w:rPr>
          <w:rStyle w:val="StyleUnderline"/>
        </w:rPr>
        <w:t>A properly adopted substantive rule establishes a standard of</w:t>
      </w:r>
      <w:r>
        <w:rPr>
          <w:rStyle w:val="StyleUnderline"/>
        </w:rPr>
        <w:t xml:space="preserve">  </w:t>
      </w:r>
      <w:r w:rsidRPr="009219F0">
        <w:rPr>
          <w:rStyle w:val="StyleUnderline"/>
        </w:rPr>
        <w:t>conduct which has the force of law</w:t>
      </w:r>
      <w:r w:rsidRPr="00F9091A">
        <w:rPr>
          <w:sz w:val="16"/>
        </w:rPr>
        <w:t>.... A general statement of  policy, on the other hand, does not establish a "binding norm." It  is not finally determinative of the issues or rights to which it is  addressed. The agency cannot apply or rely upon a general statement  of policy as law because a general statement of policy only  announces what the agency seeks to establish as policy. A policy  statement announces the agency's tentative intentions for the  future. When the agency applies the policy in a particular  situation, it must be prepared to support the policy just as if the  policy statement had never been issued. (136)</w:t>
      </w:r>
    </w:p>
    <w:p w14:paraId="2DEBA4D9" w14:textId="77777777" w:rsidR="006A3375" w:rsidRPr="00F9091A" w:rsidRDefault="006A3375" w:rsidP="006A3375">
      <w:pPr>
        <w:rPr>
          <w:sz w:val="16"/>
        </w:rPr>
      </w:pPr>
      <w:r w:rsidRPr="00F9091A">
        <w:rPr>
          <w:sz w:val="16"/>
        </w:rPr>
        <w:t xml:space="preserve">This analysis remains authoritative today, (137) </w:t>
      </w:r>
      <w:r w:rsidRPr="009219F0">
        <w:rPr>
          <w:rStyle w:val="StyleUnderline"/>
        </w:rPr>
        <w:t>but the phrasing of the binding norm test has evolved</w:t>
      </w:r>
      <w:r w:rsidRPr="00F9091A">
        <w:rPr>
          <w:sz w:val="16"/>
        </w:rPr>
        <w:t xml:space="preserve"> over time. In American Bus Ass'n v. United States, (138) decided a few years after Pacific Gas, </w:t>
      </w:r>
      <w:r w:rsidRPr="009219F0">
        <w:rPr>
          <w:rStyle w:val="StyleUnderline"/>
        </w:rPr>
        <w:t>the D.C. Circuit expressed the test as turning on two criteria</w:t>
      </w:r>
      <w:r w:rsidRPr="00F9091A">
        <w:rPr>
          <w:sz w:val="16"/>
        </w:rPr>
        <w:t xml:space="preserve">. </w:t>
      </w:r>
      <w:r w:rsidRPr="009219F0">
        <w:rPr>
          <w:rStyle w:val="StyleUnderline"/>
        </w:rPr>
        <w:t>The first criterion was whether the pronouncement "acts prospectively.... [It] may not have a present effect [and] does not impose any rights and obligations"</w:t>
      </w:r>
      <w:r w:rsidRPr="00F9091A">
        <w:rPr>
          <w:sz w:val="16"/>
        </w:rPr>
        <w:t xml:space="preserve">; </w:t>
      </w:r>
      <w:r w:rsidRPr="009219F0">
        <w:rPr>
          <w:rStyle w:val="StyleUnderline"/>
        </w:rPr>
        <w:t>the second was "whether a purported policy statement genuinely leaves the agency and its decisionmakers free to exercise discretion."</w:t>
      </w:r>
      <w:r w:rsidRPr="00F9091A">
        <w:rPr>
          <w:sz w:val="16"/>
        </w:rPr>
        <w:t xml:space="preserve"> (139) More recently, however, the court has recognized that </w:t>
      </w:r>
      <w:r w:rsidRPr="009219F0">
        <w:rPr>
          <w:rStyle w:val="StyleUnderline"/>
        </w:rPr>
        <w:t>these two criteria overlap</w:t>
      </w:r>
      <w:r w:rsidRPr="00F9091A">
        <w:rPr>
          <w:sz w:val="16"/>
        </w:rPr>
        <w:t>, because "</w:t>
      </w:r>
      <w:r w:rsidRPr="009219F0">
        <w:rPr>
          <w:rStyle w:val="StyleUnderline"/>
        </w:rPr>
        <w:t>if a statement denies the decisionmaker discretion</w:t>
      </w:r>
      <w:r w:rsidRPr="00F9091A">
        <w:rPr>
          <w:sz w:val="16"/>
        </w:rPr>
        <w:t xml:space="preserve"> in the area of its coverage, </w:t>
      </w:r>
      <w:r w:rsidRPr="009219F0">
        <w:rPr>
          <w:rStyle w:val="StyleUnderline"/>
        </w:rPr>
        <w:t>so that [the agency] will automatically decline to entertain challenges</w:t>
      </w:r>
      <w:r w:rsidRPr="00F9091A">
        <w:rPr>
          <w:sz w:val="16"/>
        </w:rPr>
        <w:t xml:space="preserve"> to the statement's position, </w:t>
      </w:r>
      <w:r w:rsidRPr="009219F0">
        <w:rPr>
          <w:rStyle w:val="StyleUnderline"/>
        </w:rPr>
        <w:t>then the statement is binding, and creates rights or obligations</w:t>
      </w:r>
      <w:r w:rsidRPr="00F9091A">
        <w:rPr>
          <w:sz w:val="16"/>
        </w:rPr>
        <w:t xml:space="preserve">." (140) Thus, </w:t>
      </w:r>
      <w:r w:rsidRPr="009219F0">
        <w:rPr>
          <w:rStyle w:val="StyleUnderline"/>
        </w:rPr>
        <w:t>the tendency in the case law has been to think of these issues as two sides of the same coin</w:t>
      </w:r>
      <w:r w:rsidRPr="00F9091A">
        <w:rPr>
          <w:sz w:val="16"/>
        </w:rPr>
        <w:t>, not discrete inquiries. (141) The varying verbal formulas all share the underlying goal of elaborating on what it means to say that a policy statement, in contrast to a legislative rule, lacks the force of law.</w:t>
      </w:r>
    </w:p>
    <w:p w14:paraId="441FE2F0" w14:textId="77777777" w:rsidR="006A3375" w:rsidRPr="00F9091A" w:rsidRDefault="006A3375" w:rsidP="006A3375">
      <w:pPr>
        <w:rPr>
          <w:sz w:val="16"/>
        </w:rPr>
      </w:pPr>
      <w:r w:rsidRPr="00F9091A">
        <w:rPr>
          <w:sz w:val="16"/>
        </w:rPr>
        <w:t xml:space="preserve">The rationale for the exemption is readily understood. </w:t>
      </w:r>
      <w:r w:rsidRPr="009219F0">
        <w:rPr>
          <w:rStyle w:val="StyleUnderline"/>
        </w:rPr>
        <w:t xml:space="preserve">If the policy expressed </w:t>
      </w:r>
      <w:proofErr w:type="gramStart"/>
      <w:r w:rsidRPr="009219F0">
        <w:rPr>
          <w:rStyle w:val="StyleUnderline"/>
        </w:rPr>
        <w:t>in a given</w:t>
      </w:r>
      <w:proofErr w:type="gramEnd"/>
      <w:r w:rsidRPr="009219F0">
        <w:rPr>
          <w:rStyle w:val="StyleUnderline"/>
        </w:rPr>
        <w:t xml:space="preserve"> document is going to bind members of the public subsequently</w:t>
      </w:r>
      <w:r w:rsidRPr="00F9091A">
        <w:rPr>
          <w:sz w:val="16"/>
        </w:rPr>
        <w:t xml:space="preserve"> (as a legislative rule would do), </w:t>
      </w:r>
      <w:r w:rsidRPr="009219F0">
        <w:rPr>
          <w:rStyle w:val="StyleUnderline"/>
        </w:rPr>
        <w:t>the only time</w:t>
      </w:r>
      <w:r w:rsidRPr="00F9091A">
        <w:rPr>
          <w:sz w:val="16"/>
        </w:rPr>
        <w:t xml:space="preserve"> at which </w:t>
      </w:r>
      <w:r w:rsidRPr="009219F0">
        <w:rPr>
          <w:rStyle w:val="StyleUnderline"/>
        </w:rPr>
        <w:t>they can</w:t>
      </w:r>
      <w:r w:rsidRPr="00F9091A">
        <w:rPr>
          <w:sz w:val="16"/>
        </w:rPr>
        <w:t xml:space="preserve"> be given an opportunity to </w:t>
      </w:r>
      <w:r w:rsidRPr="009219F0">
        <w:rPr>
          <w:rStyle w:val="StyleUnderline"/>
        </w:rPr>
        <w:t>be heard regarding that policy is at the time of its promulgation</w:t>
      </w:r>
      <w:r w:rsidRPr="00F9091A">
        <w:rPr>
          <w:sz w:val="16"/>
        </w:rPr>
        <w:t xml:space="preserve">. But if they will have their chance later (as a policy statement should ensure), they do not need to receive one immediately. Professor Donald Elliott captured the essence of this tradeoff in an often-quoted analogy to the auto mechanic in a television commercial who warns viewers that they would be wise to invest in a new oil filter </w:t>
      </w:r>
      <w:proofErr w:type="gramStart"/>
      <w:r w:rsidRPr="00F9091A">
        <w:rPr>
          <w:sz w:val="16"/>
        </w:rPr>
        <w:t>in order to</w:t>
      </w:r>
      <w:proofErr w:type="gramEnd"/>
      <w:r w:rsidRPr="00F9091A">
        <w:rPr>
          <w:sz w:val="16"/>
        </w:rPr>
        <w:t xml:space="preserve"> avoid costly repairs in the future. As the mechanic says, the car owner can either "pay me now or pay me later." (142)</w:t>
      </w:r>
    </w:p>
    <w:p w14:paraId="1651DD51" w14:textId="77777777" w:rsidR="006A3375" w:rsidRPr="00F9091A" w:rsidRDefault="006A3375" w:rsidP="006A3375">
      <w:pPr>
        <w:rPr>
          <w:sz w:val="16"/>
        </w:rPr>
      </w:pPr>
      <w:r w:rsidRPr="009219F0">
        <w:rPr>
          <w:rStyle w:val="StyleUnderline"/>
        </w:rPr>
        <w:t>The binding norm test most often comes into play when a guidance document is alleged to be binding on regulated persons</w:t>
      </w:r>
      <w:r w:rsidRPr="00F9091A">
        <w:rPr>
          <w:sz w:val="16"/>
        </w:rPr>
        <w:t xml:space="preserve">. Thus, I will initially examine in this part how the test operates in that context. In one prominent case, </w:t>
      </w:r>
      <w:r w:rsidRPr="009219F0">
        <w:rPr>
          <w:rStyle w:val="StyleUnderline"/>
        </w:rPr>
        <w:t>General Electric Co. v. EPA,</w:t>
      </w:r>
      <w:r w:rsidRPr="00F9091A">
        <w:rPr>
          <w:sz w:val="16"/>
        </w:rPr>
        <w:t xml:space="preserve"> (143) </w:t>
      </w:r>
      <w:r w:rsidRPr="009219F0">
        <w:rPr>
          <w:rStyle w:val="StyleUnderline"/>
        </w:rPr>
        <w:t>the D.C. Circuit has said that "an agency pronouncement will be considered binding as a practical matter if it either appears on its face to be binding ... or is applied by the agency in a way that indicates it is binding</w:t>
      </w:r>
      <w:r w:rsidRPr="00F9091A">
        <w:rPr>
          <w:sz w:val="16"/>
        </w:rPr>
        <w:t xml:space="preserve">." (144) I will consider those two areas of controversy in turn, although I draw that distinction only for convenience in exposition. </w:t>
      </w:r>
      <w:r w:rsidRPr="009219F0">
        <w:rPr>
          <w:rStyle w:val="StyleUnderline"/>
        </w:rPr>
        <w:t>In practice, many cases implicate both types of contentions</w:t>
      </w:r>
      <w:r w:rsidRPr="00F9091A">
        <w:rPr>
          <w:sz w:val="16"/>
        </w:rPr>
        <w:t>. In the next section, I will examine the subtler issues that arise when the gist of the argument on judicial review is that a document is binding on the agency alone, with potential consequences for third parties such as beneficiaries of regulation.</w:t>
      </w:r>
    </w:p>
    <w:p w14:paraId="5DA434E1" w14:textId="77777777" w:rsidR="006A3375" w:rsidRDefault="006A3375" w:rsidP="006A3375">
      <w:r>
        <w:t>1. Mandatory Language</w:t>
      </w:r>
    </w:p>
    <w:p w14:paraId="7F8D8E60" w14:textId="77777777" w:rsidR="006A3375" w:rsidRPr="00F9091A" w:rsidRDefault="006A3375" w:rsidP="006A3375">
      <w:pPr>
        <w:rPr>
          <w:sz w:val="16"/>
        </w:rPr>
      </w:pPr>
      <w:r w:rsidRPr="00EC23D3">
        <w:rPr>
          <w:rStyle w:val="StyleUnderline"/>
        </w:rPr>
        <w:t>When an agency relies on the policy statement exemption</w:t>
      </w:r>
      <w:r w:rsidRPr="00F9091A">
        <w:rPr>
          <w:sz w:val="16"/>
        </w:rPr>
        <w:t xml:space="preserve"> to justify its issuance of a rule without prior notice-and-comment, </w:t>
      </w:r>
      <w:r w:rsidRPr="00EC23D3">
        <w:rPr>
          <w:rStyle w:val="StyleUnderline"/>
        </w:rPr>
        <w:t>courts often respond by carefully parsing the language</w:t>
      </w:r>
      <w:r w:rsidRPr="00F9091A">
        <w:rPr>
          <w:sz w:val="16"/>
        </w:rPr>
        <w:t xml:space="preserve"> of the disputed document </w:t>
      </w:r>
      <w:r w:rsidRPr="00EC23D3">
        <w:rPr>
          <w:rStyle w:val="StyleUnderline"/>
        </w:rPr>
        <w:t>for indications that the agency would not be open to reconsideration</w:t>
      </w:r>
      <w:r w:rsidRPr="00F9091A">
        <w:rPr>
          <w:sz w:val="16"/>
        </w:rPr>
        <w:t xml:space="preserve"> </w:t>
      </w:r>
      <w:r w:rsidRPr="00EC23D3">
        <w:rPr>
          <w:rStyle w:val="StyleUnderline"/>
        </w:rPr>
        <w:t>of the substance</w:t>
      </w:r>
      <w:r w:rsidRPr="00F9091A">
        <w:rPr>
          <w:sz w:val="16"/>
        </w:rPr>
        <w:t xml:space="preserve"> of its position. As one would expect, this sort of judicial inquiry can result in a variety of responses. At one end of the spectrum are cases in which </w:t>
      </w:r>
      <w:r w:rsidRPr="00EC23D3">
        <w:rPr>
          <w:rStyle w:val="StyleUnderline"/>
        </w:rPr>
        <w:t>the court finds the language of a particular statement to be mandatory, rendering the statement ineligible for exemption under [section] 553(b)(A) of the APA</w:t>
      </w:r>
      <w:r w:rsidRPr="00F9091A">
        <w:rPr>
          <w:sz w:val="16"/>
        </w:rPr>
        <w:t>, (145) while other cases find the language of a challenged document to be only advisory, indicating that it is a bona fide policy statement. (146)</w:t>
      </w:r>
    </w:p>
    <w:p w14:paraId="749BF5A1" w14:textId="77777777" w:rsidR="006A3375" w:rsidRPr="00F9091A" w:rsidRDefault="006A3375" w:rsidP="006A3375">
      <w:pPr>
        <w:rPr>
          <w:sz w:val="16"/>
        </w:rPr>
      </w:pPr>
      <w:r w:rsidRPr="00F9091A">
        <w:rPr>
          <w:sz w:val="16"/>
        </w:rPr>
        <w:t xml:space="preserve">The operative test is straightforward, and some cases at either end of the spectrum may be easy. To explore the kind of judgment calls that the test may implicate, however, let us consider a decision in which the court's characterization was at least debatable. </w:t>
      </w:r>
      <w:r w:rsidRPr="00EC23D3">
        <w:rPr>
          <w:rStyle w:val="StyleUnderline"/>
        </w:rPr>
        <w:t>CropLife America v. EPA</w:t>
      </w:r>
      <w:r w:rsidRPr="00F9091A">
        <w:rPr>
          <w:sz w:val="16"/>
        </w:rPr>
        <w:t xml:space="preserve"> (147) </w:t>
      </w:r>
      <w:r w:rsidRPr="00EC23D3">
        <w:rPr>
          <w:rStyle w:val="StyleUnderline"/>
        </w:rPr>
        <w:t xml:space="preserve">involved the </w:t>
      </w:r>
      <w:r w:rsidRPr="00F9091A">
        <w:rPr>
          <w:sz w:val="16"/>
        </w:rPr>
        <w:t>Environmental Protection Agency's (</w:t>
      </w:r>
      <w:r w:rsidRPr="00EC23D3">
        <w:rPr>
          <w:rStyle w:val="StyleUnderline"/>
        </w:rPr>
        <w:t>EPA's) use of third-party studies to evaluate the safety of pesticides</w:t>
      </w:r>
      <w:r w:rsidRPr="00F9091A">
        <w:rPr>
          <w:sz w:val="16"/>
        </w:rPr>
        <w:t xml:space="preserve">. </w:t>
      </w:r>
      <w:r w:rsidRPr="003F3705">
        <w:rPr>
          <w:rStyle w:val="StyleUnderline"/>
        </w:rPr>
        <w:t>After environmentalists challenged</w:t>
      </w:r>
      <w:r w:rsidRPr="00F9091A">
        <w:rPr>
          <w:sz w:val="16"/>
        </w:rPr>
        <w:t xml:space="preserve"> its longtime use of such data, </w:t>
      </w:r>
      <w:r w:rsidRPr="003F3705">
        <w:rPr>
          <w:rStyle w:val="StyleUnderline"/>
        </w:rPr>
        <w:t>the EPA announced</w:t>
      </w:r>
      <w:r w:rsidRPr="00F9091A">
        <w:rPr>
          <w:sz w:val="16"/>
        </w:rPr>
        <w:t xml:space="preserve"> in a press release that it would examine its practice, but that, pending the results of that inquiry, </w:t>
      </w:r>
      <w:r w:rsidRPr="003F3705">
        <w:rPr>
          <w:rStyle w:val="StyleUnderline"/>
        </w:rPr>
        <w:t>it would refrain</w:t>
      </w:r>
      <w:r w:rsidRPr="00F9091A">
        <w:rPr>
          <w:sz w:val="16"/>
        </w:rPr>
        <w:t xml:space="preserve"> in the short run </w:t>
      </w:r>
      <w:r w:rsidRPr="003F3705">
        <w:rPr>
          <w:rStyle w:val="StyleUnderline"/>
        </w:rPr>
        <w:t>from making any use of such data</w:t>
      </w:r>
      <w:r w:rsidRPr="00F9091A">
        <w:rPr>
          <w:sz w:val="16"/>
        </w:rPr>
        <w:t xml:space="preserve">. (148) </w:t>
      </w:r>
      <w:r w:rsidRPr="003F3705">
        <w:rPr>
          <w:rStyle w:val="StyleUnderline"/>
        </w:rPr>
        <w:t>The D.C. Circuit held that the press release was invalid because it constituted a "binding regulation" issued without notice-and-comment proceedings</w:t>
      </w:r>
      <w:r w:rsidRPr="00F9091A">
        <w:rPr>
          <w:sz w:val="16"/>
        </w:rPr>
        <w:t>. (149)</w:t>
      </w:r>
    </w:p>
    <w:p w14:paraId="1E2B0BF7" w14:textId="77777777" w:rsidR="006A3375" w:rsidRPr="00F9091A" w:rsidRDefault="006A3375" w:rsidP="006A3375">
      <w:pPr>
        <w:rPr>
          <w:sz w:val="16"/>
        </w:rPr>
      </w:pPr>
      <w:r w:rsidRPr="00F9091A">
        <w:rPr>
          <w:sz w:val="16"/>
        </w:rPr>
        <w:t xml:space="preserve">One's first reaction might be that the holding must be wrong, because a press release does not look very much like a regulation. However, </w:t>
      </w:r>
      <w:r w:rsidRPr="003F3705">
        <w:rPr>
          <w:rStyle w:val="StyleUnderline"/>
        </w:rPr>
        <w:t>CropLife is by no means the only decision in which courts have extended the "practical binding effect" concept to modes of expression that seem far removed from a typical rule or guidance document</w:t>
      </w:r>
      <w:r w:rsidRPr="00F9091A">
        <w:rPr>
          <w:sz w:val="16"/>
        </w:rPr>
        <w:t xml:space="preserve">. </w:t>
      </w:r>
      <w:r w:rsidRPr="003F3705">
        <w:rPr>
          <w:rStyle w:val="StyleUnderline"/>
        </w:rPr>
        <w:t>This expansive approach follows logically from the</w:t>
      </w:r>
      <w:r w:rsidRPr="00F9091A">
        <w:rPr>
          <w:sz w:val="16"/>
        </w:rPr>
        <w:t xml:space="preserve"> functionally oriented </w:t>
      </w:r>
      <w:r w:rsidRPr="003F3705">
        <w:rPr>
          <w:rStyle w:val="StyleUnderline"/>
        </w:rPr>
        <w:t>reasoning that</w:t>
      </w:r>
      <w:r w:rsidRPr="00F9091A">
        <w:rPr>
          <w:sz w:val="16"/>
        </w:rPr>
        <w:t xml:space="preserve"> has come to </w:t>
      </w:r>
      <w:r w:rsidRPr="003F3705">
        <w:rPr>
          <w:rStyle w:val="StyleUnderline"/>
        </w:rPr>
        <w:t>dominate modern decisions</w:t>
      </w:r>
      <w:r w:rsidRPr="00F9091A">
        <w:rPr>
          <w:sz w:val="16"/>
        </w:rPr>
        <w:t xml:space="preserve"> in this area. (150)</w:t>
      </w:r>
    </w:p>
    <w:p w14:paraId="7476BA8D" w14:textId="77777777" w:rsidR="006A3375" w:rsidRPr="007558CD" w:rsidRDefault="006A3375" w:rsidP="006A3375">
      <w:pPr>
        <w:rPr>
          <w:rStyle w:val="StyleUnderline"/>
        </w:rPr>
      </w:pPr>
      <w:proofErr w:type="gramStart"/>
      <w:r w:rsidRPr="00F9091A">
        <w:rPr>
          <w:sz w:val="16"/>
        </w:rPr>
        <w:t>Also</w:t>
      </w:r>
      <w:proofErr w:type="gramEnd"/>
      <w:r w:rsidRPr="00F9091A">
        <w:rPr>
          <w:sz w:val="16"/>
        </w:rPr>
        <w:t xml:space="preserve"> disconcerting was </w:t>
      </w:r>
      <w:r w:rsidRPr="007558CD">
        <w:rPr>
          <w:rStyle w:val="StyleUnderline"/>
        </w:rPr>
        <w:t>the court's brusque rejection of the possibility</w:t>
      </w:r>
      <w:r w:rsidRPr="00F9091A">
        <w:rPr>
          <w:sz w:val="16"/>
        </w:rPr>
        <w:t xml:space="preserve">, suggested by government counsel, </w:t>
      </w:r>
      <w:r w:rsidRPr="007558CD">
        <w:rPr>
          <w:rStyle w:val="StyleUnderline"/>
        </w:rPr>
        <w:t>that the EPA might later accept third-party evidence</w:t>
      </w:r>
      <w:r w:rsidRPr="00F9091A">
        <w:rPr>
          <w:sz w:val="16"/>
        </w:rPr>
        <w:t xml:space="preserve"> after all, if a regulated person asked it to do so. (151) The language of the press release did sound unequivocal: "[T]he Agency will not consider or rely on any ... human studies in its regulatory decision making." On the other hand, a press release, even if firmly worded, would seem to be, by its nature, the kind of ephemeral document that might express only an agency's current thinking, rather than a position that it is committed to upholding over time. Indeed, the agency had already been vacillating on this issue for several years; there was no evident reason why the agency might not change its mind again in the face of pressure from stakeholders. </w:t>
      </w:r>
      <w:r w:rsidRPr="007558CD">
        <w:rPr>
          <w:rStyle w:val="StyleUnderline"/>
        </w:rPr>
        <w:t>Despite the absence of any track record regarding the impact of the EPA's third-party studies announcement, however, the court was convinced that it expressed a firm policy.</w:t>
      </w:r>
    </w:p>
    <w:p w14:paraId="09DF996E" w14:textId="77777777" w:rsidR="006A3375" w:rsidRPr="00F9091A" w:rsidRDefault="006A3375" w:rsidP="006A3375">
      <w:pPr>
        <w:rPr>
          <w:sz w:val="16"/>
        </w:rPr>
      </w:pPr>
      <w:r w:rsidRPr="00F9091A">
        <w:rPr>
          <w:sz w:val="16"/>
        </w:rPr>
        <w:t xml:space="preserve">CropLfe thus raises questions about the extent to which adjudication of an exemption claim should turn squarely on the wording of the document in question. Whether or not the D.C. Circuit's understanding of EPA's intentions in CropLife was accurate, (152) </w:t>
      </w:r>
      <w:r w:rsidRPr="007558CD">
        <w:rPr>
          <w:rStyle w:val="StyleUnderline"/>
        </w:rPr>
        <w:t>there are good reasons for courts to be circumspect about reading too much into the language of a policy statement</w:t>
      </w:r>
      <w:r w:rsidRPr="00F9091A">
        <w:rPr>
          <w:sz w:val="16"/>
        </w:rPr>
        <w:t xml:space="preserve">. </w:t>
      </w:r>
      <w:r w:rsidRPr="007558CD">
        <w:rPr>
          <w:rStyle w:val="StyleUnderline"/>
        </w:rPr>
        <w:t>If they take too firm a stand against language</w:t>
      </w:r>
      <w:r w:rsidRPr="00F9091A">
        <w:rPr>
          <w:sz w:val="16"/>
        </w:rPr>
        <w:t xml:space="preserve"> that states a view confidently, </w:t>
      </w:r>
      <w:r w:rsidRPr="007558CD">
        <w:rPr>
          <w:rStyle w:val="StyleUnderline"/>
        </w:rPr>
        <w:t>agencies might respond by equivocating or hedging too much in their policy statements, (153) a result that could impair their capacity to use guidance documents to communicate their expectations and give useful advice to private persons who desire it.</w:t>
      </w:r>
    </w:p>
    <w:p w14:paraId="620DBB25" w14:textId="77777777" w:rsidR="006A3375" w:rsidRPr="00F9091A" w:rsidRDefault="006A3375" w:rsidP="006A3375">
      <w:pPr>
        <w:rPr>
          <w:sz w:val="16"/>
        </w:rPr>
      </w:pPr>
      <w:r w:rsidRPr="00F9091A">
        <w:rPr>
          <w:sz w:val="16"/>
        </w:rPr>
        <w:t xml:space="preserve">In cases that are on the margins, therefore, </w:t>
      </w:r>
      <w:r w:rsidRPr="007558CD">
        <w:rPr>
          <w:rStyle w:val="StyleUnderline"/>
        </w:rPr>
        <w:t>courts ought to be willing</w:t>
      </w:r>
      <w:r w:rsidRPr="00F9091A">
        <w:rPr>
          <w:sz w:val="16"/>
        </w:rPr>
        <w:t>--as they sometimes have been--</w:t>
      </w:r>
      <w:r w:rsidRPr="007558CD">
        <w:rPr>
          <w:rStyle w:val="StyleUnderline"/>
        </w:rPr>
        <w:t>to give agencies the benefit of the doubt by awaiting further developments</w:t>
      </w:r>
      <w:r w:rsidRPr="00F9091A">
        <w:rPr>
          <w:sz w:val="16"/>
        </w:rPr>
        <w:t xml:space="preserve"> before concluding that an agency will not be </w:t>
      </w:r>
      <w:proofErr w:type="gramStart"/>
      <w:r w:rsidRPr="00F9091A">
        <w:rPr>
          <w:sz w:val="16"/>
        </w:rPr>
        <w:t>open</w:t>
      </w:r>
      <w:proofErr w:type="gramEnd"/>
      <w:r w:rsidRPr="00F9091A">
        <w:rPr>
          <w:sz w:val="16"/>
        </w:rPr>
        <w:t xml:space="preserve"> to revisiting the positions set forth in their policy statements. (154) Indeed, the leading case, </w:t>
      </w:r>
      <w:r w:rsidRPr="007558CD">
        <w:rPr>
          <w:rStyle w:val="StyleUnderline"/>
        </w:rPr>
        <w:t>Pacific Gas, was itself a case in which the court showed forbearance in not jumping to conclusions about the agency's intentions</w:t>
      </w:r>
      <w:r w:rsidRPr="00F9091A">
        <w:rPr>
          <w:sz w:val="16"/>
        </w:rPr>
        <w:t xml:space="preserve">. (155) The Commission's statement did contain some language that could readily have been construed as mandatory. (156) However, </w:t>
      </w:r>
      <w:r w:rsidRPr="007558CD">
        <w:rPr>
          <w:rStyle w:val="StyleUnderline"/>
        </w:rPr>
        <w:t>by choosing to interpret the document as nonbinding</w:t>
      </w:r>
      <w:r w:rsidRPr="00F9091A">
        <w:rPr>
          <w:sz w:val="16"/>
        </w:rPr>
        <w:t xml:space="preserve"> when read as a whole, </w:t>
      </w:r>
      <w:r w:rsidRPr="007558CD">
        <w:rPr>
          <w:rStyle w:val="StyleUnderline"/>
        </w:rPr>
        <w:t>the court served the public interest by assisting the Commission's effort to give needed guidance to pipelines as to what kinds of curtailment plans would be favorably received</w:t>
      </w:r>
      <w:r w:rsidRPr="00F9091A">
        <w:rPr>
          <w:sz w:val="16"/>
        </w:rPr>
        <w:t>, at least presumptively. (157)</w:t>
      </w:r>
    </w:p>
    <w:p w14:paraId="43D15E65" w14:textId="77777777" w:rsidR="006A3375" w:rsidRDefault="006A3375" w:rsidP="006A3375">
      <w:pPr>
        <w:rPr>
          <w:sz w:val="16"/>
        </w:rPr>
      </w:pPr>
      <w:r w:rsidRPr="00F9091A">
        <w:rPr>
          <w:sz w:val="16"/>
        </w:rPr>
        <w:t xml:space="preserve">To some extent, </w:t>
      </w:r>
      <w:r w:rsidRPr="007558CD">
        <w:rPr>
          <w:rStyle w:val="StyleUnderline"/>
        </w:rPr>
        <w:t>agencies may be able to improve their chances of avoiding judicial invalidation of their guidance documents by expressly representing in such a document that, although they have no plans to reexamine the position taken there, they will do so if a private party chooses to contest it</w:t>
      </w:r>
      <w:r w:rsidRPr="00F9091A">
        <w:rPr>
          <w:sz w:val="16"/>
        </w:rPr>
        <w:t xml:space="preserve">. Courts do sometimes give weight to such representations, (158) although they may decline to do so if they conclude that an assurance of open-mindedness is perfunctory boilerplate appended to an otherwise insistent statement. (159) In the absence of such assurances, </w:t>
      </w:r>
      <w:r w:rsidRPr="007558CD">
        <w:rPr>
          <w:rStyle w:val="StyleUnderline"/>
        </w:rPr>
        <w:t>the prevalence of holdings that mandatory language in a document was intended to be binding is at least unsurprising</w:t>
      </w:r>
      <w:r w:rsidRPr="00F9091A">
        <w:rPr>
          <w:sz w:val="16"/>
        </w:rPr>
        <w:t>.</w:t>
      </w:r>
    </w:p>
    <w:p w14:paraId="521F2E5E" w14:textId="77777777" w:rsidR="006A3375" w:rsidRDefault="006A3375" w:rsidP="006A3375">
      <w:pPr>
        <w:pStyle w:val="Heading4"/>
        <w:rPr>
          <w:u w:val="single"/>
        </w:rPr>
      </w:pPr>
      <w:r>
        <w:t xml:space="preserve">The counterplan </w:t>
      </w:r>
      <w:r w:rsidRPr="00952659">
        <w:rPr>
          <w:u w:val="single"/>
        </w:rPr>
        <w:t>solves</w:t>
      </w:r>
      <w:r>
        <w:t xml:space="preserve"> </w:t>
      </w:r>
      <w:r w:rsidRPr="00952659">
        <w:t>and</w:t>
      </w:r>
      <w:r>
        <w:t xml:space="preserve"> is functionally </w:t>
      </w:r>
      <w:r w:rsidRPr="00952659">
        <w:rPr>
          <w:u w:val="single"/>
        </w:rPr>
        <w:t>binding</w:t>
      </w:r>
    </w:p>
    <w:p w14:paraId="1142B8A6" w14:textId="77777777" w:rsidR="006A3375" w:rsidRPr="00952659" w:rsidRDefault="006A3375" w:rsidP="006A3375">
      <w:pPr>
        <w:rPr>
          <w:rStyle w:val="Style13ptBold"/>
        </w:rPr>
      </w:pPr>
      <w:r>
        <w:rPr>
          <w:rStyle w:val="Style13ptBold"/>
        </w:rPr>
        <w:t xml:space="preserve">Phillips 18 </w:t>
      </w:r>
      <w:r w:rsidRPr="00952659">
        <w:t>[</w:t>
      </w:r>
      <w:r>
        <w:t xml:space="preserve">Todd Phillips, 9/28/18, “Public Availability of Adjudication Rules,” </w:t>
      </w:r>
      <w:hyperlink r:id="rId45" w:history="1">
        <w:r w:rsidRPr="00EA4746">
          <w:rPr>
            <w:rStyle w:val="Hyperlink"/>
          </w:rPr>
          <w:t>https://www.acus.gov/sites/default/files/documents/Memorandum%20-%20Public%20Availability%20of%20Adjudication%20Rules.pdf</w:t>
        </w:r>
      </w:hyperlink>
      <w:r>
        <w:t>, smarx, DOA: 7/7/21, MLC]</w:t>
      </w:r>
    </w:p>
    <w:p w14:paraId="47B26C61" w14:textId="77777777" w:rsidR="006A3375" w:rsidRDefault="006A3375" w:rsidP="006A3375">
      <w:r>
        <w:t xml:space="preserve">In addition, </w:t>
      </w:r>
      <w:r w:rsidRPr="00952659">
        <w:rPr>
          <w:u w:val="single"/>
        </w:rPr>
        <w:t>agencies may publish various guidance documents</w:t>
      </w:r>
      <w:r>
        <w:t xml:space="preserve">, </w:t>
      </w:r>
      <w:r w:rsidRPr="00952659">
        <w:rPr>
          <w:u w:val="single"/>
        </w:rPr>
        <w:t xml:space="preserve">which typically would take the form of </w:t>
      </w:r>
      <w:r w:rsidRPr="00952659">
        <w:rPr>
          <w:rStyle w:val="Emphasis"/>
        </w:rPr>
        <w:t>general statements of policy,</w:t>
      </w:r>
      <w:r>
        <w:t xml:space="preserve"> that </w:t>
      </w:r>
      <w:r w:rsidRPr="00952659">
        <w:rPr>
          <w:rStyle w:val="Emphasis"/>
        </w:rPr>
        <w:t>provide additional information for agency adjudicators</w:t>
      </w:r>
      <w:r>
        <w:t xml:space="preserve"> and lawyers </w:t>
      </w:r>
      <w:r w:rsidRPr="00952659">
        <w:rPr>
          <w:u w:val="single"/>
        </w:rPr>
        <w:t>as well as</w:t>
      </w:r>
      <w:r>
        <w:t xml:space="preserve"> </w:t>
      </w:r>
      <w:r w:rsidRPr="00952659">
        <w:rPr>
          <w:u w:val="single"/>
        </w:rPr>
        <w:t>outside litigants that participate in adjudications</w:t>
      </w:r>
      <w:r>
        <w:t>. These documents may take a variety of forms and could include, among other things:</w:t>
      </w:r>
    </w:p>
    <w:p w14:paraId="22F4A84C" w14:textId="77777777" w:rsidR="006A3375" w:rsidRDefault="006A3375" w:rsidP="006A3375">
      <w:r>
        <w:t xml:space="preserve">• Explanatory materials and summaries of procedures appearing on agency </w:t>
      </w:r>
      <w:proofErr w:type="gramStart"/>
      <w:r>
        <w:t>websites;</w:t>
      </w:r>
      <w:proofErr w:type="gramEnd"/>
    </w:p>
    <w:p w14:paraId="1EE92408" w14:textId="77777777" w:rsidR="006A3375" w:rsidRDefault="006A3375" w:rsidP="006A3375">
      <w:r>
        <w:t xml:space="preserve">• ALJ bench </w:t>
      </w:r>
      <w:proofErr w:type="gramStart"/>
      <w:r>
        <w:t>books;</w:t>
      </w:r>
      <w:proofErr w:type="gramEnd"/>
    </w:p>
    <w:p w14:paraId="71181820" w14:textId="77777777" w:rsidR="006A3375" w:rsidRDefault="006A3375" w:rsidP="006A3375">
      <w:r>
        <w:t xml:space="preserve">• </w:t>
      </w:r>
      <w:r w:rsidRPr="00952659">
        <w:rPr>
          <w:rStyle w:val="Emphasis"/>
        </w:rPr>
        <w:t>Guides for litigants;</w:t>
      </w:r>
      <w:r>
        <w:t xml:space="preserve"> and</w:t>
      </w:r>
    </w:p>
    <w:p w14:paraId="44627FEE" w14:textId="77777777" w:rsidR="006A3375" w:rsidRDefault="006A3375" w:rsidP="006A3375">
      <w:r>
        <w:t xml:space="preserve">• </w:t>
      </w:r>
      <w:r w:rsidRPr="00952659">
        <w:rPr>
          <w:rStyle w:val="Emphasis"/>
        </w:rPr>
        <w:t>Litigation manuals</w:t>
      </w:r>
      <w:r>
        <w:t xml:space="preserve"> for agency trial attorneys.</w:t>
      </w:r>
    </w:p>
    <w:p w14:paraId="11D2B47E" w14:textId="77777777" w:rsidR="006A3375" w:rsidRDefault="006A3375" w:rsidP="006A3375">
      <w:r>
        <w:t xml:space="preserve">It will, of course, </w:t>
      </w:r>
      <w:r w:rsidRPr="00952659">
        <w:rPr>
          <w:u w:val="single"/>
        </w:rPr>
        <w:t>be important</w:t>
      </w:r>
      <w:r>
        <w:t xml:space="preserve"> for purposes of </w:t>
      </w:r>
      <w:r w:rsidRPr="00952659">
        <w:rPr>
          <w:u w:val="single"/>
        </w:rPr>
        <w:t>the recommendations to distinguish between</w:t>
      </w:r>
      <w:r>
        <w:t xml:space="preserve"> </w:t>
      </w:r>
      <w:r w:rsidRPr="00952659">
        <w:rPr>
          <w:u w:val="single"/>
        </w:rPr>
        <w:t>binding procedural rules</w:t>
      </w:r>
      <w:r>
        <w:t xml:space="preserve"> (especially what are called “rules of practice” above)—which is to say, rules that establish legally enforceable rights and duties in an adjudication (and later on judicial review), such as the right to cross-examination, the right to representation, etc.—and non-binding procedural rules.13 The </w:t>
      </w:r>
      <w:r w:rsidRPr="00952659">
        <w:rPr>
          <w:u w:val="single"/>
        </w:rPr>
        <w:t>category of documents encompassed by the latter set of bullet points consists of (or mostly consists of) documents that are non-binding</w:t>
      </w:r>
      <w:r>
        <w:t>, whether they are characterized as “rules of agency . . . procedure,”14 “</w:t>
      </w:r>
      <w:r w:rsidRPr="00952659">
        <w:rPr>
          <w:u w:val="single"/>
        </w:rPr>
        <w:t>general statements of policy,”15 or both, under the APA</w:t>
      </w:r>
      <w:r>
        <w:t xml:space="preserve">. (I will refer to the latter documents </w:t>
      </w:r>
      <w:r w:rsidRPr="00952659">
        <w:rPr>
          <w:rStyle w:val="Emphasis"/>
        </w:rPr>
        <w:t>generically as “guidance documents”</w:t>
      </w:r>
      <w:r w:rsidRPr="00952659">
        <w:rPr>
          <w:u w:val="single"/>
        </w:rPr>
        <w:t xml:space="preserve"> to align the terminology here with prevailing agency usage.)</w:t>
      </w:r>
      <w:r>
        <w:t xml:space="preserve"> While the sorts of guidance documents in question may be binding in the sense that, “as an internal agency management matter,” they “direct some [agency] employees to act in conformity with” agency “policy,”16 </w:t>
      </w:r>
      <w:r w:rsidRPr="00952659">
        <w:rPr>
          <w:u w:val="single"/>
        </w:rPr>
        <w:t xml:space="preserve">they will not confer </w:t>
      </w:r>
      <w:r w:rsidRPr="00952659">
        <w:rPr>
          <w:rStyle w:val="Emphasis"/>
        </w:rPr>
        <w:t>any legally enforceable rights</w:t>
      </w:r>
      <w:r w:rsidRPr="00952659">
        <w:rPr>
          <w:u w:val="single"/>
        </w:rPr>
        <w:t xml:space="preserve"> on a party in an agency adjudication</w:t>
      </w:r>
      <w:r>
        <w:t xml:space="preserve">. An example would be a case handling manual that directs an agency lawyer to adjudicate a case in a certain matter. </w:t>
      </w:r>
    </w:p>
    <w:p w14:paraId="5B62EFE2" w14:textId="77777777" w:rsidR="006A3375" w:rsidRDefault="006A3375" w:rsidP="006A3375">
      <w:pPr>
        <w:pStyle w:val="Heading4"/>
      </w:pPr>
      <w:r>
        <w:t xml:space="preserve">It creates </w:t>
      </w:r>
      <w:r>
        <w:rPr>
          <w:u w:val="single"/>
        </w:rPr>
        <w:t>de facto force of law</w:t>
      </w:r>
      <w:r>
        <w:t xml:space="preserve">. </w:t>
      </w:r>
    </w:p>
    <w:p w14:paraId="7D998E16" w14:textId="77777777" w:rsidR="006A3375" w:rsidRDefault="006A3375" w:rsidP="006A3375">
      <w:r>
        <w:t xml:space="preserve">Dr. Matthew C. </w:t>
      </w:r>
      <w:r w:rsidRPr="00711434">
        <w:rPr>
          <w:rStyle w:val="Style13ptBold"/>
        </w:rPr>
        <w:t>Stephenson 11</w:t>
      </w:r>
      <w:r>
        <w:t>, Professor of Law at Harvard Law School, JD and PhD in Political Science from Harvard University, and Miri Pogoriler, JD at Harvard Law School, “Seminole Rock's Domain”, The George Washington Law Review, July 2011, 79 Geo. Wash. L. Rev. 1449, Lexis</w:t>
      </w:r>
    </w:p>
    <w:p w14:paraId="06ECCBCB" w14:textId="77777777" w:rsidR="006A3375" w:rsidRDefault="006A3375" w:rsidP="006A3375">
      <w:pPr>
        <w:rPr>
          <w:szCs w:val="20"/>
        </w:rPr>
      </w:pPr>
      <w:r w:rsidRPr="004C23BC">
        <w:rPr>
          <w:szCs w:val="20"/>
        </w:rPr>
        <w:t xml:space="preserve">The problem with this "force of law" test, though, is that </w:t>
      </w:r>
      <w:r w:rsidRPr="004C23BC">
        <w:rPr>
          <w:rStyle w:val="StyleUnderline"/>
          <w:szCs w:val="20"/>
        </w:rPr>
        <w:t xml:space="preserve">in many cases </w:t>
      </w:r>
      <w:r w:rsidRPr="00ED3BEF">
        <w:rPr>
          <w:rStyle w:val="Emphasis"/>
          <w:highlight w:val="cyan"/>
        </w:rPr>
        <w:t>a</w:t>
      </w:r>
      <w:r w:rsidRPr="004C23BC">
        <w:rPr>
          <w:rStyle w:val="StyleUnderline"/>
          <w:szCs w:val="20"/>
        </w:rPr>
        <w:t xml:space="preserve">n ostensibly </w:t>
      </w:r>
      <w:r w:rsidRPr="00ED3BEF">
        <w:rPr>
          <w:rStyle w:val="StyleUnderline"/>
          <w:szCs w:val="20"/>
          <w:highlight w:val="cyan"/>
        </w:rPr>
        <w:t>nonlegislative rule can have</w:t>
      </w:r>
      <w:r w:rsidRPr="00711434">
        <w:rPr>
          <w:rStyle w:val="StyleUnderline"/>
          <w:szCs w:val="20"/>
        </w:rPr>
        <w:t xml:space="preserve"> the </w:t>
      </w:r>
      <w:r w:rsidRPr="00ED3BEF">
        <w:rPr>
          <w:rStyle w:val="Emphasis"/>
          <w:szCs w:val="24"/>
          <w:highlight w:val="cyan"/>
        </w:rPr>
        <w:t>de facto force of law</w:t>
      </w:r>
      <w:r w:rsidRPr="00ED3BEF">
        <w:rPr>
          <w:rStyle w:val="StyleUnderline"/>
          <w:szCs w:val="20"/>
          <w:highlight w:val="cyan"/>
        </w:rPr>
        <w:t>, even if</w:t>
      </w:r>
      <w:r w:rsidRPr="004C23BC">
        <w:rPr>
          <w:szCs w:val="20"/>
        </w:rPr>
        <w:t xml:space="preserve"> the agency insists that </w:t>
      </w:r>
      <w:r w:rsidRPr="00ED3BEF">
        <w:rPr>
          <w:rStyle w:val="StyleUnderline"/>
          <w:szCs w:val="20"/>
          <w:highlight w:val="cyan"/>
        </w:rPr>
        <w:t>the</w:t>
      </w:r>
      <w:r w:rsidRPr="004C23BC">
        <w:rPr>
          <w:rStyle w:val="StyleUnderline"/>
          <w:szCs w:val="20"/>
        </w:rPr>
        <w:t xml:space="preserve"> nonlegislative </w:t>
      </w:r>
      <w:r w:rsidRPr="00ED3BEF">
        <w:rPr>
          <w:rStyle w:val="StyleUnderline"/>
          <w:szCs w:val="20"/>
          <w:highlight w:val="cyan"/>
        </w:rPr>
        <w:t>rule is not</w:t>
      </w:r>
      <w:r w:rsidRPr="004C23BC">
        <w:rPr>
          <w:rStyle w:val="StyleUnderline"/>
          <w:szCs w:val="20"/>
        </w:rPr>
        <w:t xml:space="preserve"> in and of itself </w:t>
      </w:r>
      <w:r w:rsidRPr="00ED3BEF">
        <w:rPr>
          <w:rStyle w:val="StyleUnderline"/>
          <w:szCs w:val="20"/>
          <w:highlight w:val="cyan"/>
        </w:rPr>
        <w:t xml:space="preserve">legally binding. If an agency </w:t>
      </w:r>
      <w:r w:rsidRPr="00ED3BEF">
        <w:rPr>
          <w:rStyle w:val="Emphasis"/>
          <w:highlight w:val="cyan"/>
        </w:rPr>
        <w:t>consistently adheres</w:t>
      </w:r>
      <w:r w:rsidRPr="00ED3BEF">
        <w:rPr>
          <w:rStyle w:val="StyleUnderline"/>
          <w:szCs w:val="20"/>
          <w:highlight w:val="cyan"/>
        </w:rPr>
        <w:t xml:space="preserve"> to its</w:t>
      </w:r>
      <w:r w:rsidRPr="00711434">
        <w:rPr>
          <w:rStyle w:val="StyleUnderline"/>
          <w:szCs w:val="20"/>
        </w:rPr>
        <w:t xml:space="preserve"> nonlegislative</w:t>
      </w:r>
      <w:r w:rsidRPr="004C23BC">
        <w:rPr>
          <w:szCs w:val="20"/>
        </w:rPr>
        <w:t xml:space="preserve">  [*1463]  </w:t>
      </w:r>
      <w:r w:rsidRPr="00ED3BEF">
        <w:rPr>
          <w:rStyle w:val="StyleUnderline"/>
          <w:szCs w:val="20"/>
          <w:highlight w:val="cyan"/>
        </w:rPr>
        <w:t xml:space="preserve">rule when </w:t>
      </w:r>
      <w:r w:rsidRPr="00ED3BEF">
        <w:rPr>
          <w:rStyle w:val="Emphasis"/>
          <w:highlight w:val="cyan"/>
        </w:rPr>
        <w:t>imposing requirements</w:t>
      </w:r>
      <w:r w:rsidRPr="004C23BC">
        <w:rPr>
          <w:szCs w:val="20"/>
        </w:rPr>
        <w:t xml:space="preserve">, evaluating permit applications, levying sanctions, </w:t>
      </w:r>
      <w:r w:rsidRPr="00ED3BEF">
        <w:rPr>
          <w:rStyle w:val="StyleUnderline"/>
          <w:szCs w:val="20"/>
          <w:highlight w:val="cyan"/>
        </w:rPr>
        <w:t xml:space="preserve">and the like, then the </w:t>
      </w:r>
      <w:r w:rsidRPr="00ED3BEF">
        <w:rPr>
          <w:rStyle w:val="Emphasis"/>
          <w:highlight w:val="cyan"/>
        </w:rPr>
        <w:t>formal status</w:t>
      </w:r>
      <w:r w:rsidRPr="00ED3BEF">
        <w:rPr>
          <w:rStyle w:val="StyleUnderline"/>
          <w:szCs w:val="20"/>
          <w:highlight w:val="cyan"/>
        </w:rPr>
        <w:t xml:space="preserve"> of the rule </w:t>
      </w:r>
      <w:r w:rsidRPr="00ED3BEF">
        <w:rPr>
          <w:rStyle w:val="StyleUnderline"/>
          <w:highlight w:val="cyan"/>
        </w:rPr>
        <w:t xml:space="preserve">may </w:t>
      </w:r>
      <w:r w:rsidRPr="00ED3BEF">
        <w:rPr>
          <w:rStyle w:val="Emphasis"/>
          <w:szCs w:val="24"/>
          <w:highlight w:val="cyan"/>
        </w:rPr>
        <w:t>not matter much</w:t>
      </w:r>
      <w:r w:rsidRPr="004C23BC">
        <w:rPr>
          <w:szCs w:val="20"/>
        </w:rPr>
        <w:t>. If the agency is not required to comply with notice-and-comment requirements when promulgating such a rule, one might fear agencies will circumvent these requirements.</w:t>
      </w:r>
    </w:p>
    <w:p w14:paraId="4552F081" w14:textId="77777777" w:rsidR="006A3375" w:rsidRDefault="006A3375" w:rsidP="006A3375">
      <w:pPr>
        <w:pStyle w:val="Heading3"/>
      </w:pPr>
      <w:r>
        <w:t>Solvency---AT: Rescinding---2NC</w:t>
      </w:r>
    </w:p>
    <w:p w14:paraId="19E162D3" w14:textId="77777777" w:rsidR="006A3375" w:rsidRDefault="006A3375" w:rsidP="006A3375">
      <w:pPr>
        <w:pStyle w:val="Heading4"/>
      </w:pPr>
      <w:r>
        <w:t xml:space="preserve">Durable </w:t>
      </w:r>
      <w:r>
        <w:rPr>
          <w:u w:val="single"/>
        </w:rPr>
        <w:t>fiat</w:t>
      </w:r>
      <w:r>
        <w:t xml:space="preserve"> solves---AND </w:t>
      </w:r>
      <w:r>
        <w:rPr>
          <w:u w:val="single"/>
        </w:rPr>
        <w:t>empirics</w:t>
      </w:r>
      <w:r>
        <w:t xml:space="preserve"> disprove rescinding. </w:t>
      </w:r>
    </w:p>
    <w:p w14:paraId="769909F2" w14:textId="77777777" w:rsidR="006A3375" w:rsidRPr="007240C5" w:rsidRDefault="006A3375" w:rsidP="006A3375">
      <w:r w:rsidRPr="00090325">
        <w:rPr>
          <w:rStyle w:val="Style13ptBold"/>
        </w:rPr>
        <w:t>Raso ’10</w:t>
      </w:r>
      <w:r w:rsidRPr="00090325">
        <w:t xml:space="preserve"> </w:t>
      </w:r>
      <w:r w:rsidRPr="00090325">
        <w:rPr>
          <w:sz w:val="16"/>
          <w:szCs w:val="16"/>
        </w:rPr>
        <w:t>(J.D., Yale Law School &amp; Ph.D., Stanford University Department of Political Science, January 2010, Connor N. Raso, The Yale Law Journal, “Strategic or Sincere? Analyzing Agency Use of Guidance Documents,” 119 Yale L.J. 782, Lexis-Nexis Academic)</w:t>
      </w:r>
    </w:p>
    <w:p w14:paraId="681F8C30" w14:textId="77777777" w:rsidR="006A3375" w:rsidRPr="009D163F" w:rsidRDefault="006A3375" w:rsidP="006A3375">
      <w:pPr>
        <w:rPr>
          <w:sz w:val="16"/>
        </w:rPr>
      </w:pPr>
      <w:r w:rsidRPr="00ED3BEF">
        <w:rPr>
          <w:rStyle w:val="StyleUnderline"/>
          <w:highlight w:val="cyan"/>
        </w:rPr>
        <w:t>If guidance is used to implement ideologically charged</w:t>
      </w:r>
      <w:r w:rsidRPr="007240C5">
        <w:rPr>
          <w:rStyle w:val="StyleUnderline"/>
        </w:rPr>
        <w:t xml:space="preserve"> policy </w:t>
      </w:r>
      <w:r w:rsidRPr="00ED3BEF">
        <w:rPr>
          <w:rStyle w:val="StyleUnderline"/>
          <w:highlight w:val="cyan"/>
        </w:rPr>
        <w:t>decisions, it should be revised when a new President appoints agency leaders</w:t>
      </w:r>
      <w:r w:rsidRPr="007240C5">
        <w:rPr>
          <w:rStyle w:val="StyleUnderline"/>
        </w:rPr>
        <w:t xml:space="preserve"> with different policy preferences</w:t>
      </w:r>
      <w:r w:rsidRPr="007240C5">
        <w:rPr>
          <w:sz w:val="16"/>
        </w:rPr>
        <w:t xml:space="preserve">. An agency leader who disagrees with a guidance document issued by his predecessor has a strong incentive to modify it because amendments are cheap. Amendments to guidance do not require the notice and comment process or the other procedural requirements associated with legislative rulemaking. Revisions are therefore less likely to incite political controversy or consume time of agency staff. If guidance documents are used to implement ideological policy decisions, </w:t>
      </w:r>
      <w:r w:rsidRPr="007240C5">
        <w:rPr>
          <w:rStyle w:val="StyleUnderline"/>
        </w:rPr>
        <w:t>a substantial number should be amended after a change in partisan control of the presidency</w:t>
      </w:r>
      <w:r w:rsidRPr="007240C5">
        <w:rPr>
          <w:sz w:val="16"/>
        </w:rPr>
        <w:t xml:space="preserve">. The ideological preferences of agency leaders respond primarily to the preferences of the appointing President and the confirming Senate. (155) </w:t>
      </w:r>
      <w:r w:rsidRPr="00ED3BEF">
        <w:rPr>
          <w:rStyle w:val="StyleUnderline"/>
          <w:highlight w:val="cyan"/>
        </w:rPr>
        <w:t>The change from</w:t>
      </w:r>
      <w:r w:rsidRPr="007240C5">
        <w:rPr>
          <w:sz w:val="16"/>
        </w:rPr>
        <w:t xml:space="preserve"> the </w:t>
      </w:r>
      <w:r w:rsidRPr="00ED3BEF">
        <w:rPr>
          <w:rStyle w:val="StyleUnderline"/>
          <w:highlight w:val="cyan"/>
        </w:rPr>
        <w:t>Clinton</w:t>
      </w:r>
      <w:r w:rsidRPr="007240C5">
        <w:rPr>
          <w:sz w:val="16"/>
        </w:rPr>
        <w:t xml:space="preserve"> Administration </w:t>
      </w:r>
      <w:r w:rsidRPr="00ED3BEF">
        <w:rPr>
          <w:rStyle w:val="StyleUnderline"/>
          <w:highlight w:val="cyan"/>
        </w:rPr>
        <w:t>to</w:t>
      </w:r>
      <w:r w:rsidRPr="007240C5">
        <w:rPr>
          <w:sz w:val="16"/>
        </w:rPr>
        <w:t xml:space="preserve"> the </w:t>
      </w:r>
      <w:r w:rsidRPr="00ED3BEF">
        <w:rPr>
          <w:rStyle w:val="StyleUnderline"/>
          <w:highlight w:val="cyan"/>
        </w:rPr>
        <w:t>Bush</w:t>
      </w:r>
      <w:r w:rsidRPr="007240C5">
        <w:rPr>
          <w:sz w:val="16"/>
        </w:rPr>
        <w:t xml:space="preserve"> Administration therefore led </w:t>
      </w:r>
      <w:r w:rsidRPr="00ED3BEF">
        <w:rPr>
          <w:rStyle w:val="StyleUnderline"/>
          <w:highlight w:val="cyan"/>
        </w:rPr>
        <w:t>to a significant shift in</w:t>
      </w:r>
      <w:r w:rsidRPr="007240C5">
        <w:rPr>
          <w:rStyle w:val="StyleUnderline"/>
        </w:rPr>
        <w:t xml:space="preserve"> the </w:t>
      </w:r>
      <w:r w:rsidRPr="00ED3BEF">
        <w:rPr>
          <w:rStyle w:val="StyleUnderline"/>
          <w:highlight w:val="cyan"/>
        </w:rPr>
        <w:t>ideological composition</w:t>
      </w:r>
      <w:r w:rsidRPr="007240C5">
        <w:rPr>
          <w:rStyle w:val="StyleUnderline"/>
        </w:rPr>
        <w:t xml:space="preserve"> of agency leaders</w:t>
      </w:r>
      <w:r w:rsidRPr="007240C5">
        <w:rPr>
          <w:sz w:val="16"/>
        </w:rPr>
        <w:t xml:space="preserve">. Thus, </w:t>
      </w:r>
      <w:r w:rsidRPr="007240C5">
        <w:rPr>
          <w:rStyle w:val="StyleUnderline"/>
        </w:rPr>
        <w:t>Bush Administration appointees would be expected to prefer altering</w:t>
      </w:r>
      <w:r w:rsidRPr="007240C5">
        <w:rPr>
          <w:sz w:val="16"/>
        </w:rPr>
        <w:t xml:space="preserve"> </w:t>
      </w:r>
      <w:proofErr w:type="gramStart"/>
      <w:r w:rsidRPr="007240C5">
        <w:rPr>
          <w:sz w:val="16"/>
        </w:rPr>
        <w:t>a number of</w:t>
      </w:r>
      <w:proofErr w:type="gramEnd"/>
      <w:r w:rsidRPr="007240C5">
        <w:rPr>
          <w:sz w:val="16"/>
        </w:rPr>
        <w:t xml:space="preserve"> important </w:t>
      </w:r>
      <w:r w:rsidRPr="007240C5">
        <w:rPr>
          <w:rStyle w:val="StyleUnderline"/>
        </w:rPr>
        <w:t>policy decisions initiated</w:t>
      </w:r>
      <w:r w:rsidRPr="007240C5">
        <w:rPr>
          <w:sz w:val="16"/>
        </w:rPr>
        <w:t xml:space="preserve"> or modified </w:t>
      </w:r>
      <w:r w:rsidRPr="007240C5">
        <w:rPr>
          <w:rStyle w:val="StyleUnderline"/>
        </w:rPr>
        <w:t>by Clinton appointees</w:t>
      </w:r>
      <w:r w:rsidRPr="007240C5">
        <w:rPr>
          <w:sz w:val="16"/>
        </w:rPr>
        <w:t xml:space="preserve">. </w:t>
      </w:r>
      <w:r w:rsidRPr="00ED3BEF">
        <w:rPr>
          <w:rStyle w:val="StyleUnderline"/>
          <w:highlight w:val="cyan"/>
        </w:rPr>
        <w:t>If guidance documents were among these decisions, they would be revised</w:t>
      </w:r>
      <w:r w:rsidRPr="00ED3BEF">
        <w:rPr>
          <w:sz w:val="16"/>
          <w:highlight w:val="cyan"/>
        </w:rPr>
        <w:t xml:space="preserve">. </w:t>
      </w:r>
      <w:r w:rsidRPr="00ED3BEF">
        <w:rPr>
          <w:rStyle w:val="StyleUnderline"/>
          <w:highlight w:val="cyan"/>
        </w:rPr>
        <w:t xml:space="preserve">The following chart indicates that </w:t>
      </w:r>
      <w:r w:rsidRPr="00ED3BEF">
        <w:rPr>
          <w:rStyle w:val="Emphasis"/>
          <w:highlight w:val="cyan"/>
        </w:rPr>
        <w:t>this change did not occur</w:t>
      </w:r>
      <w:r w:rsidRPr="007240C5">
        <w:rPr>
          <w:sz w:val="16"/>
        </w:rPr>
        <w:t xml:space="preserve"> on a large-scale basis, </w:t>
      </w:r>
      <w:r w:rsidRPr="00ED3BEF">
        <w:rPr>
          <w:rStyle w:val="Emphasis"/>
          <w:highlight w:val="cyan"/>
        </w:rPr>
        <w:t>however</w:t>
      </w:r>
      <w:r w:rsidRPr="007240C5">
        <w:rPr>
          <w:sz w:val="16"/>
        </w:rPr>
        <w:t xml:space="preserve">. (156) </w:t>
      </w:r>
    </w:p>
    <w:p w14:paraId="1D51F045" w14:textId="77777777" w:rsidR="006A3375" w:rsidRDefault="006A3375" w:rsidP="006A3375">
      <w:pPr>
        <w:pStyle w:val="Heading3"/>
      </w:pPr>
      <w:r>
        <w:t>Solvency---AT: Signal---2NC</w:t>
      </w:r>
    </w:p>
    <w:p w14:paraId="6B7B50F2" w14:textId="77777777" w:rsidR="006A3375" w:rsidRDefault="006A3375" w:rsidP="006A3375">
      <w:pPr>
        <w:pStyle w:val="Heading4"/>
      </w:pPr>
      <w:r>
        <w:t xml:space="preserve">Guidance is </w:t>
      </w:r>
      <w:r>
        <w:rPr>
          <w:u w:val="single"/>
        </w:rPr>
        <w:t>enforced</w:t>
      </w:r>
      <w:r>
        <w:t xml:space="preserve"> and </w:t>
      </w:r>
      <w:r>
        <w:rPr>
          <w:u w:val="single"/>
        </w:rPr>
        <w:t>perceived</w:t>
      </w:r>
      <w:r>
        <w:t xml:space="preserve"> as soft law. </w:t>
      </w:r>
    </w:p>
    <w:p w14:paraId="74DD317F" w14:textId="77777777" w:rsidR="006A3375" w:rsidRDefault="006A3375" w:rsidP="006A3375">
      <w:r w:rsidRPr="00E21BEB">
        <w:rPr>
          <w:rStyle w:val="Style13ptBold"/>
        </w:rPr>
        <w:t>Strauss 19</w:t>
      </w:r>
      <w:r>
        <w:t xml:space="preserve"> – </w:t>
      </w:r>
      <w:r w:rsidRPr="00E21BEB">
        <w:t xml:space="preserve">Betts Professor of Law Emeritus at Columbia Law School </w:t>
      </w:r>
      <w:r>
        <w:t>[Peter L., 5/14/19, Yale Journal on Regulation, “</w:t>
      </w:r>
      <w:r w:rsidRPr="00E21BEB">
        <w:t>Soft Law Often Should be Permitted to Bind Agency Staff, by Peter L. Strauss</w:t>
      </w:r>
      <w:r>
        <w:t>,”</w:t>
      </w:r>
      <w:r w:rsidRPr="00E21BEB">
        <w:t xml:space="preserve"> </w:t>
      </w:r>
      <w:hyperlink r:id="rId46" w:history="1">
        <w:r w:rsidRPr="0014662F">
          <w:rPr>
            <w:rStyle w:val="Hyperlink"/>
          </w:rPr>
          <w:t>https://www.yalejreg.com/nc/soft-law-often-should-be-permitted-to-bind-agency-staff-by-peter-l-strauss/</w:t>
        </w:r>
      </w:hyperlink>
      <w:r>
        <w:t>, DOA: 7/7/21, Lowell-TT]</w:t>
      </w:r>
    </w:p>
    <w:p w14:paraId="64C0D064" w14:textId="77777777" w:rsidR="006A3375" w:rsidRPr="00EA5DA7" w:rsidRDefault="006A3375" w:rsidP="006A3375">
      <w:pPr>
        <w:rPr>
          <w:sz w:val="16"/>
        </w:rPr>
      </w:pPr>
      <w:r w:rsidRPr="00EA5DA7">
        <w:rPr>
          <w:sz w:val="16"/>
        </w:rPr>
        <w:t xml:space="preserve">For an event honoring the scholarship of Professor Bill Funk, another contributor to this on-line symposium, I have written an essay, Domesticating Guidance, summarizing my thinking about the use and misuse of agency guidance documents. </w:t>
      </w:r>
      <w:r w:rsidRPr="00EA5DA7">
        <w:rPr>
          <w:rStyle w:val="StyleUnderline"/>
        </w:rPr>
        <w:t>No one doubts that that the soft law of guidance documents, which do not require notice and comment under the APA, should not veer into the hard law of legislative rules, which generally do require that procedure</w:t>
      </w:r>
      <w:r w:rsidRPr="00EA5DA7">
        <w:rPr>
          <w:sz w:val="16"/>
        </w:rPr>
        <w:t xml:space="preserve">.  Unfortunate confusion, though, arises from </w:t>
      </w:r>
      <w:r w:rsidRPr="00EA5DA7">
        <w:rPr>
          <w:rStyle w:val="StyleUnderline"/>
        </w:rPr>
        <w:t>lower court</w:t>
      </w:r>
      <w:r w:rsidRPr="00EA5DA7">
        <w:rPr>
          <w:sz w:val="16"/>
        </w:rPr>
        <w:t xml:space="preserve"> concerns that </w:t>
      </w:r>
      <w:r w:rsidRPr="00EA5DA7">
        <w:rPr>
          <w:rStyle w:val="StyleUnderline"/>
        </w:rPr>
        <w:t>purported guidance documents may be “</w:t>
      </w:r>
      <w:r w:rsidRPr="0036387B">
        <w:rPr>
          <w:rStyle w:val="Emphasis"/>
        </w:rPr>
        <w:t>binding in practice</w:t>
      </w:r>
      <w:r w:rsidRPr="00EA5DA7">
        <w:rPr>
          <w:rStyle w:val="StyleUnderline"/>
        </w:rPr>
        <w:t>”</w:t>
      </w:r>
      <w:r w:rsidRPr="00EA5DA7">
        <w:rPr>
          <w:sz w:val="16"/>
        </w:rPr>
        <w:t xml:space="preserve"> — thus, they reason, functionally, an invalid legislative rule that must be vacated for want of notice and comment.  A central thesis of Domesticating Guidance is that this approach, </w:t>
      </w:r>
      <w:r w:rsidRPr="00EA5DA7">
        <w:rPr>
          <w:rStyle w:val="StyleUnderline"/>
        </w:rPr>
        <w:t>treating impact on agency staff and impact on outsiders as equivalent, is badly mistaken and counterproductive</w:t>
      </w:r>
      <w:r w:rsidRPr="00EA5DA7">
        <w:rPr>
          <w:sz w:val="16"/>
        </w:rPr>
        <w:t xml:space="preserve">.  </w:t>
      </w:r>
      <w:r w:rsidRPr="00EA5DA7">
        <w:rPr>
          <w:rStyle w:val="StyleUnderline"/>
        </w:rPr>
        <w:t>To have agency staff regard guidance as</w:t>
      </w:r>
      <w:r w:rsidRPr="00EA5DA7">
        <w:rPr>
          <w:sz w:val="16"/>
        </w:rPr>
        <w:t xml:space="preserve"> a form of </w:t>
      </w:r>
      <w:r w:rsidRPr="0036387B">
        <w:rPr>
          <w:rStyle w:val="Emphasis"/>
        </w:rPr>
        <w:t>internal administrative law</w:t>
      </w:r>
      <w:r w:rsidRPr="00EA5DA7">
        <w:rPr>
          <w:sz w:val="16"/>
        </w:rPr>
        <w:t xml:space="preserve"> to which they are expected to adhere, </w:t>
      </w:r>
      <w:r w:rsidRPr="00EA5DA7">
        <w:rPr>
          <w:rStyle w:val="StyleUnderline"/>
        </w:rPr>
        <w:t xml:space="preserve">and to have outsiders understand it as a </w:t>
      </w:r>
      <w:r w:rsidRPr="0036387B">
        <w:rPr>
          <w:rStyle w:val="Emphasis"/>
        </w:rPr>
        <w:t>promise about agency behavior</w:t>
      </w:r>
      <w:r w:rsidRPr="00EA5DA7">
        <w:rPr>
          <w:sz w:val="16"/>
        </w:rPr>
        <w:t xml:space="preserve"> that will be kept absent a demonstrable reason for change,  </w:t>
      </w:r>
      <w:r w:rsidRPr="00EA5DA7">
        <w:rPr>
          <w:rStyle w:val="StyleUnderline"/>
        </w:rPr>
        <w:t>are both positive goods</w:t>
      </w:r>
      <w:r w:rsidRPr="00EA5DA7">
        <w:rPr>
          <w:sz w:val="16"/>
        </w:rPr>
        <w:t xml:space="preserve">.  </w:t>
      </w:r>
      <w:r w:rsidRPr="00EA5DA7">
        <w:rPr>
          <w:rStyle w:val="StyleUnderline"/>
        </w:rPr>
        <w:t>It is just a mistake to regard reliable agency indications</w:t>
      </w:r>
      <w:r w:rsidRPr="00EA5DA7">
        <w:rPr>
          <w:sz w:val="16"/>
        </w:rPr>
        <w:t xml:space="preserve"> how its staff will treat the issues that may come before them as possible </w:t>
      </w:r>
      <w:r w:rsidRPr="00EA5DA7">
        <w:rPr>
          <w:rStyle w:val="StyleUnderline"/>
        </w:rPr>
        <w:t>only if the formalities of notice and comment rulemaking are followed</w:t>
      </w:r>
      <w:r w:rsidRPr="00EA5DA7">
        <w:rPr>
          <w:sz w:val="16"/>
        </w:rPr>
        <w:t>.  Professor Parrillo’s empirical investigation provides some powerful support for this view.</w:t>
      </w:r>
    </w:p>
    <w:p w14:paraId="540784E3" w14:textId="77777777" w:rsidR="006A3375" w:rsidRDefault="006A3375" w:rsidP="006A3375">
      <w:pPr>
        <w:rPr>
          <w:sz w:val="16"/>
        </w:rPr>
      </w:pPr>
      <w:r w:rsidRPr="00EA5DA7">
        <w:rPr>
          <w:rStyle w:val="StyleUnderline"/>
        </w:rPr>
        <w:t>Guidance documents provide information to agency staff, regulated parties, and regulatory beneficiaries regarding how an agency interprets and intends to implement its statutes and regulations</w:t>
      </w:r>
      <w:r w:rsidRPr="00EA5DA7">
        <w:rPr>
          <w:sz w:val="16"/>
        </w:rPr>
        <w:t xml:space="preserve">.  Using responsible bureaus, without necessary engagement of the agency head who must sign off on regulations, </w:t>
      </w:r>
      <w:r w:rsidRPr="00EA5DA7">
        <w:rPr>
          <w:rStyle w:val="StyleUnderline"/>
        </w:rPr>
        <w:t xml:space="preserve">agencies can </w:t>
      </w:r>
      <w:r w:rsidRPr="0036387B">
        <w:rPr>
          <w:rStyle w:val="Emphasis"/>
        </w:rPr>
        <w:t>inexpensively produce guidance</w:t>
      </w:r>
      <w:r w:rsidRPr="00EA5DA7">
        <w:rPr>
          <w:rStyle w:val="StyleUnderline"/>
        </w:rPr>
        <w:t xml:space="preserve"> that can be </w:t>
      </w:r>
      <w:r w:rsidRPr="0036387B">
        <w:rPr>
          <w:rStyle w:val="Emphasis"/>
        </w:rPr>
        <w:t>tremendously useful</w:t>
      </w:r>
      <w:r w:rsidRPr="00EA5DA7">
        <w:rPr>
          <w:rStyle w:val="StyleUnderline"/>
        </w:rPr>
        <w:t xml:space="preserve"> to all concerned</w:t>
      </w:r>
      <w:r w:rsidRPr="00EA5DA7">
        <w:rPr>
          <w:sz w:val="16"/>
        </w:rPr>
        <w:t xml:space="preserve">. By providing instructions from central HQ to agency staff, guidance documents </w:t>
      </w:r>
      <w:r w:rsidRPr="00EA5DA7">
        <w:rPr>
          <w:rStyle w:val="StyleUnderline"/>
        </w:rPr>
        <w:t>promote agency policies</w:t>
      </w:r>
      <w:r w:rsidRPr="00EA5DA7">
        <w:rPr>
          <w:sz w:val="16"/>
        </w:rPr>
        <w:t xml:space="preserve"> and </w:t>
      </w:r>
      <w:r w:rsidRPr="0036387B">
        <w:rPr>
          <w:rStyle w:val="Emphasis"/>
        </w:rPr>
        <w:t>guard against arbitrary</w:t>
      </w:r>
      <w:r w:rsidRPr="00EA5DA7">
        <w:rPr>
          <w:rStyle w:val="StyleUnderline"/>
        </w:rPr>
        <w:t xml:space="preserve"> front-line discretion</w:t>
      </w:r>
      <w:r w:rsidRPr="00EA5DA7">
        <w:rPr>
          <w:sz w:val="16"/>
        </w:rPr>
        <w:t xml:space="preserve">. They also </w:t>
      </w:r>
      <w:r w:rsidRPr="00EA5DA7">
        <w:rPr>
          <w:rStyle w:val="StyleUnderline"/>
        </w:rPr>
        <w:t xml:space="preserve">provide </w:t>
      </w:r>
      <w:r w:rsidRPr="001F41B2">
        <w:rPr>
          <w:rStyle w:val="Emphasis"/>
        </w:rPr>
        <w:t>valuable information</w:t>
      </w:r>
      <w:r w:rsidRPr="00EA5DA7">
        <w:rPr>
          <w:rStyle w:val="StyleUnderline"/>
        </w:rPr>
        <w:t xml:space="preserve"> to regulated parties </w:t>
      </w:r>
      <w:r w:rsidRPr="001F41B2">
        <w:rPr>
          <w:rStyle w:val="Emphasis"/>
        </w:rPr>
        <w:t>craving certainty</w:t>
      </w:r>
      <w:r w:rsidRPr="00EA5DA7">
        <w:rPr>
          <w:sz w:val="16"/>
        </w:rPr>
        <w:t xml:space="preserve"> how to comply with regulatory obligations. Precisely because this information is so valuable, </w:t>
      </w:r>
      <w:r w:rsidRPr="00EA5DA7">
        <w:rPr>
          <w:rStyle w:val="StyleUnderline"/>
        </w:rPr>
        <w:t>it often has potent effects on conduct</w:t>
      </w:r>
      <w:r w:rsidRPr="00EA5DA7">
        <w:rPr>
          <w:sz w:val="16"/>
        </w:rPr>
        <w:t>—</w:t>
      </w:r>
      <w:r w:rsidRPr="00EA5DA7">
        <w:rPr>
          <w:rStyle w:val="StyleUnderline"/>
        </w:rPr>
        <w:t>if an agency declares</w:t>
      </w:r>
      <w:r w:rsidRPr="00EA5DA7">
        <w:rPr>
          <w:sz w:val="16"/>
        </w:rPr>
        <w:t xml:space="preserve"> in a guidance document that </w:t>
      </w:r>
      <w:r w:rsidRPr="00EA5DA7">
        <w:rPr>
          <w:rStyle w:val="StyleUnderline"/>
        </w:rPr>
        <w:t>regulated parties can comply with a regulatory requirement by doing X</w:t>
      </w:r>
      <w:r w:rsidRPr="00EA5DA7">
        <w:rPr>
          <w:sz w:val="16"/>
        </w:rPr>
        <w:t xml:space="preserve">, then </w:t>
      </w:r>
      <w:r w:rsidRPr="001F41B2">
        <w:rPr>
          <w:rStyle w:val="Emphasis"/>
        </w:rPr>
        <w:t>regulated parties will have a strong incentive</w:t>
      </w:r>
      <w:r w:rsidRPr="00EA5DA7">
        <w:rPr>
          <w:rStyle w:val="StyleUnderline"/>
        </w:rPr>
        <w:t xml:space="preserve"> to do X</w:t>
      </w:r>
      <w:r w:rsidRPr="00EA5DA7">
        <w:rPr>
          <w:sz w:val="16"/>
        </w:rPr>
        <w:t xml:space="preserve">.  </w:t>
      </w:r>
      <w:r w:rsidRPr="00EA5DA7">
        <w:rPr>
          <w:rStyle w:val="StyleUnderline"/>
        </w:rPr>
        <w:t>Agency staff</w:t>
      </w:r>
      <w:r w:rsidRPr="00EA5DA7">
        <w:rPr>
          <w:sz w:val="16"/>
        </w:rPr>
        <w:t xml:space="preserve"> will properly regard this as internal administrative law, governing their conduct and even </w:t>
      </w:r>
      <w:r w:rsidRPr="00EA5DA7">
        <w:rPr>
          <w:rStyle w:val="StyleUnderline"/>
        </w:rPr>
        <w:t>backed by the possibility of some sanction for disregarding it</w:t>
      </w:r>
      <w:r w:rsidRPr="00EA5DA7">
        <w:rPr>
          <w:sz w:val="16"/>
        </w:rPr>
        <w:t xml:space="preserve">.  Still, </w:t>
      </w:r>
      <w:r w:rsidRPr="001F41B2">
        <w:rPr>
          <w:rStyle w:val="Emphasis"/>
        </w:rPr>
        <w:t>guidance documents remain soft law</w:t>
      </w:r>
      <w:r w:rsidRPr="00EA5DA7">
        <w:rPr>
          <w:rStyle w:val="StyleUnderline"/>
        </w:rPr>
        <w:t>— not requiring notice and comment under the APA</w:t>
      </w:r>
      <w:r w:rsidRPr="00EA5DA7">
        <w:rPr>
          <w:sz w:val="16"/>
        </w:rPr>
        <w:t xml:space="preserve">—so long as the standards they set are not themselves enforceable against the outside world. </w:t>
      </w:r>
      <w:r w:rsidRPr="00EA5DA7">
        <w:rPr>
          <w:rStyle w:val="StyleUnderline"/>
        </w:rPr>
        <w:t xml:space="preserve">It is statutes and legislative rules that a regulated party must obey as a matter of law, not the </w:t>
      </w:r>
      <w:r w:rsidRPr="001F41B2">
        <w:rPr>
          <w:rStyle w:val="Emphasis"/>
        </w:rPr>
        <w:t>soft law guidance elaborating</w:t>
      </w:r>
      <w:r w:rsidRPr="00EA5DA7">
        <w:rPr>
          <w:rStyle w:val="StyleUnderline"/>
        </w:rPr>
        <w:t xml:space="preserve"> on them</w:t>
      </w:r>
      <w:r w:rsidRPr="00EA5DA7">
        <w:rPr>
          <w:sz w:val="16"/>
        </w:rPr>
        <w:t>.</w:t>
      </w:r>
    </w:p>
    <w:p w14:paraId="3F81DC45" w14:textId="77777777" w:rsidR="006A3375" w:rsidRPr="00C74079" w:rsidRDefault="006A3375" w:rsidP="006A3375">
      <w:pPr>
        <w:pStyle w:val="Heading4"/>
      </w:pPr>
      <w:r>
        <w:t xml:space="preserve">That’s </w:t>
      </w:r>
      <w:r>
        <w:rPr>
          <w:u w:val="single"/>
        </w:rPr>
        <w:t>best</w:t>
      </w:r>
      <w:r>
        <w:t xml:space="preserve"> for environmental modeling---more inclusive, flexible, faster, and encourages participation </w:t>
      </w:r>
    </w:p>
    <w:p w14:paraId="73EC1ACE" w14:textId="77777777" w:rsidR="006A3375" w:rsidRDefault="006A3375" w:rsidP="006A3375">
      <w:r w:rsidRPr="00387FC5">
        <w:rPr>
          <w:rStyle w:val="Style13ptBold"/>
        </w:rPr>
        <w:t>Pickering et al 18</w:t>
      </w:r>
      <w:r>
        <w:t xml:space="preserve"> – </w:t>
      </w:r>
      <w:r w:rsidRPr="00387FC5">
        <w:t xml:space="preserve">Postdoctoral Research Fellow, Centre for Deliberative Democracy and Global Governance, University of Canberra, Institute for Governance and Policy Analysis, Canberra ACT, Australia </w:t>
      </w:r>
      <w:r>
        <w:t>[Jonathan, 7/27/18, Journal of Environmental Law, “</w:t>
      </w:r>
      <w:r w:rsidRPr="00387FC5">
        <w:t xml:space="preserve">Global Climate Governance Between Hard and Soft Law: Can the Paris Agreement’s ‘Crème Brûlée’ Approach Enhance Ecological </w:t>
      </w:r>
      <w:proofErr w:type="gramStart"/>
      <w:r w:rsidRPr="00387FC5">
        <w:t>Reflexivity?</w:t>
      </w:r>
      <w:r>
        <w:t>,</w:t>
      </w:r>
      <w:proofErr w:type="gramEnd"/>
      <w:r>
        <w:t xml:space="preserve">” Vol. 31, Iss. 1, pg. 1-28, </w:t>
      </w:r>
      <w:hyperlink r:id="rId47" w:history="1">
        <w:r w:rsidRPr="0014662F">
          <w:rPr>
            <w:rStyle w:val="Hyperlink"/>
          </w:rPr>
          <w:t>https://academic.oup.com/jel/article-abstract/31/1/1/5060354?redirectedFrom=fulltext</w:t>
        </w:r>
      </w:hyperlink>
      <w:r>
        <w:t>, DOA: 7/8/21, Lowell-TT]</w:t>
      </w:r>
    </w:p>
    <w:p w14:paraId="43CD4593" w14:textId="77777777" w:rsidR="006A3375" w:rsidRPr="00C74079" w:rsidRDefault="006A3375" w:rsidP="006A3375">
      <w:pPr>
        <w:rPr>
          <w:sz w:val="16"/>
        </w:rPr>
      </w:pPr>
      <w:r w:rsidRPr="00FC33F4">
        <w:rPr>
          <w:rStyle w:val="Emphasis"/>
        </w:rPr>
        <w:t>Soft law</w:t>
      </w:r>
      <w:r w:rsidRPr="00C74079">
        <w:rPr>
          <w:rStyle w:val="StyleUnderline"/>
        </w:rPr>
        <w:t xml:space="preserve"> is credited with the capacity to </w:t>
      </w:r>
      <w:r w:rsidRPr="00FC33F4">
        <w:rPr>
          <w:rStyle w:val="Emphasis"/>
        </w:rPr>
        <w:t>set international agendas</w:t>
      </w:r>
      <w:r w:rsidRPr="00C74079">
        <w:rPr>
          <w:rStyle w:val="StyleUnderline"/>
        </w:rPr>
        <w:t xml:space="preserve"> and </w:t>
      </w:r>
      <w:r w:rsidRPr="00FC33F4">
        <w:rPr>
          <w:rStyle w:val="Emphasis"/>
        </w:rPr>
        <w:t>develop norms</w:t>
      </w:r>
      <w:r w:rsidRPr="00C74079">
        <w:rPr>
          <w:rStyle w:val="StyleUnderline"/>
        </w:rPr>
        <w:t xml:space="preserve"> progressively under conditions of uncertainty</w:t>
      </w:r>
      <w:r w:rsidRPr="00C74079">
        <w:rPr>
          <w:sz w:val="16"/>
        </w:rPr>
        <w:t xml:space="preserve"> about the nature of the problem </w:t>
      </w:r>
      <w:r w:rsidRPr="00C74079">
        <w:rPr>
          <w:rStyle w:val="StyleUnderline"/>
        </w:rPr>
        <w:t>and value conflicts over how to respond</w:t>
      </w:r>
      <w:r w:rsidRPr="00C74079">
        <w:rPr>
          <w:sz w:val="16"/>
        </w:rPr>
        <w:t xml:space="preserve"> (S1 and S2 in Table 1).30 Abbott and Snidal argue that </w:t>
      </w:r>
      <w:r w:rsidRPr="00C74079">
        <w:rPr>
          <w:rStyle w:val="StyleUnderline"/>
        </w:rPr>
        <w:t xml:space="preserve">‘unfamiliar environmental conditions’ such as </w:t>
      </w:r>
      <w:r w:rsidRPr="00FC33F4">
        <w:rPr>
          <w:rStyle w:val="Emphasis"/>
        </w:rPr>
        <w:t>climate change</w:t>
      </w:r>
      <w:r w:rsidRPr="00C74079">
        <w:rPr>
          <w:rStyle w:val="StyleUnderline"/>
        </w:rPr>
        <w:t xml:space="preserve"> illustrate the kind of situation in which </w:t>
      </w:r>
      <w:r w:rsidRPr="00FC33F4">
        <w:rPr>
          <w:rStyle w:val="Emphasis"/>
        </w:rPr>
        <w:t>countries</w:t>
      </w:r>
      <w:r w:rsidRPr="00C74079">
        <w:rPr>
          <w:rStyle w:val="StyleUnderline"/>
        </w:rPr>
        <w:t xml:space="preserve"> may </w:t>
      </w:r>
      <w:r w:rsidRPr="00FC33F4">
        <w:rPr>
          <w:rStyle w:val="Emphasis"/>
        </w:rPr>
        <w:t>prefer</w:t>
      </w:r>
      <w:r w:rsidRPr="00C74079">
        <w:rPr>
          <w:rStyle w:val="StyleUnderline"/>
        </w:rPr>
        <w:t xml:space="preserve"> to opt for </w:t>
      </w:r>
      <w:r w:rsidRPr="00FC33F4">
        <w:rPr>
          <w:rStyle w:val="Emphasis"/>
        </w:rPr>
        <w:t>softer framework</w:t>
      </w:r>
      <w:r w:rsidRPr="00C74079">
        <w:rPr>
          <w:sz w:val="16"/>
        </w:rPr>
        <w:t xml:space="preserve">-style agreements containing vague commitments.31 </w:t>
      </w:r>
      <w:r w:rsidRPr="00C74079">
        <w:rPr>
          <w:rStyle w:val="StyleUnderline"/>
        </w:rPr>
        <w:t>Agreements</w:t>
      </w:r>
      <w:r w:rsidRPr="00C74079">
        <w:rPr>
          <w:sz w:val="16"/>
        </w:rPr>
        <w:t xml:space="preserve"> that are not in treaty form may also be </w:t>
      </w:r>
      <w:r w:rsidRPr="00C74079">
        <w:rPr>
          <w:rStyle w:val="StyleUnderline"/>
        </w:rPr>
        <w:t>developed faster, giving additional flexibility to incorporate learning and the results of experimentation</w:t>
      </w:r>
      <w:r w:rsidRPr="00C74079">
        <w:rPr>
          <w:sz w:val="16"/>
        </w:rPr>
        <w:t xml:space="preserve"> over time and to deal with uncertainty and change (S1 and S2).32 In addition, </w:t>
      </w:r>
      <w:r w:rsidRPr="00C74079">
        <w:rPr>
          <w:rStyle w:val="StyleUnderline"/>
        </w:rPr>
        <w:t xml:space="preserve">softer law may facilitate </w:t>
      </w:r>
      <w:r w:rsidRPr="00FC33F4">
        <w:rPr>
          <w:rStyle w:val="Emphasis"/>
        </w:rPr>
        <w:t>cooperation</w:t>
      </w:r>
      <w:r w:rsidRPr="00C74079">
        <w:rPr>
          <w:rStyle w:val="StyleUnderline"/>
        </w:rPr>
        <w:t xml:space="preserve"> and </w:t>
      </w:r>
      <w:r w:rsidRPr="00FC33F4">
        <w:rPr>
          <w:rStyle w:val="Emphasis"/>
        </w:rPr>
        <w:t>compromise</w:t>
      </w:r>
      <w:r w:rsidRPr="00C74079">
        <w:rPr>
          <w:rStyle w:val="StyleUnderline"/>
        </w:rPr>
        <w:t xml:space="preserve">33 and </w:t>
      </w:r>
      <w:r w:rsidRPr="00FC33F4">
        <w:rPr>
          <w:rStyle w:val="Emphasis"/>
        </w:rPr>
        <w:t>build participation</w:t>
      </w:r>
      <w:r w:rsidRPr="00C74079">
        <w:rPr>
          <w:rStyle w:val="StyleUnderline"/>
        </w:rPr>
        <w:t xml:space="preserve"> and national ownership through enabling countries to tailor their commitments or contributions to domestic priorities</w:t>
      </w:r>
      <w:r w:rsidRPr="00C74079">
        <w:rPr>
          <w:sz w:val="16"/>
        </w:rPr>
        <w:t xml:space="preserve"> (S1).34 </w:t>
      </w:r>
      <w:r w:rsidRPr="00C74079">
        <w:rPr>
          <w:rStyle w:val="StyleUnderline"/>
        </w:rPr>
        <w:t>Flexible review processes and the lack of legal sanctions</w:t>
      </w:r>
      <w:r w:rsidRPr="00C74079">
        <w:rPr>
          <w:sz w:val="16"/>
        </w:rPr>
        <w:t xml:space="preserve"> for non-compliance </w:t>
      </w:r>
      <w:r w:rsidRPr="00FC33F4">
        <w:rPr>
          <w:rStyle w:val="Emphasis"/>
        </w:rPr>
        <w:t>reduces the concerns</w:t>
      </w:r>
      <w:r w:rsidRPr="00C74079">
        <w:rPr>
          <w:sz w:val="16"/>
        </w:rPr>
        <w:t xml:space="preserve"> states may have </w:t>
      </w:r>
      <w:r w:rsidRPr="00FC33F4">
        <w:rPr>
          <w:rStyle w:val="Emphasis"/>
        </w:rPr>
        <w:t>about constraints on</w:t>
      </w:r>
      <w:r w:rsidRPr="00C74079">
        <w:rPr>
          <w:sz w:val="16"/>
        </w:rPr>
        <w:t xml:space="preserve"> their national sovereignty (</w:t>
      </w:r>
      <w:r w:rsidRPr="00FC33F4">
        <w:rPr>
          <w:rStyle w:val="Emphasis"/>
        </w:rPr>
        <w:t>sovereignty costs) and</w:t>
      </w:r>
      <w:r w:rsidRPr="00C74079">
        <w:rPr>
          <w:sz w:val="16"/>
        </w:rPr>
        <w:t xml:space="preserve"> may, thereby, </w:t>
      </w:r>
      <w:r w:rsidRPr="00FC33F4">
        <w:rPr>
          <w:rStyle w:val="Emphasis"/>
        </w:rPr>
        <w:t>encourage participation</w:t>
      </w:r>
      <w:r w:rsidRPr="00C74079">
        <w:rPr>
          <w:sz w:val="16"/>
        </w:rPr>
        <w:t xml:space="preserve"> (S1).35 In contrast to harder norms, softer norms are not expected to have as much legitimacy or influence on domestic law (eg through ratification) because </w:t>
      </w:r>
      <w:r w:rsidRPr="00C74079">
        <w:rPr>
          <w:rStyle w:val="StyleUnderline"/>
        </w:rPr>
        <w:t>hard law by itself tends to bring a higher degree of (perceived) obligation</w:t>
      </w:r>
      <w:r w:rsidRPr="00C74079">
        <w:rPr>
          <w:sz w:val="16"/>
        </w:rPr>
        <w:t>.36 Softer norms are also typically considered to be less effective in generating compliance owing to their lower degree of precision and delegation (see below).37</w:t>
      </w:r>
    </w:p>
    <w:p w14:paraId="34F2F23E" w14:textId="77777777" w:rsidR="006A3375" w:rsidRDefault="006A3375" w:rsidP="006A3375">
      <w:pPr>
        <w:pStyle w:val="Heading4"/>
      </w:pPr>
      <w:r>
        <w:t xml:space="preserve">Empirics prove---the Copenhagen Accord and Cancun Agreement emerged from soft law. </w:t>
      </w:r>
    </w:p>
    <w:p w14:paraId="67440631" w14:textId="77777777" w:rsidR="006A3375" w:rsidRDefault="006A3375" w:rsidP="006A3375">
      <w:r w:rsidRPr="00387FC5">
        <w:rPr>
          <w:rStyle w:val="Style13ptBold"/>
        </w:rPr>
        <w:t>Pickering et al 18</w:t>
      </w:r>
      <w:r>
        <w:t xml:space="preserve"> – </w:t>
      </w:r>
      <w:r w:rsidRPr="00387FC5">
        <w:t xml:space="preserve">Postdoctoral Research Fellow, Centre for Deliberative Democracy and Global Governance, University of Canberra, Institute for Governance and Policy Analysis, Canberra ACT, Australia </w:t>
      </w:r>
      <w:r>
        <w:t>[Jonathan, 7/27/18, Journal of Environmental Law, “</w:t>
      </w:r>
      <w:r w:rsidRPr="00387FC5">
        <w:t xml:space="preserve">Global Climate Governance Between Hard and Soft Law: Can the Paris Agreement’s ‘Crème Brûlée’ Approach Enhance Ecological </w:t>
      </w:r>
      <w:proofErr w:type="gramStart"/>
      <w:r w:rsidRPr="00387FC5">
        <w:t>Reflexivity?</w:t>
      </w:r>
      <w:r>
        <w:t>,</w:t>
      </w:r>
      <w:proofErr w:type="gramEnd"/>
      <w:r>
        <w:t xml:space="preserve">” Vol. 31, Iss. 1, pg. 1-28, </w:t>
      </w:r>
      <w:hyperlink r:id="rId48" w:history="1">
        <w:r w:rsidRPr="0014662F">
          <w:rPr>
            <w:rStyle w:val="Hyperlink"/>
          </w:rPr>
          <w:t>https://academic.oup.com/jel/article-abstract/31/1/1/5060354?redirectedFrom=fulltext</w:t>
        </w:r>
      </w:hyperlink>
      <w:r>
        <w:t>, DOA: 7/8/21, Lowell-TT]</w:t>
      </w:r>
    </w:p>
    <w:p w14:paraId="37AE858E" w14:textId="77777777" w:rsidR="006A3375" w:rsidRPr="006126B5" w:rsidRDefault="006A3375" w:rsidP="006A3375">
      <w:pPr>
        <w:rPr>
          <w:sz w:val="16"/>
        </w:rPr>
      </w:pPr>
      <w:r w:rsidRPr="006126B5">
        <w:rPr>
          <w:rStyle w:val="StyleUnderline"/>
        </w:rPr>
        <w:t xml:space="preserve">The </w:t>
      </w:r>
      <w:r w:rsidRPr="00FC33F4">
        <w:rPr>
          <w:rStyle w:val="Emphasis"/>
        </w:rPr>
        <w:t>Copenhagen Accord</w:t>
      </w:r>
      <w:r w:rsidRPr="006126B5">
        <w:rPr>
          <w:rStyle w:val="StyleUnderline"/>
        </w:rPr>
        <w:t xml:space="preserve"> and </w:t>
      </w:r>
      <w:r w:rsidRPr="00FC33F4">
        <w:rPr>
          <w:rStyle w:val="Emphasis"/>
        </w:rPr>
        <w:t>Cancún Agreements</w:t>
      </w:r>
      <w:r w:rsidRPr="006126B5">
        <w:rPr>
          <w:rStyle w:val="StyleUnderline"/>
        </w:rPr>
        <w:t xml:space="preserve"> </w:t>
      </w:r>
      <w:r w:rsidRPr="00FC33F4">
        <w:rPr>
          <w:rStyle w:val="Emphasis"/>
        </w:rPr>
        <w:t>signalled a shift away from</w:t>
      </w:r>
      <w:r w:rsidRPr="006126B5">
        <w:rPr>
          <w:rStyle w:val="StyleUnderline"/>
        </w:rPr>
        <w:t xml:space="preserve"> Kyoto-style </w:t>
      </w:r>
      <w:r w:rsidRPr="00FC33F4">
        <w:rPr>
          <w:rStyle w:val="Emphasis"/>
        </w:rPr>
        <w:t>legally binding</w:t>
      </w:r>
      <w:r w:rsidRPr="006126B5">
        <w:rPr>
          <w:rStyle w:val="StyleUnderline"/>
        </w:rPr>
        <w:t xml:space="preserve"> national targets</w:t>
      </w:r>
      <w:r w:rsidRPr="006126B5">
        <w:rPr>
          <w:sz w:val="16"/>
        </w:rPr>
        <w:t xml:space="preserve"> based on a common metric and baseline </w:t>
      </w:r>
      <w:r w:rsidRPr="006126B5">
        <w:rPr>
          <w:rStyle w:val="StyleUnderline"/>
        </w:rPr>
        <w:t>towards a more flexible range of non-binding targets</w:t>
      </w:r>
      <w:r w:rsidRPr="006126B5">
        <w:rPr>
          <w:sz w:val="16"/>
        </w:rPr>
        <w:t xml:space="preserve"> or pledges.67 </w:t>
      </w:r>
      <w:r w:rsidRPr="006126B5">
        <w:rPr>
          <w:rStyle w:val="StyleUnderline"/>
        </w:rPr>
        <w:t>Developed countries committed to submit quantified economy-wide emissions targets</w:t>
      </w:r>
      <w:r w:rsidRPr="006126B5">
        <w:rPr>
          <w:sz w:val="16"/>
        </w:rPr>
        <w:t xml:space="preserve">,68 while </w:t>
      </w:r>
      <w:r w:rsidRPr="006126B5">
        <w:rPr>
          <w:rStyle w:val="StyleUnderline"/>
        </w:rPr>
        <w:t>developing countries</w:t>
      </w:r>
      <w:r w:rsidRPr="006126B5">
        <w:rPr>
          <w:sz w:val="16"/>
        </w:rPr>
        <w:t xml:space="preserve"> were invited to </w:t>
      </w:r>
      <w:r w:rsidRPr="006126B5">
        <w:rPr>
          <w:rStyle w:val="StyleUnderline"/>
        </w:rPr>
        <w:t>submit Nationally Appropriate Mitigation Actions (NAMAs)</w:t>
      </w:r>
      <w:r w:rsidRPr="006126B5">
        <w:rPr>
          <w:sz w:val="16"/>
        </w:rPr>
        <w:t xml:space="preserve">, which could take a range of forms, </w:t>
      </w:r>
      <w:r w:rsidRPr="006126B5">
        <w:rPr>
          <w:rStyle w:val="StyleUnderline"/>
        </w:rPr>
        <w:t>including announcements of qualitative policies and measures</w:t>
      </w:r>
      <w:r w:rsidRPr="006126B5">
        <w:rPr>
          <w:sz w:val="16"/>
        </w:rPr>
        <w:t xml:space="preserve"> rather than quantified economy-wide targets.69</w:t>
      </w:r>
    </w:p>
    <w:p w14:paraId="3D4666D0" w14:textId="77777777" w:rsidR="006A3375" w:rsidRPr="006126B5" w:rsidRDefault="006A3375" w:rsidP="006A3375">
      <w:pPr>
        <w:rPr>
          <w:sz w:val="16"/>
        </w:rPr>
      </w:pPr>
      <w:r w:rsidRPr="006126B5">
        <w:rPr>
          <w:rStyle w:val="StyleUnderline"/>
        </w:rPr>
        <w:t>The relatively low degree of obligation and precision</w:t>
      </w:r>
      <w:r w:rsidRPr="006126B5">
        <w:rPr>
          <w:sz w:val="16"/>
        </w:rPr>
        <w:t xml:space="preserve"> in the Copenhagen Accord and Cancún Agreements </w:t>
      </w:r>
      <w:r w:rsidRPr="006126B5">
        <w:rPr>
          <w:rStyle w:val="StyleUnderline"/>
        </w:rPr>
        <w:t>served several purposes</w:t>
      </w:r>
      <w:r w:rsidRPr="006126B5">
        <w:rPr>
          <w:sz w:val="16"/>
        </w:rPr>
        <w:t xml:space="preserve">. While </w:t>
      </w:r>
      <w:r w:rsidRPr="006126B5">
        <w:rPr>
          <w:rStyle w:val="StyleUnderline"/>
        </w:rPr>
        <w:t>it created a way for both developed and developing countries to be involved in mitigation</w:t>
      </w:r>
      <w:r w:rsidRPr="006126B5">
        <w:rPr>
          <w:sz w:val="16"/>
        </w:rPr>
        <w:t>—</w:t>
      </w:r>
      <w:r w:rsidRPr="006126B5">
        <w:rPr>
          <w:rStyle w:val="StyleUnderline"/>
        </w:rPr>
        <w:t xml:space="preserve">thus reflecting </w:t>
      </w:r>
      <w:r w:rsidRPr="00FC33F4">
        <w:rPr>
          <w:rStyle w:val="Emphasis"/>
        </w:rPr>
        <w:t>growing international convergence</w:t>
      </w:r>
      <w:r w:rsidRPr="006126B5">
        <w:rPr>
          <w:sz w:val="16"/>
        </w:rPr>
        <w:t xml:space="preserve"> on the view </w:t>
      </w:r>
      <w:r w:rsidRPr="006126B5">
        <w:rPr>
          <w:rStyle w:val="StyleUnderline"/>
        </w:rPr>
        <w:t xml:space="preserve">that </w:t>
      </w:r>
      <w:r w:rsidRPr="00FC33F4">
        <w:rPr>
          <w:rStyle w:val="Emphasis"/>
        </w:rPr>
        <w:t>all major emitters</w:t>
      </w:r>
      <w:r w:rsidRPr="006126B5">
        <w:rPr>
          <w:rStyle w:val="StyleUnderline"/>
        </w:rPr>
        <w:t xml:space="preserve"> would need to be </w:t>
      </w:r>
      <w:r w:rsidRPr="00FC33F4">
        <w:rPr>
          <w:rStyle w:val="Emphasis"/>
        </w:rPr>
        <w:t>involved</w:t>
      </w:r>
      <w:r w:rsidRPr="006126B5">
        <w:rPr>
          <w:rStyle w:val="StyleUnderline"/>
        </w:rPr>
        <w:t xml:space="preserve"> if dangerous climate change were to be avoided</w:t>
      </w:r>
      <w:r w:rsidRPr="006126B5">
        <w:rPr>
          <w:sz w:val="16"/>
        </w:rPr>
        <w:t xml:space="preserve">—it did not abandon the principle of differentiation altogether. </w:t>
      </w:r>
      <w:r w:rsidRPr="006126B5">
        <w:rPr>
          <w:rStyle w:val="StyleUnderline"/>
        </w:rPr>
        <w:t>The flexible form</w:t>
      </w:r>
      <w:r w:rsidRPr="006126B5">
        <w:rPr>
          <w:sz w:val="16"/>
        </w:rPr>
        <w:t xml:space="preserve"> of the NAMAs helped to </w:t>
      </w:r>
      <w:r w:rsidRPr="006126B5">
        <w:rPr>
          <w:rStyle w:val="StyleUnderline"/>
        </w:rPr>
        <w:t>address developing countries’ concerns</w:t>
      </w:r>
      <w:r w:rsidRPr="006126B5">
        <w:rPr>
          <w:sz w:val="16"/>
        </w:rPr>
        <w:t xml:space="preserve"> that their participation in mitigation would need to </w:t>
      </w:r>
      <w:proofErr w:type="gramStart"/>
      <w:r w:rsidRPr="006126B5">
        <w:rPr>
          <w:sz w:val="16"/>
        </w:rPr>
        <w:t>take into account</w:t>
      </w:r>
      <w:proofErr w:type="gramEnd"/>
      <w:r w:rsidRPr="006126B5">
        <w:rPr>
          <w:sz w:val="16"/>
        </w:rPr>
        <w:t xml:space="preserve"> their development priorities.70 </w:t>
      </w:r>
      <w:r w:rsidRPr="006126B5">
        <w:rPr>
          <w:rStyle w:val="StyleUnderline"/>
        </w:rPr>
        <w:t>By eschewing legally binding targets</w:t>
      </w:r>
      <w:r w:rsidRPr="006126B5">
        <w:rPr>
          <w:sz w:val="16"/>
        </w:rPr>
        <w:t xml:space="preserve"> for any countries, </w:t>
      </w:r>
      <w:r w:rsidRPr="006126B5">
        <w:rPr>
          <w:rStyle w:val="StyleUnderline"/>
        </w:rPr>
        <w:t xml:space="preserve">the Accord also </w:t>
      </w:r>
      <w:r w:rsidRPr="00FC33F4">
        <w:rPr>
          <w:rStyle w:val="Emphasis"/>
        </w:rPr>
        <w:t>sidestepped</w:t>
      </w:r>
      <w:r w:rsidRPr="006126B5">
        <w:rPr>
          <w:rStyle w:val="StyleUnderline"/>
        </w:rPr>
        <w:t xml:space="preserve"> the </w:t>
      </w:r>
      <w:r w:rsidRPr="00FC33F4">
        <w:rPr>
          <w:rStyle w:val="Emphasis"/>
        </w:rPr>
        <w:t xml:space="preserve">difficulties </w:t>
      </w:r>
      <w:r w:rsidRPr="006126B5">
        <w:rPr>
          <w:rStyle w:val="StyleUnderline"/>
        </w:rPr>
        <w:t xml:space="preserve">that the </w:t>
      </w:r>
      <w:r w:rsidRPr="00FC33F4">
        <w:rPr>
          <w:rStyle w:val="Emphasis"/>
        </w:rPr>
        <w:t>USA may have in securing</w:t>
      </w:r>
      <w:r w:rsidRPr="006126B5">
        <w:rPr>
          <w:rStyle w:val="StyleUnderline"/>
        </w:rPr>
        <w:t xml:space="preserve"> the </w:t>
      </w:r>
      <w:r w:rsidRPr="00FC33F4">
        <w:rPr>
          <w:rStyle w:val="Emphasis"/>
        </w:rPr>
        <w:t>ratification</w:t>
      </w:r>
      <w:r w:rsidRPr="006126B5">
        <w:rPr>
          <w:rStyle w:val="StyleUnderline"/>
        </w:rPr>
        <w:t xml:space="preserve"> of a treaty from the US Senate</w:t>
      </w:r>
      <w:r w:rsidRPr="006126B5">
        <w:rPr>
          <w:sz w:val="16"/>
        </w:rPr>
        <w:t>.</w:t>
      </w:r>
    </w:p>
    <w:p w14:paraId="50E30550" w14:textId="77777777" w:rsidR="006A3375" w:rsidRDefault="006A3375" w:rsidP="006A3375">
      <w:pPr>
        <w:pStyle w:val="Heading4"/>
      </w:pPr>
      <w:r>
        <w:t xml:space="preserve">Soft law created agreements are </w:t>
      </w:r>
      <w:r>
        <w:rPr>
          <w:u w:val="single"/>
        </w:rPr>
        <w:t>better</w:t>
      </w:r>
      <w:r>
        <w:t xml:space="preserve">. </w:t>
      </w:r>
    </w:p>
    <w:p w14:paraId="304FC068" w14:textId="77777777" w:rsidR="006A3375" w:rsidRDefault="006A3375" w:rsidP="006A3375">
      <w:r w:rsidRPr="00387FC5">
        <w:rPr>
          <w:rStyle w:val="Style13ptBold"/>
        </w:rPr>
        <w:t>Pickering et al 18</w:t>
      </w:r>
      <w:r>
        <w:t xml:space="preserve"> – </w:t>
      </w:r>
      <w:r w:rsidRPr="00387FC5">
        <w:t xml:space="preserve">Postdoctoral Research Fellow, Centre for Deliberative Democracy and Global Governance, University of Canberra, Institute for Governance and Policy Analysis, Canberra ACT, Australia </w:t>
      </w:r>
      <w:r>
        <w:t>[Jonathan, 7/27/18, Journal of Environmental Law, “</w:t>
      </w:r>
      <w:r w:rsidRPr="00387FC5">
        <w:t xml:space="preserve">Global Climate Governance Between Hard and Soft Law: Can the Paris Agreement’s ‘Crème Brûlée’ Approach Enhance Ecological </w:t>
      </w:r>
      <w:proofErr w:type="gramStart"/>
      <w:r w:rsidRPr="00387FC5">
        <w:t>Reflexivity?</w:t>
      </w:r>
      <w:r>
        <w:t>,</w:t>
      </w:r>
      <w:proofErr w:type="gramEnd"/>
      <w:r>
        <w:t xml:space="preserve">” Vol. 31, Iss. 1, pg. 1-28, </w:t>
      </w:r>
      <w:hyperlink r:id="rId49" w:history="1">
        <w:r w:rsidRPr="0014662F">
          <w:rPr>
            <w:rStyle w:val="Hyperlink"/>
          </w:rPr>
          <w:t>https://academic.oup.com/jel/article-abstract/31/1/1/5060354?redirectedFrom=fulltext</w:t>
        </w:r>
      </w:hyperlink>
      <w:r>
        <w:t>, DOA: 7/8/21, Lowell-TT]</w:t>
      </w:r>
    </w:p>
    <w:p w14:paraId="7E95104C" w14:textId="77777777" w:rsidR="006A3375" w:rsidRPr="00D92FB1" w:rsidRDefault="006A3375" w:rsidP="006A3375">
      <w:pPr>
        <w:rPr>
          <w:sz w:val="16"/>
        </w:rPr>
      </w:pPr>
      <w:r w:rsidRPr="00D92FB1">
        <w:rPr>
          <w:rStyle w:val="StyleUnderline"/>
        </w:rPr>
        <w:t>This ongoing tension around legal form reached its peak at the 2009 COP in Copenhagen</w:t>
      </w:r>
      <w:r w:rsidRPr="00D92FB1">
        <w:rPr>
          <w:sz w:val="16"/>
        </w:rPr>
        <w:t xml:space="preserve">. Many developed countries (including the EU and USA) supported a new agreement with formal legal status as a treaty, but </w:t>
      </w:r>
      <w:r w:rsidRPr="00D92FB1">
        <w:rPr>
          <w:rStyle w:val="StyleUnderline"/>
        </w:rPr>
        <w:t xml:space="preserve">the </w:t>
      </w:r>
      <w:r w:rsidRPr="00FC33F4">
        <w:rPr>
          <w:rStyle w:val="Emphasis"/>
        </w:rPr>
        <w:t>USA would not support continuation of the Kyoto-style model</w:t>
      </w:r>
      <w:r w:rsidRPr="00D92FB1">
        <w:rPr>
          <w:rStyle w:val="StyleUnderline"/>
        </w:rPr>
        <w:t xml:space="preserve"> with limited participation as its </w:t>
      </w:r>
      <w:r w:rsidRPr="00FC33F4">
        <w:rPr>
          <w:rStyle w:val="Emphasis"/>
        </w:rPr>
        <w:t>Senate would refuse to ratify</w:t>
      </w:r>
      <w:r w:rsidRPr="00D92FB1">
        <w:rPr>
          <w:rStyle w:val="StyleUnderline"/>
        </w:rPr>
        <w:t xml:space="preserve"> such an agreement</w:t>
      </w:r>
      <w:r w:rsidRPr="00D92FB1">
        <w:rPr>
          <w:sz w:val="16"/>
        </w:rPr>
        <w:t xml:space="preserve">.50 </w:t>
      </w:r>
      <w:r w:rsidRPr="00D92FB1">
        <w:rPr>
          <w:rStyle w:val="StyleUnderline"/>
        </w:rPr>
        <w:t xml:space="preserve">Many </w:t>
      </w:r>
      <w:r w:rsidRPr="00FC33F4">
        <w:rPr>
          <w:rStyle w:val="Emphasis"/>
        </w:rPr>
        <w:t>developing countries</w:t>
      </w:r>
      <w:r w:rsidRPr="00D92FB1">
        <w:rPr>
          <w:sz w:val="16"/>
        </w:rPr>
        <w:t xml:space="preserve"> supported the extension of the Kyoto Protocol but </w:t>
      </w:r>
      <w:r w:rsidRPr="00D92FB1">
        <w:rPr>
          <w:rStyle w:val="StyleUnderline"/>
        </w:rPr>
        <w:t xml:space="preserve">were </w:t>
      </w:r>
      <w:r w:rsidRPr="00FC33F4">
        <w:rPr>
          <w:rStyle w:val="Emphasis"/>
        </w:rPr>
        <w:t>unwilling</w:t>
      </w:r>
      <w:r w:rsidRPr="00D92FB1">
        <w:rPr>
          <w:rStyle w:val="StyleUnderline"/>
        </w:rPr>
        <w:t xml:space="preserve"> to submit to legally binding targets</w:t>
      </w:r>
      <w:r w:rsidRPr="00D92FB1">
        <w:rPr>
          <w:sz w:val="16"/>
        </w:rPr>
        <w:t xml:space="preserve"> themselves.51 </w:t>
      </w:r>
      <w:r w:rsidRPr="00D92FB1">
        <w:rPr>
          <w:rStyle w:val="StyleUnderline"/>
        </w:rPr>
        <w:t>The Copenhagen Accord</w:t>
      </w:r>
      <w:r w:rsidRPr="00D92FB1">
        <w:rPr>
          <w:sz w:val="16"/>
        </w:rPr>
        <w:t xml:space="preserve">, 52 negotiated by a small number of countries in the last days of the COP, </w:t>
      </w:r>
      <w:r w:rsidRPr="00D92FB1">
        <w:rPr>
          <w:rStyle w:val="StyleUnderline"/>
        </w:rPr>
        <w:t xml:space="preserve">was based on a </w:t>
      </w:r>
      <w:r w:rsidRPr="00FC33F4">
        <w:rPr>
          <w:rStyle w:val="Emphasis"/>
        </w:rPr>
        <w:t>non-binding</w:t>
      </w:r>
      <w:r w:rsidRPr="00D92FB1">
        <w:rPr>
          <w:rStyle w:val="StyleUnderline"/>
        </w:rPr>
        <w:t>, ‘pledge and review’ model</w:t>
      </w:r>
      <w:r w:rsidRPr="00D92FB1">
        <w:rPr>
          <w:sz w:val="16"/>
        </w:rPr>
        <w:t xml:space="preserve">. While not formally accepted at the Copenhagen COP, </w:t>
      </w:r>
      <w:r w:rsidRPr="00D92FB1">
        <w:rPr>
          <w:rStyle w:val="StyleUnderline"/>
        </w:rPr>
        <w:t>this model was institutionalised in a COP decision</w:t>
      </w:r>
      <w:r w:rsidRPr="00D92FB1">
        <w:rPr>
          <w:sz w:val="16"/>
        </w:rPr>
        <w:t xml:space="preserve"> the following year in Cancún.53 Parallel negotiations for a second commitment period under the Kyoto Protocol continued, leading to the adoption of the Protocol’s Doha Amendment in 2012.54 However, </w:t>
      </w:r>
      <w:r w:rsidRPr="00D92FB1">
        <w:rPr>
          <w:rStyle w:val="StyleUnderline"/>
        </w:rPr>
        <w:t xml:space="preserve">the Copenhagen/Cancún framework was to prove </w:t>
      </w:r>
      <w:r w:rsidRPr="00FC33F4">
        <w:rPr>
          <w:rStyle w:val="Emphasis"/>
        </w:rPr>
        <w:t>far more significant</w:t>
      </w:r>
      <w:r w:rsidRPr="00D92FB1">
        <w:rPr>
          <w:rStyle w:val="StyleUnderline"/>
        </w:rPr>
        <w:t xml:space="preserve"> than the amended Kyoto Protocol, as the former </w:t>
      </w:r>
      <w:r w:rsidRPr="00FC33F4">
        <w:rPr>
          <w:rStyle w:val="Emphasis"/>
        </w:rPr>
        <w:t>signalled a fundamental shift</w:t>
      </w:r>
      <w:r w:rsidRPr="00D92FB1">
        <w:rPr>
          <w:rStyle w:val="StyleUnderline"/>
        </w:rPr>
        <w:t xml:space="preserve"> in the global climate regime towards a </w:t>
      </w:r>
      <w:r w:rsidRPr="00FC33F4">
        <w:rPr>
          <w:rStyle w:val="Emphasis"/>
        </w:rPr>
        <w:t>more inclusive, nationally determined approach</w:t>
      </w:r>
      <w:r w:rsidRPr="00D92FB1">
        <w:rPr>
          <w:sz w:val="16"/>
        </w:rPr>
        <w:t xml:space="preserve">. Thus, Bodansky, Brunnée and Rajamani describe </w:t>
      </w:r>
      <w:r w:rsidRPr="00D92FB1">
        <w:rPr>
          <w:rStyle w:val="StyleUnderline"/>
        </w:rPr>
        <w:t xml:space="preserve">the Accord as ‘arguably one of the </w:t>
      </w:r>
      <w:r w:rsidRPr="00FC33F4">
        <w:rPr>
          <w:rStyle w:val="Emphasis"/>
        </w:rPr>
        <w:t>most influential</w:t>
      </w:r>
      <w:r w:rsidRPr="00D92FB1">
        <w:rPr>
          <w:rStyle w:val="StyleUnderline"/>
        </w:rPr>
        <w:t xml:space="preserve"> documents to have emerged from the climate negotiations’</w:t>
      </w:r>
      <w:r w:rsidRPr="00D92FB1">
        <w:rPr>
          <w:sz w:val="16"/>
        </w:rPr>
        <w:t>.55 For this reason, our analysis includes the Copenhagen/Cancún framework alongside the three other treaty-level agreements.</w:t>
      </w:r>
    </w:p>
    <w:p w14:paraId="379F2E7E" w14:textId="77777777" w:rsidR="006A3375" w:rsidRDefault="006A3375" w:rsidP="006A3375">
      <w:pPr>
        <w:pStyle w:val="Heading4"/>
      </w:pPr>
      <w:r>
        <w:t xml:space="preserve">The UN proves. </w:t>
      </w:r>
    </w:p>
    <w:p w14:paraId="70C76D6A" w14:textId="77777777" w:rsidR="006A3375" w:rsidRDefault="006A3375" w:rsidP="006A3375">
      <w:r w:rsidRPr="00C11E74">
        <w:rPr>
          <w:rStyle w:val="Style13ptBold"/>
        </w:rPr>
        <w:t>Boyle 19</w:t>
      </w:r>
      <w:r>
        <w:t xml:space="preserve"> – Journalist [Alan, June 2019, The Oxford Handbook of United Nations Treaties, “</w:t>
      </w:r>
      <w:r w:rsidRPr="00C11E74">
        <w:t>The Choice of a Treaty: hard law versus soft law</w:t>
      </w:r>
      <w:r>
        <w:t>,”</w:t>
      </w:r>
      <w:r w:rsidRPr="00C11E74">
        <w:t xml:space="preserve"> </w:t>
      </w:r>
      <w:hyperlink r:id="rId50" w:history="1">
        <w:r w:rsidRPr="0014662F">
          <w:rPr>
            <w:rStyle w:val="Hyperlink"/>
          </w:rPr>
          <w:t>https://www-oxfordhandbooks-com.proxy.lib.umich.edu/view/10.1093/law/9780190947842.001.0001/law-9780190947842-chapter-7</w:t>
        </w:r>
      </w:hyperlink>
      <w:r>
        <w:t>, DOA: 7/8/21, Lowell-TT]</w:t>
      </w:r>
    </w:p>
    <w:p w14:paraId="2DBD6CF3" w14:textId="77777777" w:rsidR="006A3375" w:rsidRPr="00AD2945" w:rsidRDefault="006A3375" w:rsidP="006A3375">
      <w:pPr>
        <w:rPr>
          <w:sz w:val="16"/>
        </w:rPr>
      </w:pPr>
      <w:r w:rsidRPr="001F118A">
        <w:rPr>
          <w:sz w:val="16"/>
        </w:rPr>
        <w:t xml:space="preserve">From a lawmaking perspective </w:t>
      </w:r>
      <w:r w:rsidRPr="001F118A">
        <w:rPr>
          <w:rStyle w:val="StyleUnderline"/>
        </w:rPr>
        <w:t xml:space="preserve">“soft law” is simply a convenient description for a variety of </w:t>
      </w:r>
      <w:r w:rsidRPr="00F205C0">
        <w:rPr>
          <w:rStyle w:val="Emphasis"/>
        </w:rPr>
        <w:t>non-binding</w:t>
      </w:r>
      <w:r w:rsidRPr="001F118A">
        <w:rPr>
          <w:rStyle w:val="StyleUnderline"/>
        </w:rPr>
        <w:t xml:space="preserve"> normatively worded instruments used in contemporary international relations</w:t>
      </w:r>
      <w:r w:rsidRPr="001F118A">
        <w:rPr>
          <w:sz w:val="16"/>
        </w:rPr>
        <w:t xml:space="preserve"> by states and international organizations. </w:t>
      </w:r>
      <w:r w:rsidRPr="001F118A">
        <w:rPr>
          <w:rStyle w:val="StyleUnderline"/>
        </w:rPr>
        <w:t xml:space="preserve">Examples include </w:t>
      </w:r>
      <w:r w:rsidRPr="00F205C0">
        <w:rPr>
          <w:rStyle w:val="Emphasis"/>
        </w:rPr>
        <w:t>UN conference declarations</w:t>
      </w:r>
      <w:r w:rsidRPr="001F118A">
        <w:rPr>
          <w:sz w:val="16"/>
        </w:rPr>
        <w:t xml:space="preserve">, appropriately worded </w:t>
      </w:r>
      <w:r w:rsidRPr="00F205C0">
        <w:rPr>
          <w:rStyle w:val="Emphasis"/>
        </w:rPr>
        <w:t>resolutions and declarations</w:t>
      </w:r>
      <w:r w:rsidRPr="001F118A">
        <w:rPr>
          <w:rStyle w:val="StyleUnderline"/>
        </w:rPr>
        <w:t xml:space="preserve"> adopted by the UN General Assembly</w:t>
      </w:r>
      <w:r w:rsidRPr="001F118A">
        <w:rPr>
          <w:sz w:val="16"/>
        </w:rPr>
        <w:t xml:space="preserve"> or one of its subsidiary organs or specialized agencies, or </w:t>
      </w:r>
      <w:r w:rsidRPr="00F205C0">
        <w:rPr>
          <w:rStyle w:val="Emphasis"/>
        </w:rPr>
        <w:t>codes of conduct</w:t>
      </w:r>
      <w:r w:rsidRPr="001F118A">
        <w:rPr>
          <w:rStyle w:val="StyleUnderline"/>
        </w:rPr>
        <w:t xml:space="preserve">, </w:t>
      </w:r>
      <w:r w:rsidRPr="00F205C0">
        <w:rPr>
          <w:rStyle w:val="Emphasis"/>
        </w:rPr>
        <w:t>guidelines</w:t>
      </w:r>
      <w:r w:rsidRPr="001F118A">
        <w:rPr>
          <w:rStyle w:val="StyleUnderline"/>
        </w:rPr>
        <w:t xml:space="preserve">, and </w:t>
      </w:r>
      <w:r w:rsidRPr="00F205C0">
        <w:rPr>
          <w:rStyle w:val="Emphasis"/>
        </w:rPr>
        <w:t>principles</w:t>
      </w:r>
      <w:r w:rsidRPr="001F118A">
        <w:rPr>
          <w:sz w:val="16"/>
        </w:rPr>
        <w:t xml:space="preserve"> adopted by any of these UN organs. The main advantage of adopting rules and principles in </w:t>
      </w:r>
      <w:r w:rsidRPr="001F118A">
        <w:rPr>
          <w:rStyle w:val="StyleUnderline"/>
        </w:rPr>
        <w:t>soft-law form</w:t>
      </w:r>
      <w:r w:rsidRPr="001F118A">
        <w:rPr>
          <w:sz w:val="16"/>
        </w:rPr>
        <w:t xml:space="preserve"> is that the </w:t>
      </w:r>
      <w:r w:rsidRPr="001F118A">
        <w:rPr>
          <w:rStyle w:val="StyleUnderline"/>
        </w:rPr>
        <w:t xml:space="preserve">process is simpler, </w:t>
      </w:r>
      <w:r w:rsidRPr="00F205C0">
        <w:rPr>
          <w:rStyle w:val="Emphasis"/>
        </w:rPr>
        <w:t>faster</w:t>
      </w:r>
      <w:r w:rsidRPr="001F118A">
        <w:rPr>
          <w:rStyle w:val="StyleUnderline"/>
        </w:rPr>
        <w:t xml:space="preserve">, and potentially more </w:t>
      </w:r>
      <w:r w:rsidRPr="00F205C0">
        <w:rPr>
          <w:rStyle w:val="Emphasis"/>
        </w:rPr>
        <w:t xml:space="preserve">inclusive </w:t>
      </w:r>
      <w:r w:rsidRPr="001F118A">
        <w:rPr>
          <w:sz w:val="16"/>
        </w:rPr>
        <w:t xml:space="preserve">than a multilateral treaty. </w:t>
      </w:r>
      <w:r w:rsidRPr="001F118A">
        <w:rPr>
          <w:rStyle w:val="StyleUnderline"/>
        </w:rPr>
        <w:t xml:space="preserve">The </w:t>
      </w:r>
      <w:r w:rsidRPr="00F205C0">
        <w:rPr>
          <w:rStyle w:val="Emphasis"/>
        </w:rPr>
        <w:t>UN</w:t>
      </w:r>
      <w:r w:rsidRPr="001F118A">
        <w:rPr>
          <w:rStyle w:val="StyleUnderline"/>
        </w:rPr>
        <w:t xml:space="preserve"> has </w:t>
      </w:r>
      <w:r w:rsidRPr="00F205C0">
        <w:rPr>
          <w:rStyle w:val="Emphasis"/>
        </w:rPr>
        <w:t>pioneered</w:t>
      </w:r>
      <w:r w:rsidRPr="001F118A">
        <w:rPr>
          <w:rStyle w:val="StyleUnderline"/>
        </w:rPr>
        <w:t xml:space="preserve"> the use of soft law</w:t>
      </w:r>
      <w:r w:rsidRPr="001F118A">
        <w:rPr>
          <w:sz w:val="16"/>
        </w:rPr>
        <w:t xml:space="preserve">, most obviously </w:t>
      </w:r>
      <w:r w:rsidRPr="001F118A">
        <w:rPr>
          <w:rStyle w:val="StyleUnderline"/>
        </w:rPr>
        <w:t>through the adoption of General Assembly resolutions that</w:t>
      </w:r>
      <w:r w:rsidRPr="001F118A">
        <w:rPr>
          <w:sz w:val="16"/>
        </w:rPr>
        <w:t xml:space="preserve">, inter alia, </w:t>
      </w:r>
      <w:r w:rsidRPr="001F118A">
        <w:rPr>
          <w:rStyle w:val="StyleUnderline"/>
        </w:rPr>
        <w:t>interpret and amplify the UN Charter</w:t>
      </w:r>
      <w:r w:rsidRPr="001F118A">
        <w:rPr>
          <w:sz w:val="16"/>
        </w:rPr>
        <w:t xml:space="preserve">, </w:t>
      </w:r>
      <w:proofErr w:type="gramStart"/>
      <w:r w:rsidRPr="001F118A">
        <w:rPr>
          <w:rStyle w:val="StyleUnderline"/>
        </w:rPr>
        <w:t>codify</w:t>
      </w:r>
      <w:proofErr w:type="gramEnd"/>
      <w:r w:rsidRPr="001F118A">
        <w:rPr>
          <w:rStyle w:val="StyleUnderline"/>
        </w:rPr>
        <w:t xml:space="preserve"> and progressively </w:t>
      </w:r>
      <w:r w:rsidRPr="00F205C0">
        <w:rPr>
          <w:rStyle w:val="Emphasis"/>
        </w:rPr>
        <w:t>develop international law</w:t>
      </w:r>
      <w:r w:rsidRPr="001F118A">
        <w:rPr>
          <w:sz w:val="16"/>
        </w:rPr>
        <w:t xml:space="preserve">, </w:t>
      </w:r>
      <w:r w:rsidRPr="001F118A">
        <w:rPr>
          <w:rStyle w:val="StyleUnderline"/>
        </w:rPr>
        <w:t>provide evidence of opinio juris</w:t>
      </w:r>
      <w:r w:rsidRPr="001F118A">
        <w:rPr>
          <w:sz w:val="16"/>
        </w:rPr>
        <w:t xml:space="preserve"> on new norms and general principles, </w:t>
      </w:r>
      <w:r w:rsidRPr="001F118A">
        <w:rPr>
          <w:rStyle w:val="StyleUnderline"/>
        </w:rPr>
        <w:t>or legitimize state practice</w:t>
      </w:r>
      <w:r w:rsidRPr="001F118A">
        <w:rPr>
          <w:sz w:val="16"/>
        </w:rPr>
        <w:t xml:space="preserve">. </w:t>
      </w:r>
      <w:r w:rsidRPr="001F118A">
        <w:rPr>
          <w:rStyle w:val="StyleUnderline"/>
        </w:rPr>
        <w:t>The functions of soft law</w:t>
      </w:r>
      <w:r w:rsidRPr="001F118A">
        <w:rPr>
          <w:sz w:val="16"/>
        </w:rPr>
        <w:t xml:space="preserve"> in the international legal system—and in UN practice—</w:t>
      </w:r>
      <w:r w:rsidRPr="001F118A">
        <w:rPr>
          <w:rStyle w:val="StyleUnderline"/>
        </w:rPr>
        <w:t xml:space="preserve">are </w:t>
      </w:r>
      <w:r w:rsidRPr="00F205C0">
        <w:rPr>
          <w:rStyle w:val="Emphasis"/>
        </w:rPr>
        <w:t>diverse</w:t>
      </w:r>
      <w:r w:rsidRPr="001F118A">
        <w:rPr>
          <w:sz w:val="16"/>
        </w:rPr>
        <w:t xml:space="preserve">, but it would be wrong to see the choice of instrument—treaty or soft law—in either/or terms. </w:t>
      </w:r>
      <w:r w:rsidRPr="001F118A">
        <w:rPr>
          <w:rStyle w:val="StyleUnderline"/>
        </w:rPr>
        <w:t>Non-binding soft law</w:t>
      </w:r>
      <w:r w:rsidRPr="001F118A">
        <w:rPr>
          <w:sz w:val="16"/>
        </w:rPr>
        <w:t xml:space="preserve"> sometimes </w:t>
      </w:r>
      <w:r w:rsidRPr="001F118A">
        <w:rPr>
          <w:rStyle w:val="StyleUnderline"/>
        </w:rPr>
        <w:t xml:space="preserve">presents alternatives to lawmaking </w:t>
      </w:r>
      <w:r w:rsidRPr="001F118A">
        <w:rPr>
          <w:sz w:val="16"/>
        </w:rPr>
        <w:t xml:space="preserve">by treaty; at other times it complements and amplifies treaties while also providing different ways of understanding the legal effect of different kinds of treaties. But </w:t>
      </w:r>
      <w:r w:rsidRPr="001F118A">
        <w:rPr>
          <w:rStyle w:val="StyleUnderline"/>
        </w:rPr>
        <w:t xml:space="preserve">it is </w:t>
      </w:r>
      <w:r w:rsidRPr="00F205C0">
        <w:rPr>
          <w:rStyle w:val="Emphasis"/>
        </w:rPr>
        <w:t>inconceivable that</w:t>
      </w:r>
      <w:r w:rsidRPr="001F118A">
        <w:rPr>
          <w:rStyle w:val="StyleUnderline"/>
        </w:rPr>
        <w:t xml:space="preserve"> modern treaty regimes or international organizations such as the </w:t>
      </w:r>
      <w:r w:rsidRPr="00F205C0">
        <w:rPr>
          <w:rStyle w:val="Emphasis"/>
        </w:rPr>
        <w:t>UN could function successfully without</w:t>
      </w:r>
      <w:r w:rsidRPr="001F118A">
        <w:rPr>
          <w:rStyle w:val="StyleUnderline"/>
        </w:rPr>
        <w:t xml:space="preserve"> resort to </w:t>
      </w:r>
      <w:r w:rsidRPr="00F205C0">
        <w:rPr>
          <w:rStyle w:val="Emphasis"/>
        </w:rPr>
        <w:t>soft law.</w:t>
      </w:r>
    </w:p>
    <w:p w14:paraId="5709806A" w14:textId="77777777" w:rsidR="006A3375" w:rsidRDefault="006A3375" w:rsidP="006A3375">
      <w:pPr>
        <w:pStyle w:val="Heading4"/>
      </w:pPr>
      <w:r>
        <w:t xml:space="preserve">It sets </w:t>
      </w:r>
      <w:r>
        <w:rPr>
          <w:u w:val="single"/>
        </w:rPr>
        <w:t>norms</w:t>
      </w:r>
      <w:r>
        <w:t xml:space="preserve">. </w:t>
      </w:r>
    </w:p>
    <w:p w14:paraId="2290500E" w14:textId="77777777" w:rsidR="006A3375" w:rsidRDefault="006A3375" w:rsidP="006A3375">
      <w:r w:rsidRPr="00CD5A65">
        <w:rPr>
          <w:rStyle w:val="Style13ptBold"/>
        </w:rPr>
        <w:t>Hagemann et al 1</w:t>
      </w:r>
      <w:r>
        <w:rPr>
          <w:rStyle w:val="Style13ptBold"/>
        </w:rPr>
        <w:t>9</w:t>
      </w:r>
      <w:r>
        <w:t xml:space="preserve"> – </w:t>
      </w:r>
      <w:r w:rsidRPr="00CD5A65">
        <w:t>a Senior Fellow at the Niskanen Center</w:t>
      </w:r>
      <w:r>
        <w:t xml:space="preserve"> [Ryan, 4/24/19, </w:t>
      </w:r>
      <w:r w:rsidRPr="00CD5A65">
        <w:t>Colorado Technology Law Journal</w:t>
      </w:r>
      <w:r>
        <w:t>, “Soft Law for Hard Problems: The Governance of Emerging Technologies in an Uncertain Future,”</w:t>
      </w:r>
      <w:r w:rsidRPr="00CD5A65">
        <w:t xml:space="preserve"> </w:t>
      </w:r>
      <w:hyperlink r:id="rId51" w:history="1">
        <w:r w:rsidRPr="0014662F">
          <w:rPr>
            <w:rStyle w:val="Hyperlink"/>
          </w:rPr>
          <w:t>https://papers.ssrn.com/sol3/papers.cfm?abstract_id=3118539</w:t>
        </w:r>
      </w:hyperlink>
      <w:r>
        <w:t>, DOA: 7/8/21, Lowell-TT]</w:t>
      </w:r>
    </w:p>
    <w:p w14:paraId="155BF1FE" w14:textId="77777777" w:rsidR="006A3375" w:rsidRPr="00C14DAA" w:rsidRDefault="006A3375" w:rsidP="006A3375">
      <w:pPr>
        <w:rPr>
          <w:sz w:val="16"/>
        </w:rPr>
      </w:pPr>
      <w:r w:rsidRPr="00C14DAA">
        <w:rPr>
          <w:sz w:val="16"/>
        </w:rPr>
        <w:t xml:space="preserve">Soft law, by contrast, is a far more amorphous, open-ended concept.28 </w:t>
      </w:r>
      <w:r w:rsidRPr="00C14DAA">
        <w:rPr>
          <w:rStyle w:val="StyleUnderline"/>
        </w:rPr>
        <w:t xml:space="preserve">Marchant and Allenby define </w:t>
      </w:r>
      <w:r w:rsidRPr="001F41B2">
        <w:rPr>
          <w:rStyle w:val="Emphasis"/>
        </w:rPr>
        <w:t>soft law</w:t>
      </w:r>
      <w:r w:rsidRPr="00C14DAA">
        <w:rPr>
          <w:rStyle w:val="StyleUnderline"/>
        </w:rPr>
        <w:t xml:space="preserve"> as “</w:t>
      </w:r>
      <w:r w:rsidRPr="001F41B2">
        <w:rPr>
          <w:rStyle w:val="Emphasis"/>
        </w:rPr>
        <w:t>a variety of nonbinding norms and techniques</w:t>
      </w:r>
      <w:r w:rsidRPr="00C14DAA">
        <w:rPr>
          <w:rStyle w:val="StyleUnderline"/>
        </w:rPr>
        <w:t>,” which include “instruments or arrangements that create substantive expectations that are not directly enforceable, unlike ‘hard law’ requirements such as treaties and statutes</w:t>
      </w:r>
      <w:r w:rsidRPr="00C14DAA">
        <w:rPr>
          <w:sz w:val="16"/>
        </w:rPr>
        <w:t xml:space="preserve">.”29 Some </w:t>
      </w:r>
      <w:r w:rsidRPr="001F41B2">
        <w:rPr>
          <w:rStyle w:val="Emphasis"/>
        </w:rPr>
        <w:t>soft law actions</w:t>
      </w:r>
      <w:r w:rsidRPr="00C14DAA">
        <w:rPr>
          <w:sz w:val="16"/>
        </w:rPr>
        <w:t xml:space="preserve"> such as standards or guidelines come from the private sector,30 while others </w:t>
      </w:r>
      <w:r w:rsidRPr="001F41B2">
        <w:rPr>
          <w:rStyle w:val="Emphasis"/>
        </w:rPr>
        <w:t>such as interpretive rules and guidance documents come from regulatory agencies</w:t>
      </w:r>
      <w:r w:rsidRPr="00C14DAA">
        <w:rPr>
          <w:sz w:val="16"/>
        </w:rPr>
        <w:t>.31</w:t>
      </w:r>
    </w:p>
    <w:p w14:paraId="035F6D00" w14:textId="77777777" w:rsidR="006A3375" w:rsidRDefault="006A3375" w:rsidP="006A3375">
      <w:pPr>
        <w:rPr>
          <w:sz w:val="16"/>
        </w:rPr>
      </w:pPr>
      <w:r w:rsidRPr="00C14DAA">
        <w:rPr>
          <w:sz w:val="16"/>
        </w:rPr>
        <w:t xml:space="preserve">Under that definition, </w:t>
      </w:r>
      <w:r w:rsidRPr="00C14DAA">
        <w:rPr>
          <w:rStyle w:val="StyleUnderline"/>
        </w:rPr>
        <w:t>soft law mechanisms are quasiregulatory</w:t>
      </w:r>
      <w:r w:rsidRPr="00C14DAA">
        <w:rPr>
          <w:sz w:val="16"/>
        </w:rPr>
        <w:t>—</w:t>
      </w:r>
      <w:r w:rsidRPr="00C14DAA">
        <w:rPr>
          <w:rStyle w:val="StyleUnderline"/>
        </w:rPr>
        <w:t>they largely disregard the typical agency rules or procedures and often evade APA and OIRA review</w:t>
      </w:r>
      <w:r w:rsidRPr="00C14DAA">
        <w:rPr>
          <w:sz w:val="16"/>
        </w:rPr>
        <w:t xml:space="preserve">.32 </w:t>
      </w:r>
      <w:r w:rsidRPr="00C14DAA">
        <w:rPr>
          <w:rStyle w:val="StyleUnderline"/>
        </w:rPr>
        <w:t xml:space="preserve">These different approaches underscore a </w:t>
      </w:r>
      <w:r w:rsidRPr="001F41B2">
        <w:rPr>
          <w:rStyle w:val="Emphasis"/>
        </w:rPr>
        <w:t>crucial distinction</w:t>
      </w:r>
      <w:r w:rsidRPr="00C14DAA">
        <w:rPr>
          <w:rStyle w:val="StyleUnderline"/>
        </w:rPr>
        <w:t xml:space="preserve"> between hard and soft law</w:t>
      </w:r>
      <w:r w:rsidRPr="00C14DAA">
        <w:rPr>
          <w:sz w:val="16"/>
        </w:rPr>
        <w:t>.</w:t>
      </w:r>
    </w:p>
    <w:p w14:paraId="7EE556AA" w14:textId="77777777" w:rsidR="006A3375" w:rsidRDefault="006A3375" w:rsidP="006A3375">
      <w:pPr>
        <w:pStyle w:val="Heading4"/>
      </w:pPr>
      <w:r>
        <w:t xml:space="preserve">Guidance is perceived </w:t>
      </w:r>
      <w:r>
        <w:rPr>
          <w:u w:val="single"/>
        </w:rPr>
        <w:t>identically</w:t>
      </w:r>
      <w:r>
        <w:t xml:space="preserve"> to regulation. </w:t>
      </w:r>
    </w:p>
    <w:p w14:paraId="3F3AA467" w14:textId="77777777" w:rsidR="006A3375" w:rsidRDefault="006A3375" w:rsidP="006A3375">
      <w:r>
        <w:t xml:space="preserve">Tom J. </w:t>
      </w:r>
      <w:r w:rsidRPr="00F76EA9">
        <w:rPr>
          <w:rStyle w:val="Style13ptBold"/>
        </w:rPr>
        <w:t>Boer 99</w:t>
      </w:r>
      <w:r>
        <w:t xml:space="preserve">, Attorney at the U.S. Environmental Protection Agency and JD from George Washington University Law School, “Review </w:t>
      </w:r>
      <w:proofErr w:type="gramStart"/>
      <w:r>
        <w:t>Of</w:t>
      </w:r>
      <w:proofErr w:type="gramEnd"/>
      <w:r>
        <w:t xml:space="preserve"> Interpretive Rules And Policy Statements Under Judicial Review Provisions Such As Rcra Section 7006(A)(1)”, Boston College Environmental Affairs Law Review, Spring, 26 B.C. Envtl. Aff. L. Rev. 519, Lexis</w:t>
      </w:r>
    </w:p>
    <w:p w14:paraId="47C1EBF1" w14:textId="77777777" w:rsidR="006A3375" w:rsidRPr="00D75E53" w:rsidRDefault="006A3375" w:rsidP="006A3375">
      <w:pPr>
        <w:rPr>
          <w:szCs w:val="20"/>
        </w:rPr>
      </w:pPr>
      <w:r w:rsidRPr="004605F3">
        <w:rPr>
          <w:szCs w:val="20"/>
        </w:rPr>
        <w:t xml:space="preserve">n43 See, e.g., Asimow, supra note 19, at 383-84. </w:t>
      </w:r>
      <w:r w:rsidRPr="00ED3BEF">
        <w:rPr>
          <w:rStyle w:val="StyleUnderline"/>
          <w:szCs w:val="20"/>
          <w:highlight w:val="cyan"/>
        </w:rPr>
        <w:t>Although</w:t>
      </w:r>
      <w:r w:rsidRPr="004605F3">
        <w:rPr>
          <w:rStyle w:val="StyleUnderline"/>
          <w:szCs w:val="20"/>
        </w:rPr>
        <w:t xml:space="preserve"> the </w:t>
      </w:r>
      <w:r w:rsidRPr="00ED3BEF">
        <w:rPr>
          <w:rStyle w:val="Emphasis"/>
          <w:szCs w:val="20"/>
          <w:highlight w:val="cyan"/>
        </w:rPr>
        <w:t>theoretical</w:t>
      </w:r>
      <w:r w:rsidRPr="00ED3BEF">
        <w:rPr>
          <w:rStyle w:val="StyleUnderline"/>
          <w:szCs w:val="20"/>
          <w:highlight w:val="cyan"/>
        </w:rPr>
        <w:t xml:space="preserve"> difference</w:t>
      </w:r>
      <w:r w:rsidRPr="004605F3">
        <w:rPr>
          <w:rStyle w:val="StyleUnderline"/>
          <w:szCs w:val="20"/>
        </w:rPr>
        <w:t xml:space="preserve"> between</w:t>
      </w:r>
      <w:r w:rsidRPr="004605F3">
        <w:rPr>
          <w:szCs w:val="20"/>
        </w:rPr>
        <w:t xml:space="preserve"> the legal effect of </w:t>
      </w:r>
      <w:r w:rsidRPr="004605F3">
        <w:rPr>
          <w:rStyle w:val="StyleUnderline"/>
          <w:szCs w:val="20"/>
        </w:rPr>
        <w:t xml:space="preserve">legislative and nonlegislative rules </w:t>
      </w:r>
      <w:r w:rsidRPr="00ED3BEF">
        <w:rPr>
          <w:rStyle w:val="StyleUnderline"/>
          <w:szCs w:val="20"/>
          <w:highlight w:val="cyan"/>
        </w:rPr>
        <w:t>is clear</w:t>
      </w:r>
      <w:r w:rsidRPr="004605F3">
        <w:rPr>
          <w:szCs w:val="20"/>
        </w:rPr>
        <w:t xml:space="preserve">, the practical line-drawing problem has proved difficult for </w:t>
      </w:r>
      <w:proofErr w:type="gramStart"/>
      <w:r w:rsidRPr="004605F3">
        <w:rPr>
          <w:szCs w:val="20"/>
        </w:rPr>
        <w:t>a number of</w:t>
      </w:r>
      <w:proofErr w:type="gramEnd"/>
      <w:r w:rsidRPr="004605F3">
        <w:rPr>
          <w:szCs w:val="20"/>
        </w:rPr>
        <w:t xml:space="preserve"> reasons. The most important reason for the haziness of the distinction is that </w:t>
      </w:r>
      <w:r w:rsidRPr="00ED3BEF">
        <w:rPr>
          <w:rStyle w:val="StyleUnderline"/>
          <w:szCs w:val="20"/>
          <w:highlight w:val="cyan"/>
        </w:rPr>
        <w:t xml:space="preserve">the </w:t>
      </w:r>
      <w:r w:rsidRPr="00ED3BEF">
        <w:rPr>
          <w:rStyle w:val="Emphasis"/>
          <w:highlight w:val="cyan"/>
        </w:rPr>
        <w:t>practical impact</w:t>
      </w:r>
      <w:r w:rsidRPr="00ED3BEF">
        <w:rPr>
          <w:rStyle w:val="StyleUnderline"/>
          <w:highlight w:val="cyan"/>
        </w:rPr>
        <w:t xml:space="preserve"> of either type</w:t>
      </w:r>
      <w:r w:rsidRPr="004605F3">
        <w:rPr>
          <w:rStyle w:val="StyleUnderline"/>
        </w:rPr>
        <w:t xml:space="preserve"> of rule on </w:t>
      </w:r>
      <w:r w:rsidRPr="004605F3">
        <w:rPr>
          <w:szCs w:val="20"/>
        </w:rPr>
        <w:t xml:space="preserve">the members of </w:t>
      </w:r>
      <w:r w:rsidRPr="004605F3">
        <w:rPr>
          <w:rStyle w:val="StyleUnderline"/>
          <w:szCs w:val="20"/>
        </w:rPr>
        <w:t xml:space="preserve">the public </w:t>
      </w:r>
      <w:r w:rsidRPr="00ED3BEF">
        <w:rPr>
          <w:rStyle w:val="StyleUnderline"/>
          <w:szCs w:val="20"/>
          <w:highlight w:val="cyan"/>
        </w:rPr>
        <w:t xml:space="preserve">is the </w:t>
      </w:r>
      <w:r w:rsidRPr="00ED3BEF">
        <w:rPr>
          <w:rStyle w:val="Emphasis"/>
          <w:highlight w:val="cyan"/>
        </w:rPr>
        <w:t>same</w:t>
      </w:r>
      <w:r w:rsidRPr="00ED3BEF">
        <w:rPr>
          <w:rStyle w:val="StyleUnderline"/>
          <w:szCs w:val="20"/>
          <w:highlight w:val="cyan"/>
        </w:rPr>
        <w:t>. Most</w:t>
      </w:r>
      <w:r w:rsidRPr="004605F3">
        <w:rPr>
          <w:szCs w:val="20"/>
        </w:rPr>
        <w:t xml:space="preserve"> members of </w:t>
      </w:r>
      <w:r w:rsidRPr="004605F3">
        <w:rPr>
          <w:rStyle w:val="StyleUnderline"/>
          <w:szCs w:val="20"/>
        </w:rPr>
        <w:t xml:space="preserve">the public </w:t>
      </w:r>
      <w:r w:rsidRPr="00ED3BEF">
        <w:rPr>
          <w:rStyle w:val="StyleUnderline"/>
          <w:szCs w:val="20"/>
          <w:highlight w:val="cyan"/>
        </w:rPr>
        <w:t>assume</w:t>
      </w:r>
      <w:r w:rsidRPr="004605F3">
        <w:rPr>
          <w:szCs w:val="20"/>
        </w:rPr>
        <w:t xml:space="preserve"> that </w:t>
      </w:r>
      <w:r w:rsidRPr="00ED3BEF">
        <w:rPr>
          <w:rStyle w:val="StyleUnderline"/>
          <w:szCs w:val="20"/>
          <w:highlight w:val="cyan"/>
        </w:rPr>
        <w:t>all</w:t>
      </w:r>
      <w:r w:rsidRPr="004605F3">
        <w:rPr>
          <w:rStyle w:val="StyleUnderline"/>
          <w:szCs w:val="20"/>
        </w:rPr>
        <w:t xml:space="preserve"> agency </w:t>
      </w:r>
      <w:r w:rsidRPr="00ED3BEF">
        <w:rPr>
          <w:rStyle w:val="StyleUnderline"/>
          <w:szCs w:val="20"/>
          <w:highlight w:val="cyan"/>
        </w:rPr>
        <w:t xml:space="preserve">rules are </w:t>
      </w:r>
      <w:r w:rsidRPr="00ED3BEF">
        <w:rPr>
          <w:rStyle w:val="Emphasis"/>
          <w:szCs w:val="20"/>
          <w:highlight w:val="cyan"/>
        </w:rPr>
        <w:t>valid</w:t>
      </w:r>
      <w:r w:rsidRPr="004605F3">
        <w:rPr>
          <w:rStyle w:val="StyleUnderline"/>
          <w:szCs w:val="20"/>
        </w:rPr>
        <w:t xml:space="preserve">, </w:t>
      </w:r>
      <w:r w:rsidRPr="004605F3">
        <w:rPr>
          <w:rStyle w:val="Emphasis"/>
          <w:szCs w:val="20"/>
        </w:rPr>
        <w:t>correct</w:t>
      </w:r>
      <w:r w:rsidRPr="004605F3">
        <w:rPr>
          <w:rStyle w:val="StyleUnderline"/>
          <w:szCs w:val="20"/>
        </w:rPr>
        <w:t xml:space="preserve">, </w:t>
      </w:r>
      <w:r w:rsidRPr="00ED3BEF">
        <w:rPr>
          <w:rStyle w:val="StyleUnderline"/>
          <w:szCs w:val="20"/>
          <w:highlight w:val="cyan"/>
        </w:rPr>
        <w:t xml:space="preserve">and </w:t>
      </w:r>
      <w:r w:rsidRPr="00ED3BEF">
        <w:rPr>
          <w:rStyle w:val="Emphasis"/>
          <w:szCs w:val="20"/>
          <w:highlight w:val="cyan"/>
        </w:rPr>
        <w:t>unalterable</w:t>
      </w:r>
      <w:r w:rsidRPr="00ED3BEF">
        <w:rPr>
          <w:rStyle w:val="StyleUnderline"/>
          <w:szCs w:val="20"/>
          <w:highlight w:val="cyan"/>
        </w:rPr>
        <w:t>. Consequently</w:t>
      </w:r>
      <w:r w:rsidRPr="004605F3">
        <w:rPr>
          <w:rStyle w:val="StyleUnderline"/>
          <w:szCs w:val="20"/>
        </w:rPr>
        <w:t>, most</w:t>
      </w:r>
      <w:r w:rsidRPr="004605F3">
        <w:rPr>
          <w:szCs w:val="20"/>
        </w:rPr>
        <w:t xml:space="preserve"> people attempt to </w:t>
      </w:r>
      <w:r w:rsidRPr="00ED3BEF">
        <w:rPr>
          <w:rStyle w:val="StyleUnderline"/>
          <w:szCs w:val="20"/>
          <w:highlight w:val="cyan"/>
        </w:rPr>
        <w:t>conform</w:t>
      </w:r>
      <w:r w:rsidRPr="004605F3">
        <w:rPr>
          <w:szCs w:val="20"/>
        </w:rPr>
        <w:t xml:space="preserve"> to them rather than to mount costly, time consuming, and usually futile challenges. </w:t>
      </w:r>
      <w:r w:rsidRPr="00ED3BEF">
        <w:rPr>
          <w:rStyle w:val="StyleUnderline"/>
          <w:szCs w:val="20"/>
          <w:highlight w:val="cyan"/>
        </w:rPr>
        <w:t>Although</w:t>
      </w:r>
      <w:r w:rsidRPr="004605F3">
        <w:rPr>
          <w:rStyle w:val="StyleUnderline"/>
          <w:szCs w:val="20"/>
        </w:rPr>
        <w:t xml:space="preserve"> legislative and nonlegislative </w:t>
      </w:r>
      <w:r w:rsidRPr="00ED3BEF">
        <w:rPr>
          <w:rStyle w:val="StyleUnderline"/>
          <w:szCs w:val="20"/>
          <w:highlight w:val="cyan"/>
        </w:rPr>
        <w:t>rules are</w:t>
      </w:r>
      <w:r w:rsidRPr="004605F3">
        <w:rPr>
          <w:rStyle w:val="StyleUnderline"/>
          <w:szCs w:val="20"/>
        </w:rPr>
        <w:t xml:space="preserve"> conceptually </w:t>
      </w:r>
      <w:r w:rsidRPr="00ED3BEF">
        <w:rPr>
          <w:rStyle w:val="StyleUnderline"/>
          <w:szCs w:val="20"/>
          <w:highlight w:val="cyan"/>
        </w:rPr>
        <w:t>distinct and</w:t>
      </w:r>
      <w:r w:rsidRPr="004605F3">
        <w:rPr>
          <w:rStyle w:val="StyleUnderline"/>
          <w:szCs w:val="20"/>
        </w:rPr>
        <w:t xml:space="preserve"> although </w:t>
      </w:r>
      <w:r w:rsidRPr="00ED3BEF">
        <w:rPr>
          <w:rStyle w:val="StyleUnderline"/>
          <w:szCs w:val="20"/>
          <w:highlight w:val="cyan"/>
        </w:rPr>
        <w:t xml:space="preserve">their </w:t>
      </w:r>
      <w:r w:rsidRPr="00ED3BEF">
        <w:rPr>
          <w:rStyle w:val="Emphasis"/>
          <w:highlight w:val="cyan"/>
        </w:rPr>
        <w:t>legal effect</w:t>
      </w:r>
      <w:r w:rsidRPr="00ED3BEF">
        <w:rPr>
          <w:rStyle w:val="StyleUnderline"/>
          <w:szCs w:val="20"/>
          <w:highlight w:val="cyan"/>
        </w:rPr>
        <w:t xml:space="preserve"> is profoundly different, </w:t>
      </w:r>
      <w:r w:rsidRPr="00ED3BEF">
        <w:rPr>
          <w:rStyle w:val="Emphasis"/>
          <w:sz w:val="26"/>
          <w:szCs w:val="26"/>
          <w:highlight w:val="cyan"/>
        </w:rPr>
        <w:t>the real-world consequences are</w:t>
      </w:r>
      <w:r w:rsidRPr="004605F3">
        <w:rPr>
          <w:rStyle w:val="Emphasis"/>
          <w:sz w:val="26"/>
          <w:szCs w:val="26"/>
        </w:rPr>
        <w:t xml:space="preserve"> usually </w:t>
      </w:r>
      <w:r w:rsidRPr="00ED3BEF">
        <w:rPr>
          <w:rStyle w:val="Emphasis"/>
          <w:sz w:val="26"/>
          <w:szCs w:val="26"/>
          <w:highlight w:val="cyan"/>
        </w:rPr>
        <w:t>identical</w:t>
      </w:r>
      <w:r w:rsidRPr="004605F3">
        <w:rPr>
          <w:szCs w:val="20"/>
        </w:rPr>
        <w:t>.</w:t>
      </w:r>
    </w:p>
    <w:p w14:paraId="7585654C" w14:textId="77777777" w:rsidR="006A3375" w:rsidRDefault="006A3375" w:rsidP="006A3375">
      <w:pPr>
        <w:pStyle w:val="Heading3"/>
      </w:pPr>
      <w:r>
        <w:t>Solvency---AT: SOP---2NC</w:t>
      </w:r>
    </w:p>
    <w:p w14:paraId="198C1244" w14:textId="77777777" w:rsidR="006A3375" w:rsidRDefault="006A3375" w:rsidP="006A3375">
      <w:pPr>
        <w:pStyle w:val="Heading4"/>
      </w:pPr>
      <w:r>
        <w:t xml:space="preserve">Expanded presidential powers is key to progressive goals – solves warming </w:t>
      </w:r>
    </w:p>
    <w:p w14:paraId="2DA585B5" w14:textId="77777777" w:rsidR="006A3375" w:rsidRPr="0077053C" w:rsidRDefault="006A3375" w:rsidP="006A3375">
      <w:r>
        <w:t xml:space="preserve">Eric </w:t>
      </w:r>
      <w:r>
        <w:rPr>
          <w:rStyle w:val="Style13ptBold"/>
        </w:rPr>
        <w:t xml:space="preserve">Levitz 18. </w:t>
      </w:r>
      <w:r>
        <w:t xml:space="preserve">Political writer @ NYMag, B.A. Johns Hopkins University.  June 3, </w:t>
      </w:r>
      <w:proofErr w:type="gramStart"/>
      <w:r>
        <w:t>2018</w:t>
      </w:r>
      <w:proofErr w:type="gramEnd"/>
      <w:r>
        <w:t xml:space="preserve"> A “Progressive President Could Accomplish a Lot by Following Trump’s Example” http://nymag.com/intelligencer/2018/06/trump-is-paving-the-way-for-an-imperial-socialist-presidency.html?gtm=top&amp;gtm=top</w:t>
      </w:r>
    </w:p>
    <w:p w14:paraId="420743C6" w14:textId="77777777" w:rsidR="006A3375" w:rsidRPr="00567F65" w:rsidRDefault="006A3375" w:rsidP="006A3375">
      <w:pPr>
        <w:rPr>
          <w:sz w:val="16"/>
        </w:rPr>
      </w:pPr>
      <w:r w:rsidRPr="00567F65">
        <w:rPr>
          <w:sz w:val="16"/>
        </w:rPr>
        <w:t xml:space="preserve">But the craziest aspect of the Energy Department’s proposal isn’t that it puts the profits of coal magnates above the survival of the planet. That much, we have learned to expect. The wild thing about </w:t>
      </w:r>
      <w:r w:rsidRPr="00ED3BEF">
        <w:rPr>
          <w:rStyle w:val="StyleUnderline"/>
          <w:highlight w:val="cyan"/>
        </w:rPr>
        <w:t>Trump’s</w:t>
      </w:r>
      <w:r w:rsidRPr="00A970B8">
        <w:rPr>
          <w:rStyle w:val="StyleUnderline"/>
        </w:rPr>
        <w:t xml:space="preserve"> plan</w:t>
      </w:r>
      <w:r w:rsidRPr="00567F65">
        <w:rPr>
          <w:sz w:val="16"/>
        </w:rPr>
        <w:t xml:space="preserve"> is that it </w:t>
      </w:r>
      <w:r w:rsidRPr="00A970B8">
        <w:rPr>
          <w:rStyle w:val="StyleUnderline"/>
        </w:rPr>
        <w:t xml:space="preserve">rests on an </w:t>
      </w:r>
      <w:r w:rsidRPr="00ED3BEF">
        <w:rPr>
          <w:rStyle w:val="StyleUnderline"/>
          <w:highlight w:val="cyan"/>
        </w:rPr>
        <w:t>interp</w:t>
      </w:r>
      <w:r w:rsidRPr="00A970B8">
        <w:rPr>
          <w:rStyle w:val="StyleUnderline"/>
        </w:rPr>
        <w:t xml:space="preserve">retation </w:t>
      </w:r>
      <w:r w:rsidRPr="00ED3BEF">
        <w:rPr>
          <w:rStyle w:val="StyleUnderline"/>
          <w:highlight w:val="cyan"/>
        </w:rPr>
        <w:t>of executive authority</w:t>
      </w:r>
      <w:r w:rsidRPr="00A970B8">
        <w:rPr>
          <w:rStyle w:val="StyleUnderline"/>
        </w:rPr>
        <w:t xml:space="preserve"> that </w:t>
      </w:r>
      <w:r w:rsidRPr="00ED3BEF">
        <w:rPr>
          <w:rStyle w:val="StyleUnderline"/>
          <w:highlight w:val="cyan"/>
        </w:rPr>
        <w:t>is</w:t>
      </w:r>
      <w:r w:rsidRPr="00567F65">
        <w:rPr>
          <w:sz w:val="16"/>
        </w:rPr>
        <w:t xml:space="preserve"> incredibly </w:t>
      </w:r>
      <w:r w:rsidRPr="00ED3BEF">
        <w:rPr>
          <w:rStyle w:val="StyleUnderline"/>
          <w:highlight w:val="cyan"/>
        </w:rPr>
        <w:t>dangerous to the conservative movement</w:t>
      </w:r>
      <w:r w:rsidRPr="00A970B8">
        <w:rPr>
          <w:rStyle w:val="StyleUnderline"/>
        </w:rPr>
        <w:t>.</w:t>
      </w:r>
      <w:r w:rsidRPr="00567F65">
        <w:rPr>
          <w:sz w:val="16"/>
        </w:rPr>
        <w:t xml:space="preserve"> </w:t>
      </w:r>
      <w:proofErr w:type="gramStart"/>
      <w:r w:rsidRPr="00567F65">
        <w:rPr>
          <w:sz w:val="16"/>
          <w:szCs w:val="10"/>
        </w:rPr>
        <w:t>Generally speaking, the</w:t>
      </w:r>
      <w:proofErr w:type="gramEnd"/>
      <w:r w:rsidRPr="00567F65">
        <w:rPr>
          <w:sz w:val="16"/>
          <w:szCs w:val="10"/>
        </w:rPr>
        <w:t xml:space="preserve"> president is not supposed to be able to unilaterally direct subsidies at his favorite industries; that’s Congress’s job. But Trump’s attempt to pay back his coal-magnate donors would never survive on Capitol Hill — it is that rare energy policy that is opposed by wind power, solar energy, and oil companies, alike. Thus, the administration has decided to simply deliver the handouts itself — by invoking the Defense Production Act, a Cold War–era law that empowers the president to “effectively nationalize private industry to ensure the U.S. has resources that could be needed amid a war or after a disaster.” As Bloomberg notes, this authority was most famously exercised by Harry Truman, who used it to cap wages and impose price controls on the steel industry during the Korean War. </w:t>
      </w:r>
      <w:r w:rsidRPr="00A970B8">
        <w:rPr>
          <w:rStyle w:val="StyleUnderline"/>
        </w:rPr>
        <w:t>If our current president can wield this power</w:t>
      </w:r>
      <w:r w:rsidRPr="00567F65">
        <w:rPr>
          <w:sz w:val="16"/>
        </w:rPr>
        <w:t xml:space="preserve"> to prop up coal plants, </w:t>
      </w:r>
      <w:r w:rsidRPr="00A970B8">
        <w:rPr>
          <w:rStyle w:val="StyleUnderline"/>
        </w:rPr>
        <w:t xml:space="preserve">it’s hard to see why </w:t>
      </w:r>
      <w:r w:rsidRPr="00EB308B">
        <w:rPr>
          <w:rStyle w:val="StyleUnderline"/>
        </w:rPr>
        <w:t>a future one couldn’t</w:t>
      </w:r>
      <w:r w:rsidRPr="00567F65">
        <w:rPr>
          <w:sz w:val="16"/>
        </w:rPr>
        <w:t xml:space="preserve"> use it to shut them down: Surely, </w:t>
      </w:r>
      <w:r w:rsidRPr="00A970B8">
        <w:rPr>
          <w:rStyle w:val="StyleUnderline"/>
        </w:rPr>
        <w:t>allowing climate change to proceed at its current pace poses a dire threat to America’s national resources. How well could the U.S. respond to a foreign invasion once its major coastal cities are swallowed by the sea?</w:t>
      </w:r>
      <w:r>
        <w:rPr>
          <w:rStyle w:val="StyleUnderline"/>
        </w:rPr>
        <w:t xml:space="preserve"> </w:t>
      </w:r>
      <w:r w:rsidRPr="00567F65">
        <w:rPr>
          <w:sz w:val="16"/>
          <w:szCs w:val="10"/>
        </w:rPr>
        <w:t xml:space="preserve">Senate Republicans have refused to abolish the legislative filibuster out of an (accurate) belief that it is in the conservative movement’s long-term interests to maintain barriers to major legislation. Budget reconciliation rules make it possible for Senate majorities to (temporarily) cut taxes with 51 votes, while 60 is still required to enact new regulations or permanent expansions of the welfare state. What’s more, the upper chambers’ political geography makes it all but impossible for Democrats to assemble 60 progressive Senate votes. </w:t>
      </w:r>
      <w:r w:rsidRPr="00567F65">
        <w:rPr>
          <w:sz w:val="16"/>
        </w:rPr>
        <w:t xml:space="preserve">But </w:t>
      </w:r>
      <w:r w:rsidRPr="00A970B8">
        <w:rPr>
          <w:rStyle w:val="StyleUnderline"/>
        </w:rPr>
        <w:t>Democrats are extremely competitive at the presidential level</w:t>
      </w:r>
      <w:r w:rsidRPr="00567F65">
        <w:rPr>
          <w:sz w:val="16"/>
        </w:rPr>
        <w:t xml:space="preserve">, having won the popular vote in six of the last seven elections. And </w:t>
      </w:r>
      <w:r w:rsidRPr="00A970B8">
        <w:rPr>
          <w:rStyle w:val="StyleUnderline"/>
        </w:rPr>
        <w:t xml:space="preserve">with his expansive interpretations of executive authority, </w:t>
      </w:r>
      <w:r w:rsidRPr="00ED3BEF">
        <w:rPr>
          <w:rStyle w:val="StyleUnderline"/>
          <w:highlight w:val="cyan"/>
        </w:rPr>
        <w:t>Trump is</w:t>
      </w:r>
      <w:r w:rsidRPr="00A970B8">
        <w:rPr>
          <w:rStyle w:val="StyleUnderline"/>
        </w:rPr>
        <w:t xml:space="preserve"> setting </w:t>
      </w:r>
      <w:r w:rsidRPr="00ED3BEF">
        <w:rPr>
          <w:rStyle w:val="StyleUnderline"/>
          <w:highlight w:val="cyan"/>
        </w:rPr>
        <w:t>precedents that could allow the</w:t>
      </w:r>
      <w:r w:rsidRPr="00A970B8">
        <w:rPr>
          <w:rStyle w:val="StyleUnderline"/>
        </w:rPr>
        <w:t xml:space="preserve"> </w:t>
      </w:r>
      <w:r w:rsidRPr="00ED3BEF">
        <w:rPr>
          <w:rStyle w:val="StyleUnderline"/>
          <w:highlight w:val="cyan"/>
        </w:rPr>
        <w:t>next progressive president to accomplish</w:t>
      </w:r>
      <w:r w:rsidRPr="00A970B8">
        <w:rPr>
          <w:rStyle w:val="StyleUnderline"/>
        </w:rPr>
        <w:t xml:space="preserve"> </w:t>
      </w:r>
      <w:r w:rsidRPr="00ED3BEF">
        <w:rPr>
          <w:rStyle w:val="StyleUnderline"/>
          <w:highlight w:val="cyan"/>
        </w:rPr>
        <w:t>a tremendous amount</w:t>
      </w:r>
      <w:r w:rsidRPr="00A970B8">
        <w:rPr>
          <w:rStyle w:val="StyleUnderline"/>
        </w:rPr>
        <w:t xml:space="preserve"> without</w:t>
      </w:r>
      <w:r w:rsidRPr="00567F65">
        <w:rPr>
          <w:sz w:val="16"/>
        </w:rPr>
        <w:t xml:space="preserve"> clearing any of </w:t>
      </w:r>
      <w:r w:rsidRPr="00A970B8">
        <w:rPr>
          <w:rStyle w:val="StyleUnderline"/>
        </w:rPr>
        <w:t>Congress’s</w:t>
      </w:r>
      <w:r w:rsidRPr="00567F65">
        <w:rPr>
          <w:sz w:val="16"/>
        </w:rPr>
        <w:t xml:space="preserve"> veto points. To be sure, the construction of the imperial presidency has been a bipartisan enterprise, and Barack Obama contributed his own innovations. And yet, </w:t>
      </w:r>
      <w:r w:rsidRPr="0077053C">
        <w:rPr>
          <w:rStyle w:val="StyleUnderline"/>
        </w:rPr>
        <w:t>Trump has set about expanding the powers of his office</w:t>
      </w:r>
      <w:r w:rsidRPr="00567F65">
        <w:rPr>
          <w:sz w:val="16"/>
        </w:rPr>
        <w:t xml:space="preserve"> with a shameless audacity that his predecessor couldn’t match — but that his successor just might. For example, Barack </w:t>
      </w:r>
      <w:r w:rsidRPr="0077053C">
        <w:rPr>
          <w:rStyle w:val="StyleUnderline"/>
        </w:rPr>
        <w:t>Obama was troubled by the excesses of America’s criminal-justice system</w:t>
      </w:r>
      <w:r w:rsidRPr="00567F65">
        <w:rPr>
          <w:sz w:val="16"/>
        </w:rPr>
        <w:t xml:space="preserve">, and the fact that it imposes heavy sentences on so many nonviolent drug offenders. </w:t>
      </w:r>
      <w:r w:rsidRPr="0077053C">
        <w:rPr>
          <w:rStyle w:val="StyleUnderline"/>
        </w:rPr>
        <w:t>But his capacity to ameliorate this reality</w:t>
      </w:r>
      <w:r w:rsidRPr="00567F65">
        <w:rPr>
          <w:sz w:val="16"/>
        </w:rPr>
        <w:t xml:space="preserve"> through the exercise of his pardon power </w:t>
      </w:r>
      <w:r w:rsidRPr="0077053C">
        <w:rPr>
          <w:rStyle w:val="StyleUnderline"/>
        </w:rPr>
        <w:t>was constrained</w:t>
      </w:r>
      <w:r w:rsidRPr="00567F65">
        <w:rPr>
          <w:sz w:val="16"/>
        </w:rPr>
        <w:t xml:space="preserve"> by the Justice Department’s established procedures (in addition, of course, to political concerns): The federal government has an Office of the Pardon Attorney, which is tasked with assessing the merit of each individual pardon application by carefully consulting a long list of official criteria for clemency. </w:t>
      </w:r>
      <w:r w:rsidRPr="0077053C">
        <w:rPr>
          <w:rStyle w:val="StyleUnderline"/>
        </w:rPr>
        <w:t>But none of this is legally binding</w:t>
      </w:r>
      <w:r w:rsidRPr="00567F65">
        <w:rPr>
          <w:sz w:val="16"/>
        </w:rPr>
        <w:t xml:space="preserve">. The president’s power to pardon people for federal offenses is absolute. </w:t>
      </w:r>
      <w:r w:rsidRPr="0077053C">
        <w:rPr>
          <w:rStyle w:val="StyleUnderline"/>
        </w:rPr>
        <w:t>He can technically issue a pardon as rapidly as one might post a tweet; and in fact, Trump has done just that</w:t>
      </w:r>
      <w:r w:rsidRPr="00567F65">
        <w:rPr>
          <w:sz w:val="16"/>
        </w:rPr>
        <w:t xml:space="preserve">. The president’s pardons of Dinesh D’Souza, Joe Arpaio, Kristian Saucier, Scooter Libby, and Jack Johnson were all reportedly doled out unilaterally, without the Justice Department’s guidance or approval. </w:t>
      </w:r>
      <w:r w:rsidRPr="0077053C">
        <w:rPr>
          <w:rStyle w:val="StyleUnderline"/>
        </w:rPr>
        <w:t>When</w:t>
      </w:r>
      <w:r w:rsidRPr="00567F65">
        <w:rPr>
          <w:sz w:val="16"/>
        </w:rPr>
        <w:t xml:space="preserve"> Barack </w:t>
      </w:r>
      <w:r w:rsidRPr="0077053C">
        <w:rPr>
          <w:rStyle w:val="StyleUnderline"/>
        </w:rPr>
        <w:t>Obama was president, this</w:t>
      </w:r>
      <w:r w:rsidRPr="00567F65">
        <w:rPr>
          <w:sz w:val="16"/>
        </w:rPr>
        <w:t xml:space="preserve"> approach to issuing pardons </w:t>
      </w:r>
      <w:r w:rsidRPr="0077053C">
        <w:rPr>
          <w:rStyle w:val="StyleUnderline"/>
        </w:rPr>
        <w:t xml:space="preserve">was unprecedented. When </w:t>
      </w:r>
      <w:r w:rsidRPr="00ED3BEF">
        <w:rPr>
          <w:rStyle w:val="StyleUnderline"/>
          <w:highlight w:val="cyan"/>
        </w:rPr>
        <w:t>the next progressive</w:t>
      </w:r>
      <w:r w:rsidRPr="0077053C">
        <w:rPr>
          <w:rStyle w:val="StyleUnderline"/>
        </w:rPr>
        <w:t xml:space="preserve"> takes office, it will not be</w:t>
      </w:r>
      <w:r w:rsidRPr="00567F65">
        <w:rPr>
          <w:sz w:val="16"/>
        </w:rPr>
        <w:t xml:space="preserve">. And if </w:t>
      </w:r>
      <w:r w:rsidRPr="0077053C">
        <w:rPr>
          <w:rStyle w:val="StyleUnderline"/>
        </w:rPr>
        <w:t>that president</w:t>
      </w:r>
      <w:r w:rsidRPr="00567F65">
        <w:rPr>
          <w:sz w:val="16"/>
        </w:rPr>
        <w:t xml:space="preserve"> is sufficiently committed to the cause of combating mass incarceration, she </w:t>
      </w:r>
      <w:r w:rsidRPr="00ED3BEF">
        <w:rPr>
          <w:rStyle w:val="StyleUnderline"/>
          <w:highlight w:val="cyan"/>
        </w:rPr>
        <w:t>will</w:t>
      </w:r>
      <w:r w:rsidRPr="0077053C">
        <w:rPr>
          <w:rStyle w:val="StyleUnderline"/>
        </w:rPr>
        <w:t xml:space="preserve"> be able to </w:t>
      </w:r>
      <w:r w:rsidRPr="00ED3BEF">
        <w:rPr>
          <w:rStyle w:val="StyleUnderline"/>
          <w:highlight w:val="cyan"/>
        </w:rPr>
        <w:t>cite Trump’s example</w:t>
      </w:r>
      <w:r w:rsidRPr="00567F65">
        <w:rPr>
          <w:sz w:val="16"/>
        </w:rPr>
        <w:t xml:space="preserve"> as she rapidly empties the federal prisons of (at least) nonviolent drug offenders. Similarly, </w:t>
      </w:r>
      <w:r w:rsidRPr="0077053C">
        <w:rPr>
          <w:rStyle w:val="StyleUnderline"/>
        </w:rPr>
        <w:t xml:space="preserve">one could imagine the Warren-Sanders administration </w:t>
      </w:r>
      <w:r w:rsidRPr="00ED3BEF">
        <w:rPr>
          <w:rStyle w:val="StyleUnderline"/>
          <w:highlight w:val="cyan"/>
        </w:rPr>
        <w:t>finding a progressive use for the</w:t>
      </w:r>
      <w:r w:rsidRPr="0077053C">
        <w:rPr>
          <w:rStyle w:val="StyleUnderline"/>
        </w:rPr>
        <w:t xml:space="preserve"> </w:t>
      </w:r>
      <w:r w:rsidRPr="00ED3BEF">
        <w:rPr>
          <w:rStyle w:val="StyleUnderline"/>
          <w:highlight w:val="cyan"/>
        </w:rPr>
        <w:t>expansive trade powers</w:t>
      </w:r>
      <w:r w:rsidRPr="0077053C">
        <w:rPr>
          <w:rStyle w:val="StyleUnderline"/>
        </w:rPr>
        <w:t xml:space="preserve"> that Trump has claimed</w:t>
      </w:r>
      <w:r w:rsidRPr="00567F65">
        <w:rPr>
          <w:sz w:val="16"/>
        </w:rPr>
        <w:t xml:space="preserve">. Creatively abusing another Cold War–era law, </w:t>
      </w:r>
      <w:r w:rsidRPr="0077053C">
        <w:rPr>
          <w:rStyle w:val="StyleUnderline"/>
        </w:rPr>
        <w:t>Trump</w:t>
      </w:r>
      <w:r w:rsidRPr="00567F65">
        <w:rPr>
          <w:sz w:val="16"/>
        </w:rPr>
        <w:t xml:space="preserve"> has </w:t>
      </w:r>
      <w:r w:rsidRPr="0077053C">
        <w:rPr>
          <w:rStyle w:val="StyleUnderline"/>
        </w:rPr>
        <w:t xml:space="preserve">assumed </w:t>
      </w:r>
      <w:r w:rsidRPr="00ED3BEF">
        <w:rPr>
          <w:rStyle w:val="StyleUnderline"/>
          <w:highlight w:val="cyan"/>
        </w:rPr>
        <w:t>the</w:t>
      </w:r>
      <w:r w:rsidRPr="0077053C">
        <w:rPr>
          <w:rStyle w:val="StyleUnderline"/>
        </w:rPr>
        <w:t xml:space="preserve"> right to unilaterally impose tariffs</w:t>
      </w:r>
      <w:r w:rsidRPr="00567F65">
        <w:rPr>
          <w:sz w:val="16"/>
        </w:rPr>
        <w:t xml:space="preserve"> on any nation he chooses — </w:t>
      </w:r>
      <w:r w:rsidRPr="0077053C">
        <w:rPr>
          <w:rStyle w:val="StyleUnderline"/>
        </w:rPr>
        <w:t>so long as he offers a</w:t>
      </w:r>
      <w:r w:rsidRPr="00567F65">
        <w:rPr>
          <w:sz w:val="16"/>
        </w:rPr>
        <w:t xml:space="preserve"> specious </w:t>
      </w:r>
      <w:r w:rsidRPr="00ED3BEF">
        <w:rPr>
          <w:rStyle w:val="StyleUnderline"/>
          <w:highlight w:val="cyan"/>
        </w:rPr>
        <w:t>national-security justification</w:t>
      </w:r>
      <w:r w:rsidRPr="00567F65">
        <w:rPr>
          <w:sz w:val="16"/>
        </w:rPr>
        <w:t xml:space="preserve"> for doing so. </w:t>
      </w:r>
      <w:r w:rsidRPr="0077053C">
        <w:rPr>
          <w:rStyle w:val="StyleUnderline"/>
        </w:rPr>
        <w:t xml:space="preserve">After the next Democratic president uses the Defense Production Act </w:t>
      </w:r>
      <w:r w:rsidRPr="00ED3BEF">
        <w:rPr>
          <w:rStyle w:val="StyleUnderline"/>
          <w:highlight w:val="cyan"/>
        </w:rPr>
        <w:t>to rapidly reduce America’s carbon emissions, it could threaten</w:t>
      </w:r>
      <w:r w:rsidRPr="0077053C">
        <w:rPr>
          <w:rStyle w:val="StyleUnderline"/>
        </w:rPr>
        <w:t xml:space="preserve"> massive </w:t>
      </w:r>
      <w:r w:rsidRPr="00ED3BEF">
        <w:rPr>
          <w:rStyle w:val="StyleUnderline"/>
          <w:highlight w:val="cyan"/>
        </w:rPr>
        <w:t>tariffs on</w:t>
      </w:r>
      <w:r w:rsidRPr="0077053C">
        <w:rPr>
          <w:rStyle w:val="StyleUnderline"/>
        </w:rPr>
        <w:t xml:space="preserve"> </w:t>
      </w:r>
      <w:r w:rsidRPr="00ED3BEF">
        <w:rPr>
          <w:rStyle w:val="StyleUnderline"/>
          <w:highlight w:val="cyan"/>
        </w:rPr>
        <w:t>a</w:t>
      </w:r>
      <w:r w:rsidRPr="0077053C">
        <w:rPr>
          <w:rStyle w:val="StyleUnderline"/>
        </w:rPr>
        <w:t>ny</w:t>
      </w:r>
      <w:r w:rsidRPr="00567F65">
        <w:rPr>
          <w:sz w:val="16"/>
        </w:rPr>
        <w:t xml:space="preserve"> (developed) </w:t>
      </w:r>
      <w:r w:rsidRPr="00ED3BEF">
        <w:rPr>
          <w:rStyle w:val="StyleUnderline"/>
          <w:highlight w:val="cyan"/>
        </w:rPr>
        <w:t xml:space="preserve">foreign nation </w:t>
      </w:r>
      <w:r w:rsidRPr="00EB308B">
        <w:rPr>
          <w:rStyle w:val="StyleUnderline"/>
        </w:rPr>
        <w:t>that</w:t>
      </w:r>
      <w:r w:rsidRPr="0077053C">
        <w:rPr>
          <w:rStyle w:val="StyleUnderline"/>
        </w:rPr>
        <w:t xml:space="preserve"> refuses </w:t>
      </w:r>
      <w:r w:rsidRPr="00ED3BEF">
        <w:rPr>
          <w:rStyle w:val="StyleUnderline"/>
          <w:highlight w:val="cyan"/>
        </w:rPr>
        <w:t>to aggressively pursue its own emission-reductions targets</w:t>
      </w:r>
      <w:r w:rsidRPr="00567F65">
        <w:rPr>
          <w:sz w:val="16"/>
        </w:rPr>
        <w:t xml:space="preserve"> — thereby </w:t>
      </w:r>
      <w:r w:rsidRPr="0077053C">
        <w:rPr>
          <w:rStyle w:val="StyleUnderline"/>
        </w:rPr>
        <w:t>turning America’s coveted consumer market into force for climate justice</w:t>
      </w:r>
      <w:r w:rsidRPr="00567F65">
        <w:rPr>
          <w:sz w:val="16"/>
        </w:rPr>
        <w:t xml:space="preserve">. </w:t>
      </w:r>
      <w:r w:rsidRPr="00293C00">
        <w:rPr>
          <w:sz w:val="16"/>
        </w:rPr>
        <w:t xml:space="preserve">But </w:t>
      </w:r>
      <w:r w:rsidRPr="00293C00">
        <w:rPr>
          <w:rStyle w:val="StyleUnderline"/>
        </w:rPr>
        <w:t>a Democratic president could make</w:t>
      </w:r>
      <w:r w:rsidRPr="00293C00">
        <w:rPr>
          <w:sz w:val="16"/>
        </w:rPr>
        <w:t xml:space="preserve"> less extravagant (and politically risky) </w:t>
      </w:r>
      <w:r w:rsidRPr="00293C00">
        <w:rPr>
          <w:rStyle w:val="StyleUnderline"/>
        </w:rPr>
        <w:t>progress by applying the spirit of Trump’s audacious power grabs to legal areas he hasn’t explored. For example</w:t>
      </w:r>
      <w:r w:rsidRPr="00293C00">
        <w:rPr>
          <w:sz w:val="16"/>
        </w:rPr>
        <w:t xml:space="preserve">, there’s strong case that — under existing law — the Executive branch already has the authority to </w:t>
      </w:r>
      <w:r w:rsidRPr="00293C00">
        <w:rPr>
          <w:rStyle w:val="StyleUnderline"/>
        </w:rPr>
        <w:t xml:space="preserve">override pharmaceutical patents, </w:t>
      </w:r>
      <w:proofErr w:type="gramStart"/>
      <w:r w:rsidRPr="00293C00">
        <w:rPr>
          <w:rStyle w:val="StyleUnderline"/>
        </w:rPr>
        <w:t>so as to</w:t>
      </w:r>
      <w:proofErr w:type="gramEnd"/>
      <w:r w:rsidRPr="00293C00">
        <w:rPr>
          <w:rStyle w:val="StyleUnderline"/>
        </w:rPr>
        <w:t xml:space="preserve"> provide low-cost drugs</w:t>
      </w:r>
      <w:r w:rsidRPr="00293C00">
        <w:rPr>
          <w:sz w:val="16"/>
        </w:rPr>
        <w:t xml:space="preserve"> to the beneficiaries of government programs. </w:t>
      </w:r>
      <w:r w:rsidRPr="00293C00">
        <w:rPr>
          <w:rStyle w:val="StyleUnderline"/>
        </w:rPr>
        <w:t>As a team of</w:t>
      </w:r>
      <w:r w:rsidRPr="00293C00">
        <w:rPr>
          <w:sz w:val="16"/>
        </w:rPr>
        <w:t xml:space="preserve"> medical and </w:t>
      </w:r>
      <w:r w:rsidRPr="00293C00">
        <w:rPr>
          <w:rStyle w:val="StyleUnderline"/>
        </w:rPr>
        <w:t>legal scholars from Yale and Harvard</w:t>
      </w:r>
      <w:r w:rsidRPr="00293C00">
        <w:rPr>
          <w:sz w:val="16"/>
        </w:rPr>
        <w:t xml:space="preserve"> University </w:t>
      </w:r>
      <w:r w:rsidRPr="00293C00">
        <w:rPr>
          <w:rStyle w:val="StyleUnderline"/>
        </w:rPr>
        <w:t>explained</w:t>
      </w:r>
      <w:r w:rsidRPr="00293C00">
        <w:rPr>
          <w:sz w:val="16"/>
        </w:rPr>
        <w:t xml:space="preserve"> in a 2016 op-ed for the Washington Post: </w:t>
      </w:r>
      <w:r w:rsidRPr="00293C00">
        <w:rPr>
          <w:rStyle w:val="StyleUnderline"/>
        </w:rPr>
        <w:t>The government can use its power of eminent domain</w:t>
      </w:r>
      <w:r w:rsidRPr="00293C00">
        <w:rPr>
          <w:sz w:val="16"/>
          <w:szCs w:val="10"/>
        </w:rPr>
        <w:t xml:space="preserve">, allowing it to acquire the land for a reasonable price … The government should employ </w:t>
      </w:r>
      <w:r w:rsidRPr="00293C00">
        <w:rPr>
          <w:rStyle w:val="StyleUnderline"/>
        </w:rPr>
        <w:t xml:space="preserve">an analogous power — </w:t>
      </w:r>
      <w:r w:rsidRPr="00293C00">
        <w:rPr>
          <w:rStyle w:val="Emphasis"/>
        </w:rPr>
        <w:t xml:space="preserve">government patent use </w:t>
      </w:r>
      <w:r w:rsidRPr="00293C00">
        <w:rPr>
          <w:rStyle w:val="StyleUnderline"/>
        </w:rPr>
        <w:t>— to negotiate lower prices, or buy low-cost, generic versions of drugs for use in government programs.</w:t>
      </w:r>
      <w:r w:rsidRPr="00293C00">
        <w:rPr>
          <w:sz w:val="16"/>
          <w:szCs w:val="10"/>
        </w:rPr>
        <w:t xml:space="preserve"> This is possible because existing law gives the federal government limited immunity to</w:t>
      </w:r>
      <w:r w:rsidRPr="00567F65">
        <w:rPr>
          <w:sz w:val="16"/>
          <w:szCs w:val="10"/>
        </w:rPr>
        <w:t xml:space="preserve"> challenges from patent holders: Patent holders cannot stop the government from making or buying products that infringe on their </w:t>
      </w:r>
      <w:proofErr w:type="gramStart"/>
      <w:r w:rsidRPr="00567F65">
        <w:rPr>
          <w:sz w:val="16"/>
          <w:szCs w:val="10"/>
        </w:rPr>
        <w:t>patents, and</w:t>
      </w:r>
      <w:proofErr w:type="gramEnd"/>
      <w:r w:rsidRPr="00567F65">
        <w:rPr>
          <w:sz w:val="16"/>
          <w:szCs w:val="10"/>
        </w:rPr>
        <w:t xml:space="preserve"> can sue only for reasonable compensation. Federal agencies have previously relied on this mechanism to purchase items produced by companies other than the patent holders, ranging from lead-free bullets to electronic passport readers. This is just one small example of how a sufficiently bold left-wing president could go about exploiting existing law to unilaterally enact progressive change. Turning America’s post offices into public banks is another. It is exceedingly difficult to pass laws in the United States; but for that very reason, it is also hard to repeal them. One consequence of that latter fact: When White House lawyers want to find imprecisely worded grants of authority to the Executive branch, they have no shortage of places to look. To be sure, a president’s capacity to exercise such unilateral powers is contingent on judicial approval, and Mitch McConnell is doing everything in his power to ensure that an imperial, progressive president will have a hard time winning the judiciary’s rubber stamp. And of course, the presidency’s ever-expanding authorities — and Congress’s ever-diminishing willingness to check the power of its own party’s president — are alarming developments for American democracy. But so are steadily rising global temperatures and sea levels. </w:t>
      </w:r>
      <w:r w:rsidRPr="00567F65">
        <w:rPr>
          <w:sz w:val="16"/>
        </w:rPr>
        <w:t xml:space="preserve">So, </w:t>
      </w:r>
      <w:r w:rsidRPr="0077053C">
        <w:rPr>
          <w:rStyle w:val="StyleUnderline"/>
        </w:rPr>
        <w:t xml:space="preserve">if </w:t>
      </w:r>
      <w:proofErr w:type="gramStart"/>
      <w:r w:rsidRPr="0077053C">
        <w:rPr>
          <w:rStyle w:val="StyleUnderline"/>
        </w:rPr>
        <w:t>conservatives</w:t>
      </w:r>
      <w:proofErr w:type="gramEnd"/>
      <w:r w:rsidRPr="0077053C">
        <w:rPr>
          <w:rStyle w:val="StyleUnderline"/>
        </w:rPr>
        <w:t xml:space="preserve"> recoil at the thought of a future Democratic president claiming extraordinary powers to combat climate change, they should</w:t>
      </w:r>
      <w:r w:rsidRPr="00567F65">
        <w:rPr>
          <w:sz w:val="16"/>
        </w:rPr>
        <w:t xml:space="preserve"> implore the current Republican one to </w:t>
      </w:r>
      <w:r w:rsidRPr="0077053C">
        <w:rPr>
          <w:rStyle w:val="StyleUnderline"/>
        </w:rPr>
        <w:t>stop inventing new</w:t>
      </w:r>
      <w:r w:rsidRPr="00567F65">
        <w:rPr>
          <w:sz w:val="16"/>
        </w:rPr>
        <w:t xml:space="preserve">, extraordinary </w:t>
      </w:r>
      <w:r w:rsidRPr="0077053C">
        <w:rPr>
          <w:rStyle w:val="StyleUnderline"/>
        </w:rPr>
        <w:t>justifications for exacerbating it</w:t>
      </w:r>
      <w:r w:rsidRPr="00567F65">
        <w:rPr>
          <w:sz w:val="16"/>
        </w:rPr>
        <w:t>.</w:t>
      </w:r>
    </w:p>
    <w:p w14:paraId="2BBFE6A9" w14:textId="77777777" w:rsidR="006A3375" w:rsidRPr="00020EB3" w:rsidRDefault="006A3375" w:rsidP="006A3375">
      <w:pPr>
        <w:pStyle w:val="Heading4"/>
      </w:pPr>
      <w:r>
        <w:t xml:space="preserve">Warming outweighs---its </w:t>
      </w:r>
      <w:proofErr w:type="gramStart"/>
      <w:r w:rsidRPr="008A1617">
        <w:rPr>
          <w:i/>
          <w:u w:val="single"/>
        </w:rPr>
        <w:t>irreversible</w:t>
      </w:r>
      <w:r>
        <w:t>, and</w:t>
      </w:r>
      <w:proofErr w:type="gramEnd"/>
      <w:r>
        <w:t xml:space="preserve"> </w:t>
      </w:r>
      <w:r w:rsidRPr="00020EB3">
        <w:rPr>
          <w:i/>
          <w:u w:val="single"/>
        </w:rPr>
        <w:t>turns every impact</w:t>
      </w:r>
      <w:r>
        <w:t>.</w:t>
      </w:r>
    </w:p>
    <w:p w14:paraId="7C00B22A" w14:textId="77777777" w:rsidR="006A3375" w:rsidRPr="00020EB3" w:rsidRDefault="006A3375" w:rsidP="006A3375">
      <w:pPr>
        <w:rPr>
          <w:sz w:val="16"/>
          <w:szCs w:val="16"/>
        </w:rPr>
      </w:pPr>
      <w:r w:rsidRPr="00020EB3">
        <w:rPr>
          <w:rStyle w:val="Style13ptBold"/>
        </w:rPr>
        <w:t>Torres 16</w:t>
      </w:r>
      <w:r w:rsidRPr="00020EB3">
        <w:rPr>
          <w:sz w:val="16"/>
        </w:rPr>
        <w:t xml:space="preserve"> </w:t>
      </w:r>
      <w:r w:rsidRPr="00020EB3">
        <w:rPr>
          <w:sz w:val="16"/>
          <w:szCs w:val="16"/>
        </w:rPr>
        <w:t>(Phil Torres; author, Affiliate Scholar @ Institute for Ethics and Emerging Technologies, founder of the X-Risks Institute, published articles for Bulletin of the Atomic Scientists, Salon, Journal of Future Studies, and the Journal of Evolution and Technology</w:t>
      </w:r>
      <w:r w:rsidRPr="00020EB3">
        <w:rPr>
          <w:sz w:val="16"/>
        </w:rPr>
        <w:t>; 7-22-2016,</w:t>
      </w:r>
      <w:r w:rsidRPr="00020EB3">
        <w:rPr>
          <w:sz w:val="16"/>
          <w:szCs w:val="16"/>
        </w:rPr>
        <w:t xml:space="preserve"> "Op-ed: Climate Change Is the Most Urgent Existential Risk," FLI - Future of Life Institute, http://futureoflife.org/2016/07/22/climate-change-is-the-most-urgent-existential-risk/, accessed 8-9-2016)</w:t>
      </w:r>
    </w:p>
    <w:p w14:paraId="41BFEE1E" w14:textId="77777777" w:rsidR="006A3375" w:rsidRPr="008A1617" w:rsidRDefault="006A3375" w:rsidP="006A3375">
      <w:pPr>
        <w:rPr>
          <w:sz w:val="16"/>
        </w:rPr>
      </w:pPr>
      <w:r w:rsidRPr="00AE5E98">
        <w:rPr>
          <w:sz w:val="16"/>
        </w:rPr>
        <w:t xml:space="preserve">For example, </w:t>
      </w:r>
      <w:r w:rsidRPr="00ED3BEF">
        <w:rPr>
          <w:rStyle w:val="Emphasis"/>
          <w:highlight w:val="cyan"/>
        </w:rPr>
        <w:t>according to the</w:t>
      </w:r>
      <w:r w:rsidRPr="00ED3BEF">
        <w:rPr>
          <w:sz w:val="16"/>
          <w:highlight w:val="cyan"/>
        </w:rPr>
        <w:t xml:space="preserve"> </w:t>
      </w:r>
      <w:r w:rsidRPr="00ED3BEF">
        <w:rPr>
          <w:rStyle w:val="Emphasis"/>
          <w:highlight w:val="cyan"/>
          <w:bdr w:val="single" w:sz="4" w:space="0" w:color="auto"/>
        </w:rPr>
        <w:t>I</w:t>
      </w:r>
      <w:r w:rsidRPr="00AE5E98">
        <w:rPr>
          <w:sz w:val="16"/>
        </w:rPr>
        <w:t xml:space="preserve">ntergovernmental </w:t>
      </w:r>
      <w:r w:rsidRPr="00ED3BEF">
        <w:rPr>
          <w:rStyle w:val="Emphasis"/>
          <w:highlight w:val="cyan"/>
          <w:bdr w:val="single" w:sz="4" w:space="0" w:color="auto"/>
        </w:rPr>
        <w:t>P</w:t>
      </w:r>
      <w:r w:rsidRPr="00AE5E98">
        <w:rPr>
          <w:sz w:val="16"/>
        </w:rPr>
        <w:t xml:space="preserve">anel on </w:t>
      </w:r>
      <w:r w:rsidRPr="00ED3BEF">
        <w:rPr>
          <w:rStyle w:val="Emphasis"/>
          <w:highlight w:val="cyan"/>
          <w:bdr w:val="single" w:sz="4" w:space="0" w:color="auto"/>
        </w:rPr>
        <w:t>C</w:t>
      </w:r>
      <w:r w:rsidRPr="00AE5E98">
        <w:rPr>
          <w:sz w:val="16"/>
        </w:rPr>
        <w:t xml:space="preserve">limate </w:t>
      </w:r>
      <w:r w:rsidRPr="00ED3BEF">
        <w:rPr>
          <w:rStyle w:val="Emphasis"/>
          <w:highlight w:val="cyan"/>
          <w:bdr w:val="single" w:sz="4" w:space="0" w:color="auto"/>
        </w:rPr>
        <w:t>C</w:t>
      </w:r>
      <w:r w:rsidRPr="00AE5E98">
        <w:rPr>
          <w:sz w:val="16"/>
        </w:rPr>
        <w:t xml:space="preserve">hange, </w:t>
      </w:r>
      <w:r w:rsidRPr="001271E8">
        <w:rPr>
          <w:rStyle w:val="StyleUnderline"/>
        </w:rPr>
        <w:t xml:space="preserve">the effects of </w:t>
      </w:r>
      <w:r w:rsidRPr="00ED3BEF">
        <w:rPr>
          <w:rStyle w:val="StyleUnderline"/>
          <w:highlight w:val="cyan"/>
        </w:rPr>
        <w:t>climate change will be</w:t>
      </w:r>
      <w:r w:rsidRPr="001271E8">
        <w:rPr>
          <w:rStyle w:val="StyleUnderline"/>
        </w:rPr>
        <w:t xml:space="preserve"> “</w:t>
      </w:r>
      <w:r w:rsidRPr="00142696">
        <w:rPr>
          <w:rStyle w:val="StyleUnderline"/>
        </w:rPr>
        <w:t>severe</w:t>
      </w:r>
      <w:r w:rsidRPr="00AE5E98">
        <w:rPr>
          <w:sz w:val="16"/>
        </w:rPr>
        <w:t xml:space="preserve">,” “pervasive,” </w:t>
      </w:r>
      <w:r w:rsidRPr="00142696">
        <w:rPr>
          <w:rStyle w:val="StyleUnderline"/>
        </w:rPr>
        <w:t xml:space="preserve">and </w:t>
      </w:r>
      <w:r w:rsidRPr="00ED3BEF">
        <w:rPr>
          <w:rStyle w:val="StyleUnderline"/>
          <w:highlight w:val="cyan"/>
        </w:rPr>
        <w:t>“</w:t>
      </w:r>
      <w:r w:rsidRPr="00ED3BEF">
        <w:rPr>
          <w:rStyle w:val="Emphasis"/>
          <w:highlight w:val="cyan"/>
        </w:rPr>
        <w:t>irreversible</w:t>
      </w:r>
      <w:r w:rsidRPr="00ED3BEF">
        <w:rPr>
          <w:sz w:val="16"/>
          <w:highlight w:val="cyan"/>
        </w:rPr>
        <w:t>.</w:t>
      </w:r>
      <w:r w:rsidRPr="00AE5E98">
        <w:rPr>
          <w:sz w:val="16"/>
        </w:rPr>
        <w:t xml:space="preserve">” Or, as </w:t>
      </w:r>
      <w:hyperlink r:id="rId52" w:history="1">
        <w:r w:rsidRPr="00142696">
          <w:rPr>
            <w:rStyle w:val="StyleUnderline"/>
          </w:rPr>
          <w:t>a 2016 study</w:t>
        </w:r>
      </w:hyperlink>
      <w:r w:rsidRPr="00142696">
        <w:rPr>
          <w:rStyle w:val="StyleUnderline"/>
        </w:rPr>
        <w:t xml:space="preserve"> </w:t>
      </w:r>
      <w:r w:rsidRPr="00142696">
        <w:rPr>
          <w:rStyle w:val="Emphasis"/>
          <w:bdr w:val="single" w:sz="4" w:space="0" w:color="auto"/>
        </w:rPr>
        <w:t>published in Nature</w:t>
      </w:r>
      <w:r w:rsidRPr="00142696">
        <w:rPr>
          <w:rStyle w:val="StyleUnderline"/>
        </w:rPr>
        <w:t xml:space="preserve"> and authored by over twenty scientists </w:t>
      </w:r>
      <w:r w:rsidRPr="00AE5E98">
        <w:rPr>
          <w:sz w:val="16"/>
        </w:rPr>
        <w:t xml:space="preserve">puts it, </w:t>
      </w:r>
      <w:r w:rsidRPr="00142696">
        <w:rPr>
          <w:rStyle w:val="StyleUnderline"/>
        </w:rPr>
        <w:t xml:space="preserve">the consequences of climate change “will extend longer than the entire history of human civilization thus far.” </w:t>
      </w:r>
      <w:r w:rsidRPr="00AE5E98">
        <w:rPr>
          <w:sz w:val="16"/>
        </w:rPr>
        <w:t xml:space="preserve">Furthermore, </w:t>
      </w:r>
      <w:hyperlink r:id="rId53" w:history="1">
        <w:r w:rsidRPr="00AE5E98">
          <w:rPr>
            <w:rStyle w:val="Hyperlink"/>
            <w:sz w:val="16"/>
          </w:rPr>
          <w:t>a recent article</w:t>
        </w:r>
      </w:hyperlink>
      <w:r w:rsidRPr="00AE5E98">
        <w:rPr>
          <w:sz w:val="16"/>
        </w:rPr>
        <w:t xml:space="preserve"> in Science Advances </w:t>
      </w:r>
      <w:r w:rsidRPr="00142696">
        <w:rPr>
          <w:rStyle w:val="StyleUnderline"/>
        </w:rPr>
        <w:t>confirms</w:t>
      </w:r>
      <w:r w:rsidRPr="00AE5E98">
        <w:rPr>
          <w:sz w:val="16"/>
        </w:rPr>
        <w:t xml:space="preserve"> that humanity has already escorted the biosphere into the sixth mass extinction event in life’s 3.8 billion year history on Earth. Yet </w:t>
      </w:r>
      <w:hyperlink r:id="rId54" w:history="1">
        <w:r w:rsidRPr="00AE5E98">
          <w:rPr>
            <w:rStyle w:val="Hyperlink"/>
            <w:sz w:val="16"/>
          </w:rPr>
          <w:t>another study</w:t>
        </w:r>
      </w:hyperlink>
      <w:r w:rsidRPr="00AE5E98">
        <w:rPr>
          <w:sz w:val="16"/>
        </w:rPr>
        <w:t xml:space="preserve"> suggests that </w:t>
      </w:r>
      <w:r w:rsidRPr="00ED3BEF">
        <w:rPr>
          <w:rStyle w:val="Emphasis"/>
          <w:highlight w:val="cyan"/>
        </w:rPr>
        <w:t>we could be approaching a sudden</w:t>
      </w:r>
      <w:r w:rsidRPr="001271E8">
        <w:rPr>
          <w:rStyle w:val="Emphasis"/>
        </w:rPr>
        <w:t xml:space="preserve">, </w:t>
      </w:r>
      <w:r w:rsidRPr="00142696">
        <w:rPr>
          <w:rStyle w:val="StyleUnderline"/>
        </w:rPr>
        <w:t>irreversible,</w:t>
      </w:r>
      <w:r w:rsidRPr="001271E8">
        <w:rPr>
          <w:rStyle w:val="Emphasis"/>
        </w:rPr>
        <w:t xml:space="preserve"> </w:t>
      </w:r>
      <w:r w:rsidRPr="00ED3BEF">
        <w:rPr>
          <w:rStyle w:val="Emphasis"/>
          <w:highlight w:val="cyan"/>
        </w:rPr>
        <w:t>catastrophic collapse of the global ecosystem</w:t>
      </w:r>
      <w:r w:rsidRPr="00AE5E98">
        <w:rPr>
          <w:sz w:val="16"/>
        </w:rPr>
        <w:t xml:space="preserve">. If this were to occur, </w:t>
      </w:r>
      <w:r w:rsidRPr="00ED3BEF">
        <w:rPr>
          <w:rStyle w:val="Emphasis"/>
          <w:highlight w:val="cyan"/>
        </w:rPr>
        <w:t>it could result in</w:t>
      </w:r>
      <w:r w:rsidRPr="001271E8">
        <w:rPr>
          <w:rStyle w:val="Emphasis"/>
        </w:rPr>
        <w:t xml:space="preserve"> “</w:t>
      </w:r>
      <w:r w:rsidRPr="00ED3BEF">
        <w:rPr>
          <w:rStyle w:val="Emphasis"/>
          <w:highlight w:val="cyan"/>
        </w:rPr>
        <w:t xml:space="preserve">widespread </w:t>
      </w:r>
      <w:r w:rsidRPr="00AE5E98">
        <w:rPr>
          <w:sz w:val="16"/>
        </w:rPr>
        <w:t>social</w:t>
      </w:r>
      <w:r w:rsidRPr="00AE5E98">
        <w:rPr>
          <w:rStyle w:val="Emphasis"/>
        </w:rPr>
        <w:t xml:space="preserve"> </w:t>
      </w:r>
      <w:r w:rsidRPr="00ED3BEF">
        <w:rPr>
          <w:rStyle w:val="Emphasis"/>
          <w:highlight w:val="cyan"/>
        </w:rPr>
        <w:t>unrest, economic instability</w:t>
      </w:r>
      <w:r w:rsidRPr="001271E8">
        <w:rPr>
          <w:rStyle w:val="Emphasis"/>
        </w:rPr>
        <w:t xml:space="preserve"> </w:t>
      </w:r>
      <w:r w:rsidRPr="00ED3BEF">
        <w:rPr>
          <w:rStyle w:val="Emphasis"/>
          <w:highlight w:val="cyan"/>
        </w:rPr>
        <w:t>and</w:t>
      </w:r>
      <w:r w:rsidRPr="001271E8">
        <w:rPr>
          <w:rStyle w:val="Emphasis"/>
        </w:rPr>
        <w:t xml:space="preserve"> </w:t>
      </w:r>
      <w:r w:rsidRPr="001271E8">
        <w:rPr>
          <w:rStyle w:val="StyleUnderline"/>
        </w:rPr>
        <w:t>loss of human life</w:t>
      </w:r>
      <w:r w:rsidRPr="001271E8">
        <w:rPr>
          <w:rStyle w:val="Emphasis"/>
        </w:rPr>
        <w:t xml:space="preserve">.” </w:t>
      </w:r>
      <w:r w:rsidRPr="00AE5E98">
        <w:rPr>
          <w:sz w:val="16"/>
        </w:rPr>
        <w:t>Given the potential for environmental degradation to</w:t>
      </w:r>
      <w:r w:rsidRPr="001271E8">
        <w:rPr>
          <w:rStyle w:val="Emphasis"/>
        </w:rPr>
        <w:t xml:space="preserve"> </w:t>
      </w:r>
      <w:r w:rsidRPr="00ED3BEF">
        <w:rPr>
          <w:rStyle w:val="Emphasis"/>
          <w:szCs w:val="26"/>
          <w:highlight w:val="cyan"/>
          <w:bdr w:val="single" w:sz="4" w:space="0" w:color="auto"/>
        </w:rPr>
        <w:t>elevate the likelihood of nuclear war</w:t>
      </w:r>
      <w:r w:rsidRPr="00AE5E98">
        <w:rPr>
          <w:sz w:val="16"/>
        </w:rPr>
        <w:t>s</w:t>
      </w:r>
      <w:r w:rsidRPr="001271E8">
        <w:rPr>
          <w:rStyle w:val="Emphasis"/>
        </w:rPr>
        <w:t xml:space="preserve">, nuclear </w:t>
      </w:r>
      <w:r w:rsidRPr="00ED3BEF">
        <w:rPr>
          <w:rStyle w:val="Emphasis"/>
          <w:highlight w:val="cyan"/>
        </w:rPr>
        <w:t>terrorism</w:t>
      </w:r>
      <w:r w:rsidRPr="001271E8">
        <w:rPr>
          <w:rStyle w:val="Emphasis"/>
        </w:rPr>
        <w:t xml:space="preserve">, </w:t>
      </w:r>
      <w:r w:rsidRPr="00AE5E98">
        <w:rPr>
          <w:sz w:val="16"/>
        </w:rPr>
        <w:t>engineered</w:t>
      </w:r>
      <w:r w:rsidRPr="001271E8">
        <w:rPr>
          <w:rStyle w:val="Emphasis"/>
        </w:rPr>
        <w:t xml:space="preserve"> </w:t>
      </w:r>
      <w:r w:rsidRPr="00ED3BEF">
        <w:rPr>
          <w:rStyle w:val="Emphasis"/>
          <w:highlight w:val="cyan"/>
        </w:rPr>
        <w:t>pandemics</w:t>
      </w:r>
      <w:r w:rsidRPr="00AE5E98">
        <w:rPr>
          <w:sz w:val="16"/>
        </w:rPr>
        <w:t xml:space="preserve">, a superintelligence takeover, and perhaps even an </w:t>
      </w:r>
      <w:hyperlink r:id="rId55" w:history="1">
        <w:r w:rsidRPr="00AE5E98">
          <w:rPr>
            <w:rStyle w:val="Hyperlink"/>
            <w:sz w:val="16"/>
          </w:rPr>
          <w:t>impact winter</w:t>
        </w:r>
      </w:hyperlink>
      <w:r w:rsidRPr="00AE5E98">
        <w:rPr>
          <w:sz w:val="16"/>
        </w:rPr>
        <w:t xml:space="preserve">, </w:t>
      </w:r>
      <w:r w:rsidRPr="00ED3BEF">
        <w:rPr>
          <w:rStyle w:val="StyleUnderline"/>
          <w:highlight w:val="cyan"/>
        </w:rPr>
        <w:t>it ought to take precedence over all other risk concerns</w:t>
      </w:r>
      <w:r w:rsidRPr="00AE5E98">
        <w:rPr>
          <w:sz w:val="16"/>
        </w:rPr>
        <w:t xml:space="preserve"> — at least </w:t>
      </w:r>
      <w:r w:rsidRPr="00ED3BEF">
        <w:rPr>
          <w:rStyle w:val="StyleUnderline"/>
          <w:highlight w:val="cyan"/>
        </w:rPr>
        <w:t>in the near-term</w:t>
      </w:r>
      <w:r w:rsidRPr="00AE5E98">
        <w:rPr>
          <w:sz w:val="16"/>
        </w:rPr>
        <w:t>. Let’s make sure we get our priorities straight.</w:t>
      </w:r>
    </w:p>
    <w:p w14:paraId="7B1ECE49" w14:textId="77777777" w:rsidR="006A3375" w:rsidRDefault="006A3375" w:rsidP="006A3375">
      <w:pPr>
        <w:pStyle w:val="Heading4"/>
      </w:pPr>
      <w:r w:rsidRPr="00BA07BD">
        <w:t xml:space="preserve">Speed is </w:t>
      </w:r>
      <w:r w:rsidRPr="00BA07BD">
        <w:rPr>
          <w:u w:val="single"/>
        </w:rPr>
        <w:t>essential</w:t>
      </w:r>
      <w:r w:rsidRPr="00BA07BD">
        <w:t xml:space="preserve"> to </w:t>
      </w:r>
      <w:r>
        <w:t xml:space="preserve">prevent terrorism and deter Iran, North Korea, and other rogue states from escalating </w:t>
      </w:r>
    </w:p>
    <w:p w14:paraId="67DCBB1B" w14:textId="77777777" w:rsidR="006A3375" w:rsidRPr="00BA07BD" w:rsidRDefault="006A3375" w:rsidP="006A3375">
      <w:r w:rsidRPr="00BA07BD">
        <w:rPr>
          <w:rStyle w:val="Style13ptBold"/>
        </w:rPr>
        <w:t>Winter 11</w:t>
      </w:r>
      <w:r w:rsidRPr="00BA07BD">
        <w:t xml:space="preserve"> — (Donald C. Winter has served as U.S. Secretaryof the Navy (2006–2009). “Adapting to the Threat Dynamics of the 21st Century,” September 15, 2011, Accessed: 2/10/19, https://www.heritage.org/defense/report/adapting-the-threat-dynamics-the-21st-century)//sy</w:t>
      </w:r>
    </w:p>
    <w:p w14:paraId="1A02ECED" w14:textId="77777777" w:rsidR="006A3375" w:rsidRPr="00392B32" w:rsidRDefault="006A3375" w:rsidP="006A3375">
      <w:pPr>
        <w:rPr>
          <w:sz w:val="16"/>
        </w:rPr>
      </w:pPr>
      <w:r w:rsidRPr="00E701B7">
        <w:rPr>
          <w:sz w:val="16"/>
        </w:rPr>
        <w:t xml:space="preserve">The End of Predictability These multifold shifts in technology and societal behavior have the net effect of creating an increasingly unpredictable threat environment. </w:t>
      </w:r>
      <w:r w:rsidRPr="00E701B7">
        <w:rPr>
          <w:rStyle w:val="StyleUnderline"/>
        </w:rPr>
        <w:t>The U.S. cannot know for certain who will constitute the next threat</w:t>
      </w:r>
      <w:r w:rsidRPr="00E701B7">
        <w:rPr>
          <w:sz w:val="16"/>
        </w:rPr>
        <w:t xml:space="preserve"> against the U.S., </w:t>
      </w:r>
      <w:r w:rsidRPr="00E701B7">
        <w:rPr>
          <w:rStyle w:val="StyleUnderline"/>
        </w:rPr>
        <w:t>the origin of that threat, or the military capabilities that could be brought to bear.</w:t>
      </w:r>
      <w:r w:rsidRPr="00E701B7">
        <w:rPr>
          <w:sz w:val="16"/>
        </w:rPr>
        <w:t xml:space="preserve"> This has arguably been the situation for </w:t>
      </w:r>
      <w:proofErr w:type="gramStart"/>
      <w:r w:rsidRPr="00E701B7">
        <w:rPr>
          <w:sz w:val="16"/>
        </w:rPr>
        <w:t>a number of</w:t>
      </w:r>
      <w:proofErr w:type="gramEnd"/>
      <w:r w:rsidRPr="00E701B7">
        <w:rPr>
          <w:sz w:val="16"/>
        </w:rPr>
        <w:t xml:space="preserve"> years. </w:t>
      </w:r>
      <w:r w:rsidRPr="00ED3BEF">
        <w:rPr>
          <w:rStyle w:val="StyleUnderline"/>
          <w:highlight w:val="cyan"/>
        </w:rPr>
        <w:t>Who forecasted U.S. engagements in Somalia or</w:t>
      </w:r>
      <w:r w:rsidRPr="00E701B7">
        <w:rPr>
          <w:rStyle w:val="StyleUnderline"/>
        </w:rPr>
        <w:t xml:space="preserve"> the Balkans, much less in </w:t>
      </w:r>
      <w:r w:rsidRPr="00ED3BEF">
        <w:rPr>
          <w:rStyle w:val="StyleUnderline"/>
          <w:highlight w:val="cyan"/>
        </w:rPr>
        <w:t>Iraq and Afghanistan? Who anticipated Turkey’s refusal to permit</w:t>
      </w:r>
      <w:r w:rsidRPr="00E701B7">
        <w:rPr>
          <w:rStyle w:val="StyleUnderline"/>
        </w:rPr>
        <w:t xml:space="preserve"> U.S. </w:t>
      </w:r>
      <w:r w:rsidRPr="00ED3BEF">
        <w:rPr>
          <w:rStyle w:val="StyleUnderline"/>
          <w:highlight w:val="cyan"/>
        </w:rPr>
        <w:t>forces to stage for Desert Storm</w:t>
      </w:r>
      <w:r w:rsidRPr="00E701B7">
        <w:rPr>
          <w:rStyle w:val="StyleUnderline"/>
        </w:rPr>
        <w:t xml:space="preserve"> or Spain’s reaction to the 2004 terrorist attack in Madrid? </w:t>
      </w:r>
      <w:r w:rsidRPr="00ED3BEF">
        <w:rPr>
          <w:rStyle w:val="StyleUnderline"/>
          <w:highlight w:val="cyan"/>
        </w:rPr>
        <w:t>Who predicted the Arab Spring</w:t>
      </w:r>
      <w:r w:rsidRPr="00E701B7">
        <w:rPr>
          <w:rStyle w:val="StyleUnderline"/>
        </w:rPr>
        <w:t xml:space="preserve"> and NATO’s engagement in Libya?</w:t>
      </w:r>
      <w:r>
        <w:rPr>
          <w:rStyle w:val="StyleUnderline"/>
        </w:rPr>
        <w:t xml:space="preserve"> </w:t>
      </w:r>
      <w:r w:rsidRPr="00E701B7">
        <w:rPr>
          <w:sz w:val="16"/>
        </w:rPr>
        <w:t xml:space="preserve">During the Cold War, the U.S. felt confident in focusing on preparing to counter the Soviet threat. The military capabilities developed during that time and the resulting U.S. force structure effectively deterred Soviets. They also provided what is often termed “lesser included capabilities,” which enabled the U.S. to deal with smaller challenges, such as in Grenada (1983), Libya (1986), and Panama (1989). U.S. force planning was </w:t>
      </w:r>
      <w:proofErr w:type="gramStart"/>
      <w:r w:rsidRPr="00E701B7">
        <w:rPr>
          <w:sz w:val="16"/>
        </w:rPr>
        <w:t>fairly straightforward</w:t>
      </w:r>
      <w:proofErr w:type="gramEnd"/>
      <w:r w:rsidRPr="00E701B7">
        <w:rPr>
          <w:sz w:val="16"/>
        </w:rPr>
        <w:t xml:space="preserve"> and could be defended before Congress and explained to the American public because it was based on evolving, but relatively predictable Soviet capabilities. Congress and the American people recognized the clear and present danger posed by the Soviet Union and supported funding to build up military end strength and pursue military modernization programs that led to the fall of the Berlin Wall in 1989. Strategies for an Era of Uncertainty In today’s vastly different situation, </w:t>
      </w:r>
      <w:r w:rsidRPr="00ED3BEF">
        <w:rPr>
          <w:rStyle w:val="StyleUnderline"/>
          <w:highlight w:val="cyan"/>
        </w:rPr>
        <w:t xml:space="preserve">the U.S. needs to effectively </w:t>
      </w:r>
      <w:r w:rsidRPr="00ED3BEF">
        <w:rPr>
          <w:rStyle w:val="Emphasis"/>
          <w:highlight w:val="cyan"/>
        </w:rPr>
        <w:t>prosecute the war against terror</w:t>
      </w:r>
      <w:r w:rsidRPr="00E701B7">
        <w:rPr>
          <w:rStyle w:val="Emphasis"/>
        </w:rPr>
        <w:t>ism</w:t>
      </w:r>
      <w:r w:rsidRPr="00E701B7">
        <w:rPr>
          <w:rStyle w:val="StyleUnderline"/>
        </w:rPr>
        <w:t xml:space="preserve"> </w:t>
      </w:r>
      <w:r w:rsidRPr="00ED3BEF">
        <w:rPr>
          <w:rStyle w:val="StyleUnderline"/>
          <w:highlight w:val="cyan"/>
        </w:rPr>
        <w:t>in Iraq, Afghanistan</w:t>
      </w:r>
      <w:r w:rsidRPr="00E701B7">
        <w:rPr>
          <w:rStyle w:val="StyleUnderline"/>
        </w:rPr>
        <w:t>, and wherever else al-Qaeda and its associates appear</w:t>
      </w:r>
      <w:r w:rsidRPr="00ED3BEF">
        <w:rPr>
          <w:rStyle w:val="StyleUnderline"/>
          <w:highlight w:val="cyan"/>
        </w:rPr>
        <w:t>.</w:t>
      </w:r>
      <w:r w:rsidRPr="00ED3BEF">
        <w:rPr>
          <w:sz w:val="16"/>
          <w:highlight w:val="cyan"/>
        </w:rPr>
        <w:t xml:space="preserve"> </w:t>
      </w:r>
      <w:r w:rsidRPr="00ED3BEF">
        <w:rPr>
          <w:rStyle w:val="StyleUnderline"/>
          <w:highlight w:val="cyan"/>
        </w:rPr>
        <w:t>The U.S. needs to</w:t>
      </w:r>
      <w:r w:rsidRPr="00E701B7">
        <w:rPr>
          <w:rStyle w:val="StyleUnderline"/>
        </w:rPr>
        <w:t xml:space="preserve"> </w:t>
      </w:r>
      <w:r w:rsidRPr="00E701B7">
        <w:rPr>
          <w:rStyle w:val="Emphasis"/>
        </w:rPr>
        <w:t>control piracy</w:t>
      </w:r>
      <w:r w:rsidRPr="00E701B7">
        <w:rPr>
          <w:rStyle w:val="StyleUnderline"/>
        </w:rPr>
        <w:t xml:space="preserve"> off Somalia and dissuade and </w:t>
      </w:r>
      <w:r w:rsidRPr="00ED3BEF">
        <w:rPr>
          <w:rStyle w:val="Emphasis"/>
          <w:highlight w:val="cyan"/>
        </w:rPr>
        <w:t>deter Iran, North Korea, and other rogue nations</w:t>
      </w:r>
      <w:r w:rsidRPr="00ED3BEF">
        <w:rPr>
          <w:rStyle w:val="StyleUnderline"/>
          <w:highlight w:val="cyan"/>
        </w:rPr>
        <w:t xml:space="preserve"> from hostile action</w:t>
      </w:r>
      <w:r w:rsidRPr="00ED3BEF">
        <w:rPr>
          <w:sz w:val="16"/>
          <w:highlight w:val="cyan"/>
        </w:rPr>
        <w:t>,</w:t>
      </w:r>
      <w:r w:rsidRPr="00E701B7">
        <w:rPr>
          <w:sz w:val="16"/>
        </w:rPr>
        <w:t xml:space="preserve"> while remaining mindful that Russia still has more than 10,000 nuclear warheads[12] and that </w:t>
      </w:r>
      <w:r w:rsidRPr="00E701B7">
        <w:rPr>
          <w:rStyle w:val="StyleUnderline"/>
        </w:rPr>
        <w:t>China is continuing its military buildup</w:t>
      </w:r>
      <w:r w:rsidRPr="00E701B7">
        <w:rPr>
          <w:sz w:val="16"/>
        </w:rPr>
        <w:t xml:space="preserve">[13] </w:t>
      </w:r>
      <w:r w:rsidRPr="00E701B7">
        <w:rPr>
          <w:rStyle w:val="StyleUnderline"/>
        </w:rPr>
        <w:t>and challenging its neighbors throughout the South China Sea.</w:t>
      </w:r>
      <w:r w:rsidRPr="00E701B7">
        <w:rPr>
          <w:sz w:val="16"/>
        </w:rPr>
        <w:t xml:space="preserve"> Yet the U.S. military is far smaller today than during the Cold War, and the Administration appears to have subordinated the nation’s defense needs to budget goals.[14] </w:t>
      </w:r>
      <w:r w:rsidRPr="00ED3BEF">
        <w:rPr>
          <w:rStyle w:val="Emphasis"/>
          <w:highlight w:val="cyan"/>
        </w:rPr>
        <w:t>Given the rapid pace at which threats evolve</w:t>
      </w:r>
      <w:r w:rsidRPr="00E701B7">
        <w:rPr>
          <w:rStyle w:val="Emphasis"/>
        </w:rPr>
        <w:t xml:space="preserve"> today</w:t>
      </w:r>
      <w:r w:rsidRPr="00E701B7">
        <w:rPr>
          <w:sz w:val="16"/>
        </w:rPr>
        <w:t xml:space="preserve">, the U.S. needs to prepare ahead of time and not wait for a challenge to emerge. </w:t>
      </w:r>
      <w:r w:rsidRPr="00ED3BEF">
        <w:rPr>
          <w:rStyle w:val="Emphasis"/>
          <w:highlight w:val="cyan"/>
        </w:rPr>
        <w:t>The military needs to be</w:t>
      </w:r>
      <w:r w:rsidRPr="00E701B7">
        <w:rPr>
          <w:rStyle w:val="Emphasis"/>
        </w:rPr>
        <w:t xml:space="preserve"> </w:t>
      </w:r>
      <w:r w:rsidRPr="00E701B7">
        <w:rPr>
          <w:sz w:val="16"/>
        </w:rPr>
        <w:t xml:space="preserve">adequately sized, </w:t>
      </w:r>
      <w:r w:rsidRPr="00ED3BEF">
        <w:rPr>
          <w:rStyle w:val="Emphasis"/>
          <w:highlight w:val="cyan"/>
        </w:rPr>
        <w:t>able to respond in a timely manner</w:t>
      </w:r>
      <w:r w:rsidRPr="00E701B7">
        <w:rPr>
          <w:sz w:val="16"/>
        </w:rPr>
        <w:t xml:space="preserve">, and equipped to perform a wide range of missions. </w:t>
      </w:r>
      <w:r w:rsidRPr="00ED3BEF">
        <w:rPr>
          <w:rStyle w:val="Emphasis"/>
          <w:highlight w:val="cyan"/>
        </w:rPr>
        <w:t>The speed at which</w:t>
      </w:r>
      <w:r w:rsidRPr="00E701B7">
        <w:rPr>
          <w:rStyle w:val="Emphasis"/>
        </w:rPr>
        <w:t xml:space="preserve"> unanticipated </w:t>
      </w:r>
      <w:r w:rsidRPr="00ED3BEF">
        <w:rPr>
          <w:rStyle w:val="Emphasis"/>
          <w:highlight w:val="cyan"/>
        </w:rPr>
        <w:t>challenges can emerge</w:t>
      </w:r>
      <w:r w:rsidRPr="00E701B7">
        <w:rPr>
          <w:rStyle w:val="Emphasis"/>
        </w:rPr>
        <w:t xml:space="preserve"> </w:t>
      </w:r>
      <w:r w:rsidRPr="00ED3BEF">
        <w:rPr>
          <w:rStyle w:val="Emphasis"/>
          <w:highlight w:val="cyan"/>
        </w:rPr>
        <w:t>and new weapons appear</w:t>
      </w:r>
      <w:r w:rsidRPr="00E701B7">
        <w:rPr>
          <w:rStyle w:val="Emphasis"/>
        </w:rPr>
        <w:t xml:space="preserve"> in the hands of U.S. adversaries </w:t>
      </w:r>
      <w:r w:rsidRPr="00ED3BEF">
        <w:rPr>
          <w:rStyle w:val="Emphasis"/>
          <w:highlight w:val="cyan"/>
        </w:rPr>
        <w:t>makes any strategy of</w:t>
      </w:r>
      <w:r w:rsidRPr="00E701B7">
        <w:rPr>
          <w:rStyle w:val="Emphasis"/>
        </w:rPr>
        <w:t xml:space="preserve"> hopeful </w:t>
      </w:r>
      <w:r w:rsidRPr="00ED3BEF">
        <w:rPr>
          <w:rStyle w:val="Emphasis"/>
          <w:highlight w:val="cyan"/>
        </w:rPr>
        <w:t>waiting untenable</w:t>
      </w:r>
      <w:r w:rsidRPr="00E701B7">
        <w:rPr>
          <w:sz w:val="16"/>
        </w:rPr>
        <w:t xml:space="preserve">. While the American buildup during World War II[15] demonstrated America’s exceptional capabilities, </w:t>
      </w:r>
      <w:r w:rsidRPr="00ED3BEF">
        <w:rPr>
          <w:rStyle w:val="Emphasis"/>
          <w:highlight w:val="cyan"/>
        </w:rPr>
        <w:t>those who challenge the U.S</w:t>
      </w:r>
      <w:r w:rsidRPr="00E701B7">
        <w:rPr>
          <w:rStyle w:val="Emphasis"/>
        </w:rPr>
        <w:t xml:space="preserve">. in the future </w:t>
      </w:r>
      <w:r w:rsidRPr="00ED3BEF">
        <w:rPr>
          <w:rStyle w:val="Emphasis"/>
          <w:highlight w:val="cyan"/>
        </w:rPr>
        <w:t>will</w:t>
      </w:r>
      <w:r w:rsidRPr="00E701B7">
        <w:rPr>
          <w:rStyle w:val="Emphasis"/>
        </w:rPr>
        <w:t xml:space="preserve"> probably </w:t>
      </w:r>
      <w:r w:rsidRPr="00ED3BEF">
        <w:rPr>
          <w:rStyle w:val="Emphasis"/>
          <w:highlight w:val="cyan"/>
        </w:rPr>
        <w:t>not give</w:t>
      </w:r>
      <w:r w:rsidRPr="00E701B7">
        <w:rPr>
          <w:rStyle w:val="Emphasis"/>
        </w:rPr>
        <w:t xml:space="preserve"> many </w:t>
      </w:r>
      <w:r w:rsidRPr="00ED3BEF">
        <w:rPr>
          <w:rStyle w:val="Emphasis"/>
          <w:highlight w:val="cyan"/>
        </w:rPr>
        <w:t>years of warning enabling us to prepare</w:t>
      </w:r>
      <w:r w:rsidRPr="00E701B7">
        <w:rPr>
          <w:rStyle w:val="Emphasis"/>
        </w:rPr>
        <w:t>.</w:t>
      </w:r>
      <w:r w:rsidRPr="00E701B7">
        <w:rPr>
          <w:sz w:val="16"/>
        </w:rPr>
        <w:t xml:space="preserve"> Nor is the U.S. likely to have allies like Great Britain was 70 years ago, able to hold off the adversary without us.</w:t>
      </w:r>
    </w:p>
    <w:p w14:paraId="7D480C12" w14:textId="77777777" w:rsidR="006A3375" w:rsidRDefault="006A3375" w:rsidP="006A3375">
      <w:pPr>
        <w:pStyle w:val="Heading3"/>
      </w:pPr>
      <w:r>
        <w:t>Solvency---AT: Unenforced---2NC</w:t>
      </w:r>
    </w:p>
    <w:p w14:paraId="500415C9" w14:textId="77777777" w:rsidR="006A3375" w:rsidRDefault="006A3375" w:rsidP="006A3375">
      <w:pPr>
        <w:pStyle w:val="Heading4"/>
      </w:pPr>
      <w:r>
        <w:t>Yes enforcement – agencies force it onto parties + provide support</w:t>
      </w:r>
    </w:p>
    <w:p w14:paraId="47C4949D" w14:textId="77777777" w:rsidR="006A3375" w:rsidRPr="00BC142E" w:rsidRDefault="006A3375" w:rsidP="006A3375">
      <w:r>
        <w:t>NL to ptx/tradeoff</w:t>
      </w:r>
    </w:p>
    <w:p w14:paraId="5B8627A5" w14:textId="77777777" w:rsidR="006A3375" w:rsidRPr="00F111B3" w:rsidRDefault="006A3375" w:rsidP="006A3375">
      <w:r w:rsidRPr="00CC18AD">
        <w:rPr>
          <w:rStyle w:val="Style13ptBold"/>
        </w:rPr>
        <w:t>Bowers 21</w:t>
      </w:r>
      <w:r>
        <w:t xml:space="preserve"> – </w:t>
      </w:r>
      <w:r w:rsidRPr="00CC18AD">
        <w:t xml:space="preserve">Legislative Attorney at Congressional Research Service </w:t>
      </w:r>
      <w:r>
        <w:t>[Kate R., 4/19/21, CRS, “</w:t>
      </w:r>
      <w:r w:rsidRPr="00F111B3">
        <w:t>Agency Use of Guidance Documents.</w:t>
      </w:r>
      <w:r>
        <w:t>,”</w:t>
      </w:r>
      <w:r w:rsidRPr="00F111B3">
        <w:t xml:space="preserve"> </w:t>
      </w:r>
      <w:hyperlink r:id="rId56" w:history="1">
        <w:r w:rsidRPr="008C40AD">
          <w:rPr>
            <w:rStyle w:val="Hyperlink"/>
          </w:rPr>
          <w:t>https://go-gale-com.proxy.lib.umich.edu/ps/i.do?p=AONE&amp;u=umuser&amp;id=GALE%7CA664050415&amp;v=2.1&amp;it=r&amp;sid=summon</w:t>
        </w:r>
      </w:hyperlink>
      <w:r>
        <w:t>, DOA: 7/5/21, Lowell-TT]</w:t>
      </w:r>
    </w:p>
    <w:p w14:paraId="44ABD243" w14:textId="77777777" w:rsidR="006A3375" w:rsidRDefault="006A3375" w:rsidP="006A3375">
      <w:r>
        <w:t>Executive Branch Guidance Reform Efforts</w:t>
      </w:r>
    </w:p>
    <w:p w14:paraId="0EAE2EB5" w14:textId="77777777" w:rsidR="006A3375" w:rsidRPr="00AD2945" w:rsidRDefault="006A3375" w:rsidP="006A3375">
      <w:pPr>
        <w:rPr>
          <w:sz w:val="16"/>
        </w:rPr>
      </w:pPr>
      <w:r w:rsidRPr="00F9091A">
        <w:rPr>
          <w:sz w:val="16"/>
        </w:rPr>
        <w:t xml:space="preserve">Some commentators have expressed concern that </w:t>
      </w:r>
      <w:r w:rsidRPr="00DE00CE">
        <w:rPr>
          <w:rStyle w:val="Emphasis"/>
        </w:rPr>
        <w:t>agencies treat</w:t>
      </w:r>
      <w:r w:rsidRPr="00710AEE">
        <w:rPr>
          <w:rStyle w:val="StyleUnderline"/>
        </w:rPr>
        <w:t xml:space="preserve"> their own </w:t>
      </w:r>
      <w:r w:rsidRPr="00DE00CE">
        <w:rPr>
          <w:rStyle w:val="Emphasis"/>
        </w:rPr>
        <w:t>guidance as binding</w:t>
      </w:r>
      <w:r w:rsidRPr="00F9091A">
        <w:rPr>
          <w:sz w:val="16"/>
        </w:rPr>
        <w:t xml:space="preserve">, thereby </w:t>
      </w:r>
      <w:r w:rsidRPr="00DE00CE">
        <w:rPr>
          <w:rStyle w:val="Emphasis"/>
        </w:rPr>
        <w:t>coercing regulated parties</w:t>
      </w:r>
      <w:r w:rsidRPr="00710AEE">
        <w:rPr>
          <w:rStyle w:val="StyleUnderline"/>
        </w:rPr>
        <w:t xml:space="preserve"> to adhere to it</w:t>
      </w:r>
      <w:r w:rsidRPr="00F9091A">
        <w:rPr>
          <w:sz w:val="16"/>
        </w:rPr>
        <w:t xml:space="preserve">. According to this view, </w:t>
      </w:r>
      <w:r w:rsidRPr="00710AEE">
        <w:rPr>
          <w:rStyle w:val="StyleUnderline"/>
        </w:rPr>
        <w:t xml:space="preserve">guidance allows agencies to circumvent notice and comment and </w:t>
      </w:r>
      <w:r w:rsidRPr="00DE00CE">
        <w:rPr>
          <w:rStyle w:val="Emphasis"/>
        </w:rPr>
        <w:t>avoid congressional attention</w:t>
      </w:r>
      <w:r w:rsidRPr="00F9091A">
        <w:rPr>
          <w:sz w:val="16"/>
        </w:rPr>
        <w:t xml:space="preserve">. Alternatively, some have suggested that, even if an agency does not intend for its guidance to be binding, </w:t>
      </w:r>
      <w:r w:rsidRPr="00710AEE">
        <w:rPr>
          <w:rStyle w:val="StyleUnderline"/>
        </w:rPr>
        <w:t>regulated parties</w:t>
      </w:r>
      <w:r w:rsidRPr="00F9091A">
        <w:rPr>
          <w:sz w:val="16"/>
        </w:rPr>
        <w:t xml:space="preserve"> may </w:t>
      </w:r>
      <w:r w:rsidRPr="00710AEE">
        <w:rPr>
          <w:rStyle w:val="StyleUnderline"/>
        </w:rPr>
        <w:t xml:space="preserve">face </w:t>
      </w:r>
      <w:r w:rsidRPr="00DE00CE">
        <w:rPr>
          <w:rStyle w:val="Emphasis"/>
        </w:rPr>
        <w:t>pressure</w:t>
      </w:r>
      <w:r w:rsidRPr="00710AEE">
        <w:rPr>
          <w:rStyle w:val="StyleUnderline"/>
        </w:rPr>
        <w:t xml:space="preserve"> to follow it; the problem thus is not always one of "bureaucratic bad faith" but instead an "</w:t>
      </w:r>
      <w:r w:rsidRPr="00DE00CE">
        <w:rPr>
          <w:rStyle w:val="Emphasis"/>
        </w:rPr>
        <w:t>institutional problem</w:t>
      </w:r>
      <w:r w:rsidRPr="00710AEE">
        <w:rPr>
          <w:rStyle w:val="StyleUnderline"/>
        </w:rPr>
        <w:t xml:space="preserve"> that calls for institutional-reform response."</w:t>
      </w:r>
      <w:r w:rsidRPr="00F9091A">
        <w:rPr>
          <w:sz w:val="16"/>
        </w:rPr>
        <w:t xml:space="preserve"> Others have argued that the </w:t>
      </w:r>
      <w:r w:rsidRPr="00710AEE">
        <w:rPr>
          <w:rStyle w:val="StyleUnderline"/>
        </w:rPr>
        <w:t xml:space="preserve">concerns about guidance have been </w:t>
      </w:r>
      <w:proofErr w:type="gramStart"/>
      <w:r w:rsidRPr="00710AEE">
        <w:rPr>
          <w:rStyle w:val="StyleUnderline"/>
        </w:rPr>
        <w:t>overstated</w:t>
      </w:r>
      <w:r w:rsidRPr="00F9091A">
        <w:rPr>
          <w:sz w:val="16"/>
        </w:rPr>
        <w:t>, and</w:t>
      </w:r>
      <w:proofErr w:type="gramEnd"/>
      <w:r w:rsidRPr="00F9091A">
        <w:rPr>
          <w:sz w:val="16"/>
        </w:rPr>
        <w:t xml:space="preserve"> have </w:t>
      </w:r>
      <w:r w:rsidRPr="00710AEE">
        <w:rPr>
          <w:rStyle w:val="StyleUnderline"/>
        </w:rPr>
        <w:t>presented empirical research to support</w:t>
      </w:r>
      <w:r w:rsidRPr="00F9091A">
        <w:rPr>
          <w:sz w:val="16"/>
        </w:rPr>
        <w:t xml:space="preserve"> their contention </w:t>
      </w:r>
      <w:r w:rsidRPr="00710AEE">
        <w:rPr>
          <w:rStyle w:val="StyleUnderline"/>
        </w:rPr>
        <w:t xml:space="preserve">that </w:t>
      </w:r>
      <w:r w:rsidRPr="00DE00CE">
        <w:rPr>
          <w:rStyle w:val="Emphasis"/>
        </w:rPr>
        <w:t>agencies do not use guidance to</w:t>
      </w:r>
      <w:r w:rsidRPr="00710AEE">
        <w:rPr>
          <w:rStyle w:val="StyleUnderline"/>
        </w:rPr>
        <w:t xml:space="preserve"> </w:t>
      </w:r>
      <w:r w:rsidRPr="00DE00CE">
        <w:rPr>
          <w:rStyle w:val="Emphasis"/>
        </w:rPr>
        <w:t>avoid scrutiny</w:t>
      </w:r>
      <w:r w:rsidRPr="00F9091A">
        <w:rPr>
          <w:sz w:val="16"/>
        </w:rPr>
        <w:t xml:space="preserve">. Some </w:t>
      </w:r>
      <w:r w:rsidRPr="00710AEE">
        <w:rPr>
          <w:rStyle w:val="StyleUnderline"/>
        </w:rPr>
        <w:t xml:space="preserve">scholars have emphasized the value of allowing agencies to create "internal administrative law" more quickly and in a </w:t>
      </w:r>
      <w:r w:rsidRPr="00DE00CE">
        <w:rPr>
          <w:rStyle w:val="Emphasis"/>
        </w:rPr>
        <w:t>less resource-intensive</w:t>
      </w:r>
      <w:r w:rsidRPr="00710AEE">
        <w:rPr>
          <w:rStyle w:val="StyleUnderline"/>
        </w:rPr>
        <w:t xml:space="preserve"> manner</w:t>
      </w:r>
      <w:r w:rsidRPr="00F9091A">
        <w:rPr>
          <w:sz w:val="16"/>
        </w:rPr>
        <w:t xml:space="preserve">. </w:t>
      </w:r>
      <w:r w:rsidRPr="00710AEE">
        <w:rPr>
          <w:rStyle w:val="StyleUnderline"/>
        </w:rPr>
        <w:t>Guidance</w:t>
      </w:r>
      <w:r w:rsidRPr="00F9091A">
        <w:rPr>
          <w:sz w:val="16"/>
        </w:rPr>
        <w:t xml:space="preserve"> can thus </w:t>
      </w:r>
      <w:r w:rsidRPr="00710AEE">
        <w:rPr>
          <w:rStyle w:val="StyleUnderline"/>
        </w:rPr>
        <w:t>provide clarity</w:t>
      </w:r>
      <w:r w:rsidRPr="00F9091A">
        <w:rPr>
          <w:sz w:val="16"/>
        </w:rPr>
        <w:t xml:space="preserve"> to regulated parties </w:t>
      </w:r>
      <w:r w:rsidRPr="00710AEE">
        <w:rPr>
          <w:rStyle w:val="StyleUnderline"/>
        </w:rPr>
        <w:t xml:space="preserve">about an agency's intended approach while </w:t>
      </w:r>
      <w:r w:rsidRPr="00DE00CE">
        <w:rPr>
          <w:rStyle w:val="Emphasis"/>
        </w:rPr>
        <w:t>preserving</w:t>
      </w:r>
      <w:r w:rsidRPr="00F9091A">
        <w:rPr>
          <w:sz w:val="16"/>
        </w:rPr>
        <w:t xml:space="preserve"> the agency's </w:t>
      </w:r>
      <w:r w:rsidRPr="00DE00CE">
        <w:rPr>
          <w:rStyle w:val="Emphasis"/>
        </w:rPr>
        <w:t xml:space="preserve">flexibility </w:t>
      </w:r>
      <w:r w:rsidRPr="00710AEE">
        <w:rPr>
          <w:rStyle w:val="StyleUnderline"/>
        </w:rPr>
        <w:t>and</w:t>
      </w:r>
      <w:r w:rsidRPr="00F9091A">
        <w:rPr>
          <w:sz w:val="16"/>
        </w:rPr>
        <w:t xml:space="preserve"> ability to undertake </w:t>
      </w:r>
      <w:r w:rsidRPr="00DE00CE">
        <w:rPr>
          <w:rStyle w:val="Emphasis"/>
        </w:rPr>
        <w:t>other regulatory activities</w:t>
      </w:r>
      <w:r w:rsidRPr="00F9091A">
        <w:rPr>
          <w:sz w:val="16"/>
        </w:rPr>
        <w:t>.</w:t>
      </w:r>
    </w:p>
    <w:p w14:paraId="4B428B7A" w14:textId="77777777" w:rsidR="006A3375" w:rsidRDefault="006A3375" w:rsidP="006A3375">
      <w:pPr>
        <w:pStyle w:val="Heading4"/>
      </w:pPr>
      <w:r>
        <w:t>Regulated parties are compelled to comply – aff doesn’t change the institutional structures that encourage compliance</w:t>
      </w:r>
    </w:p>
    <w:p w14:paraId="52EDAA3A" w14:textId="77777777" w:rsidR="006A3375" w:rsidRDefault="006A3375" w:rsidP="006A3375">
      <w:r>
        <w:t>Pretty good enforcement/signal claim but also thinks binding is bad so!</w:t>
      </w:r>
    </w:p>
    <w:p w14:paraId="02A843EC" w14:textId="77777777" w:rsidR="006A3375" w:rsidRPr="001F5892" w:rsidRDefault="006A3375" w:rsidP="006A3375">
      <w:r>
        <w:t>“</w:t>
      </w:r>
      <w:r w:rsidRPr="00F23021">
        <w:t>Individualized flexibility on guidance can also draw accusations of favoritism from NGOs, the media, and Congress</w:t>
      </w:r>
      <w:r>
        <w:t>” – feel like you could describe pdb as this and say it links to nb</w:t>
      </w:r>
    </w:p>
    <w:p w14:paraId="0C4267D7" w14:textId="77777777" w:rsidR="006A3375" w:rsidRDefault="006A3375" w:rsidP="006A3375">
      <w:r w:rsidRPr="000E7AE2">
        <w:rPr>
          <w:rStyle w:val="Style13ptBold"/>
        </w:rPr>
        <w:t>Parrillo and Otis 18</w:t>
      </w:r>
      <w:r>
        <w:t xml:space="preserve"> – </w:t>
      </w:r>
      <w:r w:rsidRPr="000E7AE2">
        <w:t>Nicholas R. Parrillo is Professor of Law at Yale Law School and the consultant on ACUS’s project on Agency Guidance</w:t>
      </w:r>
      <w:r>
        <w:t xml:space="preserve">; </w:t>
      </w:r>
      <w:r w:rsidRPr="000E7AE2">
        <w:t xml:space="preserve">Lee Liberman Otis is the Chair of the Committee on Judicial Review of the Administrative Conference and Senior Vice President and Director of the Federalist Society’s Faculty Division </w:t>
      </w:r>
      <w:r>
        <w:t>[Nicolas R. and Lee Liberman, 3/5/18, The Regulatory Review, “</w:t>
      </w:r>
      <w:r w:rsidRPr="000E7AE2">
        <w:t>Understanding and Addressing Controversies About Agency Guidance</w:t>
      </w:r>
      <w:r>
        <w:t>,”</w:t>
      </w:r>
      <w:r w:rsidRPr="000E7AE2">
        <w:t xml:space="preserve"> </w:t>
      </w:r>
      <w:hyperlink r:id="rId57" w:history="1">
        <w:r w:rsidRPr="008C40AD">
          <w:rPr>
            <w:rStyle w:val="Hyperlink"/>
          </w:rPr>
          <w:t>https://www.theregreview.org/2018/03/05/parrillo-otis-understanding-addressing-controversies-agency-guidance/</w:t>
        </w:r>
      </w:hyperlink>
      <w:r>
        <w:t>, DOA: 7/7/21, Lowell-TT]</w:t>
      </w:r>
    </w:p>
    <w:p w14:paraId="6A9651F0" w14:textId="77777777" w:rsidR="006A3375" w:rsidRPr="00F9091A" w:rsidRDefault="006A3375" w:rsidP="006A3375">
      <w:pPr>
        <w:rPr>
          <w:sz w:val="16"/>
        </w:rPr>
      </w:pPr>
      <w:r w:rsidRPr="00F9091A">
        <w:rPr>
          <w:sz w:val="16"/>
        </w:rPr>
        <w:t xml:space="preserve">Yet individuals and firms subject to regulation have long complained that, although </w:t>
      </w:r>
      <w:r w:rsidRPr="00D81ED8">
        <w:rPr>
          <w:rStyle w:val="StyleUnderline"/>
        </w:rPr>
        <w:t>guidance</w:t>
      </w:r>
      <w:r w:rsidRPr="00F9091A">
        <w:rPr>
          <w:sz w:val="16"/>
        </w:rPr>
        <w:t xml:space="preserve"> is officially nonbinding, it </w:t>
      </w:r>
      <w:r w:rsidRPr="00D81ED8">
        <w:rPr>
          <w:rStyle w:val="StyleUnderline"/>
        </w:rPr>
        <w:t>is coercive in real life</w:t>
      </w:r>
      <w:r w:rsidRPr="00F9091A">
        <w:rPr>
          <w:sz w:val="16"/>
        </w:rPr>
        <w:t xml:space="preserve">. If true, this complaint reveals a </w:t>
      </w:r>
      <w:r w:rsidRPr="00D81ED8">
        <w:rPr>
          <w:rStyle w:val="StyleUnderline"/>
        </w:rPr>
        <w:t>giant loophole in the APA: Agencies can issue de facto regulations with little constraint simply by calling them “guidance.”</w:t>
      </w:r>
    </w:p>
    <w:p w14:paraId="23D242D1" w14:textId="77777777" w:rsidR="006A3375" w:rsidRPr="00F9091A" w:rsidRDefault="006A3375" w:rsidP="006A3375">
      <w:pPr>
        <w:rPr>
          <w:sz w:val="16"/>
        </w:rPr>
      </w:pPr>
      <w:r w:rsidRPr="00F9091A">
        <w:rPr>
          <w:sz w:val="16"/>
        </w:rPr>
        <w:t xml:space="preserve">The classic articulation of this fear was penned a quarter-century ago by former Administrative Conference of the United States (ACUS) chairman Robert Anthony, who said that </w:t>
      </w:r>
      <w:r w:rsidRPr="00D81ED8">
        <w:rPr>
          <w:rStyle w:val="StyleUnderline"/>
        </w:rPr>
        <w:t xml:space="preserve">the “capital problem” was that agencies will </w:t>
      </w:r>
      <w:r w:rsidRPr="00AA374F">
        <w:rPr>
          <w:rStyle w:val="Emphasis"/>
        </w:rPr>
        <w:t>frequently issue guidance documents</w:t>
      </w:r>
      <w:r w:rsidRPr="00D81ED8">
        <w:rPr>
          <w:rStyle w:val="StyleUnderline"/>
        </w:rPr>
        <w:t xml:space="preserve"> with the</w:t>
      </w:r>
      <w:r w:rsidRPr="00F9091A">
        <w:rPr>
          <w:sz w:val="16"/>
        </w:rPr>
        <w:t xml:space="preserve"> improper “intent or </w:t>
      </w:r>
      <w:r w:rsidRPr="00D81ED8">
        <w:rPr>
          <w:rStyle w:val="StyleUnderline"/>
        </w:rPr>
        <w:t xml:space="preserve">effect of </w:t>
      </w:r>
      <w:r w:rsidRPr="00AA374F">
        <w:rPr>
          <w:rStyle w:val="Emphasis"/>
        </w:rPr>
        <w:t>imposing a practical binding norm</w:t>
      </w:r>
      <w:r w:rsidRPr="00F9091A">
        <w:rPr>
          <w:sz w:val="16"/>
        </w:rPr>
        <w:t xml:space="preserve"> upon the regulated or benefited public.” Anthony did little to elaborate on “effect” and instead focused largely on “intent,” for he believed agencies’ abuses were very often deliberate. Relatedly, the ACUS recommendation arising from Anthony’s report spoke exclusively in terms of intent, denouncing the </w:t>
      </w:r>
      <w:r w:rsidRPr="00D81ED8">
        <w:rPr>
          <w:rStyle w:val="StyleUnderline"/>
        </w:rPr>
        <w:t>issuance of documents</w:t>
      </w:r>
      <w:r w:rsidRPr="00F9091A">
        <w:rPr>
          <w:sz w:val="16"/>
        </w:rPr>
        <w:t xml:space="preserve"> other than regulations “that are </w:t>
      </w:r>
      <w:r w:rsidRPr="00D81ED8">
        <w:rPr>
          <w:rStyle w:val="StyleUnderline"/>
        </w:rPr>
        <w:t>intended to impose binding substantive standards</w:t>
      </w:r>
      <w:r w:rsidRPr="00F9091A">
        <w:rPr>
          <w:sz w:val="16"/>
        </w:rPr>
        <w:t>.”</w:t>
      </w:r>
    </w:p>
    <w:p w14:paraId="5459FFED" w14:textId="77777777" w:rsidR="006A3375" w:rsidRPr="00F9091A" w:rsidRDefault="006A3375" w:rsidP="006A3375">
      <w:pPr>
        <w:rPr>
          <w:sz w:val="16"/>
        </w:rPr>
      </w:pPr>
      <w:r w:rsidRPr="00F9091A">
        <w:rPr>
          <w:sz w:val="16"/>
        </w:rPr>
        <w:t xml:space="preserve">Twenty-five years later, </w:t>
      </w:r>
      <w:r w:rsidRPr="00D81ED8">
        <w:rPr>
          <w:rStyle w:val="StyleUnderline"/>
        </w:rPr>
        <w:t xml:space="preserve">ACUS sponsored a new study of guidance to reexamine the subject </w:t>
      </w:r>
      <w:proofErr w:type="gramStart"/>
      <w:r w:rsidRPr="00D81ED8">
        <w:rPr>
          <w:rStyle w:val="StyleUnderline"/>
        </w:rPr>
        <w:t>in light of</w:t>
      </w:r>
      <w:proofErr w:type="gramEnd"/>
      <w:r w:rsidRPr="00D81ED8">
        <w:rPr>
          <w:rStyle w:val="StyleUnderline"/>
        </w:rPr>
        <w:t xml:space="preserve"> current administrative practice</w:t>
      </w:r>
      <w:r w:rsidRPr="00F9091A">
        <w:rPr>
          <w:sz w:val="16"/>
        </w:rPr>
        <w:t>, and it has recently issued a new recommendation based on that study.</w:t>
      </w:r>
    </w:p>
    <w:p w14:paraId="1BBC0330" w14:textId="77777777" w:rsidR="006A3375" w:rsidRPr="00F9091A" w:rsidRDefault="006A3375" w:rsidP="006A3375">
      <w:pPr>
        <w:rPr>
          <w:sz w:val="16"/>
        </w:rPr>
      </w:pPr>
      <w:r w:rsidRPr="00F9091A">
        <w:rPr>
          <w:sz w:val="16"/>
        </w:rPr>
        <w:t xml:space="preserve">The study draws on interviews with 135 individuals across agencies, industries, and NGOs, finding that, consistent with Anthony’s worries, </w:t>
      </w:r>
      <w:r w:rsidRPr="00AA374F">
        <w:rPr>
          <w:rStyle w:val="Emphasis"/>
        </w:rPr>
        <w:t>regulated parties</w:t>
      </w:r>
      <w:r w:rsidRPr="001F5892">
        <w:rPr>
          <w:rStyle w:val="StyleUnderline"/>
        </w:rPr>
        <w:t xml:space="preserve"> often</w:t>
      </w:r>
      <w:r w:rsidRPr="00F9091A">
        <w:rPr>
          <w:sz w:val="16"/>
        </w:rPr>
        <w:t xml:space="preserve"> (though not always) </w:t>
      </w:r>
      <w:r w:rsidRPr="00AA374F">
        <w:rPr>
          <w:rStyle w:val="Emphasis"/>
        </w:rPr>
        <w:t>have no practical choice but to follow</w:t>
      </w:r>
      <w:r w:rsidRPr="001F5892">
        <w:rPr>
          <w:rStyle w:val="StyleUnderline"/>
        </w:rPr>
        <w:t xml:space="preserve"> a guidance document</w:t>
      </w:r>
      <w:r w:rsidRPr="00F9091A">
        <w:rPr>
          <w:sz w:val="16"/>
        </w:rPr>
        <w:t xml:space="preserve">. But the study also finds that </w:t>
      </w:r>
      <w:r w:rsidRPr="001F5892">
        <w:rPr>
          <w:rStyle w:val="StyleUnderline"/>
        </w:rPr>
        <w:t>Anthony was mistaken to view</w:t>
      </w:r>
      <w:r w:rsidRPr="00F9091A">
        <w:rPr>
          <w:sz w:val="16"/>
        </w:rPr>
        <w:t xml:space="preserve"> this phenomenon primarily </w:t>
      </w:r>
      <w:r w:rsidRPr="001F5892">
        <w:rPr>
          <w:rStyle w:val="StyleUnderline"/>
        </w:rPr>
        <w:t>in terms of the agency’s “intent”</w:t>
      </w:r>
      <w:r w:rsidRPr="00F9091A">
        <w:rPr>
          <w:sz w:val="16"/>
        </w:rPr>
        <w:t xml:space="preserve"> to produce this outcome. Rather, the problem of </w:t>
      </w:r>
      <w:r w:rsidRPr="00AA374F">
        <w:rPr>
          <w:rStyle w:val="Emphasis"/>
        </w:rPr>
        <w:t>coercive guidance is</w:t>
      </w:r>
      <w:r w:rsidRPr="00F9091A">
        <w:rPr>
          <w:sz w:val="16"/>
        </w:rPr>
        <w:t xml:space="preserve"> far more often one of </w:t>
      </w:r>
      <w:r w:rsidRPr="00AA374F">
        <w:rPr>
          <w:rStyle w:val="Emphasis"/>
        </w:rPr>
        <w:t>institution-level behavior</w:t>
      </w:r>
      <w:r w:rsidRPr="001F5892">
        <w:rPr>
          <w:rStyle w:val="StyleUnderline"/>
        </w:rPr>
        <w:t xml:space="preserve"> that nobody fully intends</w:t>
      </w:r>
      <w:r w:rsidRPr="00F9091A">
        <w:rPr>
          <w:sz w:val="16"/>
        </w:rPr>
        <w:t>. Coercive guidance therefore calls primarily for an institutional-reform response.</w:t>
      </w:r>
    </w:p>
    <w:p w14:paraId="16D304FB" w14:textId="77777777" w:rsidR="006A3375" w:rsidRPr="00F9091A" w:rsidRDefault="006A3375" w:rsidP="006A3375">
      <w:pPr>
        <w:rPr>
          <w:sz w:val="16"/>
        </w:rPr>
      </w:pPr>
      <w:r w:rsidRPr="001F5892">
        <w:rPr>
          <w:rStyle w:val="StyleUnderline"/>
        </w:rPr>
        <w:t xml:space="preserve">Certain structural features of modern regulation impose a </w:t>
      </w:r>
      <w:r w:rsidRPr="00AA374F">
        <w:rPr>
          <w:rStyle w:val="Emphasis"/>
        </w:rPr>
        <w:t>strong incentive</w:t>
      </w:r>
      <w:r w:rsidRPr="001F5892">
        <w:rPr>
          <w:rStyle w:val="StyleUnderline"/>
        </w:rPr>
        <w:t xml:space="preserve"> on regulated parties to figure out what the agency wants and to do just that, regardless of the format</w:t>
      </w:r>
      <w:r w:rsidRPr="00F9091A">
        <w:rPr>
          <w:sz w:val="16"/>
        </w:rPr>
        <w:t xml:space="preserve"> in which the agency’s wants are </w:t>
      </w:r>
      <w:r w:rsidRPr="001F5892">
        <w:rPr>
          <w:rStyle w:val="StyleUnderline"/>
        </w:rPr>
        <w:t>expressed</w:t>
      </w:r>
      <w:r w:rsidRPr="00F9091A">
        <w:rPr>
          <w:sz w:val="16"/>
        </w:rPr>
        <w:t xml:space="preserve"> (regulation or guidance).</w:t>
      </w:r>
    </w:p>
    <w:p w14:paraId="3872E208" w14:textId="77777777" w:rsidR="006A3375" w:rsidRPr="00F9091A" w:rsidRDefault="006A3375" w:rsidP="006A3375">
      <w:pPr>
        <w:rPr>
          <w:sz w:val="16"/>
        </w:rPr>
      </w:pPr>
      <w:r w:rsidRPr="00F9091A">
        <w:rPr>
          <w:sz w:val="16"/>
        </w:rPr>
        <w:t xml:space="preserve">For example, some regulatory schemes have pre-approval requirements, in which a regulated party must win the agency’s affirmative assent to obtain some legal advantage, such as a license or benefit. Think of the U.S. Food and Drug Administration’s requirement for pre-market approval of new drugs, or Medicare’s reimbursements to health providers. </w:t>
      </w:r>
      <w:r w:rsidRPr="001F5892">
        <w:rPr>
          <w:rStyle w:val="StyleUnderline"/>
        </w:rPr>
        <w:t xml:space="preserve">If the regulated party stands to </w:t>
      </w:r>
      <w:r w:rsidRPr="00AA374F">
        <w:rPr>
          <w:rStyle w:val="Emphasis"/>
        </w:rPr>
        <w:t>suffer major losses from</w:t>
      </w:r>
      <w:r w:rsidRPr="001F5892">
        <w:rPr>
          <w:rStyle w:val="StyleUnderline"/>
        </w:rPr>
        <w:t xml:space="preserve"> a </w:t>
      </w:r>
      <w:r w:rsidRPr="00AA374F">
        <w:rPr>
          <w:rStyle w:val="Emphasis"/>
        </w:rPr>
        <w:t>denial</w:t>
      </w:r>
      <w:r w:rsidRPr="001F5892">
        <w:rPr>
          <w:rStyle w:val="StyleUnderline"/>
        </w:rPr>
        <w:t xml:space="preserve"> or </w:t>
      </w:r>
      <w:r w:rsidRPr="00AA374F">
        <w:rPr>
          <w:rStyle w:val="Emphasis"/>
        </w:rPr>
        <w:t>delay</w:t>
      </w:r>
      <w:r w:rsidRPr="001F5892">
        <w:rPr>
          <w:rStyle w:val="StyleUnderline"/>
        </w:rPr>
        <w:t>, it will do whatever</w:t>
      </w:r>
      <w:r w:rsidRPr="00F9091A">
        <w:rPr>
          <w:sz w:val="16"/>
        </w:rPr>
        <w:t xml:space="preserve"> it can </w:t>
      </w:r>
      <w:r w:rsidRPr="001F5892">
        <w:rPr>
          <w:rStyle w:val="StyleUnderline"/>
        </w:rPr>
        <w:t>to win</w:t>
      </w:r>
      <w:r w:rsidRPr="00F9091A">
        <w:rPr>
          <w:sz w:val="16"/>
        </w:rPr>
        <w:t xml:space="preserve"> the agency’s </w:t>
      </w:r>
      <w:r w:rsidRPr="001F5892">
        <w:rPr>
          <w:rStyle w:val="StyleUnderline"/>
        </w:rPr>
        <w:t>approval</w:t>
      </w:r>
      <w:r w:rsidRPr="00F9091A">
        <w:rPr>
          <w:sz w:val="16"/>
        </w:rPr>
        <w:t xml:space="preserve"> in the first go-around, </w:t>
      </w:r>
      <w:r w:rsidRPr="001F5892">
        <w:rPr>
          <w:rStyle w:val="StyleUnderline"/>
        </w:rPr>
        <w:t>and fast</w:t>
      </w:r>
      <w:r w:rsidRPr="00F9091A">
        <w:rPr>
          <w:sz w:val="16"/>
        </w:rPr>
        <w:t xml:space="preserve">. </w:t>
      </w:r>
      <w:r w:rsidRPr="001F5892">
        <w:rPr>
          <w:rStyle w:val="StyleUnderline"/>
        </w:rPr>
        <w:t xml:space="preserve">That means </w:t>
      </w:r>
      <w:r w:rsidRPr="00AA374F">
        <w:rPr>
          <w:rStyle w:val="Emphasis"/>
        </w:rPr>
        <w:t>following guidance</w:t>
      </w:r>
      <w:r w:rsidRPr="00F9091A">
        <w:rPr>
          <w:sz w:val="16"/>
        </w:rPr>
        <w:t>.</w:t>
      </w:r>
    </w:p>
    <w:p w14:paraId="2A56265F" w14:textId="77777777" w:rsidR="006A3375" w:rsidRPr="00F9091A" w:rsidRDefault="006A3375" w:rsidP="006A3375">
      <w:pPr>
        <w:rPr>
          <w:sz w:val="16"/>
        </w:rPr>
      </w:pPr>
      <w:r w:rsidRPr="00F9091A">
        <w:rPr>
          <w:sz w:val="16"/>
        </w:rPr>
        <w:t xml:space="preserve">Other </w:t>
      </w:r>
      <w:r w:rsidRPr="001F5892">
        <w:rPr>
          <w:rStyle w:val="StyleUnderline"/>
        </w:rPr>
        <w:t>regulatory schemes create a strong incentive</w:t>
      </w:r>
      <w:r w:rsidRPr="00F9091A">
        <w:rPr>
          <w:sz w:val="16"/>
        </w:rPr>
        <w:t xml:space="preserve"> for a regulated party </w:t>
      </w:r>
      <w:r w:rsidRPr="001F5892">
        <w:rPr>
          <w:rStyle w:val="StyleUnderline"/>
        </w:rPr>
        <w:t xml:space="preserve">to maintain a </w:t>
      </w:r>
      <w:r w:rsidRPr="00AA374F">
        <w:rPr>
          <w:rStyle w:val="Emphasis"/>
        </w:rPr>
        <w:t>positive image and relationship</w:t>
      </w:r>
      <w:r w:rsidRPr="001F5892">
        <w:rPr>
          <w:rStyle w:val="StyleUnderline"/>
        </w:rPr>
        <w:t xml:space="preserve"> with the agency</w:t>
      </w:r>
      <w:r w:rsidRPr="00F9091A">
        <w:rPr>
          <w:sz w:val="16"/>
        </w:rPr>
        <w:t xml:space="preserve">—most </w:t>
      </w:r>
      <w:proofErr w:type="gramStart"/>
      <w:r w:rsidRPr="00F9091A">
        <w:rPr>
          <w:sz w:val="16"/>
        </w:rPr>
        <w:t xml:space="preserve">commonly, </w:t>
      </w:r>
      <w:r w:rsidRPr="001F5892">
        <w:rPr>
          <w:rStyle w:val="StyleUnderline"/>
        </w:rPr>
        <w:t>if</w:t>
      </w:r>
      <w:proofErr w:type="gramEnd"/>
      <w:r w:rsidRPr="001F5892">
        <w:rPr>
          <w:rStyle w:val="StyleUnderline"/>
        </w:rPr>
        <w:t xml:space="preserve"> the party is subject to repeated evaluations</w:t>
      </w:r>
      <w:r w:rsidRPr="00F9091A">
        <w:rPr>
          <w:sz w:val="16"/>
        </w:rPr>
        <w:t xml:space="preserve"> by the agency </w:t>
      </w:r>
      <w:r w:rsidRPr="001F5892">
        <w:rPr>
          <w:rStyle w:val="StyleUnderline"/>
        </w:rPr>
        <w:t>and if the law is</w:t>
      </w:r>
      <w:r w:rsidRPr="00F9091A">
        <w:rPr>
          <w:sz w:val="16"/>
        </w:rPr>
        <w:t xml:space="preserve"> so </w:t>
      </w:r>
      <w:r w:rsidRPr="001F5892">
        <w:rPr>
          <w:rStyle w:val="StyleUnderline"/>
        </w:rPr>
        <w:t>complicated</w:t>
      </w:r>
      <w:r w:rsidRPr="00F9091A">
        <w:rPr>
          <w:sz w:val="16"/>
        </w:rPr>
        <w:t xml:space="preserve"> that the party will inevitably fail to comply with some requirements some of the time. For example, </w:t>
      </w:r>
      <w:r w:rsidRPr="001F5892">
        <w:rPr>
          <w:rStyle w:val="StyleUnderline"/>
        </w:rPr>
        <w:t>banks work to win</w:t>
      </w:r>
      <w:r w:rsidRPr="00F9091A">
        <w:rPr>
          <w:sz w:val="16"/>
        </w:rPr>
        <w:t xml:space="preserve"> the </w:t>
      </w:r>
      <w:r w:rsidRPr="001F5892">
        <w:rPr>
          <w:rStyle w:val="StyleUnderline"/>
        </w:rPr>
        <w:t>trust</w:t>
      </w:r>
      <w:r w:rsidRPr="00F9091A">
        <w:rPr>
          <w:sz w:val="16"/>
        </w:rPr>
        <w:t xml:space="preserve"> of the agencies that supervise them, </w:t>
      </w:r>
      <w:r w:rsidRPr="001F5892">
        <w:rPr>
          <w:rStyle w:val="StyleUnderline"/>
        </w:rPr>
        <w:t>knowing these relationships may need to be “cashed in”</w:t>
      </w:r>
      <w:r w:rsidRPr="00F9091A">
        <w:rPr>
          <w:sz w:val="16"/>
        </w:rPr>
        <w:t xml:space="preserve"> someday.</w:t>
      </w:r>
    </w:p>
    <w:p w14:paraId="460ADFB5" w14:textId="77777777" w:rsidR="006A3375" w:rsidRPr="00F9091A" w:rsidRDefault="006A3375" w:rsidP="006A3375">
      <w:pPr>
        <w:rPr>
          <w:sz w:val="16"/>
        </w:rPr>
      </w:pPr>
      <w:r w:rsidRPr="00F9091A">
        <w:rPr>
          <w:sz w:val="16"/>
        </w:rPr>
        <w:t xml:space="preserve">Also, </w:t>
      </w:r>
      <w:r w:rsidRPr="00FA2E8B">
        <w:rPr>
          <w:rStyle w:val="StyleUnderline"/>
        </w:rPr>
        <w:t>most guidance is addressed to firms</w:t>
      </w:r>
      <w:r w:rsidRPr="00F9091A">
        <w:rPr>
          <w:sz w:val="16"/>
        </w:rPr>
        <w:t xml:space="preserve">, and the firm is a “they,” not an “it.” The </w:t>
      </w:r>
      <w:r w:rsidRPr="00FA2E8B">
        <w:rPr>
          <w:rStyle w:val="StyleUnderline"/>
        </w:rPr>
        <w:t>employees</w:t>
      </w:r>
      <w:r w:rsidRPr="00F9091A">
        <w:rPr>
          <w:sz w:val="16"/>
        </w:rPr>
        <w:t xml:space="preserve"> at a firm who confront agency guidance increasingly work in compliance departments, and they typically </w:t>
      </w:r>
      <w:r w:rsidRPr="00FA2E8B">
        <w:rPr>
          <w:rStyle w:val="StyleUnderline"/>
        </w:rPr>
        <w:t xml:space="preserve">possess a disposition and socialization that may give them an </w:t>
      </w:r>
      <w:r w:rsidRPr="00AA374F">
        <w:rPr>
          <w:rStyle w:val="Emphasis"/>
        </w:rPr>
        <w:t>overriding motivation</w:t>
      </w:r>
      <w:r w:rsidRPr="00FA2E8B">
        <w:rPr>
          <w:rStyle w:val="StyleUnderline"/>
        </w:rPr>
        <w:t xml:space="preserve"> to stay in the </w:t>
      </w:r>
      <w:r w:rsidRPr="00AA374F">
        <w:rPr>
          <w:rStyle w:val="Emphasis"/>
        </w:rPr>
        <w:t>agency’s good graces</w:t>
      </w:r>
      <w:r w:rsidRPr="00F9091A">
        <w:rPr>
          <w:sz w:val="16"/>
        </w:rPr>
        <w:t>.</w:t>
      </w:r>
    </w:p>
    <w:p w14:paraId="2A34EA63" w14:textId="77777777" w:rsidR="006A3375" w:rsidRPr="00F9091A" w:rsidRDefault="006A3375" w:rsidP="006A3375">
      <w:pPr>
        <w:rPr>
          <w:sz w:val="16"/>
        </w:rPr>
      </w:pPr>
      <w:r w:rsidRPr="00F9091A">
        <w:rPr>
          <w:sz w:val="16"/>
        </w:rPr>
        <w:t xml:space="preserve">Finally, </w:t>
      </w:r>
      <w:r w:rsidRPr="00AA374F">
        <w:rPr>
          <w:rStyle w:val="Emphasis"/>
        </w:rPr>
        <w:t>following guidance</w:t>
      </w:r>
      <w:r w:rsidRPr="00FA2E8B">
        <w:rPr>
          <w:rStyle w:val="StyleUnderline"/>
        </w:rPr>
        <w:t xml:space="preserve"> may be the </w:t>
      </w:r>
      <w:r w:rsidRPr="00AA374F">
        <w:rPr>
          <w:rStyle w:val="Emphasis"/>
        </w:rPr>
        <w:t>best way to avoid</w:t>
      </w:r>
      <w:r w:rsidRPr="00FA2E8B">
        <w:rPr>
          <w:rStyle w:val="StyleUnderline"/>
        </w:rPr>
        <w:t xml:space="preserve"> the initiation of an </w:t>
      </w:r>
      <w:r w:rsidRPr="00AA374F">
        <w:rPr>
          <w:rStyle w:val="Emphasis"/>
        </w:rPr>
        <w:t>enforcement proceeding</w:t>
      </w:r>
      <w:r w:rsidRPr="00FA2E8B">
        <w:rPr>
          <w:rStyle w:val="StyleUnderline"/>
        </w:rPr>
        <w:t>, which firms often do not want to risk</w:t>
      </w:r>
      <w:r w:rsidRPr="00F9091A">
        <w:rPr>
          <w:sz w:val="16"/>
        </w:rPr>
        <w:t xml:space="preserve">, regardless of how it turns out. Firms may seek to avoid enforcement altogether because </w:t>
      </w:r>
      <w:r w:rsidRPr="00FA2E8B">
        <w:rPr>
          <w:rStyle w:val="StyleUnderline"/>
        </w:rPr>
        <w:t xml:space="preserve">markets may take it as a signal that the </w:t>
      </w:r>
      <w:r w:rsidRPr="00AA374F">
        <w:rPr>
          <w:rStyle w:val="Emphasis"/>
        </w:rPr>
        <w:t>firm cannot be trusted</w:t>
      </w:r>
      <w:r w:rsidRPr="00FA2E8B">
        <w:rPr>
          <w:rStyle w:val="StyleUnderline"/>
        </w:rPr>
        <w:t xml:space="preserve"> by its </w:t>
      </w:r>
      <w:proofErr w:type="gramStart"/>
      <w:r w:rsidRPr="00FA2E8B">
        <w:rPr>
          <w:rStyle w:val="StyleUnderline"/>
        </w:rPr>
        <w:t>counter-parties</w:t>
      </w:r>
      <w:proofErr w:type="gramEnd"/>
      <w:r w:rsidRPr="00F9091A">
        <w:rPr>
          <w:sz w:val="16"/>
        </w:rPr>
        <w:t xml:space="preserve"> (as in accounting) or because the </w:t>
      </w:r>
      <w:r w:rsidRPr="00AA374F">
        <w:rPr>
          <w:rStyle w:val="Emphasis"/>
        </w:rPr>
        <w:t>statutorily authorized sanctions</w:t>
      </w:r>
      <w:r w:rsidRPr="00FA2E8B">
        <w:rPr>
          <w:rStyle w:val="StyleUnderline"/>
        </w:rPr>
        <w:t xml:space="preserve"> are so </w:t>
      </w:r>
      <w:r w:rsidRPr="00AA374F">
        <w:rPr>
          <w:rStyle w:val="Emphasis"/>
        </w:rPr>
        <w:t>draconian</w:t>
      </w:r>
      <w:r w:rsidRPr="00FA2E8B">
        <w:rPr>
          <w:rStyle w:val="StyleUnderline"/>
        </w:rPr>
        <w:t xml:space="preserve"> that many firms dare not refuse whatever “deal” the enforcers offer them</w:t>
      </w:r>
      <w:r w:rsidRPr="00F9091A">
        <w:rPr>
          <w:sz w:val="16"/>
        </w:rPr>
        <w:t xml:space="preserve"> and thus never get to a neutral adjudicator (as with Medicare exclusion).</w:t>
      </w:r>
    </w:p>
    <w:p w14:paraId="4B10A451" w14:textId="77777777" w:rsidR="006A3375" w:rsidRPr="00F9091A" w:rsidRDefault="006A3375" w:rsidP="006A3375">
      <w:pPr>
        <w:rPr>
          <w:sz w:val="16"/>
        </w:rPr>
      </w:pPr>
      <w:r w:rsidRPr="00FA2E8B">
        <w:rPr>
          <w:rStyle w:val="StyleUnderline"/>
        </w:rPr>
        <w:t>These structural features</w:t>
      </w:r>
      <w:r w:rsidRPr="00F9091A">
        <w:rPr>
          <w:sz w:val="16"/>
        </w:rPr>
        <w:t xml:space="preserve">, present in various combinations in many although far from all regulatory schemes, </w:t>
      </w:r>
      <w:r w:rsidRPr="00FA2E8B">
        <w:rPr>
          <w:rStyle w:val="StyleUnderline"/>
        </w:rPr>
        <w:t xml:space="preserve">often make it </w:t>
      </w:r>
      <w:r w:rsidRPr="00AA374F">
        <w:rPr>
          <w:rStyle w:val="Emphasis"/>
        </w:rPr>
        <w:t>difficult for regulated parties to act out of line with agency guidance</w:t>
      </w:r>
      <w:r w:rsidRPr="00F9091A">
        <w:rPr>
          <w:sz w:val="16"/>
        </w:rPr>
        <w:t xml:space="preserve">. </w:t>
      </w:r>
      <w:r w:rsidRPr="00FA2E8B">
        <w:rPr>
          <w:rStyle w:val="StyleUnderline"/>
        </w:rPr>
        <w:t xml:space="preserve">This pressure occurs regardless of whether agency officials “intend” the documents to be coercive—it is </w:t>
      </w:r>
      <w:r w:rsidRPr="00AA374F">
        <w:rPr>
          <w:rStyle w:val="Emphasis"/>
        </w:rPr>
        <w:t>hard-wired</w:t>
      </w:r>
      <w:r w:rsidRPr="00FA2E8B">
        <w:rPr>
          <w:rStyle w:val="StyleUnderline"/>
        </w:rPr>
        <w:t xml:space="preserve"> into the regulatory scheme</w:t>
      </w:r>
      <w:r w:rsidRPr="00F9091A">
        <w:rPr>
          <w:sz w:val="16"/>
        </w:rPr>
        <w:t>.</w:t>
      </w:r>
    </w:p>
    <w:p w14:paraId="587C94C9" w14:textId="77777777" w:rsidR="006A3375" w:rsidRPr="00F9091A" w:rsidRDefault="006A3375" w:rsidP="006A3375">
      <w:pPr>
        <w:rPr>
          <w:sz w:val="16"/>
        </w:rPr>
      </w:pPr>
      <w:r w:rsidRPr="00F9091A">
        <w:rPr>
          <w:sz w:val="16"/>
        </w:rPr>
        <w:t xml:space="preserve">These pressures are diminished if agency officials are sufficiently open to considering alternative approaches to those delineated in a guidance document and the regulated entities know it. But </w:t>
      </w:r>
      <w:r w:rsidRPr="00F23021">
        <w:rPr>
          <w:rStyle w:val="StyleUnderline"/>
        </w:rPr>
        <w:t xml:space="preserve">agency officials are under </w:t>
      </w:r>
      <w:r w:rsidRPr="00AA374F">
        <w:rPr>
          <w:rStyle w:val="Emphasis"/>
        </w:rPr>
        <w:t>institutional pressures</w:t>
      </w:r>
      <w:r w:rsidRPr="00F23021">
        <w:rPr>
          <w:rStyle w:val="StyleUnderline"/>
        </w:rPr>
        <w:t xml:space="preserve"> that often lead them to be </w:t>
      </w:r>
      <w:r w:rsidRPr="00AA374F">
        <w:rPr>
          <w:rStyle w:val="Emphasis"/>
        </w:rPr>
        <w:t>inflexible</w:t>
      </w:r>
      <w:r w:rsidRPr="00F9091A">
        <w:rPr>
          <w:sz w:val="16"/>
        </w:rPr>
        <w:t>.</w:t>
      </w:r>
    </w:p>
    <w:p w14:paraId="3E64C94C" w14:textId="77777777" w:rsidR="006A3375" w:rsidRDefault="006A3375" w:rsidP="006A3375">
      <w:pPr>
        <w:rPr>
          <w:sz w:val="16"/>
        </w:rPr>
      </w:pPr>
      <w:r w:rsidRPr="00F23021">
        <w:rPr>
          <w:rStyle w:val="StyleUnderline"/>
        </w:rPr>
        <w:t xml:space="preserve">Agencies are frequently under active and legitimate </w:t>
      </w:r>
      <w:r w:rsidRPr="00AA374F">
        <w:rPr>
          <w:rStyle w:val="Emphasis"/>
        </w:rPr>
        <w:t>stakeholder pressure</w:t>
      </w:r>
      <w:r w:rsidRPr="00F23021">
        <w:rPr>
          <w:rStyle w:val="StyleUnderline"/>
        </w:rPr>
        <w:t xml:space="preserve"> to be inflexible</w:t>
      </w:r>
      <w:r w:rsidRPr="00F9091A">
        <w:rPr>
          <w:sz w:val="16"/>
        </w:rPr>
        <w:t xml:space="preserve"> (that is, to maintain consistency). When regulated parties are competitors</w:t>
      </w:r>
      <w:r w:rsidRPr="00F23021">
        <w:rPr>
          <w:rStyle w:val="StyleUnderline"/>
        </w:rPr>
        <w:t>, an agency that departs from guidance</w:t>
      </w:r>
      <w:r w:rsidRPr="00F9091A">
        <w:rPr>
          <w:sz w:val="16"/>
        </w:rPr>
        <w:t xml:space="preserve"> in the case of one firm may </w:t>
      </w:r>
      <w:r w:rsidRPr="00F23021">
        <w:rPr>
          <w:rStyle w:val="StyleUnderline"/>
        </w:rPr>
        <w:t xml:space="preserve">put other firms at a </w:t>
      </w:r>
      <w:r w:rsidRPr="00AA374F">
        <w:rPr>
          <w:rStyle w:val="Emphasis"/>
        </w:rPr>
        <w:t>competitive disadvantage</w:t>
      </w:r>
      <w:r w:rsidRPr="00F9091A">
        <w:rPr>
          <w:sz w:val="16"/>
        </w:rPr>
        <w:t xml:space="preserve">. </w:t>
      </w:r>
      <w:r w:rsidRPr="00F23021">
        <w:rPr>
          <w:rStyle w:val="StyleUnderline"/>
        </w:rPr>
        <w:t>Individualized flexibility</w:t>
      </w:r>
      <w:r w:rsidRPr="00F9091A">
        <w:rPr>
          <w:sz w:val="16"/>
        </w:rPr>
        <w:t xml:space="preserve"> on guidance can also </w:t>
      </w:r>
      <w:r w:rsidRPr="00AA374F">
        <w:rPr>
          <w:rStyle w:val="Emphasis"/>
        </w:rPr>
        <w:t>draw accusations of favoritism from</w:t>
      </w:r>
      <w:r w:rsidRPr="00F23021">
        <w:rPr>
          <w:rStyle w:val="StyleUnderline"/>
        </w:rPr>
        <w:t xml:space="preserve"> NGOs, the media, and </w:t>
      </w:r>
      <w:r w:rsidRPr="00AA374F">
        <w:rPr>
          <w:rStyle w:val="Emphasis"/>
        </w:rPr>
        <w:t>Congress</w:t>
      </w:r>
      <w:r w:rsidRPr="00F9091A">
        <w:rPr>
          <w:sz w:val="16"/>
        </w:rPr>
        <w:t>.</w:t>
      </w:r>
    </w:p>
    <w:p w14:paraId="3B8B4020" w14:textId="77777777" w:rsidR="006A3375" w:rsidRDefault="006A3375" w:rsidP="006A3375">
      <w:pPr>
        <w:pStyle w:val="Heading4"/>
      </w:pPr>
      <w:r>
        <w:t xml:space="preserve">It’ll be </w:t>
      </w:r>
      <w:r>
        <w:rPr>
          <w:u w:val="single"/>
        </w:rPr>
        <w:t>enforced</w:t>
      </w:r>
      <w:r>
        <w:t xml:space="preserve">. </w:t>
      </w:r>
    </w:p>
    <w:p w14:paraId="6827EB75" w14:textId="77777777" w:rsidR="006A3375" w:rsidRPr="006C66C8" w:rsidRDefault="006A3375" w:rsidP="006A3375">
      <w:r w:rsidRPr="00090325">
        <w:rPr>
          <w:rStyle w:val="Style13ptBold"/>
        </w:rPr>
        <w:t>Raso ’10</w:t>
      </w:r>
      <w:r w:rsidRPr="00090325">
        <w:t xml:space="preserve"> </w:t>
      </w:r>
      <w:r w:rsidRPr="00090325">
        <w:rPr>
          <w:sz w:val="16"/>
          <w:szCs w:val="16"/>
        </w:rPr>
        <w:t>(J.D., Yale Law School &amp; Ph.D., Stanford University Department of Political Science, January 2010, Connor N. Raso, The Yale Law Journal, “Strategic or Sincere? Analyzing Agency Use of Guidance Documents,” 119 Yale L.J. 782, Lexis-Nexis Academic)</w:t>
      </w:r>
    </w:p>
    <w:p w14:paraId="5E80CD8E" w14:textId="77777777" w:rsidR="006A3375" w:rsidRPr="00747B6C" w:rsidRDefault="006A3375" w:rsidP="006A3375">
      <w:pPr>
        <w:rPr>
          <w:sz w:val="16"/>
        </w:rPr>
      </w:pPr>
      <w:r w:rsidRPr="00747B6C">
        <w:rPr>
          <w:sz w:val="16"/>
        </w:rPr>
        <w:t xml:space="preserve">Policy statements are intended to provide the public with a sense of an agency's position on an issue. </w:t>
      </w:r>
      <w:r w:rsidRPr="006C66C8">
        <w:rPr>
          <w:rStyle w:val="StyleUnderline"/>
        </w:rPr>
        <w:t xml:space="preserve">Policy statements are commonly called </w:t>
      </w:r>
      <w:r w:rsidRPr="00ED3BEF">
        <w:rPr>
          <w:rStyle w:val="StyleUnderline"/>
          <w:highlight w:val="cyan"/>
        </w:rPr>
        <w:t>guidance documents</w:t>
      </w:r>
      <w:r w:rsidRPr="00747B6C">
        <w:rPr>
          <w:sz w:val="16"/>
        </w:rPr>
        <w:t xml:space="preserve">, manuals, circulars, memoranda, and bulletins. Like interpretive rules, they are nonbinding on both private parties and the issuing agency. (31) In determining whether a document qualifies for the APA's "general policy statement" exception, courts apply a two-part test. (32) First, does the policy statement impose any additional rights or obligations? Second, does the policy statement leave the agency free to exercise discretion? Under the latter inquiry, sometimes referred to as the "definitiveness test," courts seek to determine whether the agency is likely to use the policy statement as determinative when deciding subsequent cases. (33) </w:t>
      </w:r>
      <w:r w:rsidRPr="006C66C8">
        <w:rPr>
          <w:rStyle w:val="StyleUnderline"/>
        </w:rPr>
        <w:t xml:space="preserve">Like interpretive rules, the line between a permissible and impermissible policy statement is </w:t>
      </w:r>
      <w:r w:rsidRPr="006C66C8">
        <w:rPr>
          <w:rStyle w:val="Emphasis"/>
        </w:rPr>
        <w:t>often blurry</w:t>
      </w:r>
      <w:r w:rsidRPr="00747B6C">
        <w:rPr>
          <w:sz w:val="16"/>
        </w:rPr>
        <w:t xml:space="preserve">. </w:t>
      </w:r>
      <w:r w:rsidRPr="006C66C8">
        <w:rPr>
          <w:rStyle w:val="StyleUnderline"/>
        </w:rPr>
        <w:t xml:space="preserve">Policy statements may </w:t>
      </w:r>
      <w:r w:rsidRPr="00747B6C">
        <w:rPr>
          <w:rStyle w:val="Emphasis"/>
        </w:rPr>
        <w:t>legitimately establish</w:t>
      </w:r>
      <w:r w:rsidRPr="006C66C8">
        <w:rPr>
          <w:rStyle w:val="StyleUnderline"/>
        </w:rPr>
        <w:t xml:space="preserve"> the starting point that an agency will use when exercising</w:t>
      </w:r>
      <w:r w:rsidRPr="00747B6C">
        <w:rPr>
          <w:sz w:val="16"/>
        </w:rPr>
        <w:t xml:space="preserve"> its </w:t>
      </w:r>
      <w:r w:rsidRPr="006C66C8">
        <w:rPr>
          <w:rStyle w:val="StyleUnderline"/>
        </w:rPr>
        <w:t>discretion</w:t>
      </w:r>
      <w:r w:rsidRPr="00747B6C">
        <w:rPr>
          <w:sz w:val="16"/>
        </w:rPr>
        <w:t xml:space="preserve">, provided that the agency evaluates each case anew. (34) Nonetheless, </w:t>
      </w:r>
      <w:r w:rsidRPr="00747B6C">
        <w:rPr>
          <w:rStyle w:val="StyleUnderline"/>
        </w:rPr>
        <w:t>policy statements</w:t>
      </w:r>
      <w:r w:rsidRPr="00747B6C">
        <w:rPr>
          <w:sz w:val="16"/>
        </w:rPr>
        <w:t xml:space="preserve"> may </w:t>
      </w:r>
      <w:r w:rsidRPr="00ED3BEF">
        <w:rPr>
          <w:rStyle w:val="StyleUnderline"/>
          <w:highlight w:val="cyan"/>
        </w:rPr>
        <w:t xml:space="preserve">have </w:t>
      </w:r>
      <w:r w:rsidRPr="00ED3BEF">
        <w:rPr>
          <w:rStyle w:val="Emphasis"/>
          <w:highlight w:val="cyan"/>
        </w:rPr>
        <w:t>significant policy implications</w:t>
      </w:r>
      <w:r w:rsidRPr="00747B6C">
        <w:rPr>
          <w:sz w:val="16"/>
        </w:rPr>
        <w:t xml:space="preserve">. For instance, </w:t>
      </w:r>
      <w:r w:rsidRPr="00ED3BEF">
        <w:rPr>
          <w:rStyle w:val="StyleUnderline"/>
          <w:highlight w:val="cyan"/>
        </w:rPr>
        <w:t>an agency is permitted to</w:t>
      </w:r>
      <w:r w:rsidRPr="00747B6C">
        <w:rPr>
          <w:rStyle w:val="StyleUnderline"/>
        </w:rPr>
        <w:t xml:space="preserve"> state that it will </w:t>
      </w:r>
      <w:r w:rsidRPr="00ED3BEF">
        <w:rPr>
          <w:rStyle w:val="Emphasis"/>
          <w:highlight w:val="cyan"/>
        </w:rPr>
        <w:t>consider initiating</w:t>
      </w:r>
      <w:r w:rsidRPr="00747B6C">
        <w:rPr>
          <w:rStyle w:val="Emphasis"/>
        </w:rPr>
        <w:t xml:space="preserve"> an </w:t>
      </w:r>
      <w:r w:rsidRPr="00ED3BEF">
        <w:rPr>
          <w:rStyle w:val="Emphasis"/>
          <w:highlight w:val="cyan"/>
        </w:rPr>
        <w:t>enforcement</w:t>
      </w:r>
      <w:r w:rsidRPr="00747B6C">
        <w:rPr>
          <w:rStyle w:val="Emphasis"/>
        </w:rPr>
        <w:t xml:space="preserve"> action</w:t>
      </w:r>
      <w:r w:rsidRPr="00747B6C">
        <w:rPr>
          <w:rStyle w:val="StyleUnderline"/>
        </w:rPr>
        <w:t xml:space="preserve"> </w:t>
      </w:r>
      <w:r w:rsidRPr="00ED3BEF">
        <w:rPr>
          <w:rStyle w:val="StyleUnderline"/>
          <w:highlight w:val="cyan"/>
        </w:rPr>
        <w:t>against a party violating</w:t>
      </w:r>
      <w:r w:rsidRPr="00747B6C">
        <w:rPr>
          <w:rStyle w:val="StyleUnderline"/>
        </w:rPr>
        <w:t xml:space="preserve"> a policy statement</w:t>
      </w:r>
      <w:r w:rsidRPr="00747B6C">
        <w:rPr>
          <w:sz w:val="16"/>
        </w:rPr>
        <w:t xml:space="preserve">. (35) </w:t>
      </w:r>
      <w:r w:rsidRPr="00747B6C">
        <w:rPr>
          <w:rStyle w:val="StyleUnderline"/>
        </w:rPr>
        <w:t xml:space="preserve">Such </w:t>
      </w:r>
      <w:r w:rsidRPr="00ED3BEF">
        <w:rPr>
          <w:rStyle w:val="StyleUnderline"/>
          <w:highlight w:val="cyan"/>
        </w:rPr>
        <w:t>statements</w:t>
      </w:r>
      <w:r w:rsidRPr="00747B6C">
        <w:rPr>
          <w:sz w:val="16"/>
        </w:rPr>
        <w:t xml:space="preserve"> of intent may have important policy implications if they </w:t>
      </w:r>
      <w:r w:rsidRPr="00ED3BEF">
        <w:rPr>
          <w:rStyle w:val="Emphasis"/>
          <w:highlight w:val="cyan"/>
        </w:rPr>
        <w:t>alter the behavior</w:t>
      </w:r>
      <w:r w:rsidRPr="00747B6C">
        <w:rPr>
          <w:rStyle w:val="StyleUnderline"/>
        </w:rPr>
        <w:t xml:space="preserve"> of regulated parties</w:t>
      </w:r>
      <w:r w:rsidRPr="00747B6C">
        <w:rPr>
          <w:sz w:val="16"/>
        </w:rPr>
        <w:t xml:space="preserve">. The degree to which a policy statement imposes new rights or obligations is fuzzy, and often depends on the context. (36) For instance, </w:t>
      </w:r>
      <w:r w:rsidRPr="00747B6C">
        <w:rPr>
          <w:rStyle w:val="StyleUnderline"/>
        </w:rPr>
        <w:t>in Chamber of Commerce of the U</w:t>
      </w:r>
      <w:r w:rsidRPr="00747B6C">
        <w:rPr>
          <w:sz w:val="16"/>
        </w:rPr>
        <w:t xml:space="preserve">nited </w:t>
      </w:r>
      <w:r w:rsidRPr="00747B6C">
        <w:rPr>
          <w:rStyle w:val="StyleUnderline"/>
        </w:rPr>
        <w:t>S</w:t>
      </w:r>
      <w:r w:rsidRPr="00747B6C">
        <w:rPr>
          <w:sz w:val="16"/>
        </w:rPr>
        <w:t xml:space="preserve">tates </w:t>
      </w:r>
      <w:r w:rsidRPr="00747B6C">
        <w:rPr>
          <w:rStyle w:val="StyleUnderline"/>
        </w:rPr>
        <w:t>v. U</w:t>
      </w:r>
      <w:r w:rsidRPr="00747B6C">
        <w:rPr>
          <w:sz w:val="16"/>
        </w:rPr>
        <w:t xml:space="preserve">nited </w:t>
      </w:r>
      <w:r w:rsidRPr="00747B6C">
        <w:rPr>
          <w:rStyle w:val="StyleUnderline"/>
        </w:rPr>
        <w:t>S</w:t>
      </w:r>
      <w:r w:rsidRPr="00747B6C">
        <w:rPr>
          <w:sz w:val="16"/>
        </w:rPr>
        <w:t xml:space="preserve">tates </w:t>
      </w:r>
      <w:r w:rsidRPr="00747B6C">
        <w:rPr>
          <w:rStyle w:val="StyleUnderline"/>
        </w:rPr>
        <w:t>Department of Labor</w:t>
      </w:r>
      <w:r w:rsidRPr="00747B6C">
        <w:rPr>
          <w:sz w:val="16"/>
        </w:rPr>
        <w:t xml:space="preserve">, (37) </w:t>
      </w:r>
      <w:r w:rsidRPr="00747B6C">
        <w:rPr>
          <w:rStyle w:val="StyleUnderline"/>
        </w:rPr>
        <w:t>the</w:t>
      </w:r>
      <w:r w:rsidRPr="00747B6C">
        <w:rPr>
          <w:sz w:val="16"/>
        </w:rPr>
        <w:t xml:space="preserve"> Occupational Safety and Health Administration (</w:t>
      </w:r>
      <w:r w:rsidRPr="00747B6C">
        <w:rPr>
          <w:rStyle w:val="StyleUnderline"/>
        </w:rPr>
        <w:t>OSHA</w:t>
      </w:r>
      <w:r w:rsidRPr="00747B6C">
        <w:rPr>
          <w:sz w:val="16"/>
        </w:rPr>
        <w:t xml:space="preserve">) </w:t>
      </w:r>
      <w:r w:rsidRPr="00747B6C">
        <w:rPr>
          <w:rStyle w:val="StyleUnderline"/>
        </w:rPr>
        <w:t>promulgated a policy statement pledging to inspect workplaces less frequently and</w:t>
      </w:r>
      <w:r w:rsidRPr="00747B6C">
        <w:rPr>
          <w:sz w:val="16"/>
        </w:rPr>
        <w:t xml:space="preserve"> less </w:t>
      </w:r>
      <w:r w:rsidRPr="00747B6C">
        <w:rPr>
          <w:rStyle w:val="StyleUnderline"/>
        </w:rPr>
        <w:t>intensively if they complied with</w:t>
      </w:r>
      <w:r w:rsidRPr="00747B6C">
        <w:rPr>
          <w:sz w:val="16"/>
        </w:rPr>
        <w:t xml:space="preserve"> a set of </w:t>
      </w:r>
      <w:r w:rsidRPr="00747B6C">
        <w:rPr>
          <w:rStyle w:val="StyleUnderline"/>
        </w:rPr>
        <w:t>conditions that OSHA lacked authority to mandate directly</w:t>
      </w:r>
      <w:r w:rsidRPr="00747B6C">
        <w:rPr>
          <w:sz w:val="16"/>
        </w:rPr>
        <w:t xml:space="preserve">. </w:t>
      </w:r>
      <w:r w:rsidRPr="00ED3BEF">
        <w:rPr>
          <w:rStyle w:val="StyleUnderline"/>
          <w:highlight w:val="cyan"/>
        </w:rPr>
        <w:t>The court held that the benefits of compliance with the policy statement were so great that</w:t>
      </w:r>
      <w:r w:rsidRPr="00747B6C">
        <w:rPr>
          <w:rStyle w:val="StyleUnderline"/>
        </w:rPr>
        <w:t xml:space="preserve"> regulated </w:t>
      </w:r>
      <w:r w:rsidRPr="00ED3BEF">
        <w:rPr>
          <w:rStyle w:val="StyleUnderline"/>
          <w:highlight w:val="cyan"/>
        </w:rPr>
        <w:t>parties</w:t>
      </w:r>
      <w:r w:rsidRPr="00747B6C">
        <w:rPr>
          <w:rStyle w:val="StyleUnderline"/>
        </w:rPr>
        <w:t xml:space="preserve"> </w:t>
      </w:r>
      <w:r w:rsidRPr="00747B6C">
        <w:rPr>
          <w:rStyle w:val="Emphasis"/>
        </w:rPr>
        <w:t xml:space="preserve">effectively </w:t>
      </w:r>
      <w:r w:rsidRPr="00ED3BEF">
        <w:rPr>
          <w:rStyle w:val="Emphasis"/>
          <w:highlight w:val="cyan"/>
        </w:rPr>
        <w:t>had no choice but to comply</w:t>
      </w:r>
      <w:r w:rsidRPr="00747B6C">
        <w:rPr>
          <w:sz w:val="16"/>
        </w:rPr>
        <w:t xml:space="preserve">. (38) Because the program was voluntary, however, one could easily imagine a different court declaring the policy statement nonbinding and therefore exempt from the notice and comment process. </w:t>
      </w:r>
    </w:p>
    <w:p w14:paraId="0E5AA990" w14:textId="77777777" w:rsidR="006A3375" w:rsidRPr="007806BF" w:rsidRDefault="006A3375" w:rsidP="006A3375">
      <w:pPr>
        <w:pStyle w:val="Heading4"/>
      </w:pPr>
      <w:r>
        <w:t xml:space="preserve">The counterplan solves by sharing information with </w:t>
      </w:r>
      <w:r>
        <w:rPr>
          <w:u w:val="single"/>
        </w:rPr>
        <w:t>enforcement personnel</w:t>
      </w:r>
      <w:r>
        <w:t xml:space="preserve"> and </w:t>
      </w:r>
      <w:r w:rsidRPr="00B94CE0">
        <w:rPr>
          <w:u w:val="single"/>
        </w:rPr>
        <w:t>regulated parties</w:t>
      </w:r>
      <w:r>
        <w:t xml:space="preserve"> about </w:t>
      </w:r>
      <w:r>
        <w:rPr>
          <w:u w:val="single"/>
        </w:rPr>
        <w:t>how</w:t>
      </w:r>
      <w:r>
        <w:t xml:space="preserve"> a regulation will be </w:t>
      </w:r>
      <w:r w:rsidRPr="00673577">
        <w:rPr>
          <w:u w:val="single"/>
        </w:rPr>
        <w:t>enforced</w:t>
      </w:r>
      <w:r>
        <w:t>.</w:t>
      </w:r>
    </w:p>
    <w:p w14:paraId="4727BF25" w14:textId="77777777" w:rsidR="006A3375" w:rsidRDefault="006A3375" w:rsidP="006A3375">
      <w:r w:rsidRPr="00090325">
        <w:rPr>
          <w:rStyle w:val="Style13ptBold"/>
        </w:rPr>
        <w:t>Shapiro ’14</w:t>
      </w:r>
      <w:r>
        <w:t xml:space="preserve"> </w:t>
      </w:r>
      <w:r w:rsidRPr="00090325">
        <w:rPr>
          <w:sz w:val="16"/>
          <w:szCs w:val="16"/>
        </w:rPr>
        <w:t>(Associate Professor and Director, Public Policy Program, Bloustein School of Planning and Public Policy, Rutgers University, Spring 2014, Stuart, Harvard Journal of Law &amp; Public Policy, “EXECUTIVE DISCRETION AND THE RULE OF LAW: AGENCY OVERSIGHT AS "WHAC-A-MOLE": THE CHALLENGE OF RESTRICTING AGENCY USE OF NONLEGISLATIVE RULES,” 37 Harv. J.L. &amp; Pub. Pol'y 523, Lexis-Nexis Academic)</w:t>
      </w:r>
    </w:p>
    <w:p w14:paraId="5ADCD35E" w14:textId="77777777" w:rsidR="006A3375" w:rsidRPr="009D163F" w:rsidRDefault="006A3375" w:rsidP="006A3375">
      <w:pPr>
        <w:rPr>
          <w:sz w:val="16"/>
        </w:rPr>
      </w:pPr>
      <w:r w:rsidRPr="007806BF">
        <w:rPr>
          <w:sz w:val="16"/>
        </w:rPr>
        <w:t>Proposals to restrict agency usage of "</w:t>
      </w:r>
      <w:r w:rsidRPr="00ED3BEF">
        <w:rPr>
          <w:rStyle w:val="StyleUnderline"/>
          <w:highlight w:val="cyan"/>
        </w:rPr>
        <w:t>guidance documents</w:t>
      </w:r>
      <w:r w:rsidRPr="007806BF">
        <w:rPr>
          <w:sz w:val="16"/>
        </w:rPr>
        <w:t xml:space="preserve">" and other similar policy instruments have been discussed for decades. An executive order even implemented one such proposal (albeit briefly) in 2007. (19) The Regulatory Accountability Act, (20) a piece of legislation currently pending in Congress, would echo many of the requirements of that executive order. At the state level, the Model State Administrative Procedures Act adopted in 2010 also has provisions that address nonlegislative rules. (21) Would any of these proposals </w:t>
      </w:r>
      <w:proofErr w:type="gramStart"/>
      <w:r w:rsidRPr="007806BF">
        <w:rPr>
          <w:sz w:val="16"/>
        </w:rPr>
        <w:t>actually curb</w:t>
      </w:r>
      <w:proofErr w:type="gramEnd"/>
      <w:r w:rsidRPr="007806BF">
        <w:rPr>
          <w:sz w:val="16"/>
        </w:rPr>
        <w:t xml:space="preserve"> agency use of these informal means of setting policy? Or would they push agencies toward even more informal instruments? In this Article, I use a series of recent actions by the Department of Labor to argue that agencies are likely to react to a restriction on one type of policymaking activity (to the extent that the restriction works at all) by moving to even more difficult-to-monitor methods of setting policy. Many of these policymaking approaches </w:t>
      </w:r>
      <w:r w:rsidRPr="007806BF">
        <w:rPr>
          <w:rStyle w:val="StyleUnderline"/>
        </w:rPr>
        <w:t xml:space="preserve">can </w:t>
      </w:r>
      <w:r w:rsidRPr="00ED3BEF">
        <w:rPr>
          <w:rStyle w:val="StyleUnderline"/>
          <w:highlight w:val="cyan"/>
        </w:rPr>
        <w:t xml:space="preserve">be characterized as the </w:t>
      </w:r>
      <w:r w:rsidRPr="00ED3BEF">
        <w:rPr>
          <w:rStyle w:val="Emphasis"/>
          <w:highlight w:val="cyan"/>
        </w:rPr>
        <w:t>movement of information</w:t>
      </w:r>
      <w:r w:rsidRPr="00ED3BEF">
        <w:rPr>
          <w:rStyle w:val="StyleUnderline"/>
          <w:highlight w:val="cyan"/>
        </w:rPr>
        <w:t xml:space="preserve"> from agency</w:t>
      </w:r>
      <w:r w:rsidRPr="007806BF">
        <w:rPr>
          <w:rStyle w:val="StyleUnderline"/>
        </w:rPr>
        <w:t xml:space="preserve"> managers </w:t>
      </w:r>
      <w:r w:rsidRPr="00ED3BEF">
        <w:rPr>
          <w:rStyle w:val="StyleUnderline"/>
          <w:highlight w:val="cyan"/>
        </w:rPr>
        <w:t>to</w:t>
      </w:r>
      <w:r w:rsidRPr="007806BF">
        <w:rPr>
          <w:rStyle w:val="StyleUnderline"/>
        </w:rPr>
        <w:t xml:space="preserve"> other </w:t>
      </w:r>
      <w:r w:rsidRPr="00ED3BEF">
        <w:rPr>
          <w:rStyle w:val="StyleUnderline"/>
          <w:highlight w:val="cyan"/>
        </w:rPr>
        <w:t>parties</w:t>
      </w:r>
      <w:r w:rsidRPr="007806BF">
        <w:rPr>
          <w:sz w:val="16"/>
        </w:rPr>
        <w:t xml:space="preserve">. </w:t>
      </w:r>
      <w:r w:rsidRPr="007806BF">
        <w:rPr>
          <w:rStyle w:val="StyleUnderline"/>
        </w:rPr>
        <w:t xml:space="preserve">When </w:t>
      </w:r>
      <w:r w:rsidRPr="00ED3BEF">
        <w:rPr>
          <w:rStyle w:val="StyleUnderline"/>
          <w:highlight w:val="cyan"/>
        </w:rPr>
        <w:t>an agency</w:t>
      </w:r>
      <w:r w:rsidRPr="007806BF">
        <w:rPr>
          <w:rStyle w:val="StyleUnderline"/>
        </w:rPr>
        <w:t xml:space="preserve"> describes how it is interpreting its regulation, it </w:t>
      </w:r>
      <w:r w:rsidRPr="00ED3BEF">
        <w:rPr>
          <w:rStyle w:val="StyleUnderline"/>
          <w:highlight w:val="cyan"/>
        </w:rPr>
        <w:t xml:space="preserve">is </w:t>
      </w:r>
      <w:r w:rsidRPr="00ED3BEF">
        <w:rPr>
          <w:rStyle w:val="Emphasis"/>
          <w:highlight w:val="cyan"/>
        </w:rPr>
        <w:t>sharing information</w:t>
      </w:r>
      <w:r w:rsidRPr="007806BF">
        <w:rPr>
          <w:rStyle w:val="StyleUnderline"/>
        </w:rPr>
        <w:t xml:space="preserve"> on its views with regulated parties</w:t>
      </w:r>
      <w:r w:rsidRPr="007806BF">
        <w:rPr>
          <w:sz w:val="16"/>
        </w:rPr>
        <w:t xml:space="preserve">. </w:t>
      </w:r>
      <w:r w:rsidRPr="007806BF">
        <w:rPr>
          <w:rStyle w:val="StyleUnderline"/>
        </w:rPr>
        <w:t>This</w:t>
      </w:r>
      <w:r w:rsidRPr="007806BF">
        <w:rPr>
          <w:sz w:val="16"/>
        </w:rPr>
        <w:t xml:space="preserve"> sharing of information with regulated parties </w:t>
      </w:r>
      <w:r w:rsidRPr="007806BF">
        <w:rPr>
          <w:rStyle w:val="StyleUnderline"/>
        </w:rPr>
        <w:t xml:space="preserve">is well-covered in the literature on nonlegislative rules, as is the </w:t>
      </w:r>
      <w:r w:rsidRPr="007806BF">
        <w:rPr>
          <w:rStyle w:val="Emphasis"/>
        </w:rPr>
        <w:t>dissemination of information</w:t>
      </w:r>
      <w:r w:rsidRPr="007806BF">
        <w:rPr>
          <w:rStyle w:val="StyleUnderline"/>
        </w:rPr>
        <w:t xml:space="preserve"> from agency management </w:t>
      </w:r>
      <w:r w:rsidRPr="00ED3BEF">
        <w:rPr>
          <w:rStyle w:val="StyleUnderline"/>
          <w:highlight w:val="cyan"/>
        </w:rPr>
        <w:t xml:space="preserve">to </w:t>
      </w:r>
      <w:r w:rsidRPr="00ED3BEF">
        <w:rPr>
          <w:rStyle w:val="Emphasis"/>
          <w:highlight w:val="cyan"/>
        </w:rPr>
        <w:t>enforcement personnel</w:t>
      </w:r>
      <w:r w:rsidRPr="007806BF">
        <w:rPr>
          <w:sz w:val="16"/>
        </w:rPr>
        <w:t xml:space="preserve"> </w:t>
      </w:r>
      <w:proofErr w:type="gramStart"/>
      <w:r w:rsidRPr="007806BF">
        <w:rPr>
          <w:sz w:val="16"/>
        </w:rPr>
        <w:t xml:space="preserve">so as </w:t>
      </w:r>
      <w:r w:rsidRPr="00ED3BEF">
        <w:rPr>
          <w:rStyle w:val="StyleUnderline"/>
          <w:highlight w:val="cyan"/>
        </w:rPr>
        <w:t>to</w:t>
      </w:r>
      <w:proofErr w:type="gramEnd"/>
      <w:r w:rsidRPr="00ED3BEF">
        <w:rPr>
          <w:rStyle w:val="StyleUnderline"/>
          <w:highlight w:val="cyan"/>
        </w:rPr>
        <w:t xml:space="preserve"> </w:t>
      </w:r>
      <w:r w:rsidRPr="00ED3BEF">
        <w:rPr>
          <w:rStyle w:val="Emphasis"/>
          <w:highlight w:val="cyan"/>
        </w:rPr>
        <w:t>improve</w:t>
      </w:r>
      <w:r w:rsidRPr="007806BF">
        <w:rPr>
          <w:sz w:val="16"/>
        </w:rPr>
        <w:t xml:space="preserve"> or alter </w:t>
      </w:r>
      <w:r w:rsidRPr="00ED3BEF">
        <w:rPr>
          <w:rStyle w:val="Emphasis"/>
          <w:highlight w:val="cyan"/>
        </w:rPr>
        <w:t>the enforcement</w:t>
      </w:r>
      <w:r w:rsidRPr="00ED3BEF">
        <w:rPr>
          <w:rStyle w:val="StyleUnderline"/>
          <w:highlight w:val="cyan"/>
        </w:rPr>
        <w:t xml:space="preserve"> of regulations</w:t>
      </w:r>
      <w:r w:rsidRPr="007806BF">
        <w:rPr>
          <w:sz w:val="16"/>
        </w:rPr>
        <w:t xml:space="preserve">. As discussed below, however, </w:t>
      </w:r>
      <w:r w:rsidRPr="00ED3BEF">
        <w:rPr>
          <w:rStyle w:val="StyleUnderline"/>
          <w:highlight w:val="cyan"/>
        </w:rPr>
        <w:t>agencies</w:t>
      </w:r>
      <w:r w:rsidRPr="007806BF">
        <w:rPr>
          <w:rStyle w:val="StyleUnderline"/>
        </w:rPr>
        <w:t xml:space="preserve"> also </w:t>
      </w:r>
      <w:r w:rsidRPr="00ED3BEF">
        <w:rPr>
          <w:rStyle w:val="Emphasis"/>
          <w:highlight w:val="cyan"/>
        </w:rPr>
        <w:t>collect information</w:t>
      </w:r>
      <w:r w:rsidRPr="007806BF">
        <w:rPr>
          <w:rStyle w:val="StyleUnderline"/>
        </w:rPr>
        <w:t xml:space="preserve"> from the regulated community </w:t>
      </w:r>
      <w:r w:rsidRPr="00ED3BEF">
        <w:rPr>
          <w:rStyle w:val="StyleUnderline"/>
          <w:highlight w:val="cyan"/>
        </w:rPr>
        <w:t xml:space="preserve">and </w:t>
      </w:r>
      <w:r w:rsidRPr="00ED3BEF">
        <w:rPr>
          <w:rStyle w:val="Emphasis"/>
          <w:highlight w:val="cyan"/>
        </w:rPr>
        <w:t>share information</w:t>
      </w:r>
      <w:r w:rsidRPr="007806BF">
        <w:rPr>
          <w:rStyle w:val="StyleUnderline"/>
        </w:rPr>
        <w:t xml:space="preserve"> with regulatory beneficiaries </w:t>
      </w:r>
      <w:r w:rsidRPr="007806BF">
        <w:rPr>
          <w:sz w:val="16"/>
        </w:rPr>
        <w:t xml:space="preserve">and other parties, all </w:t>
      </w:r>
      <w:r w:rsidRPr="00ED3BEF">
        <w:rPr>
          <w:rStyle w:val="StyleUnderline"/>
          <w:highlight w:val="cyan"/>
        </w:rPr>
        <w:t>in the service of</w:t>
      </w:r>
      <w:r w:rsidRPr="007806BF">
        <w:rPr>
          <w:sz w:val="16"/>
        </w:rPr>
        <w:t xml:space="preserve"> improving or </w:t>
      </w:r>
      <w:r w:rsidRPr="00ED3BEF">
        <w:rPr>
          <w:rStyle w:val="Emphasis"/>
          <w:highlight w:val="cyan"/>
        </w:rPr>
        <w:t>altering</w:t>
      </w:r>
      <w:r w:rsidRPr="007806BF">
        <w:rPr>
          <w:rStyle w:val="Emphasis"/>
        </w:rPr>
        <w:t xml:space="preserve"> regulatory </w:t>
      </w:r>
      <w:r w:rsidRPr="00ED3BEF">
        <w:rPr>
          <w:rStyle w:val="Emphasis"/>
          <w:highlight w:val="cyan"/>
        </w:rPr>
        <w:t>implementation</w:t>
      </w:r>
      <w:r w:rsidRPr="007806BF">
        <w:rPr>
          <w:rStyle w:val="StyleUnderline"/>
        </w:rPr>
        <w:t xml:space="preserve"> without changing regulations</w:t>
      </w:r>
      <w:r w:rsidRPr="007806BF">
        <w:rPr>
          <w:sz w:val="16"/>
        </w:rPr>
        <w:t xml:space="preserve">. </w:t>
      </w:r>
    </w:p>
    <w:p w14:paraId="64A5B0B0" w14:textId="77777777" w:rsidR="006A3375" w:rsidRDefault="006A3375" w:rsidP="006A3375">
      <w:pPr>
        <w:pStyle w:val="Heading3"/>
      </w:pPr>
      <w:r>
        <w:t>Solvency---AT: Vague---2NC</w:t>
      </w:r>
    </w:p>
    <w:p w14:paraId="43782D39" w14:textId="77777777" w:rsidR="006A3375" w:rsidRPr="00BE2A1D" w:rsidRDefault="006A3375" w:rsidP="006A3375">
      <w:pPr>
        <w:pStyle w:val="Heading4"/>
      </w:pPr>
      <w:r>
        <w:t xml:space="preserve">The counterplan </w:t>
      </w:r>
      <w:r w:rsidRPr="00BE2A1D">
        <w:rPr>
          <w:u w:val="single"/>
        </w:rPr>
        <w:t>would provide</w:t>
      </w:r>
      <w:r>
        <w:t xml:space="preserve"> the </w:t>
      </w:r>
      <w:r w:rsidRPr="00BE2A1D">
        <w:rPr>
          <w:u w:val="single"/>
        </w:rPr>
        <w:t>detail necessary</w:t>
      </w:r>
      <w:r>
        <w:t xml:space="preserve"> for implementation and </w:t>
      </w:r>
      <w:r w:rsidRPr="00BE2A1D">
        <w:rPr>
          <w:u w:val="single"/>
        </w:rPr>
        <w:t>solvency</w:t>
      </w:r>
    </w:p>
    <w:p w14:paraId="746BC303" w14:textId="77777777" w:rsidR="006A3375"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58" w:history="1">
        <w:r w:rsidRPr="00EA4746">
          <w:rPr>
            <w:rStyle w:val="Hyperlink"/>
          </w:rPr>
          <w:t>https://jhhsa.spaef.org/file.php?id=1954</w:t>
        </w:r>
      </w:hyperlink>
      <w:r>
        <w:t>, DOA: 7/7/21, smarx, MLC]</w:t>
      </w:r>
    </w:p>
    <w:p w14:paraId="65254C17" w14:textId="77777777" w:rsidR="006A3375" w:rsidRPr="001031A9" w:rsidRDefault="006A3375" w:rsidP="006A3375">
      <w:r>
        <w:t xml:space="preserve">While rulemaking through the notice and comment process has attracted some attention, fewer scholars and practitioners may be aware that </w:t>
      </w:r>
      <w:r w:rsidRPr="00BE2A1D">
        <w:rPr>
          <w:u w:val="single"/>
        </w:rPr>
        <w:t>rules are also promogulated via the agency guidance document development process</w:t>
      </w:r>
      <w:r>
        <w:t xml:space="preserve">. </w:t>
      </w:r>
      <w:r w:rsidRPr="00BE2A1D">
        <w:rPr>
          <w:u w:val="single"/>
        </w:rPr>
        <w:t>Guidance documents</w:t>
      </w:r>
      <w:r>
        <w:t xml:space="preserve"> (also called guidances or guidance statements) </w:t>
      </w:r>
      <w:r w:rsidRPr="00BE2A1D">
        <w:rPr>
          <w:u w:val="single"/>
        </w:rPr>
        <w:t xml:space="preserve">include agency statements of policy and interpretive rules that are </w:t>
      </w:r>
      <w:r w:rsidRPr="00BE2A1D">
        <w:rPr>
          <w:rStyle w:val="Emphasis"/>
        </w:rPr>
        <w:t>intended to clarify existing statutes or regulations</w:t>
      </w:r>
      <w:r>
        <w:t xml:space="preserve"> (Funk, 2001). As such, </w:t>
      </w:r>
      <w:r w:rsidRPr="00BE2A1D">
        <w:rPr>
          <w:rStyle w:val="Emphasis"/>
        </w:rPr>
        <w:t>guidances often provide the policy detail necessary for the implementation and enforcement of public policies by agency officials</w:t>
      </w:r>
      <w:r>
        <w:t xml:space="preserve"> (Anthony, 1992; Hwang, Avorn, &amp; Kesselheim, 2014; Manning, 1996). However, curiously, </w:t>
      </w:r>
      <w:r w:rsidRPr="00BE2A1D">
        <w:rPr>
          <w:u w:val="single"/>
        </w:rPr>
        <w:t>there are few studies of this policy tool or the underlying development process, also referred to as “quasi-rulemaking</w:t>
      </w:r>
      <w:r>
        <w:t xml:space="preserve">” (Gluck, O'Connell, &amp; Po, 2015, p. 1803), </w:t>
      </w:r>
      <w:r w:rsidRPr="00BE2A1D">
        <w:rPr>
          <w:u w:val="single"/>
        </w:rPr>
        <w:t>within the public administration and policy literatures</w:t>
      </w:r>
      <w:r>
        <w:t xml:space="preserve"> (but see Haeder &amp; Yackee, 2020a; Shapiro, 2014; S. W. Yackee, 2020).</w:t>
      </w:r>
    </w:p>
    <w:p w14:paraId="62E4EDE3" w14:textId="77777777" w:rsidR="006A3375" w:rsidRDefault="006A3375" w:rsidP="006A3375">
      <w:pPr>
        <w:pStyle w:val="Heading2"/>
      </w:pPr>
      <w:r>
        <w:t>Permutation</w:t>
      </w:r>
    </w:p>
    <w:p w14:paraId="03870E03" w14:textId="77777777" w:rsidR="006A3375" w:rsidRDefault="006A3375" w:rsidP="006A3375">
      <w:pPr>
        <w:pStyle w:val="Heading3"/>
      </w:pPr>
      <w:r>
        <w:t>Perm: Do Both---2NC</w:t>
      </w:r>
    </w:p>
    <w:p w14:paraId="6F3135D2" w14:textId="77777777" w:rsidR="006A3375" w:rsidRDefault="006A3375" w:rsidP="006A3375">
      <w:pPr>
        <w:pStyle w:val="Heading4"/>
      </w:pPr>
      <w:r>
        <w:t xml:space="preserve">The perm links – it allows opponents of the aff to collect resources and fight in Congress – that drains PC – independently, this is another link to politics </w:t>
      </w:r>
    </w:p>
    <w:p w14:paraId="4DEAA3FD" w14:textId="77777777" w:rsidR="006A3375" w:rsidRPr="002B47E3"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59" w:tgtFrame="_blank" w:history="1">
        <w:r w:rsidRPr="002E5F31">
          <w:rPr>
            <w:rStyle w:val="Hyperlink"/>
          </w:rPr>
          <w:t>https://ssrn.com/abstract=3311743</w:t>
        </w:r>
      </w:hyperlink>
      <w:r>
        <w:t xml:space="preserve"> //ArchanSen DOA: 6/29/21)</w:t>
      </w:r>
    </w:p>
    <w:p w14:paraId="3DA1ED90" w14:textId="77777777" w:rsidR="006A3375" w:rsidRDefault="006A3375" w:rsidP="006A3375">
      <w:r w:rsidRPr="00ED3BEF">
        <w:rPr>
          <w:rStyle w:val="StyleUnderline"/>
          <w:highlight w:val="cyan"/>
        </w:rPr>
        <w:t>The length, officially-binding status, and</w:t>
      </w:r>
      <w:r w:rsidRPr="002B47E3">
        <w:rPr>
          <w:rStyle w:val="StyleUnderline"/>
        </w:rPr>
        <w:t xml:space="preserve"> public </w:t>
      </w:r>
      <w:r w:rsidRPr="00ED3BEF">
        <w:rPr>
          <w:rStyle w:val="StyleUnderline"/>
          <w:highlight w:val="cyan"/>
        </w:rPr>
        <w:t>salience of</w:t>
      </w:r>
      <w:r w:rsidRPr="002B47E3">
        <w:rPr>
          <w:rStyle w:val="StyleUnderline"/>
        </w:rPr>
        <w:t xml:space="preserve"> legislative </w:t>
      </w:r>
      <w:r w:rsidRPr="00ED3BEF">
        <w:rPr>
          <w:rStyle w:val="StyleUnderline"/>
          <w:highlight w:val="cyan"/>
        </w:rPr>
        <w:t>rulemaking make it a focal point for</w:t>
      </w:r>
      <w:r w:rsidRPr="002B47E3">
        <w:rPr>
          <w:rStyle w:val="StyleUnderline"/>
        </w:rPr>
        <w:t xml:space="preserve"> the mobilization of </w:t>
      </w:r>
      <w:r w:rsidRPr="00ED3BEF">
        <w:rPr>
          <w:rStyle w:val="StyleUnderline"/>
          <w:highlight w:val="cyan"/>
        </w:rPr>
        <w:t>interest groups</w:t>
      </w:r>
      <w:r w:rsidRPr="002B47E3">
        <w:rPr>
          <w:rStyle w:val="StyleUnderline"/>
        </w:rPr>
        <w:t xml:space="preserve"> to pressure the agency </w:t>
      </w:r>
      <w:r w:rsidRPr="00ED3BEF">
        <w:rPr>
          <w:rStyle w:val="StyleUnderline"/>
          <w:highlight w:val="cyan"/>
        </w:rPr>
        <w:t>and enlist political allies in Congress, the White House, and elsewher</w:t>
      </w:r>
      <w:r w:rsidRPr="002B47E3">
        <w:rPr>
          <w:rStyle w:val="StyleUnderline"/>
        </w:rPr>
        <w:t>e</w:t>
      </w:r>
      <w:r>
        <w:t xml:space="preserve">.564 </w:t>
      </w:r>
      <w:r w:rsidRPr="00ED3BEF">
        <w:rPr>
          <w:rStyle w:val="StyleUnderline"/>
          <w:highlight w:val="cyan"/>
        </w:rPr>
        <w:t>This</w:t>
      </w:r>
      <w:r w:rsidRPr="002B47E3">
        <w:rPr>
          <w:rStyle w:val="StyleUnderline"/>
        </w:rPr>
        <w:t xml:space="preserve">, in turn, </w:t>
      </w:r>
      <w:r w:rsidRPr="00ED3BEF">
        <w:rPr>
          <w:rStyle w:val="StyleUnderline"/>
          <w:highlight w:val="cyan"/>
        </w:rPr>
        <w:t>makes legislative rulemaking expensive</w:t>
      </w:r>
      <w:r w:rsidRPr="002B47E3">
        <w:rPr>
          <w:rStyle w:val="StyleUnderline"/>
        </w:rPr>
        <w:t xml:space="preserve"> to the agency </w:t>
      </w:r>
      <w:r w:rsidRPr="00ED3BEF">
        <w:rPr>
          <w:rStyle w:val="StyleUnderline"/>
          <w:highlight w:val="cyan"/>
        </w:rPr>
        <w:t xml:space="preserve">in terms of </w:t>
      </w:r>
      <w:r w:rsidRPr="00ED3BEF">
        <w:rPr>
          <w:rStyle w:val="Emphasis"/>
          <w:highlight w:val="cyan"/>
        </w:rPr>
        <w:t>political capital</w:t>
      </w:r>
      <w:r>
        <w:t xml:space="preserve">. An official at a public interest organization working on </w:t>
      </w:r>
      <w:proofErr w:type="gramStart"/>
      <w:r>
        <w:t>immigrants’</w:t>
      </w:r>
      <w:proofErr w:type="gramEnd"/>
      <w:r>
        <w:t xml:space="preserve"> right said that, in his experience seeking favorable policies from DHS, he had found that </w:t>
      </w:r>
      <w:r w:rsidRPr="00ED3BEF">
        <w:rPr>
          <w:rStyle w:val="StyleUnderline"/>
          <w:highlight w:val="cyan"/>
        </w:rPr>
        <w:t>legislative rulemaking tended to “exhaust all</w:t>
      </w:r>
      <w:r>
        <w:t xml:space="preserve"> [the agency’s] </w:t>
      </w:r>
      <w:r w:rsidRPr="00ED3BEF">
        <w:rPr>
          <w:rStyle w:val="StyleUnderline"/>
          <w:highlight w:val="cyan"/>
        </w:rPr>
        <w:t xml:space="preserve">political capital,” </w:t>
      </w:r>
      <w:r w:rsidRPr="00ED3BEF">
        <w:rPr>
          <w:rStyle w:val="Emphasis"/>
          <w:highlight w:val="cyan"/>
        </w:rPr>
        <w:t>more than issuing guidance did</w:t>
      </w:r>
      <w:r w:rsidRPr="00ED3BEF">
        <w:rPr>
          <w:rStyle w:val="StyleUnderline"/>
          <w:highlight w:val="cyan"/>
        </w:rPr>
        <w:t>.</w:t>
      </w:r>
      <w:r>
        <w:t xml:space="preserve"> </w:t>
      </w:r>
      <w:r w:rsidRPr="00ED3BEF">
        <w:rPr>
          <w:rStyle w:val="StyleUnderline"/>
          <w:highlight w:val="cyan"/>
        </w:rPr>
        <w:t>Legislative rulemaking allowed time for the opponents of an initiative to marshal their forces</w:t>
      </w:r>
      <w:r w:rsidRPr="002B47E3">
        <w:rPr>
          <w:rStyle w:val="StyleUnderline"/>
        </w:rPr>
        <w:t>. If an agency and its stakeholder allies sought to proceed by legislative rulemaking, he said, they were “declaring a grand war” and had to be prepared for greater opposition</w:t>
      </w:r>
      <w:r>
        <w:t xml:space="preserve">.565 A former Department of Energy division director, explaining why </w:t>
      </w:r>
      <w:r w:rsidRPr="00ED3BEF">
        <w:rPr>
          <w:rStyle w:val="StyleUnderline"/>
          <w:highlight w:val="cyan"/>
        </w:rPr>
        <w:t>there was “no comparison” between</w:t>
      </w:r>
      <w:r w:rsidRPr="002B47E3">
        <w:rPr>
          <w:rStyle w:val="StyleUnderline"/>
        </w:rPr>
        <w:t xml:space="preserve"> the processes for </w:t>
      </w:r>
      <w:r w:rsidRPr="00ED3BEF">
        <w:rPr>
          <w:rStyle w:val="StyleUnderline"/>
          <w:highlight w:val="cyan"/>
        </w:rPr>
        <w:t>legislative rulemaking and guidance,</w:t>
      </w:r>
      <w:r w:rsidRPr="002B47E3">
        <w:rPr>
          <w:rStyle w:val="StyleUnderline"/>
        </w:rPr>
        <w:t xml:space="preserve"> emphasized that </w:t>
      </w:r>
      <w:r w:rsidRPr="00ED3BEF">
        <w:rPr>
          <w:rStyle w:val="StyleUnderline"/>
          <w:highlight w:val="cyan"/>
        </w:rPr>
        <w:t>the “politics” of the former process “slowed it down</w:t>
      </w:r>
      <w:r w:rsidRPr="002B47E3">
        <w:rPr>
          <w:rStyle w:val="StyleUnderline"/>
        </w:rPr>
        <w:t>,”</w:t>
      </w:r>
      <w:r>
        <w:t xml:space="preserve"> for whenever the proceeding seemed to veer in a direction that one interest group did not like, that group would marshal evidence and political support to stop the process, enlisting friendly members of Congress or the White House.566 With respect to the USDA National Organic Program, the</w:t>
      </w:r>
      <w:r w:rsidRPr="002B47E3">
        <w:t xml:space="preserve"> </w:t>
      </w:r>
      <w:r>
        <w:t>president of an organic certifier, in discussing factors that slowed legislative rulemaking, immediately cited the agency’s internal process for economic analysis (not applicable to guidance), which he said could become a “pawn” in political clashes between different parts of the industry, in which members of Congress might be involved. 567</w:t>
      </w:r>
    </w:p>
    <w:p w14:paraId="08238030" w14:textId="77777777" w:rsidR="006A3375" w:rsidRPr="00D75E53" w:rsidRDefault="006A3375" w:rsidP="006A3375">
      <w:pPr>
        <w:pStyle w:val="Heading4"/>
      </w:pPr>
      <w:r>
        <w:rPr>
          <w:u w:val="single"/>
        </w:rPr>
        <w:t>Binding</w:t>
      </w:r>
      <w:r>
        <w:t xml:space="preserve"> action triggers </w:t>
      </w:r>
      <w:r>
        <w:rPr>
          <w:u w:val="single"/>
        </w:rPr>
        <w:t>procedural</w:t>
      </w:r>
      <w:r>
        <w:t xml:space="preserve"> requirements that </w:t>
      </w:r>
      <w:r>
        <w:rPr>
          <w:u w:val="single"/>
        </w:rPr>
        <w:t>notify</w:t>
      </w:r>
      <w:r>
        <w:t xml:space="preserve"> Congress and the President, causing </w:t>
      </w:r>
      <w:r>
        <w:rPr>
          <w:u w:val="single"/>
        </w:rPr>
        <w:t>quick</w:t>
      </w:r>
      <w:r>
        <w:t xml:space="preserve"> backlash---the CP’s process is </w:t>
      </w:r>
      <w:r>
        <w:rPr>
          <w:u w:val="single"/>
        </w:rPr>
        <w:t>exempt</w:t>
      </w:r>
      <w:r>
        <w:t xml:space="preserve">. </w:t>
      </w:r>
    </w:p>
    <w:p w14:paraId="54F960DE" w14:textId="77777777" w:rsidR="006A3375" w:rsidRPr="00B72478" w:rsidRDefault="006A3375" w:rsidP="006A3375">
      <w:r w:rsidRPr="00B72478">
        <w:t xml:space="preserve">Connor N. </w:t>
      </w:r>
      <w:r w:rsidRPr="00B72478">
        <w:rPr>
          <w:rStyle w:val="Style13ptBold"/>
        </w:rPr>
        <w:t>Raso 10</w:t>
      </w:r>
      <w:r w:rsidRPr="00B72478">
        <w:t>, JD Candidate at Yale Law School, PhD Candidate at the Stanford University Department of Political Science, “Strategic or Sincere? Analyzing Agency Use of Guidance Documents”, Yale Law Journal, 119 Yale L.J. 782, January 2010, Lexis</w:t>
      </w:r>
    </w:p>
    <w:p w14:paraId="7E05FDA9" w14:textId="77777777" w:rsidR="006A3375" w:rsidRPr="00D75E53" w:rsidRDefault="006A3375" w:rsidP="006A3375">
      <w:pPr>
        <w:rPr>
          <w:sz w:val="16"/>
        </w:rPr>
      </w:pPr>
      <w:r w:rsidRPr="00D75E53">
        <w:rPr>
          <w:sz w:val="16"/>
        </w:rPr>
        <w:t>B. Alignment of Political Principals</w:t>
      </w:r>
    </w:p>
    <w:p w14:paraId="46E13481" w14:textId="77777777" w:rsidR="006A3375" w:rsidRDefault="006A3375" w:rsidP="006A3375">
      <w:pPr>
        <w:rPr>
          <w:sz w:val="16"/>
        </w:rPr>
      </w:pPr>
      <w:r w:rsidRPr="00F76EA9">
        <w:rPr>
          <w:rStyle w:val="StyleUnderline"/>
        </w:rPr>
        <w:t xml:space="preserve">Agency </w:t>
      </w:r>
      <w:r w:rsidRPr="00ED3BEF">
        <w:rPr>
          <w:rStyle w:val="StyleUnderline"/>
          <w:highlight w:val="cyan"/>
        </w:rPr>
        <w:t>leaders facing</w:t>
      </w:r>
      <w:r w:rsidRPr="00F76EA9">
        <w:rPr>
          <w:rStyle w:val="StyleUnderline"/>
        </w:rPr>
        <w:t xml:space="preserve"> a </w:t>
      </w:r>
      <w:r w:rsidRPr="00ED3BEF">
        <w:rPr>
          <w:rStyle w:val="StyleUnderline"/>
          <w:highlight w:val="cyan"/>
        </w:rPr>
        <w:t>Congress</w:t>
      </w:r>
      <w:r w:rsidRPr="00F76EA9">
        <w:rPr>
          <w:rStyle w:val="StyleUnderline"/>
        </w:rPr>
        <w:t xml:space="preserve"> and President in agreement</w:t>
      </w:r>
      <w:r w:rsidRPr="00D75E53">
        <w:rPr>
          <w:sz w:val="16"/>
        </w:rPr>
        <w:t xml:space="preserve"> on their issue area </w:t>
      </w:r>
      <w:r w:rsidRPr="00ED3BEF">
        <w:rPr>
          <w:rStyle w:val="StyleUnderline"/>
          <w:highlight w:val="cyan"/>
        </w:rPr>
        <w:t>have a</w:t>
      </w:r>
      <w:r w:rsidRPr="00F76EA9">
        <w:rPr>
          <w:rStyle w:val="StyleUnderline"/>
        </w:rPr>
        <w:t xml:space="preserve"> relatively </w:t>
      </w:r>
      <w:r w:rsidRPr="00ED3BEF">
        <w:rPr>
          <w:rStyle w:val="StyleUnderline"/>
          <w:highlight w:val="cyan"/>
        </w:rPr>
        <w:t>simple means of minimizing</w:t>
      </w:r>
      <w:r w:rsidRPr="00F76EA9">
        <w:rPr>
          <w:rStyle w:val="StyleUnderline"/>
        </w:rPr>
        <w:t xml:space="preserve"> political </w:t>
      </w:r>
      <w:r w:rsidRPr="00ED3BEF">
        <w:rPr>
          <w:rStyle w:val="StyleUnderline"/>
          <w:highlight w:val="cyan"/>
        </w:rPr>
        <w:t xml:space="preserve">pressure: </w:t>
      </w:r>
      <w:r w:rsidRPr="00ED3BEF">
        <w:rPr>
          <w:rStyle w:val="Emphasis"/>
          <w:highlight w:val="cyan"/>
        </w:rPr>
        <w:t>obey</w:t>
      </w:r>
      <w:r w:rsidRPr="00F76EA9">
        <w:rPr>
          <w:rStyle w:val="StyleUnderline"/>
        </w:rPr>
        <w:t xml:space="preserve"> their </w:t>
      </w:r>
      <w:r w:rsidRPr="00ED3BEF">
        <w:rPr>
          <w:rStyle w:val="StyleUnderline"/>
          <w:highlight w:val="cyan"/>
        </w:rPr>
        <w:t>political principals</w:t>
      </w:r>
      <w:r w:rsidRPr="00D75E53">
        <w:rPr>
          <w:sz w:val="16"/>
        </w:rPr>
        <w:t xml:space="preserve">. This is not to suggest that agencies hold no discretion during unified government. Nonetheless, </w:t>
      </w:r>
      <w:r w:rsidRPr="00F76EA9">
        <w:rPr>
          <w:rStyle w:val="StyleUnderline"/>
        </w:rPr>
        <w:t xml:space="preserve">agencies hold greater slack when Congress and the President are </w:t>
      </w:r>
      <w:r w:rsidRPr="00F76EA9">
        <w:rPr>
          <w:rStyle w:val="Emphasis"/>
        </w:rPr>
        <w:t>divided</w:t>
      </w:r>
      <w:r w:rsidRPr="00D75E53">
        <w:rPr>
          <w:sz w:val="16"/>
        </w:rPr>
        <w:t xml:space="preserve">. This situation is more likely when different political parties control the two branches. </w:t>
      </w:r>
      <w:r w:rsidRPr="00F76EA9">
        <w:rPr>
          <w:rStyle w:val="StyleUnderline"/>
        </w:rPr>
        <w:t xml:space="preserve">Such </w:t>
      </w:r>
      <w:r w:rsidRPr="00ED3BEF">
        <w:rPr>
          <w:rStyle w:val="StyleUnderline"/>
          <w:highlight w:val="cyan"/>
        </w:rPr>
        <w:t xml:space="preserve">division </w:t>
      </w:r>
      <w:r w:rsidRPr="00ED3BEF">
        <w:rPr>
          <w:rStyle w:val="Emphasis"/>
          <w:highlight w:val="cyan"/>
        </w:rPr>
        <w:t>increases the cost</w:t>
      </w:r>
      <w:r w:rsidRPr="00ED3BEF">
        <w:rPr>
          <w:rStyle w:val="StyleUnderline"/>
          <w:highlight w:val="cyan"/>
        </w:rPr>
        <w:t xml:space="preserve"> of issuing a</w:t>
      </w:r>
      <w:r w:rsidRPr="00F76EA9">
        <w:rPr>
          <w:rStyle w:val="StyleUnderline"/>
        </w:rPr>
        <w:t xml:space="preserve"> legislative </w:t>
      </w:r>
      <w:r w:rsidRPr="00ED3BEF">
        <w:rPr>
          <w:rStyle w:val="StyleUnderline"/>
          <w:highlight w:val="cyan"/>
        </w:rPr>
        <w:t xml:space="preserve">rule. </w:t>
      </w:r>
      <w:r w:rsidRPr="00ED3BEF">
        <w:rPr>
          <w:rStyle w:val="Emphasis"/>
          <w:highlight w:val="cyan"/>
        </w:rPr>
        <w:t>By contrast</w:t>
      </w:r>
      <w:r w:rsidRPr="00F76EA9">
        <w:rPr>
          <w:rStyle w:val="StyleUnderline"/>
        </w:rPr>
        <w:t xml:space="preserve">, a </w:t>
      </w:r>
      <w:r w:rsidRPr="00ED3BEF">
        <w:rPr>
          <w:rStyle w:val="StyleUnderline"/>
          <w:highlight w:val="cyan"/>
        </w:rPr>
        <w:t>guidance</w:t>
      </w:r>
      <w:r w:rsidRPr="00F76EA9">
        <w:rPr>
          <w:rStyle w:val="StyleUnderline"/>
        </w:rPr>
        <w:t xml:space="preserve"> document </w:t>
      </w:r>
      <w:r w:rsidRPr="00ED3BEF">
        <w:rPr>
          <w:rStyle w:val="StyleUnderline"/>
          <w:highlight w:val="cyan"/>
        </w:rPr>
        <w:t xml:space="preserve">is </w:t>
      </w:r>
      <w:r w:rsidRPr="00ED3BEF">
        <w:rPr>
          <w:rStyle w:val="Emphasis"/>
          <w:highlight w:val="cyan"/>
        </w:rPr>
        <w:t>less likely to draw</w:t>
      </w:r>
      <w:r w:rsidRPr="00F76EA9">
        <w:rPr>
          <w:rStyle w:val="Emphasis"/>
        </w:rPr>
        <w:t xml:space="preserve"> the </w:t>
      </w:r>
      <w:r w:rsidRPr="00ED3BEF">
        <w:rPr>
          <w:rStyle w:val="Emphasis"/>
          <w:highlight w:val="cyan"/>
        </w:rPr>
        <w:t>attention</w:t>
      </w:r>
      <w:r w:rsidRPr="00ED3BEF">
        <w:rPr>
          <w:rStyle w:val="StyleUnderline"/>
          <w:highlight w:val="cyan"/>
        </w:rPr>
        <w:t xml:space="preserve"> of </w:t>
      </w:r>
      <w:r w:rsidRPr="00ED3BEF">
        <w:rPr>
          <w:rStyle w:val="Emphasis"/>
          <w:highlight w:val="cyan"/>
        </w:rPr>
        <w:t>Congress</w:t>
      </w:r>
      <w:r w:rsidRPr="00ED3BEF">
        <w:rPr>
          <w:rStyle w:val="StyleUnderline"/>
          <w:highlight w:val="cyan"/>
        </w:rPr>
        <w:t xml:space="preserve"> and</w:t>
      </w:r>
      <w:r w:rsidRPr="00F76EA9">
        <w:rPr>
          <w:rStyle w:val="StyleUnderline"/>
        </w:rPr>
        <w:t xml:space="preserve"> the </w:t>
      </w:r>
      <w:r w:rsidRPr="00ED3BEF">
        <w:rPr>
          <w:rStyle w:val="Emphasis"/>
          <w:highlight w:val="cyan"/>
        </w:rPr>
        <w:t>Pres</w:t>
      </w:r>
      <w:r w:rsidRPr="004334A7">
        <w:rPr>
          <w:rStyle w:val="StyleUnderline"/>
        </w:rPr>
        <w:t>ident</w:t>
      </w:r>
      <w:r w:rsidRPr="00F76EA9">
        <w:rPr>
          <w:rStyle w:val="StyleUnderline"/>
        </w:rPr>
        <w:t xml:space="preserve"> because </w:t>
      </w:r>
      <w:r w:rsidRPr="00ED3BEF">
        <w:rPr>
          <w:rStyle w:val="StyleUnderline"/>
          <w:highlight w:val="cyan"/>
        </w:rPr>
        <w:t xml:space="preserve">it is </w:t>
      </w:r>
      <w:r w:rsidRPr="00ED3BEF">
        <w:rPr>
          <w:rStyle w:val="Emphasis"/>
          <w:highlight w:val="cyan"/>
        </w:rPr>
        <w:t>exempt</w:t>
      </w:r>
      <w:r w:rsidRPr="00ED3BEF">
        <w:rPr>
          <w:rStyle w:val="StyleUnderline"/>
          <w:highlight w:val="cyan"/>
        </w:rPr>
        <w:t xml:space="preserve"> from</w:t>
      </w:r>
      <w:r w:rsidRPr="00F76EA9">
        <w:rPr>
          <w:rStyle w:val="StyleUnderline"/>
        </w:rPr>
        <w:t xml:space="preserve"> the </w:t>
      </w:r>
      <w:r w:rsidRPr="00F76EA9">
        <w:rPr>
          <w:rStyle w:val="Emphasis"/>
        </w:rPr>
        <w:t xml:space="preserve">numerous </w:t>
      </w:r>
      <w:r w:rsidRPr="00ED3BEF">
        <w:rPr>
          <w:rStyle w:val="Emphasis"/>
          <w:highlight w:val="cyan"/>
        </w:rPr>
        <w:t>procedural requirements</w:t>
      </w:r>
      <w:r w:rsidRPr="00ED3BEF">
        <w:rPr>
          <w:rStyle w:val="StyleUnderline"/>
          <w:highlight w:val="cyan"/>
        </w:rPr>
        <w:t xml:space="preserve"> that </w:t>
      </w:r>
      <w:r w:rsidRPr="00ED3BEF">
        <w:rPr>
          <w:rStyle w:val="Emphasis"/>
          <w:highlight w:val="cyan"/>
        </w:rPr>
        <w:t>alert</w:t>
      </w:r>
      <w:r w:rsidRPr="00F76EA9">
        <w:rPr>
          <w:rStyle w:val="Emphasis"/>
        </w:rPr>
        <w:t xml:space="preserve"> the </w:t>
      </w:r>
      <w:r w:rsidRPr="00ED3BEF">
        <w:rPr>
          <w:rStyle w:val="Emphasis"/>
          <w:highlight w:val="cyan"/>
        </w:rPr>
        <w:t>political branches</w:t>
      </w:r>
      <w:r w:rsidRPr="00ED3BEF">
        <w:rPr>
          <w:rStyle w:val="StyleUnderline"/>
          <w:highlight w:val="cyan"/>
        </w:rPr>
        <w:t xml:space="preserve"> to</w:t>
      </w:r>
      <w:r w:rsidRPr="00F76EA9">
        <w:rPr>
          <w:rStyle w:val="StyleUnderline"/>
        </w:rPr>
        <w:t xml:space="preserve"> agency </w:t>
      </w:r>
      <w:r w:rsidRPr="00ED3BEF">
        <w:rPr>
          <w:rStyle w:val="Emphasis"/>
          <w:highlight w:val="cyan"/>
        </w:rPr>
        <w:t>rulemaking</w:t>
      </w:r>
      <w:r w:rsidRPr="00F76EA9">
        <w:rPr>
          <w:rStyle w:val="StyleUnderline"/>
        </w:rPr>
        <w:t>s</w:t>
      </w:r>
      <w:r w:rsidRPr="00D75E53">
        <w:rPr>
          <w:sz w:val="16"/>
        </w:rPr>
        <w:t>. In short, this Note argues that the advantage of avoiding this attention increases when Congress and the President are divided because the agency cannot please both of its superiors.</w:t>
      </w:r>
    </w:p>
    <w:p w14:paraId="48A8194C" w14:textId="77777777" w:rsidR="006A3375" w:rsidRPr="00CA74B5" w:rsidRDefault="006A3375" w:rsidP="006A3375">
      <w:pPr>
        <w:pStyle w:val="Heading4"/>
      </w:pPr>
      <w:r>
        <w:t xml:space="preserve">Overlapping mandates disad – imposing regulatory burdens on guidance causes agencies to </w:t>
      </w:r>
      <w:r>
        <w:rPr>
          <w:u w:val="single"/>
        </w:rPr>
        <w:t>gut enforcement</w:t>
      </w:r>
      <w:r>
        <w:t xml:space="preserve"> and stray to </w:t>
      </w:r>
      <w:r>
        <w:rPr>
          <w:u w:val="single"/>
        </w:rPr>
        <w:t>even more informal</w:t>
      </w:r>
      <w:r>
        <w:t xml:space="preserve"> methods of policymaking, which kills solvency.</w:t>
      </w:r>
    </w:p>
    <w:p w14:paraId="73DF49AE" w14:textId="77777777" w:rsidR="006A3375" w:rsidRDefault="006A3375" w:rsidP="006A3375">
      <w:pPr>
        <w:rPr>
          <w:sz w:val="16"/>
          <w:szCs w:val="16"/>
        </w:rPr>
      </w:pPr>
      <w:r>
        <w:rPr>
          <w:rStyle w:val="Style13ptBold"/>
        </w:rPr>
        <w:t>Worthington ’</w:t>
      </w:r>
      <w:r w:rsidRPr="001C3219">
        <w:rPr>
          <w:rStyle w:val="Style13ptBold"/>
        </w:rPr>
        <w:t>17</w:t>
      </w:r>
      <w:r>
        <w:t xml:space="preserve"> </w:t>
      </w:r>
      <w:r w:rsidRPr="00C53060">
        <w:rPr>
          <w:sz w:val="16"/>
          <w:szCs w:val="16"/>
        </w:rPr>
        <w:t>--- former legal intern with the Office for Civil Rights &amp; graduate of Penn State University's joint J.D./M.A. program in Law and Educational Theory &amp; Policy (Stephen S., Brigham Young University Education and Law Journal, “Beacon or Bludgeon? Use of Regulatory Guidance by the Office for Civil Rights,” 17 BYU Educ. &amp; L. J. 161, Lexis-Nexis Academic, accessed on 9/22/17)</w:t>
      </w:r>
    </w:p>
    <w:p w14:paraId="581A8694" w14:textId="77777777" w:rsidR="006A3375" w:rsidRPr="00CA74B5" w:rsidRDefault="006A3375" w:rsidP="006A3375">
      <w:pPr>
        <w:rPr>
          <w:sz w:val="16"/>
        </w:rPr>
      </w:pPr>
      <w:r w:rsidRPr="00ED3BEF">
        <w:rPr>
          <w:highlight w:val="cyan"/>
          <w:u w:val="single"/>
        </w:rPr>
        <w:t>Requiring agencies to undergo</w:t>
      </w:r>
      <w:r w:rsidRPr="00CA74B5">
        <w:rPr>
          <w:sz w:val="16"/>
        </w:rPr>
        <w:t xml:space="preserve"> a version of notice-and-comment or other </w:t>
      </w:r>
      <w:r w:rsidRPr="00CA74B5">
        <w:rPr>
          <w:u w:val="single"/>
        </w:rPr>
        <w:t xml:space="preserve">additional </w:t>
      </w:r>
      <w:r w:rsidRPr="00ED3BEF">
        <w:rPr>
          <w:highlight w:val="cyan"/>
          <w:u w:val="single"/>
        </w:rPr>
        <w:t xml:space="preserve">procedures </w:t>
      </w:r>
      <w:r w:rsidRPr="00ED3BEF">
        <w:rPr>
          <w:b/>
          <w:highlight w:val="cyan"/>
          <w:u w:val="single"/>
        </w:rPr>
        <w:t>prior to issuing</w:t>
      </w:r>
      <w:r w:rsidRPr="00CA74B5">
        <w:rPr>
          <w:b/>
          <w:u w:val="single"/>
        </w:rPr>
        <w:t xml:space="preserve"> regulatory </w:t>
      </w:r>
      <w:r w:rsidRPr="00ED3BEF">
        <w:rPr>
          <w:b/>
          <w:highlight w:val="cyan"/>
          <w:u w:val="single"/>
        </w:rPr>
        <w:t>guidance</w:t>
      </w:r>
      <w:r w:rsidRPr="00CA74B5">
        <w:rPr>
          <w:u w:val="single"/>
        </w:rPr>
        <w:t xml:space="preserve"> is unlikely to promote good </w:t>
      </w:r>
      <w:proofErr w:type="gramStart"/>
      <w:r w:rsidRPr="00CA74B5">
        <w:rPr>
          <w:u w:val="single"/>
        </w:rPr>
        <w:t>governance, and</w:t>
      </w:r>
      <w:proofErr w:type="gramEnd"/>
      <w:r w:rsidRPr="00CA74B5">
        <w:rPr>
          <w:u w:val="single"/>
        </w:rPr>
        <w:t xml:space="preserve"> </w:t>
      </w:r>
      <w:r w:rsidRPr="00ED3BEF">
        <w:rPr>
          <w:b/>
          <w:highlight w:val="cyan"/>
          <w:u w:val="single"/>
        </w:rPr>
        <w:t>may</w:t>
      </w:r>
      <w:r w:rsidRPr="00CA74B5">
        <w:rPr>
          <w:b/>
          <w:u w:val="single"/>
        </w:rPr>
        <w:t xml:space="preserve"> even </w:t>
      </w:r>
      <w:r w:rsidRPr="00ED3BEF">
        <w:rPr>
          <w:b/>
          <w:highlight w:val="cyan"/>
          <w:u w:val="single"/>
        </w:rPr>
        <w:t>impede</w:t>
      </w:r>
      <w:r w:rsidRPr="00CA74B5">
        <w:rPr>
          <w:b/>
          <w:u w:val="single"/>
        </w:rPr>
        <w:t xml:space="preserve"> it</w:t>
      </w:r>
      <w:r w:rsidRPr="00CA74B5">
        <w:rPr>
          <w:sz w:val="16"/>
        </w:rPr>
        <w:t xml:space="preserve">.195 </w:t>
      </w:r>
      <w:r w:rsidRPr="00CA74B5">
        <w:rPr>
          <w:u w:val="single"/>
        </w:rPr>
        <w:t>Agencies</w:t>
      </w:r>
      <w:r w:rsidRPr="00CA74B5">
        <w:rPr>
          <w:sz w:val="16"/>
        </w:rPr>
        <w:t xml:space="preserve"> often </w:t>
      </w:r>
      <w:r w:rsidRPr="00CA74B5">
        <w:rPr>
          <w:u w:val="single"/>
        </w:rPr>
        <w:t>use regulatory guidance because of its</w:t>
      </w:r>
      <w:r w:rsidRPr="00CA74B5">
        <w:rPr>
          <w:sz w:val="16"/>
        </w:rPr>
        <w:t xml:space="preserve"> relatively </w:t>
      </w:r>
      <w:r w:rsidRPr="00CA74B5">
        <w:rPr>
          <w:u w:val="single"/>
        </w:rPr>
        <w:t>low cost</w:t>
      </w:r>
      <w:r w:rsidRPr="00CA74B5">
        <w:rPr>
          <w:sz w:val="16"/>
        </w:rPr>
        <w:t xml:space="preserve">. </w:t>
      </w:r>
      <w:r w:rsidRPr="00ED3BEF">
        <w:rPr>
          <w:highlight w:val="cyan"/>
          <w:u w:val="single"/>
        </w:rPr>
        <w:t>Adding</w:t>
      </w:r>
      <w:r w:rsidRPr="00CA74B5">
        <w:rPr>
          <w:u w:val="single"/>
        </w:rPr>
        <w:t xml:space="preserve"> procedural </w:t>
      </w:r>
      <w:r w:rsidRPr="00ED3BEF">
        <w:rPr>
          <w:highlight w:val="cyan"/>
          <w:u w:val="single"/>
        </w:rPr>
        <w:t>burdens</w:t>
      </w:r>
      <w:r w:rsidRPr="00CA74B5">
        <w:rPr>
          <w:u w:val="single"/>
        </w:rPr>
        <w:t xml:space="preserve"> will alter the cost-benefit calculus in a way that </w:t>
      </w:r>
      <w:r w:rsidRPr="00ED3BEF">
        <w:rPr>
          <w:highlight w:val="cyan"/>
          <w:u w:val="single"/>
        </w:rPr>
        <w:t xml:space="preserve">is </w:t>
      </w:r>
      <w:r w:rsidRPr="00ED3BEF">
        <w:rPr>
          <w:b/>
          <w:highlight w:val="cyan"/>
          <w:u w:val="single"/>
        </w:rPr>
        <w:t>unlikely to promote good governance</w:t>
      </w:r>
      <w:r w:rsidRPr="00CA74B5">
        <w:rPr>
          <w:sz w:val="16"/>
        </w:rPr>
        <w:t>. Professor Stuart Shapiro has noted that “</w:t>
      </w:r>
      <w:r w:rsidRPr="00ED3BEF">
        <w:rPr>
          <w:highlight w:val="cyan"/>
          <w:u w:val="single"/>
        </w:rPr>
        <w:t>agencies</w:t>
      </w:r>
      <w:r w:rsidRPr="00CA74B5">
        <w:rPr>
          <w:sz w:val="16"/>
        </w:rPr>
        <w:t xml:space="preserve"> are likely to </w:t>
      </w:r>
      <w:r w:rsidRPr="00ED3BEF">
        <w:rPr>
          <w:highlight w:val="cyan"/>
          <w:u w:val="single"/>
        </w:rPr>
        <w:t>react</w:t>
      </w:r>
      <w:r w:rsidRPr="00CA74B5">
        <w:rPr>
          <w:u w:val="single"/>
        </w:rPr>
        <w:t xml:space="preserve"> to a restriction</w:t>
      </w:r>
      <w:r w:rsidRPr="00CA74B5">
        <w:rPr>
          <w:sz w:val="16"/>
        </w:rPr>
        <w:t xml:space="preserve"> on a type of policymaking activity—to the extent that the restriction works at all—</w:t>
      </w:r>
      <w:r w:rsidRPr="00ED3BEF">
        <w:rPr>
          <w:highlight w:val="cyan"/>
          <w:u w:val="single"/>
        </w:rPr>
        <w:t>by moving to</w:t>
      </w:r>
      <w:r w:rsidRPr="00CA74B5">
        <w:rPr>
          <w:u w:val="single"/>
        </w:rPr>
        <w:t xml:space="preserve"> even </w:t>
      </w:r>
      <w:r w:rsidRPr="00CA74B5">
        <w:rPr>
          <w:b/>
          <w:u w:val="single"/>
        </w:rPr>
        <w:t xml:space="preserve">more </w:t>
      </w:r>
      <w:r w:rsidRPr="00ED3BEF">
        <w:rPr>
          <w:b/>
          <w:highlight w:val="cyan"/>
          <w:u w:val="single"/>
        </w:rPr>
        <w:t>difficult-to-monitor methods</w:t>
      </w:r>
      <w:r w:rsidRPr="00CA74B5">
        <w:rPr>
          <w:u w:val="single"/>
        </w:rPr>
        <w:t xml:space="preserve"> of setting policy</w:t>
      </w:r>
      <w:r w:rsidRPr="00CA74B5">
        <w:rPr>
          <w:sz w:val="16"/>
        </w:rPr>
        <w:t xml:space="preserve">.”196 </w:t>
      </w:r>
      <w:r w:rsidRPr="00CA74B5">
        <w:rPr>
          <w:u w:val="single"/>
        </w:rPr>
        <w:t>Professor Shapiro refers to this</w:t>
      </w:r>
      <w:r w:rsidRPr="00CA74B5">
        <w:rPr>
          <w:sz w:val="16"/>
        </w:rPr>
        <w:t xml:space="preserve"> phenomenon </w:t>
      </w:r>
      <w:r w:rsidRPr="00CA74B5">
        <w:rPr>
          <w:u w:val="single"/>
        </w:rPr>
        <w:t xml:space="preserve">as the </w:t>
      </w:r>
      <w:r w:rsidRPr="00CA74B5">
        <w:rPr>
          <w:b/>
          <w:u w:val="single"/>
        </w:rPr>
        <w:t>“Whac-a-Mole” effect</w:t>
      </w:r>
      <w:r w:rsidRPr="00CA74B5">
        <w:rPr>
          <w:sz w:val="16"/>
        </w:rPr>
        <w:t xml:space="preserve">.197 </w:t>
      </w:r>
      <w:r w:rsidRPr="00CA74B5">
        <w:rPr>
          <w:u w:val="single"/>
        </w:rPr>
        <w:t>Scholars</w:t>
      </w:r>
      <w:r w:rsidRPr="00CA74B5">
        <w:rPr>
          <w:sz w:val="16"/>
        </w:rPr>
        <w:t xml:space="preserve"> describing a similar effect in other contexts </w:t>
      </w:r>
      <w:r w:rsidRPr="00CA74B5">
        <w:rPr>
          <w:u w:val="single"/>
        </w:rPr>
        <w:t>have used the metaphor of a water balloon: Squeezing one portion</w:t>
      </w:r>
      <w:r w:rsidRPr="00CA74B5">
        <w:rPr>
          <w:sz w:val="16"/>
        </w:rPr>
        <w:t xml:space="preserve"> of the balloon </w:t>
      </w:r>
      <w:r w:rsidRPr="00CA74B5">
        <w:rPr>
          <w:u w:val="single"/>
        </w:rPr>
        <w:t xml:space="preserve">may reduce the size of that portion, but it will </w:t>
      </w:r>
      <w:r w:rsidRPr="00CA74B5">
        <w:rPr>
          <w:b/>
          <w:u w:val="single"/>
        </w:rPr>
        <w:t>expand every other area</w:t>
      </w:r>
      <w:r w:rsidRPr="00CA74B5">
        <w:rPr>
          <w:u w:val="single"/>
        </w:rPr>
        <w:t xml:space="preserve"> of the balloon</w:t>
      </w:r>
      <w:r w:rsidRPr="00CA74B5">
        <w:rPr>
          <w:sz w:val="16"/>
        </w:rPr>
        <w:t xml:space="preserve">.198 Analogously, </w:t>
      </w:r>
      <w:r w:rsidRPr="00CA74B5">
        <w:rPr>
          <w:u w:val="single"/>
        </w:rPr>
        <w:t>imposing</w:t>
      </w:r>
      <w:r w:rsidRPr="00CA74B5">
        <w:rPr>
          <w:sz w:val="16"/>
        </w:rPr>
        <w:t xml:space="preserve"> additional </w:t>
      </w:r>
      <w:r w:rsidRPr="00CA74B5">
        <w:rPr>
          <w:u w:val="single"/>
        </w:rPr>
        <w:t>procedural burdens on regulatory guidance will</w:t>
      </w:r>
      <w:r w:rsidRPr="00CA74B5">
        <w:rPr>
          <w:sz w:val="16"/>
        </w:rPr>
        <w:t xml:space="preserve"> likely </w:t>
      </w:r>
      <w:r w:rsidRPr="00CA74B5">
        <w:rPr>
          <w:u w:val="single"/>
        </w:rPr>
        <w:t xml:space="preserve">lead </w:t>
      </w:r>
      <w:r w:rsidRPr="00ED3BEF">
        <w:rPr>
          <w:highlight w:val="cyan"/>
          <w:u w:val="single"/>
        </w:rPr>
        <w:t>agencies</w:t>
      </w:r>
      <w:r w:rsidRPr="00CA74B5">
        <w:rPr>
          <w:u w:val="single"/>
        </w:rPr>
        <w:t xml:space="preserve"> to </w:t>
      </w:r>
      <w:r w:rsidRPr="00ED3BEF">
        <w:rPr>
          <w:b/>
          <w:highlight w:val="cyan"/>
          <w:u w:val="single"/>
        </w:rPr>
        <w:t>abandon guidance</w:t>
      </w:r>
      <w:r w:rsidRPr="00ED3BEF">
        <w:rPr>
          <w:highlight w:val="cyan"/>
          <w:u w:val="single"/>
        </w:rPr>
        <w:t xml:space="preserve"> in favor of </w:t>
      </w:r>
      <w:r w:rsidRPr="00ED3BEF">
        <w:rPr>
          <w:b/>
          <w:highlight w:val="cyan"/>
          <w:u w:val="single"/>
        </w:rPr>
        <w:t>even more informal</w:t>
      </w:r>
      <w:r w:rsidRPr="00CA74B5">
        <w:rPr>
          <w:u w:val="single"/>
        </w:rPr>
        <w:t xml:space="preserve"> policy </w:t>
      </w:r>
      <w:r w:rsidRPr="00ED3BEF">
        <w:rPr>
          <w:highlight w:val="cyan"/>
          <w:u w:val="single"/>
        </w:rPr>
        <w:t>instruments</w:t>
      </w:r>
      <w:r w:rsidRPr="00CA74B5">
        <w:rPr>
          <w:sz w:val="16"/>
        </w:rPr>
        <w:t xml:space="preserve">.199 </w:t>
      </w:r>
      <w:r w:rsidRPr="00CA74B5">
        <w:rPr>
          <w:u w:val="single"/>
        </w:rPr>
        <w:t xml:space="preserve">The </w:t>
      </w:r>
      <w:r w:rsidRPr="00ED3BEF">
        <w:rPr>
          <w:highlight w:val="cyan"/>
          <w:u w:val="single"/>
        </w:rPr>
        <w:t xml:space="preserve">results would be </w:t>
      </w:r>
      <w:r w:rsidRPr="00ED3BEF">
        <w:rPr>
          <w:b/>
          <w:highlight w:val="cyan"/>
          <w:u w:val="single"/>
        </w:rPr>
        <w:t>adverse</w:t>
      </w:r>
      <w:r w:rsidRPr="00CA74B5">
        <w:rPr>
          <w:sz w:val="16"/>
        </w:rPr>
        <w:t xml:space="preserve"> not only </w:t>
      </w:r>
      <w:r w:rsidRPr="00CA74B5">
        <w:rPr>
          <w:u w:val="single"/>
        </w:rPr>
        <w:t>to agencies</w:t>
      </w:r>
      <w:r w:rsidRPr="00CA74B5">
        <w:rPr>
          <w:sz w:val="16"/>
        </w:rPr>
        <w:t xml:space="preserve">, but to the </w:t>
      </w:r>
      <w:r w:rsidRPr="00CA74B5">
        <w:rPr>
          <w:u w:val="single"/>
        </w:rPr>
        <w:t>entities regulated by agencies, and</w:t>
      </w:r>
      <w:r w:rsidRPr="00CA74B5">
        <w:rPr>
          <w:sz w:val="16"/>
        </w:rPr>
        <w:t xml:space="preserve"> the elected </w:t>
      </w:r>
      <w:r w:rsidRPr="00CA74B5">
        <w:rPr>
          <w:u w:val="single"/>
        </w:rPr>
        <w:t>officials who oversee agencies</w:t>
      </w:r>
      <w:r w:rsidRPr="00CA74B5">
        <w:rPr>
          <w:sz w:val="16"/>
        </w:rPr>
        <w:t xml:space="preserve">.200 If regulatory guidance were foreclosed, agencies would likely place greater reliance on case-by-case enforcement and underground instruments such as internal memoranda and oral communication with enforcement personnel.201 None of those options would efficiently apprise stakeholders of agencies’ interpretative and policy decisions.202 As a result, </w:t>
      </w:r>
      <w:r w:rsidRPr="00CA74B5">
        <w:rPr>
          <w:u w:val="single"/>
        </w:rPr>
        <w:t xml:space="preserve">regulated </w:t>
      </w:r>
      <w:r w:rsidRPr="00ED3BEF">
        <w:rPr>
          <w:highlight w:val="cyan"/>
          <w:u w:val="single"/>
        </w:rPr>
        <w:t xml:space="preserve">entities would be </w:t>
      </w:r>
      <w:r w:rsidRPr="00ED3BEF">
        <w:rPr>
          <w:b/>
          <w:highlight w:val="cyan"/>
          <w:u w:val="single"/>
        </w:rPr>
        <w:t>deprived of</w:t>
      </w:r>
      <w:r w:rsidRPr="00CA74B5">
        <w:rPr>
          <w:b/>
          <w:u w:val="single"/>
        </w:rPr>
        <w:t xml:space="preserve"> clear and </w:t>
      </w:r>
      <w:r w:rsidRPr="00ED3BEF">
        <w:rPr>
          <w:b/>
          <w:highlight w:val="cyan"/>
          <w:u w:val="single"/>
        </w:rPr>
        <w:t>meaningful notice</w:t>
      </w:r>
      <w:r w:rsidRPr="00CA74B5">
        <w:rPr>
          <w:u w:val="single"/>
        </w:rPr>
        <w:t xml:space="preserve"> of the agencies’ approach, </w:t>
      </w:r>
      <w:r w:rsidRPr="00ED3BEF">
        <w:rPr>
          <w:highlight w:val="cyan"/>
          <w:u w:val="single"/>
        </w:rPr>
        <w:t>and</w:t>
      </w:r>
      <w:r w:rsidRPr="00CA74B5">
        <w:rPr>
          <w:u w:val="single"/>
        </w:rPr>
        <w:t xml:space="preserve"> would</w:t>
      </w:r>
      <w:r w:rsidRPr="00CA74B5">
        <w:rPr>
          <w:sz w:val="16"/>
        </w:rPr>
        <w:t xml:space="preserve"> therefore </w:t>
      </w:r>
      <w:r w:rsidRPr="00CA74B5">
        <w:rPr>
          <w:u w:val="single"/>
        </w:rPr>
        <w:t xml:space="preserve">be more likely to </w:t>
      </w:r>
      <w:r w:rsidRPr="00ED3BEF">
        <w:rPr>
          <w:b/>
          <w:highlight w:val="cyan"/>
          <w:u w:val="single"/>
        </w:rPr>
        <w:t>stray into noncompliance</w:t>
      </w:r>
      <w:r w:rsidRPr="00CA74B5">
        <w:rPr>
          <w:sz w:val="16"/>
        </w:rPr>
        <w:t xml:space="preserve">, become subject to enforcement action, and be less prepared for enforcement action when it does occur.203 Additionally, </w:t>
      </w:r>
      <w:r w:rsidRPr="00CA74B5">
        <w:rPr>
          <w:u w:val="single"/>
        </w:rPr>
        <w:t>elected officials in</w:t>
      </w:r>
      <w:r w:rsidRPr="00CA74B5">
        <w:rPr>
          <w:sz w:val="16"/>
        </w:rPr>
        <w:t xml:space="preserve"> both </w:t>
      </w:r>
      <w:r w:rsidRPr="00CA74B5">
        <w:rPr>
          <w:u w:val="single"/>
        </w:rPr>
        <w:t>the legislative and executive</w:t>
      </w:r>
      <w:r w:rsidRPr="00CA74B5">
        <w:rPr>
          <w:sz w:val="16"/>
        </w:rPr>
        <w:t xml:space="preserve"> branches </w:t>
      </w:r>
      <w:r w:rsidRPr="00CA74B5">
        <w:rPr>
          <w:u w:val="single"/>
        </w:rPr>
        <w:t>would have</w:t>
      </w:r>
      <w:r w:rsidRPr="00CA74B5">
        <w:rPr>
          <w:sz w:val="16"/>
        </w:rPr>
        <w:t xml:space="preserve"> even </w:t>
      </w:r>
      <w:r w:rsidRPr="00CA74B5">
        <w:rPr>
          <w:b/>
          <w:u w:val="single"/>
        </w:rPr>
        <w:t>greater difficulty overseeing</w:t>
      </w:r>
      <w:r w:rsidRPr="00CA74B5">
        <w:rPr>
          <w:u w:val="single"/>
        </w:rPr>
        <w:t xml:space="preserve"> agencies because they would not learn of an agency’s interpretative</w:t>
      </w:r>
      <w:r w:rsidRPr="00CA74B5">
        <w:rPr>
          <w:sz w:val="16"/>
        </w:rPr>
        <w:t xml:space="preserve"> or policy </w:t>
      </w:r>
      <w:r w:rsidRPr="00CA74B5">
        <w:rPr>
          <w:u w:val="single"/>
        </w:rPr>
        <w:t>position unless they probe the agency</w:t>
      </w:r>
      <w:r w:rsidRPr="00CA74B5">
        <w:rPr>
          <w:sz w:val="16"/>
        </w:rPr>
        <w:t xml:space="preserve"> for it or glean it from the agencies’ enforcement actions.204 This result would contravene the purpose of the APA’s regulatory guidance exemption, which Congress intended to encourage use of guidance and to provide agencies with wide discretion in choosing the procedures for crafting guidance.205</w:t>
      </w:r>
    </w:p>
    <w:p w14:paraId="0CA9CB0A" w14:textId="77777777" w:rsidR="006A3375" w:rsidRDefault="006A3375" w:rsidP="006A3375">
      <w:pPr>
        <w:pStyle w:val="Heading4"/>
      </w:pPr>
      <w:r>
        <w:rPr>
          <w:u w:val="single"/>
        </w:rPr>
        <w:t>Only</w:t>
      </w:r>
      <w:r>
        <w:t xml:space="preserve"> guidance is exempt from </w:t>
      </w:r>
      <w:r>
        <w:rPr>
          <w:u w:val="single"/>
        </w:rPr>
        <w:t>procedural requirements</w:t>
      </w:r>
      <w:r>
        <w:t xml:space="preserve">---avoids backlash and politics. </w:t>
      </w:r>
    </w:p>
    <w:p w14:paraId="68DEE7FE" w14:textId="77777777" w:rsidR="006A3375" w:rsidRPr="00671878" w:rsidRDefault="006A3375" w:rsidP="006A3375">
      <w:pPr>
        <w:rPr>
          <w:sz w:val="16"/>
          <w:szCs w:val="16"/>
        </w:rPr>
      </w:pPr>
      <w:r w:rsidRPr="00671878">
        <w:rPr>
          <w:rStyle w:val="Style13ptBold"/>
        </w:rPr>
        <w:t>Alexander &amp; Lankford ’15</w:t>
      </w:r>
      <w:r w:rsidRPr="00671878">
        <w:t xml:space="preserve"> </w:t>
      </w:r>
      <w:r w:rsidRPr="00671878">
        <w:rPr>
          <w:sz w:val="16"/>
          <w:szCs w:val="16"/>
        </w:rPr>
        <w:t xml:space="preserve">– Senators Alexander &amp; Lankford, 15 --- *Chairman U.S. Senate Committee on Health, Education, Labor and Pensions, AND **U.S. Senate Subcommittee on Regulatory Affairs and Federal Management (5/7/2015, Lamar Alexander (R-Tenn.) and James Lankford (R-Okla.), “Alexander, Lankford Begin Investigation into Federal Agencies’ Use of Regulatory Guidance,” </w:t>
      </w:r>
      <w:hyperlink r:id="rId60" w:history="1">
        <w:r w:rsidRPr="00671878">
          <w:rPr>
            <w:sz w:val="16"/>
            <w:szCs w:val="16"/>
          </w:rPr>
          <w:t>https://www.help.senate.gov/chair/newsroom/press/alexander-lankford-begin-investigation-into-federal-agencies-use-of-regulatory-guidance</w:t>
        </w:r>
      </w:hyperlink>
      <w:r w:rsidRPr="00671878">
        <w:rPr>
          <w:sz w:val="16"/>
          <w:szCs w:val="16"/>
        </w:rPr>
        <w:t>, accessed on 10/4/17)</w:t>
      </w:r>
    </w:p>
    <w:p w14:paraId="4A76DF4D" w14:textId="77777777" w:rsidR="006A3375" w:rsidRPr="009D163F" w:rsidRDefault="006A3375" w:rsidP="006A3375">
      <w:pPr>
        <w:rPr>
          <w:sz w:val="16"/>
        </w:rPr>
      </w:pPr>
      <w:r w:rsidRPr="00ED3BEF">
        <w:rPr>
          <w:rStyle w:val="Emphasis"/>
          <w:highlight w:val="cyan"/>
        </w:rPr>
        <w:t>The</w:t>
      </w:r>
      <w:r w:rsidRPr="00671878">
        <w:rPr>
          <w:sz w:val="16"/>
        </w:rPr>
        <w:t xml:space="preserve"> Administrative Procedure Act </w:t>
      </w:r>
      <w:r w:rsidRPr="00E267D9">
        <w:rPr>
          <w:rStyle w:val="StyleUnderline"/>
        </w:rPr>
        <w:t>(</w:t>
      </w:r>
      <w:r w:rsidRPr="00ED3BEF">
        <w:rPr>
          <w:rStyle w:val="Emphasis"/>
          <w:highlight w:val="cyan"/>
        </w:rPr>
        <w:t>APA) requires</w:t>
      </w:r>
      <w:r w:rsidRPr="004D2526">
        <w:rPr>
          <w:rStyle w:val="Emphasis"/>
        </w:rPr>
        <w:t xml:space="preserve"> federal </w:t>
      </w:r>
      <w:r w:rsidRPr="00ED3BEF">
        <w:rPr>
          <w:rStyle w:val="Emphasis"/>
          <w:highlight w:val="cyan"/>
        </w:rPr>
        <w:t>agencies to follow</w:t>
      </w:r>
      <w:r w:rsidRPr="00671878">
        <w:rPr>
          <w:rStyle w:val="Emphasis"/>
        </w:rPr>
        <w:t xml:space="preserve"> certain </w:t>
      </w:r>
      <w:r w:rsidRPr="00ED3BEF">
        <w:rPr>
          <w:rStyle w:val="Emphasis"/>
          <w:highlight w:val="cyan"/>
        </w:rPr>
        <w:t>procedures before issuing a regulation</w:t>
      </w:r>
      <w:r w:rsidRPr="00671878">
        <w:rPr>
          <w:sz w:val="16"/>
        </w:rPr>
        <w:t xml:space="preserve">.  In general, </w:t>
      </w:r>
      <w:r w:rsidRPr="00CE4E19">
        <w:rPr>
          <w:rStyle w:val="StyleUnderline"/>
        </w:rPr>
        <w:t xml:space="preserve">the agency must issue a notice of proposed rulemaking, allow a public comment period, and respond to the public’s comments.  </w:t>
      </w:r>
      <w:r w:rsidRPr="00013CE1">
        <w:rPr>
          <w:rStyle w:val="Emphasis"/>
        </w:rPr>
        <w:t xml:space="preserve">Interpretive rules, commonly known as </w:t>
      </w:r>
      <w:r w:rsidRPr="00ED3BEF">
        <w:rPr>
          <w:rStyle w:val="Emphasis"/>
          <w:highlight w:val="cyan"/>
        </w:rPr>
        <w:t>guidance</w:t>
      </w:r>
      <w:r w:rsidRPr="00013CE1">
        <w:rPr>
          <w:rStyle w:val="Emphasis"/>
        </w:rPr>
        <w:t xml:space="preserve"> or non-legislative rules, </w:t>
      </w:r>
      <w:r w:rsidRPr="00ED3BEF">
        <w:rPr>
          <w:rStyle w:val="Emphasis"/>
          <w:highlight w:val="cyan"/>
        </w:rPr>
        <w:t>are exempt from</w:t>
      </w:r>
      <w:r w:rsidRPr="00013CE1">
        <w:rPr>
          <w:rStyle w:val="Emphasis"/>
        </w:rPr>
        <w:t xml:space="preserve"> the APA’s </w:t>
      </w:r>
      <w:r w:rsidRPr="00671878">
        <w:rPr>
          <w:rStyle w:val="Emphasis"/>
        </w:rPr>
        <w:t xml:space="preserve">notice and comment </w:t>
      </w:r>
      <w:r w:rsidRPr="00ED3BEF">
        <w:rPr>
          <w:rStyle w:val="Emphasis"/>
          <w:highlight w:val="cyan"/>
        </w:rPr>
        <w:t>requirements</w:t>
      </w:r>
      <w:r w:rsidRPr="00671878">
        <w:rPr>
          <w:sz w:val="16"/>
        </w:rPr>
        <w:t xml:space="preserve"> because they do not have the force of law.  Indeed, the Administrative Conference of the United States describes guidance as “nonbinding statements of interpretation, policy, and advice about implementation” of statutes or regulations.[2] Similarly, the Supreme Court’s recent decision in Perez v. Mortgage Bankers Association makes clear that guidance is meant to “advise the public” and “do[es] not have the force and effect of law.”[3] We are concerned, however, that federal agencies are increasingly using guidance that appears to create new requirements without the benefit of notice and comment but with the expectation that the public comply. At a HELP Committee hearing last June, Catherine Lhamon, the Assistant Secretary for the Office for Civil Rights at the Department of Education, testified that the Department of Education expects institutions of higher education to comply with its guidance.[4] Yet, guidance is not intended to be binding. We are concerned that agencies may be issuing guidance to avoid regulatory requirements. </w:t>
      </w:r>
      <w:r w:rsidRPr="0044439B">
        <w:rPr>
          <w:rStyle w:val="StyleUnderline"/>
        </w:rPr>
        <w:t>According to regulatory scholars, “</w:t>
      </w:r>
      <w:r w:rsidRPr="00ED3BEF">
        <w:rPr>
          <w:rStyle w:val="Emphasis"/>
          <w:highlight w:val="cyan"/>
        </w:rPr>
        <w:t>agencies take creative steps to bypass the APA” and “use [guidance</w:t>
      </w:r>
      <w:r w:rsidRPr="004125FA">
        <w:rPr>
          <w:rStyle w:val="Emphasis"/>
        </w:rPr>
        <w:t xml:space="preserve">] in instances </w:t>
      </w:r>
      <w:r w:rsidRPr="00ED3BEF">
        <w:rPr>
          <w:rStyle w:val="Emphasis"/>
          <w:highlight w:val="cyan"/>
        </w:rPr>
        <w:t>where they</w:t>
      </w:r>
      <w:r w:rsidRPr="00671878">
        <w:rPr>
          <w:rStyle w:val="Emphasis"/>
        </w:rPr>
        <w:t xml:space="preserve"> might </w:t>
      </w:r>
      <w:r w:rsidRPr="00ED3BEF">
        <w:rPr>
          <w:rStyle w:val="Emphasis"/>
          <w:highlight w:val="cyan"/>
        </w:rPr>
        <w:t>want to change the behavior of the regulated public but for reasons o</w:t>
      </w:r>
      <w:r w:rsidRPr="00671878">
        <w:rPr>
          <w:rStyle w:val="Emphasis"/>
        </w:rPr>
        <w:t xml:space="preserve">f time, </w:t>
      </w:r>
      <w:r w:rsidRPr="00ED3BEF">
        <w:rPr>
          <w:rStyle w:val="Emphasis"/>
          <w:highlight w:val="cyan"/>
        </w:rPr>
        <w:t>political sensitivity, or constraints on resources, they</w:t>
      </w:r>
      <w:r w:rsidRPr="00671878">
        <w:rPr>
          <w:rStyle w:val="Emphasis"/>
        </w:rPr>
        <w:t xml:space="preserve"> might </w:t>
      </w:r>
      <w:r w:rsidRPr="00ED3BEF">
        <w:rPr>
          <w:rStyle w:val="Emphasis"/>
          <w:highlight w:val="cyan"/>
        </w:rPr>
        <w:t>find the usual</w:t>
      </w:r>
      <w:r w:rsidRPr="00671878">
        <w:rPr>
          <w:rStyle w:val="Emphasis"/>
        </w:rPr>
        <w:t xml:space="preserve"> regulatory </w:t>
      </w:r>
      <w:r w:rsidRPr="00ED3BEF">
        <w:rPr>
          <w:rStyle w:val="Emphasis"/>
          <w:highlight w:val="cyan"/>
        </w:rPr>
        <w:t>procedures too burdensome</w:t>
      </w:r>
      <w:r w:rsidRPr="00671878">
        <w:rPr>
          <w:rStyle w:val="Emphasis"/>
        </w:rPr>
        <w:t>.”</w:t>
      </w:r>
      <w:r w:rsidRPr="00671878">
        <w:rPr>
          <w:sz w:val="16"/>
        </w:rPr>
        <w:t xml:space="preserve">[5] In Perez v. Mortgage Bankers Association, the Supreme Court echoed this reality stating, “there may be times when an agency’s decision to issue an interpretive rule, rather than a legislative rule, is driven primarily by a desire to skirt notice-and-comment provisions [of the APA].”[6] If, as the Court noted, an agency does issue guidance or revise existing interpretive rules without adhering to notice and comment procedures, it is possible that agencies are doing so without accountability to the public, as the APA contemplated. In 2007, </w:t>
      </w:r>
      <w:r w:rsidRPr="007F6464">
        <w:rPr>
          <w:rStyle w:val="StyleUnderline"/>
        </w:rPr>
        <w:t>the</w:t>
      </w:r>
      <w:r w:rsidRPr="00671878">
        <w:rPr>
          <w:sz w:val="16"/>
        </w:rPr>
        <w:t xml:space="preserve"> Office of Management and Budget (</w:t>
      </w:r>
      <w:r w:rsidRPr="007F6464">
        <w:rPr>
          <w:rStyle w:val="StyleUnderline"/>
        </w:rPr>
        <w:t xml:space="preserve">OMB) issued a Final Bulletin for Agency Good </w:t>
      </w:r>
      <w:r w:rsidRPr="00ED3BEF">
        <w:rPr>
          <w:rStyle w:val="StyleUnderline"/>
          <w:highlight w:val="cyan"/>
        </w:rPr>
        <w:t>Guidance</w:t>
      </w:r>
      <w:r w:rsidRPr="007F6464">
        <w:rPr>
          <w:rStyle w:val="StyleUnderline"/>
        </w:rPr>
        <w:t xml:space="preserve"> Practices</w:t>
      </w:r>
      <w:r w:rsidRPr="00671878">
        <w:rPr>
          <w:sz w:val="16"/>
        </w:rPr>
        <w:t xml:space="preserve"> that established procedures for the use of significant guidance documents and </w:t>
      </w:r>
      <w:r w:rsidRPr="007F6464">
        <w:rPr>
          <w:rStyle w:val="StyleUnderline"/>
        </w:rPr>
        <w:t xml:space="preserve">cautioned that “rules which do not merely interpret existing law or announce tentative policy positions but </w:t>
      </w:r>
      <w:r w:rsidRPr="007F6464">
        <w:rPr>
          <w:rStyle w:val="Emphasis"/>
        </w:rPr>
        <w:t xml:space="preserve">which </w:t>
      </w:r>
      <w:r w:rsidRPr="00ED3BEF">
        <w:rPr>
          <w:rStyle w:val="Emphasis"/>
          <w:highlight w:val="cyan"/>
        </w:rPr>
        <w:t>establish new policy positions that the agency treats as binding</w:t>
      </w:r>
      <w:r w:rsidRPr="007F6464">
        <w:rPr>
          <w:rStyle w:val="StyleUnderline"/>
        </w:rPr>
        <w:t xml:space="preserve"> must comply with the APA’s notice-and-comment requirements, regardless of how they are initially labeled.”</w:t>
      </w:r>
      <w:r w:rsidRPr="00671878">
        <w:rPr>
          <w:sz w:val="16"/>
        </w:rPr>
        <w:t xml:space="preserve">[7]  Pursuant to the bulletin, each agency must designate an office “to receive . . . complaints by the public that the agency is not following the procedures in [the] bulletin or is improperly treating a significant guidance document as a binding requirement.”[8]  Guidance is significant when, among other things, it has a “broad and substantial impact” on regulated parties.[9]    </w:t>
      </w:r>
    </w:p>
    <w:p w14:paraId="4D61799E" w14:textId="77777777" w:rsidR="006A3375" w:rsidRDefault="006A3375" w:rsidP="006A3375">
      <w:pPr>
        <w:pStyle w:val="Heading3"/>
      </w:pPr>
      <w:r>
        <w:t>Perm: Do CP---2NC</w:t>
      </w:r>
    </w:p>
    <w:p w14:paraId="2F838AC6" w14:textId="77777777" w:rsidR="006A3375" w:rsidRPr="008203F3" w:rsidRDefault="006A3375" w:rsidP="006A3375">
      <w:pPr>
        <w:pStyle w:val="Heading4"/>
      </w:pPr>
      <w:r>
        <w:t xml:space="preserve">Water protection </w:t>
      </w:r>
      <w:r>
        <w:rPr>
          <w:u w:val="single"/>
        </w:rPr>
        <w:t>requires</w:t>
      </w:r>
      <w:r>
        <w:t xml:space="preserve"> government regulation </w:t>
      </w:r>
      <w:r>
        <w:rPr>
          <w:u w:val="single"/>
        </w:rPr>
        <w:t>limiting behavior</w:t>
      </w:r>
      <w:r>
        <w:t xml:space="preserve">. </w:t>
      </w:r>
    </w:p>
    <w:p w14:paraId="646FA8BE" w14:textId="77777777" w:rsidR="006A3375" w:rsidRDefault="006A3375" w:rsidP="006A3375">
      <w:r>
        <w:rPr>
          <w:rStyle w:val="Style13ptBold"/>
        </w:rPr>
        <w:t xml:space="preserve">Bajcetic ’16 </w:t>
      </w:r>
      <w:r w:rsidRPr="008203F3">
        <w:t>[Marko, Zvonko Brnjas, and Bozo Draskovic; 2016; Regular member of the International Academy of Management and Technology Novi Sad, Serbia; Institute of Economic Science-Belgrade, Serbia; International Review, “Economic Efficiency of Water Protection Within Environmentally Friendly and Integrated Water Resources Management,” no. 1-2]</w:t>
      </w:r>
    </w:p>
    <w:p w14:paraId="2AA9608F" w14:textId="77777777" w:rsidR="006A3375" w:rsidRPr="006D50D9" w:rsidRDefault="006A3375" w:rsidP="006A3375">
      <w:pPr>
        <w:rPr>
          <w:sz w:val="16"/>
        </w:rPr>
      </w:pPr>
      <w:r w:rsidRPr="006D50D9">
        <w:rPr>
          <w:sz w:val="16"/>
        </w:rPr>
        <w:t>A Water Protection System and Ecology in Water Management</w:t>
      </w:r>
    </w:p>
    <w:p w14:paraId="3EEA1821" w14:textId="77777777" w:rsidR="006A3375" w:rsidRPr="006D50D9" w:rsidRDefault="006A3375" w:rsidP="006A3375">
      <w:pPr>
        <w:rPr>
          <w:sz w:val="16"/>
        </w:rPr>
      </w:pPr>
      <w:r w:rsidRPr="006D50D9">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ED3BEF">
        <w:rPr>
          <w:rStyle w:val="StyleUnderline"/>
          <w:highlight w:val="cyan"/>
        </w:rPr>
        <w:t>Water protection</w:t>
      </w:r>
      <w:r w:rsidRPr="006D50D9">
        <w:rPr>
          <w:sz w:val="16"/>
        </w:rPr>
        <w:t xml:space="preserve"> not only </w:t>
      </w:r>
      <w:r w:rsidRPr="00ED3BEF">
        <w:rPr>
          <w:rStyle w:val="Emphasis"/>
          <w:sz w:val="36"/>
          <w:szCs w:val="36"/>
          <w:highlight w:val="cyan"/>
        </w:rPr>
        <w:t>requires</w:t>
      </w:r>
      <w:r w:rsidRPr="008203F3">
        <w:rPr>
          <w:rStyle w:val="Emphasis"/>
          <w:sz w:val="36"/>
          <w:szCs w:val="36"/>
        </w:rPr>
        <w:t xml:space="preserve"> government </w:t>
      </w:r>
      <w:r w:rsidRPr="00ED3BEF">
        <w:rPr>
          <w:rStyle w:val="Emphasis"/>
          <w:sz w:val="36"/>
          <w:szCs w:val="36"/>
          <w:highlight w:val="cyan"/>
        </w:rPr>
        <w:t>regulations</w:t>
      </w:r>
      <w:r w:rsidRPr="008203F3">
        <w:rPr>
          <w:rStyle w:val="StyleUnderline"/>
        </w:rPr>
        <w:t xml:space="preserve"> but </w:t>
      </w:r>
      <w:r w:rsidRPr="008203F3">
        <w:rPr>
          <w:rStyle w:val="Emphasis"/>
        </w:rPr>
        <w:t>clearly defined</w:t>
      </w:r>
      <w:r w:rsidRPr="008203F3">
        <w:rPr>
          <w:rStyle w:val="StyleUnderline"/>
        </w:rPr>
        <w:t xml:space="preserve"> functions</w:t>
      </w:r>
      <w:r w:rsidRPr="006D50D9">
        <w:rPr>
          <w:sz w:val="16"/>
        </w:rPr>
        <w:t xml:space="preserve"> and elements </w:t>
      </w:r>
      <w:r w:rsidRPr="008203F3">
        <w:rPr>
          <w:rStyle w:val="StyleUnderline"/>
        </w:rPr>
        <w:t xml:space="preserve">that serve </w:t>
      </w:r>
      <w:r w:rsidRPr="00ED3BEF">
        <w:rPr>
          <w:rStyle w:val="StyleUnderline"/>
          <w:highlight w:val="cyan"/>
        </w:rPr>
        <w:t>as a basis for</w:t>
      </w:r>
      <w:r w:rsidRPr="008203F3">
        <w:rPr>
          <w:rStyle w:val="StyleUnderline"/>
        </w:rPr>
        <w:t xml:space="preserve"> establishing </w:t>
      </w:r>
      <w:r w:rsidRPr="00ED3BEF">
        <w:rPr>
          <w:rStyle w:val="Emphasis"/>
          <w:highlight w:val="cyan"/>
        </w:rPr>
        <w:t>administrative</w:t>
      </w:r>
      <w:r w:rsidRPr="006D50D9">
        <w:rPr>
          <w:sz w:val="16"/>
        </w:rPr>
        <w:t xml:space="preserve"> and business </w:t>
      </w:r>
      <w:r w:rsidRPr="00ED3BEF">
        <w:rPr>
          <w:rStyle w:val="StyleUnderline"/>
          <w:highlight w:val="cyan"/>
        </w:rPr>
        <w:t>processes</w:t>
      </w:r>
      <w:r w:rsidRPr="008203F3">
        <w:rPr>
          <w:rStyle w:val="StyleUnderline"/>
        </w:rPr>
        <w:t xml:space="preserve"> in economic and financial structures and systems</w:t>
      </w:r>
      <w:r w:rsidRPr="006D50D9">
        <w:rPr>
          <w:sz w:val="16"/>
        </w:rPr>
        <w:t xml:space="preserve">. Transforming the use-value of water from unused natural resource into economic resource occurs because organizations operating in the water sector are oriented towards increasing economic efficiency. </w:t>
      </w:r>
      <w:r w:rsidRPr="00ED3BEF">
        <w:rPr>
          <w:rStyle w:val="StyleUnderline"/>
          <w:highlight w:val="cyan"/>
        </w:rPr>
        <w:t>Such</w:t>
      </w:r>
      <w:r w:rsidRPr="006D50D9">
        <w:rPr>
          <w:sz w:val="16"/>
        </w:rPr>
        <w:t xml:space="preserve"> orientation </w:t>
      </w:r>
      <w:r w:rsidRPr="00ED3BEF">
        <w:rPr>
          <w:rStyle w:val="StyleUnderline"/>
          <w:highlight w:val="cyan"/>
        </w:rPr>
        <w:t xml:space="preserve">implies </w:t>
      </w:r>
      <w:r w:rsidRPr="00ED3BEF">
        <w:rPr>
          <w:rStyle w:val="Emphasis"/>
          <w:highlight w:val="cyan"/>
        </w:rPr>
        <w:t>defining</w:t>
      </w:r>
      <w:r w:rsidRPr="006D50D9">
        <w:rPr>
          <w:rStyle w:val="StyleUnderline"/>
        </w:rPr>
        <w:t xml:space="preserve"> administrative </w:t>
      </w:r>
      <w:r w:rsidRPr="00ED3BEF">
        <w:rPr>
          <w:rStyle w:val="Emphasis"/>
          <w:highlight w:val="cyan"/>
        </w:rPr>
        <w:t>activities</w:t>
      </w:r>
      <w:r w:rsidRPr="00ED3BEF">
        <w:rPr>
          <w:rStyle w:val="StyleUnderline"/>
          <w:highlight w:val="cyan"/>
        </w:rPr>
        <w:t xml:space="preserve"> and</w:t>
      </w:r>
      <w:r w:rsidRPr="006D50D9">
        <w:rPr>
          <w:rStyle w:val="StyleUnderline"/>
        </w:rPr>
        <w:t xml:space="preserve"> the </w:t>
      </w:r>
      <w:r w:rsidRPr="00ED3BEF">
        <w:rPr>
          <w:rStyle w:val="Emphasis"/>
          <w:highlight w:val="cyan"/>
        </w:rPr>
        <w:t>use</w:t>
      </w:r>
      <w:r w:rsidRPr="006D50D9">
        <w:rPr>
          <w:sz w:val="16"/>
        </w:rPr>
        <w:t xml:space="preserve"> of buildings, devices and facilities </w:t>
      </w:r>
      <w:r w:rsidRPr="006D50D9">
        <w:rPr>
          <w:rStyle w:val="StyleUnderline"/>
        </w:rPr>
        <w:t>based on normative and technological</w:t>
      </w:r>
      <w:r w:rsidRPr="006D50D9">
        <w:rPr>
          <w:sz w:val="16"/>
        </w:rPr>
        <w:t xml:space="preserve"> basis and </w:t>
      </w:r>
      <w:r w:rsidRPr="006D50D9">
        <w:rPr>
          <w:rStyle w:val="StyleUnderline"/>
        </w:rPr>
        <w:t>measures</w:t>
      </w:r>
      <w:r w:rsidRPr="006D50D9">
        <w:rPr>
          <w:sz w:val="16"/>
        </w:rPr>
        <w:t>.</w:t>
      </w:r>
    </w:p>
    <w:p w14:paraId="35AC7D16" w14:textId="77777777" w:rsidR="006A3375" w:rsidRPr="006D50D9" w:rsidRDefault="006A3375" w:rsidP="006A3375">
      <w:pPr>
        <w:rPr>
          <w:sz w:val="16"/>
        </w:rPr>
      </w:pPr>
      <w:r w:rsidRPr="006D50D9">
        <w:rPr>
          <w:sz w:val="16"/>
        </w:rPr>
        <w:t xml:space="preserve">The existing technology, the </w:t>
      </w:r>
      <w:proofErr w:type="gramStart"/>
      <w:r w:rsidRPr="006D50D9">
        <w:rPr>
          <w:sz w:val="16"/>
        </w:rPr>
        <w:t>production</w:t>
      </w:r>
      <w:proofErr w:type="gramEnd"/>
      <w:r w:rsidRPr="006D50D9">
        <w:rPr>
          <w:sz w:val="16"/>
        </w:rPr>
        <w:t xml:space="preserve"> and the attitude of citizens towards water accelerate water pollution which requires well-designed water and environmental protection. </w:t>
      </w:r>
      <w:r w:rsidRPr="00ED3BEF">
        <w:rPr>
          <w:rStyle w:val="StyleUnderline"/>
          <w:highlight w:val="cyan"/>
        </w:rPr>
        <w:t>Water protection is</w:t>
      </w:r>
      <w:r w:rsidRPr="006D50D9">
        <w:rPr>
          <w:rStyle w:val="StyleUnderline"/>
        </w:rPr>
        <w:t xml:space="preserve"> possible </w:t>
      </w:r>
      <w:r w:rsidRPr="00ED3BEF">
        <w:rPr>
          <w:rStyle w:val="Emphasis"/>
          <w:highlight w:val="cyan"/>
        </w:rPr>
        <w:t>on condition</w:t>
      </w:r>
      <w:r w:rsidRPr="00ED3BEF">
        <w:rPr>
          <w:rStyle w:val="StyleUnderline"/>
          <w:highlight w:val="cyan"/>
        </w:rPr>
        <w:t xml:space="preserve"> that</w:t>
      </w:r>
      <w:r w:rsidRPr="006D50D9">
        <w:rPr>
          <w:sz w:val="16"/>
        </w:rPr>
        <w:t xml:space="preserve"> discharging or receiving </w:t>
      </w:r>
      <w:r w:rsidRPr="006D50D9">
        <w:rPr>
          <w:rStyle w:val="StyleUnderline"/>
        </w:rPr>
        <w:t xml:space="preserve">polluted </w:t>
      </w:r>
      <w:r w:rsidRPr="00ED3BEF">
        <w:rPr>
          <w:rStyle w:val="StyleUnderline"/>
          <w:highlight w:val="cyan"/>
        </w:rPr>
        <w:t xml:space="preserve">water is </w:t>
      </w:r>
      <w:r w:rsidRPr="00ED3BEF">
        <w:rPr>
          <w:rStyle w:val="Emphasis"/>
          <w:highlight w:val="cyan"/>
        </w:rPr>
        <w:t>subject to prohibition</w:t>
      </w:r>
      <w:r w:rsidRPr="006D50D9">
        <w:rPr>
          <w:rStyle w:val="StyleUnderline"/>
        </w:rPr>
        <w:t xml:space="preserve">, different </w:t>
      </w:r>
      <w:proofErr w:type="gramStart"/>
      <w:r w:rsidRPr="00ED3BEF">
        <w:rPr>
          <w:rStyle w:val="Emphasis"/>
          <w:highlight w:val="cyan"/>
        </w:rPr>
        <w:t>conditions</w:t>
      </w:r>
      <w:proofErr w:type="gramEnd"/>
      <w:r w:rsidRPr="00ED3BEF">
        <w:rPr>
          <w:rStyle w:val="StyleUnderline"/>
          <w:highlight w:val="cyan"/>
        </w:rPr>
        <w:t xml:space="preserve"> or </w:t>
      </w:r>
      <w:r w:rsidRPr="00ED3BEF">
        <w:rPr>
          <w:rStyle w:val="Emphasis"/>
          <w:highlight w:val="cyan"/>
        </w:rPr>
        <w:t>limitations</w:t>
      </w:r>
      <w:r w:rsidRPr="006D50D9">
        <w:rPr>
          <w:sz w:val="16"/>
        </w:rPr>
        <w:t xml:space="preserve">. The primary concern is to choose between different preventive, technological, economic, </w:t>
      </w:r>
      <w:proofErr w:type="gramStart"/>
      <w:r w:rsidRPr="006D50D9">
        <w:rPr>
          <w:sz w:val="16"/>
        </w:rPr>
        <w:t>regulatory</w:t>
      </w:r>
      <w:proofErr w:type="gramEnd"/>
      <w:r w:rsidRPr="006D50D9">
        <w:rPr>
          <w:sz w:val="16"/>
        </w:rPr>
        <w:t xml:space="preserve">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w:t>
      </w:r>
      <w:proofErr w:type="gramStart"/>
      <w:r w:rsidRPr="006D50D9">
        <w:rPr>
          <w:sz w:val="16"/>
        </w:rPr>
        <w:t>biologically</w:t>
      </w:r>
      <w:proofErr w:type="gramEnd"/>
      <w:r w:rsidRPr="006D50D9">
        <w:rPr>
          <w:sz w:val="16"/>
        </w:rPr>
        <w:t xml:space="preserve"> and ecologically treating the water area and the drainage basin. There is another special option which is to leave the water to clean itself in the watercourse or for the water to be released into a larger watercourse.</w:t>
      </w:r>
    </w:p>
    <w:p w14:paraId="35477954" w14:textId="77777777" w:rsidR="006A3375" w:rsidRPr="006D50D9" w:rsidRDefault="006A3375" w:rsidP="006A3375">
      <w:pPr>
        <w:rPr>
          <w:sz w:val="16"/>
        </w:rPr>
      </w:pPr>
      <w:r w:rsidRPr="006D50D9">
        <w:rPr>
          <w:sz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1206582C" w14:textId="77777777" w:rsidR="006A3375" w:rsidRPr="00205998" w:rsidRDefault="006A3375" w:rsidP="006A3375">
      <w:pPr>
        <w:rPr>
          <w:sz w:val="16"/>
        </w:rPr>
      </w:pPr>
      <w:r w:rsidRPr="006D50D9">
        <w:rPr>
          <w:rStyle w:val="StyleUnderline"/>
        </w:rPr>
        <w:t>Water protection</w:t>
      </w:r>
      <w:r w:rsidRPr="006D50D9">
        <w:rPr>
          <w:sz w:val="16"/>
        </w:rPr>
        <w:t xml:space="preserve"> system </w:t>
      </w:r>
      <w:r w:rsidRPr="006D50D9">
        <w:rPr>
          <w:rStyle w:val="StyleUnderline"/>
        </w:rPr>
        <w:t>consists of the</w:t>
      </w:r>
      <w:r w:rsidRPr="006D50D9">
        <w:rPr>
          <w:sz w:val="16"/>
        </w:rPr>
        <w:t xml:space="preserve"> elements such as </w:t>
      </w:r>
      <w:r w:rsidRPr="006D50D9">
        <w:rPr>
          <w:rStyle w:val="StyleUnderline"/>
        </w:rPr>
        <w:t>various</w:t>
      </w:r>
      <w:r w:rsidRPr="006D50D9">
        <w:rPr>
          <w:sz w:val="16"/>
        </w:rPr>
        <w:t xml:space="preserve"> physical, </w:t>
      </w:r>
      <w:proofErr w:type="gramStart"/>
      <w:r w:rsidRPr="006D50D9">
        <w:rPr>
          <w:sz w:val="16"/>
        </w:rPr>
        <w:t>chemical</w:t>
      </w:r>
      <w:proofErr w:type="gramEnd"/>
      <w:r w:rsidRPr="006D50D9">
        <w:rPr>
          <w:sz w:val="16"/>
        </w:rPr>
        <w:t xml:space="preserve"> and biological </w:t>
      </w:r>
      <w:r w:rsidRPr="006D50D9">
        <w:rPr>
          <w:rStyle w:val="StyleUnderline"/>
        </w:rPr>
        <w:t>characteristics of water and technological systems</w:t>
      </w:r>
      <w:r w:rsidRPr="006D50D9">
        <w:rPr>
          <w:sz w:val="16"/>
        </w:rPr>
        <w:t xml:space="preserve"> and economic factors </w:t>
      </w:r>
      <w:r w:rsidRPr="00ED3BEF">
        <w:rPr>
          <w:rStyle w:val="StyleUnderline"/>
          <w:highlight w:val="cyan"/>
        </w:rPr>
        <w:t xml:space="preserve">which </w:t>
      </w:r>
      <w:r w:rsidRPr="00ED3BEF">
        <w:rPr>
          <w:rStyle w:val="Emphasis"/>
          <w:highlight w:val="cyan"/>
        </w:rPr>
        <w:t>define</w:t>
      </w:r>
      <w:r w:rsidRPr="006D50D9">
        <w:rPr>
          <w:rStyle w:val="Emphasis"/>
        </w:rPr>
        <w:t xml:space="preserve"> the limits</w:t>
      </w:r>
      <w:r w:rsidRPr="006D50D9">
        <w:rPr>
          <w:rStyle w:val="StyleUnderline"/>
        </w:rPr>
        <w:t xml:space="preserve"> of </w:t>
      </w:r>
      <w:r w:rsidRPr="00ED3BEF">
        <w:rPr>
          <w:rStyle w:val="Emphasis"/>
          <w:highlight w:val="cyan"/>
        </w:rPr>
        <w:t>allowed impact</w:t>
      </w:r>
      <w:r w:rsidRPr="00ED3BEF">
        <w:rPr>
          <w:rStyle w:val="StyleUnderline"/>
          <w:highlight w:val="cyan"/>
        </w:rPr>
        <w:t xml:space="preserve"> on water systems</w:t>
      </w:r>
      <w:r w:rsidRPr="006D50D9">
        <w:rPr>
          <w:rStyle w:val="StyleUnderline"/>
        </w:rPr>
        <w:t xml:space="preserve"> wherever there is </w:t>
      </w:r>
      <w:r w:rsidRPr="006D50D9">
        <w:rPr>
          <w:rStyle w:val="Emphasis"/>
        </w:rPr>
        <w:t>water protection management</w:t>
      </w:r>
      <w:r w:rsidRPr="006D50D9">
        <w:rPr>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18713C7F" w14:textId="77777777" w:rsidR="006A3375" w:rsidRDefault="006A3375" w:rsidP="006A3375">
      <w:pPr>
        <w:pStyle w:val="Heading4"/>
      </w:pPr>
      <w:r w:rsidRPr="008D3A27">
        <w:t>Guidance</w:t>
      </w:r>
      <w:r>
        <w:t xml:space="preserve"> is </w:t>
      </w:r>
      <w:r w:rsidRPr="008D3A27">
        <w:rPr>
          <w:u w:val="single"/>
        </w:rPr>
        <w:t>distinct</w:t>
      </w:r>
      <w:r>
        <w:t xml:space="preserve"> from regulation.</w:t>
      </w:r>
    </w:p>
    <w:p w14:paraId="4B2A8391" w14:textId="77777777" w:rsidR="006A3375" w:rsidRPr="00E83782" w:rsidRDefault="006A3375" w:rsidP="006A3375">
      <w:r w:rsidRPr="008D3A27">
        <w:rPr>
          <w:rStyle w:val="Style13ptBold"/>
        </w:rPr>
        <w:t>Croston 11</w:t>
      </w:r>
      <w:r>
        <w:t xml:space="preserve"> (Sean, </w:t>
      </w:r>
      <w:r w:rsidRPr="00E83782">
        <w:t>Attorney at the US Nuclear Regulatory Commission</w:t>
      </w:r>
      <w:r>
        <w:t>; “T</w:t>
      </w:r>
      <w:r w:rsidRPr="00E83782">
        <w:t xml:space="preserve">HE PETITION IS MIGHTIER THAN THE SWORD: REDISCOVERING AN OLD WEAPON IN THE BATTLES OVER </w:t>
      </w:r>
      <w:r>
        <w:t>‘</w:t>
      </w:r>
      <w:r w:rsidRPr="00E83782">
        <w:t>REGULATION THROUGH GUIDANCE</w:t>
      </w:r>
      <w:r>
        <w:t>,’” ABA Administrative Law Review, vol. 63, 2011, p. 382, Nexis Uni, accessed 7-7-2021; ddv)</w:t>
      </w:r>
    </w:p>
    <w:p w14:paraId="39062AB1" w14:textId="77777777" w:rsidR="006A3375" w:rsidRPr="008D3A27" w:rsidRDefault="006A3375" w:rsidP="006A3375">
      <w:pPr>
        <w:rPr>
          <w:sz w:val="16"/>
        </w:rPr>
      </w:pPr>
      <w:r w:rsidRPr="008D3A27">
        <w:rPr>
          <w:sz w:val="16"/>
        </w:rPr>
        <w:t>I. WHAT'S GREAT ABOUT GUIDANCE?</w:t>
      </w:r>
    </w:p>
    <w:p w14:paraId="3CA09A0C" w14:textId="77777777" w:rsidR="006A3375" w:rsidRDefault="006A3375" w:rsidP="006A3375">
      <w:pPr>
        <w:rPr>
          <w:sz w:val="16"/>
        </w:rPr>
      </w:pPr>
      <w:r w:rsidRPr="008D3A27">
        <w:rPr>
          <w:sz w:val="16"/>
        </w:rPr>
        <w:t xml:space="preserve">Federal agencies love to publish </w:t>
      </w:r>
      <w:r w:rsidRPr="00ED3BEF">
        <w:rPr>
          <w:rStyle w:val="Emphasis"/>
          <w:highlight w:val="cyan"/>
        </w:rPr>
        <w:t>guidance documents</w:t>
      </w:r>
      <w:r w:rsidRPr="008D3A27">
        <w:rPr>
          <w:sz w:val="16"/>
        </w:rPr>
        <w:t xml:space="preserve">--those </w:t>
      </w:r>
      <w:r w:rsidRPr="00ED3BEF">
        <w:rPr>
          <w:rStyle w:val="StyleUnderline"/>
          <w:highlight w:val="cyan"/>
        </w:rPr>
        <w:t>official</w:t>
      </w:r>
      <w:r w:rsidRPr="008D3A27">
        <w:rPr>
          <w:sz w:val="16"/>
        </w:rPr>
        <w:t xml:space="preserve"> "</w:t>
      </w:r>
      <w:r w:rsidRPr="00ED3BEF">
        <w:rPr>
          <w:rStyle w:val="StyleUnderline"/>
          <w:highlight w:val="cyan"/>
        </w:rPr>
        <w:t>statement[s</w:t>
      </w:r>
      <w:r w:rsidRPr="008D3A27">
        <w:rPr>
          <w:rStyle w:val="StyleUnderline"/>
        </w:rPr>
        <w:t xml:space="preserve">] of general applicability and future effect, </w:t>
      </w:r>
      <w:r w:rsidRPr="00ED3BEF">
        <w:rPr>
          <w:rStyle w:val="Emphasis"/>
          <w:highlight w:val="cyan"/>
        </w:rPr>
        <w:t>other than [regulations</w:t>
      </w:r>
      <w:r w:rsidRPr="00ED3BEF">
        <w:rPr>
          <w:rStyle w:val="StyleUnderline"/>
          <w:highlight w:val="cyan"/>
        </w:rPr>
        <w:t>]</w:t>
      </w:r>
      <w:r w:rsidRPr="008D3A27">
        <w:rPr>
          <w:sz w:val="16"/>
        </w:rPr>
        <w:t xml:space="preserve">" that </w:t>
      </w:r>
      <w:r w:rsidRPr="00ED3BEF">
        <w:rPr>
          <w:rStyle w:val="StyleUnderline"/>
          <w:highlight w:val="cyan"/>
        </w:rPr>
        <w:t>set forth</w:t>
      </w:r>
      <w:r w:rsidRPr="008D3A27">
        <w:rPr>
          <w:sz w:val="16"/>
        </w:rPr>
        <w:t xml:space="preserve"> "</w:t>
      </w:r>
      <w:r w:rsidRPr="008D3A27">
        <w:rPr>
          <w:rStyle w:val="StyleUnderline"/>
        </w:rPr>
        <w:t xml:space="preserve">a </w:t>
      </w:r>
      <w:r w:rsidRPr="00ED3BEF">
        <w:rPr>
          <w:rStyle w:val="StyleUnderline"/>
          <w:highlight w:val="cyan"/>
        </w:rPr>
        <w:t>policy</w:t>
      </w:r>
      <w:r w:rsidRPr="008D3A27">
        <w:rPr>
          <w:rStyle w:val="StyleUnderline"/>
        </w:rPr>
        <w:t xml:space="preserve"> </w:t>
      </w:r>
      <w:r w:rsidRPr="00ED3BEF">
        <w:rPr>
          <w:rStyle w:val="StyleUnderline"/>
          <w:highlight w:val="cyan"/>
        </w:rPr>
        <w:t>on</w:t>
      </w:r>
      <w:r w:rsidRPr="008D3A27">
        <w:rPr>
          <w:rStyle w:val="StyleUnderline"/>
        </w:rPr>
        <w:t xml:space="preserve"> a statutory, regulatory, or technical issue or an </w:t>
      </w:r>
      <w:r w:rsidRPr="00ED3BEF">
        <w:rPr>
          <w:rStyle w:val="Emphasis"/>
          <w:highlight w:val="cyan"/>
        </w:rPr>
        <w:t>interpretation</w:t>
      </w:r>
      <w:r w:rsidRPr="00ED3BEF">
        <w:rPr>
          <w:rStyle w:val="StyleUnderline"/>
          <w:highlight w:val="cyan"/>
        </w:rPr>
        <w:t xml:space="preserve"> of a</w:t>
      </w:r>
      <w:r w:rsidRPr="008D3A27">
        <w:rPr>
          <w:rStyle w:val="StyleUnderline"/>
        </w:rPr>
        <w:t xml:space="preserve"> statutory or </w:t>
      </w:r>
      <w:r w:rsidRPr="00ED3BEF">
        <w:rPr>
          <w:rStyle w:val="Emphasis"/>
          <w:highlight w:val="cyan"/>
        </w:rPr>
        <w:t>regulatory issue</w:t>
      </w:r>
      <w:r w:rsidRPr="008D3A27">
        <w:rPr>
          <w:rStyle w:val="StyleUnderline"/>
        </w:rPr>
        <w:t>.</w:t>
      </w:r>
      <w:r w:rsidRPr="008D3A27">
        <w:rPr>
          <w:sz w:val="16"/>
        </w:rPr>
        <w:t>" They "come in a variety of formats and names, including interpretive memoranda, policy statements, guidances, manuals, circulars, memoranda, bulletins, advisories, and the like," and some agencies may even offer guidance "in new and innovative formats, such as video or audio tapes, or interactive web-based software."</w:t>
      </w:r>
    </w:p>
    <w:p w14:paraId="78429EB7" w14:textId="77777777" w:rsidR="006A3375" w:rsidRDefault="006A3375" w:rsidP="006A3375">
      <w:pPr>
        <w:pStyle w:val="Heading4"/>
      </w:pPr>
      <w:r>
        <w:t xml:space="preserve">It </w:t>
      </w:r>
      <w:r>
        <w:rPr>
          <w:u w:val="single"/>
        </w:rPr>
        <w:t>never</w:t>
      </w:r>
      <w:r>
        <w:t xml:space="preserve"> fiats the plan, but merely </w:t>
      </w:r>
      <w:r>
        <w:rPr>
          <w:u w:val="single"/>
        </w:rPr>
        <w:t>announces</w:t>
      </w:r>
      <w:r>
        <w:t xml:space="preserve"> agency opinion. </w:t>
      </w:r>
    </w:p>
    <w:p w14:paraId="2ECFC2F3" w14:textId="77777777" w:rsidR="006A3375" w:rsidRPr="008E5603"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61" w:tgtFrame="_blank" w:history="1">
        <w:r w:rsidRPr="002E5F31">
          <w:rPr>
            <w:rStyle w:val="Hyperlink"/>
          </w:rPr>
          <w:t>https://ssrn.com/abstract=3311743</w:t>
        </w:r>
      </w:hyperlink>
      <w:r>
        <w:t xml:space="preserve"> //ArchanSen DOA: 6/29/21)</w:t>
      </w:r>
    </w:p>
    <w:p w14:paraId="7376B07A" w14:textId="77777777" w:rsidR="006A3375" w:rsidRDefault="006A3375" w:rsidP="006A3375">
      <w:r w:rsidRPr="00F83EA6">
        <w:rPr>
          <w:rStyle w:val="StyleUnderline"/>
        </w:rPr>
        <w:t>Guidance</w:t>
      </w:r>
      <w:r>
        <w:t xml:space="preserve">—the umbrella category covering what the Administrative Procedure Act calls “general statements of policy” and “interpretative rules”—is a ubiquitous and essential feature of countless agency programs. It </w:t>
      </w:r>
      <w:r w:rsidRPr="008E5603">
        <w:rPr>
          <w:rStyle w:val="StyleUnderline"/>
        </w:rPr>
        <w:t xml:space="preserve">covers all general statements an agency issues announcing how it proposes to exercise the discretion created by its enabling statutes and legislative </w:t>
      </w:r>
      <w:proofErr w:type="gramStart"/>
      <w:r w:rsidRPr="008E5603">
        <w:rPr>
          <w:rStyle w:val="StyleUnderline"/>
        </w:rPr>
        <w:t>rules, or</w:t>
      </w:r>
      <w:proofErr w:type="gramEnd"/>
      <w:r w:rsidRPr="008E5603">
        <w:rPr>
          <w:rStyle w:val="StyleUnderline"/>
        </w:rPr>
        <w:t xml:space="preserve"> announcing how it interprets those enabling statutes or legislative rules.</w:t>
      </w:r>
      <w:r>
        <w:t xml:space="preserve"> 2 </w:t>
      </w:r>
      <w:r w:rsidRPr="008E5603">
        <w:rPr>
          <w:rStyle w:val="StyleUnderline"/>
        </w:rPr>
        <w:t xml:space="preserve">Because </w:t>
      </w:r>
      <w:r w:rsidRPr="00ED3BEF">
        <w:rPr>
          <w:rStyle w:val="StyleUnderline"/>
          <w:highlight w:val="cyan"/>
        </w:rPr>
        <w:t>guidance is not</w:t>
      </w:r>
      <w:r w:rsidRPr="008E5603">
        <w:rPr>
          <w:rStyle w:val="StyleUnderline"/>
        </w:rPr>
        <w:t xml:space="preserve"> itself </w:t>
      </w:r>
      <w:r w:rsidRPr="00ED3BEF">
        <w:rPr>
          <w:rStyle w:val="StyleUnderline"/>
          <w:highlight w:val="cyan"/>
        </w:rPr>
        <w:t>a legislative rule, it is</w:t>
      </w:r>
      <w:r w:rsidRPr="008E5603">
        <w:rPr>
          <w:rStyle w:val="StyleUnderline"/>
        </w:rPr>
        <w:t xml:space="preserve"> conventionally said to be </w:t>
      </w:r>
      <w:r w:rsidRPr="00ED3BEF">
        <w:rPr>
          <w:rStyle w:val="StyleUnderline"/>
          <w:highlight w:val="cyan"/>
        </w:rPr>
        <w:t>nonbinding</w:t>
      </w:r>
      <w:r w:rsidRPr="008E5603">
        <w:rPr>
          <w:rStyle w:val="StyleUnderline"/>
        </w:rPr>
        <w:t>—</w:t>
      </w:r>
      <w:r w:rsidRPr="00ED3BEF">
        <w:rPr>
          <w:rStyle w:val="StyleUnderline"/>
          <w:highlight w:val="cyan"/>
        </w:rPr>
        <w:t>a</w:t>
      </w:r>
      <w:r w:rsidRPr="008E5603">
        <w:rPr>
          <w:rStyle w:val="StyleUnderline"/>
        </w:rPr>
        <w:t xml:space="preserve"> mere tentative </w:t>
      </w:r>
      <w:r w:rsidRPr="00ED3BEF">
        <w:rPr>
          <w:rStyle w:val="StyleUnderline"/>
          <w:highlight w:val="cyan"/>
        </w:rPr>
        <w:t>announcement of the agency’s current thinking about what to do in individual adjudicatory or enforcement proceedings</w:t>
      </w:r>
      <w:r w:rsidRPr="008E5603">
        <w:rPr>
          <w:rStyle w:val="StyleUnderline"/>
        </w:rPr>
        <w:t>, subject to the agency’s case-by-case discretion and regulated parties’ individual arguments for doing things differently</w:t>
      </w:r>
      <w:r>
        <w:t xml:space="preserve">.3 Because of this requirement to be nonbinding, guidance has been the subject of continuing controversy. The concern is that agencies </w:t>
      </w:r>
      <w:proofErr w:type="gramStart"/>
      <w:r>
        <w:t>in reality are</w:t>
      </w:r>
      <w:proofErr w:type="gramEnd"/>
      <w:r>
        <w:t xml:space="preserve"> not tentative or flexible when it comes to guidance but instead follow it as if it were a binding legislative rule, and regulated parties are under coercive pressure to do the same. The use of guidance as a binding norm undermines the mandate of the APA that general binding policies should be made only through the exacting procedures of legislative rulemaking, including notice and comment, in which the parties to be bound by a policy can participate in its</w:t>
      </w:r>
      <w:r w:rsidRPr="008E5603">
        <w:t xml:space="preserve"> </w:t>
      </w:r>
      <w:r>
        <w:t>formulation before it is set in stone. Guidance, it is feared, allows the agency to make policy without the participation of those affected and then effectively to bind them.4 This Report finds that, while the critics are partly right in that guidance is sometimes inflexible and regulated parties are often under much pressure to follow it, this state of affairs results mainly from institutional factors that are either beyond the agencies’ control or result from the agencies being cross-pressured or under-resourced or operating by inertia—not usually because the agencies are engaged in bad-faith circumvention of the APA. The problem with guidance is largely an institutional problem that calls for an institutional response, not a problem of bureaucratic bad faith that calls for accusation and blame. Much of the concern about guidance can be mitigated if agencies adopt institutional reforms in favor of flexibility, though these will have to be balanced against resource constraints and legitimate pressures on agencies from stakeholders and political overseers to provide some degree of consistency and predictability. The concern about guidance can also be mitigated if agencies voluntarily allow for public participation in its formulation, up to and including voluntarily doing notice and comment. But the tradeoffs involved in deciding whether to provide for this participation—and the potential unintended consequences of it—are sufficiently complex and variable that it would be unwise to have a government-wide requirement for notice and comment on guidance documents, unless it covers only the very most extraordinary documents.</w:t>
      </w:r>
    </w:p>
    <w:p w14:paraId="2B5D2E1C" w14:textId="77777777" w:rsidR="006A3375" w:rsidRDefault="006A3375" w:rsidP="006A3375">
      <w:pPr>
        <w:pStyle w:val="Heading4"/>
      </w:pPr>
      <w:r>
        <w:t xml:space="preserve">That causes compliance by </w:t>
      </w:r>
      <w:r>
        <w:rPr>
          <w:u w:val="single"/>
        </w:rPr>
        <w:t>effect</w:t>
      </w:r>
      <w:r>
        <w:t xml:space="preserve">, not </w:t>
      </w:r>
      <w:r>
        <w:rPr>
          <w:u w:val="single"/>
        </w:rPr>
        <w:t>certain mandate</w:t>
      </w:r>
      <w:r>
        <w:t xml:space="preserve">. </w:t>
      </w:r>
    </w:p>
    <w:p w14:paraId="30BEB054" w14:textId="77777777" w:rsidR="006A3375" w:rsidRPr="00BC3D9F" w:rsidRDefault="006A3375" w:rsidP="006A3375">
      <w:r w:rsidRPr="00F36C05">
        <w:rPr>
          <w:rStyle w:val="Style13ptBold"/>
        </w:rPr>
        <w:t>Haeder and Yackee 20</w:t>
      </w:r>
      <w:r>
        <w:t xml:space="preserve"> (</w:t>
      </w:r>
      <w:hyperlink r:id="rId62" w:tooltip="Click to search for more items by this author" w:history="1">
        <w:r w:rsidRPr="00F36C05">
          <w:rPr>
            <w:rStyle w:val="Hyperlink"/>
          </w:rPr>
          <w:t>Haeder, Simon F</w:t>
        </w:r>
      </w:hyperlink>
      <w:r w:rsidRPr="00F36C05">
        <w:t>; </w:t>
      </w:r>
      <w:hyperlink r:id="rId63" w:tooltip="Click to search for more items by this author" w:history="1">
        <w:r w:rsidRPr="00F36C05">
          <w:rPr>
            <w:rStyle w:val="Hyperlink"/>
          </w:rPr>
          <w:t>Yackee, Susan Webb</w:t>
        </w:r>
      </w:hyperlink>
      <w:r w:rsidRPr="00F36C05">
        <w:t>.</w:t>
      </w:r>
      <w:hyperlink r:id="rId64" w:tooltip="Click to search for more items from this journal" w:history="1">
        <w:r w:rsidRPr="00F36C05">
          <w:rPr>
            <w:rStyle w:val="Hyperlink"/>
          </w:rPr>
          <w:t>Journal of Health and Human Services Administration</w:t>
        </w:r>
      </w:hyperlink>
      <w:r w:rsidRPr="00F36C05">
        <w:t>; Harrisburg</w:t>
      </w:r>
      <w:hyperlink r:id="rId65" w:tooltip="Click to search for more items from this issue" w:history="1">
        <w:r w:rsidRPr="00F36C05">
          <w:rPr>
            <w:rStyle w:val="Hyperlink"/>
          </w:rPr>
          <w:t> Vol. 43, Iss. 2, </w:t>
        </w:r>
      </w:hyperlink>
      <w:r w:rsidRPr="00F36C05">
        <w:t> (Fall 2020): 87-100. DOI:10.37808/jhhsa.43.2.1</w:t>
      </w:r>
      <w:r>
        <w:t xml:space="preserve"> //ArchanSen)</w:t>
      </w:r>
    </w:p>
    <w:p w14:paraId="1E7F5D49" w14:textId="77777777" w:rsidR="006A3375" w:rsidRPr="00F36C05" w:rsidRDefault="006A3375" w:rsidP="006A3375">
      <w:r>
        <w:t>The second crucial difference between notice and comment rules and guidances is that while the former has the force of law (</w:t>
      </w:r>
      <w:proofErr w:type="gramStart"/>
      <w:r>
        <w:t>i.e.</w:t>
      </w:r>
      <w:proofErr w:type="gramEnd"/>
      <w:r>
        <w:t xml:space="preserve"> they are “legally binding”), </w:t>
      </w:r>
      <w:r w:rsidRPr="00ED3BEF">
        <w:rPr>
          <w:rStyle w:val="StyleUnderline"/>
          <w:highlight w:val="cyan"/>
        </w:rPr>
        <w:t>guidance documents</w:t>
      </w:r>
      <w:r>
        <w:t xml:space="preserve"> do not (i.e. they </w:t>
      </w:r>
      <w:r w:rsidRPr="00ED3BEF">
        <w:rPr>
          <w:rStyle w:val="StyleUnderline"/>
          <w:highlight w:val="cyan"/>
        </w:rPr>
        <w:t>are</w:t>
      </w:r>
      <w:r>
        <w:t xml:space="preserve">, </w:t>
      </w:r>
      <w:r w:rsidRPr="00F36C05">
        <w:rPr>
          <w:rStyle w:val="StyleUnderline"/>
        </w:rPr>
        <w:t>technically</w:t>
      </w:r>
      <w:r>
        <w:t xml:space="preserve"> speaking, </w:t>
      </w:r>
      <w:r w:rsidRPr="00ED3BEF">
        <w:rPr>
          <w:rStyle w:val="StyleUnderline"/>
          <w:highlight w:val="cyan"/>
        </w:rPr>
        <w:t>not “legally binding</w:t>
      </w:r>
      <w:r>
        <w:t xml:space="preserve">”). </w:t>
      </w:r>
      <w:r w:rsidRPr="00F36C05">
        <w:rPr>
          <w:rStyle w:val="StyleUnderline"/>
        </w:rPr>
        <w:t>At first blush, this difference appears quite important. However, in practice, it may be less so</w:t>
      </w:r>
      <w:r>
        <w:t xml:space="preserve">. As Shapiro (2014, p. 531) concludes, </w:t>
      </w:r>
      <w:r w:rsidRPr="00ED3BEF">
        <w:rPr>
          <w:rStyle w:val="StyleUnderline"/>
          <w:highlight w:val="cyan"/>
        </w:rPr>
        <w:t>regulated entities generally comply with the requirements set forth in guidance documents “out of fear” of the agency.</w:t>
      </w:r>
      <w:r>
        <w:t xml:space="preserve"> After all, as Mantel (2009) explains, agencies frequently use guidances as the basis for their policy enforcement actions—suggesting that “prudent” regulated entities may comply with guidances to avoid confrontations with those agency officials who hold power over them (Hickman, 2009, p. 240). Hwang et al. (2014, p. 770) add that “guidance documents remain controversial because, by providing the agency’s ‘thinking’ on interpretive reasoning or enforcement standards, they may have regulation-like effects.” Additionally, according to some scholars, bringing legal challenges to contest a guidance document is more difficult than for a notice and comment rule (Funk, 2001; Raso, 2010; Romano, 2019). When taken together, the above illustrates why some observers conclude that guidances may “bind” in practice, even if they do not, </w:t>
      </w:r>
      <w:proofErr w:type="gramStart"/>
      <w:r>
        <w:t>technically-speaking</w:t>
      </w:r>
      <w:proofErr w:type="gramEnd"/>
      <w:r>
        <w:t>, bind by law (Anthony, 1992).</w:t>
      </w:r>
    </w:p>
    <w:p w14:paraId="172A7A09" w14:textId="77777777" w:rsidR="006A3375" w:rsidRDefault="006A3375" w:rsidP="006A3375">
      <w:pPr>
        <w:pStyle w:val="Heading4"/>
      </w:pPr>
      <w:r>
        <w:t xml:space="preserve">‘Should’ requires certainty. </w:t>
      </w:r>
    </w:p>
    <w:p w14:paraId="53986DCE" w14:textId="77777777" w:rsidR="006A3375" w:rsidRPr="00164D2C" w:rsidRDefault="006A3375" w:rsidP="006A3375">
      <w:pPr>
        <w:rPr>
          <w:rStyle w:val="Style13ptBold"/>
        </w:rPr>
      </w:pPr>
      <w:r>
        <w:rPr>
          <w:rStyle w:val="Style13ptBold"/>
        </w:rPr>
        <w:t xml:space="preserve">Nieto ‘9 </w:t>
      </w:r>
      <w:r w:rsidRPr="00164D2C">
        <w:t xml:space="preserve">[Henry; August 20; Judge </w:t>
      </w:r>
      <w:r>
        <w:t>of</w:t>
      </w:r>
      <w:r w:rsidRPr="00164D2C">
        <w:t xml:space="preserve"> the Colorado Court of Appeals; FindLaw, “People v. Munoz,” </w:t>
      </w:r>
      <w:hyperlink r:id="rId66" w:history="1">
        <w:r w:rsidRPr="00164D2C">
          <w:rPr>
            <w:rStyle w:val="Hyperlink"/>
          </w:rPr>
          <w:t>https://caselaw.findlaw.com/co-court-of-appeals/1385406.html</w:t>
        </w:r>
      </w:hyperlink>
      <w:r w:rsidRPr="00164D2C">
        <w:t>]</w:t>
      </w:r>
    </w:p>
    <w:p w14:paraId="19B95D11" w14:textId="77777777" w:rsidR="006A3375" w:rsidRPr="001A0F83" w:rsidRDefault="006A3375" w:rsidP="006A3375">
      <w:pPr>
        <w:rPr>
          <w:sz w:val="16"/>
        </w:rPr>
      </w:pPr>
      <w:r w:rsidRPr="001A0F83">
        <w:rPr>
          <w:sz w:val="16"/>
        </w:rPr>
        <w:t xml:space="preserve">Defendant argues that the use of the word “should” in the court's instructions to the jury left the issue of whether the prosecution proved defendant's guilt beyond a reasonable doubt to the jury's discretion rather than informing the jury that it was obligated to return a not guilty verdict if the prosecution failed to present sufficient proof. </w:t>
      </w:r>
      <w:r w:rsidRPr="001A0F83">
        <w:rPr>
          <w:rStyle w:val="StyleUnderline"/>
        </w:rPr>
        <w:t xml:space="preserve">Defendant </w:t>
      </w:r>
      <w:r w:rsidRPr="001A0F83">
        <w:rPr>
          <w:rStyle w:val="Emphasis"/>
        </w:rPr>
        <w:t>characterizes</w:t>
      </w:r>
      <w:r w:rsidRPr="001A0F83">
        <w:rPr>
          <w:rStyle w:val="StyleUnderline"/>
        </w:rPr>
        <w:t xml:space="preserve"> the word “should” as a </w:t>
      </w:r>
      <w:r w:rsidRPr="001A0F83">
        <w:rPr>
          <w:rStyle w:val="Emphasis"/>
        </w:rPr>
        <w:t>permissive request</w:t>
      </w:r>
      <w:r w:rsidRPr="001A0F83">
        <w:rPr>
          <w:rStyle w:val="StyleUnderline"/>
        </w:rPr>
        <w:t xml:space="preserve"> rather than a </w:t>
      </w:r>
      <w:r w:rsidRPr="001A0F83">
        <w:rPr>
          <w:rStyle w:val="Emphasis"/>
        </w:rPr>
        <w:t>mandatory command</w:t>
      </w:r>
      <w:r w:rsidRPr="001A0F83">
        <w:rPr>
          <w:rStyle w:val="StyleUnderline"/>
        </w:rPr>
        <w:t xml:space="preserve"> and argues</w:t>
      </w:r>
      <w:r w:rsidRPr="001A0F83">
        <w:rPr>
          <w:sz w:val="16"/>
        </w:rPr>
        <w:t xml:space="preserve"> that the use of </w:t>
      </w:r>
      <w:r w:rsidRPr="001A0F83">
        <w:rPr>
          <w:rStyle w:val="StyleUnderline"/>
        </w:rPr>
        <w:t>the word rendered</w:t>
      </w:r>
      <w:r w:rsidRPr="001A0F83">
        <w:rPr>
          <w:sz w:val="16"/>
        </w:rPr>
        <w:t xml:space="preserve"> the </w:t>
      </w:r>
      <w:r w:rsidRPr="001A0F83">
        <w:rPr>
          <w:rStyle w:val="StyleUnderline"/>
        </w:rPr>
        <w:t>instructions erroneous under</w:t>
      </w:r>
      <w:r w:rsidRPr="001A0F83">
        <w:rPr>
          <w:sz w:val="16"/>
        </w:rPr>
        <w:t xml:space="preserve"> the </w:t>
      </w:r>
      <w:r w:rsidRPr="001A0F83">
        <w:rPr>
          <w:rStyle w:val="StyleUnderline"/>
        </w:rPr>
        <w:t>Due Process</w:t>
      </w:r>
      <w:r w:rsidRPr="001A0F83">
        <w:rPr>
          <w:sz w:val="16"/>
        </w:rPr>
        <w:t xml:space="preserve"> Clause. Further, defendant contends that the instructions unconstitutionally lowered the prosecution's burden of proof. Consequently, defendant argues, his conviction must be reversed.</w:t>
      </w:r>
    </w:p>
    <w:p w14:paraId="773417DC" w14:textId="77777777" w:rsidR="006A3375" w:rsidRPr="001A0F83" w:rsidRDefault="006A3375" w:rsidP="006A3375">
      <w:pPr>
        <w:rPr>
          <w:sz w:val="16"/>
        </w:rPr>
      </w:pPr>
      <w:r w:rsidRPr="001A0F83">
        <w:rPr>
          <w:sz w:val="16"/>
        </w:rPr>
        <w:t xml:space="preserve">Because </w:t>
      </w:r>
      <w:r w:rsidRPr="001A0F83">
        <w:rPr>
          <w:rStyle w:val="StyleUnderline"/>
        </w:rPr>
        <w:t>we conclude</w:t>
      </w:r>
      <w:r w:rsidRPr="001A0F83">
        <w:rPr>
          <w:sz w:val="16"/>
        </w:rPr>
        <w:t xml:space="preserve"> that </w:t>
      </w:r>
      <w:r w:rsidRPr="001A0F83">
        <w:rPr>
          <w:rStyle w:val="StyleUnderline"/>
        </w:rPr>
        <w:t xml:space="preserve">the </w:t>
      </w:r>
      <w:r w:rsidRPr="001A0F83">
        <w:rPr>
          <w:rStyle w:val="Emphasis"/>
        </w:rPr>
        <w:t>common meaning</w:t>
      </w:r>
      <w:r w:rsidRPr="001A0F83">
        <w:rPr>
          <w:rStyle w:val="StyleUnderline"/>
        </w:rPr>
        <w:t xml:space="preserve"> of </w:t>
      </w:r>
      <w:r w:rsidRPr="00ED3BEF">
        <w:rPr>
          <w:rStyle w:val="StyleUnderline"/>
          <w:highlight w:val="cyan"/>
        </w:rPr>
        <w:t>“should” conveys a</w:t>
      </w:r>
      <w:r w:rsidRPr="001A0F83">
        <w:rPr>
          <w:rStyle w:val="StyleUnderline"/>
        </w:rPr>
        <w:t xml:space="preserve">n </w:t>
      </w:r>
      <w:r w:rsidRPr="001A0F83">
        <w:rPr>
          <w:rStyle w:val="Emphasis"/>
        </w:rPr>
        <w:t xml:space="preserve">obligatory </w:t>
      </w:r>
      <w:r w:rsidRPr="00ED3BEF">
        <w:rPr>
          <w:rStyle w:val="Emphasis"/>
          <w:highlight w:val="cyan"/>
        </w:rPr>
        <w:t>command</w:t>
      </w:r>
      <w:r w:rsidRPr="001A0F83">
        <w:rPr>
          <w:rStyle w:val="StyleUnderline"/>
        </w:rPr>
        <w:t xml:space="preserve"> and not a</w:t>
      </w:r>
      <w:r w:rsidRPr="001A0F83">
        <w:rPr>
          <w:sz w:val="16"/>
        </w:rPr>
        <w:t xml:space="preserve"> permissive </w:t>
      </w:r>
      <w:r w:rsidRPr="001A0F83">
        <w:rPr>
          <w:rStyle w:val="StyleUnderline"/>
        </w:rPr>
        <w:t>request</w:t>
      </w:r>
      <w:r w:rsidRPr="001A0F83">
        <w:rPr>
          <w:sz w:val="16"/>
        </w:rPr>
        <w:t xml:space="preserve"> and after considering the use of the term in the context of </w:t>
      </w:r>
      <w:proofErr w:type="gramStart"/>
      <w:r w:rsidRPr="001A0F83">
        <w:rPr>
          <w:sz w:val="16"/>
        </w:rPr>
        <w:t>all of</w:t>
      </w:r>
      <w:proofErr w:type="gramEnd"/>
      <w:r w:rsidRPr="001A0F83">
        <w:rPr>
          <w:sz w:val="16"/>
        </w:rPr>
        <w:t xml:space="preserve"> the court's instructions, we conclude that the instructions using that word adequately informed the jury of its obligation to adhere to the reasonable doubt standard in deciding defendant's guilt. Further, when the instructions are read in context with the court's general instruction on reasonable doubt, it is evident that the jury was adequately informed of its duty to decide the case based on the law and the evidence offered at trial.</w:t>
      </w:r>
    </w:p>
    <w:p w14:paraId="24844617" w14:textId="77777777" w:rsidR="006A3375" w:rsidRPr="001A0F83" w:rsidRDefault="006A3375" w:rsidP="006A3375">
      <w:pPr>
        <w:rPr>
          <w:sz w:val="16"/>
        </w:rPr>
      </w:pPr>
      <w:r w:rsidRPr="001A0F83">
        <w:rPr>
          <w:sz w:val="16"/>
        </w:rPr>
        <w:t>Initially, we note that the challenged instruction was authorized for use by the supreme court in 1983. See CJI-Crim page V. We also note that it has been used in many, if not most, criminal trials since that time without a challenge in the appellate courts.</w:t>
      </w:r>
    </w:p>
    <w:p w14:paraId="01819AE1" w14:textId="77777777" w:rsidR="006A3375" w:rsidRPr="001A0F83" w:rsidRDefault="006A3375" w:rsidP="006A3375">
      <w:pPr>
        <w:rPr>
          <w:sz w:val="16"/>
        </w:rPr>
      </w:pPr>
      <w:r w:rsidRPr="001A0F83">
        <w:rPr>
          <w:rStyle w:val="StyleUnderline"/>
        </w:rPr>
        <w:t>“Should” is “used…</w:t>
      </w:r>
      <w:r w:rsidRPr="00ED3BEF">
        <w:rPr>
          <w:rStyle w:val="StyleUnderline"/>
          <w:highlight w:val="cyan"/>
        </w:rPr>
        <w:t>to express</w:t>
      </w:r>
      <w:r w:rsidRPr="001A0F83">
        <w:rPr>
          <w:sz w:val="16"/>
        </w:rPr>
        <w:t xml:space="preserve"> duty, obligation, propriety, or </w:t>
      </w:r>
      <w:r w:rsidRPr="00ED3BEF">
        <w:rPr>
          <w:rStyle w:val="Emphasis"/>
          <w:highlight w:val="cyan"/>
        </w:rPr>
        <w:t>expediency</w:t>
      </w:r>
      <w:r w:rsidRPr="00ED3BEF">
        <w:rPr>
          <w:rStyle w:val="StyleUnderline"/>
          <w:highlight w:val="cyan"/>
        </w:rPr>
        <w:t>.”</w:t>
      </w:r>
      <w:r w:rsidRPr="001A0F83">
        <w:rPr>
          <w:sz w:val="16"/>
        </w:rPr>
        <w:t xml:space="preserve"> Webster's Third New International Dictionary 2104 (2002). Courts interpreting the word in various contexts have drawn conflicting conclusions, although </w:t>
      </w:r>
      <w:r w:rsidRPr="001A0F83">
        <w:rPr>
          <w:rStyle w:val="StyleUnderline"/>
        </w:rPr>
        <w:t xml:space="preserve">the </w:t>
      </w:r>
      <w:r w:rsidRPr="001A0F83">
        <w:rPr>
          <w:rStyle w:val="Emphasis"/>
        </w:rPr>
        <w:t xml:space="preserve">weight of </w:t>
      </w:r>
      <w:r w:rsidRPr="00ED3BEF">
        <w:rPr>
          <w:rStyle w:val="Emphasis"/>
          <w:highlight w:val="cyan"/>
        </w:rPr>
        <w:t>authority</w:t>
      </w:r>
      <w:r w:rsidRPr="001A0F83">
        <w:rPr>
          <w:sz w:val="16"/>
        </w:rPr>
        <w:t xml:space="preserve"> appears to </w:t>
      </w:r>
      <w:r w:rsidRPr="00ED3BEF">
        <w:rPr>
          <w:rStyle w:val="StyleUnderline"/>
          <w:highlight w:val="cyan"/>
        </w:rPr>
        <w:t>favor</w:t>
      </w:r>
      <w:r w:rsidRPr="001A0F83">
        <w:rPr>
          <w:rStyle w:val="StyleUnderline"/>
        </w:rPr>
        <w:t xml:space="preserve"> interpreting “should” in </w:t>
      </w:r>
      <w:r w:rsidRPr="00ED3BEF">
        <w:rPr>
          <w:rStyle w:val="StyleUnderline"/>
          <w:highlight w:val="cyan"/>
        </w:rPr>
        <w:t xml:space="preserve">an </w:t>
      </w:r>
      <w:r w:rsidRPr="00ED3BEF">
        <w:rPr>
          <w:rStyle w:val="Emphasis"/>
          <w:highlight w:val="cyan"/>
        </w:rPr>
        <w:t>imperative</w:t>
      </w:r>
      <w:r w:rsidRPr="00ED3BEF">
        <w:rPr>
          <w:rStyle w:val="StyleUnderline"/>
          <w:highlight w:val="cyan"/>
        </w:rPr>
        <w:t xml:space="preserve">, </w:t>
      </w:r>
      <w:r w:rsidRPr="00ED3BEF">
        <w:rPr>
          <w:rStyle w:val="Emphasis"/>
          <w:highlight w:val="cyan"/>
        </w:rPr>
        <w:t>obligatory</w:t>
      </w:r>
      <w:r w:rsidRPr="00ED3BEF">
        <w:rPr>
          <w:rStyle w:val="StyleUnderline"/>
          <w:highlight w:val="cyan"/>
        </w:rPr>
        <w:t xml:space="preserve"> sense</w:t>
      </w:r>
      <w:r w:rsidRPr="001A0F83">
        <w:rPr>
          <w:rStyle w:val="StyleUnderline"/>
        </w:rPr>
        <w:t xml:space="preserve">. </w:t>
      </w:r>
      <w:proofErr w:type="gramStart"/>
      <w:r w:rsidRPr="001A0F83">
        <w:rPr>
          <w:rStyle w:val="StyleUnderline"/>
        </w:rPr>
        <w:t xml:space="preserve">A </w:t>
      </w:r>
      <w:r w:rsidRPr="001A0F83">
        <w:rPr>
          <w:rStyle w:val="Emphasis"/>
        </w:rPr>
        <w:t>number of</w:t>
      </w:r>
      <w:proofErr w:type="gramEnd"/>
      <w:r w:rsidRPr="001A0F83">
        <w:rPr>
          <w:rStyle w:val="Emphasis"/>
        </w:rPr>
        <w:t xml:space="preserve"> </w:t>
      </w:r>
      <w:r w:rsidRPr="00ED3BEF">
        <w:rPr>
          <w:rStyle w:val="Emphasis"/>
          <w:highlight w:val="cyan"/>
        </w:rPr>
        <w:t>courts</w:t>
      </w:r>
      <w:r w:rsidRPr="001A0F83">
        <w:rPr>
          <w:rStyle w:val="StyleUnderline"/>
        </w:rPr>
        <w:t>, confronted with</w:t>
      </w:r>
      <w:r w:rsidRPr="001A0F83">
        <w:rPr>
          <w:sz w:val="16"/>
        </w:rPr>
        <w:t xml:space="preserve"> the question of whether using the word </w:t>
      </w:r>
      <w:r w:rsidRPr="001A0F83">
        <w:rPr>
          <w:rStyle w:val="StyleUnderline"/>
        </w:rPr>
        <w:t>“should” in jury instructions</w:t>
      </w:r>
      <w:r w:rsidRPr="001A0F83">
        <w:rPr>
          <w:sz w:val="16"/>
        </w:rPr>
        <w:t xml:space="preserve"> conforms with the Fifth and Sixth Amendment protections governing the reasonable doubt standard, </w:t>
      </w:r>
      <w:r w:rsidRPr="001A0F83">
        <w:rPr>
          <w:rStyle w:val="StyleUnderline"/>
        </w:rPr>
        <w:t xml:space="preserve">have </w:t>
      </w:r>
      <w:r w:rsidRPr="00ED3BEF">
        <w:rPr>
          <w:rStyle w:val="Emphasis"/>
          <w:highlight w:val="cyan"/>
        </w:rPr>
        <w:t>upheld</w:t>
      </w:r>
      <w:r w:rsidRPr="001A0F83">
        <w:rPr>
          <w:rStyle w:val="Emphasis"/>
        </w:rPr>
        <w:t xml:space="preserve"> instructions</w:t>
      </w:r>
      <w:r w:rsidRPr="001A0F83">
        <w:rPr>
          <w:rStyle w:val="StyleUnderline"/>
        </w:rPr>
        <w:t xml:space="preserve"> using the word. In</w:t>
      </w:r>
      <w:r w:rsidRPr="001A0F83">
        <w:rPr>
          <w:sz w:val="16"/>
        </w:rPr>
        <w:t xml:space="preserve"> the </w:t>
      </w:r>
      <w:r w:rsidRPr="001A0F83">
        <w:rPr>
          <w:rStyle w:val="StyleUnderline"/>
        </w:rPr>
        <w:t>courts</w:t>
      </w:r>
      <w:r w:rsidRPr="001A0F83">
        <w:rPr>
          <w:sz w:val="16"/>
        </w:rPr>
        <w:t xml:space="preserve"> of other states </w:t>
      </w:r>
      <w:r w:rsidRPr="001A0F83">
        <w:rPr>
          <w:rStyle w:val="StyleUnderline"/>
        </w:rPr>
        <w:t>in which a defendant</w:t>
      </w:r>
      <w:r w:rsidRPr="001A0F83">
        <w:rPr>
          <w:sz w:val="16"/>
        </w:rPr>
        <w:t xml:space="preserve"> has </w:t>
      </w:r>
      <w:r w:rsidRPr="001A0F83">
        <w:rPr>
          <w:rStyle w:val="StyleUnderline"/>
        </w:rPr>
        <w:t xml:space="preserve">argued </w:t>
      </w:r>
      <w:r w:rsidRPr="00ED3BEF">
        <w:rPr>
          <w:rStyle w:val="StyleUnderline"/>
          <w:highlight w:val="cyan"/>
        </w:rPr>
        <w:t>that</w:t>
      </w:r>
      <w:r w:rsidRPr="001A0F83">
        <w:rPr>
          <w:sz w:val="16"/>
        </w:rPr>
        <w:t xml:space="preserve"> the word </w:t>
      </w:r>
      <w:r w:rsidRPr="00ED3BEF">
        <w:rPr>
          <w:rStyle w:val="StyleUnderline"/>
          <w:highlight w:val="cyan"/>
        </w:rPr>
        <w:t>“</w:t>
      </w:r>
      <w:r w:rsidRPr="00ED3BEF">
        <w:rPr>
          <w:rStyle w:val="Emphasis"/>
          <w:highlight w:val="cyan"/>
        </w:rPr>
        <w:t>should</w:t>
      </w:r>
      <w:r w:rsidRPr="00ED3BEF">
        <w:rPr>
          <w:rStyle w:val="StyleUnderline"/>
          <w:highlight w:val="cyan"/>
        </w:rPr>
        <w:t>”</w:t>
      </w:r>
      <w:r w:rsidRPr="001A0F83">
        <w:rPr>
          <w:sz w:val="16"/>
        </w:rPr>
        <w:t xml:space="preserve"> in the reasonable doubt instruction </w:t>
      </w:r>
      <w:r w:rsidRPr="001A0F83">
        <w:rPr>
          <w:rStyle w:val="StyleUnderline"/>
        </w:rPr>
        <w:t>does not sufficiently inform the jury</w:t>
      </w:r>
      <w:r w:rsidRPr="001A0F83">
        <w:rPr>
          <w:sz w:val="16"/>
        </w:rPr>
        <w:t xml:space="preserve"> that </w:t>
      </w:r>
      <w:r w:rsidRPr="001A0F83">
        <w:rPr>
          <w:rStyle w:val="StyleUnderline"/>
        </w:rPr>
        <w:t xml:space="preserve">it is bound </w:t>
      </w:r>
      <w:r w:rsidRPr="001A0F83">
        <w:rPr>
          <w:sz w:val="16"/>
        </w:rPr>
        <w:t xml:space="preserve">to find the defendant not guilty if insufficient proof is submitted at trial, </w:t>
      </w:r>
      <w:r w:rsidRPr="001A0F83">
        <w:rPr>
          <w:rStyle w:val="StyleUnderline"/>
        </w:rPr>
        <w:t>the courts</w:t>
      </w:r>
      <w:r w:rsidRPr="001A0F83">
        <w:rPr>
          <w:sz w:val="16"/>
        </w:rPr>
        <w:t xml:space="preserve"> have </w:t>
      </w:r>
      <w:r w:rsidRPr="001A0F83">
        <w:rPr>
          <w:rStyle w:val="Emphasis"/>
        </w:rPr>
        <w:t>squarely rejected</w:t>
      </w:r>
      <w:r w:rsidRPr="001A0F83">
        <w:rPr>
          <w:rStyle w:val="StyleUnderline"/>
        </w:rPr>
        <w:t xml:space="preserve"> the argument. They reasoned</w:t>
      </w:r>
      <w:r w:rsidRPr="001A0F83">
        <w:rPr>
          <w:sz w:val="16"/>
        </w:rPr>
        <w:t xml:space="preserve"> that </w:t>
      </w:r>
      <w:r w:rsidRPr="001A0F83">
        <w:rPr>
          <w:rStyle w:val="StyleUnderline"/>
        </w:rPr>
        <w:t xml:space="preserve">the word </w:t>
      </w:r>
      <w:r w:rsidRPr="00ED3BEF">
        <w:rPr>
          <w:rStyle w:val="StyleUnderline"/>
          <w:highlight w:val="cyan"/>
        </w:rPr>
        <w:t>“conveys</w:t>
      </w:r>
      <w:r w:rsidRPr="001A0F83">
        <w:rPr>
          <w:rStyle w:val="StyleUnderline"/>
        </w:rPr>
        <w:t xml:space="preserve"> a </w:t>
      </w:r>
      <w:r w:rsidRPr="001A0F83">
        <w:rPr>
          <w:rStyle w:val="Emphasis"/>
        </w:rPr>
        <w:t>sense of duty</w:t>
      </w:r>
      <w:r w:rsidRPr="001A0F83">
        <w:rPr>
          <w:rStyle w:val="StyleUnderline"/>
        </w:rPr>
        <w:t xml:space="preserve"> and </w:t>
      </w:r>
      <w:r w:rsidRPr="00ED3BEF">
        <w:rPr>
          <w:rStyle w:val="Emphasis"/>
          <w:highlight w:val="cyan"/>
        </w:rPr>
        <w:t>obligation</w:t>
      </w:r>
      <w:r w:rsidRPr="00ED3BEF">
        <w:rPr>
          <w:rStyle w:val="StyleUnderline"/>
          <w:highlight w:val="cyan"/>
        </w:rPr>
        <w:t xml:space="preserve"> and could </w:t>
      </w:r>
      <w:r w:rsidRPr="00ED3BEF">
        <w:rPr>
          <w:rStyle w:val="Emphasis"/>
          <w:highlight w:val="cyan"/>
        </w:rPr>
        <w:t>not be misunderstood</w:t>
      </w:r>
      <w:r w:rsidRPr="001A0F83">
        <w:rPr>
          <w:rStyle w:val="StyleUnderline"/>
        </w:rPr>
        <w:t xml:space="preserve"> by a jury.”</w:t>
      </w:r>
      <w:r w:rsidRPr="001A0F83">
        <w:rPr>
          <w:sz w:val="16"/>
        </w:rPr>
        <w:t xml:space="preserve"> See State v. McCloud, 257 Kan. 1, 891 P.2d 324, 335 (Kan.1995); see also Tyson v. State, 217 Ga. App. 428, 457 S.E.2d 690, 691-92 (Ga.Ct.App.1995) (finding argument that “should” is directional but not instructional to be without merit); Commonwealth v. Hammond, 350 Pa.Super. 477, 504 A.2d 940, 941-42 (Pa.Super.Ct.1986).</w:t>
      </w:r>
    </w:p>
    <w:p w14:paraId="641F57E4" w14:textId="77777777" w:rsidR="006A3375" w:rsidRPr="001A0F83" w:rsidRDefault="006A3375" w:rsidP="006A3375">
      <w:pPr>
        <w:rPr>
          <w:sz w:val="16"/>
        </w:rPr>
      </w:pPr>
      <w:r w:rsidRPr="001A0F83">
        <w:rPr>
          <w:sz w:val="16"/>
        </w:rPr>
        <w:t xml:space="preserve">Notably, </w:t>
      </w:r>
      <w:r w:rsidRPr="001A0F83">
        <w:rPr>
          <w:rStyle w:val="StyleUnderline"/>
        </w:rPr>
        <w:t>courts interpreting</w:t>
      </w:r>
      <w:r w:rsidRPr="001A0F83">
        <w:rPr>
          <w:sz w:val="16"/>
        </w:rPr>
        <w:t xml:space="preserve"> the word </w:t>
      </w:r>
      <w:r w:rsidRPr="001A0F83">
        <w:rPr>
          <w:rStyle w:val="StyleUnderline"/>
        </w:rPr>
        <w:t>“should” in other</w:t>
      </w:r>
      <w:r w:rsidRPr="001A0F83">
        <w:rPr>
          <w:sz w:val="16"/>
        </w:rPr>
        <w:t xml:space="preserve"> types of jury </w:t>
      </w:r>
      <w:r w:rsidRPr="001A0F83">
        <w:rPr>
          <w:rStyle w:val="StyleUnderline"/>
        </w:rPr>
        <w:t>instructions</w:t>
      </w:r>
      <w:r w:rsidRPr="001A0F83">
        <w:rPr>
          <w:sz w:val="16"/>
        </w:rPr>
        <w:t xml:space="preserve"> have also </w:t>
      </w:r>
      <w:r w:rsidRPr="001A0F83">
        <w:rPr>
          <w:rStyle w:val="StyleUnderline"/>
        </w:rPr>
        <w:t>found</w:t>
      </w:r>
      <w:r w:rsidRPr="001A0F83">
        <w:rPr>
          <w:sz w:val="16"/>
        </w:rPr>
        <w:t xml:space="preserve"> that </w:t>
      </w:r>
      <w:r w:rsidRPr="001A0F83">
        <w:rPr>
          <w:rStyle w:val="StyleUnderline"/>
        </w:rPr>
        <w:t>the word conveys</w:t>
      </w:r>
      <w:r w:rsidRPr="001A0F83">
        <w:rPr>
          <w:sz w:val="16"/>
        </w:rPr>
        <w:t xml:space="preserve"> to the jury </w:t>
      </w:r>
      <w:r w:rsidRPr="001A0F83">
        <w:rPr>
          <w:rStyle w:val="StyleUnderline"/>
        </w:rPr>
        <w:t>a sense of</w:t>
      </w:r>
      <w:r w:rsidRPr="001A0F83">
        <w:rPr>
          <w:sz w:val="16"/>
        </w:rPr>
        <w:t xml:space="preserve"> duty or </w:t>
      </w:r>
      <w:r w:rsidRPr="001A0F83">
        <w:rPr>
          <w:rStyle w:val="Emphasis"/>
        </w:rPr>
        <w:t>obligation</w:t>
      </w:r>
      <w:r w:rsidRPr="001A0F83">
        <w:rPr>
          <w:rStyle w:val="StyleUnderline"/>
        </w:rPr>
        <w:t xml:space="preserve"> and </w:t>
      </w:r>
      <w:r w:rsidRPr="001A0F83">
        <w:rPr>
          <w:rStyle w:val="Emphasis"/>
        </w:rPr>
        <w:t>not discretion</w:t>
      </w:r>
      <w:r w:rsidRPr="001A0F83">
        <w:rPr>
          <w:sz w:val="16"/>
        </w:rPr>
        <w:t xml:space="preserve">. In Little v. State, 261 Ark. 859, 554 S.W.2d 312, 324 (Ark.1977), </w:t>
      </w:r>
      <w:r w:rsidRPr="00ED3BEF">
        <w:rPr>
          <w:rStyle w:val="StyleUnderline"/>
          <w:highlight w:val="cyan"/>
        </w:rPr>
        <w:t>the</w:t>
      </w:r>
      <w:r w:rsidRPr="001A0F83">
        <w:rPr>
          <w:rStyle w:val="StyleUnderline"/>
        </w:rPr>
        <w:t xml:space="preserve"> Arkansas </w:t>
      </w:r>
      <w:r w:rsidRPr="001A0F83">
        <w:rPr>
          <w:rStyle w:val="Emphasis"/>
        </w:rPr>
        <w:t xml:space="preserve">Supreme </w:t>
      </w:r>
      <w:r w:rsidRPr="00ED3BEF">
        <w:rPr>
          <w:rStyle w:val="Emphasis"/>
          <w:highlight w:val="cyan"/>
        </w:rPr>
        <w:t>Court</w:t>
      </w:r>
      <w:r w:rsidRPr="00ED3BEF">
        <w:rPr>
          <w:rStyle w:val="StyleUnderline"/>
          <w:highlight w:val="cyan"/>
        </w:rPr>
        <w:t xml:space="preserve"> interpreted</w:t>
      </w:r>
      <w:r w:rsidRPr="001A0F83">
        <w:rPr>
          <w:sz w:val="16"/>
        </w:rPr>
        <w:t xml:space="preserve"> the word </w:t>
      </w:r>
      <w:r w:rsidRPr="00ED3BEF">
        <w:rPr>
          <w:rStyle w:val="StyleUnderline"/>
          <w:highlight w:val="cyan"/>
        </w:rPr>
        <w:t>“</w:t>
      </w:r>
      <w:r w:rsidRPr="00ED3BEF">
        <w:rPr>
          <w:rStyle w:val="Emphasis"/>
          <w:highlight w:val="cyan"/>
        </w:rPr>
        <w:t>should</w:t>
      </w:r>
      <w:r w:rsidRPr="00ED3BEF">
        <w:rPr>
          <w:rStyle w:val="StyleUnderline"/>
          <w:highlight w:val="cyan"/>
        </w:rPr>
        <w:t>”</w:t>
      </w:r>
      <w:r w:rsidRPr="001A0F83">
        <w:rPr>
          <w:sz w:val="16"/>
        </w:rPr>
        <w:t xml:space="preserve"> in an instruction on circumstantial evidence </w:t>
      </w:r>
      <w:r w:rsidRPr="00ED3BEF">
        <w:rPr>
          <w:rStyle w:val="StyleUnderline"/>
          <w:highlight w:val="cyan"/>
        </w:rPr>
        <w:t xml:space="preserve">as </w:t>
      </w:r>
      <w:r w:rsidRPr="00ED3BEF">
        <w:rPr>
          <w:rStyle w:val="Emphasis"/>
          <w:highlight w:val="cyan"/>
        </w:rPr>
        <w:t>synonymous</w:t>
      </w:r>
      <w:r w:rsidRPr="00ED3BEF">
        <w:rPr>
          <w:rStyle w:val="StyleUnderline"/>
          <w:highlight w:val="cyan"/>
        </w:rPr>
        <w:t xml:space="preserve"> with</w:t>
      </w:r>
      <w:r w:rsidRPr="001A0F83">
        <w:rPr>
          <w:sz w:val="16"/>
        </w:rPr>
        <w:t xml:space="preserve"> the word </w:t>
      </w:r>
      <w:r w:rsidRPr="00ED3BEF">
        <w:rPr>
          <w:rStyle w:val="StyleUnderline"/>
          <w:highlight w:val="cyan"/>
        </w:rPr>
        <w:t>“</w:t>
      </w:r>
      <w:r w:rsidRPr="00ED3BEF">
        <w:rPr>
          <w:rStyle w:val="Emphasis"/>
          <w:highlight w:val="cyan"/>
        </w:rPr>
        <w:t>must</w:t>
      </w:r>
      <w:r w:rsidRPr="00ED3BEF">
        <w:rPr>
          <w:rStyle w:val="StyleUnderline"/>
          <w:highlight w:val="cyan"/>
        </w:rPr>
        <w:t>”</w:t>
      </w:r>
      <w:r w:rsidRPr="001A0F83">
        <w:rPr>
          <w:rStyle w:val="StyleUnderline"/>
        </w:rPr>
        <w:t xml:space="preserve"> and </w:t>
      </w:r>
      <w:r w:rsidRPr="001A0F83">
        <w:rPr>
          <w:rStyle w:val="Emphasis"/>
        </w:rPr>
        <w:t>rejected</w:t>
      </w:r>
      <w:r w:rsidRPr="001A0F83">
        <w:rPr>
          <w:rStyle w:val="StyleUnderline"/>
        </w:rPr>
        <w:t xml:space="preserve"> the defendant's argument</w:t>
      </w:r>
      <w:r w:rsidRPr="001A0F83">
        <w:rPr>
          <w:sz w:val="16"/>
        </w:rPr>
        <w:t xml:space="preserve"> that the jury may have been misled by the court's use of the word in the instruction. Similarly, </w:t>
      </w:r>
      <w:r w:rsidRPr="001A0F83">
        <w:rPr>
          <w:rStyle w:val="StyleUnderline"/>
        </w:rPr>
        <w:t>the Missouri Supreme Court rejected a</w:t>
      </w:r>
      <w:r w:rsidRPr="001A0F83">
        <w:rPr>
          <w:sz w:val="16"/>
        </w:rPr>
        <w:t xml:space="preserve"> defendant's </w:t>
      </w:r>
      <w:r w:rsidRPr="001A0F83">
        <w:rPr>
          <w:rStyle w:val="StyleUnderline"/>
        </w:rPr>
        <w:t>argument that the court erred by not using</w:t>
      </w:r>
      <w:r w:rsidRPr="001A0F83">
        <w:rPr>
          <w:sz w:val="16"/>
        </w:rPr>
        <w:t xml:space="preserve"> the word </w:t>
      </w:r>
      <w:r w:rsidRPr="001A0F83">
        <w:rPr>
          <w:rStyle w:val="StyleUnderline"/>
        </w:rPr>
        <w:t>“should” in an instruction</w:t>
      </w:r>
      <w:r w:rsidRPr="001A0F83">
        <w:rPr>
          <w:sz w:val="16"/>
        </w:rPr>
        <w:t xml:space="preserve"> on witness credibility </w:t>
      </w:r>
      <w:r w:rsidRPr="001A0F83">
        <w:rPr>
          <w:rStyle w:val="StyleUnderline"/>
        </w:rPr>
        <w:t>which used</w:t>
      </w:r>
      <w:r w:rsidRPr="001A0F83">
        <w:rPr>
          <w:sz w:val="16"/>
        </w:rPr>
        <w:t xml:space="preserve"> the word </w:t>
      </w:r>
      <w:r w:rsidRPr="001A0F83">
        <w:rPr>
          <w:rStyle w:val="StyleUnderline"/>
        </w:rPr>
        <w:t>“</w:t>
      </w:r>
      <w:r w:rsidRPr="001A0F83">
        <w:rPr>
          <w:rStyle w:val="Emphasis"/>
        </w:rPr>
        <w:t>must</w:t>
      </w:r>
      <w:r w:rsidRPr="001A0F83">
        <w:rPr>
          <w:rStyle w:val="StyleUnderline"/>
        </w:rPr>
        <w:t xml:space="preserve">” because the two words have the </w:t>
      </w:r>
      <w:r w:rsidRPr="001A0F83">
        <w:rPr>
          <w:rStyle w:val="Emphasis"/>
        </w:rPr>
        <w:t>same meaning</w:t>
      </w:r>
      <w:r w:rsidRPr="001A0F83">
        <w:rPr>
          <w:sz w:val="16"/>
        </w:rPr>
        <w:t>. State v. Rack, 318 S.W.2d 211, 215 (Mo.1958).</w:t>
      </w:r>
    </w:p>
    <w:p w14:paraId="217BC1D6" w14:textId="77777777" w:rsidR="006A3375" w:rsidRDefault="006A3375" w:rsidP="006A3375">
      <w:pPr>
        <w:rPr>
          <w:sz w:val="16"/>
        </w:rPr>
      </w:pPr>
      <w:r w:rsidRPr="001A0F83">
        <w:rPr>
          <w:sz w:val="16"/>
        </w:rPr>
        <w:t xml:space="preserve">In applying a child support statute, </w:t>
      </w:r>
      <w:r w:rsidRPr="001A0F83">
        <w:rPr>
          <w:rStyle w:val="StyleUnderline"/>
        </w:rPr>
        <w:t>the Arizona Court of Appeals concluded</w:t>
      </w:r>
      <w:r w:rsidRPr="001A0F83">
        <w:rPr>
          <w:sz w:val="16"/>
        </w:rPr>
        <w:t xml:space="preserve"> that </w:t>
      </w:r>
      <w:r w:rsidRPr="001A0F83">
        <w:rPr>
          <w:rStyle w:val="StyleUnderline"/>
        </w:rPr>
        <w:t xml:space="preserve">a </w:t>
      </w:r>
      <w:r w:rsidRPr="001A0F83">
        <w:rPr>
          <w:rStyle w:val="Emphasis"/>
        </w:rPr>
        <w:t>legislature's</w:t>
      </w:r>
      <w:r w:rsidRPr="001A0F83">
        <w:rPr>
          <w:sz w:val="16"/>
        </w:rPr>
        <w:t xml:space="preserve"> or commission's </w:t>
      </w:r>
      <w:r w:rsidRPr="001A0F83">
        <w:rPr>
          <w:rStyle w:val="StyleUnderline"/>
        </w:rPr>
        <w:t>use of the word</w:t>
      </w:r>
      <w:r w:rsidRPr="00284845">
        <w:rPr>
          <w:rStyle w:val="StyleUnderline"/>
        </w:rPr>
        <w:t xml:space="preserve"> “should” is meant to </w:t>
      </w:r>
      <w:r w:rsidRPr="00284845">
        <w:rPr>
          <w:rStyle w:val="Emphasis"/>
        </w:rPr>
        <w:t>convey duty</w:t>
      </w:r>
      <w:r w:rsidRPr="001A0F83">
        <w:rPr>
          <w:sz w:val="16"/>
        </w:rPr>
        <w:t xml:space="preserve"> or obligation. McNutt v. McNutt, 203 Ariz. 28, 49 P.3d 300, 306 (Ariz.Ct.App.2002) (finding a statute stating that child support expenditures “should” be allocated for the purpose of parents' federal tax exemption to be mandatory).</w:t>
      </w:r>
    </w:p>
    <w:p w14:paraId="23C80549" w14:textId="77777777" w:rsidR="006A3375" w:rsidRDefault="006A3375" w:rsidP="006A3375">
      <w:pPr>
        <w:pStyle w:val="Heading3"/>
      </w:pPr>
      <w:r>
        <w:t>Perm: Do CP---Congress---2NC</w:t>
      </w:r>
    </w:p>
    <w:p w14:paraId="4B7F937E" w14:textId="77777777" w:rsidR="006A3375" w:rsidRDefault="006A3375" w:rsidP="006A3375">
      <w:pPr>
        <w:pStyle w:val="Heading4"/>
      </w:pPr>
      <w:r>
        <w:t xml:space="preserve">AND severs actor – the resolution is Congress </w:t>
      </w:r>
    </w:p>
    <w:p w14:paraId="784A17AB" w14:textId="77777777" w:rsidR="006A3375" w:rsidRDefault="006A3375" w:rsidP="006A3375">
      <w:r w:rsidRPr="0039057F">
        <w:rPr>
          <w:rStyle w:val="Style13ptBold"/>
        </w:rPr>
        <w:t>Louisiana State Legislature no date</w:t>
      </w:r>
      <w:r>
        <w:t xml:space="preserve"> ("Glossary," No Publication, </w:t>
      </w:r>
      <w:hyperlink r:id="rId67" w:history="1">
        <w:r w:rsidRPr="002718D7">
          <w:rPr>
            <w:rStyle w:val="Hyperlink"/>
          </w:rPr>
          <w:t>http://www.legis.la.gov/legis/Glossary.aspx</w:t>
        </w:r>
      </w:hyperlink>
      <w:r>
        <w:t xml:space="preserve"> //ArchanSen)</w:t>
      </w:r>
    </w:p>
    <w:p w14:paraId="4D7B0597" w14:textId="77777777" w:rsidR="006A3375" w:rsidRPr="00ED3BEF" w:rsidRDefault="006A3375" w:rsidP="006A3375">
      <w:pPr>
        <w:rPr>
          <w:rStyle w:val="StyleUnderline"/>
          <w:highlight w:val="cyan"/>
        </w:rPr>
      </w:pPr>
      <w:r w:rsidRPr="00ED3BEF">
        <w:rPr>
          <w:rStyle w:val="StyleUnderline"/>
          <w:highlight w:val="cyan"/>
        </w:rPr>
        <w:t xml:space="preserve">Resolution </w:t>
      </w:r>
    </w:p>
    <w:p w14:paraId="03923F1C" w14:textId="77777777" w:rsidR="006A3375" w:rsidRPr="00BC3D9F" w:rsidRDefault="006A3375" w:rsidP="006A3375">
      <w:pPr>
        <w:rPr>
          <w:sz w:val="16"/>
        </w:rPr>
      </w:pPr>
      <w:r w:rsidRPr="00ED3BEF">
        <w:rPr>
          <w:rStyle w:val="StyleUnderline"/>
          <w:highlight w:val="cyan"/>
        </w:rPr>
        <w:t xml:space="preserve">A </w:t>
      </w:r>
      <w:r w:rsidRPr="00ED3BEF">
        <w:rPr>
          <w:rStyle w:val="Emphasis"/>
          <w:highlight w:val="cyan"/>
        </w:rPr>
        <w:t>legislative</w:t>
      </w:r>
      <w:r w:rsidRPr="00ED3BEF">
        <w:rPr>
          <w:rStyle w:val="StyleUnderline"/>
          <w:highlight w:val="cyan"/>
        </w:rPr>
        <w:t xml:space="preserve"> instrument that</w:t>
      </w:r>
      <w:r w:rsidRPr="0039057F">
        <w:rPr>
          <w:rStyle w:val="StyleUnderline"/>
        </w:rPr>
        <w:t xml:space="preserve"> generally </w:t>
      </w:r>
      <w:r w:rsidRPr="00ED3BEF">
        <w:rPr>
          <w:rStyle w:val="StyleUnderline"/>
          <w:highlight w:val="cyan"/>
        </w:rPr>
        <w:t>is used for</w:t>
      </w:r>
      <w:r w:rsidRPr="0039057F">
        <w:rPr>
          <w:rStyle w:val="StyleUnderline"/>
        </w:rPr>
        <w:t xml:space="preserve"> making declarations, </w:t>
      </w:r>
      <w:r w:rsidRPr="00ED3BEF">
        <w:rPr>
          <w:rStyle w:val="StyleUnderline"/>
          <w:highlight w:val="cyan"/>
        </w:rPr>
        <w:t>stating policies</w:t>
      </w:r>
      <w:r w:rsidRPr="0039057F">
        <w:rPr>
          <w:rStyle w:val="StyleUnderline"/>
        </w:rPr>
        <w:t>, and making decisions</w:t>
      </w:r>
      <w:r w:rsidRPr="00BC3D9F">
        <w:rPr>
          <w:sz w:val="16"/>
        </w:rPr>
        <w:t xml:space="preserve"> where some other form is not required. </w:t>
      </w:r>
      <w:r w:rsidRPr="00ED3BEF">
        <w:rPr>
          <w:rStyle w:val="StyleUnderline"/>
          <w:highlight w:val="cyan"/>
        </w:rPr>
        <w:t xml:space="preserve">A bill includes the constitutionally required </w:t>
      </w:r>
      <w:r w:rsidRPr="00ED3BEF">
        <w:rPr>
          <w:rStyle w:val="Emphasis"/>
          <w:highlight w:val="cyan"/>
        </w:rPr>
        <w:t>enacting</w:t>
      </w:r>
      <w:r w:rsidRPr="00ED3BEF">
        <w:rPr>
          <w:rStyle w:val="StyleUnderline"/>
          <w:highlight w:val="cyan"/>
        </w:rPr>
        <w:t xml:space="preserve"> clause; a resolution uses the term "resolved"</w:t>
      </w:r>
      <w:r w:rsidRPr="0039057F">
        <w:rPr>
          <w:rStyle w:val="StyleUnderline"/>
        </w:rPr>
        <w:t>.</w:t>
      </w:r>
      <w:r w:rsidRPr="00BC3D9F">
        <w:rPr>
          <w:sz w:val="16"/>
        </w:rPr>
        <w:t xml:space="preserve"> Not subject to a time limit for introduction nor to governor's veto. (Const. Art. III, §17(B) and House Rules 8.11, 13.1, 6.8, and 7.4 and Senate Rules 10.9, 13.5 and 15.1)</w:t>
      </w:r>
    </w:p>
    <w:p w14:paraId="1C8BD311" w14:textId="77777777" w:rsidR="006A3375" w:rsidRDefault="006A3375" w:rsidP="006A3375">
      <w:pPr>
        <w:pStyle w:val="Heading4"/>
      </w:pPr>
      <w:r>
        <w:t xml:space="preserve">While guidance docs are issued by exec agencies </w:t>
      </w:r>
    </w:p>
    <w:p w14:paraId="3B2CE800" w14:textId="77777777" w:rsidR="006A3375" w:rsidRPr="00BC3D9F" w:rsidRDefault="006A3375" w:rsidP="006A3375">
      <w:r w:rsidRPr="00F36C05">
        <w:rPr>
          <w:rStyle w:val="Style13ptBold"/>
        </w:rPr>
        <w:t>Haeder and Yackee 20</w:t>
      </w:r>
      <w:r>
        <w:t xml:space="preserve"> (</w:t>
      </w:r>
      <w:hyperlink r:id="rId68" w:tooltip="Click to search for more items by this author" w:history="1">
        <w:r w:rsidRPr="00F36C05">
          <w:rPr>
            <w:rStyle w:val="Hyperlink"/>
          </w:rPr>
          <w:t>Haeder, Simon F</w:t>
        </w:r>
      </w:hyperlink>
      <w:r w:rsidRPr="00F36C05">
        <w:t>; </w:t>
      </w:r>
      <w:hyperlink r:id="rId69" w:tooltip="Click to search for more items by this author" w:history="1">
        <w:r w:rsidRPr="00F36C05">
          <w:rPr>
            <w:rStyle w:val="Hyperlink"/>
          </w:rPr>
          <w:t>Yackee, Susan Webb</w:t>
        </w:r>
      </w:hyperlink>
      <w:r w:rsidRPr="00F36C05">
        <w:t>.</w:t>
      </w:r>
      <w:hyperlink r:id="rId70" w:tooltip="Click to search for more items from this journal" w:history="1">
        <w:r w:rsidRPr="00F36C05">
          <w:rPr>
            <w:rStyle w:val="Hyperlink"/>
          </w:rPr>
          <w:t>Journal of Health and Human Services Administration</w:t>
        </w:r>
      </w:hyperlink>
      <w:r w:rsidRPr="00F36C05">
        <w:t>; Harrisburg</w:t>
      </w:r>
      <w:hyperlink r:id="rId71" w:tooltip="Click to search for more items from this issue" w:history="1">
        <w:r w:rsidRPr="00F36C05">
          <w:rPr>
            <w:rStyle w:val="Hyperlink"/>
          </w:rPr>
          <w:t> Vol. 43, Iss. 2, </w:t>
        </w:r>
      </w:hyperlink>
      <w:r w:rsidRPr="00F36C05">
        <w:t> (Fall 2020): 87-100. DOI:10.37808/jhhsa.43.2.1</w:t>
      </w:r>
      <w:r>
        <w:t xml:space="preserve"> //ArchanSen)</w:t>
      </w:r>
    </w:p>
    <w:p w14:paraId="44CD2403" w14:textId="77777777" w:rsidR="006A3375" w:rsidRDefault="006A3375" w:rsidP="006A3375">
      <w:pPr>
        <w:rPr>
          <w:sz w:val="16"/>
        </w:rPr>
      </w:pPr>
      <w:r w:rsidRPr="00BC3D9F">
        <w:rPr>
          <w:sz w:val="16"/>
        </w:rPr>
        <w:t>The second crucial difference between notice and comment rules and guidances is that while the former has the force of law (</w:t>
      </w:r>
      <w:proofErr w:type="gramStart"/>
      <w:r w:rsidRPr="00BC3D9F">
        <w:rPr>
          <w:sz w:val="16"/>
        </w:rPr>
        <w:t>i.e.</w:t>
      </w:r>
      <w:proofErr w:type="gramEnd"/>
      <w:r w:rsidRPr="00BC3D9F">
        <w:rPr>
          <w:sz w:val="16"/>
        </w:rPr>
        <w:t xml:space="preserve"> they are “legally binding”), guidance documents do not (i.e. they are, technically speaking, not “legally binding”). At first blush, this difference appears quite important. However, in practice, it may be less so. As Shapiro (2014, p. 531) concludes, regulated entities generally comply with the requirements set forth in guidance documents “out of fear” of the agency. After all, as Mantel (2009) explains, </w:t>
      </w:r>
      <w:r w:rsidRPr="00ED3BEF">
        <w:rPr>
          <w:rStyle w:val="StyleUnderline"/>
          <w:highlight w:val="cyan"/>
        </w:rPr>
        <w:t>agencies</w:t>
      </w:r>
      <w:r w:rsidRPr="0039057F">
        <w:rPr>
          <w:rStyle w:val="StyleUnderline"/>
        </w:rPr>
        <w:t xml:space="preserve"> frequently </w:t>
      </w:r>
      <w:r w:rsidRPr="00ED3BEF">
        <w:rPr>
          <w:rStyle w:val="StyleUnderline"/>
          <w:highlight w:val="cyan"/>
        </w:rPr>
        <w:t>use guidances as the basis for their policy enforcement actions</w:t>
      </w:r>
      <w:r w:rsidRPr="0039057F">
        <w:rPr>
          <w:rStyle w:val="StyleUnderline"/>
        </w:rPr>
        <w:t xml:space="preserve">—suggesting that “prudent” </w:t>
      </w:r>
      <w:r w:rsidRPr="00ED3BEF">
        <w:rPr>
          <w:rStyle w:val="StyleUnderline"/>
          <w:highlight w:val="cyan"/>
        </w:rPr>
        <w:t>regulated entities may comply with guidances to avoid confrontations with those agency officials</w:t>
      </w:r>
      <w:r w:rsidRPr="0039057F">
        <w:rPr>
          <w:rStyle w:val="StyleUnderline"/>
        </w:rPr>
        <w:t xml:space="preserve"> who hold power over them</w:t>
      </w:r>
      <w:r w:rsidRPr="00BC3D9F">
        <w:rPr>
          <w:sz w:val="16"/>
        </w:rPr>
        <w:t xml:space="preserve"> (Hickman, 2009, p. 240). Hwang et al. (2014, p. 770) add that “</w:t>
      </w:r>
      <w:r w:rsidRPr="0039057F">
        <w:rPr>
          <w:rStyle w:val="StyleUnderline"/>
        </w:rPr>
        <w:t>guidance documents remain controversial because, by providing the agency’s ‘thinking’ on interpretive reasoning or enforcement standards, they may have regulation-like effects.”</w:t>
      </w:r>
      <w:r w:rsidRPr="00BC3D9F">
        <w:rPr>
          <w:sz w:val="16"/>
        </w:rPr>
        <w:t xml:space="preserve"> Additionally, according to some scholars, bringing legal challenges to contest a guidance document is more difficult than for a notice and comment rule (Funk, 2001; Raso, 2010; Romano, 2019). When taken together, the above illustrates why some observers conclude that guidances may “bind” in practice, even if they do not, </w:t>
      </w:r>
      <w:proofErr w:type="gramStart"/>
      <w:r w:rsidRPr="00BC3D9F">
        <w:rPr>
          <w:sz w:val="16"/>
        </w:rPr>
        <w:t>technically-speaking</w:t>
      </w:r>
      <w:proofErr w:type="gramEnd"/>
      <w:r w:rsidRPr="00BC3D9F">
        <w:rPr>
          <w:sz w:val="16"/>
        </w:rPr>
        <w:t>, bind by law (Anthony, 1992).</w:t>
      </w:r>
    </w:p>
    <w:p w14:paraId="0CEB6308" w14:textId="77777777" w:rsidR="006A3375" w:rsidRPr="001A0F83" w:rsidRDefault="006A3375" w:rsidP="006A3375">
      <w:pPr>
        <w:pStyle w:val="Heading3"/>
      </w:pPr>
      <w:r>
        <w:t>Perm: Do CP---Protection---2NC</w:t>
      </w:r>
    </w:p>
    <w:p w14:paraId="3D42D883" w14:textId="77777777" w:rsidR="006A3375" w:rsidRDefault="006A3375" w:rsidP="006A3375">
      <w:pPr>
        <w:pStyle w:val="Heading4"/>
      </w:pPr>
      <w:r w:rsidRPr="00EC26F6">
        <w:t>Protection</w:t>
      </w:r>
      <w:r>
        <w:t>.</w:t>
      </w:r>
    </w:p>
    <w:p w14:paraId="4878F2AE" w14:textId="77777777" w:rsidR="006A3375" w:rsidRDefault="006A3375" w:rsidP="006A3375">
      <w:r w:rsidRPr="00EC26F6">
        <w:rPr>
          <w:rStyle w:val="Style13ptBold"/>
        </w:rPr>
        <w:t>Vocabulary no date</w:t>
      </w:r>
      <w:r>
        <w:t xml:space="preserve"> xx, xx-xx-xxxx, "protection," </w:t>
      </w:r>
      <w:hyperlink r:id="rId72" w:history="1">
        <w:r w:rsidRPr="002718D7">
          <w:rPr>
            <w:rStyle w:val="Hyperlink"/>
          </w:rPr>
          <w:t>https://www.vocabulary.com/dictionary/protection</w:t>
        </w:r>
      </w:hyperlink>
      <w:r>
        <w:t xml:space="preserve"> //ArchanSen</w:t>
      </w:r>
    </w:p>
    <w:p w14:paraId="6302D5ED" w14:textId="77777777" w:rsidR="006A3375" w:rsidRDefault="006A3375" w:rsidP="006A3375">
      <w:r>
        <w:t xml:space="preserve">Since </w:t>
      </w:r>
      <w:r w:rsidRPr="00ED3BEF">
        <w:rPr>
          <w:rStyle w:val="StyleUnderline"/>
          <w:highlight w:val="cyan"/>
        </w:rPr>
        <w:t>protecting is to shelter from harm, protection is the act of doing so</w:t>
      </w:r>
      <w:r>
        <w:t>. Children are under the protection of their parents, who keep them safe. The Secret Service is responsible for the protection of the President. Many famous people hire bodyguards, who offer protection. A security guard offers protection to a bank or store. Also, a house gives you protection from the weather. Valuable things and vulnerable people need the most protection. Protection keeps things and people safe.</w:t>
      </w:r>
    </w:p>
    <w:p w14:paraId="7ED5C155" w14:textId="77777777" w:rsidR="006A3375" w:rsidRDefault="006A3375" w:rsidP="006A3375">
      <w:pPr>
        <w:pStyle w:val="Heading3"/>
      </w:pPr>
      <w:r>
        <w:t>Perm: Do CP---Regulation---2NC</w:t>
      </w:r>
    </w:p>
    <w:p w14:paraId="6966CAB8" w14:textId="77777777" w:rsidR="006A3375" w:rsidRDefault="006A3375" w:rsidP="006A3375">
      <w:pPr>
        <w:pStyle w:val="Heading4"/>
      </w:pPr>
      <w:r>
        <w:t xml:space="preserve">The plan must be </w:t>
      </w:r>
      <w:r>
        <w:rPr>
          <w:u w:val="single"/>
        </w:rPr>
        <w:t>regulation</w:t>
      </w:r>
      <w:r>
        <w:t xml:space="preserve">. </w:t>
      </w:r>
    </w:p>
    <w:p w14:paraId="277BE3F7" w14:textId="77777777" w:rsidR="006A3375" w:rsidRPr="00703C98" w:rsidRDefault="006A3375" w:rsidP="006A3375">
      <w:pPr>
        <w:rPr>
          <w:b/>
          <w:bCs/>
          <w:sz w:val="26"/>
        </w:rPr>
      </w:pPr>
      <w:r>
        <w:rPr>
          <w:rStyle w:val="Style13ptBold"/>
        </w:rPr>
        <w:t xml:space="preserve">Solanes ‘9 </w:t>
      </w:r>
      <w:r w:rsidRPr="00703C98">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56E53C84" w14:textId="77777777" w:rsidR="006A3375" w:rsidRPr="00436196" w:rsidRDefault="006A3375" w:rsidP="006A3375">
      <w:pPr>
        <w:rPr>
          <w:sz w:val="16"/>
        </w:rPr>
      </w:pPr>
      <w:r w:rsidRPr="00436196">
        <w:rPr>
          <w:sz w:val="16"/>
        </w:rPr>
        <w:t>3.0 Protection and Management of Water Supplies</w:t>
      </w:r>
    </w:p>
    <w:p w14:paraId="334F803A" w14:textId="77777777" w:rsidR="006A3375" w:rsidRPr="00436196" w:rsidRDefault="006A3375" w:rsidP="006A3375">
      <w:pPr>
        <w:rPr>
          <w:sz w:val="16"/>
        </w:rPr>
      </w:pPr>
      <w:r w:rsidRPr="00703C98">
        <w:rPr>
          <w:rStyle w:val="StyleUnderline"/>
        </w:rPr>
        <w:t xml:space="preserve">The </w:t>
      </w:r>
      <w:r w:rsidRPr="00ED3BEF">
        <w:rPr>
          <w:rStyle w:val="Emphasis"/>
          <w:highlight w:val="cyan"/>
        </w:rPr>
        <w:t>protection</w:t>
      </w:r>
      <w:r w:rsidRPr="00ED3BEF">
        <w:rPr>
          <w:rStyle w:val="StyleUnderline"/>
          <w:highlight w:val="cyan"/>
        </w:rPr>
        <w:t xml:space="preserve"> of water</w:t>
      </w:r>
      <w:r w:rsidRPr="00703C98">
        <w:rPr>
          <w:rStyle w:val="StyleUnderline"/>
        </w:rPr>
        <w:t xml:space="preserve"> sources </w:t>
      </w:r>
      <w:r w:rsidRPr="00ED3BEF">
        <w:rPr>
          <w:rStyle w:val="StyleUnderline"/>
          <w:highlight w:val="cyan"/>
        </w:rPr>
        <w:t>has been a</w:t>
      </w:r>
      <w:r w:rsidRPr="00436196">
        <w:rPr>
          <w:sz w:val="16"/>
        </w:rPr>
        <w:t xml:space="preserve"> traditional </w:t>
      </w:r>
      <w:r w:rsidRPr="00ED3BEF">
        <w:rPr>
          <w:rStyle w:val="StyleUnderline"/>
          <w:highlight w:val="cyan"/>
        </w:rPr>
        <w:t xml:space="preserve">concern of </w:t>
      </w:r>
      <w:r w:rsidRPr="00ED3BEF">
        <w:rPr>
          <w:rStyle w:val="Emphasis"/>
          <w:highlight w:val="cyan"/>
        </w:rPr>
        <w:t>water law</w:t>
      </w:r>
      <w:r w:rsidRPr="00703C98">
        <w:rPr>
          <w:rStyle w:val="StyleUnderline"/>
        </w:rPr>
        <w:t xml:space="preserve">. Increasing </w:t>
      </w:r>
      <w:r w:rsidRPr="00703C98">
        <w:rPr>
          <w:rStyle w:val="Emphasis"/>
        </w:rPr>
        <w:t>demand</w:t>
      </w:r>
      <w:r w:rsidRPr="00703C98">
        <w:rPr>
          <w:rStyle w:val="StyleUnderline"/>
        </w:rPr>
        <w:t xml:space="preserve"> and </w:t>
      </w:r>
      <w:r w:rsidRPr="00703C98">
        <w:rPr>
          <w:rStyle w:val="Emphasis"/>
        </w:rPr>
        <w:t>externalities</w:t>
      </w:r>
      <w:r w:rsidRPr="00436196">
        <w:rPr>
          <w:sz w:val="16"/>
        </w:rPr>
        <w:t xml:space="preserve"> have </w:t>
      </w:r>
      <w:r w:rsidRPr="00703C98">
        <w:rPr>
          <w:rStyle w:val="StyleUnderline"/>
        </w:rPr>
        <w:t>strengthened this concern</w:t>
      </w:r>
      <w:r w:rsidRPr="00436196">
        <w:rPr>
          <w:sz w:val="16"/>
        </w:rPr>
        <w:t xml:space="preserve">. The Mexican </w:t>
      </w:r>
      <w:r w:rsidRPr="00703C98">
        <w:rPr>
          <w:rStyle w:val="StyleUnderline"/>
        </w:rPr>
        <w:t xml:space="preserve">Water </w:t>
      </w:r>
      <w:r w:rsidRPr="00ED3BEF">
        <w:rPr>
          <w:rStyle w:val="StyleUnderline"/>
          <w:highlight w:val="cyan"/>
        </w:rPr>
        <w:t xml:space="preserve">Law </w:t>
      </w:r>
      <w:r w:rsidRPr="00ED3BEF">
        <w:rPr>
          <w:rStyle w:val="Emphasis"/>
          <w:highlight w:val="cyan"/>
        </w:rPr>
        <w:t>reflects</w:t>
      </w:r>
      <w:r w:rsidRPr="00ED3BEF">
        <w:rPr>
          <w:rStyle w:val="StyleUnderline"/>
          <w:highlight w:val="cyan"/>
        </w:rPr>
        <w:t xml:space="preserve"> this</w:t>
      </w:r>
      <w:r w:rsidRPr="00703C98">
        <w:rPr>
          <w:rStyle w:val="StyleUnderline"/>
        </w:rPr>
        <w:t xml:space="preserve"> dimension of </w:t>
      </w:r>
      <w:r w:rsidRPr="00703C98">
        <w:rPr>
          <w:rStyle w:val="Emphasis"/>
        </w:rPr>
        <w:t>water legislation</w:t>
      </w:r>
      <w:r w:rsidRPr="00703C98">
        <w:rPr>
          <w:rStyle w:val="StyleUnderline"/>
        </w:rPr>
        <w:t xml:space="preserve"> </w:t>
      </w:r>
      <w:r w:rsidRPr="00ED3BEF">
        <w:rPr>
          <w:rStyle w:val="StyleUnderline"/>
          <w:highlight w:val="cyan"/>
        </w:rPr>
        <w:t>through</w:t>
      </w:r>
      <w:r w:rsidRPr="00703C98">
        <w:rPr>
          <w:rStyle w:val="StyleUnderline"/>
        </w:rPr>
        <w:t xml:space="preserve"> the </w:t>
      </w:r>
      <w:r w:rsidRPr="00ED3BEF">
        <w:rPr>
          <w:rStyle w:val="Emphasis"/>
          <w:highlight w:val="cyan"/>
        </w:rPr>
        <w:t>regulation of</w:t>
      </w:r>
      <w:r w:rsidRPr="00703C98">
        <w:rPr>
          <w:rStyle w:val="Emphasis"/>
        </w:rPr>
        <w:t xml:space="preserve"> the </w:t>
      </w:r>
      <w:r w:rsidRPr="00ED3BEF">
        <w:rPr>
          <w:rStyle w:val="Emphasis"/>
          <w:highlight w:val="cyan"/>
        </w:rPr>
        <w:t>use</w:t>
      </w:r>
      <w:r w:rsidRPr="00ED3BEF">
        <w:rPr>
          <w:rStyle w:val="StyleUnderline"/>
          <w:highlight w:val="cyan"/>
        </w:rPr>
        <w:t xml:space="preserve"> and </w:t>
      </w:r>
      <w:r w:rsidRPr="00ED3BEF">
        <w:rPr>
          <w:rStyle w:val="Emphasis"/>
          <w:highlight w:val="cyan"/>
        </w:rPr>
        <w:t>development</w:t>
      </w:r>
      <w:r w:rsidRPr="00ED3BEF">
        <w:rPr>
          <w:rStyle w:val="StyleUnderline"/>
          <w:highlight w:val="cyan"/>
        </w:rPr>
        <w:t xml:space="preserve"> of</w:t>
      </w:r>
      <w:r w:rsidRPr="00703C98">
        <w:rPr>
          <w:rStyle w:val="StyleUnderline"/>
        </w:rPr>
        <w:t xml:space="preserve"> national </w:t>
      </w:r>
      <w:r w:rsidRPr="00ED3BEF">
        <w:rPr>
          <w:rStyle w:val="Emphasis"/>
          <w:highlight w:val="cyan"/>
        </w:rPr>
        <w:t>water resources</w:t>
      </w:r>
      <w:r w:rsidRPr="00436196">
        <w:rPr>
          <w:sz w:val="16"/>
        </w:rPr>
        <w:t>.</w:t>
      </w:r>
    </w:p>
    <w:p w14:paraId="0BF6F69B" w14:textId="77777777" w:rsidR="006A3375" w:rsidRPr="00436196" w:rsidRDefault="006A3375" w:rsidP="006A3375">
      <w:pPr>
        <w:rPr>
          <w:sz w:val="16"/>
        </w:rPr>
      </w:pPr>
      <w:r w:rsidRPr="00436196">
        <w:rPr>
          <w:sz w:val="16"/>
        </w:rPr>
        <w:t xml:space="preserve">The German Water </w:t>
      </w:r>
      <w:r w:rsidRPr="00ED3BEF">
        <w:rPr>
          <w:rStyle w:val="StyleUnderline"/>
          <w:highlight w:val="cyan"/>
        </w:rPr>
        <w:t>Law provides</w:t>
      </w:r>
      <w:r w:rsidRPr="00703C98">
        <w:rPr>
          <w:rStyle w:val="StyleUnderline"/>
        </w:rPr>
        <w:t xml:space="preserve"> for</w:t>
      </w:r>
      <w:r w:rsidRPr="00436196">
        <w:rPr>
          <w:sz w:val="16"/>
        </w:rPr>
        <w:t xml:space="preserve"> the </w:t>
      </w:r>
      <w:r w:rsidRPr="00703C98">
        <w:rPr>
          <w:rStyle w:val="StyleUnderline"/>
        </w:rPr>
        <w:t xml:space="preserve">creation of </w:t>
      </w:r>
      <w:r w:rsidRPr="00ED3BEF">
        <w:rPr>
          <w:rStyle w:val="Emphasis"/>
          <w:highlight w:val="cyan"/>
        </w:rPr>
        <w:t>water protection</w:t>
      </w:r>
      <w:r w:rsidRPr="00703C98">
        <w:rPr>
          <w:rStyle w:val="StyleUnderline"/>
        </w:rPr>
        <w:t xml:space="preserve"> areas, </w:t>
      </w:r>
      <w:r w:rsidRPr="00ED3BEF">
        <w:rPr>
          <w:rStyle w:val="StyleUnderline"/>
          <w:highlight w:val="cyan"/>
        </w:rPr>
        <w:t>within which</w:t>
      </w:r>
      <w:r w:rsidRPr="00436196">
        <w:rPr>
          <w:rStyle w:val="StyleUnderline"/>
        </w:rPr>
        <w:t xml:space="preserve"> certain</w:t>
      </w:r>
      <w:r w:rsidRPr="00703C98">
        <w:rPr>
          <w:rStyle w:val="StyleUnderline"/>
        </w:rPr>
        <w:t xml:space="preserve"> </w:t>
      </w:r>
      <w:r w:rsidRPr="00ED3BEF">
        <w:rPr>
          <w:rStyle w:val="StyleUnderline"/>
          <w:highlight w:val="cyan"/>
        </w:rPr>
        <w:t xml:space="preserve">activities </w:t>
      </w:r>
      <w:r w:rsidRPr="00ED3BEF">
        <w:rPr>
          <w:rStyle w:val="Emphasis"/>
          <w:highlight w:val="cyan"/>
        </w:rPr>
        <w:t>cannot take place</w:t>
      </w:r>
      <w:r w:rsidRPr="00436196">
        <w:rPr>
          <w:sz w:val="16"/>
        </w:rPr>
        <w:t xml:space="preserve">, or certain measures </w:t>
      </w:r>
      <w:proofErr w:type="gramStart"/>
      <w:r w:rsidRPr="00436196">
        <w:rPr>
          <w:sz w:val="16"/>
        </w:rPr>
        <w:t>have to</w:t>
      </w:r>
      <w:proofErr w:type="gramEnd"/>
      <w:r w:rsidRPr="00436196">
        <w:rPr>
          <w:sz w:val="16"/>
        </w:rPr>
        <w:t xml:space="preserve"> be tolerated (Article 19). The law requires the licensing of pipeline systems conveying substances constituting a hazard to water. These licenses are subject to conditions that can be changed even after a license has been issued (Article 19). Use of, and discharges into, groundwater are subject to permit and licensing (Article 32-34).</w:t>
      </w:r>
    </w:p>
    <w:p w14:paraId="1C5F615E" w14:textId="77777777" w:rsidR="006A3375" w:rsidRDefault="006A3375" w:rsidP="006A3375">
      <w:pPr>
        <w:pStyle w:val="Heading4"/>
      </w:pPr>
      <w:r>
        <w:t xml:space="preserve">That requires </w:t>
      </w:r>
      <w:r>
        <w:rPr>
          <w:u w:val="single"/>
        </w:rPr>
        <w:t>binding governmental rules</w:t>
      </w:r>
      <w:r>
        <w:t xml:space="preserve">. </w:t>
      </w:r>
    </w:p>
    <w:p w14:paraId="12270A73" w14:textId="77777777" w:rsidR="006A3375" w:rsidRDefault="006A3375" w:rsidP="006A3375">
      <w:r>
        <w:rPr>
          <w:rStyle w:val="Style13ptBold"/>
        </w:rPr>
        <w:t xml:space="preserve">Orbach ’16 </w:t>
      </w:r>
      <w:r w:rsidRPr="002373D1">
        <w:t xml:space="preserve">[Barak; July 25; Professor of Law at the University of Arizona James E. Rogers College of Law fellow of the American College of Governance Counsel, Thurman Arnold Project at Yale, Salzburg Global Seminar, and the American Bar Foundation, J.D. and Ph.D. in Law from Harvard University; Yale Law Journal on Regulation, “What is Regulation?” </w:t>
      </w:r>
      <w:hyperlink r:id="rId73" w:history="1">
        <w:r w:rsidRPr="003D1DFA">
          <w:rPr>
            <w:rStyle w:val="Hyperlink"/>
          </w:rPr>
          <w:t>https://www.yalejreg.com/bulletin/what-is-regulation/</w:t>
        </w:r>
      </w:hyperlink>
      <w:r w:rsidRPr="002373D1">
        <w:t>]</w:t>
      </w:r>
    </w:p>
    <w:p w14:paraId="7EC89333" w14:textId="77777777" w:rsidR="006A3375" w:rsidRDefault="006A3375" w:rsidP="006A3375">
      <w:pPr>
        <w:rPr>
          <w:sz w:val="16"/>
        </w:rPr>
      </w:pPr>
      <w:proofErr w:type="gramStart"/>
      <w:r w:rsidRPr="002F01AD">
        <w:rPr>
          <w:sz w:val="16"/>
        </w:rPr>
        <w:t>So</w:t>
      </w:r>
      <w:proofErr w:type="gramEnd"/>
      <w:r w:rsidRPr="002F01AD">
        <w:rPr>
          <w:sz w:val="16"/>
        </w:rPr>
        <w:t xml:space="preserve"> what does regulation mean? We return to the starting point—the intuitive understanding of the word </w:t>
      </w:r>
      <w:r w:rsidRPr="00ED3BEF">
        <w:rPr>
          <w:rStyle w:val="StyleUnderline"/>
          <w:highlight w:val="cyan"/>
        </w:rPr>
        <w:t>“regulation”:</w:t>
      </w:r>
      <w:r w:rsidRPr="002F01AD">
        <w:rPr>
          <w:rStyle w:val="StyleUnderline"/>
        </w:rPr>
        <w:t xml:space="preserve"> </w:t>
      </w:r>
      <w:r w:rsidRPr="002F01AD">
        <w:rPr>
          <w:rStyle w:val="Emphasis"/>
        </w:rPr>
        <w:t>government intervention</w:t>
      </w:r>
      <w:r w:rsidRPr="002F01AD">
        <w:rPr>
          <w:rStyle w:val="StyleUnderline"/>
        </w:rPr>
        <w:t xml:space="preserve"> in the </w:t>
      </w:r>
      <w:r w:rsidRPr="002F01AD">
        <w:rPr>
          <w:rStyle w:val="Emphasis"/>
        </w:rPr>
        <w:t>private domain</w:t>
      </w:r>
      <w:r w:rsidRPr="002F01AD">
        <w:rPr>
          <w:rStyle w:val="StyleUnderline"/>
        </w:rPr>
        <w:t> or </w:t>
      </w:r>
      <w:r w:rsidRPr="00ED3BEF">
        <w:rPr>
          <w:rStyle w:val="StyleUnderline"/>
          <w:highlight w:val="cyan"/>
        </w:rPr>
        <w:t xml:space="preserve">a </w:t>
      </w:r>
      <w:r w:rsidRPr="00ED3BEF">
        <w:rPr>
          <w:rStyle w:val="Emphasis"/>
          <w:highlight w:val="cyan"/>
        </w:rPr>
        <w:t>legal rule</w:t>
      </w:r>
      <w:r w:rsidRPr="00ED3BEF">
        <w:rPr>
          <w:rStyle w:val="StyleUnderline"/>
          <w:highlight w:val="cyan"/>
        </w:rPr>
        <w:t xml:space="preserve"> that implements</w:t>
      </w:r>
      <w:r w:rsidRPr="002F01AD">
        <w:rPr>
          <w:rStyle w:val="StyleUnderline"/>
        </w:rPr>
        <w:t xml:space="preserve"> such </w:t>
      </w:r>
      <w:r w:rsidRPr="00ED3BEF">
        <w:rPr>
          <w:rStyle w:val="StyleUnderline"/>
          <w:highlight w:val="cyan"/>
        </w:rPr>
        <w:t>intervention. The</w:t>
      </w:r>
      <w:r w:rsidRPr="002F01AD">
        <w:rPr>
          <w:rStyle w:val="StyleUnderline"/>
        </w:rPr>
        <w:t xml:space="preserve"> implementing </w:t>
      </w:r>
      <w:r w:rsidRPr="00ED3BEF">
        <w:rPr>
          <w:rStyle w:val="StyleUnderline"/>
          <w:highlight w:val="cyan"/>
        </w:rPr>
        <w:t xml:space="preserve">rule is a </w:t>
      </w:r>
      <w:r w:rsidRPr="00ED3BEF">
        <w:rPr>
          <w:rStyle w:val="Emphasis"/>
          <w:highlight w:val="cyan"/>
        </w:rPr>
        <w:t>binding</w:t>
      </w:r>
      <w:r w:rsidRPr="002F01AD">
        <w:rPr>
          <w:rStyle w:val="Emphasis"/>
        </w:rPr>
        <w:t xml:space="preserve"> legal </w:t>
      </w:r>
      <w:r w:rsidRPr="00ED3BEF">
        <w:rPr>
          <w:rStyle w:val="Emphasis"/>
          <w:highlight w:val="cyan"/>
        </w:rPr>
        <w:t>norm</w:t>
      </w:r>
      <w:r w:rsidRPr="00ED3BEF">
        <w:rPr>
          <w:rStyle w:val="StyleUnderline"/>
          <w:highlight w:val="cyan"/>
        </w:rPr>
        <w:t xml:space="preserve"> created by a </w:t>
      </w:r>
      <w:r w:rsidRPr="00ED3BEF">
        <w:rPr>
          <w:rStyle w:val="Emphasis"/>
          <w:highlight w:val="cyan"/>
        </w:rPr>
        <w:t>state</w:t>
      </w:r>
      <w:r w:rsidRPr="002F01AD">
        <w:rPr>
          <w:rStyle w:val="Emphasis"/>
        </w:rPr>
        <w:t xml:space="preserve"> organ</w:t>
      </w:r>
      <w:r w:rsidRPr="002F01AD">
        <w:rPr>
          <w:rStyle w:val="StyleUnderline"/>
        </w:rPr>
        <w:t xml:space="preserve"> </w:t>
      </w:r>
      <w:r w:rsidRPr="00ED3BEF">
        <w:rPr>
          <w:rStyle w:val="StyleUnderline"/>
          <w:highlight w:val="cyan"/>
        </w:rPr>
        <w:t xml:space="preserve">that intends to </w:t>
      </w:r>
      <w:r w:rsidRPr="00ED3BEF">
        <w:rPr>
          <w:rStyle w:val="Emphasis"/>
          <w:highlight w:val="cyan"/>
        </w:rPr>
        <w:t>shape</w:t>
      </w:r>
      <w:r w:rsidRPr="002F01AD">
        <w:rPr>
          <w:rStyle w:val="Emphasis"/>
        </w:rPr>
        <w:t xml:space="preserve"> the </w:t>
      </w:r>
      <w:r w:rsidRPr="00ED3BEF">
        <w:rPr>
          <w:rStyle w:val="Emphasis"/>
          <w:highlight w:val="cyan"/>
        </w:rPr>
        <w:t>conduct</w:t>
      </w:r>
      <w:r w:rsidRPr="002F01AD">
        <w:rPr>
          <w:rStyle w:val="StyleUnderline"/>
        </w:rPr>
        <w:t xml:space="preserve"> of individuals and firms</w:t>
      </w:r>
      <w:r w:rsidRPr="002F01AD">
        <w:rPr>
          <w:sz w:val="16"/>
        </w:rPr>
        <w:t>.21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14:paraId="6FC3F8EC" w14:textId="77777777" w:rsidR="006A3375" w:rsidRDefault="006A3375" w:rsidP="006A3375">
      <w:pPr>
        <w:pStyle w:val="Heading4"/>
      </w:pPr>
      <w:r>
        <w:t xml:space="preserve">Guidance is neither. </w:t>
      </w:r>
    </w:p>
    <w:p w14:paraId="4C315711" w14:textId="77777777" w:rsidR="006A3375" w:rsidRPr="00A929CB" w:rsidRDefault="006A3375" w:rsidP="006A3375">
      <w:pPr>
        <w:rPr>
          <w:sz w:val="16"/>
        </w:rPr>
      </w:pPr>
      <w:r>
        <w:rPr>
          <w:rStyle w:val="Style13ptBold"/>
        </w:rPr>
        <w:t>Levin ‘</w:t>
      </w:r>
      <w:r w:rsidRPr="00015294">
        <w:rPr>
          <w:rStyle w:val="Style13ptBold"/>
        </w:rPr>
        <w:t>17</w:t>
      </w:r>
      <w:r>
        <w:t xml:space="preserve"> </w:t>
      </w:r>
      <w:r w:rsidRPr="00A929CB">
        <w:rPr>
          <w:sz w:val="16"/>
        </w:rPr>
        <w:t>(Ronald M., William R. Orthwein Distinguished Professor of Law at Washington University in St. Louis, “Rulemaking and the Guidance Exemption,” Administrative Law Review, Vol. 70, No. 2, 2018, 7/21, https://papers.ssrn.com/sol3/Delivery.cfm/SSRN_ID3011448_code351912.pdf, bgm)</w:t>
      </w:r>
    </w:p>
    <w:p w14:paraId="1BE5FF38" w14:textId="77777777" w:rsidR="006A3375" w:rsidRDefault="006A3375" w:rsidP="006A3375">
      <w:pPr>
        <w:rPr>
          <w:sz w:val="16"/>
        </w:rPr>
      </w:pPr>
      <w:r w:rsidRPr="00A929CB">
        <w:rPr>
          <w:rStyle w:val="StyleUnderline"/>
        </w:rPr>
        <w:t xml:space="preserve">This </w:t>
      </w:r>
      <w:r w:rsidRPr="00ED3BEF">
        <w:rPr>
          <w:rStyle w:val="StyleUnderline"/>
          <w:highlight w:val="cyan"/>
        </w:rPr>
        <w:t>disputation grows out of the fundamental distinction in</w:t>
      </w:r>
      <w:r w:rsidRPr="00A929CB">
        <w:rPr>
          <w:rStyle w:val="StyleUnderline"/>
        </w:rPr>
        <w:t xml:space="preserve"> administrative </w:t>
      </w:r>
      <w:r w:rsidRPr="00ED3BEF">
        <w:rPr>
          <w:rStyle w:val="StyleUnderline"/>
          <w:highlight w:val="cyan"/>
        </w:rPr>
        <w:t>law between legislative rules</w:t>
      </w:r>
      <w:r w:rsidRPr="00A929CB">
        <w:rPr>
          <w:rStyle w:val="StyleUnderline"/>
        </w:rPr>
        <w:t xml:space="preserve"> (also called </w:t>
      </w:r>
      <w:r w:rsidRPr="00ED3BEF">
        <w:rPr>
          <w:rStyle w:val="StyleUnderline"/>
          <w:highlight w:val="cyan"/>
        </w:rPr>
        <w:t>regulations</w:t>
      </w:r>
      <w:r w:rsidRPr="00A929CB">
        <w:rPr>
          <w:sz w:val="16"/>
        </w:rPr>
        <w:t xml:space="preserve"> or substantive rules) </w:t>
      </w:r>
      <w:r w:rsidRPr="00ED3BEF">
        <w:rPr>
          <w:rStyle w:val="StyleUnderline"/>
          <w:highlight w:val="cyan"/>
        </w:rPr>
        <w:t>and guidance (or nonlegislative rules).</w:t>
      </w:r>
      <w:r w:rsidRPr="00A929CB">
        <w:rPr>
          <w:rStyle w:val="StyleUnderline"/>
        </w:rPr>
        <w:t xml:space="preserve"> The essence of the distinction is that </w:t>
      </w:r>
      <w:r w:rsidRPr="00ED3BEF">
        <w:rPr>
          <w:rStyle w:val="StyleUnderline"/>
          <w:highlight w:val="cyan"/>
        </w:rPr>
        <w:t>legislative rules have</w:t>
      </w:r>
      <w:r w:rsidRPr="00A929CB">
        <w:rPr>
          <w:rStyle w:val="StyleUnderline"/>
        </w:rPr>
        <w:t xml:space="preserve"> the </w:t>
      </w:r>
      <w:r w:rsidRPr="00ED3BEF">
        <w:rPr>
          <w:rStyle w:val="StyleUnderline"/>
          <w:highlight w:val="cyan"/>
        </w:rPr>
        <w:t>force of law</w:t>
      </w:r>
      <w:r w:rsidRPr="00A929CB">
        <w:rPr>
          <w:rStyle w:val="StyleUnderline"/>
        </w:rPr>
        <w:t xml:space="preserve">, and </w:t>
      </w:r>
      <w:r w:rsidRPr="00ED3BEF">
        <w:rPr>
          <w:rStyle w:val="StyleUnderline"/>
          <w:highlight w:val="cyan"/>
        </w:rPr>
        <w:t>guidance does not</w:t>
      </w:r>
      <w:r w:rsidRPr="00A929CB">
        <w:rPr>
          <w:rStyle w:val="StyleUnderline"/>
        </w:rPr>
        <w:t xml:space="preserve">. </w:t>
      </w:r>
      <w:r w:rsidRPr="00A929CB">
        <w:rPr>
          <w:sz w:val="16"/>
        </w:rPr>
        <w:t>5 In turn, the category of guidance is conventionally understood to comprise two subcategories—interpretive rules and policy statements. Interpretive rules are used to explain the meaning of an existing provision of law (usually a statute or regulation); policy statements are used to explain how the agency intends to use a discretionary power. This terminology is reflected in the Administrative Procedure Act (APA), which imposes a general obligation to use notice and comment in rulemaking but contains an exemption, § 553(b)(A), for “interpretative rules” and “general statements of policy.”6</w:t>
      </w:r>
    </w:p>
    <w:p w14:paraId="617CCB3A" w14:textId="77777777" w:rsidR="006A3375" w:rsidRDefault="006A3375" w:rsidP="006A3375">
      <w:pPr>
        <w:pStyle w:val="Heading4"/>
      </w:pPr>
      <w:r>
        <w:t xml:space="preserve">Empirics prove. </w:t>
      </w:r>
    </w:p>
    <w:p w14:paraId="0B8D5FA4" w14:textId="77777777" w:rsidR="006A3375" w:rsidRPr="00756604" w:rsidRDefault="006A3375" w:rsidP="006A3375">
      <w:pPr>
        <w:rPr>
          <w:sz w:val="16"/>
        </w:rPr>
      </w:pPr>
      <w:r w:rsidRPr="00DD5B70">
        <w:rPr>
          <w:rStyle w:val="Style13ptBold"/>
        </w:rPr>
        <w:t xml:space="preserve">Junge </w:t>
      </w:r>
      <w:r>
        <w:rPr>
          <w:rStyle w:val="Style13ptBold"/>
        </w:rPr>
        <w:t>&amp;</w:t>
      </w:r>
      <w:r w:rsidRPr="00DD5B70">
        <w:rPr>
          <w:rStyle w:val="Style13ptBold"/>
        </w:rPr>
        <w:t xml:space="preserve"> Krvaric </w:t>
      </w:r>
      <w:r>
        <w:rPr>
          <w:rStyle w:val="Style13ptBold"/>
        </w:rPr>
        <w:t>‘</w:t>
      </w:r>
      <w:r w:rsidRPr="00DD5B70">
        <w:rPr>
          <w:rStyle w:val="Style13ptBold"/>
        </w:rPr>
        <w:t>11</w:t>
      </w:r>
      <w:r>
        <w:t xml:space="preserve"> </w:t>
      </w:r>
      <w:r w:rsidRPr="00756604">
        <w:rPr>
          <w:sz w:val="16"/>
        </w:rPr>
        <w:t xml:space="preserve">(Lawyers and Cofounders at Federal Education Group firm (Melissa Junge, Sheara Krvaric, “Federal compliance works against education policy goals”, July 28, 2011, </w:t>
      </w:r>
      <w:hyperlink r:id="rId74" w:history="1">
        <w:r w:rsidRPr="00F47B7E">
          <w:rPr>
            <w:rStyle w:val="Hyperlink"/>
            <w:sz w:val="16"/>
          </w:rPr>
          <w:t>https://www.aei.org/publication/federal-compliance-works-against-education-policy-goals/</w:t>
        </w:r>
      </w:hyperlink>
      <w:r w:rsidRPr="00756604">
        <w:rPr>
          <w:sz w:val="16"/>
        </w:rPr>
        <w:t>)</w:t>
      </w:r>
      <w:r>
        <w:rPr>
          <w:sz w:val="16"/>
        </w:rPr>
        <w:t xml:space="preserve"> *Edited for reading clarity. </w:t>
      </w:r>
    </w:p>
    <w:p w14:paraId="499ADBD0" w14:textId="77777777" w:rsidR="006A3375" w:rsidRPr="00D75E53" w:rsidRDefault="006A3375" w:rsidP="006A3375">
      <w:pPr>
        <w:rPr>
          <w:sz w:val="16"/>
        </w:rPr>
      </w:pPr>
      <w:r w:rsidRPr="00756604">
        <w:rPr>
          <w:sz w:val="16"/>
        </w:rPr>
        <w:t>For example, ED [</w:t>
      </w:r>
      <w:r w:rsidRPr="00756604">
        <w:rPr>
          <w:rStyle w:val="StyleUnderline"/>
        </w:rPr>
        <w:t xml:space="preserve">US </w:t>
      </w:r>
      <w:r w:rsidRPr="00ED3BEF">
        <w:rPr>
          <w:rStyle w:val="StyleUnderline"/>
          <w:highlight w:val="cyan"/>
        </w:rPr>
        <w:t>Department of Education</w:t>
      </w:r>
      <w:r w:rsidRPr="00ED3BEF">
        <w:rPr>
          <w:sz w:val="16"/>
          <w:highlight w:val="cyan"/>
        </w:rPr>
        <w:t xml:space="preserve">] </w:t>
      </w:r>
      <w:r w:rsidRPr="00ED3BEF">
        <w:rPr>
          <w:rStyle w:val="StyleUnderline"/>
          <w:highlight w:val="cyan"/>
        </w:rPr>
        <w:t>issues guidance to explain</w:t>
      </w:r>
      <w:r w:rsidRPr="00756604">
        <w:rPr>
          <w:rStyle w:val="StyleUnderline"/>
        </w:rPr>
        <w:t xml:space="preserve"> the federal </w:t>
      </w:r>
      <w:r w:rsidRPr="00ED3BEF">
        <w:rPr>
          <w:rStyle w:val="StyleUnderline"/>
          <w:highlight w:val="cyan"/>
        </w:rPr>
        <w:t>statutes</w:t>
      </w:r>
      <w:r w:rsidRPr="00756604">
        <w:rPr>
          <w:rStyle w:val="StyleUnderline"/>
        </w:rPr>
        <w:t xml:space="preserve"> and regulations that govern federal education programs. </w:t>
      </w:r>
      <w:r w:rsidRPr="00ED3BEF">
        <w:rPr>
          <w:rStyle w:val="StyleUnderline"/>
          <w:highlight w:val="cyan"/>
        </w:rPr>
        <w:t>This helps states</w:t>
      </w:r>
      <w:r w:rsidRPr="00756604">
        <w:rPr>
          <w:rStyle w:val="StyleUnderline"/>
        </w:rPr>
        <w:t xml:space="preserve">, districts, schools, and their auditors </w:t>
      </w:r>
      <w:r w:rsidRPr="00ED3BEF">
        <w:rPr>
          <w:rStyle w:val="StyleUnderline"/>
          <w:highlight w:val="cyan"/>
        </w:rPr>
        <w:t>understand what</w:t>
      </w:r>
      <w:r w:rsidRPr="00756604">
        <w:rPr>
          <w:rStyle w:val="StyleUnderline"/>
        </w:rPr>
        <w:t xml:space="preserve"> generally can and </w:t>
      </w:r>
      <w:r w:rsidRPr="00ED3BEF">
        <w:rPr>
          <w:rStyle w:val="StyleUnderline"/>
          <w:highlight w:val="cyan"/>
        </w:rPr>
        <w:t>cannot be done</w:t>
      </w:r>
      <w:r w:rsidRPr="00756604">
        <w:rPr>
          <w:rStyle w:val="StyleUnderline"/>
        </w:rPr>
        <w:t xml:space="preserve"> </w:t>
      </w:r>
      <w:r w:rsidRPr="00756604">
        <w:rPr>
          <w:sz w:val="16"/>
        </w:rPr>
        <w:t xml:space="preserve">with funds </w:t>
      </w:r>
      <w:proofErr w:type="gramStart"/>
      <w:r w:rsidRPr="00756604">
        <w:rPr>
          <w:sz w:val="16"/>
        </w:rPr>
        <w:t>in a given</w:t>
      </w:r>
      <w:proofErr w:type="gramEnd"/>
      <w:r w:rsidRPr="00756604">
        <w:rPr>
          <w:sz w:val="16"/>
        </w:rPr>
        <w:t xml:space="preserve"> federal program, </w:t>
      </w:r>
      <w:r w:rsidRPr="00ED3BEF">
        <w:rPr>
          <w:rStyle w:val="StyleUnderline"/>
          <w:highlight w:val="cyan"/>
        </w:rPr>
        <w:t>but</w:t>
      </w:r>
      <w:r w:rsidRPr="00756604">
        <w:rPr>
          <w:rStyle w:val="StyleUnderline"/>
        </w:rPr>
        <w:t xml:space="preserve"> it </w:t>
      </w:r>
      <w:r w:rsidRPr="00ED3BEF">
        <w:rPr>
          <w:rStyle w:val="StyleUnderline"/>
          <w:highlight w:val="cyan"/>
        </w:rPr>
        <w:t xml:space="preserve">is </w:t>
      </w:r>
      <w:r w:rsidRPr="00ED3BEF">
        <w:rPr>
          <w:rStyle w:val="Emphasis"/>
          <w:highlight w:val="cyan"/>
        </w:rPr>
        <w:t>not legally binding like a</w:t>
      </w:r>
      <w:r w:rsidRPr="00756604">
        <w:rPr>
          <w:sz w:val="16"/>
        </w:rPr>
        <w:t xml:space="preserve"> law or </w:t>
      </w:r>
      <w:r w:rsidRPr="00ED3BEF">
        <w:rPr>
          <w:rStyle w:val="Emphasis"/>
          <w:highlight w:val="cyan"/>
        </w:rPr>
        <w:t>regulation</w:t>
      </w:r>
      <w:r w:rsidRPr="00756604">
        <w:rPr>
          <w:sz w:val="16"/>
        </w:rPr>
        <w:t>. While federal guidance reflects ED’s [US Department of Education’s] current thinking about a program, it is only a starting point for determining how a specific state, district, or school can spend federal money. This is because ED’s [US Department of Education’s] guidance does not reflect any additional requirements states may choose to impose on their districts. Legally, once a state imposes a rule on a federal program, even if the rule is more stringent than federal law, school districts are legally bound to follow the rule as a condition of receiving federal funds from the state. Thus, what is permitted under federal law or encouraged by ED’s [US Department of Education’s] guidance may not be permitted in a particular state. Similarly, what is permitted in one state may not be in another. This creates substantial variability in the way federal programs are implemented across the country.</w:t>
      </w:r>
    </w:p>
    <w:p w14:paraId="54EF8E1B" w14:textId="77777777" w:rsidR="006A3375" w:rsidRPr="00205998" w:rsidRDefault="006A3375" w:rsidP="006A3375">
      <w:pPr>
        <w:pStyle w:val="Heading3"/>
      </w:pPr>
      <w:r>
        <w:t>Perm: Do CP---Resolved---2NC</w:t>
      </w:r>
    </w:p>
    <w:p w14:paraId="052B8FF5" w14:textId="77777777" w:rsidR="006A3375" w:rsidRDefault="006A3375" w:rsidP="006A3375">
      <w:pPr>
        <w:pStyle w:val="Heading4"/>
      </w:pPr>
      <w:r>
        <w:t>Resolved requires certainty.</w:t>
      </w:r>
    </w:p>
    <w:p w14:paraId="733E5DED" w14:textId="77777777" w:rsidR="006A3375" w:rsidRDefault="006A3375" w:rsidP="006A3375">
      <w:r w:rsidRPr="00F83EA6">
        <w:rPr>
          <w:rStyle w:val="Style13ptBold"/>
        </w:rPr>
        <w:t xml:space="preserve">Dictionary.com no date </w:t>
      </w:r>
      <w:r>
        <w:t xml:space="preserve">xx, xx-xx-xxxx, "Definition of resolve," dictionary, </w:t>
      </w:r>
      <w:hyperlink r:id="rId75" w:history="1">
        <w:r w:rsidRPr="002718D7">
          <w:rPr>
            <w:rStyle w:val="Hyperlink"/>
          </w:rPr>
          <w:t>https://www.dictionary.com/browse/resolve</w:t>
        </w:r>
      </w:hyperlink>
      <w:r>
        <w:t xml:space="preserve"> //ArchanSen</w:t>
      </w:r>
    </w:p>
    <w:p w14:paraId="3AA64895" w14:textId="77777777" w:rsidR="006A3375" w:rsidRPr="00F83EA6" w:rsidRDefault="006A3375" w:rsidP="006A3375">
      <w:r w:rsidRPr="00F83EA6">
        <w:t>verb (used with object), </w:t>
      </w:r>
      <w:r w:rsidRPr="00ED3BEF">
        <w:rPr>
          <w:rStyle w:val="StyleUnderline"/>
          <w:highlight w:val="cyan"/>
        </w:rPr>
        <w:t>re·solved</w:t>
      </w:r>
      <w:r w:rsidRPr="00F83EA6">
        <w:t>, re·solv·ing.</w:t>
      </w:r>
    </w:p>
    <w:p w14:paraId="183B3CCB" w14:textId="77777777" w:rsidR="006A3375" w:rsidRDefault="006A3375" w:rsidP="006A3375">
      <w:pPr>
        <w:rPr>
          <w:rStyle w:val="StyleUnderline"/>
        </w:rPr>
      </w:pPr>
      <w:r w:rsidRPr="00ED3BEF">
        <w:rPr>
          <w:rStyle w:val="StyleUnderline"/>
          <w:highlight w:val="cyan"/>
        </w:rPr>
        <w:t>to come to a definite</w:t>
      </w:r>
      <w:r w:rsidRPr="00F83EA6">
        <w:rPr>
          <w:rStyle w:val="StyleUnderline"/>
        </w:rPr>
        <w:t xml:space="preserve"> or earnest </w:t>
      </w:r>
      <w:r w:rsidRPr="00ED3BEF">
        <w:rPr>
          <w:rStyle w:val="StyleUnderline"/>
          <w:highlight w:val="cyan"/>
        </w:rPr>
        <w:t>decision about</w:t>
      </w:r>
      <w:r w:rsidRPr="00F83EA6">
        <w:rPr>
          <w:rStyle w:val="StyleUnderline"/>
        </w:rPr>
        <w:t>; determine (to do something):</w:t>
      </w:r>
    </w:p>
    <w:p w14:paraId="33980838" w14:textId="77777777" w:rsidR="006A3375" w:rsidRDefault="006A3375" w:rsidP="006A3375">
      <w:pPr>
        <w:pStyle w:val="Heading3"/>
      </w:pPr>
      <w:r>
        <w:t>Perm: Do CP---Should---2NC</w:t>
      </w:r>
    </w:p>
    <w:p w14:paraId="6A802954" w14:textId="77777777" w:rsidR="006A3375" w:rsidRDefault="006A3375" w:rsidP="006A3375">
      <w:pPr>
        <w:pStyle w:val="Heading4"/>
      </w:pPr>
      <w:r>
        <w:t xml:space="preserve">Should requires certainty. </w:t>
      </w:r>
    </w:p>
    <w:p w14:paraId="51BE6550" w14:textId="77777777" w:rsidR="006A3375" w:rsidRDefault="006A3375" w:rsidP="006A3375">
      <w:r>
        <w:rPr>
          <w:rStyle w:val="Style13ptBold"/>
        </w:rPr>
        <w:t xml:space="preserve">Summers ’94 </w:t>
      </w:r>
      <w:r w:rsidRPr="00C061A9">
        <w:t>[Edward; November 8; Justice of the Oklahoma Supreme Court; Oklahoma State Courts Network, “Kelsey v. Dollarsaver Food Warehouse of D</w:t>
      </w:r>
      <w:r w:rsidRPr="00284845">
        <w:t xml:space="preserve">urant,” </w:t>
      </w:r>
      <w:hyperlink r:id="rId76" w:anchor="marker3fn13" w:history="1">
        <w:r w:rsidRPr="00284845">
          <w:rPr>
            <w:rStyle w:val="Hyperlink"/>
          </w:rPr>
          <w:t>https://www.oscn.net/applications/oscn/DeliverDocument.asp?CiteID=20287#marker3fn13</w:t>
        </w:r>
      </w:hyperlink>
      <w:r w:rsidRPr="00284845">
        <w:t>]</w:t>
      </w:r>
    </w:p>
    <w:p w14:paraId="10419A30" w14:textId="77777777" w:rsidR="006A3375" w:rsidRPr="00EF1E69" w:rsidRDefault="006A3375" w:rsidP="006A3375">
      <w:pPr>
        <w:rPr>
          <w:sz w:val="16"/>
        </w:rPr>
      </w:pPr>
      <w:r w:rsidRPr="00EF1E69">
        <w:rPr>
          <w:sz w:val="16"/>
        </w:rPr>
        <w:t xml:space="preserve">4 </w:t>
      </w:r>
      <w:r w:rsidRPr="00EF1E69">
        <w:rPr>
          <w:rStyle w:val="StyleUnderline"/>
        </w:rPr>
        <w:t xml:space="preserve">The </w:t>
      </w:r>
      <w:r w:rsidRPr="00EF1E69">
        <w:rPr>
          <w:rStyle w:val="Emphasis"/>
        </w:rPr>
        <w:t>legal question</w:t>
      </w:r>
      <w:r w:rsidRPr="00EF1E69">
        <w:rPr>
          <w:sz w:val="16"/>
        </w:rPr>
        <w:t xml:space="preserve"> to be </w:t>
      </w:r>
      <w:r w:rsidRPr="00EF1E69">
        <w:rPr>
          <w:rStyle w:val="StyleUnderline"/>
        </w:rPr>
        <w:t>resolved by the court is whether</w:t>
      </w:r>
      <w:r w:rsidRPr="00EF1E69">
        <w:rPr>
          <w:sz w:val="16"/>
        </w:rPr>
        <w:t xml:space="preserve"> the word </w:t>
      </w:r>
      <w:r w:rsidRPr="00EF1E69">
        <w:rPr>
          <w:rStyle w:val="StyleUnderline"/>
        </w:rPr>
        <w:t>"should"</w:t>
      </w:r>
      <w:bookmarkStart w:id="4" w:name="marker2fn13"/>
      <w:bookmarkEnd w:id="4"/>
      <w:r w:rsidRPr="00EF1E69">
        <w:rPr>
          <w:sz w:val="16"/>
        </w:rPr>
        <w:t xml:space="preserve"> </w:t>
      </w:r>
      <w:hyperlink r:id="rId77" w:anchor="marker3fn13" w:history="1">
        <w:r w:rsidRPr="00EF1E69">
          <w:rPr>
            <w:rStyle w:val="Hyperlink"/>
            <w:sz w:val="16"/>
          </w:rPr>
          <w:t>13</w:t>
        </w:r>
      </w:hyperlink>
      <w:r w:rsidRPr="00EF1E69">
        <w:rPr>
          <w:sz w:val="16"/>
        </w:rPr>
        <w:t xml:space="preserve"> in the May 18 order </w:t>
      </w:r>
      <w:r w:rsidRPr="00EF1E69">
        <w:rPr>
          <w:rStyle w:val="StyleUnderline"/>
        </w:rPr>
        <w:t xml:space="preserve">connotes </w:t>
      </w:r>
      <w:r w:rsidRPr="00EF1E69">
        <w:rPr>
          <w:rStyle w:val="Emphasis"/>
        </w:rPr>
        <w:t>futurity</w:t>
      </w:r>
      <w:r w:rsidRPr="00EF1E69">
        <w:rPr>
          <w:rStyle w:val="StyleUnderline"/>
        </w:rPr>
        <w:t xml:space="preserve"> or may be deemed</w:t>
      </w:r>
      <w:r w:rsidRPr="00EF1E69">
        <w:rPr>
          <w:sz w:val="16"/>
        </w:rPr>
        <w:t xml:space="preserve"> a ruling </w:t>
      </w:r>
      <w:r w:rsidRPr="00EF1E69">
        <w:rPr>
          <w:rStyle w:val="Emphasis"/>
        </w:rPr>
        <w:t>in praesenti</w:t>
      </w:r>
      <w:r w:rsidRPr="00EF1E69">
        <w:rPr>
          <w:sz w:val="16"/>
        </w:rPr>
        <w:t>.</w:t>
      </w:r>
      <w:bookmarkStart w:id="5" w:name="marker2fn14"/>
      <w:bookmarkEnd w:id="5"/>
      <w:r w:rsidRPr="00EF1E69">
        <w:rPr>
          <w:sz w:val="16"/>
        </w:rPr>
        <w:fldChar w:fldCharType="begin"/>
      </w:r>
      <w:r w:rsidRPr="00EF1E69">
        <w:rPr>
          <w:sz w:val="16"/>
        </w:rPr>
        <w:instrText xml:space="preserve"> HYPERLINK "https://www.oscn.net/applications/oscn/DeliverDocument.asp?CiteID=20287" \l "marker3fn14" </w:instrText>
      </w:r>
      <w:r w:rsidRPr="00EF1E69">
        <w:rPr>
          <w:sz w:val="16"/>
        </w:rPr>
        <w:fldChar w:fldCharType="separate"/>
      </w:r>
      <w:r w:rsidRPr="00EF1E69">
        <w:rPr>
          <w:rStyle w:val="Hyperlink"/>
          <w:sz w:val="16"/>
        </w:rPr>
        <w:t>14</w:t>
      </w:r>
      <w:r w:rsidRPr="00EF1E69">
        <w:rPr>
          <w:sz w:val="16"/>
        </w:rPr>
        <w:fldChar w:fldCharType="end"/>
      </w:r>
      <w:r w:rsidRPr="00EF1E69">
        <w:rPr>
          <w:sz w:val="16"/>
        </w:rPr>
        <w:t> </w:t>
      </w:r>
      <w:r w:rsidRPr="00ED3BEF">
        <w:rPr>
          <w:rStyle w:val="StyleUnderline"/>
          <w:highlight w:val="cyan"/>
        </w:rPr>
        <w:t>The answer</w:t>
      </w:r>
      <w:r w:rsidRPr="00EF1E69">
        <w:rPr>
          <w:rStyle w:val="StyleUnderline"/>
        </w:rPr>
        <w:t xml:space="preserve"> to this query </w:t>
      </w:r>
      <w:r w:rsidRPr="00ED3BEF">
        <w:rPr>
          <w:rStyle w:val="StyleUnderline"/>
          <w:highlight w:val="cyan"/>
        </w:rPr>
        <w:t>is </w:t>
      </w:r>
      <w:r w:rsidRPr="00ED3BEF">
        <w:rPr>
          <w:rStyle w:val="Emphasis"/>
          <w:highlight w:val="cyan"/>
        </w:rPr>
        <w:t>not</w:t>
      </w:r>
      <w:r w:rsidRPr="00EF1E69">
        <w:rPr>
          <w:sz w:val="16"/>
        </w:rPr>
        <w:t xml:space="preserve"> to be </w:t>
      </w:r>
      <w:r w:rsidRPr="00EF1E69">
        <w:rPr>
          <w:rStyle w:val="StyleUnderline"/>
        </w:rPr>
        <w:t xml:space="preserve">divined from rules of </w:t>
      </w:r>
      <w:r w:rsidRPr="00ED3BEF">
        <w:rPr>
          <w:rStyle w:val="Emphasis"/>
          <w:highlight w:val="cyan"/>
        </w:rPr>
        <w:t>grammar</w:t>
      </w:r>
      <w:r w:rsidRPr="00EF1E69">
        <w:rPr>
          <w:sz w:val="16"/>
        </w:rPr>
        <w:t>;</w:t>
      </w:r>
      <w:bookmarkStart w:id="6" w:name="marker2fn15"/>
      <w:bookmarkEnd w:id="6"/>
      <w:r w:rsidRPr="00EF1E69">
        <w:rPr>
          <w:sz w:val="16"/>
        </w:rPr>
        <w:fldChar w:fldCharType="begin"/>
      </w:r>
      <w:r w:rsidRPr="00EF1E69">
        <w:rPr>
          <w:sz w:val="16"/>
        </w:rPr>
        <w:instrText xml:space="preserve"> HYPERLINK "https://www.oscn.net/applications/oscn/DeliverDocument.asp?CiteID=20287" \l "marker3fn15" </w:instrText>
      </w:r>
      <w:r w:rsidRPr="00EF1E69">
        <w:rPr>
          <w:sz w:val="16"/>
        </w:rPr>
        <w:fldChar w:fldCharType="separate"/>
      </w:r>
      <w:r w:rsidRPr="00EF1E69">
        <w:rPr>
          <w:rStyle w:val="Hyperlink"/>
          <w:sz w:val="16"/>
        </w:rPr>
        <w:t>15</w:t>
      </w:r>
      <w:r w:rsidRPr="00EF1E69">
        <w:rPr>
          <w:sz w:val="16"/>
        </w:rPr>
        <w:fldChar w:fldCharType="end"/>
      </w:r>
      <w:r w:rsidRPr="00EF1E69">
        <w:rPr>
          <w:sz w:val="16"/>
        </w:rPr>
        <w:t> </w:t>
      </w:r>
      <w:r w:rsidRPr="00ED3BEF">
        <w:rPr>
          <w:rStyle w:val="StyleUnderline"/>
          <w:highlight w:val="cyan"/>
        </w:rPr>
        <w:t>it must be</w:t>
      </w:r>
      <w:r w:rsidRPr="00EF1E69">
        <w:rPr>
          <w:rStyle w:val="StyleUnderline"/>
        </w:rPr>
        <w:t xml:space="preserve"> governed by the </w:t>
      </w:r>
      <w:r w:rsidRPr="00EF1E69">
        <w:rPr>
          <w:rStyle w:val="Emphasis"/>
        </w:rPr>
        <w:t>age-old practice</w:t>
      </w:r>
      <w:r w:rsidRPr="00EF1E69">
        <w:rPr>
          <w:sz w:val="16"/>
        </w:rPr>
        <w:t xml:space="preserve"> culture </w:t>
      </w:r>
      <w:r w:rsidRPr="00EF1E69">
        <w:rPr>
          <w:rStyle w:val="StyleUnderline"/>
        </w:rPr>
        <w:t xml:space="preserve">of </w:t>
      </w:r>
      <w:r w:rsidRPr="00ED3BEF">
        <w:rPr>
          <w:rStyle w:val="Emphasis"/>
          <w:highlight w:val="cyan"/>
        </w:rPr>
        <w:t>legal professionals</w:t>
      </w:r>
      <w:r w:rsidRPr="00EF1E69">
        <w:rPr>
          <w:rStyle w:val="StyleUnderline"/>
        </w:rPr>
        <w:t xml:space="preserve"> and its immemorial</w:t>
      </w:r>
      <w:r w:rsidRPr="00EF1E69">
        <w:rPr>
          <w:sz w:val="16"/>
        </w:rPr>
        <w:t xml:space="preserve"> language </w:t>
      </w:r>
      <w:r w:rsidRPr="00EF1E69">
        <w:rPr>
          <w:rStyle w:val="StyleUnderline"/>
        </w:rPr>
        <w:t>usage</w:t>
      </w:r>
      <w:r w:rsidRPr="00EF1E69">
        <w:rPr>
          <w:sz w:val="16"/>
        </w:rPr>
        <w:t>.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7" w:name="marker2fn16"/>
      <w:bookmarkEnd w:id="7"/>
      <w:r w:rsidRPr="00EF1E69">
        <w:rPr>
          <w:sz w:val="16"/>
        </w:rPr>
        <w:fldChar w:fldCharType="begin"/>
      </w:r>
      <w:r w:rsidRPr="00EF1E69">
        <w:rPr>
          <w:sz w:val="16"/>
        </w:rPr>
        <w:instrText xml:space="preserve"> HYPERLINK "https://www.oscn.net/applications/oscn/DeliverDocument.asp?CiteID=20287" \l "marker3fn16" </w:instrText>
      </w:r>
      <w:r w:rsidRPr="00EF1E69">
        <w:rPr>
          <w:sz w:val="16"/>
        </w:rPr>
        <w:fldChar w:fldCharType="separate"/>
      </w:r>
      <w:r w:rsidRPr="00EF1E69">
        <w:rPr>
          <w:rStyle w:val="Hyperlink"/>
          <w:sz w:val="16"/>
        </w:rPr>
        <w:t>16</w:t>
      </w:r>
      <w:r w:rsidRPr="00EF1E69">
        <w:rPr>
          <w:sz w:val="16"/>
        </w:rPr>
        <w:fldChar w:fldCharType="end"/>
      </w:r>
    </w:p>
    <w:p w14:paraId="3FC4DB09" w14:textId="77777777" w:rsidR="006A3375" w:rsidRPr="00EF1E69" w:rsidRDefault="006A3375" w:rsidP="006A3375">
      <w:pPr>
        <w:rPr>
          <w:sz w:val="16"/>
        </w:rPr>
      </w:pPr>
      <w:r w:rsidRPr="00EF1E69">
        <w:rPr>
          <w:sz w:val="16"/>
        </w:rPr>
        <w:t xml:space="preserve">Footnote 13: </w:t>
      </w:r>
    </w:p>
    <w:p w14:paraId="7E13B990" w14:textId="77777777" w:rsidR="006A3375" w:rsidRPr="00EF1E69" w:rsidRDefault="006A3375" w:rsidP="006A3375">
      <w:pPr>
        <w:rPr>
          <w:sz w:val="16"/>
        </w:rPr>
      </w:pPr>
      <w:hyperlink r:id="rId78" w:anchor="marker2fn13" w:history="1">
        <w:r w:rsidRPr="00EF1E69">
          <w:rPr>
            <w:rStyle w:val="Hyperlink"/>
            <w:sz w:val="16"/>
          </w:rPr>
          <w:t>13</w:t>
        </w:r>
      </w:hyperlink>
      <w:r w:rsidRPr="00EF1E69">
        <w:rPr>
          <w:sz w:val="16"/>
        </w:rPr>
        <w:t>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55C2CC96" w14:textId="77777777" w:rsidR="006A3375" w:rsidRPr="00EF1E69" w:rsidRDefault="006A3375" w:rsidP="006A3375">
      <w:pPr>
        <w:rPr>
          <w:sz w:val="16"/>
        </w:rPr>
      </w:pPr>
      <w:r w:rsidRPr="00EF1E69">
        <w:rPr>
          <w:sz w:val="16"/>
        </w:rPr>
        <w:t xml:space="preserve">Certain </w:t>
      </w:r>
      <w:r w:rsidRPr="00EF1E69">
        <w:rPr>
          <w:rStyle w:val="StyleUnderline"/>
        </w:rPr>
        <w:t xml:space="preserve">contexts </w:t>
      </w:r>
      <w:r w:rsidRPr="00EF1E69">
        <w:rPr>
          <w:rStyle w:val="Emphasis"/>
        </w:rPr>
        <w:t>mandate</w:t>
      </w:r>
      <w:r w:rsidRPr="00EF1E69">
        <w:rPr>
          <w:rStyle w:val="StyleUnderline"/>
        </w:rPr>
        <w:t xml:space="preserve"> a construction of</w:t>
      </w:r>
      <w:r w:rsidRPr="00EF1E69">
        <w:rPr>
          <w:sz w:val="16"/>
        </w:rPr>
        <w:t xml:space="preserve"> the term </w:t>
      </w:r>
      <w:r w:rsidRPr="00ED3BEF">
        <w:rPr>
          <w:rStyle w:val="StyleUnderline"/>
          <w:highlight w:val="cyan"/>
        </w:rPr>
        <w:t>"should"</w:t>
      </w:r>
      <w:r w:rsidRPr="00EF1E69">
        <w:rPr>
          <w:rStyle w:val="StyleUnderline"/>
        </w:rPr>
        <w:t xml:space="preserve"> as </w:t>
      </w:r>
      <w:r w:rsidRPr="00EF1E69">
        <w:rPr>
          <w:rStyle w:val="Emphasis"/>
        </w:rPr>
        <w:t>more</w:t>
      </w:r>
      <w:r w:rsidRPr="00EF1E69">
        <w:rPr>
          <w:rStyle w:val="StyleUnderline"/>
        </w:rPr>
        <w:t xml:space="preserve"> than merely </w:t>
      </w:r>
      <w:r w:rsidRPr="00EF1E69">
        <w:rPr>
          <w:rStyle w:val="Emphasis"/>
        </w:rPr>
        <w:t>indicating</w:t>
      </w:r>
      <w:r w:rsidRPr="00EF1E69">
        <w:rPr>
          <w:sz w:val="16"/>
        </w:rPr>
        <w:t xml:space="preserve"> preference or </w:t>
      </w:r>
      <w:r w:rsidRPr="00EF1E69">
        <w:rPr>
          <w:rStyle w:val="Emphasis"/>
        </w:rPr>
        <w:t>desirability</w:t>
      </w:r>
      <w:r w:rsidRPr="00EF1E69">
        <w:rPr>
          <w:sz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79" w:history="1">
        <w:r w:rsidRPr="00EF1E69">
          <w:rPr>
            <w:rStyle w:val="Hyperlink"/>
            <w:sz w:val="16"/>
          </w:rPr>
          <w:t>802 P.2d 813</w:t>
        </w:r>
      </w:hyperlink>
      <w:r w:rsidRPr="00EF1E6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EF1E69">
        <w:rPr>
          <w:rStyle w:val="StyleUnderline"/>
        </w:rPr>
        <w:t xml:space="preserve">("should" would </w:t>
      </w:r>
      <w:r w:rsidRPr="00ED3BEF">
        <w:rPr>
          <w:rStyle w:val="StyleUnderline"/>
          <w:highlight w:val="cyan"/>
        </w:rPr>
        <w:t>mean</w:t>
      </w:r>
      <w:r w:rsidRPr="00EF1E69">
        <w:rPr>
          <w:rStyle w:val="StyleUnderline"/>
        </w:rPr>
        <w:t xml:space="preserve"> the </w:t>
      </w:r>
      <w:r w:rsidRPr="00EF1E69">
        <w:rPr>
          <w:rStyle w:val="Emphasis"/>
        </w:rPr>
        <w:t>same as</w:t>
      </w:r>
      <w:r w:rsidRPr="00EF1E69">
        <w:rPr>
          <w:sz w:val="16"/>
        </w:rPr>
        <w:t xml:space="preserve"> "shall" or </w:t>
      </w:r>
      <w:r w:rsidRPr="00ED3BEF">
        <w:rPr>
          <w:rStyle w:val="StyleUnderline"/>
          <w:highlight w:val="cyan"/>
        </w:rPr>
        <w:t>"</w:t>
      </w:r>
      <w:r w:rsidRPr="00ED3BEF">
        <w:rPr>
          <w:rStyle w:val="Emphasis"/>
          <w:highlight w:val="cyan"/>
        </w:rPr>
        <w:t>must</w:t>
      </w:r>
      <w:r w:rsidRPr="00ED3BEF">
        <w:rPr>
          <w:rStyle w:val="StyleUnderline"/>
          <w:highlight w:val="cyan"/>
        </w:rPr>
        <w:t>"</w:t>
      </w:r>
      <w:r w:rsidRPr="0081231A">
        <w:rPr>
          <w:sz w:val="16"/>
          <w:szCs w:val="16"/>
        </w:rPr>
        <w:t xml:space="preserve"> </w:t>
      </w:r>
      <w:r w:rsidRPr="00EF1E69">
        <w:rPr>
          <w:sz w:val="16"/>
        </w:rPr>
        <w:t>when used in an instruction to the jury which tells the triers they "should disregard false testimony").</w:t>
      </w:r>
    </w:p>
    <w:p w14:paraId="2D2F7953" w14:textId="77777777" w:rsidR="006A3375" w:rsidRPr="00EF1E69" w:rsidRDefault="006A3375" w:rsidP="006A3375">
      <w:pPr>
        <w:rPr>
          <w:sz w:val="16"/>
        </w:rPr>
      </w:pPr>
      <w:r w:rsidRPr="00EF1E69">
        <w:rPr>
          <w:sz w:val="16"/>
        </w:rPr>
        <w:t xml:space="preserve">Footnote 14: </w:t>
      </w:r>
    </w:p>
    <w:p w14:paraId="114E2F09" w14:textId="77777777" w:rsidR="006A3375" w:rsidRDefault="006A3375" w:rsidP="006A3375">
      <w:hyperlink r:id="rId80" w:anchor="marker2fn14" w:history="1">
        <w:r w:rsidRPr="00EF1E69">
          <w:rPr>
            <w:rStyle w:val="Hyperlink"/>
            <w:sz w:val="16"/>
          </w:rPr>
          <w:t>14</w:t>
        </w:r>
      </w:hyperlink>
      <w:r w:rsidRPr="00EF1E69">
        <w:rPr>
          <w:sz w:val="16"/>
        </w:rPr>
        <w:t> </w:t>
      </w:r>
      <w:r w:rsidRPr="00EF1E69">
        <w:rPr>
          <w:rStyle w:val="StyleUnderline"/>
        </w:rPr>
        <w:t>In praesenti means</w:t>
      </w:r>
      <w:r w:rsidRPr="00EF1E69">
        <w:rPr>
          <w:sz w:val="16"/>
        </w:rPr>
        <w:t xml:space="preserve"> literally </w:t>
      </w:r>
      <w:r w:rsidRPr="00EF1E69">
        <w:rPr>
          <w:rStyle w:val="StyleUnderline"/>
        </w:rPr>
        <w:t>"</w:t>
      </w:r>
      <w:r w:rsidRPr="00EF1E69">
        <w:rPr>
          <w:rStyle w:val="Emphasis"/>
        </w:rPr>
        <w:t>at the present time</w:t>
      </w:r>
      <w:r w:rsidRPr="00EF1E69">
        <w:rPr>
          <w:rStyle w:val="StyleUnderline"/>
        </w:rPr>
        <w:t>."</w:t>
      </w:r>
      <w:r w:rsidRPr="00EF1E69">
        <w:rPr>
          <w:sz w:val="16"/>
        </w:rPr>
        <w:t xml:space="preserve"> BLACK'S LAW DICTIONARY 792 (6th Ed. 1990). </w:t>
      </w:r>
      <w:r w:rsidRPr="00ED3BEF">
        <w:rPr>
          <w:rStyle w:val="StyleUnderline"/>
          <w:highlight w:val="cyan"/>
        </w:rPr>
        <w:t xml:space="preserve">In </w:t>
      </w:r>
      <w:r w:rsidRPr="00ED3BEF">
        <w:rPr>
          <w:rStyle w:val="Emphasis"/>
          <w:highlight w:val="cyan"/>
        </w:rPr>
        <w:t>legal parlance</w:t>
      </w:r>
      <w:r w:rsidRPr="00EF1E69">
        <w:rPr>
          <w:rStyle w:val="StyleUnderline"/>
        </w:rPr>
        <w:t xml:space="preserve"> the phrase denotes that which in law is</w:t>
      </w:r>
      <w:r w:rsidRPr="00EF1E69">
        <w:rPr>
          <w:sz w:val="16"/>
        </w:rPr>
        <w:t> presently or </w:t>
      </w:r>
      <w:r w:rsidRPr="00ED3BEF">
        <w:rPr>
          <w:rStyle w:val="Emphasis"/>
          <w:highlight w:val="cyan"/>
        </w:rPr>
        <w:t>immediate</w:t>
      </w:r>
      <w:r w:rsidRPr="00EF1E69">
        <w:rPr>
          <w:rStyle w:val="Emphasis"/>
        </w:rPr>
        <w:t>ly effective</w:t>
      </w:r>
      <w:r w:rsidRPr="00EF1E69">
        <w:rPr>
          <w:rStyle w:val="StyleUnderline"/>
        </w:rPr>
        <w:t>, as opposed to something that will</w:t>
      </w:r>
      <w:r w:rsidRPr="00EF1E69">
        <w:rPr>
          <w:sz w:val="16"/>
        </w:rPr>
        <w:t> or would </w:t>
      </w:r>
      <w:r w:rsidRPr="00EF1E69">
        <w:rPr>
          <w:rStyle w:val="StyleUnderline"/>
        </w:rPr>
        <w:t>become effective in the future</w:t>
      </w:r>
      <w:r w:rsidRPr="00EF1E69">
        <w:rPr>
          <w:sz w:val="16"/>
        </w:rPr>
        <w:t xml:space="preserve"> [in futurol]. See Van Wyck v. Knevals, </w:t>
      </w:r>
      <w:hyperlink r:id="rId81" w:history="1">
        <w:r w:rsidRPr="00EF1E69">
          <w:rPr>
            <w:rStyle w:val="Hyperlink"/>
            <w:sz w:val="16"/>
          </w:rPr>
          <w:t>106 U.S. 360</w:t>
        </w:r>
      </w:hyperlink>
      <w:r w:rsidRPr="00EF1E69">
        <w:rPr>
          <w:sz w:val="16"/>
        </w:rPr>
        <w:t>, 365, 1 S.Ct. 336, 337, 27 L.Ed. 201 (1882).</w:t>
      </w:r>
      <w:r>
        <w:t xml:space="preserve">  </w:t>
      </w:r>
    </w:p>
    <w:p w14:paraId="7F6F237D" w14:textId="77777777" w:rsidR="006A3375" w:rsidRDefault="006A3375" w:rsidP="006A3375">
      <w:pPr>
        <w:pStyle w:val="Heading3"/>
      </w:pPr>
      <w:r>
        <w:t>Perm: Do CP---Substantially---2NC</w:t>
      </w:r>
    </w:p>
    <w:p w14:paraId="65B16D97" w14:textId="77777777" w:rsidR="006A3375" w:rsidRPr="00581C50" w:rsidRDefault="006A3375" w:rsidP="006A3375">
      <w:pPr>
        <w:pStyle w:val="Heading4"/>
      </w:pPr>
      <w:r>
        <w:t>Substantially</w:t>
      </w:r>
      <w:r w:rsidRPr="00581C50">
        <w:t xml:space="preserve">. </w:t>
      </w:r>
    </w:p>
    <w:p w14:paraId="62C62B5F" w14:textId="77777777" w:rsidR="006A3375" w:rsidRDefault="006A3375" w:rsidP="006A3375">
      <w:r>
        <w:rPr>
          <w:rStyle w:val="Style13ptBold"/>
        </w:rPr>
        <w:t xml:space="preserve">Words and Phrases ’64 </w:t>
      </w:r>
      <w:r w:rsidRPr="009C58C3">
        <w:t>[Word and Phrases; 1964; English language dictionary; Words and Phrases, “Open,” vol. 8, p. 7329]</w:t>
      </w:r>
    </w:p>
    <w:p w14:paraId="677ABC78" w14:textId="77777777" w:rsidR="006A3375" w:rsidRDefault="006A3375" w:rsidP="006A3375">
      <w:pPr>
        <w:rPr>
          <w:sz w:val="16"/>
        </w:rPr>
      </w:pPr>
      <w:r w:rsidRPr="009C58C3">
        <w:rPr>
          <w:rStyle w:val="StyleUnderline"/>
        </w:rPr>
        <w:t>The words</w:t>
      </w:r>
      <w:r w:rsidRPr="009C58C3">
        <w:rPr>
          <w:sz w:val="16"/>
        </w:rPr>
        <w:t xml:space="preserve"> “outward, open, actual, visible, </w:t>
      </w:r>
      <w:r w:rsidRPr="00ED3BEF">
        <w:rPr>
          <w:rStyle w:val="StyleUnderline"/>
          <w:highlight w:val="cyan"/>
        </w:rPr>
        <w:t>substantial</w:t>
      </w:r>
      <w:r w:rsidRPr="009C58C3">
        <w:rPr>
          <w:sz w:val="16"/>
        </w:rPr>
        <w:t xml:space="preserve">, and exclusive,” in connection with a change of possession, </w:t>
      </w:r>
      <w:r w:rsidRPr="009C58C3">
        <w:rPr>
          <w:rStyle w:val="StyleUnderline"/>
        </w:rPr>
        <w:t>mean</w:t>
      </w:r>
      <w:r w:rsidRPr="009C58C3">
        <w:rPr>
          <w:sz w:val="16"/>
        </w:rPr>
        <w:t xml:space="preserve"> substantially the same thing.  They mean not concealed; not hidden; exposed to view; free from concealment, dissimulation, reserve, or disguise; </w:t>
      </w:r>
      <w:r w:rsidRPr="009C58C3">
        <w:rPr>
          <w:rStyle w:val="Emphasis"/>
        </w:rPr>
        <w:t>in full existence</w:t>
      </w:r>
      <w:r w:rsidRPr="009C58C3">
        <w:rPr>
          <w:rStyle w:val="StyleUnderline"/>
        </w:rPr>
        <w:t xml:space="preserve">; denoting that which </w:t>
      </w:r>
      <w:r w:rsidRPr="009C58C3">
        <w:rPr>
          <w:rStyle w:val="Emphasis"/>
        </w:rPr>
        <w:t>not merely can be</w:t>
      </w:r>
      <w:r w:rsidRPr="009C58C3">
        <w:rPr>
          <w:rStyle w:val="StyleUnderline"/>
        </w:rPr>
        <w:t>, but is</w:t>
      </w:r>
      <w:r w:rsidRPr="009C58C3">
        <w:rPr>
          <w:sz w:val="16"/>
        </w:rPr>
        <w:t xml:space="preserve"> opposed to potential, apparent, constructive, and imaginary; veritable; genuine; </w:t>
      </w:r>
      <w:r w:rsidRPr="00ED3BEF">
        <w:rPr>
          <w:rStyle w:val="Emphasis"/>
          <w:highlight w:val="cyan"/>
        </w:rPr>
        <w:t>certain</w:t>
      </w:r>
      <w:r w:rsidRPr="009C58C3">
        <w:rPr>
          <w:rStyle w:val="StyleUnderline"/>
        </w:rPr>
        <w:t xml:space="preserve">; absolute; </w:t>
      </w:r>
      <w:r w:rsidRPr="00ED3BEF">
        <w:rPr>
          <w:rStyle w:val="Emphasis"/>
          <w:highlight w:val="cyan"/>
        </w:rPr>
        <w:t>real at present</w:t>
      </w:r>
      <w:r w:rsidRPr="009C58C3">
        <w:rPr>
          <w:rStyle w:val="Emphasis"/>
        </w:rPr>
        <w:t xml:space="preserve"> time</w:t>
      </w:r>
      <w:r w:rsidRPr="009C58C3">
        <w:rPr>
          <w:rStyle w:val="StyleUnderline"/>
        </w:rPr>
        <w:t xml:space="preserve">, as a matter of </w:t>
      </w:r>
      <w:r w:rsidRPr="009C58C3">
        <w:rPr>
          <w:rStyle w:val="Emphasis"/>
        </w:rPr>
        <w:t>fact</w:t>
      </w:r>
      <w:r w:rsidRPr="009C58C3">
        <w:rPr>
          <w:sz w:val="16"/>
        </w:rPr>
        <w:t>, not merely nominal; opposed to form; actually existing; true; not including admitting, or pertaining to any others; undivided; sole; opposed to inclusive. Bass v. Pease, 79 Ill. App. 308, 318.</w:t>
      </w:r>
    </w:p>
    <w:p w14:paraId="6A9D2314" w14:textId="77777777" w:rsidR="006A3375" w:rsidRDefault="006A3375" w:rsidP="006A3375">
      <w:pPr>
        <w:pStyle w:val="Heading2"/>
      </w:pPr>
      <w:r>
        <w:t>Net Benefit</w:t>
      </w:r>
    </w:p>
    <w:p w14:paraId="2957AE27" w14:textId="77777777" w:rsidR="006A3375" w:rsidRDefault="006A3375" w:rsidP="006A3375">
      <w:pPr>
        <w:pStyle w:val="Heading3"/>
      </w:pPr>
      <w:r>
        <w:t>Net Benefit---Shields Biz Con---2NC</w:t>
      </w:r>
    </w:p>
    <w:p w14:paraId="23C0D99F" w14:textId="77777777" w:rsidR="006A3375" w:rsidRDefault="006A3375" w:rsidP="006A3375">
      <w:pPr>
        <w:pStyle w:val="Heading4"/>
      </w:pPr>
      <w:proofErr w:type="gramStart"/>
      <w:r>
        <w:t>Shields</w:t>
      </w:r>
      <w:proofErr w:type="gramEnd"/>
      <w:r>
        <w:t xml:space="preserve"> biz con – industry </w:t>
      </w:r>
      <w:r w:rsidRPr="000C53DE">
        <w:rPr>
          <w:u w:val="single"/>
        </w:rPr>
        <w:t>asks</w:t>
      </w:r>
      <w:r>
        <w:t xml:space="preserve"> for guidance because it lowers costs and uncertainty. </w:t>
      </w:r>
    </w:p>
    <w:p w14:paraId="38697F3B" w14:textId="77777777" w:rsidR="006A3375" w:rsidRPr="00C67CEC" w:rsidRDefault="006A3375" w:rsidP="006A3375">
      <w:r>
        <w:t>***Note – this is the same as a card under “Shields – EPA Trade-off” just cut differently***</w:t>
      </w:r>
    </w:p>
    <w:p w14:paraId="4242C570" w14:textId="77777777" w:rsidR="006A3375" w:rsidRDefault="006A3375" w:rsidP="006A3375">
      <w:r>
        <w:t xml:space="preserve">Nicholas R. </w:t>
      </w:r>
      <w:r w:rsidRPr="000C53DE">
        <w:rPr>
          <w:rStyle w:val="Style13ptBold"/>
        </w:rPr>
        <w:t>Parrillo</w:t>
      </w:r>
      <w:r>
        <w:t xml:space="preserve"> 10-12-20</w:t>
      </w:r>
      <w:r w:rsidRPr="000C53DE">
        <w:rPr>
          <w:rStyle w:val="Style13ptBold"/>
        </w:rPr>
        <w:t>17</w:t>
      </w:r>
      <w:r>
        <w:t xml:space="preserve"> [Professor of Law, Yale Law School “Federal Agency Guidance: An Institutional Perspective” Administrative Conference of the United States https://www.acus.gov/sites/default/files/documents/parrillo-agency-guidance-final-report.pdf //DMcD]</w:t>
      </w:r>
    </w:p>
    <w:p w14:paraId="169D2CB6" w14:textId="77777777" w:rsidR="006A3375" w:rsidRDefault="006A3375" w:rsidP="006A3375">
      <w:pPr>
        <w:rPr>
          <w:sz w:val="16"/>
        </w:rPr>
      </w:pPr>
      <w:r w:rsidRPr="000C53DE">
        <w:rPr>
          <w:sz w:val="16"/>
        </w:rPr>
        <w:t xml:space="preserve">The </w:t>
      </w:r>
      <w:r w:rsidRPr="000C53DE">
        <w:rPr>
          <w:rStyle w:val="StyleUnderline"/>
        </w:rPr>
        <w:t>Report</w:t>
      </w:r>
      <w:r w:rsidRPr="000C53DE">
        <w:rPr>
          <w:sz w:val="16"/>
        </w:rPr>
        <w:t xml:space="preserve"> begins, in Part I, by </w:t>
      </w:r>
      <w:r w:rsidRPr="000C53DE">
        <w:rPr>
          <w:rStyle w:val="StyleUnderline"/>
        </w:rPr>
        <w:t>discuss</w:t>
      </w:r>
      <w:r w:rsidRPr="000C53DE">
        <w:rPr>
          <w:sz w:val="16"/>
        </w:rPr>
        <w:t xml:space="preserve">ing </w:t>
      </w:r>
      <w:r w:rsidRPr="000C53DE">
        <w:rPr>
          <w:rStyle w:val="StyleUnderline"/>
        </w:rPr>
        <w:t>the importance of guidance</w:t>
      </w:r>
      <w:r w:rsidRPr="000C53DE">
        <w:rPr>
          <w:sz w:val="16"/>
        </w:rPr>
        <w:t xml:space="preserve">. It is an </w:t>
      </w:r>
      <w:r w:rsidRPr="00BE56EC">
        <w:rPr>
          <w:rStyle w:val="Emphasis"/>
        </w:rPr>
        <w:t>essential and ubiquitous instrument</w:t>
      </w:r>
      <w:r w:rsidRPr="000C53DE">
        <w:rPr>
          <w:sz w:val="16"/>
        </w:rPr>
        <w:t xml:space="preserve"> of administration </w:t>
      </w:r>
      <w:r w:rsidRPr="000C53DE">
        <w:rPr>
          <w:rStyle w:val="StyleUnderline"/>
        </w:rPr>
        <w:t>across numerous agencies</w:t>
      </w:r>
      <w:r w:rsidRPr="000C53DE">
        <w:rPr>
          <w:sz w:val="16"/>
        </w:rPr>
        <w:t xml:space="preserve">. Officials say they </w:t>
      </w:r>
      <w:r w:rsidRPr="000C53DE">
        <w:rPr>
          <w:rStyle w:val="StyleUnderline"/>
        </w:rPr>
        <w:t>cannot imagine a world without guidance</w:t>
      </w:r>
      <w:r w:rsidRPr="000C53DE">
        <w:rPr>
          <w:sz w:val="16"/>
        </w:rPr>
        <w:t xml:space="preserve">. And while regulated parties are the source of complaints and concerns about guidance, it must be emphasized that much and perhaps </w:t>
      </w:r>
      <w:r w:rsidRPr="000C53DE">
        <w:rPr>
          <w:rStyle w:val="Emphasis"/>
        </w:rPr>
        <w:t>most guidance is issued because regulated parties seek and demand it</w:t>
      </w:r>
      <w:r w:rsidRPr="000C53DE">
        <w:rPr>
          <w:sz w:val="16"/>
        </w:rPr>
        <w:t xml:space="preserve">. The </w:t>
      </w:r>
      <w:r w:rsidRPr="000C53DE">
        <w:rPr>
          <w:rStyle w:val="StyleUnderline"/>
        </w:rPr>
        <w:t xml:space="preserve">attractiveness of guidance to </w:t>
      </w:r>
      <w:r w:rsidRPr="000C53DE">
        <w:rPr>
          <w:rStyle w:val="Emphasis"/>
        </w:rPr>
        <w:t>agencies and regulated parties alike</w:t>
      </w:r>
      <w:r w:rsidRPr="000C53DE">
        <w:rPr>
          <w:rStyle w:val="StyleUnderline"/>
        </w:rPr>
        <w:t xml:space="preserve"> is understandable</w:t>
      </w:r>
      <w:r w:rsidRPr="000C53DE">
        <w:rPr>
          <w:sz w:val="16"/>
        </w:rPr>
        <w:t xml:space="preserve">. Compared with purely case-by-case adjudication or enforcement, guidance makes frontline agency decisionmakers more decisive and fast in their decisions, saving time and resources for the agency and the regulated public. It also </w:t>
      </w:r>
      <w:r w:rsidRPr="000C53DE">
        <w:rPr>
          <w:rStyle w:val="StyleUnderline"/>
        </w:rPr>
        <w:t>makes agency decisionmaking more predictable</w:t>
      </w:r>
      <w:r w:rsidRPr="000C53DE">
        <w:rPr>
          <w:sz w:val="16"/>
        </w:rPr>
        <w:t xml:space="preserve">, </w:t>
      </w:r>
      <w:r w:rsidRPr="000C53DE">
        <w:rPr>
          <w:rStyle w:val="StyleUnderline"/>
        </w:rPr>
        <w:t>comprehensible</w:t>
      </w:r>
      <w:r w:rsidRPr="000C53DE">
        <w:rPr>
          <w:sz w:val="16"/>
        </w:rPr>
        <w:t xml:space="preserve">, </w:t>
      </w:r>
      <w:r w:rsidRPr="000C53DE">
        <w:rPr>
          <w:rStyle w:val="StyleUnderline"/>
        </w:rPr>
        <w:t>and uniform</w:t>
      </w:r>
      <w:r w:rsidRPr="000C53DE">
        <w:rPr>
          <w:sz w:val="16"/>
        </w:rPr>
        <w:t xml:space="preserve">, </w:t>
      </w:r>
      <w:r w:rsidRPr="000C53DE">
        <w:rPr>
          <w:rStyle w:val="Emphasis"/>
        </w:rPr>
        <w:t>shielding regulated parties against</w:t>
      </w:r>
      <w:r w:rsidRPr="000C53DE">
        <w:rPr>
          <w:rStyle w:val="StyleUnderline"/>
        </w:rPr>
        <w:t xml:space="preserve"> unequal treatment</w:t>
      </w:r>
      <w:r w:rsidRPr="000C53DE">
        <w:rPr>
          <w:sz w:val="16"/>
        </w:rPr>
        <w:t xml:space="preserve">, </w:t>
      </w:r>
      <w:r w:rsidRPr="000C53DE">
        <w:rPr>
          <w:rStyle w:val="Emphasis"/>
        </w:rPr>
        <w:t>unnecessary costs</w:t>
      </w:r>
      <w:r w:rsidRPr="000C53DE">
        <w:rPr>
          <w:sz w:val="16"/>
        </w:rPr>
        <w:t xml:space="preserve">, </w:t>
      </w:r>
      <w:r w:rsidRPr="000C53DE">
        <w:rPr>
          <w:rStyle w:val="Emphasis"/>
        </w:rPr>
        <w:t>and</w:t>
      </w:r>
      <w:r w:rsidRPr="000C53DE">
        <w:rPr>
          <w:rStyle w:val="StyleUnderline"/>
        </w:rPr>
        <w:t xml:space="preserve"> unnecessary </w:t>
      </w:r>
      <w:r w:rsidRPr="000C53DE">
        <w:rPr>
          <w:rStyle w:val="Emphasis"/>
        </w:rPr>
        <w:t>risk</w:t>
      </w:r>
      <w:r w:rsidRPr="000C53DE">
        <w:rPr>
          <w:sz w:val="16"/>
        </w:rPr>
        <w:t xml:space="preserve">. Compared with legislative rulemaking, </w:t>
      </w:r>
      <w:r w:rsidRPr="000C53DE">
        <w:rPr>
          <w:rStyle w:val="StyleUnderline"/>
        </w:rPr>
        <w:t>guidance is better for dealing with conditions of uncertainty</w:t>
      </w:r>
      <w:r w:rsidRPr="000C53DE">
        <w:rPr>
          <w:sz w:val="16"/>
        </w:rPr>
        <w:t xml:space="preserve"> and for making agency policy comprehensible to regulated parties who lack counsel. Further—and interviewees cited this factor several times more than any other—the provision of guidance takes less time and resources than legislative rulemaking. An agency making policy through guidance gives up legally-binding status for that policy, but it simultaneously frees up resources to make more policy on more matters. (Let me note, this Report assesses how agencies do and should administer guidance, and the processes that agencies do and should follow for issuing guidance, but it takes as given the fact that agencies are proceeding by guidance, and it does not answer the prior question of whether an agency should proceed by guidance or instead by legislative rulemaking to begin with. Addressing that question would require a body of research—at least as extensive as the one offered here on how guidance </w:t>
      </w:r>
      <w:proofErr w:type="gramStart"/>
      <w:r w:rsidRPr="000C53DE">
        <w:rPr>
          <w:sz w:val="16"/>
        </w:rPr>
        <w:t>actually works</w:t>
      </w:r>
      <w:proofErr w:type="gramEnd"/>
      <w:r w:rsidRPr="000C53DE">
        <w:rPr>
          <w:sz w:val="16"/>
        </w:rPr>
        <w:t xml:space="preserve">—on how legislative rulemaking actually works, and whether it could be made to move faster and more cheaply. Part I offers some suggestive evidence on how to make legislative rulemaking faster and cheaper, but no more.) </w:t>
      </w:r>
    </w:p>
    <w:p w14:paraId="26C8FF7C" w14:textId="77777777" w:rsidR="006A3375" w:rsidRDefault="006A3375" w:rsidP="006A3375">
      <w:pPr>
        <w:pStyle w:val="Heading4"/>
      </w:pPr>
      <w:r>
        <w:t xml:space="preserve">Businesses </w:t>
      </w:r>
      <w:r w:rsidRPr="00BD4CAA">
        <w:rPr>
          <w:u w:val="single"/>
        </w:rPr>
        <w:t>want</w:t>
      </w:r>
      <w:r>
        <w:t xml:space="preserve"> guidance – ensures compliance and reduces risk.</w:t>
      </w:r>
    </w:p>
    <w:p w14:paraId="07FE08D3" w14:textId="77777777" w:rsidR="006A3375" w:rsidRPr="00BD4CAA" w:rsidRDefault="006A3375" w:rsidP="006A3375">
      <w:r>
        <w:t xml:space="preserve">Nicholas R. </w:t>
      </w:r>
      <w:r w:rsidRPr="000C53DE">
        <w:rPr>
          <w:rStyle w:val="Style13ptBold"/>
        </w:rPr>
        <w:t>Parrillo</w:t>
      </w:r>
      <w:r>
        <w:t xml:space="preserve"> 10-12-20</w:t>
      </w:r>
      <w:r w:rsidRPr="000C53DE">
        <w:rPr>
          <w:rStyle w:val="Style13ptBold"/>
        </w:rPr>
        <w:t>17</w:t>
      </w:r>
      <w:r>
        <w:t xml:space="preserve"> [Professor of Law, Yale Law School “Federal Agency Guidance: An Institutional Perspective” Administrative Conference of the United States https://www.acus.gov/sites/default/files/documents/parrillo-agency-guidance-final-report.pdf //DMcD]</w:t>
      </w:r>
    </w:p>
    <w:p w14:paraId="37A532C9" w14:textId="77777777" w:rsidR="006A3375" w:rsidRDefault="006A3375" w:rsidP="006A3375">
      <w:r>
        <w:t xml:space="preserve">D. </w:t>
      </w:r>
      <w:r w:rsidRPr="00BD4CAA">
        <w:rPr>
          <w:rStyle w:val="Emphasis"/>
        </w:rPr>
        <w:t>Stakeholders’ Demand for Guidance</w:t>
      </w:r>
    </w:p>
    <w:p w14:paraId="579A2255" w14:textId="77777777" w:rsidR="006A3375" w:rsidRPr="00A33D26" w:rsidRDefault="006A3375" w:rsidP="006A3375">
      <w:pPr>
        <w:rPr>
          <w:sz w:val="16"/>
        </w:rPr>
      </w:pPr>
      <w:r w:rsidRPr="00BD4CAA">
        <w:rPr>
          <w:sz w:val="16"/>
        </w:rPr>
        <w:t xml:space="preserve">It also seems that, </w:t>
      </w:r>
      <w:r w:rsidRPr="00BD4CAA">
        <w:rPr>
          <w:rStyle w:val="StyleUnderline"/>
        </w:rPr>
        <w:t>for most regulated parties</w:t>
      </w:r>
      <w:r w:rsidRPr="00BD4CAA">
        <w:rPr>
          <w:sz w:val="16"/>
        </w:rPr>
        <w:t xml:space="preserve"> most of the time, </w:t>
      </w:r>
      <w:r w:rsidRPr="00BD4CAA">
        <w:rPr>
          <w:rStyle w:val="Emphasis"/>
        </w:rPr>
        <w:t>guidance is a much-needed resource</w:t>
      </w:r>
      <w:r w:rsidRPr="00BD4CAA">
        <w:rPr>
          <w:rStyle w:val="StyleUnderline"/>
        </w:rPr>
        <w:t xml:space="preserve"> that they would not want to do without</w:t>
      </w:r>
      <w:r w:rsidRPr="00BD4CAA">
        <w:rPr>
          <w:sz w:val="16"/>
        </w:rPr>
        <w:t>—</w:t>
      </w:r>
      <w:r w:rsidRPr="00BD4CAA">
        <w:rPr>
          <w:rStyle w:val="StyleUnderline"/>
        </w:rPr>
        <w:t>and</w:t>
      </w:r>
      <w:r w:rsidRPr="00BD4CAA">
        <w:rPr>
          <w:sz w:val="16"/>
        </w:rPr>
        <w:t xml:space="preserve"> may </w:t>
      </w:r>
      <w:r w:rsidRPr="00BD4CAA">
        <w:rPr>
          <w:rStyle w:val="Emphasis"/>
        </w:rPr>
        <w:t>actively demand</w:t>
      </w:r>
      <w:r w:rsidRPr="00BD4CAA">
        <w:rPr>
          <w:sz w:val="16"/>
        </w:rPr>
        <w:t xml:space="preserve">.75 </w:t>
      </w:r>
      <w:r w:rsidRPr="00BD4CAA">
        <w:rPr>
          <w:rStyle w:val="StyleUnderline"/>
        </w:rPr>
        <w:t>Without guidance</w:t>
      </w:r>
      <w:r w:rsidRPr="00BD4CAA">
        <w:rPr>
          <w:sz w:val="16"/>
        </w:rPr>
        <w:t xml:space="preserve">, said Charles Samuels, counsel to the home appliance manufacturers’ association, we </w:t>
      </w:r>
      <w:r w:rsidRPr="00BD4CAA">
        <w:rPr>
          <w:rStyle w:val="StyleUnderline"/>
        </w:rPr>
        <w:t>would be</w:t>
      </w:r>
      <w:r w:rsidRPr="00BD4CAA">
        <w:rPr>
          <w:sz w:val="16"/>
        </w:rPr>
        <w:t xml:space="preserve"> “</w:t>
      </w:r>
      <w:r w:rsidRPr="00BD4CAA">
        <w:rPr>
          <w:rStyle w:val="StyleUnderline"/>
        </w:rPr>
        <w:t>cast adrift</w:t>
      </w:r>
      <w:r w:rsidRPr="00BD4CAA">
        <w:rPr>
          <w:sz w:val="16"/>
        </w:rPr>
        <w:t xml:space="preserve">” </w:t>
      </w:r>
      <w:r w:rsidRPr="00BD4CAA">
        <w:rPr>
          <w:rStyle w:val="StyleUnderline"/>
        </w:rPr>
        <w:t>in terms of what the agency regulating us thinks</w:t>
      </w:r>
      <w:r w:rsidRPr="00BD4CAA">
        <w:rPr>
          <w:sz w:val="16"/>
        </w:rPr>
        <w:t xml:space="preserve">.76 Even interviewees who mounted very substantial critiques of what they considered the abuse of guidance recognized that much guidance was nonetheless essential. Marc Freedman, the U.S. </w:t>
      </w:r>
      <w:r w:rsidRPr="00BD4CAA">
        <w:rPr>
          <w:rStyle w:val="StyleUnderline"/>
        </w:rPr>
        <w:t>Chamber of Commerce’s executive director</w:t>
      </w:r>
      <w:r w:rsidRPr="00BD4CAA">
        <w:rPr>
          <w:sz w:val="16"/>
        </w:rPr>
        <w:t xml:space="preserve"> of labor law policy, went into depth on what he considered OSHA’s improper use of guidance but </w:t>
      </w:r>
      <w:r w:rsidRPr="00BD4CAA">
        <w:rPr>
          <w:rStyle w:val="StyleUnderline"/>
        </w:rPr>
        <w:t>readily acknowledged that businesses sometimes demanded guidance</w:t>
      </w:r>
      <w:r w:rsidRPr="00BD4CAA">
        <w:rPr>
          <w:sz w:val="16"/>
        </w:rPr>
        <w:t xml:space="preserve"> and that it was </w:t>
      </w:r>
      <w:r w:rsidRPr="00BD4CAA">
        <w:rPr>
          <w:rStyle w:val="StyleUnderline"/>
        </w:rPr>
        <w:t>quite reasonable for the agency to provide it</w:t>
      </w:r>
      <w:r w:rsidRPr="00BD4CAA">
        <w:rPr>
          <w:sz w:val="16"/>
        </w:rPr>
        <w:t xml:space="preserve"> to clarify vague legislative rules (the problem being if guidance effectively changed the legislative rules).77 A congressional staffer noted that even those who argued that FDA improperly over-used guidance on some subjects simultaneously </w:t>
      </w:r>
      <w:r w:rsidRPr="00BD4CAA">
        <w:rPr>
          <w:rStyle w:val="StyleUnderline"/>
        </w:rPr>
        <w:t>wanted the agency to issue more guidance faster</w:t>
      </w:r>
      <w:r w:rsidRPr="00BD4CAA">
        <w:rPr>
          <w:sz w:val="16"/>
        </w:rPr>
        <w:t xml:space="preserve"> on other subjects.78 Anthony himself acknowledged, if only very briefly, that guidance “generally </w:t>
      </w:r>
      <w:r w:rsidRPr="00BD4CAA">
        <w:rPr>
          <w:rStyle w:val="StyleUnderline"/>
        </w:rPr>
        <w:t>serves the important function of informing staff and the public about agency positions</w:t>
      </w:r>
      <w:r w:rsidRPr="00BD4CAA">
        <w:rPr>
          <w:sz w:val="16"/>
        </w:rPr>
        <w:t xml:space="preserve">, and </w:t>
      </w:r>
      <w:r w:rsidRPr="00BD4CAA">
        <w:rPr>
          <w:rStyle w:val="Emphasis"/>
        </w:rPr>
        <w:t>in the great majority of instances is</w:t>
      </w:r>
      <w:r w:rsidRPr="00BD4CAA">
        <w:rPr>
          <w:rStyle w:val="StyleUnderline"/>
        </w:rPr>
        <w:t xml:space="preserve"> proper and</w:t>
      </w:r>
      <w:r w:rsidRPr="00BD4CAA">
        <w:rPr>
          <w:sz w:val="16"/>
        </w:rPr>
        <w:t xml:space="preserve"> indeed </w:t>
      </w:r>
      <w:r w:rsidRPr="00BD4CAA">
        <w:rPr>
          <w:rStyle w:val="Emphasis"/>
        </w:rPr>
        <w:t>very valuable</w:t>
      </w:r>
      <w:r w:rsidRPr="00BD4CAA">
        <w:rPr>
          <w:sz w:val="16"/>
        </w:rPr>
        <w:t xml:space="preserve">.”79 Indeed, it will often be harder for an agency not to issue guidance than to issue it, since refraining from issuing guidance may require remaining resolutely silent in the face of regulated parties’ entreaties for clarification. When </w:t>
      </w:r>
      <w:r w:rsidRPr="00BD4CAA">
        <w:rPr>
          <w:rStyle w:val="StyleUnderline"/>
        </w:rPr>
        <w:t>regulated firms come to EPA saying they are confused and need something explained</w:t>
      </w:r>
      <w:r w:rsidRPr="00BD4CAA">
        <w:rPr>
          <w:sz w:val="16"/>
        </w:rPr>
        <w:t>, said a former program office director at the agency, “</w:t>
      </w:r>
      <w:r w:rsidRPr="00BD4CAA">
        <w:rPr>
          <w:rStyle w:val="StyleUnderline"/>
        </w:rPr>
        <w:t>EPA’s instinct is to answer the question</w:t>
      </w:r>
      <w:r w:rsidRPr="00BD4CAA">
        <w:rPr>
          <w:sz w:val="16"/>
        </w:rPr>
        <w:t xml:space="preserve">.”80 Once the agency starts answering questions, it is hard to keep those answers secret. The same interviewee gave an example of how EPA clarificatory letters could be obtained by a regulated party through the Freedom of Information Act.81 Another former EPA program office director recalled that, once his office began issuing such individualized answers in the form of letters, those letters got “passed around” among industry, and parties besides the addressees began to rely upon them.82 And once guidance is being provided to individuals who seek it, the agency begins to see that it would be more efficient and fair to provide that guidance in the form of more general public documents. A former SEC official recalled that, decades ago, he spent 30 hours per week on “phone duty,” answering the inquiries of regulated parties who called in. The giving of advice in this ad hoc manner by individual staff members, he said, was inferior to the provision of general guidance, toward which the SEC more recently shifted. </w:t>
      </w:r>
      <w:r w:rsidRPr="00BD4CAA">
        <w:rPr>
          <w:rStyle w:val="StyleUnderline"/>
        </w:rPr>
        <w:t>More general guidance was better</w:t>
      </w:r>
      <w:r w:rsidRPr="00BD4CAA">
        <w:rPr>
          <w:sz w:val="16"/>
        </w:rPr>
        <w:t xml:space="preserve"> because </w:t>
      </w:r>
      <w:r w:rsidRPr="00BD4CAA">
        <w:rPr>
          <w:rStyle w:val="StyleUnderline"/>
        </w:rPr>
        <w:t>ad-hoc advicegiving led to inconsistency between answers</w:t>
      </w:r>
      <w:r w:rsidRPr="00BD4CAA">
        <w:rPr>
          <w:sz w:val="16"/>
        </w:rPr>
        <w:t xml:space="preserve">, </w:t>
      </w:r>
      <w:r w:rsidRPr="00BD4CAA">
        <w:rPr>
          <w:rStyle w:val="StyleUnderline"/>
        </w:rPr>
        <w:t>ate up more staff time</w:t>
      </w:r>
      <w:r w:rsidRPr="00BD4CAA">
        <w:rPr>
          <w:sz w:val="16"/>
        </w:rPr>
        <w:t xml:space="preserve">, and </w:t>
      </w:r>
      <w:r w:rsidRPr="00BD4CAA">
        <w:rPr>
          <w:rStyle w:val="StyleUnderline"/>
        </w:rPr>
        <w:t>created an unlevel playing field among regulated parties</w:t>
      </w:r>
      <w:r w:rsidRPr="00BD4CAA">
        <w:rPr>
          <w:sz w:val="16"/>
        </w:rPr>
        <w:t xml:space="preserve">, some of whom phoned while others did not.83 Thus, unless an agency shuts itself off from stakeholder demands, or foregoes obvious means to increase efficiency and fairness, it is going to end up issuing guidance. </w:t>
      </w:r>
    </w:p>
    <w:p w14:paraId="4F240480" w14:textId="77777777" w:rsidR="006A3375" w:rsidRDefault="006A3375" w:rsidP="006A3375">
      <w:pPr>
        <w:pStyle w:val="Heading4"/>
      </w:pPr>
      <w:r>
        <w:t xml:space="preserve">Shields the link to biz con – prefer literal stakeholders in companies </w:t>
      </w:r>
    </w:p>
    <w:p w14:paraId="33CD7260" w14:textId="77777777" w:rsidR="006A3375" w:rsidRPr="002E5F31"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82" w:tgtFrame="_blank" w:history="1">
        <w:r w:rsidRPr="002E5F31">
          <w:rPr>
            <w:rStyle w:val="Hyperlink"/>
          </w:rPr>
          <w:t>https://ssrn.com/abstract=3311743</w:t>
        </w:r>
      </w:hyperlink>
      <w:r>
        <w:t xml:space="preserve"> //ArchanSen DOA: 6/29/21)</w:t>
      </w:r>
    </w:p>
    <w:p w14:paraId="6BA9987A" w14:textId="77777777" w:rsidR="006A3375" w:rsidRDefault="006A3375" w:rsidP="006A3375">
      <w:proofErr w:type="gramStart"/>
      <w:r w:rsidRPr="00E56EF9">
        <w:t>Of course</w:t>
      </w:r>
      <w:proofErr w:type="gramEnd"/>
      <w:r w:rsidRPr="00E56EF9">
        <w:t xml:space="preserve"> </w:t>
      </w:r>
      <w:r w:rsidRPr="008E5603">
        <w:rPr>
          <w:rStyle w:val="StyleUnderline"/>
        </w:rPr>
        <w:t>the advantages of guidance</w:t>
      </w:r>
      <w:r w:rsidRPr="00E56EF9">
        <w:t xml:space="preserve"> cited in the preceding Section </w:t>
      </w:r>
      <w:r w:rsidRPr="008E5603">
        <w:rPr>
          <w:rStyle w:val="StyleUnderline"/>
        </w:rPr>
        <w:t>could</w:t>
      </w:r>
      <w:r w:rsidRPr="00E56EF9">
        <w:t xml:space="preserve">, in principle, </w:t>
      </w:r>
      <w:r w:rsidRPr="008E5603">
        <w:rPr>
          <w:rStyle w:val="StyleUnderline"/>
        </w:rPr>
        <w:t xml:space="preserve">be achieved by announcing policy through legislative rulemaking. But interviewees gave reasons why </w:t>
      </w:r>
      <w:r w:rsidRPr="00ED3BEF">
        <w:rPr>
          <w:rStyle w:val="StyleUnderline"/>
          <w:highlight w:val="cyan"/>
        </w:rPr>
        <w:t>agencies and stakeholders</w:t>
      </w:r>
      <w:r w:rsidRPr="008E5603">
        <w:rPr>
          <w:rStyle w:val="StyleUnderline"/>
        </w:rPr>
        <w:t xml:space="preserve"> often </w:t>
      </w:r>
      <w:r w:rsidRPr="00ED3BEF">
        <w:rPr>
          <w:rStyle w:val="StyleUnderline"/>
          <w:highlight w:val="cyan"/>
        </w:rPr>
        <w:t>prefer</w:t>
      </w:r>
      <w:r w:rsidRPr="008E5603">
        <w:t>red</w:t>
      </w:r>
      <w:r w:rsidRPr="008E5603">
        <w:rPr>
          <w:rStyle w:val="StyleUnderline"/>
        </w:rPr>
        <w:t xml:space="preserve"> </w:t>
      </w:r>
      <w:proofErr w:type="gramStart"/>
      <w:r w:rsidRPr="00ED3BEF">
        <w:rPr>
          <w:rStyle w:val="StyleUnderline"/>
          <w:highlight w:val="cyan"/>
        </w:rPr>
        <w:t>guidance</w:t>
      </w:r>
      <w:proofErr w:type="gramEnd"/>
      <w:r w:rsidRPr="008E5603">
        <w:rPr>
          <w:rStyle w:val="StyleUnderline"/>
        </w:rPr>
        <w:t xml:space="preserve"> nonetheless. </w:t>
      </w:r>
      <w:r w:rsidRPr="00ED3BEF">
        <w:rPr>
          <w:rStyle w:val="StyleUnderline"/>
          <w:highlight w:val="cyan"/>
        </w:rPr>
        <w:t>First, guidance is better-suited to dealing with</w:t>
      </w:r>
      <w:r w:rsidRPr="008E5603">
        <w:rPr>
          <w:rStyle w:val="StyleUnderline"/>
        </w:rPr>
        <w:t xml:space="preserve"> matters that involve </w:t>
      </w:r>
      <w:r w:rsidRPr="00ED3BEF">
        <w:rPr>
          <w:rStyle w:val="StyleUnderline"/>
          <w:highlight w:val="cyan"/>
        </w:rPr>
        <w:t>uncertainty</w:t>
      </w:r>
      <w:r w:rsidRPr="008E5603">
        <w:rPr>
          <w:rStyle w:val="StyleUnderline"/>
        </w:rPr>
        <w:t xml:space="preserve">, either </w:t>
      </w:r>
      <w:r w:rsidRPr="00ED3BEF">
        <w:rPr>
          <w:rStyle w:val="StyleUnderline"/>
          <w:highlight w:val="cyan"/>
        </w:rPr>
        <w:t>because the</w:t>
      </w:r>
      <w:r w:rsidRPr="008E5603">
        <w:rPr>
          <w:rStyle w:val="StyleUnderline"/>
        </w:rPr>
        <w:t xml:space="preserve"> general </w:t>
      </w:r>
      <w:r w:rsidRPr="00ED3BEF">
        <w:rPr>
          <w:rStyle w:val="StyleUnderline"/>
          <w:highlight w:val="cyan"/>
        </w:rPr>
        <w:t>matter being regulated</w:t>
      </w:r>
      <w:r w:rsidRPr="00E56EF9">
        <w:t xml:space="preserve"> (or the agency’s understanding of the matter) </w:t>
      </w:r>
      <w:r w:rsidRPr="00ED3BEF">
        <w:rPr>
          <w:rStyle w:val="StyleUnderline"/>
          <w:highlight w:val="cyan"/>
        </w:rPr>
        <w:t>is likely to change</w:t>
      </w:r>
      <w:r w:rsidRPr="008E5603">
        <w:rPr>
          <w:rStyle w:val="StyleUnderline"/>
        </w:rPr>
        <w:t xml:space="preserve"> rapidly, </w:t>
      </w:r>
      <w:r w:rsidRPr="00ED3BEF">
        <w:rPr>
          <w:rStyle w:val="StyleUnderline"/>
          <w:highlight w:val="cyan"/>
        </w:rPr>
        <w:t>or because it is difficult to anticipate particulars that might arise</w:t>
      </w:r>
      <w:r w:rsidRPr="008E5603">
        <w:rPr>
          <w:rStyle w:val="StyleUnderline"/>
        </w:rPr>
        <w:t xml:space="preserve"> in individual proceedings that would justify an ad hoc adjustment</w:t>
      </w:r>
      <w:r w:rsidRPr="00E56EF9">
        <w:t xml:space="preserve">.54 </w:t>
      </w:r>
      <w:r w:rsidRPr="00ED3BEF">
        <w:rPr>
          <w:rStyle w:val="StyleUnderline"/>
          <w:highlight w:val="cyan"/>
        </w:rPr>
        <w:t>Second, guidance</w:t>
      </w:r>
      <w:r w:rsidRPr="00E56EF9">
        <w:t>—because it is not legally binding—</w:t>
      </w:r>
      <w:r w:rsidRPr="00ED3BEF">
        <w:rPr>
          <w:rStyle w:val="StyleUnderline"/>
          <w:highlight w:val="cyan"/>
        </w:rPr>
        <w:t>can be written in language that is accessible to parties who need to know the</w:t>
      </w:r>
      <w:r w:rsidRPr="008E5603">
        <w:rPr>
          <w:rStyle w:val="StyleUnderline"/>
        </w:rPr>
        <w:t xml:space="preserve"> agency’s </w:t>
      </w:r>
      <w:r w:rsidRPr="00ED3BEF">
        <w:rPr>
          <w:rStyle w:val="StyleUnderline"/>
          <w:highlight w:val="cyan"/>
        </w:rPr>
        <w:t>view but lack</w:t>
      </w:r>
      <w:r w:rsidRPr="008E5603">
        <w:rPr>
          <w:rStyle w:val="StyleUnderline"/>
        </w:rPr>
        <w:t xml:space="preserve"> access to </w:t>
      </w:r>
      <w:r w:rsidRPr="00ED3BEF">
        <w:rPr>
          <w:rStyle w:val="StyleUnderline"/>
          <w:highlight w:val="cyan"/>
        </w:rPr>
        <w:t>counsel, such as</w:t>
      </w:r>
      <w:r w:rsidRPr="00E56EF9">
        <w:t xml:space="preserve"> small employers regulated by OSHA,55 </w:t>
      </w:r>
      <w:r w:rsidRPr="00ED3BEF">
        <w:rPr>
          <w:rStyle w:val="Emphasis"/>
          <w:highlight w:val="cyan"/>
        </w:rPr>
        <w:t>small water utilities regulated by EPA</w:t>
      </w:r>
      <w:r w:rsidRPr="00E56EF9">
        <w:t>,56 or small trucking firms regulated by FMCSA.57</w:t>
      </w:r>
      <w:r>
        <w:t xml:space="preserve"> </w:t>
      </w:r>
    </w:p>
    <w:p w14:paraId="644B64B9" w14:textId="77777777" w:rsidR="006A3375" w:rsidRDefault="006A3375" w:rsidP="006A3375">
      <w:pPr>
        <w:pStyle w:val="Heading3"/>
      </w:pPr>
      <w:r>
        <w:t>Net Benefit---Shields Politics---2NC</w:t>
      </w:r>
    </w:p>
    <w:p w14:paraId="3B63F655" w14:textId="77777777" w:rsidR="006A3375" w:rsidRDefault="006A3375" w:rsidP="006A3375">
      <w:pPr>
        <w:pStyle w:val="Heading4"/>
      </w:pPr>
      <w:r>
        <w:t>It avoids political opposition.</w:t>
      </w:r>
    </w:p>
    <w:p w14:paraId="04EDEEA7" w14:textId="77777777" w:rsidR="006A3375" w:rsidRDefault="006A3375" w:rsidP="006A3375">
      <w:r w:rsidRPr="00B84CF6">
        <w:rPr>
          <w:rStyle w:val="Style13ptBold"/>
        </w:rPr>
        <w:t>Bernstein ’16</w:t>
      </w:r>
      <w:r w:rsidRPr="00B84CF6">
        <w:t xml:space="preserve"> </w:t>
      </w:r>
      <w:r w:rsidRPr="00B84CF6">
        <w:rPr>
          <w:sz w:val="16"/>
          <w:szCs w:val="16"/>
        </w:rPr>
        <w:t>--- Professor, George Mason University School of Law (Spring 2016, David E., Florida International University Law Review, “The Abuse of Executive Power: Getting Beyond the Streetlight Effect,” 11 FIU L. Rev. 289, Lexis-Nexis Academic, accessed on 9/22/17)</w:t>
      </w:r>
    </w:p>
    <w:p w14:paraId="36E932FE" w14:textId="77777777" w:rsidR="006A3375" w:rsidRPr="009D163F" w:rsidRDefault="006A3375" w:rsidP="006A3375">
      <w:pPr>
        <w:rPr>
          <w:sz w:val="16"/>
        </w:rPr>
      </w:pPr>
      <w:r w:rsidRPr="00B84CF6">
        <w:rPr>
          <w:sz w:val="16"/>
        </w:rPr>
        <w:t xml:space="preserve">Issuance of guidance can have benign purposes: Guidance can “help to keep the public informed about what agency staff are thinking and they are a method for administrative bureau chiefs to control their subordinates’ behavior.”3 But </w:t>
      </w:r>
      <w:r w:rsidRPr="00ED3BEF">
        <w:rPr>
          <w:highlight w:val="cyan"/>
          <w:u w:val="single"/>
        </w:rPr>
        <w:t>guidance can</w:t>
      </w:r>
      <w:r w:rsidRPr="00B84CF6">
        <w:rPr>
          <w:sz w:val="16"/>
        </w:rPr>
        <w:t xml:space="preserve"> also </w:t>
      </w:r>
      <w:r w:rsidRPr="00B84CF6">
        <w:rPr>
          <w:u w:val="single"/>
        </w:rPr>
        <w:t>be used to</w:t>
      </w:r>
      <w:r w:rsidRPr="00B84CF6">
        <w:rPr>
          <w:sz w:val="16"/>
        </w:rPr>
        <w:t xml:space="preserve"> in effect </w:t>
      </w:r>
      <w:r w:rsidRPr="00ED3BEF">
        <w:rPr>
          <w:highlight w:val="cyan"/>
          <w:u w:val="single"/>
        </w:rPr>
        <w:t xml:space="preserve">impose </w:t>
      </w:r>
      <w:r w:rsidRPr="00ED3BEF">
        <w:rPr>
          <w:b/>
          <w:highlight w:val="cyan"/>
          <w:u w:val="single"/>
        </w:rPr>
        <w:t>controversial regulations</w:t>
      </w:r>
      <w:r w:rsidRPr="00ED3BEF">
        <w:rPr>
          <w:highlight w:val="cyan"/>
          <w:u w:val="single"/>
        </w:rPr>
        <w:t xml:space="preserve"> that agencies prefer not go through the ordinary</w:t>
      </w:r>
      <w:r w:rsidRPr="00B84CF6">
        <w:rPr>
          <w:u w:val="single"/>
        </w:rPr>
        <w:t xml:space="preserve"> rulemaking </w:t>
      </w:r>
      <w:r w:rsidRPr="00ED3BEF">
        <w:rPr>
          <w:highlight w:val="cyan"/>
          <w:u w:val="single"/>
        </w:rPr>
        <w:t>process because</w:t>
      </w:r>
      <w:r w:rsidRPr="00B84CF6">
        <w:rPr>
          <w:u w:val="single"/>
        </w:rPr>
        <w:t xml:space="preserve"> the </w:t>
      </w:r>
      <w:r w:rsidRPr="00ED3BEF">
        <w:rPr>
          <w:highlight w:val="cyan"/>
          <w:u w:val="single"/>
        </w:rPr>
        <w:t>agencies know that</w:t>
      </w:r>
      <w:r w:rsidRPr="00B84CF6">
        <w:rPr>
          <w:sz w:val="16"/>
        </w:rPr>
        <w:t xml:space="preserve"> the rules they wish to promulgate either have a dubious, at best, legal basis, or because they understand that </w:t>
      </w:r>
      <w:r w:rsidRPr="00B84CF6">
        <w:rPr>
          <w:u w:val="single"/>
        </w:rPr>
        <w:t xml:space="preserve">an attempt at </w:t>
      </w:r>
      <w:r w:rsidRPr="00ED3BEF">
        <w:rPr>
          <w:highlight w:val="cyan"/>
          <w:u w:val="single"/>
        </w:rPr>
        <w:t xml:space="preserve">formal rulemaking would </w:t>
      </w:r>
      <w:r w:rsidRPr="00ED3BEF">
        <w:rPr>
          <w:b/>
          <w:highlight w:val="cyan"/>
          <w:u w:val="single"/>
        </w:rPr>
        <w:t>draw</w:t>
      </w:r>
      <w:r w:rsidRPr="00B84CF6">
        <w:rPr>
          <w:sz w:val="16"/>
        </w:rPr>
        <w:t xml:space="preserve"> sufficient </w:t>
      </w:r>
      <w:r w:rsidRPr="00ED3BEF">
        <w:rPr>
          <w:b/>
          <w:highlight w:val="cyan"/>
          <w:u w:val="single"/>
        </w:rPr>
        <w:t>political opposition</w:t>
      </w:r>
      <w:r w:rsidRPr="00B84CF6">
        <w:rPr>
          <w:u w:val="single"/>
        </w:rPr>
        <w:t xml:space="preserve"> to undermine the effort</w:t>
      </w:r>
      <w:r w:rsidRPr="00B84CF6">
        <w:rPr>
          <w:sz w:val="16"/>
        </w:rPr>
        <w:t xml:space="preserve">. Regardless, </w:t>
      </w:r>
      <w:r w:rsidRPr="00B84CF6">
        <w:rPr>
          <w:u w:val="single"/>
        </w:rPr>
        <w:t>agency pronouncements that have “the force and effect of law” cannot be deemed to be “guidance</w:t>
      </w:r>
      <w:r w:rsidRPr="00B84CF6">
        <w:rPr>
          <w:sz w:val="16"/>
        </w:rPr>
        <w:t>.”4</w:t>
      </w:r>
    </w:p>
    <w:p w14:paraId="2B560833" w14:textId="77777777" w:rsidR="006A3375" w:rsidRPr="007670D0" w:rsidRDefault="006A3375" w:rsidP="006A3375">
      <w:pPr>
        <w:pStyle w:val="Heading4"/>
        <w:spacing w:before="0"/>
        <w:rPr>
          <w:rFonts w:ascii="Times New Roman" w:hAnsi="Times New Roman" w:cs="Times New Roman"/>
          <w:sz w:val="32"/>
        </w:rPr>
      </w:pPr>
      <w:r>
        <w:rPr>
          <w:rFonts w:cs="Calibri"/>
        </w:rPr>
        <w:t xml:space="preserve">Doesn’t link to politics – no procedural requirements, less attention, and are passed </w:t>
      </w:r>
      <w:r>
        <w:rPr>
          <w:rFonts w:cs="Calibri"/>
          <w:u w:val="single"/>
        </w:rPr>
        <w:t>under the radar</w:t>
      </w:r>
    </w:p>
    <w:p w14:paraId="1E8562C6" w14:textId="77777777" w:rsidR="006A3375" w:rsidRPr="00FD2E77" w:rsidRDefault="006A3375" w:rsidP="006A3375">
      <w:pPr>
        <w:pStyle w:val="NormalWeb"/>
        <w:spacing w:before="15" w:beforeAutospacing="0" w:after="180" w:afterAutospacing="0"/>
        <w:rPr>
          <w:rFonts w:ascii="Calibri" w:hAnsi="Calibri" w:cs="Calibri"/>
        </w:rPr>
      </w:pPr>
      <w:r>
        <w:rPr>
          <w:rFonts w:ascii="Calibri" w:hAnsi="Calibri" w:cs="Calibri"/>
          <w:b/>
          <w:bCs/>
          <w:sz w:val="26"/>
          <w:szCs w:val="26"/>
        </w:rPr>
        <w:t>Raso 10</w:t>
      </w:r>
      <w:r>
        <w:rPr>
          <w:rFonts w:ascii="Calibri" w:hAnsi="Calibri" w:cs="Calibri"/>
        </w:rPr>
        <w:t> </w:t>
      </w:r>
      <w:r w:rsidRPr="00FD2E77">
        <w:rPr>
          <w:rFonts w:ascii="Calibri" w:hAnsi="Calibri" w:cs="Calibri"/>
        </w:rPr>
        <w:t>(Connor N. Raso,  J.D., Yale Law School 2010; Ph.D., Stanford University Department of Political Science 2010, 2010, The Yale Law Review, "Strategic or Sincere? Analyzing Agency Use of</w:t>
      </w:r>
      <w:r>
        <w:rPr>
          <w:rFonts w:ascii="Calibri" w:hAnsi="Calibri" w:cs="Calibri"/>
        </w:rPr>
        <w:t xml:space="preserve"> </w:t>
      </w:r>
      <w:r w:rsidRPr="00FD2E77">
        <w:rPr>
          <w:rFonts w:ascii="Calibri" w:hAnsi="Calibri" w:cs="Calibri"/>
        </w:rPr>
        <w:t>Guidance Documents"</w:t>
      </w:r>
      <w:r>
        <w:rPr>
          <w:rFonts w:ascii="Calibri" w:hAnsi="Calibri" w:cs="Calibri"/>
        </w:rPr>
        <w:t>, pages 799-800,</w:t>
      </w:r>
      <w:r w:rsidRPr="00FD2E77">
        <w:rPr>
          <w:rFonts w:ascii="Calibri" w:hAnsi="Calibri" w:cs="Calibri"/>
        </w:rPr>
        <w:t xml:space="preserve"> https://www.yalelawjournal.org/pdf/855_phetapk6.pdf)//veronica</w:t>
      </w:r>
    </w:p>
    <w:p w14:paraId="7E2AFC06" w14:textId="77777777" w:rsidR="006A3375" w:rsidRPr="00CA654A" w:rsidRDefault="006A3375" w:rsidP="006A3375">
      <w:pPr>
        <w:rPr>
          <w:sz w:val="16"/>
        </w:rPr>
      </w:pPr>
      <w:r w:rsidRPr="00ED3BEF">
        <w:rPr>
          <w:highlight w:val="cyan"/>
          <w:u w:val="single"/>
        </w:rPr>
        <w:t>Guidance</w:t>
      </w:r>
      <w:r w:rsidRPr="0009325A">
        <w:rPr>
          <w:u w:val="single"/>
        </w:rPr>
        <w:t xml:space="preserve"> documents generally </w:t>
      </w:r>
      <w:r w:rsidRPr="00ED3BEF">
        <w:rPr>
          <w:highlight w:val="cyan"/>
          <w:u w:val="single"/>
        </w:rPr>
        <w:t xml:space="preserve">attract </w:t>
      </w:r>
      <w:r w:rsidRPr="00ED3BEF">
        <w:rPr>
          <w:rStyle w:val="Emphasis"/>
          <w:highlight w:val="cyan"/>
        </w:rPr>
        <w:t>less attention</w:t>
      </w:r>
      <w:r w:rsidRPr="00ED3BEF">
        <w:rPr>
          <w:highlight w:val="cyan"/>
          <w:u w:val="single"/>
        </w:rPr>
        <w:t xml:space="preserve"> from Congress</w:t>
      </w:r>
      <w:r w:rsidRPr="0009325A">
        <w:rPr>
          <w:u w:val="single"/>
        </w:rPr>
        <w:t xml:space="preserve"> </w:t>
      </w:r>
      <w:r w:rsidRPr="00ED3BEF">
        <w:rPr>
          <w:highlight w:val="cyan"/>
          <w:u w:val="single"/>
        </w:rPr>
        <w:t>and</w:t>
      </w:r>
      <w:r w:rsidRPr="0009325A">
        <w:rPr>
          <w:u w:val="single"/>
        </w:rPr>
        <w:t xml:space="preserve"> the </w:t>
      </w:r>
      <w:r w:rsidRPr="00ED3BEF">
        <w:rPr>
          <w:highlight w:val="cyan"/>
          <w:u w:val="single"/>
        </w:rPr>
        <w:t>President,</w:t>
      </w:r>
      <w:r w:rsidRPr="0009325A">
        <w:rPr>
          <w:u w:val="single"/>
        </w:rPr>
        <w:t xml:space="preserve"> </w:t>
      </w:r>
      <w:r w:rsidRPr="007670D0">
        <w:rPr>
          <w:sz w:val="16"/>
        </w:rPr>
        <w:t>giving agency leaders greater latitude to impose their preferred policy choices</w:t>
      </w:r>
      <w:r w:rsidRPr="0009325A">
        <w:rPr>
          <w:u w:val="single"/>
        </w:rPr>
        <w:t xml:space="preserve">. Guidance is </w:t>
      </w:r>
      <w:r w:rsidRPr="00ED3BEF">
        <w:rPr>
          <w:highlight w:val="cyan"/>
          <w:u w:val="single"/>
        </w:rPr>
        <w:t>not subject to</w:t>
      </w:r>
      <w:r w:rsidRPr="0009325A">
        <w:rPr>
          <w:u w:val="single"/>
        </w:rPr>
        <w:t xml:space="preserve"> the many </w:t>
      </w:r>
      <w:r w:rsidRPr="00ED3BEF">
        <w:rPr>
          <w:rStyle w:val="Emphasis"/>
          <w:highlight w:val="cyan"/>
        </w:rPr>
        <w:t>procedural requirements</w:t>
      </w:r>
      <w:r w:rsidRPr="0009325A">
        <w:rPr>
          <w:u w:val="single"/>
        </w:rPr>
        <w:t xml:space="preserve"> devised to alert the political branches to agency rulemaking activity.</w:t>
      </w:r>
      <w:r w:rsidRPr="007670D0">
        <w:rPr>
          <w:sz w:val="16"/>
        </w:rPr>
        <w:t xml:space="preserve">92 In addition, </w:t>
      </w:r>
      <w:r w:rsidRPr="0009325A">
        <w:rPr>
          <w:u w:val="single"/>
        </w:rPr>
        <w:t xml:space="preserve">guidance documents arouse </w:t>
      </w:r>
      <w:r w:rsidRPr="00ED3BEF">
        <w:rPr>
          <w:rStyle w:val="Emphasis"/>
          <w:highlight w:val="cyan"/>
        </w:rPr>
        <w:t>less</w:t>
      </w:r>
      <w:r w:rsidRPr="0009325A">
        <w:rPr>
          <w:u w:val="single"/>
        </w:rPr>
        <w:t xml:space="preserve"> attention and </w:t>
      </w:r>
      <w:r w:rsidRPr="00ED3BEF">
        <w:rPr>
          <w:rStyle w:val="Emphasis"/>
          <w:highlight w:val="cyan"/>
        </w:rPr>
        <w:t>opposition</w:t>
      </w:r>
      <w:r w:rsidRPr="007670D0">
        <w:rPr>
          <w:sz w:val="16"/>
        </w:rPr>
        <w:t xml:space="preserve">. </w:t>
      </w:r>
      <w:r w:rsidRPr="0009325A">
        <w:rPr>
          <w:u w:val="single"/>
        </w:rPr>
        <w:t xml:space="preserve">Agencies can generally issue a guidance document </w:t>
      </w:r>
      <w:r w:rsidRPr="00ED3BEF">
        <w:rPr>
          <w:rStyle w:val="Emphasis"/>
          <w:highlight w:val="cyan"/>
        </w:rPr>
        <w:t>without attracting</w:t>
      </w:r>
      <w:r w:rsidRPr="0009325A">
        <w:rPr>
          <w:u w:val="single"/>
        </w:rPr>
        <w:t xml:space="preserve"> advance </w:t>
      </w:r>
      <w:r w:rsidRPr="00ED3BEF">
        <w:rPr>
          <w:rStyle w:val="Emphasis"/>
          <w:highlight w:val="cyan"/>
        </w:rPr>
        <w:t>publicity</w:t>
      </w:r>
      <w:r w:rsidRPr="007670D0">
        <w:rPr>
          <w:sz w:val="16"/>
        </w:rPr>
        <w:t xml:space="preserve">. The agency therefore </w:t>
      </w:r>
      <w:proofErr w:type="gramStart"/>
      <w:r w:rsidRPr="007670D0">
        <w:rPr>
          <w:sz w:val="16"/>
        </w:rPr>
        <w:t xml:space="preserve">has </w:t>
      </w:r>
      <w:r w:rsidRPr="0009325A">
        <w:rPr>
          <w:u w:val="single"/>
        </w:rPr>
        <w:t xml:space="preserve">the </w:t>
      </w:r>
      <w:r w:rsidRPr="00ED3BEF">
        <w:rPr>
          <w:highlight w:val="cyan"/>
          <w:u w:val="single"/>
        </w:rPr>
        <w:t>opportunity to</w:t>
      </w:r>
      <w:proofErr w:type="gramEnd"/>
      <w:r w:rsidRPr="00ED3BEF">
        <w:rPr>
          <w:highlight w:val="cyan"/>
          <w:u w:val="single"/>
        </w:rPr>
        <w:t xml:space="preserve"> set</w:t>
      </w:r>
      <w:r w:rsidRPr="0009325A">
        <w:rPr>
          <w:u w:val="single"/>
        </w:rPr>
        <w:t xml:space="preserve"> a </w:t>
      </w:r>
      <w:r w:rsidRPr="00ED3BEF">
        <w:rPr>
          <w:highlight w:val="cyan"/>
          <w:u w:val="single"/>
        </w:rPr>
        <w:t>new</w:t>
      </w:r>
      <w:r w:rsidRPr="0009325A">
        <w:rPr>
          <w:u w:val="single"/>
        </w:rPr>
        <w:t xml:space="preserve"> </w:t>
      </w:r>
      <w:r w:rsidRPr="00ED3BEF">
        <w:rPr>
          <w:highlight w:val="cyan"/>
          <w:u w:val="single"/>
        </w:rPr>
        <w:t>s</w:t>
      </w:r>
      <w:r w:rsidRPr="0009325A">
        <w:rPr>
          <w:u w:val="single"/>
        </w:rPr>
        <w:t xml:space="preserve">tatus </w:t>
      </w:r>
      <w:r w:rsidRPr="00ED3BEF">
        <w:rPr>
          <w:highlight w:val="cyan"/>
          <w:u w:val="single"/>
        </w:rPr>
        <w:t xml:space="preserve">quo </w:t>
      </w:r>
      <w:r w:rsidRPr="00ED3BEF">
        <w:rPr>
          <w:rStyle w:val="Emphasis"/>
          <w:highlight w:val="cyan"/>
        </w:rPr>
        <w:t>before opponents mobilize</w:t>
      </w:r>
      <w:r w:rsidRPr="007670D0">
        <w:rPr>
          <w:sz w:val="16"/>
        </w:rPr>
        <w:t xml:space="preserve">. This status quo may generate self-reinforcing feedbacks that strengthen the agency’s position. </w:t>
      </w:r>
      <w:r w:rsidRPr="0009325A">
        <w:rPr>
          <w:u w:val="single"/>
        </w:rPr>
        <w:t>By contrast</w:t>
      </w:r>
      <w:r w:rsidRPr="007670D0">
        <w:rPr>
          <w:sz w:val="16"/>
        </w:rPr>
        <w:t xml:space="preserve">, </w:t>
      </w:r>
      <w:r w:rsidRPr="0009325A">
        <w:rPr>
          <w:u w:val="single"/>
        </w:rPr>
        <w:t>agencies must</w:t>
      </w:r>
      <w:r w:rsidRPr="007670D0">
        <w:rPr>
          <w:sz w:val="16"/>
        </w:rPr>
        <w:t xml:space="preserve"> solicit </w:t>
      </w:r>
      <w:r w:rsidRPr="0009325A">
        <w:rPr>
          <w:u w:val="single"/>
        </w:rPr>
        <w:t>comment</w:t>
      </w:r>
      <w:r w:rsidRPr="007670D0">
        <w:rPr>
          <w:sz w:val="16"/>
        </w:rPr>
        <w:t xml:space="preserve">s </w:t>
      </w:r>
      <w:r w:rsidRPr="0009325A">
        <w:rPr>
          <w:u w:val="single"/>
        </w:rPr>
        <w:t xml:space="preserve">on </w:t>
      </w:r>
      <w:r w:rsidRPr="00ED3BEF">
        <w:rPr>
          <w:rStyle w:val="Emphasis"/>
          <w:highlight w:val="cyan"/>
        </w:rPr>
        <w:t>legislative rules.</w:t>
      </w:r>
      <w:r w:rsidRPr="007670D0">
        <w:rPr>
          <w:sz w:val="16"/>
        </w:rPr>
        <w:t xml:space="preserve"> This process </w:t>
      </w:r>
      <w:r w:rsidRPr="007670D0">
        <w:rPr>
          <w:u w:val="single"/>
        </w:rPr>
        <w:t>gen</w:t>
      </w:r>
      <w:r w:rsidRPr="0009325A">
        <w:rPr>
          <w:u w:val="single"/>
        </w:rPr>
        <w:t xml:space="preserve">erates </w:t>
      </w:r>
      <w:r w:rsidRPr="00ED3BEF">
        <w:rPr>
          <w:highlight w:val="cyan"/>
          <w:u w:val="single"/>
        </w:rPr>
        <w:t>political activity</w:t>
      </w:r>
      <w:r w:rsidRPr="0009325A">
        <w:rPr>
          <w:u w:val="single"/>
        </w:rPr>
        <w:t xml:space="preserve"> that may be </w:t>
      </w:r>
      <w:r w:rsidRPr="00ED3BEF">
        <w:rPr>
          <w:rStyle w:val="Emphasis"/>
          <w:highlight w:val="cyan"/>
        </w:rPr>
        <w:t>noticed by Capitol Hill</w:t>
      </w:r>
      <w:r w:rsidRPr="0009325A">
        <w:rPr>
          <w:u w:val="single"/>
        </w:rPr>
        <w:t xml:space="preserve"> and the White House</w:t>
      </w:r>
      <w:r w:rsidRPr="007670D0">
        <w:rPr>
          <w:sz w:val="16"/>
        </w:rPr>
        <w:t xml:space="preserve">; some important legislative rulemakings gain political salience as interest group conflict escalates during the notice and comment process.93 This comparison is not intended to suggest that interest groups are unaware of guidance documents. Rather, at the margin, </w:t>
      </w:r>
      <w:r w:rsidRPr="007670D0">
        <w:rPr>
          <w:u w:val="single"/>
        </w:rPr>
        <w:t xml:space="preserve">legislative rules arouse </w:t>
      </w:r>
      <w:r w:rsidRPr="00ED3BEF">
        <w:rPr>
          <w:rStyle w:val="Emphasis"/>
          <w:highlight w:val="cyan"/>
        </w:rPr>
        <w:t>more interest group</w:t>
      </w:r>
      <w:r w:rsidRPr="007670D0">
        <w:rPr>
          <w:rStyle w:val="Emphasis"/>
        </w:rPr>
        <w:t xml:space="preserve"> attention</w:t>
      </w:r>
      <w:r w:rsidRPr="007670D0">
        <w:rPr>
          <w:u w:val="single"/>
        </w:rPr>
        <w:t xml:space="preserve"> and </w:t>
      </w:r>
      <w:r w:rsidRPr="00ED3BEF">
        <w:rPr>
          <w:highlight w:val="cyan"/>
          <w:u w:val="single"/>
        </w:rPr>
        <w:t>opposition</w:t>
      </w:r>
      <w:r w:rsidRPr="007670D0">
        <w:rPr>
          <w:sz w:val="16"/>
        </w:rPr>
        <w:t xml:space="preserve">, which </w:t>
      </w:r>
      <w:r w:rsidRPr="007670D0">
        <w:rPr>
          <w:u w:val="single"/>
        </w:rPr>
        <w:t xml:space="preserve">results in </w:t>
      </w:r>
      <w:r w:rsidRPr="00ED3BEF">
        <w:rPr>
          <w:rStyle w:val="Emphasis"/>
          <w:highlight w:val="cyan"/>
        </w:rPr>
        <w:t>great</w:t>
      </w:r>
      <w:r w:rsidRPr="002B2467">
        <w:rPr>
          <w:rStyle w:val="Emphasis"/>
        </w:rPr>
        <w:t>er</w:t>
      </w:r>
      <w:r w:rsidRPr="00ED3BEF">
        <w:rPr>
          <w:rStyle w:val="Emphasis"/>
          <w:highlight w:val="cyan"/>
        </w:rPr>
        <w:t xml:space="preserve"> congressional</w:t>
      </w:r>
      <w:r w:rsidRPr="007670D0">
        <w:rPr>
          <w:rStyle w:val="Emphasis"/>
        </w:rPr>
        <w:t xml:space="preserve"> </w:t>
      </w:r>
      <w:r w:rsidRPr="00ED3BEF">
        <w:rPr>
          <w:rStyle w:val="Emphasis"/>
          <w:highlight w:val="cyan"/>
        </w:rPr>
        <w:t>interest</w:t>
      </w:r>
      <w:r w:rsidRPr="007670D0">
        <w:rPr>
          <w:u w:val="single"/>
        </w:rPr>
        <w:t>. Guidance documents</w:t>
      </w:r>
      <w:r w:rsidRPr="007670D0">
        <w:rPr>
          <w:sz w:val="16"/>
        </w:rPr>
        <w:t xml:space="preserve">, therefore, </w:t>
      </w:r>
      <w:r w:rsidRPr="007670D0">
        <w:rPr>
          <w:u w:val="single"/>
        </w:rPr>
        <w:t>are</w:t>
      </w:r>
      <w:r w:rsidRPr="007670D0">
        <w:rPr>
          <w:sz w:val="16"/>
        </w:rPr>
        <w:t xml:space="preserve"> relatively </w:t>
      </w:r>
      <w:r w:rsidRPr="007670D0">
        <w:rPr>
          <w:u w:val="single"/>
        </w:rPr>
        <w:t>more attractive in cases where Congress and the President are likely to intervene</w:t>
      </w:r>
      <w:r w:rsidRPr="007670D0">
        <w:rPr>
          <w:sz w:val="16"/>
        </w:rPr>
        <w:t xml:space="preserve"> against the agency</w:t>
      </w:r>
    </w:p>
    <w:p w14:paraId="521377ED" w14:textId="77777777" w:rsidR="006A3375" w:rsidRPr="00F36C05" w:rsidRDefault="006A3375" w:rsidP="006A3375">
      <w:pPr>
        <w:pStyle w:val="Heading4"/>
      </w:pPr>
      <w:proofErr w:type="gramStart"/>
      <w:r>
        <w:t>Shields</w:t>
      </w:r>
      <w:proofErr w:type="gramEnd"/>
      <w:r>
        <w:t xml:space="preserve"> politics </w:t>
      </w:r>
    </w:p>
    <w:p w14:paraId="4FECA1C7" w14:textId="77777777" w:rsidR="006A3375" w:rsidRPr="00F36C05" w:rsidRDefault="006A3375" w:rsidP="006A3375">
      <w:r w:rsidRPr="00F36C05">
        <w:rPr>
          <w:rStyle w:val="Style13ptBold"/>
        </w:rPr>
        <w:t>Haeder and Yackee 20</w:t>
      </w:r>
      <w:r>
        <w:t xml:space="preserve"> (</w:t>
      </w:r>
      <w:hyperlink r:id="rId83" w:tooltip="Click to search for more items by this author" w:history="1">
        <w:r w:rsidRPr="00F36C05">
          <w:rPr>
            <w:rStyle w:val="Hyperlink"/>
          </w:rPr>
          <w:t>Haeder, Simon F</w:t>
        </w:r>
      </w:hyperlink>
      <w:r w:rsidRPr="00F36C05">
        <w:t>; </w:t>
      </w:r>
      <w:hyperlink r:id="rId84" w:tooltip="Click to search for more items by this author" w:history="1">
        <w:r w:rsidRPr="00F36C05">
          <w:rPr>
            <w:rStyle w:val="Hyperlink"/>
          </w:rPr>
          <w:t>Yackee, Susan Webb</w:t>
        </w:r>
      </w:hyperlink>
      <w:r w:rsidRPr="00F36C05">
        <w:t>.</w:t>
      </w:r>
      <w:hyperlink r:id="rId85" w:tooltip="Click to search for more items from this journal" w:history="1">
        <w:r w:rsidRPr="00F36C05">
          <w:rPr>
            <w:rStyle w:val="Hyperlink"/>
          </w:rPr>
          <w:t>Journal of Health and Human Services Administration</w:t>
        </w:r>
      </w:hyperlink>
      <w:r w:rsidRPr="00F36C05">
        <w:t>; Harrisburg</w:t>
      </w:r>
      <w:hyperlink r:id="rId86" w:tooltip="Click to search for more items from this issue" w:history="1">
        <w:r w:rsidRPr="00F36C05">
          <w:rPr>
            <w:rStyle w:val="Hyperlink"/>
          </w:rPr>
          <w:t> Vol. 43, Iss. 2, </w:t>
        </w:r>
      </w:hyperlink>
      <w:r w:rsidRPr="00F36C05">
        <w:t> (Fall 2020): 87-100. DOI:10.37808/jhhsa.43.2.1</w:t>
      </w:r>
      <w:r>
        <w:t xml:space="preserve"> //ArchanSen)</w:t>
      </w:r>
    </w:p>
    <w:p w14:paraId="44073199" w14:textId="77777777" w:rsidR="006A3375" w:rsidRDefault="006A3375" w:rsidP="006A3375">
      <w:r>
        <w:t xml:space="preserve">Given these distinctions, </w:t>
      </w:r>
      <w:r w:rsidRPr="00F36C05">
        <w:rPr>
          <w:rStyle w:val="StyleUnderline"/>
        </w:rPr>
        <w:t>there are significant advantages</w:t>
      </w:r>
      <w:r>
        <w:t xml:space="preserve"> and disadvantages </w:t>
      </w:r>
      <w:r w:rsidRPr="00F36C05">
        <w:rPr>
          <w:rStyle w:val="StyleUnderline"/>
        </w:rPr>
        <w:t>to using guidance documents as policy tools</w:t>
      </w:r>
      <w:r>
        <w:t xml:space="preserve">. For instance, as suggested above, </w:t>
      </w:r>
      <w:r w:rsidRPr="00ED3BEF">
        <w:rPr>
          <w:rStyle w:val="StyleUnderline"/>
          <w:highlight w:val="cyan"/>
        </w:rPr>
        <w:t>guidance document</w:t>
      </w:r>
      <w:r w:rsidRPr="00F36C05">
        <w:rPr>
          <w:rStyle w:val="StyleUnderline"/>
        </w:rPr>
        <w:t xml:space="preserve"> development </w:t>
      </w:r>
      <w:r w:rsidRPr="00ED3BEF">
        <w:rPr>
          <w:rStyle w:val="StyleUnderline"/>
          <w:highlight w:val="cyan"/>
        </w:rPr>
        <w:t>is</w:t>
      </w:r>
      <w:r w:rsidRPr="00F36C05">
        <w:rPr>
          <w:rStyle w:val="StyleUnderline"/>
        </w:rPr>
        <w:t xml:space="preserve"> often seen as a </w:t>
      </w:r>
      <w:r w:rsidRPr="00ED3BEF">
        <w:rPr>
          <w:rStyle w:val="StyleUnderline"/>
          <w:highlight w:val="cyan"/>
        </w:rPr>
        <w:t>faster, more flexible, and less proceduralized</w:t>
      </w:r>
      <w:r w:rsidRPr="00F36C05">
        <w:rPr>
          <w:rStyle w:val="StyleUnderline"/>
        </w:rPr>
        <w:t xml:space="preserve"> approach to policymaking </w:t>
      </w:r>
      <w:r w:rsidRPr="00ED3BEF">
        <w:rPr>
          <w:rStyle w:val="StyleUnderline"/>
          <w:highlight w:val="cyan"/>
        </w:rPr>
        <w:t xml:space="preserve">than </w:t>
      </w:r>
      <w:r w:rsidRPr="00F36C05">
        <w:rPr>
          <w:rStyle w:val="StyleUnderline"/>
        </w:rPr>
        <w:t xml:space="preserve">notice and comment </w:t>
      </w:r>
      <w:r w:rsidRPr="00ED3BEF">
        <w:rPr>
          <w:rStyle w:val="StyleUnderline"/>
          <w:highlight w:val="cyan"/>
        </w:rPr>
        <w:t>rulemaking</w:t>
      </w:r>
      <w:r>
        <w:t xml:space="preserve"> (Gluck et al., 2015; Mantel, 2009; Shapiro, 2014). </w:t>
      </w:r>
      <w:r w:rsidRPr="00F36C05">
        <w:rPr>
          <w:rStyle w:val="StyleUnderline"/>
        </w:rPr>
        <w:t xml:space="preserve">Some observers may interpret these factors as advantages because they allow agencies to respond more nimbly to changing political circumstances or technical and scientific innovations. Less benevolent explanations may see </w:t>
      </w:r>
      <w:r w:rsidRPr="00ED3BEF">
        <w:rPr>
          <w:rStyle w:val="StyleUnderline"/>
          <w:highlight w:val="cyan"/>
        </w:rPr>
        <w:t>the speed</w:t>
      </w:r>
      <w:r>
        <w:t xml:space="preserve">, as well as the reduced participation requirements attached to guidance documents, </w:t>
      </w:r>
      <w:proofErr w:type="gramStart"/>
      <w:r w:rsidRPr="00F36C05">
        <w:rPr>
          <w:rStyle w:val="Emphasis"/>
        </w:rPr>
        <w:t xml:space="preserve">as </w:t>
      </w:r>
      <w:r w:rsidRPr="00ED3BEF">
        <w:rPr>
          <w:rStyle w:val="Emphasis"/>
          <w:highlight w:val="cyan"/>
        </w:rPr>
        <w:t>a means to</w:t>
      </w:r>
      <w:proofErr w:type="gramEnd"/>
      <w:r w:rsidRPr="00ED3BEF">
        <w:rPr>
          <w:rStyle w:val="Emphasis"/>
          <w:highlight w:val="cyan"/>
        </w:rPr>
        <w:t xml:space="preserve"> shield public policy development</w:t>
      </w:r>
      <w:r>
        <w:t xml:space="preserve"> from necessary political oversight and public participation. Similarly, the ease of issuing guidance may be seen as an advantage on the one hand by </w:t>
      </w:r>
      <w:r w:rsidRPr="00ED3BEF">
        <w:rPr>
          <w:rStyle w:val="Emphasis"/>
          <w:highlight w:val="cyan"/>
        </w:rPr>
        <w:t>allowing presidents to unilaterally move policy in the face of gridlock</w:t>
      </w:r>
      <w:r w:rsidRPr="00F36C05">
        <w:rPr>
          <w:rStyle w:val="Emphasis"/>
        </w:rPr>
        <w:t>.</w:t>
      </w:r>
      <w:r>
        <w:t xml:space="preserve"> However, on the other hand, as the bathroom guidance example above suggests, future presidents can relatively easily rescind previous guidances. As a result, one of the “costs” attached to policymaking via guidance documents is that they can result in a more volatile regulatory environment and with less certainty and predictability for regulated entities. In contrast, </w:t>
      </w:r>
      <w:r w:rsidRPr="00ED3BEF">
        <w:rPr>
          <w:rStyle w:val="StyleUnderline"/>
          <w:highlight w:val="cyan"/>
        </w:rPr>
        <w:t xml:space="preserve">it is much more difficult to rescind a </w:t>
      </w:r>
      <w:r w:rsidRPr="00F36C05">
        <w:rPr>
          <w:rStyle w:val="StyleUnderline"/>
        </w:rPr>
        <w:t xml:space="preserve">notice and comment </w:t>
      </w:r>
      <w:r w:rsidRPr="00ED3BEF">
        <w:rPr>
          <w:rStyle w:val="StyleUnderline"/>
          <w:highlight w:val="cyan"/>
        </w:rPr>
        <w:t>rule is because it requires an agency to go through the full regulatory process</w:t>
      </w:r>
      <w:r w:rsidRPr="00ED3BEF">
        <w:rPr>
          <w:highlight w:val="cyan"/>
        </w:rPr>
        <w:t xml:space="preserve"> (</w:t>
      </w:r>
      <w:r>
        <w:t xml:space="preserve">Kerwin &amp; Furlong, 2018). </w:t>
      </w:r>
      <w:r w:rsidRPr="00F36C05">
        <w:rPr>
          <w:rStyle w:val="StyleUnderline"/>
        </w:rPr>
        <w:t>Another way to consider the advantages and disadvantages of policymaking via guidance documents is to look at the human capital expenditures attached to these tools</w:t>
      </w:r>
      <w:r>
        <w:t xml:space="preserve">. As Shapiro (2014, 582) writes, </w:t>
      </w:r>
      <w:r w:rsidRPr="00F36C05">
        <w:rPr>
          <w:rStyle w:val="StyleUnderline"/>
        </w:rPr>
        <w:t xml:space="preserve">policymaking via notice and comment rulemaking is much more “costly.” Agencies </w:t>
      </w:r>
      <w:proofErr w:type="gramStart"/>
      <w:r w:rsidRPr="00F36C05">
        <w:rPr>
          <w:rStyle w:val="StyleUnderline"/>
        </w:rPr>
        <w:t>have to</w:t>
      </w:r>
      <w:proofErr w:type="gramEnd"/>
      <w:r w:rsidRPr="00F36C05">
        <w:rPr>
          <w:rStyle w:val="StyleUnderline"/>
        </w:rPr>
        <w:t xml:space="preserve"> develop a robust written record to establish a political and, oftentimes, scientific basis for new regulations</w:t>
      </w:r>
      <w:r>
        <w:t xml:space="preserve"> (West, 1995). </w:t>
      </w:r>
      <w:r w:rsidRPr="00F36C05">
        <w:rPr>
          <w:rStyle w:val="StyleUnderline"/>
        </w:rPr>
        <w:t xml:space="preserve">Thus, the notice and comment process—which is closely policed by the courts—is intense in terms of agency resources. In contrast, the guidance document development process often requires less in terms of a written record and justification </w:t>
      </w:r>
      <w:r>
        <w:t>(Romano, 2019). This may be seen as a benefit to some, but to others, who believe that agency policymaking ought to only take place when a fully developed evidentiary record undergirds that decision-making, it may be seen as problematic.</w:t>
      </w:r>
    </w:p>
    <w:p w14:paraId="6306A068" w14:textId="77777777" w:rsidR="006A3375" w:rsidRDefault="006A3375" w:rsidP="006A3375">
      <w:pPr>
        <w:pStyle w:val="Heading4"/>
      </w:pPr>
      <w:r>
        <w:t>Guidance is uncontroversial – adds certainty and business interests like it.</w:t>
      </w:r>
    </w:p>
    <w:p w14:paraId="1044B038" w14:textId="77777777" w:rsidR="006A3375" w:rsidRPr="00CF1407" w:rsidRDefault="006A3375" w:rsidP="006A3375">
      <w:r>
        <w:t xml:space="preserve">James </w:t>
      </w:r>
      <w:r w:rsidRPr="00CF1407">
        <w:rPr>
          <w:rStyle w:val="Style13ptBold"/>
        </w:rPr>
        <w:t>Goodwin</w:t>
      </w:r>
      <w:r>
        <w:t>, 10-10-20</w:t>
      </w:r>
      <w:r w:rsidRPr="00CF1407">
        <w:rPr>
          <w:rStyle w:val="Style13ptBold"/>
        </w:rPr>
        <w:t>19</w:t>
      </w:r>
      <w:r>
        <w:t>, [James Goodwin, J.D., M.P.P., is a Senior Policy Analyst with the Center for Progressive Reform. Prior to joining CPR, Mr. Goodwin worked as a legal intern for the Environmental Law Institute and EcoLogix Group, Inc. He is a published author with articles on human rights and environmental law and policy appearing in the Michigan Journal of Public Affairs and the New England Law Review (co-author with Armin Rosencranz). "The Trump Administration's New Anti-Safeguard Executive Orders on Guidance, Explicated", Center for Progressive Reform https://progressivereform.org/cpr-blog/the-trump-administration-s-new-anti-safeguard-executive-orders-on-guidance-explicated/ //DMcD]</w:t>
      </w:r>
    </w:p>
    <w:p w14:paraId="3629002D" w14:textId="77777777" w:rsidR="006A3375" w:rsidRDefault="006A3375" w:rsidP="006A3375">
      <w:pPr>
        <w:rPr>
          <w:sz w:val="16"/>
        </w:rPr>
      </w:pPr>
      <w:r w:rsidRPr="00CF1407">
        <w:rPr>
          <w:sz w:val="16"/>
        </w:rPr>
        <w:t xml:space="preserve">Before diving into orders' substance, two housekeeping points need to be addressed. First, what are </w:t>
      </w:r>
      <w:r w:rsidRPr="00CF1407">
        <w:rPr>
          <w:rStyle w:val="StyleUnderline"/>
        </w:rPr>
        <w:t>guidance documents</w:t>
      </w:r>
      <w:r w:rsidRPr="00CF1407">
        <w:rPr>
          <w:sz w:val="16"/>
        </w:rPr>
        <w:t xml:space="preserve"> anyway? They are best understood as a </w:t>
      </w:r>
      <w:r w:rsidRPr="00CF1407">
        <w:rPr>
          <w:rStyle w:val="StyleUnderline"/>
        </w:rPr>
        <w:t>conceptual catchall term describing nearly anything that agencies put in writing that's not a rule</w:t>
      </w:r>
      <w:r w:rsidRPr="00CF1407">
        <w:rPr>
          <w:sz w:val="16"/>
        </w:rPr>
        <w:t xml:space="preserve"> (i.e., that does not have the independent force of law). According to this understanding, guidance documents </w:t>
      </w:r>
      <w:r w:rsidRPr="00CF1407">
        <w:rPr>
          <w:rStyle w:val="StyleUnderline"/>
        </w:rPr>
        <w:t>cover a huge universe of diverse things</w:t>
      </w:r>
      <w:r w:rsidRPr="00CF1407">
        <w:rPr>
          <w:sz w:val="16"/>
        </w:rPr>
        <w:t xml:space="preserve"> – emails, webpages, warning posters, and so on – making efforts to "regulate" their issuance and use an inherently difficult proposition. Instead of imposing new requirements like traditional regulations, </w:t>
      </w:r>
      <w:r w:rsidRPr="00CF1407">
        <w:rPr>
          <w:rStyle w:val="StyleUnderline"/>
        </w:rPr>
        <w:t xml:space="preserve">the function of </w:t>
      </w:r>
      <w:r w:rsidRPr="00CF1407">
        <w:rPr>
          <w:rStyle w:val="Emphasis"/>
        </w:rPr>
        <w:t>guidance</w:t>
      </w:r>
      <w:r w:rsidRPr="00CF1407">
        <w:rPr>
          <w:rStyle w:val="StyleUnderline"/>
        </w:rPr>
        <w:t xml:space="preserve"> is to promote </w:t>
      </w:r>
      <w:r w:rsidRPr="00CF1407">
        <w:rPr>
          <w:rStyle w:val="Emphasis"/>
        </w:rPr>
        <w:t>regulatory certainty</w:t>
      </w:r>
      <w:r w:rsidRPr="00CF1407">
        <w:rPr>
          <w:sz w:val="16"/>
        </w:rPr>
        <w:t xml:space="preserve">. Moreover, and relatedly, </w:t>
      </w:r>
      <w:proofErr w:type="gramStart"/>
      <w:r w:rsidRPr="00CF1407">
        <w:rPr>
          <w:rStyle w:val="Emphasis"/>
        </w:rPr>
        <w:t>the vast majority of</w:t>
      </w:r>
      <w:proofErr w:type="gramEnd"/>
      <w:r w:rsidRPr="00CF1407">
        <w:rPr>
          <w:rStyle w:val="Emphasis"/>
        </w:rPr>
        <w:t xml:space="preserve"> guidance documents are uncontroversial</w:t>
      </w:r>
      <w:r w:rsidRPr="00CF1407">
        <w:rPr>
          <w:sz w:val="16"/>
        </w:rPr>
        <w:t xml:space="preserve">, </w:t>
      </w:r>
      <w:r w:rsidRPr="00CF1407">
        <w:rPr>
          <w:rStyle w:val="StyleUnderline"/>
        </w:rPr>
        <w:t>and indeed actively welcomed by the regulated community</w:t>
      </w:r>
      <w:r w:rsidRPr="00CF1407">
        <w:rPr>
          <w:sz w:val="16"/>
        </w:rPr>
        <w:t>.</w:t>
      </w:r>
    </w:p>
    <w:p w14:paraId="5DF8A227" w14:textId="77777777" w:rsidR="006A3375" w:rsidRDefault="006A3375" w:rsidP="006A3375">
      <w:pPr>
        <w:pStyle w:val="Heading4"/>
      </w:pPr>
      <w:r>
        <w:t xml:space="preserve">Guidance </w:t>
      </w:r>
      <w:r>
        <w:rPr>
          <w:u w:val="single"/>
        </w:rPr>
        <w:t>negates</w:t>
      </w:r>
      <w:r>
        <w:t xml:space="preserve"> the link. </w:t>
      </w:r>
    </w:p>
    <w:p w14:paraId="267189E9" w14:textId="77777777" w:rsidR="006A3375" w:rsidRPr="00CB0B11" w:rsidRDefault="006A3375" w:rsidP="006A3375">
      <w:r>
        <w:t xml:space="preserve">Jill E. </w:t>
      </w:r>
      <w:r w:rsidRPr="00CB0B11">
        <w:rPr>
          <w:rStyle w:val="Style13ptBold"/>
        </w:rPr>
        <w:t>Family 13</w:t>
      </w:r>
      <w:r>
        <w:t>, Associate Professor of Law and Director of the Law &amp; Government Institute at Widener University School of Law, “Easing the Guidance Document Dilemma Agency by Agency: Immigration Law and Not Really Binding Rules”, University of Michigan Journal of Law Reform, 47 U. Mich. J.L. Reform 1, Fall 2013, Lexis</w:t>
      </w:r>
    </w:p>
    <w:p w14:paraId="6CC47E04" w14:textId="77777777" w:rsidR="006A3375" w:rsidRPr="00CB0B11" w:rsidRDefault="006A3375" w:rsidP="006A3375">
      <w:pPr>
        <w:rPr>
          <w:sz w:val="16"/>
        </w:rPr>
      </w:pPr>
      <w:r w:rsidRPr="00CB0B11">
        <w:rPr>
          <w:sz w:val="16"/>
        </w:rPr>
        <w:t xml:space="preserve">Internal and </w:t>
      </w:r>
      <w:r w:rsidRPr="00ED3BEF">
        <w:rPr>
          <w:rStyle w:val="StyleUnderline"/>
          <w:highlight w:val="cyan"/>
        </w:rPr>
        <w:t xml:space="preserve">external </w:t>
      </w:r>
      <w:r w:rsidRPr="00ED3BEF">
        <w:rPr>
          <w:rStyle w:val="Emphasis"/>
          <w:highlight w:val="cyan"/>
        </w:rPr>
        <w:t>political concerns</w:t>
      </w:r>
      <w:r w:rsidRPr="00CB0B11">
        <w:rPr>
          <w:rStyle w:val="StyleUnderline"/>
        </w:rPr>
        <w:t xml:space="preserve"> may also </w:t>
      </w:r>
      <w:r w:rsidRPr="00ED3BEF">
        <w:rPr>
          <w:rStyle w:val="StyleUnderline"/>
          <w:highlight w:val="cyan"/>
        </w:rPr>
        <w:t>influence</w:t>
      </w:r>
      <w:r w:rsidRPr="00CB0B11">
        <w:rPr>
          <w:sz w:val="16"/>
        </w:rPr>
        <w:t xml:space="preserve"> USCIS </w:t>
      </w:r>
      <w:r w:rsidRPr="00ED3BEF">
        <w:rPr>
          <w:rStyle w:val="StyleUnderline"/>
          <w:highlight w:val="cyan"/>
        </w:rPr>
        <w:t xml:space="preserve">to use </w:t>
      </w:r>
      <w:r w:rsidRPr="00ED3BEF">
        <w:rPr>
          <w:rStyle w:val="Emphasis"/>
          <w:highlight w:val="cyan"/>
        </w:rPr>
        <w:t>guidance</w:t>
      </w:r>
      <w:r w:rsidRPr="00CB0B11">
        <w:rPr>
          <w:rStyle w:val="StyleUnderline"/>
        </w:rPr>
        <w:t>-based rules</w:t>
      </w:r>
      <w:r w:rsidRPr="00CB0B11">
        <w:rPr>
          <w:sz w:val="16"/>
        </w:rPr>
        <w:t xml:space="preserve">. USCIS is located within the Department of Homeland Security (DHS), and DHS holds rulemaking authority over USCIS. To engage in notice and comment rulemaking, USCIS must therefore garner the attention of the much bigger Department of Homeland Security. DHS must agree to raise USCIS's rulemaking agenda to the top of the department's priorities. Rulemaking within the Department of Homeland Security also requires coordination with other immigration agencies within DHS, such as Immigration and Customs Enforcement (ICE). The outlook of USCIS, as the only benefits-granting entity within DHS, may clash with the positions of an enforcement entity like ICE. In addition, avoiding notice and comment rulemaking may lessen the need to solicit input from other agencies or the Office of Management and Budget (OMB). Externally, USCIS may believe that </w:t>
      </w:r>
      <w:r w:rsidRPr="00ED3BEF">
        <w:rPr>
          <w:rStyle w:val="StyleUnderline"/>
          <w:highlight w:val="cyan"/>
        </w:rPr>
        <w:t xml:space="preserve">proceeding by </w:t>
      </w:r>
      <w:r w:rsidRPr="00ED3BEF">
        <w:rPr>
          <w:rStyle w:val="Emphasis"/>
          <w:highlight w:val="cyan"/>
        </w:rPr>
        <w:t>guidance doc</w:t>
      </w:r>
      <w:r w:rsidRPr="00CB0B11">
        <w:rPr>
          <w:rStyle w:val="StyleUnderline"/>
        </w:rPr>
        <w:t xml:space="preserve">ument </w:t>
      </w:r>
      <w:r w:rsidRPr="00ED3BEF">
        <w:rPr>
          <w:rStyle w:val="StyleUnderline"/>
          <w:highlight w:val="cyan"/>
        </w:rPr>
        <w:t xml:space="preserve">lessens </w:t>
      </w:r>
      <w:r w:rsidRPr="00ED3BEF">
        <w:rPr>
          <w:rStyle w:val="Emphasis"/>
          <w:highlight w:val="cyan"/>
        </w:rPr>
        <w:t>visibility</w:t>
      </w:r>
      <w:r w:rsidRPr="00ED3BEF">
        <w:rPr>
          <w:rStyle w:val="StyleUnderline"/>
          <w:highlight w:val="cyan"/>
        </w:rPr>
        <w:t xml:space="preserve"> to </w:t>
      </w:r>
      <w:r w:rsidRPr="00ED3BEF">
        <w:rPr>
          <w:rStyle w:val="Emphasis"/>
          <w:highlight w:val="cyan"/>
        </w:rPr>
        <w:t>Congress</w:t>
      </w:r>
      <w:r w:rsidRPr="00CB0B11">
        <w:rPr>
          <w:rStyle w:val="StyleUnderline"/>
        </w:rPr>
        <w:t xml:space="preserve">, the </w:t>
      </w:r>
      <w:r w:rsidRPr="00ED3BEF">
        <w:rPr>
          <w:rStyle w:val="Emphasis"/>
          <w:highlight w:val="cyan"/>
        </w:rPr>
        <w:t>public</w:t>
      </w:r>
      <w:r w:rsidRPr="00ED3BEF">
        <w:rPr>
          <w:rStyle w:val="StyleUnderline"/>
          <w:highlight w:val="cyan"/>
        </w:rPr>
        <w:t>, and</w:t>
      </w:r>
      <w:r w:rsidRPr="00CB0B11">
        <w:rPr>
          <w:rStyle w:val="StyleUnderline"/>
        </w:rPr>
        <w:t xml:space="preserve"> to </w:t>
      </w:r>
      <w:r w:rsidRPr="00ED3BEF">
        <w:rPr>
          <w:rStyle w:val="StyleUnderline"/>
          <w:highlight w:val="cyan"/>
        </w:rPr>
        <w:t xml:space="preserve">other </w:t>
      </w:r>
      <w:r w:rsidRPr="00ED3BEF">
        <w:rPr>
          <w:rStyle w:val="Emphasis"/>
          <w:highlight w:val="cyan"/>
        </w:rPr>
        <w:t>executive</w:t>
      </w:r>
      <w:r w:rsidRPr="00CB0B11">
        <w:rPr>
          <w:rStyle w:val="Emphasis"/>
        </w:rPr>
        <w:t xml:space="preserve"> branch </w:t>
      </w:r>
      <w:r w:rsidRPr="00ED3BEF">
        <w:rPr>
          <w:rStyle w:val="Emphasis"/>
          <w:highlight w:val="cyan"/>
        </w:rPr>
        <w:t>entities</w:t>
      </w:r>
      <w:r w:rsidRPr="00CB0B11">
        <w:rPr>
          <w:rStyle w:val="StyleUnderline"/>
        </w:rPr>
        <w:t xml:space="preserve">, thus </w:t>
      </w:r>
      <w:r w:rsidRPr="00ED3BEF">
        <w:rPr>
          <w:rStyle w:val="Emphasis"/>
          <w:szCs w:val="26"/>
          <w:highlight w:val="cyan"/>
        </w:rPr>
        <w:t>decreasing</w:t>
      </w:r>
      <w:r w:rsidRPr="00CB0B11">
        <w:rPr>
          <w:rStyle w:val="Emphasis"/>
          <w:szCs w:val="26"/>
        </w:rPr>
        <w:t xml:space="preserve"> the </w:t>
      </w:r>
      <w:r w:rsidRPr="00ED3BEF">
        <w:rPr>
          <w:rStyle w:val="Emphasis"/>
          <w:szCs w:val="26"/>
          <w:highlight w:val="cyan"/>
        </w:rPr>
        <w:t>risk of</w:t>
      </w:r>
      <w:r w:rsidRPr="00CB0B11">
        <w:rPr>
          <w:rStyle w:val="Emphasis"/>
          <w:szCs w:val="26"/>
        </w:rPr>
        <w:t xml:space="preserve"> political </w:t>
      </w:r>
      <w:r w:rsidRPr="00ED3BEF">
        <w:rPr>
          <w:rStyle w:val="Emphasis"/>
          <w:szCs w:val="26"/>
          <w:highlight w:val="cyan"/>
        </w:rPr>
        <w:t>backlash</w:t>
      </w:r>
      <w:r w:rsidRPr="00CB0B11">
        <w:rPr>
          <w:sz w:val="16"/>
        </w:rPr>
        <w:t>.</w:t>
      </w:r>
    </w:p>
    <w:p w14:paraId="49235F81" w14:textId="77777777" w:rsidR="006A3375" w:rsidRPr="00D75E53" w:rsidRDefault="006A3375" w:rsidP="006A3375">
      <w:pPr>
        <w:pStyle w:val="Heading4"/>
      </w:pPr>
      <w:r>
        <w:t xml:space="preserve">It’s </w:t>
      </w:r>
      <w:r>
        <w:rPr>
          <w:u w:val="single"/>
        </w:rPr>
        <w:t>politically</w:t>
      </w:r>
      <w:r>
        <w:t xml:space="preserve"> invisible but </w:t>
      </w:r>
      <w:r>
        <w:rPr>
          <w:u w:val="single"/>
        </w:rPr>
        <w:t>appears</w:t>
      </w:r>
      <w:r>
        <w:t xml:space="preserve"> binding </w:t>
      </w:r>
      <w:r>
        <w:rPr>
          <w:u w:val="single"/>
        </w:rPr>
        <w:t>externally</w:t>
      </w:r>
      <w:r>
        <w:t xml:space="preserve">. </w:t>
      </w:r>
    </w:p>
    <w:p w14:paraId="6D13C209" w14:textId="77777777" w:rsidR="006A3375" w:rsidRDefault="006A3375" w:rsidP="006A3375">
      <w:r>
        <w:t xml:space="preserve">Cary </w:t>
      </w:r>
      <w:r w:rsidRPr="00F33B6E">
        <w:rPr>
          <w:rStyle w:val="Style13ptBold"/>
        </w:rPr>
        <w:t>Coglianese 20</w:t>
      </w:r>
      <w:r>
        <w:t>, Edward B. Shils Professor of Law, Professor of Political Science, and Director of the Penn Program on Regulation at the University of Pennsylvania Law School and Public Member and Chair of the Rulemaking Committee of the Administrative Conference of the United States, “Illuminating Regulatory Guidance”, Michigan Journal of Environmental and Administrative Law, 9 Mich. J. Envtl. &amp; Admin. L. 243, Spring 2020, Lexis</w:t>
      </w:r>
    </w:p>
    <w:p w14:paraId="2A07BBDF" w14:textId="77777777" w:rsidR="006A3375" w:rsidRPr="00D75E53" w:rsidRDefault="006A3375" w:rsidP="006A3375">
      <w:pPr>
        <w:rPr>
          <w:sz w:val="16"/>
        </w:rPr>
      </w:pPr>
      <w:r w:rsidRPr="00D75E53">
        <w:rPr>
          <w:sz w:val="16"/>
        </w:rPr>
        <w:t xml:space="preserve">At the outset, it is important to acknowledge that sometimes concerns about guidance availability have grown out of substantive objections to guidance in general. These concerns may at times even reflect a suspicion that </w:t>
      </w:r>
      <w:r w:rsidRPr="00F33B6E">
        <w:rPr>
          <w:rStyle w:val="StyleUnderline"/>
        </w:rPr>
        <w:t xml:space="preserve">agencies issue </w:t>
      </w:r>
      <w:r w:rsidRPr="00ED3BEF">
        <w:rPr>
          <w:rStyle w:val="StyleUnderline"/>
          <w:highlight w:val="cyan"/>
        </w:rPr>
        <w:t xml:space="preserve">guidance </w:t>
      </w:r>
      <w:r w:rsidRPr="00ED3BEF">
        <w:rPr>
          <w:rStyle w:val="Emphasis"/>
          <w:highlight w:val="cyan"/>
        </w:rPr>
        <w:t>doc</w:t>
      </w:r>
      <w:r w:rsidRPr="00F33B6E">
        <w:rPr>
          <w:rStyle w:val="StyleUnderline"/>
        </w:rPr>
        <w:t>ument</w:t>
      </w:r>
      <w:r w:rsidRPr="00ED3BEF">
        <w:rPr>
          <w:rStyle w:val="Emphasis"/>
          <w:highlight w:val="cyan"/>
        </w:rPr>
        <w:t>s</w:t>
      </w:r>
      <w:r w:rsidRPr="00F33B6E">
        <w:rPr>
          <w:rStyle w:val="StyleUnderline"/>
        </w:rPr>
        <w:t xml:space="preserve"> as a way of </w:t>
      </w:r>
      <w:r w:rsidRPr="00ED3BEF">
        <w:rPr>
          <w:rStyle w:val="Emphasis"/>
          <w:highlight w:val="cyan"/>
        </w:rPr>
        <w:t>short-circuit</w:t>
      </w:r>
      <w:r w:rsidRPr="00F33B6E">
        <w:rPr>
          <w:rStyle w:val="Emphasis"/>
        </w:rPr>
        <w:t xml:space="preserve">ing the </w:t>
      </w:r>
      <w:r w:rsidRPr="00ED3BEF">
        <w:rPr>
          <w:rStyle w:val="Emphasis"/>
          <w:highlight w:val="cyan"/>
        </w:rPr>
        <w:t>rulemaking</w:t>
      </w:r>
      <w:r w:rsidRPr="00F33B6E">
        <w:rPr>
          <w:rStyle w:val="Emphasis"/>
        </w:rPr>
        <w:t xml:space="preserve"> process</w:t>
      </w:r>
      <w:r w:rsidRPr="00F33B6E">
        <w:rPr>
          <w:rStyle w:val="StyleUnderline"/>
        </w:rPr>
        <w:t xml:space="preserve"> </w:t>
      </w:r>
      <w:r w:rsidRPr="00ED3BEF">
        <w:rPr>
          <w:rStyle w:val="StyleUnderline"/>
          <w:highlight w:val="cyan"/>
        </w:rPr>
        <w:t xml:space="preserve">but </w:t>
      </w:r>
      <w:r w:rsidRPr="00ED3BEF">
        <w:rPr>
          <w:rStyle w:val="Emphasis"/>
          <w:highlight w:val="cyan"/>
        </w:rPr>
        <w:t>still practically bind</w:t>
      </w:r>
      <w:r w:rsidRPr="00CB0B11">
        <w:rPr>
          <w:rStyle w:val="StyleUnderline"/>
        </w:rPr>
        <w:t>ing</w:t>
      </w:r>
      <w:r w:rsidRPr="00F33B6E">
        <w:rPr>
          <w:rStyle w:val="StyleUnderline"/>
        </w:rPr>
        <w:t xml:space="preserve"> private actors</w:t>
      </w:r>
      <w:r w:rsidRPr="00D75E53">
        <w:rPr>
          <w:sz w:val="16"/>
        </w:rPr>
        <w:t xml:space="preserve">. After all, </w:t>
      </w:r>
      <w:r w:rsidRPr="00F33B6E">
        <w:rPr>
          <w:rStyle w:val="StyleUnderline"/>
        </w:rPr>
        <w:t>even though</w:t>
      </w:r>
      <w:r w:rsidRPr="00D75E53">
        <w:rPr>
          <w:sz w:val="16"/>
        </w:rPr>
        <w:t xml:space="preserve"> businesses and other </w:t>
      </w:r>
      <w:r w:rsidRPr="00F33B6E">
        <w:rPr>
          <w:rStyle w:val="StyleUnderline"/>
        </w:rPr>
        <w:t xml:space="preserve">private entities are not </w:t>
      </w:r>
      <w:r w:rsidRPr="00F33B6E">
        <w:rPr>
          <w:rStyle w:val="Emphasis"/>
        </w:rPr>
        <w:t>legally</w:t>
      </w:r>
      <w:r w:rsidRPr="00F33B6E">
        <w:rPr>
          <w:rStyle w:val="StyleUnderline"/>
        </w:rPr>
        <w:t xml:space="preserve"> bound to follow agency guidance, as a </w:t>
      </w:r>
      <w:r w:rsidRPr="00F33B6E">
        <w:rPr>
          <w:rStyle w:val="Emphasis"/>
        </w:rPr>
        <w:t>practical matter</w:t>
      </w:r>
      <w:r w:rsidRPr="00F33B6E">
        <w:rPr>
          <w:rStyle w:val="StyleUnderline"/>
        </w:rPr>
        <w:t xml:space="preserve"> they </w:t>
      </w:r>
      <w:r w:rsidRPr="00F33B6E">
        <w:rPr>
          <w:rStyle w:val="Emphasis"/>
        </w:rPr>
        <w:t>often will</w:t>
      </w:r>
      <w:r w:rsidRPr="00F33B6E">
        <w:rPr>
          <w:rStyle w:val="StyleUnderline"/>
        </w:rPr>
        <w:t xml:space="preserve">--and, thus, guidance </w:t>
      </w:r>
      <w:r w:rsidRPr="00F33B6E">
        <w:rPr>
          <w:rStyle w:val="Emphasis"/>
        </w:rPr>
        <w:t>in practice</w:t>
      </w:r>
      <w:r w:rsidRPr="00F33B6E">
        <w:rPr>
          <w:rStyle w:val="StyleUnderline"/>
        </w:rPr>
        <w:t xml:space="preserve"> can operate in </w:t>
      </w:r>
      <w:r w:rsidRPr="00F33B6E">
        <w:rPr>
          <w:rStyle w:val="Emphasis"/>
        </w:rPr>
        <w:t>much the same way</w:t>
      </w:r>
      <w:r w:rsidRPr="00F33B6E">
        <w:rPr>
          <w:rStyle w:val="StyleUnderline"/>
        </w:rPr>
        <w:t xml:space="preserve"> that regulations do. </w:t>
      </w:r>
      <w:r w:rsidRPr="00ED3BEF">
        <w:rPr>
          <w:rStyle w:val="StyleUnderline"/>
          <w:highlight w:val="cyan"/>
        </w:rPr>
        <w:t>Because agencies</w:t>
      </w:r>
      <w:r w:rsidRPr="00F33B6E">
        <w:rPr>
          <w:rStyle w:val="StyleUnderline"/>
        </w:rPr>
        <w:t xml:space="preserve"> can </w:t>
      </w:r>
      <w:r w:rsidRPr="00ED3BEF">
        <w:rPr>
          <w:rStyle w:val="StyleUnderline"/>
          <w:highlight w:val="cyan"/>
        </w:rPr>
        <w:t>issue</w:t>
      </w:r>
      <w:r w:rsidRPr="00F33B6E">
        <w:rPr>
          <w:rStyle w:val="StyleUnderline"/>
        </w:rPr>
        <w:t xml:space="preserve"> guidance </w:t>
      </w:r>
      <w:r w:rsidRPr="00ED3BEF">
        <w:rPr>
          <w:rStyle w:val="StyleUnderline"/>
          <w:highlight w:val="cyan"/>
        </w:rPr>
        <w:t>documents without</w:t>
      </w:r>
      <w:r w:rsidRPr="00F33B6E">
        <w:rPr>
          <w:rStyle w:val="StyleUnderline"/>
        </w:rPr>
        <w:t xml:space="preserve"> going through the entire </w:t>
      </w:r>
      <w:r w:rsidRPr="00ED3BEF">
        <w:rPr>
          <w:rStyle w:val="StyleUnderline"/>
          <w:highlight w:val="cyan"/>
        </w:rPr>
        <w:t>notice-and-comment</w:t>
      </w:r>
      <w:r w:rsidRPr="00F33B6E">
        <w:rPr>
          <w:rStyle w:val="StyleUnderline"/>
        </w:rPr>
        <w:t xml:space="preserve"> process, </w:t>
      </w:r>
      <w:r w:rsidRPr="00ED3BEF">
        <w:rPr>
          <w:rStyle w:val="StyleUnderline"/>
          <w:highlight w:val="cyan"/>
        </w:rPr>
        <w:t>these</w:t>
      </w:r>
      <w:r w:rsidRPr="00F33B6E">
        <w:rPr>
          <w:rStyle w:val="StyleUnderline"/>
        </w:rPr>
        <w:t xml:space="preserve"> documents can </w:t>
      </w:r>
      <w:r w:rsidRPr="00ED3BEF">
        <w:rPr>
          <w:rStyle w:val="StyleUnderline"/>
          <w:highlight w:val="cyan"/>
        </w:rPr>
        <w:t>become</w:t>
      </w:r>
      <w:r w:rsidRPr="00F33B6E">
        <w:rPr>
          <w:rStyle w:val="StyleUnderline"/>
        </w:rPr>
        <w:t xml:space="preserve"> what some observers have labeled </w:t>
      </w:r>
      <w:r w:rsidRPr="00ED3BEF">
        <w:rPr>
          <w:rStyle w:val="Emphasis"/>
          <w:szCs w:val="26"/>
          <w:highlight w:val="cyan"/>
        </w:rPr>
        <w:t>regulatory "dark matter."</w:t>
      </w:r>
      <w:r w:rsidRPr="00D75E53">
        <w:rPr>
          <w:sz w:val="16"/>
          <w:szCs w:val="26"/>
        </w:rPr>
        <w:t xml:space="preserve"> </w:t>
      </w:r>
      <w:r w:rsidRPr="00D75E53">
        <w:rPr>
          <w:sz w:val="16"/>
        </w:rPr>
        <w:t>As a result, anyone concerned  [*261] about government regulators effectively bypassing normal notice-and-comment procedures will want to ensure that guidance documents are, at a minimum, readily accessible after they are created.</w:t>
      </w:r>
    </w:p>
    <w:p w14:paraId="05BF235F" w14:textId="77777777" w:rsidR="006A3375" w:rsidRDefault="006A3375" w:rsidP="006A3375">
      <w:pPr>
        <w:pStyle w:val="Heading3"/>
      </w:pPr>
      <w:r>
        <w:t>Net Benefit---Shields EPA Tradeoff---2NC</w:t>
      </w:r>
    </w:p>
    <w:p w14:paraId="10BCA052" w14:textId="77777777" w:rsidR="006A3375" w:rsidRPr="0038295F" w:rsidRDefault="006A3375" w:rsidP="006A3375">
      <w:pPr>
        <w:pStyle w:val="Heading4"/>
      </w:pPr>
      <w:r>
        <w:t xml:space="preserve">The CP avoids </w:t>
      </w:r>
      <w:r w:rsidRPr="0038295F">
        <w:rPr>
          <w:u w:val="single"/>
        </w:rPr>
        <w:t>agency tradeoff</w:t>
      </w:r>
      <w:r>
        <w:t xml:space="preserve"> -- guidance is </w:t>
      </w:r>
      <w:r w:rsidRPr="0038295F">
        <w:rPr>
          <w:u w:val="single"/>
        </w:rPr>
        <w:t>exceedingly cheap</w:t>
      </w:r>
      <w:r>
        <w:t>.</w:t>
      </w:r>
    </w:p>
    <w:p w14:paraId="2F5F3518" w14:textId="77777777" w:rsidR="006A3375" w:rsidRPr="00D111F8" w:rsidRDefault="006A3375" w:rsidP="006A3375">
      <w:r w:rsidRPr="0038295F">
        <w:rPr>
          <w:rStyle w:val="Style13ptBold"/>
        </w:rPr>
        <w:t>Parrillo 17</w:t>
      </w:r>
      <w:r>
        <w:t xml:space="preserve"> (Nicholas, </w:t>
      </w:r>
      <w:r w:rsidRPr="00D111F8">
        <w:t>Professor of Law at Yale Law School</w:t>
      </w:r>
      <w:r>
        <w:t xml:space="preserve">; “Federal Agency Guidance: An Institutional Perspective,” Administrative Conference of the United States, 11-18-2017, </w:t>
      </w:r>
      <w:r w:rsidRPr="00D111F8">
        <w:t>p. 31-32</w:t>
      </w:r>
      <w:r>
        <w:t xml:space="preserve">, </w:t>
      </w:r>
      <w:r w:rsidRPr="00D111F8">
        <w:t>https://www.acus.gov/sites/default/files/documents/parrillo-agency-guidance-draft-report.pdf</w:t>
      </w:r>
      <w:r>
        <w:t>, accessed 7-8-2021; ddv)</w:t>
      </w:r>
    </w:p>
    <w:p w14:paraId="7284A23F" w14:textId="77777777" w:rsidR="006A3375" w:rsidRPr="00D111F8" w:rsidRDefault="006A3375" w:rsidP="006A3375">
      <w:pPr>
        <w:rPr>
          <w:sz w:val="16"/>
        </w:rPr>
      </w:pPr>
      <w:r w:rsidRPr="00D111F8">
        <w:rPr>
          <w:sz w:val="16"/>
        </w:rPr>
        <w:t>Third—and interviewees raised this factor several times more than any other—</w:t>
      </w:r>
      <w:r w:rsidRPr="00ED3BEF">
        <w:rPr>
          <w:rStyle w:val="StyleUnderline"/>
          <w:highlight w:val="cyan"/>
        </w:rPr>
        <w:t xml:space="preserve">guidance takes </w:t>
      </w:r>
      <w:r w:rsidRPr="00ED3BEF">
        <w:rPr>
          <w:rStyle w:val="Emphasis"/>
          <w:highlight w:val="cyan"/>
        </w:rPr>
        <w:t>less time</w:t>
      </w:r>
      <w:r w:rsidRPr="00ED3BEF">
        <w:rPr>
          <w:rStyle w:val="StyleUnderline"/>
          <w:highlight w:val="cyan"/>
        </w:rPr>
        <w:t xml:space="preserve"> and</w:t>
      </w:r>
      <w:r w:rsidRPr="00D111F8">
        <w:rPr>
          <w:rStyle w:val="StyleUnderline"/>
        </w:rPr>
        <w:t xml:space="preserve"> </w:t>
      </w:r>
      <w:r w:rsidRPr="00D111F8">
        <w:rPr>
          <w:rStyle w:val="Emphasis"/>
        </w:rPr>
        <w:t xml:space="preserve">fewer </w:t>
      </w:r>
      <w:r w:rsidRPr="00ED3BEF">
        <w:rPr>
          <w:rStyle w:val="Emphasis"/>
          <w:highlight w:val="cyan"/>
        </w:rPr>
        <w:t>resources</w:t>
      </w:r>
      <w:r w:rsidRPr="00D111F8">
        <w:rPr>
          <w:rStyle w:val="StyleUnderline"/>
        </w:rPr>
        <w:t xml:space="preserve"> to issue than does a </w:t>
      </w:r>
      <w:r w:rsidRPr="00D111F8">
        <w:rPr>
          <w:rStyle w:val="Emphasis"/>
        </w:rPr>
        <w:t>legislative rule</w:t>
      </w:r>
      <w:r w:rsidRPr="00D111F8">
        <w:rPr>
          <w:rStyle w:val="StyleUnderline"/>
        </w:rPr>
        <w:t>.</w:t>
      </w:r>
      <w:r w:rsidRPr="00D111F8">
        <w:rPr>
          <w:sz w:val="16"/>
        </w:rPr>
        <w:t xml:space="preserve"> </w:t>
      </w:r>
      <w:r w:rsidRPr="00ED3BEF">
        <w:rPr>
          <w:rStyle w:val="Emphasis"/>
          <w:highlight w:val="cyan"/>
        </w:rPr>
        <w:t>Numerous interviewees</w:t>
      </w:r>
      <w:r w:rsidRPr="00ED3BEF">
        <w:rPr>
          <w:rStyle w:val="StyleUnderline"/>
          <w:highlight w:val="cyan"/>
        </w:rPr>
        <w:t xml:space="preserve"> across </w:t>
      </w:r>
      <w:r w:rsidRPr="00ED3BEF">
        <w:rPr>
          <w:rStyle w:val="Emphasis"/>
          <w:highlight w:val="cyan"/>
        </w:rPr>
        <w:t>multiple regulatory areas</w:t>
      </w:r>
      <w:r w:rsidRPr="00ED3BEF">
        <w:rPr>
          <w:rStyle w:val="StyleUnderline"/>
          <w:highlight w:val="cyan"/>
        </w:rPr>
        <w:t xml:space="preserve"> stated</w:t>
      </w:r>
      <w:r w:rsidRPr="00D111F8">
        <w:rPr>
          <w:sz w:val="16"/>
        </w:rPr>
        <w:t xml:space="preserve"> that </w:t>
      </w:r>
      <w:r w:rsidRPr="00D111F8">
        <w:rPr>
          <w:rStyle w:val="StyleUnderline"/>
        </w:rPr>
        <w:t xml:space="preserve">guidance was </w:t>
      </w:r>
      <w:r w:rsidRPr="00ED3BEF">
        <w:rPr>
          <w:rStyle w:val="Emphasis"/>
          <w:highlight w:val="cyan"/>
        </w:rPr>
        <w:t>less time-consuming</w:t>
      </w:r>
      <w:r w:rsidRPr="00ED3BEF">
        <w:rPr>
          <w:rStyle w:val="StyleUnderline"/>
          <w:highlight w:val="cyan"/>
        </w:rPr>
        <w:t xml:space="preserve"> and </w:t>
      </w:r>
      <w:r w:rsidRPr="00ED3BEF">
        <w:rPr>
          <w:rStyle w:val="Emphasis"/>
          <w:highlight w:val="cyan"/>
        </w:rPr>
        <w:t>resource-intensive</w:t>
      </w:r>
      <w:r w:rsidRPr="00D111F8">
        <w:rPr>
          <w:rStyle w:val="StyleUnderline"/>
        </w:rPr>
        <w:t xml:space="preserve"> than legislative rulemaking</w:t>
      </w:r>
      <w:r w:rsidRPr="00D111F8">
        <w:rPr>
          <w:sz w:val="16"/>
        </w:rPr>
        <w:t xml:space="preserve">,58 </w:t>
      </w:r>
      <w:r w:rsidRPr="00D111F8">
        <w:rPr>
          <w:rStyle w:val="StyleUnderline"/>
        </w:rPr>
        <w:t>and many</w:t>
      </w:r>
      <w:r w:rsidRPr="00D111F8">
        <w:rPr>
          <w:sz w:val="16"/>
        </w:rPr>
        <w:t xml:space="preserve"> others </w:t>
      </w:r>
      <w:r w:rsidRPr="00D111F8">
        <w:rPr>
          <w:rStyle w:val="StyleUnderline"/>
        </w:rPr>
        <w:t>viewed this disparity</w:t>
      </w:r>
      <w:r w:rsidRPr="00D111F8">
        <w:rPr>
          <w:sz w:val="16"/>
        </w:rPr>
        <w:t xml:space="preserve"> (or, at least, the agency’s perception of the disparity) </w:t>
      </w:r>
      <w:r w:rsidRPr="00D111F8">
        <w:rPr>
          <w:rStyle w:val="StyleUnderline"/>
        </w:rPr>
        <w:t>as a cause of agency use of guidance</w:t>
      </w:r>
      <w:r w:rsidRPr="00D111F8">
        <w:rPr>
          <w:sz w:val="16"/>
        </w:rPr>
        <w:t xml:space="preserve">, though the interviewees varied in the degree to which they cast the causal link as a conscious choice by agency personnel, or a less-conscious tendency to gravitate toward less-costly means when meeting demands for policymaking.59 Even interviewees who questioned the empirical premise that guidance is far more costly than legislative rulemaking acknowledged that the agency they were discussing believed it was, and that this belief shaped agency behavior.60 (Process differences between legislative rulemaking and the issuance of guidance are discussed in depth in Section V.B below.) </w:t>
      </w:r>
    </w:p>
    <w:p w14:paraId="6551447E" w14:textId="77777777" w:rsidR="006A3375" w:rsidRPr="00D111F8" w:rsidRDefault="006A3375" w:rsidP="006A3375">
      <w:pPr>
        <w:rPr>
          <w:sz w:val="16"/>
        </w:rPr>
      </w:pPr>
      <w:r w:rsidRPr="00D111F8">
        <w:rPr>
          <w:sz w:val="16"/>
        </w:rPr>
        <w:t xml:space="preserve">To some degree, the time-and-resources factor is an element of the uncertainty factor discussed above. If legislative rules could be made (and amended) rapidly and cheaply, then agencies could easily use such rules even under conditions of uncertainty, since the rules could be amended easily as the agency learned more. </w:t>
      </w:r>
    </w:p>
    <w:p w14:paraId="79BD8E7B" w14:textId="77777777" w:rsidR="006A3375" w:rsidRPr="00205998" w:rsidRDefault="006A3375" w:rsidP="006A3375">
      <w:pPr>
        <w:rPr>
          <w:sz w:val="16"/>
        </w:rPr>
      </w:pPr>
      <w:r w:rsidRPr="00D111F8">
        <w:rPr>
          <w:sz w:val="16"/>
        </w:rPr>
        <w:t xml:space="preserve">But </w:t>
      </w:r>
      <w:r w:rsidRPr="00D111F8">
        <w:rPr>
          <w:rStyle w:val="StyleUnderline"/>
        </w:rPr>
        <w:t xml:space="preserve">the </w:t>
      </w:r>
      <w:r w:rsidRPr="00ED3BEF">
        <w:rPr>
          <w:rStyle w:val="Emphasis"/>
          <w:highlight w:val="cyan"/>
        </w:rPr>
        <w:t>time</w:t>
      </w:r>
      <w:r w:rsidRPr="00ED3BEF">
        <w:rPr>
          <w:rStyle w:val="StyleUnderline"/>
          <w:highlight w:val="cyan"/>
        </w:rPr>
        <w:t>-and-</w:t>
      </w:r>
      <w:r w:rsidRPr="00ED3BEF">
        <w:rPr>
          <w:rStyle w:val="Emphasis"/>
          <w:highlight w:val="cyan"/>
        </w:rPr>
        <w:t>resources</w:t>
      </w:r>
      <w:r w:rsidRPr="00D111F8">
        <w:rPr>
          <w:rStyle w:val="StyleUnderline"/>
        </w:rPr>
        <w:t xml:space="preserve"> </w:t>
      </w:r>
      <w:r w:rsidRPr="00D111F8">
        <w:rPr>
          <w:rStyle w:val="Emphasis"/>
        </w:rPr>
        <w:t>factor</w:t>
      </w:r>
      <w:r w:rsidRPr="00D111F8">
        <w:rPr>
          <w:rStyle w:val="StyleUnderline"/>
        </w:rPr>
        <w:t xml:space="preserve"> </w:t>
      </w:r>
      <w:r w:rsidRPr="00ED3BEF">
        <w:rPr>
          <w:rStyle w:val="StyleUnderline"/>
          <w:highlight w:val="cyan"/>
        </w:rPr>
        <w:t>is</w:t>
      </w:r>
      <w:r w:rsidRPr="00D111F8">
        <w:rPr>
          <w:rStyle w:val="StyleUnderline"/>
        </w:rPr>
        <w:t xml:space="preserve"> also </w:t>
      </w:r>
      <w:r w:rsidRPr="00ED3BEF">
        <w:rPr>
          <w:rStyle w:val="StyleUnderline"/>
          <w:highlight w:val="cyan"/>
        </w:rPr>
        <w:t xml:space="preserve">its </w:t>
      </w:r>
      <w:r w:rsidRPr="00ED3BEF">
        <w:rPr>
          <w:rStyle w:val="Emphasis"/>
          <w:highlight w:val="cyan"/>
        </w:rPr>
        <w:t>own</w:t>
      </w:r>
      <w:r w:rsidRPr="00D111F8">
        <w:rPr>
          <w:rStyle w:val="StyleUnderline"/>
        </w:rPr>
        <w:t xml:space="preserve">, </w:t>
      </w:r>
      <w:r w:rsidRPr="00D111F8">
        <w:rPr>
          <w:rStyle w:val="Emphasis"/>
        </w:rPr>
        <w:t xml:space="preserve">free-standing </w:t>
      </w:r>
      <w:r w:rsidRPr="00ED3BEF">
        <w:rPr>
          <w:rStyle w:val="Emphasis"/>
          <w:highlight w:val="cyan"/>
        </w:rPr>
        <w:t>reason</w:t>
      </w:r>
      <w:r w:rsidRPr="00ED3BEF">
        <w:rPr>
          <w:rStyle w:val="StyleUnderline"/>
          <w:highlight w:val="cyan"/>
        </w:rPr>
        <w:t xml:space="preserve"> to </w:t>
      </w:r>
      <w:r w:rsidRPr="00ED3BEF">
        <w:rPr>
          <w:rStyle w:val="Emphasis"/>
          <w:highlight w:val="cyan"/>
        </w:rPr>
        <w:t>prefer</w:t>
      </w:r>
      <w:r w:rsidRPr="00D111F8">
        <w:rPr>
          <w:rStyle w:val="Emphasis"/>
        </w:rPr>
        <w:t xml:space="preserve"> guidance</w:t>
      </w:r>
      <w:r w:rsidRPr="00D111F8">
        <w:rPr>
          <w:sz w:val="16"/>
        </w:rPr>
        <w:t xml:space="preserve">. Even if there is relatively little uncertainty, </w:t>
      </w:r>
      <w:r w:rsidRPr="00ED3BEF">
        <w:rPr>
          <w:rStyle w:val="StyleUnderline"/>
          <w:highlight w:val="cyan"/>
        </w:rPr>
        <w:t>an agency may implement</w:t>
      </w:r>
      <w:r w:rsidRPr="00D111F8">
        <w:rPr>
          <w:rStyle w:val="StyleUnderline"/>
        </w:rPr>
        <w:t xml:space="preserve"> some policies </w:t>
      </w:r>
      <w:r w:rsidRPr="00ED3BEF">
        <w:rPr>
          <w:rStyle w:val="StyleUnderline"/>
          <w:highlight w:val="cyan"/>
        </w:rPr>
        <w:t xml:space="preserve">by </w:t>
      </w:r>
      <w:r w:rsidRPr="00ED3BEF">
        <w:rPr>
          <w:rStyle w:val="Emphasis"/>
          <w:highlight w:val="cyan"/>
        </w:rPr>
        <w:t>guidance</w:t>
      </w:r>
      <w:r w:rsidRPr="00ED3BEF">
        <w:rPr>
          <w:rStyle w:val="StyleUnderline"/>
          <w:highlight w:val="cyan"/>
        </w:rPr>
        <w:t xml:space="preserve"> simply because</w:t>
      </w:r>
      <w:r w:rsidRPr="00D111F8">
        <w:rPr>
          <w:rStyle w:val="StyleUnderline"/>
        </w:rPr>
        <w:t xml:space="preserve"> the </w:t>
      </w:r>
      <w:r w:rsidRPr="00ED3BEF">
        <w:rPr>
          <w:rStyle w:val="Emphasis"/>
          <w:highlight w:val="cyan"/>
        </w:rPr>
        <w:t>cheapness</w:t>
      </w:r>
      <w:r w:rsidRPr="00D111F8">
        <w:rPr>
          <w:rStyle w:val="StyleUnderline"/>
        </w:rPr>
        <w:t xml:space="preserve"> of guidance </w:t>
      </w:r>
      <w:r w:rsidRPr="00ED3BEF">
        <w:rPr>
          <w:rStyle w:val="Emphasis"/>
          <w:highlight w:val="cyan"/>
        </w:rPr>
        <w:t>increases the number of policies an agency can implement</w:t>
      </w:r>
      <w:r w:rsidRPr="00D111F8">
        <w:rPr>
          <w:rStyle w:val="StyleUnderline"/>
        </w:rPr>
        <w:t xml:space="preserve"> and</w:t>
      </w:r>
      <w:r w:rsidRPr="00D111F8">
        <w:rPr>
          <w:sz w:val="16"/>
        </w:rPr>
        <w:t xml:space="preserve">, therefore, </w:t>
      </w:r>
      <w:r w:rsidRPr="00D111F8">
        <w:rPr>
          <w:rStyle w:val="StyleUnderline"/>
        </w:rPr>
        <w:t>the degree to which it can fulfill what it considers to be its statutory mission</w:t>
      </w:r>
      <w:r w:rsidRPr="00D111F8">
        <w:rPr>
          <w:sz w:val="16"/>
        </w:rPr>
        <w:t xml:space="preserve">. As one former agency general counsel said, the capacity to make legislative rules is a scarce resource, which means not all policy can be pushed through legislative rulemaking. A political appointee deciding the agency’s agenda, facing short tenure and a limited discretionary </w:t>
      </w:r>
      <w:r w:rsidRPr="0038295F">
        <w:rPr>
          <w:sz w:val="16"/>
        </w:rPr>
        <w:t xml:space="preserve">budget, will be acutely aware of this.61 To be sure, </w:t>
      </w:r>
      <w:r w:rsidRPr="0038295F">
        <w:rPr>
          <w:rStyle w:val="StyleUnderline"/>
        </w:rPr>
        <w:t xml:space="preserve">an agency opting for guidance on certain policies thereby gives up legally-binding status for those policies, </w:t>
      </w:r>
      <w:r w:rsidRPr="0038295F">
        <w:rPr>
          <w:rStyle w:val="Emphasis"/>
        </w:rPr>
        <w:t>but</w:t>
      </w:r>
      <w:r w:rsidRPr="0038295F">
        <w:rPr>
          <w:sz w:val="16"/>
        </w:rPr>
        <w:t xml:space="preserve"> as we shall see in Part II, </w:t>
      </w:r>
      <w:r w:rsidRPr="0038295F">
        <w:rPr>
          <w:rStyle w:val="StyleUnderline"/>
        </w:rPr>
        <w:t xml:space="preserve">regulated parties often have </w:t>
      </w:r>
      <w:r w:rsidRPr="0038295F">
        <w:rPr>
          <w:rStyle w:val="Emphasis"/>
        </w:rPr>
        <w:t>strong incentives</w:t>
      </w:r>
      <w:r w:rsidRPr="0038295F">
        <w:rPr>
          <w:rStyle w:val="StyleUnderline"/>
        </w:rPr>
        <w:t xml:space="preserve"> to </w:t>
      </w:r>
      <w:r w:rsidRPr="0038295F">
        <w:rPr>
          <w:rStyle w:val="Emphasis"/>
        </w:rPr>
        <w:t>follow guidance regardless</w:t>
      </w:r>
      <w:r w:rsidRPr="0038295F">
        <w:rPr>
          <w:rStyle w:val="StyleUnderline"/>
        </w:rPr>
        <w:t xml:space="preserve"> of its legal status</w:t>
      </w:r>
      <w:r w:rsidRPr="0038295F">
        <w:rPr>
          <w:sz w:val="16"/>
        </w:rPr>
        <w:t>. Agencies’</w:t>
      </w:r>
      <w:r w:rsidRPr="00D111F8">
        <w:rPr>
          <w:sz w:val="16"/>
        </w:rPr>
        <w:t xml:space="preserve"> use of guidance to expand their policymaking capacity is a practice often criticized by industry (as we shall see throughout this Report), but a great deal of policymaking is in industry’s interest, either because of its substance or merely because it provides clarity. </w:t>
      </w:r>
    </w:p>
    <w:p w14:paraId="780FF66C" w14:textId="77777777" w:rsidR="006A3375" w:rsidRDefault="006A3375" w:rsidP="006A3375">
      <w:pPr>
        <w:pStyle w:val="Heading4"/>
      </w:pPr>
      <w:r>
        <w:t xml:space="preserve">Shields the link – agencies use guidance </w:t>
      </w:r>
      <w:r w:rsidRPr="000C53DE">
        <w:rPr>
          <w:u w:val="single"/>
        </w:rPr>
        <w:t>because</w:t>
      </w:r>
      <w:r>
        <w:t xml:space="preserve"> it saves time and resources </w:t>
      </w:r>
      <w:r w:rsidRPr="000C53DE">
        <w:rPr>
          <w:u w:val="single"/>
        </w:rPr>
        <w:t>and</w:t>
      </w:r>
      <w:r>
        <w:t xml:space="preserve"> lets them focus on multiple policy areas at once.</w:t>
      </w:r>
    </w:p>
    <w:p w14:paraId="176D8340" w14:textId="77777777" w:rsidR="006A3375" w:rsidRPr="00C67CEC" w:rsidRDefault="006A3375" w:rsidP="006A3375">
      <w:r>
        <w:t>***Note – this is the same as a card under “Shields – Biz Con” just cut differently***</w:t>
      </w:r>
    </w:p>
    <w:p w14:paraId="5F50E505" w14:textId="77777777" w:rsidR="006A3375" w:rsidRPr="000C53DE" w:rsidRDefault="006A3375" w:rsidP="006A3375">
      <w:r>
        <w:t xml:space="preserve">Nicholas R. </w:t>
      </w:r>
      <w:r w:rsidRPr="000C53DE">
        <w:rPr>
          <w:rStyle w:val="Style13ptBold"/>
        </w:rPr>
        <w:t>Parrillo</w:t>
      </w:r>
      <w:r>
        <w:t xml:space="preserve"> 10-12-20</w:t>
      </w:r>
      <w:r w:rsidRPr="000C53DE">
        <w:rPr>
          <w:rStyle w:val="Style13ptBold"/>
        </w:rPr>
        <w:t>17</w:t>
      </w:r>
      <w:r>
        <w:t xml:space="preserve"> [Professor of Law, Yale Law School “Federal Agency Guidance: An Institutional Perspective” Administrative Conference of the United States </w:t>
      </w:r>
      <w:hyperlink r:id="rId87" w:history="1">
        <w:r w:rsidRPr="00191B77">
          <w:rPr>
            <w:rStyle w:val="Hyperlink"/>
          </w:rPr>
          <w:t>https://www.acus.gov/sites/default/files/documents/parrillo-agency-guidance-final-report.pdf</w:t>
        </w:r>
      </w:hyperlink>
      <w:r>
        <w:t xml:space="preserve"> //DMcD]</w:t>
      </w:r>
    </w:p>
    <w:p w14:paraId="3D6EE88D" w14:textId="77777777" w:rsidR="006A3375" w:rsidRPr="000C53DE" w:rsidRDefault="006A3375" w:rsidP="006A3375">
      <w:pPr>
        <w:rPr>
          <w:sz w:val="16"/>
        </w:rPr>
      </w:pPr>
      <w:r w:rsidRPr="000C53DE">
        <w:rPr>
          <w:sz w:val="16"/>
        </w:rPr>
        <w:t xml:space="preserve">The </w:t>
      </w:r>
      <w:r w:rsidRPr="000C53DE">
        <w:rPr>
          <w:rStyle w:val="StyleUnderline"/>
        </w:rPr>
        <w:t>Report</w:t>
      </w:r>
      <w:r w:rsidRPr="000C53DE">
        <w:rPr>
          <w:sz w:val="16"/>
        </w:rPr>
        <w:t xml:space="preserve"> begins, in Part I, by </w:t>
      </w:r>
      <w:r w:rsidRPr="000C53DE">
        <w:rPr>
          <w:rStyle w:val="StyleUnderline"/>
        </w:rPr>
        <w:t>discuss</w:t>
      </w:r>
      <w:r w:rsidRPr="000C53DE">
        <w:rPr>
          <w:sz w:val="16"/>
        </w:rPr>
        <w:t xml:space="preserve">ing </w:t>
      </w:r>
      <w:r w:rsidRPr="000C53DE">
        <w:rPr>
          <w:rStyle w:val="StyleUnderline"/>
        </w:rPr>
        <w:t>the importance of guidance</w:t>
      </w:r>
      <w:r w:rsidRPr="000C53DE">
        <w:rPr>
          <w:sz w:val="16"/>
        </w:rPr>
        <w:t xml:space="preserve">. It is an </w:t>
      </w:r>
      <w:r w:rsidRPr="000C53DE">
        <w:rPr>
          <w:rStyle w:val="Emphasis"/>
        </w:rPr>
        <w:t>essential and ubiquitous instrument</w:t>
      </w:r>
      <w:r w:rsidRPr="000C53DE">
        <w:rPr>
          <w:rStyle w:val="StyleUnderline"/>
        </w:rPr>
        <w:t xml:space="preserve"> of administration</w:t>
      </w:r>
      <w:r w:rsidRPr="000C53DE">
        <w:rPr>
          <w:sz w:val="16"/>
        </w:rPr>
        <w:t xml:space="preserve"> across numerous agencies. Officials say they </w:t>
      </w:r>
      <w:r w:rsidRPr="000C53DE">
        <w:rPr>
          <w:rStyle w:val="StyleUnderline"/>
        </w:rPr>
        <w:t>cannot imagine a world without guidance</w:t>
      </w:r>
      <w:r w:rsidRPr="000C53DE">
        <w:rPr>
          <w:sz w:val="16"/>
        </w:rPr>
        <w:t xml:space="preserve">. And while regulated parties are the source of complaints and concerns about guidance, it must be emphasized that much and perhaps </w:t>
      </w:r>
      <w:r w:rsidRPr="000C53DE">
        <w:rPr>
          <w:rStyle w:val="StyleUnderline"/>
          <w:sz w:val="16"/>
          <w:u w:val="none"/>
        </w:rPr>
        <w:t>most guidance is issued because regulated parties seek and demand it</w:t>
      </w:r>
      <w:r w:rsidRPr="000C53DE">
        <w:rPr>
          <w:sz w:val="16"/>
        </w:rPr>
        <w:t xml:space="preserve">. </w:t>
      </w:r>
      <w:r w:rsidRPr="000C53DE">
        <w:rPr>
          <w:rStyle w:val="StyleUnderline"/>
        </w:rPr>
        <w:t>The attractiveness of guidance to agencies and regulated parties alike is understandable</w:t>
      </w:r>
      <w:r w:rsidRPr="000C53DE">
        <w:rPr>
          <w:sz w:val="16"/>
        </w:rPr>
        <w:t xml:space="preserve">. Compared with purely case-by-case adjudication or enforcement, </w:t>
      </w:r>
      <w:r w:rsidRPr="000C53DE">
        <w:rPr>
          <w:rStyle w:val="StyleUnderline"/>
        </w:rPr>
        <w:t>guidance makes frontline agency decisionmakers more decisive and fast</w:t>
      </w:r>
      <w:r w:rsidRPr="000C53DE">
        <w:rPr>
          <w:sz w:val="16"/>
        </w:rPr>
        <w:t xml:space="preserve"> in their decisions, </w:t>
      </w:r>
      <w:r w:rsidRPr="000C53DE">
        <w:rPr>
          <w:rStyle w:val="Emphasis"/>
        </w:rPr>
        <w:t>saving time and resources for the agency</w:t>
      </w:r>
      <w:r w:rsidRPr="000C53DE">
        <w:rPr>
          <w:sz w:val="16"/>
        </w:rPr>
        <w:t xml:space="preserve"> and the regulated public. It also makes agency decisionmaking more predictable, comprehensible, and uniform, shielding regulated parties against unequal treatment, unnecessary costs, and unnecessary risk. Compared with legislative rulemaking, </w:t>
      </w:r>
      <w:r w:rsidRPr="000C53DE">
        <w:rPr>
          <w:rStyle w:val="StyleUnderline"/>
        </w:rPr>
        <w:t>guidance is better for dealing with conditions of uncertainty</w:t>
      </w:r>
      <w:r w:rsidRPr="000C53DE">
        <w:rPr>
          <w:sz w:val="16"/>
        </w:rPr>
        <w:t xml:space="preserve"> and for making agency policy comprehensible to regulated parties who lack counsel. Further—and interviewees cited this factor several times more than any other—</w:t>
      </w:r>
      <w:r w:rsidRPr="000C53DE">
        <w:rPr>
          <w:rStyle w:val="StyleUnderline"/>
        </w:rPr>
        <w:t xml:space="preserve">the provision of guidance </w:t>
      </w:r>
      <w:r w:rsidRPr="000C53DE">
        <w:rPr>
          <w:rStyle w:val="Emphasis"/>
        </w:rPr>
        <w:t>takes less time and resources than legislative rulemaking</w:t>
      </w:r>
      <w:r w:rsidRPr="000C53DE">
        <w:rPr>
          <w:sz w:val="16"/>
        </w:rPr>
        <w:t xml:space="preserve">. An </w:t>
      </w:r>
      <w:r w:rsidRPr="000C53DE">
        <w:rPr>
          <w:rStyle w:val="StyleUnderline"/>
        </w:rPr>
        <w:t>agency making policy through guidance</w:t>
      </w:r>
      <w:r w:rsidRPr="000C53DE">
        <w:rPr>
          <w:sz w:val="16"/>
        </w:rPr>
        <w:t xml:space="preserve"> gives up legally-binding status for that policy, but it simultaneously </w:t>
      </w:r>
      <w:r w:rsidRPr="000C53DE">
        <w:rPr>
          <w:rStyle w:val="Emphasis"/>
        </w:rPr>
        <w:t>frees up resources to make more policy on more matters</w:t>
      </w:r>
      <w:r w:rsidRPr="000C53DE">
        <w:rPr>
          <w:sz w:val="16"/>
        </w:rPr>
        <w:t xml:space="preserve">. (Let me note, this Report assesses how agencies do and should administer guidance, and the processes that agencies do and should follow for issuing guidance, but it takes as given the fact that agencies are proceeding by guidance, and it does not answer the prior question of whether an agency should proceed by guidance or instead by legislative rulemaking to begin with. Addressing that question would require a body of research—at least as extensive as the one offered here on how guidance </w:t>
      </w:r>
      <w:proofErr w:type="gramStart"/>
      <w:r w:rsidRPr="000C53DE">
        <w:rPr>
          <w:sz w:val="16"/>
        </w:rPr>
        <w:t>actually works</w:t>
      </w:r>
      <w:proofErr w:type="gramEnd"/>
      <w:r w:rsidRPr="000C53DE">
        <w:rPr>
          <w:sz w:val="16"/>
        </w:rPr>
        <w:t xml:space="preserve">—on how legislative rulemaking actually works, and whether it could be made to move faster and more cheaply. Part I offers some suggestive evidence on how to make legislative rulemaking faster and cheaper, but no more.) </w:t>
      </w:r>
    </w:p>
    <w:p w14:paraId="62DC4D1A" w14:textId="77777777" w:rsidR="006A3375" w:rsidRDefault="006A3375" w:rsidP="006A3375">
      <w:pPr>
        <w:pStyle w:val="Heading4"/>
      </w:pPr>
      <w:proofErr w:type="gramStart"/>
      <w:r>
        <w:t>Shields</w:t>
      </w:r>
      <w:proofErr w:type="gramEnd"/>
      <w:r>
        <w:t xml:space="preserve"> trade-off – it’s </w:t>
      </w:r>
      <w:r w:rsidRPr="00C67CEC">
        <w:rPr>
          <w:u w:val="single"/>
        </w:rPr>
        <w:t>less expensive</w:t>
      </w:r>
      <w:r>
        <w:t xml:space="preserve">, which allows the EPA to pursue </w:t>
      </w:r>
      <w:r w:rsidRPr="00C67CEC">
        <w:rPr>
          <w:u w:val="single"/>
        </w:rPr>
        <w:t>more</w:t>
      </w:r>
      <w:r>
        <w:t xml:space="preserve"> policy objectives. </w:t>
      </w:r>
    </w:p>
    <w:p w14:paraId="3886BD28" w14:textId="77777777" w:rsidR="006A3375" w:rsidRPr="00C67CEC" w:rsidRDefault="006A3375" w:rsidP="006A3375">
      <w:r>
        <w:t xml:space="preserve">Nicholas R. </w:t>
      </w:r>
      <w:r w:rsidRPr="000C53DE">
        <w:rPr>
          <w:rStyle w:val="Style13ptBold"/>
        </w:rPr>
        <w:t>Parrillo</w:t>
      </w:r>
      <w:r>
        <w:t xml:space="preserve"> 10-12-20</w:t>
      </w:r>
      <w:r w:rsidRPr="000C53DE">
        <w:rPr>
          <w:rStyle w:val="Style13ptBold"/>
        </w:rPr>
        <w:t>17</w:t>
      </w:r>
      <w:r>
        <w:t xml:space="preserve"> [Professor of Law, Yale Law School “Federal Agency Guidance: An Institutional Perspective” Administrative Conference of the United States https://www.acus.gov/sites/default/files/documents/parrillo-agency-guidance-final-report.pdf //DMcD]</w:t>
      </w:r>
    </w:p>
    <w:p w14:paraId="241371CA" w14:textId="77777777" w:rsidR="006A3375" w:rsidRDefault="006A3375" w:rsidP="006A3375">
      <w:r>
        <w:t xml:space="preserve">B. </w:t>
      </w:r>
      <w:r w:rsidRPr="00C67CEC">
        <w:rPr>
          <w:rStyle w:val="StyleUnderline"/>
        </w:rPr>
        <w:t>Reasons to Prefer Guidance to Legislative Rulemaking</w:t>
      </w:r>
    </w:p>
    <w:p w14:paraId="19010616" w14:textId="77777777" w:rsidR="006A3375" w:rsidRPr="00A33D26" w:rsidRDefault="006A3375" w:rsidP="006A3375">
      <w:pPr>
        <w:rPr>
          <w:sz w:val="16"/>
        </w:rPr>
      </w:pPr>
      <w:proofErr w:type="gramStart"/>
      <w:r w:rsidRPr="00C67CEC">
        <w:rPr>
          <w:sz w:val="16"/>
        </w:rPr>
        <w:t>Of course</w:t>
      </w:r>
      <w:proofErr w:type="gramEnd"/>
      <w:r w:rsidRPr="00C67CEC">
        <w:rPr>
          <w:sz w:val="16"/>
        </w:rPr>
        <w:t xml:space="preserve"> the </w:t>
      </w:r>
      <w:r w:rsidRPr="00B72E13">
        <w:rPr>
          <w:rStyle w:val="StyleUnderline"/>
        </w:rPr>
        <w:t>advantages of guidance</w:t>
      </w:r>
      <w:r w:rsidRPr="00C67CEC">
        <w:rPr>
          <w:sz w:val="16"/>
        </w:rPr>
        <w:t xml:space="preserve"> cited in the preceding Section </w:t>
      </w:r>
      <w:r w:rsidRPr="00B72E13">
        <w:rPr>
          <w:rStyle w:val="StyleUnderline"/>
        </w:rPr>
        <w:t>could</w:t>
      </w:r>
      <w:r w:rsidRPr="00C67CEC">
        <w:rPr>
          <w:sz w:val="16"/>
        </w:rPr>
        <w:t xml:space="preserve">, </w:t>
      </w:r>
      <w:r w:rsidRPr="00B72E13">
        <w:rPr>
          <w:rStyle w:val="StyleUnderline"/>
        </w:rPr>
        <w:t>in principle</w:t>
      </w:r>
      <w:r w:rsidRPr="00C67CEC">
        <w:rPr>
          <w:sz w:val="16"/>
        </w:rPr>
        <w:t xml:space="preserve">, </w:t>
      </w:r>
      <w:r w:rsidRPr="00B72E13">
        <w:rPr>
          <w:rStyle w:val="StyleUnderline"/>
        </w:rPr>
        <w:t>be achieved</w:t>
      </w:r>
      <w:r w:rsidRPr="00C67CEC">
        <w:rPr>
          <w:sz w:val="16"/>
        </w:rPr>
        <w:t xml:space="preserve"> by announcing policy </w:t>
      </w:r>
      <w:r w:rsidRPr="00B72E13">
        <w:rPr>
          <w:rStyle w:val="StyleUnderline"/>
        </w:rPr>
        <w:t>through legislative rulemaking</w:t>
      </w:r>
      <w:r w:rsidRPr="00C67CEC">
        <w:rPr>
          <w:sz w:val="16"/>
        </w:rPr>
        <w:t xml:space="preserve">. But interviewees gave reasons why </w:t>
      </w:r>
      <w:r w:rsidRPr="00B72E13">
        <w:rPr>
          <w:rStyle w:val="Emphasis"/>
        </w:rPr>
        <w:t xml:space="preserve">agencies and stakeholders often preferred </w:t>
      </w:r>
      <w:proofErr w:type="gramStart"/>
      <w:r w:rsidRPr="00B72E13">
        <w:rPr>
          <w:rStyle w:val="Emphasis"/>
        </w:rPr>
        <w:t>guidance</w:t>
      </w:r>
      <w:proofErr w:type="gramEnd"/>
      <w:r w:rsidRPr="00C67CEC">
        <w:rPr>
          <w:sz w:val="16"/>
        </w:rPr>
        <w:t xml:space="preserve"> nonetheless. First, guidance is </w:t>
      </w:r>
      <w:r w:rsidRPr="00B72E13">
        <w:rPr>
          <w:rStyle w:val="StyleUnderline"/>
        </w:rPr>
        <w:t>better-suited to dealing with matters that involve uncertainty</w:t>
      </w:r>
      <w:r w:rsidRPr="00C67CEC">
        <w:rPr>
          <w:sz w:val="16"/>
        </w:rPr>
        <w:t xml:space="preserve">, </w:t>
      </w:r>
      <w:r w:rsidRPr="00B72E13">
        <w:rPr>
          <w:rStyle w:val="StyleUnderline"/>
        </w:rPr>
        <w:t>either because the</w:t>
      </w:r>
      <w:r w:rsidRPr="00C67CEC">
        <w:rPr>
          <w:sz w:val="16"/>
        </w:rPr>
        <w:t xml:space="preserve"> general </w:t>
      </w:r>
      <w:r w:rsidRPr="00B72E13">
        <w:rPr>
          <w:rStyle w:val="StyleUnderline"/>
        </w:rPr>
        <w:t>matter being regulated</w:t>
      </w:r>
      <w:r w:rsidRPr="00C67CEC">
        <w:rPr>
          <w:sz w:val="16"/>
        </w:rPr>
        <w:t xml:space="preserve"> (or the agency’s understanding of the matter) </w:t>
      </w:r>
      <w:r w:rsidRPr="00B72E13">
        <w:rPr>
          <w:rStyle w:val="StyleUnderline"/>
        </w:rPr>
        <w:t>is likely to change rapidly</w:t>
      </w:r>
      <w:r w:rsidRPr="00C67CEC">
        <w:rPr>
          <w:sz w:val="16"/>
        </w:rPr>
        <w:t xml:space="preserve">, </w:t>
      </w:r>
      <w:r w:rsidRPr="00B72E13">
        <w:rPr>
          <w:rStyle w:val="StyleUnderline"/>
        </w:rPr>
        <w:t>or because it is difficult to anticipate particulars that might arise in individual proceedings that would justify an ad hoc adjustment</w:t>
      </w:r>
      <w:r w:rsidRPr="00C67CEC">
        <w:rPr>
          <w:sz w:val="16"/>
        </w:rPr>
        <w:t xml:space="preserve">.54 Second, </w:t>
      </w:r>
      <w:r w:rsidRPr="00B72E13">
        <w:rPr>
          <w:rStyle w:val="StyleUnderline"/>
        </w:rPr>
        <w:t>guidance</w:t>
      </w:r>
      <w:r w:rsidRPr="00C67CEC">
        <w:rPr>
          <w:sz w:val="16"/>
        </w:rPr>
        <w:t>—because it is not legally binding—</w:t>
      </w:r>
      <w:r w:rsidRPr="00B72E13">
        <w:rPr>
          <w:rStyle w:val="StyleUnderline"/>
        </w:rPr>
        <w:t>can be written in language that is accessible to parties who need to know the agency’s view but lack access to counsel</w:t>
      </w:r>
      <w:r w:rsidRPr="00C67CEC">
        <w:rPr>
          <w:sz w:val="16"/>
        </w:rPr>
        <w:t xml:space="preserve">, </w:t>
      </w:r>
      <w:r w:rsidRPr="00B72E13">
        <w:rPr>
          <w:rStyle w:val="StyleUnderline"/>
        </w:rPr>
        <w:t>such as small employers</w:t>
      </w:r>
      <w:r w:rsidRPr="00C67CEC">
        <w:rPr>
          <w:sz w:val="16"/>
        </w:rPr>
        <w:t xml:space="preserve"> regulated by OSHA,55 </w:t>
      </w:r>
      <w:r w:rsidRPr="00B72E13">
        <w:rPr>
          <w:rStyle w:val="Emphasis"/>
        </w:rPr>
        <w:t>small water utilities</w:t>
      </w:r>
      <w:r w:rsidRPr="00C67CEC">
        <w:rPr>
          <w:sz w:val="16"/>
        </w:rPr>
        <w:t xml:space="preserve"> regulated by EPA,56 or small trucking firms regulated by FMCSA.57 Third—and interviewees raised this factor several times more than any other—</w:t>
      </w:r>
      <w:r w:rsidRPr="00B72E13">
        <w:rPr>
          <w:rStyle w:val="Emphasis"/>
        </w:rPr>
        <w:t>guidance takes less time and fewer resources</w:t>
      </w:r>
      <w:r w:rsidRPr="00B72E13">
        <w:rPr>
          <w:rStyle w:val="StyleUnderline"/>
        </w:rPr>
        <w:t xml:space="preserve"> to issue than does a legislative rule</w:t>
      </w:r>
      <w:r w:rsidRPr="00C67CEC">
        <w:rPr>
          <w:sz w:val="16"/>
        </w:rPr>
        <w:t xml:space="preserve">. Numerous interviewees across multiple regulatory areas stated that guidance was </w:t>
      </w:r>
      <w:r w:rsidRPr="00B72E13">
        <w:rPr>
          <w:rStyle w:val="StyleUnderline"/>
        </w:rPr>
        <w:t>less time-consuming and resourceintensive</w:t>
      </w:r>
      <w:r w:rsidRPr="00C67CEC">
        <w:rPr>
          <w:sz w:val="16"/>
        </w:rPr>
        <w:t xml:space="preserve"> than legislative rulemaking,58 and many others viewed this disparity (or, at least, the agency’s perception of the disparity) as a </w:t>
      </w:r>
      <w:r w:rsidRPr="00B72E13">
        <w:rPr>
          <w:rStyle w:val="StyleUnderline"/>
        </w:rPr>
        <w:t>cause of agency use of guidance</w:t>
      </w:r>
      <w:r w:rsidRPr="00C67CEC">
        <w:rPr>
          <w:sz w:val="16"/>
        </w:rPr>
        <w:t xml:space="preserve">, though the interviewees varied in the degree to which they cast the causal link as a conscious choice by agency personnel, or a less-conscious tendency to gravitate toward less-costly means when meeting demands for policymaking.59 Even interviewees who questioned the empirical premise that guidance is far more costly than legislative rulemaking acknowledged that the agency they were discussing believed it was, and that this belief shaped agency behavior.60 (Process differences between legislative rulemaking and the issuance of guidance are discussed in depth in Section V.B below.) To some degree, </w:t>
      </w:r>
      <w:r w:rsidRPr="00B72E13">
        <w:rPr>
          <w:rStyle w:val="StyleUnderline"/>
        </w:rPr>
        <w:t>the time-and-resources factor is an element of the uncertainty factor discussed above</w:t>
      </w:r>
      <w:r w:rsidRPr="00C67CEC">
        <w:rPr>
          <w:sz w:val="16"/>
        </w:rPr>
        <w:t xml:space="preserve">. If legislative rules could be made (and amended) rapidly and cheaply, then agencies could easily use such rules even under conditions of uncertainty, since the rules could be amended easily as the agency learned more. But the </w:t>
      </w:r>
      <w:r w:rsidRPr="00B72E13">
        <w:rPr>
          <w:rStyle w:val="StyleUnderline"/>
        </w:rPr>
        <w:t>time-and-resources factor is also its own</w:t>
      </w:r>
      <w:r w:rsidRPr="00C67CEC">
        <w:rPr>
          <w:sz w:val="16"/>
        </w:rPr>
        <w:t xml:space="preserve">, </w:t>
      </w:r>
      <w:r w:rsidRPr="00B72E13">
        <w:rPr>
          <w:rStyle w:val="StyleUnderline"/>
        </w:rPr>
        <w:t>free-standing reason to prefer guidance</w:t>
      </w:r>
      <w:r w:rsidRPr="00C67CEC">
        <w:rPr>
          <w:sz w:val="16"/>
        </w:rPr>
        <w:t xml:space="preserve">. Even if there is relatively little uncertainty, an </w:t>
      </w:r>
      <w:r w:rsidRPr="00B72E13">
        <w:rPr>
          <w:rStyle w:val="StyleUnderline"/>
        </w:rPr>
        <w:t xml:space="preserve">agency may implement some policies by guidance simply because the </w:t>
      </w:r>
      <w:r w:rsidRPr="00B72E13">
        <w:rPr>
          <w:rStyle w:val="Emphasis"/>
        </w:rPr>
        <w:t>cheapness of guidance increases the number of policies an agency can implement</w:t>
      </w:r>
      <w:r w:rsidRPr="00B72E13">
        <w:rPr>
          <w:rStyle w:val="StyleUnderline"/>
        </w:rPr>
        <w:t xml:space="preserve"> and</w:t>
      </w:r>
      <w:r w:rsidRPr="00C67CEC">
        <w:rPr>
          <w:sz w:val="16"/>
        </w:rPr>
        <w:t xml:space="preserve">, therefore, </w:t>
      </w:r>
      <w:r w:rsidRPr="00B72E13">
        <w:rPr>
          <w:rStyle w:val="StyleUnderline"/>
        </w:rPr>
        <w:t>the degree to which it can fulfill</w:t>
      </w:r>
      <w:r w:rsidRPr="00C67CEC">
        <w:rPr>
          <w:sz w:val="16"/>
        </w:rPr>
        <w:t xml:space="preserve"> what it considers to be </w:t>
      </w:r>
      <w:r w:rsidRPr="00B72E13">
        <w:rPr>
          <w:rStyle w:val="StyleUnderline"/>
        </w:rPr>
        <w:t>its</w:t>
      </w:r>
      <w:r w:rsidRPr="00C67CEC">
        <w:rPr>
          <w:sz w:val="16"/>
        </w:rPr>
        <w:t xml:space="preserve"> statutory </w:t>
      </w:r>
      <w:r w:rsidRPr="00B72E13">
        <w:rPr>
          <w:rStyle w:val="StyleUnderline"/>
        </w:rPr>
        <w:t>mission</w:t>
      </w:r>
      <w:r w:rsidRPr="00C67CEC">
        <w:rPr>
          <w:sz w:val="16"/>
        </w:rPr>
        <w:t xml:space="preserve">. As one former agency general counsel said, the capacity to make legislative rules is a scarce resource, which means not all policy can be pushed through legislative rulemaking. A political appointee deciding the agency’s agenda, facing short tenure and a limited discretionary budget, will be acutely aware of this.61 To be sure, an agency opting for guidance on certain policies thereby gives up legally-binding status for those policies, but as we shall see in Part II, regulated parties often have strong incentives to follow guidance regardless of its legal status. Agencies’ use of guidance to expand their policymaking capacity is a practice often criticized by industry (as we shall see throughout this Report), but a great deal of policymaking is in industry’s interest, either because of its substance or merely because it provides clarity. Regarding FDA, which industry has sometimes criticized for its overuse of guidance, an executive at a drug manufacturer said he could see the argument “in the abstract” for why legislative rulemaking was better, but he said sardonically that he preferred to know what FDA was thinking “rather than wait twenty years” for a legislative rulemaking to finish. </w:t>
      </w:r>
      <w:r w:rsidRPr="00C67CEC">
        <w:rPr>
          <w:rStyle w:val="StyleUnderline"/>
        </w:rPr>
        <w:t>Guidance</w:t>
      </w:r>
      <w:r w:rsidRPr="00C67CEC">
        <w:rPr>
          <w:sz w:val="16"/>
        </w:rPr>
        <w:t xml:space="preserve">, he said, </w:t>
      </w:r>
      <w:r w:rsidRPr="00C67CEC">
        <w:rPr>
          <w:rStyle w:val="StyleUnderline"/>
        </w:rPr>
        <w:t>is</w:t>
      </w:r>
      <w:r w:rsidRPr="00C67CEC">
        <w:rPr>
          <w:sz w:val="16"/>
        </w:rPr>
        <w:t xml:space="preserve"> “</w:t>
      </w:r>
      <w:r w:rsidRPr="00C67CEC">
        <w:rPr>
          <w:rStyle w:val="StyleUnderline"/>
        </w:rPr>
        <w:t>the best you can do</w:t>
      </w:r>
      <w:r w:rsidRPr="00C67CEC">
        <w:rPr>
          <w:sz w:val="16"/>
        </w:rPr>
        <w:t xml:space="preserve">.”62 </w:t>
      </w:r>
    </w:p>
    <w:p w14:paraId="57533A34" w14:textId="77777777" w:rsidR="006A3375" w:rsidRPr="00BC1297" w:rsidRDefault="006A3375" w:rsidP="006A3375">
      <w:pPr>
        <w:pStyle w:val="Heading4"/>
        <w:spacing w:before="0"/>
        <w:rPr>
          <w:rFonts w:ascii="Times New Roman" w:hAnsi="Times New Roman" w:cs="Times New Roman"/>
          <w:sz w:val="32"/>
          <w:u w:val="single"/>
        </w:rPr>
      </w:pPr>
      <w:r>
        <w:rPr>
          <w:rFonts w:cs="Calibri"/>
        </w:rPr>
        <w:t xml:space="preserve">Doesn’t link to EPA Tradeoff – CP doesn’t have to satisfy </w:t>
      </w:r>
      <w:r w:rsidRPr="00BC1297">
        <w:rPr>
          <w:rFonts w:cs="Calibri"/>
          <w:u w:val="single"/>
        </w:rPr>
        <w:t>procedural requirements</w:t>
      </w:r>
      <w:r>
        <w:rPr>
          <w:rFonts w:cs="Calibri"/>
        </w:rPr>
        <w:t xml:space="preserve">, </w:t>
      </w:r>
      <w:r w:rsidRPr="00BC1297">
        <w:rPr>
          <w:rFonts w:cs="Calibri"/>
          <w:u w:val="single"/>
        </w:rPr>
        <w:t>preambles</w:t>
      </w:r>
      <w:r>
        <w:rPr>
          <w:rFonts w:cs="Calibri"/>
        </w:rPr>
        <w:t xml:space="preserve">, and </w:t>
      </w:r>
      <w:r w:rsidRPr="00BC1297">
        <w:rPr>
          <w:rFonts w:cs="Calibri"/>
          <w:u w:val="single"/>
        </w:rPr>
        <w:t>high processing costs</w:t>
      </w:r>
    </w:p>
    <w:p w14:paraId="2EECD048" w14:textId="77777777" w:rsidR="006A3375" w:rsidRPr="00FD2E77" w:rsidRDefault="006A3375" w:rsidP="006A3375">
      <w:pPr>
        <w:pStyle w:val="NormalWeb"/>
        <w:spacing w:before="15" w:beforeAutospacing="0" w:after="180" w:afterAutospacing="0"/>
        <w:rPr>
          <w:rFonts w:ascii="Calibri" w:hAnsi="Calibri" w:cs="Calibri"/>
        </w:rPr>
      </w:pPr>
      <w:r>
        <w:rPr>
          <w:rFonts w:ascii="Calibri" w:hAnsi="Calibri" w:cs="Calibri"/>
          <w:b/>
          <w:bCs/>
          <w:sz w:val="26"/>
          <w:szCs w:val="26"/>
        </w:rPr>
        <w:t>Raso 10</w:t>
      </w:r>
      <w:r>
        <w:rPr>
          <w:rFonts w:ascii="Calibri" w:hAnsi="Calibri" w:cs="Calibri"/>
        </w:rPr>
        <w:t> </w:t>
      </w:r>
      <w:r w:rsidRPr="00FD2E77">
        <w:rPr>
          <w:rFonts w:ascii="Calibri" w:hAnsi="Calibri" w:cs="Calibri"/>
        </w:rPr>
        <w:t>(Connor N. Raso, . J.D., Yale Law School 2010; Ph.D., Stanford University Department of Political Science 2010, 2010, The Yale Law Review, "Strategic or Sincere? Analyzing Agency Use ofGuidance Documents"</w:t>
      </w:r>
      <w:r>
        <w:rPr>
          <w:rFonts w:ascii="Calibri" w:hAnsi="Calibri" w:cs="Calibri"/>
        </w:rPr>
        <w:t>, pages 804-</w:t>
      </w:r>
      <w:proofErr w:type="gramStart"/>
      <w:r>
        <w:rPr>
          <w:rFonts w:ascii="Calibri" w:hAnsi="Calibri" w:cs="Calibri"/>
        </w:rPr>
        <w:t>805,</w:t>
      </w:r>
      <w:r w:rsidRPr="00FD2E77">
        <w:rPr>
          <w:rFonts w:ascii="Calibri" w:hAnsi="Calibri" w:cs="Calibri"/>
        </w:rPr>
        <w:t>,</w:t>
      </w:r>
      <w:proofErr w:type="gramEnd"/>
      <w:r w:rsidRPr="00FD2E77">
        <w:rPr>
          <w:rFonts w:ascii="Calibri" w:hAnsi="Calibri" w:cs="Calibri"/>
        </w:rPr>
        <w:t xml:space="preserve"> https://www.yalelawjournal.org/pdf/855_phetapk6.pdf)//veronica</w:t>
      </w:r>
    </w:p>
    <w:p w14:paraId="4DFF2981" w14:textId="77777777" w:rsidR="006A3375" w:rsidRPr="00261376" w:rsidRDefault="006A3375" w:rsidP="006A3375">
      <w:pPr>
        <w:rPr>
          <w:sz w:val="16"/>
        </w:rPr>
      </w:pPr>
      <w:r w:rsidRPr="00261376">
        <w:rPr>
          <w:sz w:val="16"/>
        </w:rPr>
        <w:t xml:space="preserve">Almost </w:t>
      </w:r>
      <w:r w:rsidRPr="00261376">
        <w:rPr>
          <w:u w:val="single"/>
        </w:rPr>
        <w:t xml:space="preserve">all </w:t>
      </w:r>
      <w:r w:rsidRPr="00ED3BEF">
        <w:rPr>
          <w:highlight w:val="cyan"/>
          <w:u w:val="single"/>
        </w:rPr>
        <w:t>agencies face</w:t>
      </w:r>
      <w:r w:rsidRPr="00261376">
        <w:rPr>
          <w:u w:val="single"/>
        </w:rPr>
        <w:t xml:space="preserve"> </w:t>
      </w:r>
      <w:r w:rsidRPr="00D74CCE">
        <w:rPr>
          <w:rStyle w:val="Emphasis"/>
        </w:rPr>
        <w:t xml:space="preserve">meaningful </w:t>
      </w:r>
      <w:r w:rsidRPr="00ED3BEF">
        <w:rPr>
          <w:rStyle w:val="Emphasis"/>
          <w:highlight w:val="cyan"/>
        </w:rPr>
        <w:t>resource constraints</w:t>
      </w:r>
      <w:r w:rsidRPr="00261376">
        <w:rPr>
          <w:sz w:val="16"/>
        </w:rPr>
        <w:t xml:space="preserve">.116 Agency leaders must consider </w:t>
      </w:r>
      <w:r w:rsidRPr="00261376">
        <w:rPr>
          <w:u w:val="single"/>
        </w:rPr>
        <w:t>the difference in cost between using legislative rules and guidance documents</w:t>
      </w:r>
      <w:r w:rsidRPr="00261376">
        <w:rPr>
          <w:sz w:val="16"/>
        </w:rPr>
        <w:t xml:space="preserve">. </w:t>
      </w:r>
      <w:r w:rsidRPr="00ED3BEF">
        <w:rPr>
          <w:highlight w:val="cyan"/>
          <w:u w:val="single"/>
        </w:rPr>
        <w:t>To produce</w:t>
      </w:r>
      <w:r w:rsidRPr="00261376">
        <w:rPr>
          <w:u w:val="single"/>
        </w:rPr>
        <w:t xml:space="preserve"> a </w:t>
      </w:r>
      <w:r w:rsidRPr="00ED3BEF">
        <w:rPr>
          <w:highlight w:val="cyan"/>
          <w:u w:val="single"/>
        </w:rPr>
        <w:t>legislative rule, agencies</w:t>
      </w:r>
      <w:r w:rsidRPr="00261376">
        <w:rPr>
          <w:sz w:val="16"/>
        </w:rPr>
        <w:t xml:space="preserve"> are frequently </w:t>
      </w:r>
      <w:r w:rsidRPr="00261376">
        <w:rPr>
          <w:u w:val="single"/>
        </w:rPr>
        <w:t xml:space="preserve">forced to </w:t>
      </w:r>
      <w:r w:rsidRPr="00ED3BEF">
        <w:rPr>
          <w:highlight w:val="cyan"/>
          <w:u w:val="single"/>
        </w:rPr>
        <w:t xml:space="preserve">process </w:t>
      </w:r>
      <w:r w:rsidRPr="00ED3BEF">
        <w:rPr>
          <w:rStyle w:val="Emphasis"/>
          <w:highlight w:val="cyan"/>
        </w:rPr>
        <w:t>thousands</w:t>
      </w:r>
      <w:r w:rsidRPr="00ED3BEF">
        <w:rPr>
          <w:highlight w:val="cyan"/>
          <w:u w:val="single"/>
        </w:rPr>
        <w:t xml:space="preserve"> of comments</w:t>
      </w:r>
      <w:r w:rsidRPr="00261376">
        <w:rPr>
          <w:u w:val="single"/>
        </w:rPr>
        <w:t xml:space="preserve">, </w:t>
      </w:r>
      <w:r w:rsidRPr="00261376">
        <w:rPr>
          <w:sz w:val="16"/>
        </w:rPr>
        <w:t xml:space="preserve">write </w:t>
      </w:r>
      <w:r w:rsidRPr="00ED3BEF">
        <w:rPr>
          <w:rStyle w:val="Emphasis"/>
          <w:highlight w:val="cyan"/>
        </w:rPr>
        <w:t>long preambles</w:t>
      </w:r>
      <w:r w:rsidRPr="00261376">
        <w:rPr>
          <w:u w:val="single"/>
        </w:rPr>
        <w:t xml:space="preserve"> to rules</w:t>
      </w:r>
      <w:r w:rsidRPr="00261376">
        <w:rPr>
          <w:sz w:val="16"/>
        </w:rPr>
        <w:t xml:space="preserve">, and </w:t>
      </w:r>
      <w:r w:rsidRPr="00ED3BEF">
        <w:rPr>
          <w:highlight w:val="cyan"/>
          <w:u w:val="single"/>
        </w:rPr>
        <w:t>satisfy</w:t>
      </w:r>
      <w:r w:rsidRPr="00261376">
        <w:rPr>
          <w:sz w:val="16"/>
        </w:rPr>
        <w:t xml:space="preserve"> the </w:t>
      </w:r>
      <w:r w:rsidRPr="00ED3BEF">
        <w:rPr>
          <w:rStyle w:val="Emphasis"/>
          <w:highlight w:val="cyan"/>
        </w:rPr>
        <w:t>procedural requirements</w:t>
      </w:r>
      <w:r w:rsidRPr="00261376">
        <w:rPr>
          <w:sz w:val="16"/>
        </w:rPr>
        <w:t xml:space="preserve"> outlined above.117 </w:t>
      </w:r>
      <w:r w:rsidRPr="00ED3BEF">
        <w:rPr>
          <w:rStyle w:val="Emphasis"/>
          <w:highlight w:val="cyan"/>
        </w:rPr>
        <w:t xml:space="preserve">Guidance </w:t>
      </w:r>
      <w:r w:rsidRPr="00ED3BEF">
        <w:rPr>
          <w:highlight w:val="cyan"/>
          <w:u w:val="single"/>
        </w:rPr>
        <w:t xml:space="preserve">documents are </w:t>
      </w:r>
      <w:r w:rsidRPr="00ED3BEF">
        <w:rPr>
          <w:rStyle w:val="Emphasis"/>
          <w:highlight w:val="cyan"/>
        </w:rPr>
        <w:t>cheap</w:t>
      </w:r>
      <w:r w:rsidRPr="00261376">
        <w:rPr>
          <w:sz w:val="16"/>
        </w:rPr>
        <w:t xml:space="preserve"> by comparison.118 The cost differential varies with agency characteristics. Some agencies face a less contentious rulemaking environment, other agencies may use more efficient systems for developing legislative rules,119 and some agencies face greater procedural requirements.120</w:t>
      </w:r>
    </w:p>
    <w:p w14:paraId="50E8216A" w14:textId="77777777" w:rsidR="006A3375" w:rsidRPr="00CA654A" w:rsidRDefault="006A3375" w:rsidP="006A3375">
      <w:pPr>
        <w:rPr>
          <w:sz w:val="16"/>
        </w:rPr>
      </w:pPr>
      <w:r w:rsidRPr="00261376">
        <w:rPr>
          <w:sz w:val="16"/>
        </w:rPr>
        <w:t xml:space="preserve">The timeframe over which costs are calculated may influence the choice between legislative rules and guidance documents. The long-term costs of guidance may be greater if the agency is forced to repeatedly relitigate the policy. In the short-term, </w:t>
      </w:r>
      <w:r w:rsidRPr="00ED3BEF">
        <w:rPr>
          <w:rStyle w:val="Emphasis"/>
          <w:highlight w:val="cyan"/>
        </w:rPr>
        <w:t>legislative rules</w:t>
      </w:r>
      <w:r w:rsidRPr="00261376">
        <w:rPr>
          <w:u w:val="single"/>
        </w:rPr>
        <w:t xml:space="preserve"> are more </w:t>
      </w:r>
      <w:r w:rsidRPr="008F6329">
        <w:rPr>
          <w:rStyle w:val="Emphasis"/>
        </w:rPr>
        <w:t xml:space="preserve">likely to </w:t>
      </w:r>
      <w:r w:rsidRPr="00ED3BEF">
        <w:rPr>
          <w:rStyle w:val="Emphasis"/>
          <w:highlight w:val="cyan"/>
        </w:rPr>
        <w:t>face</w:t>
      </w:r>
      <w:r w:rsidRPr="00261376">
        <w:rPr>
          <w:u w:val="single"/>
        </w:rPr>
        <w:t xml:space="preserve"> a </w:t>
      </w:r>
      <w:r w:rsidRPr="00ED3BEF">
        <w:rPr>
          <w:rStyle w:val="Emphasis"/>
          <w:highlight w:val="cyan"/>
        </w:rPr>
        <w:t>challenge</w:t>
      </w:r>
      <w:r w:rsidRPr="00261376">
        <w:rPr>
          <w:u w:val="single"/>
        </w:rPr>
        <w:t>.</w:t>
      </w:r>
      <w:r w:rsidRPr="00261376">
        <w:rPr>
          <w:sz w:val="16"/>
        </w:rPr>
        <w:t xml:space="preserve">121 Moreover, the </w:t>
      </w:r>
      <w:r w:rsidRPr="00ED3BEF">
        <w:rPr>
          <w:highlight w:val="cyan"/>
          <w:u w:val="single"/>
        </w:rPr>
        <w:t>cost</w:t>
      </w:r>
      <w:r w:rsidRPr="00261376">
        <w:rPr>
          <w:u w:val="single"/>
        </w:rPr>
        <w:t xml:space="preserve"> of this challenge </w:t>
      </w:r>
      <w:r w:rsidRPr="00ED3BEF">
        <w:rPr>
          <w:highlight w:val="cyan"/>
          <w:u w:val="single"/>
        </w:rPr>
        <w:t>may impede agencies</w:t>
      </w:r>
      <w:r w:rsidRPr="00261376">
        <w:rPr>
          <w:u w:val="single"/>
        </w:rPr>
        <w:t xml:space="preserve"> with a short timeframe</w:t>
      </w:r>
      <w:r w:rsidRPr="00261376">
        <w:rPr>
          <w:sz w:val="16"/>
        </w:rPr>
        <w:t>.122 Long-term litigation costs are likely to be lower because agencies hold significant discretion to interpret their existing rules,123 but agency leaders may have very rational reasons for focusing on only short-term costs; again, the average time horizon of agency leaders is only eighteen to twenty-four months.</w:t>
      </w:r>
    </w:p>
    <w:p w14:paraId="7456BA65" w14:textId="77777777" w:rsidR="006A3375" w:rsidRPr="00F36C05" w:rsidRDefault="006A3375" w:rsidP="006A3375">
      <w:pPr>
        <w:pStyle w:val="Heading4"/>
      </w:pPr>
      <w:r>
        <w:t>Shields EPA</w:t>
      </w:r>
    </w:p>
    <w:p w14:paraId="3E399B32" w14:textId="77777777" w:rsidR="006A3375" w:rsidRPr="00F36C05" w:rsidRDefault="006A3375" w:rsidP="006A3375">
      <w:r w:rsidRPr="00F36C05">
        <w:rPr>
          <w:rStyle w:val="Style13ptBold"/>
        </w:rPr>
        <w:t>Haeder and Yackee 20</w:t>
      </w:r>
      <w:r>
        <w:t xml:space="preserve"> (</w:t>
      </w:r>
      <w:hyperlink r:id="rId88" w:tooltip="Click to search for more items by this author" w:history="1">
        <w:r w:rsidRPr="00F36C05">
          <w:rPr>
            <w:rStyle w:val="Hyperlink"/>
          </w:rPr>
          <w:t>Haeder, Simon F</w:t>
        </w:r>
      </w:hyperlink>
      <w:r w:rsidRPr="00F36C05">
        <w:t>; </w:t>
      </w:r>
      <w:hyperlink r:id="rId89" w:tooltip="Click to search for more items by this author" w:history="1">
        <w:r w:rsidRPr="00F36C05">
          <w:rPr>
            <w:rStyle w:val="Hyperlink"/>
          </w:rPr>
          <w:t>Yackee, Susan Webb</w:t>
        </w:r>
      </w:hyperlink>
      <w:r w:rsidRPr="00F36C05">
        <w:t>.</w:t>
      </w:r>
      <w:hyperlink r:id="rId90" w:tooltip="Click to search for more items from this journal" w:history="1">
        <w:r w:rsidRPr="00F36C05">
          <w:rPr>
            <w:rStyle w:val="Hyperlink"/>
          </w:rPr>
          <w:t>Journal of Health and Human Services Administration</w:t>
        </w:r>
      </w:hyperlink>
      <w:r w:rsidRPr="00F36C05">
        <w:t>; Harrisburg</w:t>
      </w:r>
      <w:hyperlink r:id="rId91" w:tooltip="Click to search for more items from this issue" w:history="1">
        <w:r w:rsidRPr="00F36C05">
          <w:rPr>
            <w:rStyle w:val="Hyperlink"/>
          </w:rPr>
          <w:t> Vol. 43, Iss. 2, </w:t>
        </w:r>
      </w:hyperlink>
      <w:r w:rsidRPr="00F36C05">
        <w:t> (Fall 2020): 87-100. DOI:10.37808/jhhsa.43.2.1</w:t>
      </w:r>
      <w:r>
        <w:t xml:space="preserve"> //ArchanSen)</w:t>
      </w:r>
    </w:p>
    <w:p w14:paraId="43039339" w14:textId="77777777" w:rsidR="006A3375" w:rsidRDefault="006A3375" w:rsidP="006A3375">
      <w:r>
        <w:t xml:space="preserve">Given these distinctions, </w:t>
      </w:r>
      <w:r w:rsidRPr="00F36C05">
        <w:rPr>
          <w:rStyle w:val="StyleUnderline"/>
        </w:rPr>
        <w:t>there are significant advantages</w:t>
      </w:r>
      <w:r>
        <w:t xml:space="preserve"> and disadvantages </w:t>
      </w:r>
      <w:r w:rsidRPr="00F36C05">
        <w:rPr>
          <w:rStyle w:val="StyleUnderline"/>
        </w:rPr>
        <w:t>to using guidance documents as policy tools</w:t>
      </w:r>
      <w:r>
        <w:t xml:space="preserve">. </w:t>
      </w:r>
      <w:r w:rsidRPr="00F36C05">
        <w:t xml:space="preserve">For instance, as suggested above, </w:t>
      </w:r>
      <w:r w:rsidRPr="00F36C05">
        <w:rPr>
          <w:rStyle w:val="StyleUnderline"/>
        </w:rPr>
        <w:t>guidance document development is often seen as a faster, more flexible, and less proceduralized approach to policymaking than notice and comment rulemaking</w:t>
      </w:r>
      <w:r w:rsidRPr="00F36C05">
        <w:t xml:space="preserve"> (Gluck et al., 2015; Mantel, 2009; Shapiro, 2014). </w:t>
      </w:r>
      <w:r w:rsidRPr="00F36C05">
        <w:rPr>
          <w:rStyle w:val="StyleUnderline"/>
        </w:rPr>
        <w:t>Some observers may interpret these factors as advantages because they allow agencies to respond more nimbly to changing political circumstances or technical and scientific innovations. Less benevolent explanations may see the speed</w:t>
      </w:r>
      <w:r w:rsidRPr="00F36C05">
        <w:t xml:space="preserve">, as well as the reduced participation requirements attached to guidance documents, </w:t>
      </w:r>
      <w:proofErr w:type="gramStart"/>
      <w:r w:rsidRPr="00F36C05">
        <w:rPr>
          <w:rStyle w:val="Emphasis"/>
        </w:rPr>
        <w:t>as a means to</w:t>
      </w:r>
      <w:proofErr w:type="gramEnd"/>
      <w:r w:rsidRPr="00F36C05">
        <w:rPr>
          <w:rStyle w:val="Emphasis"/>
        </w:rPr>
        <w:t xml:space="preserve"> shield public policy development</w:t>
      </w:r>
      <w:r w:rsidRPr="00F36C05">
        <w:t xml:space="preserve"> from necessary political oversight and public participation. Similarly, the ease of issuing guidance may be seen as an advantage on the one hand by </w:t>
      </w:r>
      <w:r w:rsidRPr="00F36C05">
        <w:rPr>
          <w:rStyle w:val="Emphasis"/>
        </w:rPr>
        <w:t>allowing presidents to unilaterally move policy in the face of gridlock.</w:t>
      </w:r>
      <w:r w:rsidRPr="00F36C05">
        <w:t xml:space="preserve"> However, on the other hand, as the bathroom guidance example above suggests, future presidents can relatively easily rescind previous guidances. As a result, one of the “costs” attached to policymaking via guidance documents is that they can result in a more volatile regulatory environment and with less certainty and predictability for regulated entities. In contrast, </w:t>
      </w:r>
      <w:r w:rsidRPr="00F36C05">
        <w:rPr>
          <w:rStyle w:val="StyleUnderline"/>
        </w:rPr>
        <w:t>it is much more difficult to rescind a notice and comment rule is because it requires an agency to go through the full regulatory process</w:t>
      </w:r>
      <w:r w:rsidRPr="00F36C05">
        <w:t xml:space="preserve"> (Kerwin &amp; Furlong, 2018</w:t>
      </w:r>
      <w:r>
        <w:t xml:space="preserve">). </w:t>
      </w:r>
      <w:r w:rsidRPr="00ED3BEF">
        <w:rPr>
          <w:rStyle w:val="StyleUnderline"/>
          <w:highlight w:val="cyan"/>
        </w:rPr>
        <w:t>Another way to consider the advantages</w:t>
      </w:r>
      <w:r w:rsidRPr="00F36C05">
        <w:rPr>
          <w:rStyle w:val="StyleUnderline"/>
        </w:rPr>
        <w:t xml:space="preserve"> and disadvantages of policymaking </w:t>
      </w:r>
      <w:r w:rsidRPr="00ED3BEF">
        <w:rPr>
          <w:rStyle w:val="StyleUnderline"/>
          <w:highlight w:val="cyan"/>
        </w:rPr>
        <w:t>via guidance doc</w:t>
      </w:r>
      <w:r w:rsidRPr="00F36C05">
        <w:rPr>
          <w:rStyle w:val="StyleUnderline"/>
        </w:rPr>
        <w:t>ument</w:t>
      </w:r>
      <w:r w:rsidRPr="00ED3BEF">
        <w:rPr>
          <w:rStyle w:val="StyleUnderline"/>
          <w:highlight w:val="cyan"/>
        </w:rPr>
        <w:t>s</w:t>
      </w:r>
      <w:r w:rsidRPr="00F36C05">
        <w:rPr>
          <w:rStyle w:val="StyleUnderline"/>
        </w:rPr>
        <w:t xml:space="preserve"> </w:t>
      </w:r>
      <w:r w:rsidRPr="00ED3BEF">
        <w:rPr>
          <w:rStyle w:val="StyleUnderline"/>
          <w:highlight w:val="cyan"/>
        </w:rPr>
        <w:t>is to look a</w:t>
      </w:r>
      <w:r w:rsidRPr="00F36C05">
        <w:rPr>
          <w:rStyle w:val="StyleUnderline"/>
        </w:rPr>
        <w:t xml:space="preserve">t the </w:t>
      </w:r>
      <w:r w:rsidRPr="00ED3BEF">
        <w:rPr>
          <w:rStyle w:val="StyleUnderline"/>
          <w:highlight w:val="cyan"/>
        </w:rPr>
        <w:t>human capital</w:t>
      </w:r>
      <w:r w:rsidRPr="00F36C05">
        <w:rPr>
          <w:rStyle w:val="StyleUnderline"/>
        </w:rPr>
        <w:t xml:space="preserve"> expenditures attached to these tools</w:t>
      </w:r>
      <w:r>
        <w:t xml:space="preserve">. As Shapiro (2014, 582) writes, </w:t>
      </w:r>
      <w:r w:rsidRPr="00ED3BEF">
        <w:rPr>
          <w:rStyle w:val="StyleUnderline"/>
          <w:highlight w:val="cyan"/>
        </w:rPr>
        <w:t>policymaking via</w:t>
      </w:r>
      <w:r w:rsidRPr="00F36C05">
        <w:rPr>
          <w:rStyle w:val="StyleUnderline"/>
        </w:rPr>
        <w:t xml:space="preserve"> notice and comment </w:t>
      </w:r>
      <w:r w:rsidRPr="00ED3BEF">
        <w:rPr>
          <w:rStyle w:val="StyleUnderline"/>
          <w:highlight w:val="cyan"/>
        </w:rPr>
        <w:t xml:space="preserve">rulemaking is much more “costly.” Agencies </w:t>
      </w:r>
      <w:proofErr w:type="gramStart"/>
      <w:r w:rsidRPr="00ED3BEF">
        <w:rPr>
          <w:rStyle w:val="StyleUnderline"/>
          <w:highlight w:val="cyan"/>
        </w:rPr>
        <w:t>have to</w:t>
      </w:r>
      <w:proofErr w:type="gramEnd"/>
      <w:r w:rsidRPr="00ED3BEF">
        <w:rPr>
          <w:rStyle w:val="StyleUnderline"/>
          <w:highlight w:val="cyan"/>
        </w:rPr>
        <w:t xml:space="preserve"> develop a robust written record to establish</w:t>
      </w:r>
      <w:r w:rsidRPr="00F36C05">
        <w:rPr>
          <w:rStyle w:val="StyleUnderline"/>
        </w:rPr>
        <w:t xml:space="preserve"> a </w:t>
      </w:r>
      <w:r w:rsidRPr="00ED3BEF">
        <w:rPr>
          <w:rStyle w:val="StyleUnderline"/>
          <w:highlight w:val="cyan"/>
        </w:rPr>
        <w:t>political and</w:t>
      </w:r>
      <w:r w:rsidRPr="00F36C05">
        <w:rPr>
          <w:rStyle w:val="StyleUnderline"/>
        </w:rPr>
        <w:t xml:space="preserve">, oftentimes, </w:t>
      </w:r>
      <w:r w:rsidRPr="00ED3BEF">
        <w:rPr>
          <w:rStyle w:val="StyleUnderline"/>
          <w:highlight w:val="cyan"/>
        </w:rPr>
        <w:t>scientific basis for new regulations</w:t>
      </w:r>
      <w:r>
        <w:t xml:space="preserve"> (West, 1995). </w:t>
      </w:r>
      <w:r w:rsidRPr="00F36C05">
        <w:rPr>
          <w:rStyle w:val="StyleUnderline"/>
        </w:rPr>
        <w:t xml:space="preserve">Thus, </w:t>
      </w:r>
      <w:r w:rsidRPr="00ED3BEF">
        <w:rPr>
          <w:rStyle w:val="StyleUnderline"/>
          <w:highlight w:val="cyan"/>
        </w:rPr>
        <w:t>the</w:t>
      </w:r>
      <w:r w:rsidRPr="00F36C05">
        <w:rPr>
          <w:rStyle w:val="StyleUnderline"/>
        </w:rPr>
        <w:t xml:space="preserve"> notice and comment </w:t>
      </w:r>
      <w:r w:rsidRPr="00ED3BEF">
        <w:rPr>
          <w:rStyle w:val="StyleUnderline"/>
          <w:highlight w:val="cyan"/>
        </w:rPr>
        <w:t>process</w:t>
      </w:r>
      <w:r w:rsidRPr="00F36C05">
        <w:rPr>
          <w:rStyle w:val="StyleUnderline"/>
        </w:rPr>
        <w:t>—which is closely policed by the courts—</w:t>
      </w:r>
      <w:r w:rsidRPr="00ED3BEF">
        <w:rPr>
          <w:rStyle w:val="StyleUnderline"/>
          <w:highlight w:val="cyan"/>
        </w:rPr>
        <w:t>is intense in terms of agency resources. In contrast, the guidance document development process often requires less in terms of a written record and justification</w:t>
      </w:r>
      <w:r w:rsidRPr="00F36C05">
        <w:rPr>
          <w:rStyle w:val="StyleUnderline"/>
        </w:rPr>
        <w:t xml:space="preserve"> </w:t>
      </w:r>
      <w:r>
        <w:t>(Romano, 2019). This may be seen as a benefit to some, but to others, who believe that agency policymaking ought to only take place when a fully developed evidentiary record undergirds that decision-making, it may be seen as problematic.</w:t>
      </w:r>
    </w:p>
    <w:p w14:paraId="7B33C52D" w14:textId="77777777" w:rsidR="006A3375" w:rsidRDefault="006A3375" w:rsidP="006A3375">
      <w:pPr>
        <w:pStyle w:val="Heading4"/>
      </w:pPr>
      <w:r>
        <w:t>Doesn’t link – saves agency time and resources.</w:t>
      </w:r>
    </w:p>
    <w:p w14:paraId="0C203687" w14:textId="77777777" w:rsidR="006A3375" w:rsidRPr="00B31688" w:rsidRDefault="006A3375" w:rsidP="006A3375">
      <w:r>
        <w:t xml:space="preserve">Jessica </w:t>
      </w:r>
      <w:r w:rsidRPr="00B31688">
        <w:rPr>
          <w:rStyle w:val="Style13ptBold"/>
        </w:rPr>
        <w:t>Mantel</w:t>
      </w:r>
      <w:r w:rsidRPr="00B31688">
        <w:t>,</w:t>
      </w:r>
      <w:r>
        <w:t xml:space="preserve"> Spring 20</w:t>
      </w:r>
      <w:r w:rsidRPr="00B31688">
        <w:rPr>
          <w:rStyle w:val="Style13ptBold"/>
        </w:rPr>
        <w:t>09</w:t>
      </w:r>
      <w:r>
        <w:t xml:space="preserve"> [Attorney, U.S. Department of Health and Human Services. “Procedural Safeguards </w:t>
      </w:r>
      <w:proofErr w:type="gramStart"/>
      <w:r>
        <w:t>For</w:t>
      </w:r>
      <w:proofErr w:type="gramEnd"/>
      <w:r>
        <w:t xml:space="preserve"> Agency Guidance: A Source Of Legitimacy For The Administrative State” Administrative Law Review </w:t>
      </w:r>
      <w:hyperlink r:id="rId92" w:history="1">
        <w:r w:rsidRPr="003700F4">
          <w:rPr>
            <w:rStyle w:val="Hyperlink"/>
          </w:rPr>
          <w:t>https://www.jstor.org/stable/41553554</w:t>
        </w:r>
      </w:hyperlink>
      <w:r>
        <w:t xml:space="preserve"> //DMcD]</w:t>
      </w:r>
    </w:p>
    <w:p w14:paraId="4AD8912A" w14:textId="77777777" w:rsidR="006A3375" w:rsidRDefault="006A3375" w:rsidP="006A3375">
      <w:pPr>
        <w:rPr>
          <w:sz w:val="16"/>
        </w:rPr>
      </w:pPr>
      <w:r w:rsidRPr="00B31688">
        <w:rPr>
          <w:sz w:val="16"/>
        </w:rPr>
        <w:t xml:space="preserve">Despite their lack of legally binding effect, </w:t>
      </w:r>
      <w:r w:rsidRPr="00B31688">
        <w:rPr>
          <w:rStyle w:val="StyleUnderline"/>
        </w:rPr>
        <w:t>agencies have strong incentives to issue their rules through guidance</w:t>
      </w:r>
      <w:r w:rsidRPr="00B31688">
        <w:rPr>
          <w:sz w:val="16"/>
        </w:rPr>
        <w:t xml:space="preserve"> rather than through notice- and-comment rulemaking. Issuing a rule through guidance is </w:t>
      </w:r>
      <w:r w:rsidRPr="00B31688">
        <w:rPr>
          <w:rStyle w:val="Emphasis"/>
        </w:rPr>
        <w:t>less costly and time-consuming</w:t>
      </w:r>
      <w:r w:rsidRPr="00B31688">
        <w:rPr>
          <w:sz w:val="16"/>
        </w:rPr>
        <w:t xml:space="preserve"> than notice-and-comment rulemaking.32 Moreover, because </w:t>
      </w:r>
      <w:r w:rsidRPr="00B31688">
        <w:rPr>
          <w:rStyle w:val="StyleUnderline"/>
        </w:rPr>
        <w:t>agencies</w:t>
      </w:r>
      <w:r w:rsidRPr="00B31688">
        <w:rPr>
          <w:sz w:val="16"/>
        </w:rPr>
        <w:t xml:space="preserve"> operate in a world of imperfect information where they </w:t>
      </w:r>
      <w:r w:rsidRPr="00B31688">
        <w:rPr>
          <w:rStyle w:val="StyleUnderline"/>
        </w:rPr>
        <w:t>cannot anticipate all scenarios that may arise in the course of implementing a statutory and regulatory scheme</w:t>
      </w:r>
      <w:r w:rsidRPr="00B31688">
        <w:rPr>
          <w:sz w:val="16"/>
        </w:rPr>
        <w:t xml:space="preserve">, an agency </w:t>
      </w:r>
      <w:r w:rsidRPr="00B31688">
        <w:rPr>
          <w:rStyle w:val="StyleUnderline"/>
        </w:rPr>
        <w:t>cannot define and set forth</w:t>
      </w:r>
      <w:r w:rsidRPr="00B31688">
        <w:rPr>
          <w:sz w:val="16"/>
        </w:rPr>
        <w:t xml:space="preserve"> in its legislative rules </w:t>
      </w:r>
      <w:r w:rsidRPr="00B31688">
        <w:rPr>
          <w:rStyle w:val="StyleUnderline"/>
        </w:rPr>
        <w:t>every nuance of its policies</w:t>
      </w:r>
      <w:r w:rsidRPr="00B31688">
        <w:rPr>
          <w:sz w:val="16"/>
        </w:rPr>
        <w:t xml:space="preserve">.33 </w:t>
      </w:r>
      <w:r w:rsidRPr="00B31688">
        <w:rPr>
          <w:rStyle w:val="StyleUnderline"/>
        </w:rPr>
        <w:t>Guidance</w:t>
      </w:r>
      <w:r w:rsidRPr="00B31688">
        <w:rPr>
          <w:sz w:val="16"/>
        </w:rPr>
        <w:t xml:space="preserve"> materials offer agencies an </w:t>
      </w:r>
      <w:r w:rsidRPr="00B31688">
        <w:rPr>
          <w:rStyle w:val="StyleUnderline"/>
        </w:rPr>
        <w:t>efficient means for explaining and supplementing</w:t>
      </w:r>
      <w:r w:rsidRPr="00B31688">
        <w:rPr>
          <w:sz w:val="16"/>
        </w:rPr>
        <w:t xml:space="preserve"> their legislative </w:t>
      </w:r>
      <w:r w:rsidRPr="00B31688">
        <w:rPr>
          <w:rStyle w:val="StyleUnderline"/>
        </w:rPr>
        <w:t>rules</w:t>
      </w:r>
      <w:r w:rsidRPr="00B31688">
        <w:rPr>
          <w:sz w:val="16"/>
        </w:rPr>
        <w:t xml:space="preserve"> and </w:t>
      </w:r>
      <w:r w:rsidRPr="00B31688">
        <w:rPr>
          <w:rStyle w:val="StyleUnderline"/>
        </w:rPr>
        <w:t>may be modified quickly in response to emerging issues or changes in policy</w:t>
      </w:r>
      <w:r w:rsidRPr="00B31688">
        <w:rPr>
          <w:sz w:val="16"/>
        </w:rPr>
        <w:t>. In addition, agencies "</w:t>
      </w:r>
      <w:r w:rsidRPr="00B31688">
        <w:rPr>
          <w:rStyle w:val="StyleUnderline"/>
        </w:rPr>
        <w:t>use guidance documents to experiment with new approaches to implementing a program before committing the policies to the binding</w:t>
      </w:r>
      <w:r w:rsidRPr="00B31688">
        <w:rPr>
          <w:sz w:val="16"/>
        </w:rPr>
        <w:t xml:space="preserve">, </w:t>
      </w:r>
      <w:r w:rsidRPr="00B31688">
        <w:rPr>
          <w:rStyle w:val="StyleUnderline"/>
        </w:rPr>
        <w:t>less flexible form of the legislative rule</w:t>
      </w:r>
      <w:r w:rsidRPr="00B31688">
        <w:rPr>
          <w:sz w:val="16"/>
        </w:rPr>
        <w:t xml:space="preserve">."34 Internal guidance materials such as handbooks and directives also provide an </w:t>
      </w:r>
      <w:r w:rsidRPr="00B31688">
        <w:rPr>
          <w:rStyle w:val="Emphasis"/>
        </w:rPr>
        <w:t>inexpensive means</w:t>
      </w:r>
      <w:r w:rsidRPr="00B31688">
        <w:rPr>
          <w:sz w:val="16"/>
        </w:rPr>
        <w:t xml:space="preserve"> by which the agency can supervise its employees, thereby </w:t>
      </w:r>
      <w:r w:rsidRPr="00B31688">
        <w:rPr>
          <w:rStyle w:val="StyleUnderline"/>
        </w:rPr>
        <w:t>promoting more accurate</w:t>
      </w:r>
      <w:r w:rsidRPr="00B31688">
        <w:rPr>
          <w:sz w:val="16"/>
        </w:rPr>
        <w:t xml:space="preserve">, </w:t>
      </w:r>
      <w:r w:rsidRPr="00B31688">
        <w:rPr>
          <w:rStyle w:val="StyleUnderline"/>
        </w:rPr>
        <w:t>consistent</w:t>
      </w:r>
      <w:r w:rsidRPr="00B31688">
        <w:rPr>
          <w:sz w:val="16"/>
        </w:rPr>
        <w:t xml:space="preserve">, </w:t>
      </w:r>
      <w:r w:rsidRPr="00B31688">
        <w:rPr>
          <w:rStyle w:val="StyleUnderline"/>
        </w:rPr>
        <w:t>and</w:t>
      </w:r>
      <w:r w:rsidRPr="00B31688">
        <w:rPr>
          <w:rStyle w:val="Emphasis"/>
        </w:rPr>
        <w:t xml:space="preserve"> predictable decisions</w:t>
      </w:r>
      <w:r w:rsidRPr="00B31688">
        <w:rPr>
          <w:sz w:val="16"/>
        </w:rPr>
        <w:t xml:space="preserve"> by agency personnel.35 </w:t>
      </w:r>
    </w:p>
    <w:p w14:paraId="7145D3F8" w14:textId="77777777" w:rsidR="006A3375" w:rsidRDefault="006A3375" w:rsidP="006A3375">
      <w:pPr>
        <w:pStyle w:val="Heading4"/>
      </w:pPr>
      <w:r>
        <w:t>Shields – less time and energy.</w:t>
      </w:r>
    </w:p>
    <w:p w14:paraId="1EE1B786" w14:textId="77777777" w:rsidR="006A3375" w:rsidRPr="00E1068F" w:rsidRDefault="006A3375" w:rsidP="006A3375">
      <w:r>
        <w:t xml:space="preserve">Stuart </w:t>
      </w:r>
      <w:r w:rsidRPr="00C0047B">
        <w:rPr>
          <w:rStyle w:val="Style13ptBold"/>
        </w:rPr>
        <w:t>Shapiro</w:t>
      </w:r>
      <w:r>
        <w:t>, 20</w:t>
      </w:r>
      <w:r w:rsidRPr="00C0047B">
        <w:rPr>
          <w:rStyle w:val="Style13ptBold"/>
        </w:rPr>
        <w:t>14</w:t>
      </w:r>
      <w:r>
        <w:t xml:space="preserve"> [Associate Professor and Director, Public Policy Program, Bloustein School of Planning and Public Policy, Rutgers University. “Agency Oversight As “Whac-A-Mole”: The Challenge Of Restricting Agency Use Of Nonlegislative Rules” Harvard Journal of Law and Public Policy </w:t>
      </w:r>
      <w:hyperlink r:id="rId93" w:history="1">
        <w:r w:rsidRPr="00DD3E18">
          <w:rPr>
            <w:rStyle w:val="Hyperlink"/>
          </w:rPr>
          <w:t>https://www.harvard-jlpp.com/wp-content/uploads/sites/21/2014/05/37_2_523_Shapiro-1.pdf</w:t>
        </w:r>
      </w:hyperlink>
      <w:r>
        <w:t xml:space="preserve"> //DMcD]</w:t>
      </w:r>
    </w:p>
    <w:p w14:paraId="544A4ED8" w14:textId="77777777" w:rsidR="006A3375" w:rsidRDefault="006A3375" w:rsidP="006A3375">
      <w:r>
        <w:t xml:space="preserve">A. </w:t>
      </w:r>
      <w:r w:rsidRPr="00E1068F">
        <w:rPr>
          <w:rStyle w:val="StyleUnderline"/>
        </w:rPr>
        <w:t>Saving Resources</w:t>
      </w:r>
    </w:p>
    <w:p w14:paraId="41BF9307" w14:textId="77777777" w:rsidR="006A3375" w:rsidRDefault="006A3375" w:rsidP="006A3375">
      <w:pPr>
        <w:rPr>
          <w:sz w:val="16"/>
        </w:rPr>
      </w:pPr>
      <w:r w:rsidRPr="00E1068F">
        <w:rPr>
          <w:rStyle w:val="StyleUnderline"/>
        </w:rPr>
        <w:t>Informal rulemaking is costly</w:t>
      </w:r>
      <w:r w:rsidRPr="00E1068F">
        <w:rPr>
          <w:sz w:val="16"/>
        </w:rPr>
        <w:t xml:space="preserve">. Although one can debate whether the process is “ossified”30 or whether agencies have been de- terred from engaging in rulemaking, there is little argument that </w:t>
      </w:r>
      <w:r w:rsidRPr="00E1068F">
        <w:rPr>
          <w:rStyle w:val="StyleUnderline"/>
        </w:rPr>
        <w:t>using informal rulemaking to issue a legislative rule of any significance consumes many hours of work by agency personnel and</w:t>
      </w:r>
      <w:r w:rsidRPr="00E1068F">
        <w:rPr>
          <w:sz w:val="16"/>
        </w:rPr>
        <w:t xml:space="preserve">, if the issue is salient enough, </w:t>
      </w:r>
      <w:r w:rsidRPr="00E1068F">
        <w:rPr>
          <w:rStyle w:val="StyleUnderline"/>
        </w:rPr>
        <w:t>the attention of the head of the agency</w:t>
      </w:r>
      <w:r w:rsidRPr="00E1068F">
        <w:rPr>
          <w:sz w:val="16"/>
        </w:rPr>
        <w:t xml:space="preserve">. Other, </w:t>
      </w:r>
      <w:r w:rsidRPr="00E1068F">
        <w:rPr>
          <w:rStyle w:val="Emphasis"/>
        </w:rPr>
        <w:t>less formal approaches are less costly and less timeconsuming</w:t>
      </w:r>
      <w:r w:rsidRPr="00E1068F">
        <w:rPr>
          <w:sz w:val="16"/>
        </w:rPr>
        <w:t xml:space="preserve">, </w:t>
      </w:r>
      <w:r w:rsidRPr="00E1068F">
        <w:rPr>
          <w:rStyle w:val="StyleUnderline"/>
        </w:rPr>
        <w:t>simply because they allow agencies to avoid rulemaking requirements such as notice-and-comment</w:t>
      </w:r>
      <w:r w:rsidRPr="00E1068F">
        <w:rPr>
          <w:sz w:val="16"/>
        </w:rPr>
        <w:t xml:space="preserve"> and review by the Office of Management and Budget (OMB).31 Although agencies may solicit comment on some nonlegislative rules and submit some to OMB for review, these will be the exceptions.32 </w:t>
      </w:r>
      <w:r w:rsidRPr="00E1068F">
        <w:rPr>
          <w:rStyle w:val="StyleUnderline"/>
        </w:rPr>
        <w:t>Not having to devote personnel to responding to public comment and negotiating with OMB is only one of the ways that avoiding rulemaking saves resources for agencies when compared to rulemaking</w:t>
      </w:r>
      <w:r w:rsidRPr="00E1068F">
        <w:rPr>
          <w:sz w:val="16"/>
        </w:rPr>
        <w:t xml:space="preserve">. </w:t>
      </w:r>
      <w:r w:rsidRPr="00E1068F">
        <w:rPr>
          <w:rStyle w:val="StyleUnderline"/>
        </w:rPr>
        <w:t xml:space="preserve">Nonlegislative rules also conserve agency resources relative to case-by-case </w:t>
      </w:r>
      <w:proofErr w:type="gramStart"/>
      <w:r w:rsidRPr="00E1068F">
        <w:rPr>
          <w:rStyle w:val="StyleUnderline"/>
        </w:rPr>
        <w:t>adjudication</w:t>
      </w:r>
      <w:r w:rsidRPr="00E1068F">
        <w:rPr>
          <w:sz w:val="16"/>
        </w:rPr>
        <w:t>, because</w:t>
      </w:r>
      <w:proofErr w:type="gramEnd"/>
      <w:r w:rsidRPr="00E1068F">
        <w:rPr>
          <w:sz w:val="16"/>
        </w:rPr>
        <w:t xml:space="preserve"> </w:t>
      </w:r>
      <w:r w:rsidRPr="00E1068F">
        <w:rPr>
          <w:rStyle w:val="StyleUnderline"/>
        </w:rPr>
        <w:t>firms</w:t>
      </w:r>
      <w:r w:rsidRPr="00E1068F">
        <w:rPr>
          <w:sz w:val="16"/>
        </w:rPr>
        <w:t xml:space="preserve"> often </w:t>
      </w:r>
      <w:r w:rsidRPr="00E1068F">
        <w:rPr>
          <w:rStyle w:val="StyleUnderline"/>
        </w:rPr>
        <w:t>advise themselves of agency policies and attempt to comply with them</w:t>
      </w:r>
      <w:r w:rsidRPr="00E1068F">
        <w:rPr>
          <w:sz w:val="16"/>
        </w:rPr>
        <w:t>. Strauss notes that tools such as instructions to compliance officers often announce the agency’s expectation for how it wants its regulations enforced and thereby saves the agency money on training and staffing: “If the policies were not there, and these operatives were required to act on the basis of their own knowledge and judgment, agency staffing would be a much more complex matter. . . .”33 In addition to benefitting the agency, this guidance can be seen as a positive for all parties.34 Professor Nina Mendelson notes, “</w:t>
      </w:r>
      <w:r w:rsidRPr="00E1068F">
        <w:rPr>
          <w:rStyle w:val="StyleUnderline"/>
        </w:rPr>
        <w:t>Agencies rely on</w:t>
      </w:r>
      <w:r w:rsidRPr="00E1068F">
        <w:rPr>
          <w:sz w:val="16"/>
        </w:rPr>
        <w:t xml:space="preserve"> handbooks, directives, and other similar </w:t>
      </w:r>
      <w:r w:rsidRPr="00E1068F">
        <w:rPr>
          <w:rStyle w:val="StyleUnderline"/>
        </w:rPr>
        <w:t>guidance</w:t>
      </w:r>
      <w:r w:rsidRPr="00E1068F">
        <w:rPr>
          <w:sz w:val="16"/>
        </w:rPr>
        <w:t xml:space="preserve"> documents </w:t>
      </w:r>
      <w:r w:rsidRPr="00E1068F">
        <w:rPr>
          <w:rStyle w:val="StyleUnderline"/>
        </w:rPr>
        <w:t>to ensure that lower-level employees</w:t>
      </w:r>
      <w:r w:rsidRPr="00E1068F">
        <w:rPr>
          <w:sz w:val="16"/>
        </w:rPr>
        <w:t xml:space="preserve">. . . </w:t>
      </w:r>
      <w:r w:rsidRPr="00E1068F">
        <w:rPr>
          <w:rStyle w:val="StyleUnderline"/>
        </w:rPr>
        <w:t>make consistent</w:t>
      </w:r>
      <w:r w:rsidRPr="00E1068F">
        <w:rPr>
          <w:sz w:val="16"/>
        </w:rPr>
        <w:t xml:space="preserve"> (and thus </w:t>
      </w:r>
      <w:r w:rsidRPr="00E1068F">
        <w:rPr>
          <w:rStyle w:val="Emphasis"/>
        </w:rPr>
        <w:t>more predictable</w:t>
      </w:r>
      <w:r w:rsidRPr="00E1068F">
        <w:rPr>
          <w:sz w:val="16"/>
        </w:rPr>
        <w:t xml:space="preserve">) </w:t>
      </w:r>
      <w:r w:rsidRPr="00E1068F">
        <w:rPr>
          <w:rStyle w:val="StyleUnderline"/>
        </w:rPr>
        <w:t>decisions</w:t>
      </w:r>
      <w:r w:rsidRPr="00E1068F">
        <w:rPr>
          <w:sz w:val="16"/>
        </w:rPr>
        <w:t xml:space="preserve">.”35 Similarly, Strauss notes that </w:t>
      </w:r>
      <w:r w:rsidRPr="00E1068F">
        <w:rPr>
          <w:rStyle w:val="StyleUnderline"/>
        </w:rPr>
        <w:t>time is a scarce resource among senior agency personnel</w:t>
      </w:r>
      <w:r w:rsidRPr="00E1068F">
        <w:rPr>
          <w:sz w:val="16"/>
        </w:rPr>
        <w:t xml:space="preserve">.36 </w:t>
      </w:r>
      <w:r w:rsidRPr="00E1068F">
        <w:rPr>
          <w:rStyle w:val="StyleUnderline"/>
        </w:rPr>
        <w:t xml:space="preserve">Issuing a </w:t>
      </w:r>
      <w:r w:rsidRPr="00E1068F">
        <w:rPr>
          <w:rStyle w:val="Emphasis"/>
        </w:rPr>
        <w:t>regulation</w:t>
      </w:r>
      <w:r w:rsidRPr="00E1068F">
        <w:rPr>
          <w:rStyle w:val="StyleUnderline"/>
        </w:rPr>
        <w:t xml:space="preserve"> in any signifi- cant policy area often </w:t>
      </w:r>
      <w:r w:rsidRPr="00E1068F">
        <w:rPr>
          <w:rStyle w:val="Emphasis"/>
        </w:rPr>
        <w:t>commands a fair share of this resource</w:t>
      </w:r>
      <w:r w:rsidRPr="00E1068F">
        <w:rPr>
          <w:sz w:val="16"/>
        </w:rPr>
        <w:t>. Issuing nonlegislative rules on smaller pieces of the regulation is unlikely to do so. Such manuals are likely to prevent differential enforcement and interpretation of the regulation. Differences in enforcement are issues that may command the attention of senior management as companies with multiple sites complain about different treatment by different compliance officers. “Finally, with such policies in place, the agency head needs only to watch for signals of distress about them, not to reach an unending series of discretionary judgments.”3</w:t>
      </w:r>
    </w:p>
    <w:p w14:paraId="6D785639" w14:textId="77777777" w:rsidR="006A3375" w:rsidRDefault="006A3375" w:rsidP="006A3375">
      <w:pPr>
        <w:pStyle w:val="Heading4"/>
      </w:pPr>
      <w:r>
        <w:t>Guidance maintains agency flex.</w:t>
      </w:r>
    </w:p>
    <w:p w14:paraId="3C90AB03" w14:textId="77777777" w:rsidR="006A3375" w:rsidRPr="006520EC" w:rsidRDefault="006A3375" w:rsidP="006A3375">
      <w:r>
        <w:t xml:space="preserve">Stuart </w:t>
      </w:r>
      <w:r w:rsidRPr="00C0047B">
        <w:rPr>
          <w:rStyle w:val="Style13ptBold"/>
        </w:rPr>
        <w:t>Shapiro</w:t>
      </w:r>
      <w:r>
        <w:t>, 20</w:t>
      </w:r>
      <w:r w:rsidRPr="00C0047B">
        <w:rPr>
          <w:rStyle w:val="Style13ptBold"/>
        </w:rPr>
        <w:t>14</w:t>
      </w:r>
      <w:r>
        <w:t xml:space="preserve"> [Associate Professor and Director, Public Policy Program, Bloustein School of Planning and Public Policy, Rutgers University. “Agency Oversight As “Whac-A-Mole”: The Challenge Of Restricting Agency Use Of Nonlegislative Rules” Harvard Journal of Law and Public Policy </w:t>
      </w:r>
      <w:hyperlink r:id="rId94" w:history="1">
        <w:r w:rsidRPr="00DD3E18">
          <w:rPr>
            <w:rStyle w:val="Hyperlink"/>
          </w:rPr>
          <w:t>https://www.harvard-jlpp.com/wp-content/uploads/sites/21/2014/05/37_2_523_Shapiro-1.pdf</w:t>
        </w:r>
      </w:hyperlink>
      <w:r>
        <w:t xml:space="preserve"> //DMcD]</w:t>
      </w:r>
    </w:p>
    <w:p w14:paraId="14FD77EC" w14:textId="77777777" w:rsidR="006A3375" w:rsidRDefault="006A3375" w:rsidP="006A3375">
      <w:r>
        <w:t xml:space="preserve">B. </w:t>
      </w:r>
      <w:r w:rsidRPr="006520EC">
        <w:rPr>
          <w:rStyle w:val="StyleUnderline"/>
        </w:rPr>
        <w:t>Preserving Agency Flexibility</w:t>
      </w:r>
    </w:p>
    <w:p w14:paraId="5AEE4670" w14:textId="77777777" w:rsidR="006A3375" w:rsidRPr="008C6003" w:rsidRDefault="006A3375" w:rsidP="006A3375">
      <w:pPr>
        <w:rPr>
          <w:sz w:val="16"/>
        </w:rPr>
      </w:pPr>
      <w:r w:rsidRPr="006520EC">
        <w:rPr>
          <w:rStyle w:val="StyleUnderline"/>
        </w:rPr>
        <w:t>Because informal rulemaking is</w:t>
      </w:r>
      <w:r w:rsidRPr="006520EC">
        <w:rPr>
          <w:sz w:val="16"/>
        </w:rPr>
        <w:t xml:space="preserve"> a </w:t>
      </w:r>
      <w:r w:rsidRPr="006520EC">
        <w:rPr>
          <w:rStyle w:val="StyleUnderline"/>
        </w:rPr>
        <w:t>resource-intensive</w:t>
      </w:r>
      <w:r w:rsidRPr="006520EC">
        <w:rPr>
          <w:sz w:val="16"/>
        </w:rPr>
        <w:t xml:space="preserve"> process, </w:t>
      </w:r>
      <w:r w:rsidRPr="006520EC">
        <w:rPr>
          <w:rStyle w:val="StyleUnderline"/>
        </w:rPr>
        <w:t>agencies have incentives to leave their regulations in place unless forced to change them</w:t>
      </w:r>
      <w:r w:rsidRPr="006520EC">
        <w:rPr>
          <w:sz w:val="16"/>
        </w:rPr>
        <w:t xml:space="preserve"> by Congress or the courts. Yet, </w:t>
      </w:r>
      <w:r w:rsidRPr="006520EC">
        <w:rPr>
          <w:rStyle w:val="StyleUnderline"/>
        </w:rPr>
        <w:t>in a rapidly changing world</w:t>
      </w:r>
      <w:r w:rsidRPr="006520EC">
        <w:rPr>
          <w:sz w:val="16"/>
        </w:rPr>
        <w:t xml:space="preserve">, </w:t>
      </w:r>
      <w:r w:rsidRPr="006520EC">
        <w:rPr>
          <w:rStyle w:val="Emphasis"/>
        </w:rPr>
        <w:t>regulations become out of date quickly</w:t>
      </w:r>
      <w:r w:rsidRPr="006520EC">
        <w:rPr>
          <w:sz w:val="16"/>
        </w:rPr>
        <w:t xml:space="preserve">. Technologies, economic conditions, and knowledge about the best way to achieve a policy goal evolve with time. Nonlegislative rules allow agencies to interpret their own regulations in new ways as conditions change and are themselves easier to modify. As Professor Michael Asimow says, </w:t>
      </w:r>
      <w:r w:rsidRPr="006520EC">
        <w:rPr>
          <w:rStyle w:val="StyleUnderline"/>
        </w:rPr>
        <w:t>general policy statements</w:t>
      </w:r>
      <w:r w:rsidRPr="006520EC">
        <w:rPr>
          <w:sz w:val="16"/>
        </w:rPr>
        <w:t xml:space="preserve"> “</w:t>
      </w:r>
      <w:r w:rsidRPr="006520EC">
        <w:rPr>
          <w:rStyle w:val="StyleUnderline"/>
        </w:rPr>
        <w:t>leave decisionmakers room for flexible application</w:t>
      </w:r>
      <w:r w:rsidRPr="006520EC">
        <w:rPr>
          <w:sz w:val="16"/>
        </w:rPr>
        <w:t xml:space="preserve">; they </w:t>
      </w:r>
      <w:r w:rsidRPr="006520EC">
        <w:rPr>
          <w:rStyle w:val="StyleUnderline"/>
        </w:rPr>
        <w:t>do not foreclose further experimentation</w:t>
      </w:r>
      <w:r w:rsidRPr="006520EC">
        <w:rPr>
          <w:sz w:val="16"/>
        </w:rPr>
        <w:t xml:space="preserve"> and learning from experience.”38 In addition, whereas </w:t>
      </w:r>
      <w:r w:rsidRPr="006520EC">
        <w:rPr>
          <w:rStyle w:val="StyleUnderline"/>
        </w:rPr>
        <w:t>regulations limit agency behavior</w:t>
      </w:r>
      <w:r w:rsidRPr="006520EC">
        <w:rPr>
          <w:sz w:val="16"/>
        </w:rPr>
        <w:t xml:space="preserve">, courts have consistently found that </w:t>
      </w:r>
      <w:r w:rsidRPr="006520EC">
        <w:rPr>
          <w:rStyle w:val="Emphasis"/>
        </w:rPr>
        <w:t>agencies are not similarly bound by their own guidance documents</w:t>
      </w:r>
      <w:r w:rsidRPr="006520EC">
        <w:rPr>
          <w:sz w:val="16"/>
        </w:rPr>
        <w:t>. In Brock v. Cathedral Bluffs Shale Oil Co.39 and Western Radio Services Co. v. Espy,40 courts found that it was permissible for agencies to cite regulated parties even though the citation was inconsistent with a nonlegislative rule issued by the agency (a guidance document in the former case and a Forest Service Manual in the latter).41 To be certain, this is one of the primary criticisms of nonlegislative rules from the perspective of regulated parties.42</w:t>
      </w:r>
    </w:p>
    <w:p w14:paraId="02112F40" w14:textId="77777777" w:rsidR="006A3375" w:rsidRDefault="006A3375" w:rsidP="006A3375">
      <w:pPr>
        <w:pStyle w:val="Heading3"/>
      </w:pPr>
      <w:r>
        <w:t>Internal---Agencies Solve AI---2NC</w:t>
      </w:r>
    </w:p>
    <w:p w14:paraId="684E67B0" w14:textId="77777777" w:rsidR="006A3375" w:rsidRPr="00166A8C" w:rsidRDefault="006A3375" w:rsidP="006A3375">
      <w:pPr>
        <w:pStyle w:val="Heading4"/>
      </w:pPr>
      <w:r>
        <w:t>Agency flex is key to solve AI—</w:t>
      </w:r>
    </w:p>
    <w:p w14:paraId="22ECC90C" w14:textId="77777777" w:rsidR="006A3375" w:rsidRPr="0075037B" w:rsidRDefault="006A3375" w:rsidP="006A3375">
      <w:pPr>
        <w:pStyle w:val="Heading4"/>
      </w:pPr>
      <w:r>
        <w:t>[1] Flexibility.</w:t>
      </w:r>
    </w:p>
    <w:p w14:paraId="70E9905F" w14:textId="77777777" w:rsidR="006A3375" w:rsidRPr="0075037B" w:rsidRDefault="006A3375" w:rsidP="006A3375">
      <w:r w:rsidRPr="00F00EA9">
        <w:rPr>
          <w:rStyle w:val="Style13ptBold"/>
        </w:rPr>
        <w:t>Scherer 16</w:t>
      </w:r>
      <w:r>
        <w:t xml:space="preserve">, Attorney, Buchanan Angeli Altschul &amp; Sullivan LLP. (Matthew U., Spring 2016, “Regulating Artificial Intelligence Systems: Risks, Challenges, Competencies, and Strategies,” </w:t>
      </w:r>
      <w:r w:rsidRPr="00F00EA9">
        <w:rPr>
          <w:i/>
          <w:iCs/>
        </w:rPr>
        <w:t>Harvard Journal of Law &amp; Technology</w:t>
      </w:r>
      <w:r w:rsidRPr="00F00EA9">
        <w:t xml:space="preserve">, </w:t>
      </w:r>
      <w:r>
        <w:t>Volume 29, Number 2, pg. 382-383)</w:t>
      </w:r>
    </w:p>
    <w:p w14:paraId="4B54837F" w14:textId="77777777" w:rsidR="006A3375" w:rsidRDefault="006A3375" w:rsidP="006A3375">
      <w:r>
        <w:t>1. Flexibility</w:t>
      </w:r>
    </w:p>
    <w:p w14:paraId="04458A10" w14:textId="77777777" w:rsidR="006A3375" w:rsidRDefault="006A3375" w:rsidP="006A3375">
      <w:r w:rsidRPr="00C44CF8">
        <w:rPr>
          <w:rStyle w:val="StyleUnderline"/>
        </w:rPr>
        <w:t xml:space="preserve">Agencies have a </w:t>
      </w:r>
      <w:r w:rsidRPr="00C44CF8">
        <w:rPr>
          <w:rStyle w:val="Emphasis"/>
        </w:rPr>
        <w:t>clear advantage</w:t>
      </w:r>
      <w:r w:rsidRPr="00C44CF8">
        <w:rPr>
          <w:rStyle w:val="StyleUnderline"/>
        </w:rPr>
        <w:t xml:space="preserve"> over legislatures and courts in terms of </w:t>
      </w:r>
      <w:r w:rsidRPr="00C44CF8">
        <w:rPr>
          <w:rStyle w:val="Emphasis"/>
        </w:rPr>
        <w:t>institutional flexibility</w:t>
      </w:r>
      <w:r w:rsidRPr="00C44CF8">
        <w:t xml:space="preserve">. </w:t>
      </w:r>
      <w:r w:rsidRPr="00C44CF8">
        <w:rPr>
          <w:rStyle w:val="StyleUnderline"/>
        </w:rPr>
        <w:t xml:space="preserve">Because agencies can be designed and assembled from the ground up, "[t]he potential scope of regulation is limited </w:t>
      </w:r>
      <w:r w:rsidRPr="00C44CF8">
        <w:rPr>
          <w:rStyle w:val="Emphasis"/>
        </w:rPr>
        <w:t>only</w:t>
      </w:r>
      <w:r w:rsidRPr="00C44CF8">
        <w:rPr>
          <w:rStyle w:val="StyleUnderline"/>
        </w:rPr>
        <w:t xml:space="preserve"> by the </w:t>
      </w:r>
      <w:r w:rsidRPr="00C44CF8">
        <w:rPr>
          <w:rStyle w:val="Emphasis"/>
        </w:rPr>
        <w:t>imaginations of regulators</w:t>
      </w:r>
      <w:r w:rsidRPr="00C44CF8">
        <w:rPr>
          <w:rStyle w:val="StyleUnderline"/>
        </w:rPr>
        <w:t>."</w:t>
      </w:r>
      <w:r w:rsidRPr="00C44CF8">
        <w:t>1 03 As a result, the number of potential forms that agencies could take is virtually</w:t>
      </w:r>
      <w:r>
        <w:t xml:space="preserve"> unlimited. "[A]gencies may differ in respect of the tenure of their officials, the measure of their independence, their relationship to the courts, their powers to investigate and prosecute, and in a hundred and one other details." 0 4</w:t>
      </w:r>
    </w:p>
    <w:p w14:paraId="7ACE4301" w14:textId="77777777" w:rsidR="006A3375" w:rsidRDefault="006A3375" w:rsidP="006A3375">
      <w:r>
        <w:t xml:space="preserve">Rather than being a strictly legislative, judicial, or executive body, </w:t>
      </w:r>
      <w:r w:rsidRPr="00F25BFB">
        <w:rPr>
          <w:rStyle w:val="StyleUnderline"/>
        </w:rPr>
        <w:t xml:space="preserve">an agency's functions may </w:t>
      </w:r>
      <w:r w:rsidRPr="00F25BFB">
        <w:rPr>
          <w:rStyle w:val="Emphasis"/>
        </w:rPr>
        <w:t>embrace aspects</w:t>
      </w:r>
      <w:r w:rsidRPr="00F25BFB">
        <w:rPr>
          <w:rStyle w:val="StyleUnderline"/>
        </w:rPr>
        <w:t xml:space="preserve"> of </w:t>
      </w:r>
      <w:r w:rsidRPr="00F25BFB">
        <w:rPr>
          <w:rStyle w:val="Emphasis"/>
        </w:rPr>
        <w:t>all three branches</w:t>
      </w:r>
      <w:r>
        <w:t xml:space="preserve">. o0 </w:t>
      </w:r>
      <w:r w:rsidRPr="00ED3BEF">
        <w:rPr>
          <w:rStyle w:val="StyleUnderline"/>
          <w:highlight w:val="cyan"/>
        </w:rPr>
        <w:t>Agencies</w:t>
      </w:r>
      <w:r w:rsidRPr="00F25BFB">
        <w:rPr>
          <w:rStyle w:val="StyleUnderline"/>
        </w:rPr>
        <w:t xml:space="preserve"> may </w:t>
      </w:r>
      <w:r w:rsidRPr="00ED3BEF">
        <w:rPr>
          <w:rStyle w:val="Emphasis"/>
          <w:highlight w:val="cyan"/>
        </w:rPr>
        <w:t>combine</w:t>
      </w:r>
      <w:r w:rsidRPr="00ED3BEF">
        <w:rPr>
          <w:rStyle w:val="StyleUnderline"/>
          <w:highlight w:val="cyan"/>
        </w:rPr>
        <w:t xml:space="preserve"> a </w:t>
      </w:r>
      <w:r w:rsidRPr="00ED3BEF">
        <w:rPr>
          <w:rStyle w:val="Emphasis"/>
          <w:highlight w:val="cyan"/>
        </w:rPr>
        <w:t>legislature's ability to set policy</w:t>
      </w:r>
      <w:r>
        <w:t xml:space="preserve">, </w:t>
      </w:r>
      <w:r w:rsidRPr="00ED3BEF">
        <w:rPr>
          <w:rStyle w:val="StyleUnderline"/>
          <w:highlight w:val="cyan"/>
        </w:rPr>
        <w:t xml:space="preserve">a court's ability to </w:t>
      </w:r>
      <w:r w:rsidRPr="00ED3BEF">
        <w:rPr>
          <w:rStyle w:val="Emphasis"/>
          <w:highlight w:val="cyan"/>
        </w:rPr>
        <w:t>dispose of competing claims</w:t>
      </w:r>
      <w:r>
        <w:t xml:space="preserve">, </w:t>
      </w:r>
      <w:r w:rsidRPr="00ED3BEF">
        <w:rPr>
          <w:rStyle w:val="StyleUnderline"/>
          <w:highlight w:val="cyan"/>
        </w:rPr>
        <w:t xml:space="preserve">and the </w:t>
      </w:r>
      <w:r w:rsidRPr="00ED3BEF">
        <w:rPr>
          <w:rStyle w:val="Emphasis"/>
          <w:highlight w:val="cyan"/>
        </w:rPr>
        <w:t>executive's</w:t>
      </w:r>
      <w:r w:rsidRPr="00ED3BEF">
        <w:rPr>
          <w:rStyle w:val="StyleUnderline"/>
          <w:highlight w:val="cyan"/>
        </w:rPr>
        <w:t xml:space="preserve"> ability to </w:t>
      </w:r>
      <w:r w:rsidRPr="00ED3BEF">
        <w:rPr>
          <w:rStyle w:val="Emphasis"/>
          <w:highlight w:val="cyan"/>
        </w:rPr>
        <w:t>enforce</w:t>
      </w:r>
      <w:r w:rsidRPr="00C44CF8">
        <w:rPr>
          <w:rStyle w:val="Emphasis"/>
        </w:rPr>
        <w:t xml:space="preserve"> decisions</w:t>
      </w:r>
      <w:r>
        <w:t xml:space="preserve">. They also can influence conduct in more subtle ways by collecting and publishing relevant information about the safety risks created by an industry or specific products within that industry. An independent agency thus may possess "that full ambit of authority necessary for it ... to plan, to promote, and to police," potentially giving it "an assemblage of rights normally exercisable by government as a whole." 0 6 </w:t>
      </w:r>
      <w:r w:rsidRPr="00ED3BEF">
        <w:rPr>
          <w:rStyle w:val="StyleUnderline"/>
          <w:highlight w:val="cyan"/>
        </w:rPr>
        <w:t>Agencies</w:t>
      </w:r>
      <w:r>
        <w:t xml:space="preserve"> therefore "</w:t>
      </w:r>
      <w:r w:rsidRPr="00ED3BEF">
        <w:rPr>
          <w:rStyle w:val="StyleUnderline"/>
          <w:highlight w:val="cyan"/>
        </w:rPr>
        <w:t>have</w:t>
      </w:r>
      <w:r w:rsidRPr="00F25BFB">
        <w:rPr>
          <w:rStyle w:val="StyleUnderline"/>
        </w:rPr>
        <w:t xml:space="preserve"> </w:t>
      </w:r>
      <w:r w:rsidRPr="00ED3BEF">
        <w:rPr>
          <w:rStyle w:val="Emphasis"/>
          <w:highlight w:val="cyan"/>
        </w:rPr>
        <w:t>comparative</w:t>
      </w:r>
      <w:r w:rsidRPr="00F25BFB">
        <w:rPr>
          <w:rStyle w:val="Emphasis"/>
        </w:rPr>
        <w:t xml:space="preserve"> institutional </w:t>
      </w:r>
      <w:r w:rsidRPr="00ED3BEF">
        <w:rPr>
          <w:rStyle w:val="Emphasis"/>
          <w:highlight w:val="cyan"/>
        </w:rPr>
        <w:t>advantages</w:t>
      </w:r>
      <w:r w:rsidRPr="00ED3BEF">
        <w:rPr>
          <w:highlight w:val="cyan"/>
        </w:rPr>
        <w:t xml:space="preserve"> </w:t>
      </w:r>
      <w:r w:rsidRPr="00ED3BEF">
        <w:rPr>
          <w:rStyle w:val="StyleUnderline"/>
          <w:highlight w:val="cyan"/>
        </w:rPr>
        <w:t>over</w:t>
      </w:r>
      <w:r w:rsidRPr="00F25BFB">
        <w:rPr>
          <w:rStyle w:val="StyleUnderline"/>
        </w:rPr>
        <w:t xml:space="preserve"> </w:t>
      </w:r>
      <w:r w:rsidRPr="00F25BFB">
        <w:rPr>
          <w:rStyle w:val="Emphasis"/>
        </w:rPr>
        <w:t xml:space="preserve">both </w:t>
      </w:r>
      <w:r w:rsidRPr="00ED3BEF">
        <w:rPr>
          <w:rStyle w:val="Emphasis"/>
          <w:highlight w:val="cyan"/>
        </w:rPr>
        <w:t>courts</w:t>
      </w:r>
      <w:r w:rsidRPr="00ED3BEF">
        <w:rPr>
          <w:rStyle w:val="StyleUnderline"/>
          <w:highlight w:val="cyan"/>
        </w:rPr>
        <w:t xml:space="preserve"> and </w:t>
      </w:r>
      <w:r w:rsidRPr="00ED3BEF">
        <w:rPr>
          <w:rStyle w:val="Emphasis"/>
          <w:highlight w:val="cyan"/>
        </w:rPr>
        <w:t>legislatures</w:t>
      </w:r>
      <w:r>
        <w:t xml:space="preserve"> in applying legislated rules or principles to problems, </w:t>
      </w:r>
      <w:r w:rsidRPr="00F25BFB">
        <w:rPr>
          <w:rStyle w:val="StyleUnderline"/>
        </w:rPr>
        <w:t xml:space="preserve">because they have the legislature's ability to engage in </w:t>
      </w:r>
      <w:r w:rsidRPr="00F25BFB">
        <w:rPr>
          <w:rStyle w:val="Emphasis"/>
        </w:rPr>
        <w:t>ambitious factfinding</w:t>
      </w:r>
      <w:r w:rsidRPr="00F25BFB">
        <w:rPr>
          <w:rStyle w:val="StyleUnderline"/>
        </w:rPr>
        <w:t xml:space="preserve"> and the courts' option of </w:t>
      </w:r>
      <w:r w:rsidRPr="00F25BFB">
        <w:rPr>
          <w:rStyle w:val="Emphasis"/>
        </w:rPr>
        <w:t>focusing on one problem at a time</w:t>
      </w:r>
      <w:r>
        <w:t xml:space="preserve">." 0 </w:t>
      </w:r>
      <w:r w:rsidRPr="00F25BFB">
        <w:rPr>
          <w:rStyle w:val="StyleUnderline"/>
        </w:rPr>
        <w:t xml:space="preserve">7 This permits agencies to make broad policy decisions </w:t>
      </w:r>
      <w:r w:rsidRPr="00F25BFB">
        <w:rPr>
          <w:rStyle w:val="Emphasis"/>
        </w:rPr>
        <w:t>without being limited</w:t>
      </w:r>
      <w:r>
        <w:t xml:space="preserve">, </w:t>
      </w:r>
      <w:r w:rsidRPr="00F25BFB">
        <w:rPr>
          <w:rStyle w:val="StyleUnderline"/>
        </w:rPr>
        <w:t>as courts are, to the narrow issues and facts of a specific case</w:t>
      </w:r>
      <w:r>
        <w:t>.</w:t>
      </w:r>
    </w:p>
    <w:p w14:paraId="55ED6A3C" w14:textId="77777777" w:rsidR="006A3375" w:rsidRPr="0075037B" w:rsidRDefault="006A3375" w:rsidP="006A3375">
      <w:pPr>
        <w:rPr>
          <w:u w:val="single"/>
        </w:rPr>
      </w:pPr>
      <w:r>
        <w:t xml:space="preserve">Agencies also display considerable diversity in the scope of their substantive jurisdiction. The most familiar examples of administrative agencies are entities tasked with regulating one </w:t>
      </w:r>
      <w:proofErr w:type="gramStart"/>
      <w:r>
        <w:t>particular industry</w:t>
      </w:r>
      <w:proofErr w:type="gramEnd"/>
      <w:r>
        <w:t xml:space="preserve">, such as aviation, energy, communications, or consumer finance. But the jurisdiction of other administrative agencies "relate[s] less to a particular type of industrial activity than to a general social and economic problem which cut[s] across a vast number of businesses and occupations." 08 Institutions such as the Federal Trade Commission, the National Labor Relations Board, and the Equal Employment Opportunity Commission, were built to address specific types of unfair practices, with the agencies acting as an extension of the government's general police power.1 09 An agency's mission can be as broad as the Environmental Protection Agency's, whose stated mission "is to protect human health and the environment,""1 0 or as narrow as licensing acupuncturists. </w:t>
      </w:r>
      <w:r w:rsidRPr="00ED3BEF">
        <w:rPr>
          <w:rStyle w:val="StyleUnderline"/>
          <w:highlight w:val="cyan"/>
        </w:rPr>
        <w:t>Given the</w:t>
      </w:r>
      <w:r w:rsidRPr="00F25BFB">
        <w:rPr>
          <w:rStyle w:val="StyleUnderline"/>
        </w:rPr>
        <w:t xml:space="preserve"> </w:t>
      </w:r>
      <w:r w:rsidRPr="00F25BFB">
        <w:rPr>
          <w:rStyle w:val="Emphasis"/>
        </w:rPr>
        <w:t>rising social</w:t>
      </w:r>
      <w:r w:rsidRPr="00F25BFB">
        <w:rPr>
          <w:rStyle w:val="StyleUnderline"/>
        </w:rPr>
        <w:t xml:space="preserve"> and </w:t>
      </w:r>
      <w:r w:rsidRPr="00F25BFB">
        <w:rPr>
          <w:rStyle w:val="Emphasis"/>
        </w:rPr>
        <w:t xml:space="preserve">economic </w:t>
      </w:r>
      <w:r w:rsidRPr="00ED3BEF">
        <w:rPr>
          <w:rStyle w:val="Emphasis"/>
          <w:highlight w:val="cyan"/>
        </w:rPr>
        <w:t>pervasiveness</w:t>
      </w:r>
      <w:r w:rsidRPr="00ED3BEF">
        <w:rPr>
          <w:rStyle w:val="StyleUnderline"/>
          <w:highlight w:val="cyan"/>
        </w:rPr>
        <w:t xml:space="preserve"> of Al,</w:t>
      </w:r>
      <w:r w:rsidRPr="00F25BFB">
        <w:rPr>
          <w:rStyle w:val="StyleUnderline"/>
        </w:rPr>
        <w:t xml:space="preserve"> </w:t>
      </w:r>
      <w:r w:rsidRPr="00C44CF8">
        <w:rPr>
          <w:rStyle w:val="StyleUnderline"/>
        </w:rPr>
        <w:t xml:space="preserve">this </w:t>
      </w:r>
      <w:r w:rsidRPr="00ED3BEF">
        <w:rPr>
          <w:rStyle w:val="Emphasis"/>
          <w:highlight w:val="cyan"/>
        </w:rPr>
        <w:t>flex</w:t>
      </w:r>
      <w:r w:rsidRPr="00F25BFB">
        <w:rPr>
          <w:rStyle w:val="Emphasis"/>
        </w:rPr>
        <w:t>ibility</w:t>
      </w:r>
      <w:r w:rsidRPr="00F25BFB">
        <w:rPr>
          <w:rStyle w:val="StyleUnderline"/>
        </w:rPr>
        <w:t xml:space="preserve"> </w:t>
      </w:r>
      <w:r w:rsidRPr="00ED3BEF">
        <w:rPr>
          <w:rStyle w:val="StyleUnderline"/>
          <w:highlight w:val="cyan"/>
        </w:rPr>
        <w:t>in</w:t>
      </w:r>
      <w:r w:rsidRPr="00F25BFB">
        <w:rPr>
          <w:rStyle w:val="StyleUnderline"/>
        </w:rPr>
        <w:t xml:space="preserve"> defining </w:t>
      </w:r>
      <w:r w:rsidRPr="00ED3BEF">
        <w:rPr>
          <w:rStyle w:val="StyleUnderline"/>
          <w:highlight w:val="cyan"/>
        </w:rPr>
        <w:t>an agency</w:t>
      </w:r>
      <w:r w:rsidRPr="00F25BFB">
        <w:rPr>
          <w:rStyle w:val="StyleUnderline"/>
        </w:rPr>
        <w:t xml:space="preserve">'s mission and goals </w:t>
      </w:r>
      <w:r w:rsidRPr="00ED3BEF">
        <w:rPr>
          <w:rStyle w:val="StyleUnderline"/>
          <w:highlight w:val="cyan"/>
        </w:rPr>
        <w:t xml:space="preserve">will be of </w:t>
      </w:r>
      <w:proofErr w:type="gramStart"/>
      <w:r w:rsidRPr="00ED3BEF">
        <w:rPr>
          <w:rStyle w:val="Emphasis"/>
          <w:highlight w:val="cyan"/>
        </w:rPr>
        <w:t>particular value</w:t>
      </w:r>
      <w:proofErr w:type="gramEnd"/>
      <w:r w:rsidRPr="00ED3BEF">
        <w:rPr>
          <w:rStyle w:val="StyleUnderline"/>
          <w:highlight w:val="cyan"/>
        </w:rPr>
        <w:t xml:space="preserve"> in</w:t>
      </w:r>
      <w:r w:rsidRPr="00F25BFB">
        <w:rPr>
          <w:rStyle w:val="StyleUnderline"/>
        </w:rPr>
        <w:t xml:space="preserve"> </w:t>
      </w:r>
      <w:r w:rsidRPr="00F25BFB">
        <w:rPr>
          <w:rStyle w:val="Emphasis"/>
        </w:rPr>
        <w:t xml:space="preserve">influencing the </w:t>
      </w:r>
      <w:r w:rsidRPr="00ED3BEF">
        <w:rPr>
          <w:rStyle w:val="Emphasis"/>
          <w:highlight w:val="cyan"/>
        </w:rPr>
        <w:t>development of Al</w:t>
      </w:r>
      <w:r w:rsidRPr="00ED3BEF">
        <w:rPr>
          <w:rStyle w:val="StyleUnderline"/>
          <w:highlight w:val="cyan"/>
        </w:rPr>
        <w:t>.</w:t>
      </w:r>
    </w:p>
    <w:p w14:paraId="101156CB" w14:textId="77777777" w:rsidR="006A3375" w:rsidRDefault="006A3375" w:rsidP="006A3375">
      <w:pPr>
        <w:pStyle w:val="Heading4"/>
      </w:pPr>
      <w:r>
        <w:t xml:space="preserve">[2] Specialization and expertise. </w:t>
      </w:r>
    </w:p>
    <w:p w14:paraId="043B58CE" w14:textId="77777777" w:rsidR="006A3375" w:rsidRPr="00F00EA9" w:rsidRDefault="006A3375" w:rsidP="006A3375">
      <w:r w:rsidRPr="00F00EA9">
        <w:rPr>
          <w:rStyle w:val="Style13ptBold"/>
        </w:rPr>
        <w:t>Scherer 16</w:t>
      </w:r>
      <w:r>
        <w:t xml:space="preserve">, Attorney, Buchanan Angeli Altschul &amp; Sullivan LLP. (Matthew U., Spring 2016, “Regulating Artificial Intelligence Systems: Risks, Challenges, Competencies, and Strategies,” </w:t>
      </w:r>
      <w:r w:rsidRPr="00F00EA9">
        <w:rPr>
          <w:i/>
          <w:iCs/>
        </w:rPr>
        <w:t>Harvard Journal of Law &amp; Technology</w:t>
      </w:r>
      <w:r w:rsidRPr="00F00EA9">
        <w:t xml:space="preserve">, </w:t>
      </w:r>
      <w:r>
        <w:t>Volume 29, Number 2, pg. 383-384)</w:t>
      </w:r>
    </w:p>
    <w:p w14:paraId="73CA8D02" w14:textId="77777777" w:rsidR="006A3375" w:rsidRDefault="006A3375" w:rsidP="006A3375">
      <w:r>
        <w:t>2. Specialization and Expertise</w:t>
      </w:r>
    </w:p>
    <w:p w14:paraId="3C906C14" w14:textId="77777777" w:rsidR="006A3375" w:rsidRDefault="006A3375" w:rsidP="006A3375">
      <w:r w:rsidRPr="00F25BFB">
        <w:rPr>
          <w:rStyle w:val="StyleUnderline"/>
        </w:rPr>
        <w:t xml:space="preserve">Agencies provide a way to </w:t>
      </w:r>
      <w:r w:rsidRPr="00F25BFB">
        <w:rPr>
          <w:rStyle w:val="Emphasis"/>
        </w:rPr>
        <w:t>place policymaking</w:t>
      </w:r>
      <w:r w:rsidRPr="00F25BFB">
        <w:rPr>
          <w:rStyle w:val="StyleUnderline"/>
        </w:rPr>
        <w:t xml:space="preserve"> in the hands of </w:t>
      </w:r>
      <w:r w:rsidRPr="00F25BFB">
        <w:rPr>
          <w:rStyle w:val="Emphasis"/>
        </w:rPr>
        <w:t>professionals</w:t>
      </w:r>
      <w:r w:rsidRPr="00F25BFB">
        <w:rPr>
          <w:rStyle w:val="StyleUnderline"/>
        </w:rPr>
        <w:t xml:space="preserve"> with </w:t>
      </w:r>
      <w:r w:rsidRPr="00F25BFB">
        <w:rPr>
          <w:rStyle w:val="Emphasis"/>
        </w:rPr>
        <w:t>expertise</w:t>
      </w:r>
      <w:r>
        <w:t xml:space="preserve"> </w:t>
      </w:r>
      <w:r w:rsidRPr="00F25BFB">
        <w:rPr>
          <w:rStyle w:val="StyleUnderline"/>
        </w:rPr>
        <w:t>in the regulated industry</w:t>
      </w:r>
      <w:r>
        <w:t xml:space="preserve">. Ideally, </w:t>
      </w:r>
      <w:r w:rsidRPr="00F25BFB">
        <w:rPr>
          <w:rStyle w:val="StyleUnderline"/>
        </w:rPr>
        <w:t>this expertise has two components</w:t>
      </w:r>
      <w:r>
        <w:t xml:space="preserve">. </w:t>
      </w:r>
      <w:r w:rsidRPr="00F25BFB">
        <w:rPr>
          <w:rStyle w:val="Emphasis"/>
        </w:rPr>
        <w:t>First</w:t>
      </w:r>
      <w:r>
        <w:t xml:space="preserve">, </w:t>
      </w:r>
      <w:r w:rsidRPr="00ED3BEF">
        <w:rPr>
          <w:rStyle w:val="StyleUnderline"/>
          <w:highlight w:val="cyan"/>
        </w:rPr>
        <w:t xml:space="preserve">the agency's </w:t>
      </w:r>
      <w:r w:rsidRPr="00ED3BEF">
        <w:rPr>
          <w:rStyle w:val="Emphasis"/>
          <w:highlight w:val="cyan"/>
        </w:rPr>
        <w:t>staff</w:t>
      </w:r>
      <w:r w:rsidRPr="00F25BFB">
        <w:rPr>
          <w:rStyle w:val="StyleUnderline"/>
        </w:rPr>
        <w:t xml:space="preserve"> </w:t>
      </w:r>
      <w:r w:rsidRPr="00ED3BEF">
        <w:rPr>
          <w:rStyle w:val="StyleUnderline"/>
          <w:highlight w:val="cyan"/>
        </w:rPr>
        <w:t>consists</w:t>
      </w:r>
      <w:r w:rsidRPr="00F25BFB">
        <w:rPr>
          <w:rStyle w:val="StyleUnderline"/>
        </w:rPr>
        <w:t xml:space="preserve"> </w:t>
      </w:r>
      <w:r w:rsidRPr="00ED3BEF">
        <w:rPr>
          <w:rStyle w:val="StyleUnderline"/>
          <w:highlight w:val="cyan"/>
        </w:rPr>
        <w:t>of individuals</w:t>
      </w:r>
      <w:r w:rsidRPr="00F25BFB">
        <w:rPr>
          <w:rStyle w:val="StyleUnderline"/>
        </w:rPr>
        <w:t xml:space="preserve"> </w:t>
      </w:r>
      <w:r w:rsidRPr="00ED3BEF">
        <w:rPr>
          <w:rStyle w:val="StyleUnderline"/>
          <w:highlight w:val="cyan"/>
        </w:rPr>
        <w:t xml:space="preserve">who have </w:t>
      </w:r>
      <w:r w:rsidRPr="00ED3BEF">
        <w:rPr>
          <w:rStyle w:val="Emphasis"/>
          <w:highlight w:val="cyan"/>
        </w:rPr>
        <w:t>preexisting knowledge</w:t>
      </w:r>
      <w:r>
        <w:t xml:space="preserve"> </w:t>
      </w:r>
      <w:r w:rsidRPr="00F25BFB">
        <w:rPr>
          <w:rStyle w:val="StyleUnderline"/>
        </w:rPr>
        <w:t xml:space="preserve">of the </w:t>
      </w:r>
      <w:r w:rsidRPr="00F25BFB">
        <w:t>designated</w:t>
      </w:r>
      <w:r w:rsidRPr="00F25BFB">
        <w:rPr>
          <w:rStyle w:val="StyleUnderline"/>
        </w:rPr>
        <w:t xml:space="preserve"> industry</w:t>
      </w:r>
      <w:r>
        <w:t xml:space="preserve">. </w:t>
      </w:r>
      <w:r w:rsidRPr="00F25BFB">
        <w:rPr>
          <w:rStyle w:val="Emphasis"/>
        </w:rPr>
        <w:t>Second</w:t>
      </w:r>
      <w:r>
        <w:t xml:space="preserve">, </w:t>
      </w:r>
      <w:r w:rsidRPr="00ED3BEF">
        <w:rPr>
          <w:rStyle w:val="StyleUnderline"/>
          <w:highlight w:val="cyan"/>
        </w:rPr>
        <w:t>the agency itself</w:t>
      </w:r>
      <w:r w:rsidRPr="00F25BFB">
        <w:rPr>
          <w:rStyle w:val="StyleUnderline"/>
        </w:rPr>
        <w:t xml:space="preserve"> is </w:t>
      </w:r>
      <w:r w:rsidRPr="00ED3BEF">
        <w:rPr>
          <w:rStyle w:val="StyleUnderline"/>
          <w:highlight w:val="cyan"/>
        </w:rPr>
        <w:t>given a specific mission</w:t>
      </w:r>
      <w:r w:rsidRPr="00F25BFB">
        <w:rPr>
          <w:rStyle w:val="StyleUnderline"/>
        </w:rPr>
        <w:t xml:space="preserve"> so that its staff </w:t>
      </w:r>
      <w:proofErr w:type="gramStart"/>
      <w:r w:rsidRPr="00F25BFB">
        <w:rPr>
          <w:rStyle w:val="StyleUnderline"/>
        </w:rPr>
        <w:t>is able to</w:t>
      </w:r>
      <w:proofErr w:type="gramEnd"/>
      <w:r w:rsidRPr="00F25BFB">
        <w:rPr>
          <w:rStyle w:val="StyleUnderline"/>
        </w:rPr>
        <w:t xml:space="preserve"> focus its work </w:t>
      </w:r>
      <w:r w:rsidRPr="00F25BFB">
        <w:rPr>
          <w:rStyle w:val="Emphasis"/>
        </w:rPr>
        <w:t>solely</w:t>
      </w:r>
      <w:r>
        <w:t xml:space="preserve"> </w:t>
      </w:r>
      <w:r w:rsidRPr="00ED3BEF">
        <w:rPr>
          <w:rStyle w:val="StyleUnderline"/>
          <w:highlight w:val="cyan"/>
        </w:rPr>
        <w:t>on</w:t>
      </w:r>
      <w:r w:rsidRPr="00F25BFB">
        <w:rPr>
          <w:rStyle w:val="StyleUnderline"/>
        </w:rPr>
        <w:t xml:space="preserve"> </w:t>
      </w:r>
      <w:r w:rsidRPr="00ED3BEF">
        <w:rPr>
          <w:rStyle w:val="StyleUnderline"/>
          <w:highlight w:val="cyan"/>
        </w:rPr>
        <w:t xml:space="preserve">matters </w:t>
      </w:r>
      <w:r w:rsidRPr="00ED3BEF">
        <w:rPr>
          <w:rStyle w:val="Emphasis"/>
          <w:highlight w:val="cyan"/>
        </w:rPr>
        <w:t>relevant to its designated industry</w:t>
      </w:r>
      <w:r>
        <w:t>. The combination of these two features allows agencies to develop true expertise with respect to the relevant industry:</w:t>
      </w:r>
    </w:p>
    <w:p w14:paraId="0B8F19E7" w14:textId="77777777" w:rsidR="006A3375" w:rsidRDefault="006A3375" w:rsidP="006A3375">
      <w:pPr>
        <w:ind w:left="720" w:right="756"/>
      </w:pPr>
      <w:r>
        <w:t>[</w:t>
      </w:r>
      <w:r w:rsidRPr="00F25BFB">
        <w:rPr>
          <w:rStyle w:val="Emphasis"/>
        </w:rPr>
        <w:t>Expertness</w:t>
      </w:r>
      <w:r>
        <w:t xml:space="preserve">] </w:t>
      </w:r>
      <w:r w:rsidRPr="00F25BFB">
        <w:rPr>
          <w:rStyle w:val="StyleUnderline"/>
        </w:rPr>
        <w:t>springs</w:t>
      </w:r>
      <w:r>
        <w:t xml:space="preserve"> only </w:t>
      </w:r>
      <w:r w:rsidRPr="00F25BFB">
        <w:rPr>
          <w:rStyle w:val="StyleUnderline"/>
        </w:rPr>
        <w:t>from</w:t>
      </w:r>
      <w:r>
        <w:t xml:space="preserve"> that </w:t>
      </w:r>
      <w:r w:rsidRPr="00F25BFB">
        <w:rPr>
          <w:rStyle w:val="Emphasis"/>
        </w:rPr>
        <w:t>continuity of interest</w:t>
      </w:r>
      <w:r>
        <w:t xml:space="preserve">, </w:t>
      </w:r>
      <w:r w:rsidRPr="00F25BFB">
        <w:rPr>
          <w:rStyle w:val="StyleUnderline"/>
        </w:rPr>
        <w:t xml:space="preserve">that ability and desire to devote </w:t>
      </w:r>
      <w:r w:rsidRPr="00F25BFB">
        <w:rPr>
          <w:rStyle w:val="Emphasis"/>
        </w:rPr>
        <w:t>fifty-two weeks a year</w:t>
      </w:r>
      <w:r w:rsidRPr="00F25BFB">
        <w:rPr>
          <w:rStyle w:val="StyleUnderline"/>
        </w:rPr>
        <w:t xml:space="preserve">, </w:t>
      </w:r>
      <w:r w:rsidRPr="00F25BFB">
        <w:rPr>
          <w:rStyle w:val="Emphasis"/>
        </w:rPr>
        <w:t>year after year</w:t>
      </w:r>
      <w:r w:rsidRPr="00F25BFB">
        <w:rPr>
          <w:rStyle w:val="StyleUnderline"/>
        </w:rPr>
        <w:t xml:space="preserve">, to a </w:t>
      </w:r>
      <w:r w:rsidRPr="00F25BFB">
        <w:rPr>
          <w:rStyle w:val="Emphasis"/>
        </w:rPr>
        <w:t>particular problem</w:t>
      </w:r>
      <w:r>
        <w:t xml:space="preserve">. </w:t>
      </w:r>
      <w:r w:rsidRPr="00F25BFB">
        <w:rPr>
          <w:rStyle w:val="StyleUnderline"/>
        </w:rPr>
        <w:t xml:space="preserve">With the rise of regulation, the need for expertness became </w:t>
      </w:r>
      <w:r w:rsidRPr="00F25BFB">
        <w:rPr>
          <w:rStyle w:val="Emphasis"/>
        </w:rPr>
        <w:t>dominant</w:t>
      </w:r>
      <w:r>
        <w:t xml:space="preserve">; </w:t>
      </w:r>
      <w:r w:rsidRPr="00F25BFB">
        <w:rPr>
          <w:rStyle w:val="StyleUnderline"/>
        </w:rPr>
        <w:t xml:space="preserve">for the art of regulating an industry </w:t>
      </w:r>
      <w:r w:rsidRPr="00F25BFB">
        <w:rPr>
          <w:rStyle w:val="Emphasis"/>
        </w:rPr>
        <w:t>requires knowledge</w:t>
      </w:r>
      <w:r>
        <w:t xml:space="preserve"> </w:t>
      </w:r>
      <w:r w:rsidRPr="00F25BFB">
        <w:rPr>
          <w:rStyle w:val="StyleUnderline"/>
        </w:rPr>
        <w:t xml:space="preserve">of the </w:t>
      </w:r>
      <w:r w:rsidRPr="00F25BFB">
        <w:rPr>
          <w:rStyle w:val="Emphasis"/>
        </w:rPr>
        <w:t>details of its operation</w:t>
      </w:r>
      <w:r>
        <w:t xml:space="preserve">, </w:t>
      </w:r>
      <w:r w:rsidRPr="00F25BFB">
        <w:rPr>
          <w:rStyle w:val="StyleUnderline"/>
        </w:rPr>
        <w:t xml:space="preserve">ability to </w:t>
      </w:r>
      <w:r w:rsidRPr="00F25BFB">
        <w:rPr>
          <w:rStyle w:val="Emphasis"/>
        </w:rPr>
        <w:t>shift requirements</w:t>
      </w:r>
      <w:r>
        <w:t xml:space="preserve"> as the condition of the industry may dictate, </w:t>
      </w:r>
      <w:r w:rsidRPr="00F25BFB">
        <w:rPr>
          <w:rStyle w:val="StyleUnderline"/>
        </w:rPr>
        <w:t>the</w:t>
      </w:r>
      <w:r>
        <w:t xml:space="preserve"> </w:t>
      </w:r>
      <w:r w:rsidRPr="00F25BFB">
        <w:rPr>
          <w:rStyle w:val="StyleUnderline"/>
        </w:rPr>
        <w:t xml:space="preserve">pursuit of </w:t>
      </w:r>
      <w:r w:rsidRPr="00F25BFB">
        <w:rPr>
          <w:rStyle w:val="Emphasis"/>
        </w:rPr>
        <w:t>energetic measures</w:t>
      </w:r>
      <w:r>
        <w:t xml:space="preserve"> upon the appearance of an emergency, </w:t>
      </w:r>
      <w:r w:rsidRPr="00F25BFB">
        <w:rPr>
          <w:rStyle w:val="StyleUnderline"/>
        </w:rPr>
        <w:t xml:space="preserve">and the </w:t>
      </w:r>
      <w:r w:rsidRPr="00F25BFB">
        <w:rPr>
          <w:rStyle w:val="Emphasis"/>
        </w:rPr>
        <w:t>power through enforcement</w:t>
      </w:r>
      <w:r>
        <w:t xml:space="preserve"> </w:t>
      </w:r>
      <w:r w:rsidRPr="00F25BFB">
        <w:rPr>
          <w:rStyle w:val="StyleUnderline"/>
        </w:rPr>
        <w:t>to realize conclusions</w:t>
      </w:r>
      <w:r>
        <w:t xml:space="preserve"> as to policy.112</w:t>
      </w:r>
    </w:p>
    <w:p w14:paraId="0BE17635" w14:textId="77777777" w:rsidR="006A3375" w:rsidRDefault="006A3375" w:rsidP="006A3375">
      <w:r>
        <w:t xml:space="preserve">Admittedly, agencies enjoy this advantage </w:t>
      </w:r>
      <w:proofErr w:type="gramStart"/>
      <w:r>
        <w:t>more or less by</w:t>
      </w:r>
      <w:proofErr w:type="gramEnd"/>
      <w:r>
        <w:t xml:space="preserve"> default. </w:t>
      </w:r>
      <w:r w:rsidRPr="00ED3BEF">
        <w:rPr>
          <w:rStyle w:val="StyleUnderline"/>
          <w:highlight w:val="cyan"/>
        </w:rPr>
        <w:t xml:space="preserve">Legislators and judges are </w:t>
      </w:r>
      <w:r w:rsidRPr="00ED3BEF">
        <w:rPr>
          <w:rStyle w:val="Emphasis"/>
          <w:highlight w:val="cyan"/>
        </w:rPr>
        <w:t>generalists</w:t>
      </w:r>
      <w:r>
        <w:t xml:space="preserve">, </w:t>
      </w:r>
      <w:r w:rsidRPr="00ED3BEF">
        <w:rPr>
          <w:rStyle w:val="StyleUnderline"/>
          <w:highlight w:val="cyan"/>
        </w:rPr>
        <w:t>with workloads</w:t>
      </w:r>
      <w:r w:rsidRPr="00F25BFB">
        <w:rPr>
          <w:rStyle w:val="StyleUnderline"/>
        </w:rPr>
        <w:t xml:space="preserve"> </w:t>
      </w:r>
      <w:r w:rsidRPr="00ED3BEF">
        <w:rPr>
          <w:rStyle w:val="StyleUnderline"/>
          <w:highlight w:val="cyan"/>
        </w:rPr>
        <w:t xml:space="preserve">that </w:t>
      </w:r>
      <w:r w:rsidRPr="00ED3BEF">
        <w:rPr>
          <w:rStyle w:val="Emphasis"/>
          <w:highlight w:val="cyan"/>
        </w:rPr>
        <w:t>span</w:t>
      </w:r>
      <w:r w:rsidRPr="00F25BFB">
        <w:rPr>
          <w:rStyle w:val="Emphasis"/>
        </w:rPr>
        <w:t xml:space="preserve"> </w:t>
      </w:r>
      <w:r w:rsidRPr="00ED3BEF">
        <w:rPr>
          <w:rStyle w:val="Emphasis"/>
          <w:highlight w:val="cyan"/>
        </w:rPr>
        <w:t>across industries</w:t>
      </w:r>
      <w:r w:rsidRPr="00F25BFB">
        <w:rPr>
          <w:rStyle w:val="StyleUnderline"/>
        </w:rPr>
        <w:t xml:space="preserve"> </w:t>
      </w:r>
      <w:r>
        <w:t xml:space="preserve">and fields of law.11 3 </w:t>
      </w:r>
      <w:r w:rsidRPr="00ED3BEF">
        <w:rPr>
          <w:rStyle w:val="StyleUnderline"/>
          <w:highlight w:val="cyan"/>
        </w:rPr>
        <w:t>Expertise</w:t>
      </w:r>
      <w:r w:rsidRPr="00F25BFB">
        <w:rPr>
          <w:rStyle w:val="StyleUnderline"/>
        </w:rPr>
        <w:t xml:space="preserve"> </w:t>
      </w:r>
      <w:r w:rsidRPr="00ED3BEF">
        <w:rPr>
          <w:rStyle w:val="StyleUnderline"/>
          <w:highlight w:val="cyan"/>
        </w:rPr>
        <w:t>in</w:t>
      </w:r>
      <w:r w:rsidRPr="00F25BFB">
        <w:rPr>
          <w:rStyle w:val="StyleUnderline"/>
        </w:rPr>
        <w:t xml:space="preserve"> </w:t>
      </w:r>
      <w:r w:rsidRPr="00ED3BEF">
        <w:rPr>
          <w:rStyle w:val="StyleUnderline"/>
          <w:highlight w:val="cyan"/>
        </w:rPr>
        <w:t>a</w:t>
      </w:r>
      <w:r w:rsidRPr="00F25BFB">
        <w:rPr>
          <w:rStyle w:val="StyleUnderline"/>
        </w:rPr>
        <w:t xml:space="preserve"> </w:t>
      </w:r>
      <w:r w:rsidRPr="00F25BFB">
        <w:rPr>
          <w:rStyle w:val="Emphasis"/>
        </w:rPr>
        <w:t xml:space="preserve">particular </w:t>
      </w:r>
      <w:r w:rsidRPr="00ED3BEF">
        <w:rPr>
          <w:rStyle w:val="Emphasis"/>
          <w:highlight w:val="cyan"/>
        </w:rPr>
        <w:t>field</w:t>
      </w:r>
      <w:r w:rsidRPr="00ED3BEF">
        <w:rPr>
          <w:rStyle w:val="StyleUnderline"/>
          <w:highlight w:val="cyan"/>
        </w:rPr>
        <w:t xml:space="preserve"> is </w:t>
      </w:r>
      <w:r w:rsidRPr="00ED3BEF">
        <w:rPr>
          <w:rStyle w:val="Emphasis"/>
          <w:highlight w:val="cyan"/>
        </w:rPr>
        <w:t>rare</w:t>
      </w:r>
      <w:r>
        <w:t xml:space="preserve">, </w:t>
      </w:r>
      <w:r w:rsidRPr="00ED3BEF">
        <w:rPr>
          <w:rStyle w:val="StyleUnderline"/>
          <w:highlight w:val="cyan"/>
        </w:rPr>
        <w:t xml:space="preserve">and </w:t>
      </w:r>
      <w:r w:rsidRPr="00ED3BEF">
        <w:rPr>
          <w:rStyle w:val="Emphasis"/>
          <w:highlight w:val="cyan"/>
        </w:rPr>
        <w:t>specialization is rarer</w:t>
      </w:r>
      <w:r w:rsidRPr="00F25BFB">
        <w:rPr>
          <w:rStyle w:val="Emphasis"/>
        </w:rPr>
        <w:t xml:space="preserve"> still</w:t>
      </w:r>
      <w:r>
        <w:t xml:space="preserve"> </w:t>
      </w:r>
      <w:r w:rsidRPr="00F25BFB">
        <w:rPr>
          <w:rStyle w:val="StyleUnderline"/>
        </w:rPr>
        <w:t xml:space="preserve">because of the wide variety of matters that reach a </w:t>
      </w:r>
      <w:r w:rsidRPr="00F25BFB">
        <w:rPr>
          <w:rStyle w:val="Emphasis"/>
        </w:rPr>
        <w:t>legislator's desk</w:t>
      </w:r>
      <w:r w:rsidRPr="00F25BFB">
        <w:rPr>
          <w:rStyle w:val="StyleUnderline"/>
        </w:rPr>
        <w:t xml:space="preserve"> or a </w:t>
      </w:r>
      <w:r w:rsidRPr="00F25BFB">
        <w:rPr>
          <w:rStyle w:val="Emphasis"/>
        </w:rPr>
        <w:t>judge's docket</w:t>
      </w:r>
      <w:r>
        <w:t xml:space="preserve">. </w:t>
      </w:r>
      <w:r w:rsidRPr="00F25BFB">
        <w:rPr>
          <w:rStyle w:val="Emphasis"/>
        </w:rPr>
        <w:t>Consequently</w:t>
      </w:r>
      <w:r>
        <w:t>, "[</w:t>
      </w:r>
      <w:r w:rsidRPr="00F25BFB">
        <w:rPr>
          <w:rStyle w:val="StyleUnderline"/>
        </w:rPr>
        <w:t xml:space="preserve">n]either the legislature nor the judiciary is </w:t>
      </w:r>
      <w:r w:rsidRPr="00F25BFB">
        <w:rPr>
          <w:rStyle w:val="Emphasis"/>
        </w:rPr>
        <w:t>competent</w:t>
      </w:r>
      <w:r w:rsidRPr="00F25BFB">
        <w:rPr>
          <w:rStyle w:val="StyleUnderline"/>
        </w:rPr>
        <w:t xml:space="preserve"> to make </w:t>
      </w:r>
      <w:r w:rsidRPr="00F25BFB">
        <w:rPr>
          <w:rStyle w:val="Emphasis"/>
        </w:rPr>
        <w:t>all the technical</w:t>
      </w:r>
      <w:r w:rsidRPr="00F25BFB">
        <w:t>, fact-bound</w:t>
      </w:r>
      <w:r w:rsidRPr="00F25BFB">
        <w:rPr>
          <w:rStyle w:val="StyleUnderline"/>
        </w:rPr>
        <w:t xml:space="preserve"> </w:t>
      </w:r>
      <w:r w:rsidRPr="00D05157">
        <w:rPr>
          <w:rStyle w:val="StyleUnderline"/>
        </w:rPr>
        <w:t>judgments</w:t>
      </w:r>
      <w:r w:rsidRPr="00F25BFB">
        <w:rPr>
          <w:rStyle w:val="StyleUnderline"/>
        </w:rPr>
        <w:t xml:space="preserve"> necessary</w:t>
      </w:r>
      <w:r>
        <w:t xml:space="preserve"> </w:t>
      </w:r>
      <w:r w:rsidRPr="00F25BFB">
        <w:rPr>
          <w:rStyle w:val="StyleUnderline"/>
        </w:rPr>
        <w:t xml:space="preserve">for </w:t>
      </w:r>
      <w:r w:rsidRPr="00ED3BEF">
        <w:rPr>
          <w:rStyle w:val="StyleUnderline"/>
          <w:highlight w:val="cyan"/>
        </w:rPr>
        <w:t xml:space="preserve">the </w:t>
      </w:r>
      <w:r w:rsidRPr="00ED3BEF">
        <w:rPr>
          <w:rStyle w:val="Emphasis"/>
          <w:highlight w:val="cyan"/>
        </w:rPr>
        <w:t>regulatory process</w:t>
      </w:r>
      <w:r w:rsidRPr="00ED3BEF">
        <w:rPr>
          <w:highlight w:val="cyan"/>
        </w:rPr>
        <w:t xml:space="preserve">, </w:t>
      </w:r>
      <w:r w:rsidRPr="00ED3BEF">
        <w:rPr>
          <w:rStyle w:val="StyleUnderline"/>
          <w:highlight w:val="cyan"/>
        </w:rPr>
        <w:t xml:space="preserve">tasks an agency </w:t>
      </w:r>
      <w:r w:rsidRPr="00D05157">
        <w:rPr>
          <w:rStyle w:val="StyleUnderline"/>
        </w:rPr>
        <w:t xml:space="preserve">filled </w:t>
      </w:r>
      <w:r w:rsidRPr="00ED3BEF">
        <w:rPr>
          <w:rStyle w:val="StyleUnderline"/>
          <w:highlight w:val="cyan"/>
        </w:rPr>
        <w:t xml:space="preserve">with </w:t>
      </w:r>
      <w:r w:rsidRPr="00ED3BEF">
        <w:rPr>
          <w:rStyle w:val="Emphasis"/>
          <w:highlight w:val="cyan"/>
        </w:rPr>
        <w:t>specially trained experts</w:t>
      </w:r>
      <w:r w:rsidRPr="00ED3BEF">
        <w:rPr>
          <w:rStyle w:val="StyleUnderline"/>
          <w:highlight w:val="cyan"/>
        </w:rPr>
        <w:t xml:space="preserve"> </w:t>
      </w:r>
      <w:r w:rsidRPr="00D05157">
        <w:rPr>
          <w:rStyle w:val="StyleUnderline"/>
        </w:rPr>
        <w:t xml:space="preserve">is </w:t>
      </w:r>
      <w:r w:rsidRPr="00D05157">
        <w:rPr>
          <w:rStyle w:val="Emphasis"/>
        </w:rPr>
        <w:t>particularly competent to undertake</w:t>
      </w:r>
      <w:r w:rsidRPr="00D05157">
        <w:t>."" 4</w:t>
      </w:r>
    </w:p>
    <w:p w14:paraId="63808713" w14:textId="77777777" w:rsidR="006A3375" w:rsidRDefault="006A3375" w:rsidP="006A3375">
      <w:pPr>
        <w:pStyle w:val="Heading4"/>
      </w:pPr>
      <w:r>
        <w:t xml:space="preserve">[3] Bias and lobbying. </w:t>
      </w:r>
    </w:p>
    <w:p w14:paraId="54CACA1B" w14:textId="77777777" w:rsidR="006A3375" w:rsidRPr="00153786" w:rsidRDefault="006A3375" w:rsidP="006A3375">
      <w:r w:rsidRPr="001239A5">
        <w:rPr>
          <w:rStyle w:val="Style13ptBold"/>
        </w:rPr>
        <w:t>Kinsella 20</w:t>
      </w:r>
      <w:r>
        <w:t>, JD, MA, counsel in the Brennan Center’s Democracy Program. (Martha, 2-10-2020, "Congressional Science and Technology Capacity Must Be Revitalized", Just Security, https://www.justsecurity.org/68404/congressional-science-and-technology-capacity-must-be-revitalized/)</w:t>
      </w:r>
    </w:p>
    <w:p w14:paraId="02B83E5C" w14:textId="77777777" w:rsidR="006A3375" w:rsidRPr="00153786" w:rsidRDefault="006A3375" w:rsidP="006A3375">
      <w:pPr>
        <w:rPr>
          <w:rStyle w:val="StyleUnderline"/>
        </w:rPr>
      </w:pPr>
      <w:r>
        <w:t xml:space="preserve">Since OTA’s closure, </w:t>
      </w:r>
      <w:r w:rsidRPr="00153786">
        <w:rPr>
          <w:rStyle w:val="StyleUnderline"/>
        </w:rPr>
        <w:t>other congressional agencies</w:t>
      </w:r>
      <w:r>
        <w:t xml:space="preserve"> — </w:t>
      </w:r>
      <w:r w:rsidRPr="00ED3BEF">
        <w:rPr>
          <w:rStyle w:val="StyleUnderline"/>
          <w:highlight w:val="cyan"/>
        </w:rPr>
        <w:t>the C</w:t>
      </w:r>
      <w:r w:rsidRPr="00153786">
        <w:rPr>
          <w:rStyle w:val="StyleUnderline"/>
        </w:rPr>
        <w:t xml:space="preserve">ongressional </w:t>
      </w:r>
      <w:r w:rsidRPr="00ED3BEF">
        <w:rPr>
          <w:rStyle w:val="StyleUnderline"/>
          <w:highlight w:val="cyan"/>
        </w:rPr>
        <w:t>R</w:t>
      </w:r>
      <w:r w:rsidRPr="00153786">
        <w:rPr>
          <w:rStyle w:val="StyleUnderline"/>
        </w:rPr>
        <w:t xml:space="preserve">esearch </w:t>
      </w:r>
      <w:r w:rsidRPr="00ED3BEF">
        <w:rPr>
          <w:rStyle w:val="StyleUnderline"/>
          <w:highlight w:val="cyan"/>
        </w:rPr>
        <w:t>S</w:t>
      </w:r>
      <w:r w:rsidRPr="00153786">
        <w:rPr>
          <w:rStyle w:val="StyleUnderline"/>
        </w:rPr>
        <w:t>ervice and the</w:t>
      </w:r>
      <w:r>
        <w:t xml:space="preserve"> Government Accountability Office (</w:t>
      </w:r>
      <w:r w:rsidRPr="00153786">
        <w:rPr>
          <w:rStyle w:val="StyleUnderline"/>
        </w:rPr>
        <w:t>GAO</w:t>
      </w:r>
      <w:r>
        <w:t xml:space="preserve">) — </w:t>
      </w:r>
      <w:r w:rsidRPr="00153786">
        <w:rPr>
          <w:rStyle w:val="StyleUnderline"/>
        </w:rPr>
        <w:t xml:space="preserve">have taken on some responsibility for providing science advice to Congress. But the agencies </w:t>
      </w:r>
      <w:r w:rsidRPr="00ED3BEF">
        <w:rPr>
          <w:rStyle w:val="StyleUnderline"/>
          <w:highlight w:val="cyan"/>
        </w:rPr>
        <w:t xml:space="preserve">have </w:t>
      </w:r>
      <w:r w:rsidRPr="00ED3BEF">
        <w:rPr>
          <w:rStyle w:val="Emphasis"/>
          <w:highlight w:val="cyan"/>
        </w:rPr>
        <w:t>not had</w:t>
      </w:r>
      <w:r w:rsidRPr="00153786">
        <w:rPr>
          <w:rStyle w:val="Emphasis"/>
        </w:rPr>
        <w:t xml:space="preserve"> the </w:t>
      </w:r>
      <w:r w:rsidRPr="00ED3BEF">
        <w:rPr>
          <w:rStyle w:val="Emphasis"/>
          <w:highlight w:val="cyan"/>
        </w:rPr>
        <w:t>resources</w:t>
      </w:r>
      <w:r w:rsidRPr="00153786">
        <w:rPr>
          <w:rStyle w:val="Emphasis"/>
        </w:rPr>
        <w:t xml:space="preserve"> necessary</w:t>
      </w:r>
      <w:r w:rsidRPr="00153786">
        <w:rPr>
          <w:rStyle w:val="StyleUnderline"/>
        </w:rPr>
        <w:t xml:space="preserve"> </w:t>
      </w:r>
      <w:r w:rsidRPr="00ED3BEF">
        <w:rPr>
          <w:rStyle w:val="StyleUnderline"/>
          <w:highlight w:val="cyan"/>
        </w:rPr>
        <w:t>for</w:t>
      </w:r>
      <w:r w:rsidRPr="00153786">
        <w:rPr>
          <w:rStyle w:val="StyleUnderline"/>
        </w:rPr>
        <w:t xml:space="preserve"> a </w:t>
      </w:r>
      <w:r w:rsidRPr="00ED3BEF">
        <w:rPr>
          <w:rStyle w:val="Emphasis"/>
          <w:highlight w:val="cyan"/>
        </w:rPr>
        <w:t>robust science</w:t>
      </w:r>
      <w:r w:rsidRPr="00ED3BEF">
        <w:rPr>
          <w:rStyle w:val="StyleUnderline"/>
          <w:highlight w:val="cyan"/>
        </w:rPr>
        <w:t xml:space="preserve"> and</w:t>
      </w:r>
      <w:r w:rsidRPr="00153786">
        <w:rPr>
          <w:rStyle w:val="StyleUnderline"/>
        </w:rPr>
        <w:t xml:space="preserve"> </w:t>
      </w:r>
      <w:r w:rsidRPr="00ED3BEF">
        <w:rPr>
          <w:rStyle w:val="Emphasis"/>
          <w:highlight w:val="cyan"/>
        </w:rPr>
        <w:t>tech</w:t>
      </w:r>
      <w:r w:rsidRPr="00153786">
        <w:rPr>
          <w:rStyle w:val="Emphasis"/>
        </w:rPr>
        <w:t>nology assessment program</w:t>
      </w:r>
      <w:r w:rsidRPr="00153786">
        <w:rPr>
          <w:rStyle w:val="StyleUnderline"/>
        </w:rPr>
        <w:t>.</w:t>
      </w:r>
    </w:p>
    <w:p w14:paraId="713D0D03" w14:textId="77777777" w:rsidR="006A3375" w:rsidRDefault="006A3375" w:rsidP="006A3375">
      <w:r w:rsidRPr="00ED3BEF">
        <w:rPr>
          <w:rStyle w:val="StyleUnderline"/>
          <w:highlight w:val="cyan"/>
        </w:rPr>
        <w:t xml:space="preserve">The </w:t>
      </w:r>
      <w:r w:rsidRPr="00ED3BEF">
        <w:rPr>
          <w:rStyle w:val="Emphasis"/>
          <w:highlight w:val="cyan"/>
        </w:rPr>
        <w:t>lack of unbiased</w:t>
      </w:r>
      <w:r w:rsidRPr="00153786">
        <w:rPr>
          <w:rStyle w:val="Emphasis"/>
        </w:rPr>
        <w:t xml:space="preserve"> </w:t>
      </w:r>
      <w:r w:rsidRPr="00ED3BEF">
        <w:rPr>
          <w:rStyle w:val="Emphasis"/>
          <w:highlight w:val="cyan"/>
        </w:rPr>
        <w:t>science</w:t>
      </w:r>
      <w:r w:rsidRPr="00153786">
        <w:rPr>
          <w:rStyle w:val="Emphasis"/>
        </w:rPr>
        <w:t xml:space="preserve"> advice</w:t>
      </w:r>
      <w:r>
        <w:t xml:space="preserve"> </w:t>
      </w:r>
      <w:r w:rsidRPr="00153786">
        <w:rPr>
          <w:rStyle w:val="StyleUnderline"/>
        </w:rPr>
        <w:t xml:space="preserve">in Congress not only has limited legislators’ ability to make informed decisions about complex issues but also has </w:t>
      </w:r>
      <w:r w:rsidRPr="00ED3BEF">
        <w:rPr>
          <w:rStyle w:val="StyleUnderline"/>
          <w:highlight w:val="cyan"/>
        </w:rPr>
        <w:t>allow</w:t>
      </w:r>
      <w:r w:rsidRPr="00153786">
        <w:rPr>
          <w:rStyle w:val="StyleUnderline"/>
        </w:rPr>
        <w:t xml:space="preserve">ed </w:t>
      </w:r>
      <w:r w:rsidRPr="00ED3BEF">
        <w:rPr>
          <w:rStyle w:val="Emphasis"/>
          <w:highlight w:val="cyan"/>
        </w:rPr>
        <w:t>lobbyists</w:t>
      </w:r>
      <w:r w:rsidRPr="00153786">
        <w:rPr>
          <w:rStyle w:val="StyleUnderline"/>
        </w:rPr>
        <w:t xml:space="preserve"> </w:t>
      </w:r>
      <w:r w:rsidRPr="00ED3BEF">
        <w:rPr>
          <w:rStyle w:val="StyleUnderline"/>
          <w:highlight w:val="cyan"/>
        </w:rPr>
        <w:t xml:space="preserve">to be </w:t>
      </w:r>
      <w:r w:rsidRPr="00ED3BEF">
        <w:rPr>
          <w:rStyle w:val="Emphasis"/>
          <w:highlight w:val="cyan"/>
        </w:rPr>
        <w:t>dominant sources</w:t>
      </w:r>
      <w:r w:rsidRPr="00153786">
        <w:rPr>
          <w:rStyle w:val="Emphasis"/>
        </w:rPr>
        <w:t xml:space="preserve"> of science advice</w:t>
      </w:r>
      <w:r>
        <w:t xml:space="preserve">. </w:t>
      </w:r>
      <w:r w:rsidRPr="00153786">
        <w:rPr>
          <w:rStyle w:val="StyleUnderline"/>
        </w:rPr>
        <w:t xml:space="preserve">Lobbyists have an incentive to convince lawmakers that the science on a particular issue supports policy decisions </w:t>
      </w:r>
      <w:r w:rsidRPr="00ED3BEF">
        <w:rPr>
          <w:rStyle w:val="StyleUnderline"/>
          <w:highlight w:val="cyan"/>
        </w:rPr>
        <w:t xml:space="preserve">that </w:t>
      </w:r>
      <w:r w:rsidRPr="00ED3BEF">
        <w:rPr>
          <w:rStyle w:val="Emphasis"/>
          <w:highlight w:val="cyan"/>
        </w:rPr>
        <w:t>favor their</w:t>
      </w:r>
      <w:r w:rsidRPr="00153786">
        <w:rPr>
          <w:rStyle w:val="Emphasis"/>
        </w:rPr>
        <w:t xml:space="preserve"> </w:t>
      </w:r>
      <w:r w:rsidRPr="00ED3BEF">
        <w:rPr>
          <w:rStyle w:val="Emphasis"/>
          <w:highlight w:val="cyan"/>
        </w:rPr>
        <w:t>clients’</w:t>
      </w:r>
      <w:r w:rsidRPr="00153786">
        <w:rPr>
          <w:rStyle w:val="Emphasis"/>
        </w:rPr>
        <w:t xml:space="preserve"> financial interests</w:t>
      </w:r>
      <w:r>
        <w:t>, which may come at the expense of the health and safety of vulnerable populations.</w:t>
      </w:r>
    </w:p>
    <w:p w14:paraId="4E2911C5" w14:textId="77777777" w:rsidR="006A3375" w:rsidRDefault="006A3375" w:rsidP="006A3375">
      <w:pPr>
        <w:pStyle w:val="Heading4"/>
      </w:pPr>
      <w:r>
        <w:t>Soft law is key to AI development.</w:t>
      </w:r>
    </w:p>
    <w:p w14:paraId="189B8FB4" w14:textId="77777777" w:rsidR="006A3375" w:rsidRPr="005F138E" w:rsidRDefault="006A3375" w:rsidP="006A3375">
      <w:r>
        <w:t>Eh aff can recut for perm</w:t>
      </w:r>
    </w:p>
    <w:p w14:paraId="22E4BDC4" w14:textId="77777777" w:rsidR="006A3375" w:rsidRDefault="006A3375" w:rsidP="006A3375">
      <w:r w:rsidRPr="00622D34">
        <w:rPr>
          <w:rStyle w:val="Style13ptBold"/>
        </w:rPr>
        <w:t>Villasenor 20</w:t>
      </w:r>
      <w:r>
        <w:t xml:space="preserve"> – </w:t>
      </w:r>
      <w:r w:rsidRPr="00622D34">
        <w:t xml:space="preserve">Nonresident Senior Fellow - Governance Studies, Center for Technology Innovation </w:t>
      </w:r>
      <w:r>
        <w:t>[John, 7/31/20, Brookings, “</w:t>
      </w:r>
      <w:r w:rsidRPr="00622D34">
        <w:t>Soft law as a complement to AI regulation</w:t>
      </w:r>
      <w:r>
        <w:t>,”</w:t>
      </w:r>
      <w:r w:rsidRPr="00622D34">
        <w:t xml:space="preserve"> </w:t>
      </w:r>
      <w:hyperlink r:id="rId95" w:history="1">
        <w:r w:rsidRPr="0014662F">
          <w:rPr>
            <w:rStyle w:val="Hyperlink"/>
          </w:rPr>
          <w:t>https://www.brookings.edu/research/soft-law-as-a-complement-to-ai-regulation/</w:t>
        </w:r>
      </w:hyperlink>
      <w:r>
        <w:t>, DOA: 7/8/21, Lowell-TT]</w:t>
      </w:r>
    </w:p>
    <w:p w14:paraId="3C50C5B8" w14:textId="77777777" w:rsidR="006A3375" w:rsidRPr="005F138E" w:rsidRDefault="006A3375" w:rsidP="006A3375">
      <w:pPr>
        <w:rPr>
          <w:sz w:val="16"/>
        </w:rPr>
      </w:pPr>
      <w:r w:rsidRPr="005F138E">
        <w:rPr>
          <w:sz w:val="16"/>
        </w:rPr>
        <w:t xml:space="preserve">While </w:t>
      </w:r>
      <w:r w:rsidRPr="005F138E">
        <w:rPr>
          <w:rStyle w:val="StyleUnderline"/>
        </w:rPr>
        <w:t>soft law</w:t>
      </w:r>
      <w:r w:rsidRPr="005F138E">
        <w:rPr>
          <w:sz w:val="16"/>
        </w:rPr>
        <w:t xml:space="preserve"> has been applied in many fields, there are multiple reasons why it </w:t>
      </w:r>
      <w:r w:rsidRPr="005F138E">
        <w:rPr>
          <w:rStyle w:val="StyleUnderline"/>
        </w:rPr>
        <w:t>is particularly well suited for AI</w:t>
      </w:r>
      <w:r w:rsidRPr="005F138E">
        <w:rPr>
          <w:sz w:val="16"/>
        </w:rPr>
        <w:t>. First, as Marchant writes, “</w:t>
      </w:r>
      <w:r w:rsidRPr="005F138E">
        <w:rPr>
          <w:rStyle w:val="StyleUnderline"/>
        </w:rPr>
        <w:t>the pace of development of AI far exceeds</w:t>
      </w:r>
      <w:r w:rsidRPr="005F138E">
        <w:rPr>
          <w:sz w:val="16"/>
        </w:rPr>
        <w:t xml:space="preserve"> the capability of </w:t>
      </w:r>
      <w:r w:rsidRPr="005F138E">
        <w:rPr>
          <w:rStyle w:val="StyleUnderline"/>
        </w:rPr>
        <w:t>any traditional regulatory system</w:t>
      </w:r>
      <w:r w:rsidRPr="005F138E">
        <w:rPr>
          <w:sz w:val="16"/>
        </w:rPr>
        <w:t xml:space="preserve"> to keep up.” C</w:t>
      </w:r>
      <w:r w:rsidRPr="005F138E">
        <w:rPr>
          <w:rStyle w:val="StyleUnderline"/>
        </w:rPr>
        <w:t>ongressional legislation and agency administrative rulemaking operate on time scales of years</w:t>
      </w:r>
      <w:r w:rsidRPr="005F138E">
        <w:rPr>
          <w:sz w:val="16"/>
        </w:rPr>
        <w:t xml:space="preserve">. By contrast, enormous </w:t>
      </w:r>
      <w:r w:rsidRPr="005F138E">
        <w:rPr>
          <w:rStyle w:val="StyleUnderline"/>
        </w:rPr>
        <w:t>private and public sector investments</w:t>
      </w:r>
      <w:r w:rsidRPr="005F138E">
        <w:rPr>
          <w:sz w:val="16"/>
        </w:rPr>
        <w:t xml:space="preserve"> have </w:t>
      </w:r>
      <w:r w:rsidRPr="005F138E">
        <w:rPr>
          <w:rStyle w:val="StyleUnderline"/>
        </w:rPr>
        <w:t>spurred rapid AI</w:t>
      </w:r>
      <w:r w:rsidRPr="005F138E">
        <w:rPr>
          <w:sz w:val="16"/>
        </w:rPr>
        <w:t xml:space="preserve"> development. According to the National Venture Capital Association, “</w:t>
      </w:r>
      <w:r w:rsidRPr="005F138E">
        <w:rPr>
          <w:rStyle w:val="StyleUnderline"/>
        </w:rPr>
        <w:t>1,356 AI-related companies in the U.S. raised $18.457 billion” in 2019</w:t>
      </w:r>
      <w:r w:rsidRPr="005F138E">
        <w:rPr>
          <w:sz w:val="16"/>
        </w:rPr>
        <w:t>. A February 2020 report from the White House Office of Science and Technology Policy (OSTP) reported that, for the government’s 2020 fiscal year, “</w:t>
      </w:r>
      <w:r w:rsidRPr="005F138E">
        <w:rPr>
          <w:rStyle w:val="StyleUnderline"/>
        </w:rPr>
        <w:t>unclassified, non-defense Federal investments in AI R&amp;D, total[ed] $973.5 million</w:t>
      </w:r>
      <w:r w:rsidRPr="005F138E">
        <w:rPr>
          <w:sz w:val="16"/>
        </w:rPr>
        <w:t xml:space="preserve">.” Research funded by the Department of Defense includes DARPA’s $2 billion “AI Next” campaign, which was announced in late 2018. With those levels of investment, </w:t>
      </w:r>
      <w:r w:rsidRPr="005F138E">
        <w:rPr>
          <w:rStyle w:val="StyleUnderline"/>
        </w:rPr>
        <w:t>the AI technology landscape is changing by the month</w:t>
      </w:r>
      <w:r w:rsidRPr="005F138E">
        <w:rPr>
          <w:sz w:val="16"/>
        </w:rPr>
        <w:t xml:space="preserve">. </w:t>
      </w:r>
      <w:r w:rsidRPr="005F138E">
        <w:rPr>
          <w:rStyle w:val="StyleUnderline"/>
        </w:rPr>
        <w:t>This rate of development is ill suited for time scales</w:t>
      </w:r>
      <w:r w:rsidRPr="005F138E">
        <w:rPr>
          <w:sz w:val="16"/>
        </w:rPr>
        <w:t xml:space="preserve"> involved in </w:t>
      </w:r>
      <w:r w:rsidRPr="005F138E">
        <w:rPr>
          <w:rStyle w:val="StyleUnderline"/>
        </w:rPr>
        <w:t>administrative law</w:t>
      </w:r>
      <w:r w:rsidRPr="005F138E">
        <w:rPr>
          <w:sz w:val="16"/>
        </w:rPr>
        <w:t xml:space="preserve">, which often </w:t>
      </w:r>
      <w:r w:rsidRPr="005F138E">
        <w:rPr>
          <w:rStyle w:val="StyleUnderline"/>
        </w:rPr>
        <w:t>takes more than a year</w:t>
      </w:r>
      <w:r w:rsidRPr="005F138E">
        <w:rPr>
          <w:sz w:val="16"/>
        </w:rPr>
        <w:t xml:space="preserve"> to go from a proposed rule to a final rule.</w:t>
      </w:r>
    </w:p>
    <w:p w14:paraId="01BE028F" w14:textId="77777777" w:rsidR="006A3375" w:rsidRPr="005F138E" w:rsidRDefault="006A3375" w:rsidP="006A3375">
      <w:pPr>
        <w:rPr>
          <w:sz w:val="16"/>
        </w:rPr>
      </w:pPr>
      <w:r w:rsidRPr="005F138E">
        <w:rPr>
          <w:sz w:val="16"/>
        </w:rPr>
        <w:t xml:space="preserve">A second reason </w:t>
      </w:r>
      <w:r w:rsidRPr="005F138E">
        <w:rPr>
          <w:rStyle w:val="StyleUnderline"/>
        </w:rPr>
        <w:t>soft law is suitable for AI is the sheer complexity of the landscape</w:t>
      </w:r>
      <w:r w:rsidRPr="005F138E">
        <w:rPr>
          <w:sz w:val="16"/>
        </w:rPr>
        <w:t xml:space="preserve">. </w:t>
      </w:r>
      <w:r w:rsidRPr="005F138E">
        <w:rPr>
          <w:rStyle w:val="StyleUnderline"/>
        </w:rPr>
        <w:t>It would make no sense</w:t>
      </w:r>
      <w:r w:rsidRPr="005F138E">
        <w:rPr>
          <w:sz w:val="16"/>
        </w:rPr>
        <w:t>—financially, logistically, or in terms of staffing—</w:t>
      </w:r>
      <w:r w:rsidRPr="005F138E">
        <w:rPr>
          <w:rStyle w:val="StyleUnderline"/>
        </w:rPr>
        <w:t>to task</w:t>
      </w:r>
      <w:r w:rsidRPr="005F138E">
        <w:rPr>
          <w:sz w:val="16"/>
        </w:rPr>
        <w:t xml:space="preserve"> one or more government </w:t>
      </w:r>
      <w:r w:rsidRPr="005F138E">
        <w:rPr>
          <w:rStyle w:val="StyleUnderline"/>
        </w:rPr>
        <w:t>agencies with the rulemaking and oversight</w:t>
      </w:r>
      <w:r w:rsidRPr="005F138E">
        <w:rPr>
          <w:sz w:val="16"/>
        </w:rPr>
        <w:t xml:space="preserve"> extensive enough </w:t>
      </w:r>
      <w:r w:rsidRPr="005F138E">
        <w:rPr>
          <w:rStyle w:val="StyleUnderline"/>
        </w:rPr>
        <w:t xml:space="preserve">to cover </w:t>
      </w:r>
      <w:proofErr w:type="gramStart"/>
      <w:r w:rsidRPr="005F138E">
        <w:rPr>
          <w:rStyle w:val="StyleUnderline"/>
        </w:rPr>
        <w:t>all</w:t>
      </w:r>
      <w:r w:rsidRPr="005F138E">
        <w:rPr>
          <w:sz w:val="16"/>
        </w:rPr>
        <w:t xml:space="preserve"> of</w:t>
      </w:r>
      <w:proofErr w:type="gramEnd"/>
      <w:r w:rsidRPr="005F138E">
        <w:rPr>
          <w:sz w:val="16"/>
        </w:rPr>
        <w:t xml:space="preserve"> the many </w:t>
      </w:r>
      <w:r w:rsidRPr="005F138E">
        <w:rPr>
          <w:rStyle w:val="StyleUnderline"/>
        </w:rPr>
        <w:t>applications and industries</w:t>
      </w:r>
      <w:r w:rsidRPr="005F138E">
        <w:rPr>
          <w:sz w:val="16"/>
        </w:rPr>
        <w:t xml:space="preserve"> where AI will be used. For a small subset of applications, such as autonomous vehicles where the potential harms caused by failures are particularly acute, government regulation will play an important role. But </w:t>
      </w:r>
      <w:r w:rsidRPr="005F138E">
        <w:rPr>
          <w:rStyle w:val="StyleUnderline"/>
        </w:rPr>
        <w:t>most uses of AI aren’t nearly so high stakes</w:t>
      </w:r>
      <w:r w:rsidRPr="005F138E">
        <w:rPr>
          <w:sz w:val="16"/>
        </w:rPr>
        <w:t xml:space="preserve">. For those applications, </w:t>
      </w:r>
      <w:r w:rsidRPr="005F138E">
        <w:rPr>
          <w:rStyle w:val="StyleUnderline"/>
        </w:rPr>
        <w:t>soft law developed with input from companies, civil society groups, academic experts, and governments will be a key method to promote innovation consistent with ethical frameworks and principles</w:t>
      </w:r>
      <w:r w:rsidRPr="005F138E">
        <w:rPr>
          <w:sz w:val="16"/>
        </w:rPr>
        <w:t>.</w:t>
      </w:r>
    </w:p>
    <w:p w14:paraId="7174CBD6" w14:textId="77777777" w:rsidR="006A3375" w:rsidRPr="00AD2945" w:rsidRDefault="006A3375" w:rsidP="006A3375">
      <w:pPr>
        <w:rPr>
          <w:sz w:val="16"/>
        </w:rPr>
      </w:pPr>
      <w:r w:rsidRPr="005F138E">
        <w:rPr>
          <w:sz w:val="16"/>
        </w:rPr>
        <w:t xml:space="preserve">Even </w:t>
      </w:r>
      <w:r w:rsidRPr="005F138E">
        <w:rPr>
          <w:rStyle w:val="StyleUnderline"/>
        </w:rPr>
        <w:t>for high-stakes applications, soft law can be</w:t>
      </w:r>
      <w:r w:rsidRPr="005F138E">
        <w:rPr>
          <w:sz w:val="16"/>
        </w:rPr>
        <w:t xml:space="preserve"> an </w:t>
      </w:r>
      <w:r w:rsidRPr="005F138E">
        <w:rPr>
          <w:rStyle w:val="StyleUnderline"/>
        </w:rPr>
        <w:t>important</w:t>
      </w:r>
      <w:r w:rsidRPr="005F138E">
        <w:rPr>
          <w:sz w:val="16"/>
        </w:rPr>
        <w:t xml:space="preserve"> complement to “hard” law. Consider the </w:t>
      </w:r>
      <w:r w:rsidRPr="005F138E">
        <w:rPr>
          <w:rStyle w:val="StyleUnderline"/>
        </w:rPr>
        <w:t>potential safety advantages</w:t>
      </w:r>
      <w:r w:rsidRPr="005F138E">
        <w:rPr>
          <w:sz w:val="16"/>
        </w:rPr>
        <w:t xml:space="preserve"> enabled by information conveyed through vehicle-to-vehicle (V2V) communication, which can </w:t>
      </w:r>
      <w:r w:rsidRPr="005F138E">
        <w:rPr>
          <w:rStyle w:val="StyleUnderline"/>
        </w:rPr>
        <w:t xml:space="preserve">allow coordination among vehicles in </w:t>
      </w:r>
      <w:proofErr w:type="gramStart"/>
      <w:r w:rsidRPr="005F138E">
        <w:rPr>
          <w:rStyle w:val="StyleUnderline"/>
        </w:rPr>
        <w:t>close proximity</w:t>
      </w:r>
      <w:proofErr w:type="gramEnd"/>
      <w:r w:rsidRPr="005F138E">
        <w:rPr>
          <w:rStyle w:val="StyleUnderline"/>
        </w:rPr>
        <w:t xml:space="preserve"> in order to reduce the likelihood of accidents</w:t>
      </w:r>
      <w:r w:rsidRPr="005F138E">
        <w:rPr>
          <w:sz w:val="16"/>
        </w:rPr>
        <w:t xml:space="preserve"> and increase the efficiency of traffic flow. Realizing the potential of V2V will require a combination of regulation from the Department of Transportation (e.g., to address core safety issues such as accident avoidance) and soft law (e.g., in relation to the processes and protocols for wirelessly exchanging information among vehicles).</w:t>
      </w:r>
    </w:p>
    <w:p w14:paraId="28BCD12C" w14:textId="77777777" w:rsidR="006A3375" w:rsidRDefault="006A3375" w:rsidP="006A3375">
      <w:pPr>
        <w:pStyle w:val="Heading4"/>
      </w:pPr>
      <w:r>
        <w:t>Soft law for AI now</w:t>
      </w:r>
    </w:p>
    <w:p w14:paraId="6EB15C46" w14:textId="77777777" w:rsidR="006A3375" w:rsidRPr="005F138E" w:rsidRDefault="006A3375" w:rsidP="006A3375">
      <w:r w:rsidRPr="00622D34">
        <w:rPr>
          <w:rStyle w:val="Style13ptBold"/>
        </w:rPr>
        <w:t>Villasenor 20</w:t>
      </w:r>
      <w:r>
        <w:t xml:space="preserve"> – </w:t>
      </w:r>
      <w:r w:rsidRPr="00622D34">
        <w:t xml:space="preserve">Nonresident Senior Fellow - Governance Studies, Center for Technology Innovation </w:t>
      </w:r>
      <w:r>
        <w:t>[John, 7/31/20, Brookings, “</w:t>
      </w:r>
      <w:r w:rsidRPr="00622D34">
        <w:t>Soft law as a complement to AI regulation</w:t>
      </w:r>
      <w:r>
        <w:t>,”</w:t>
      </w:r>
      <w:r w:rsidRPr="00622D34">
        <w:t xml:space="preserve"> </w:t>
      </w:r>
      <w:hyperlink r:id="rId96" w:history="1">
        <w:r w:rsidRPr="0014662F">
          <w:rPr>
            <w:rStyle w:val="Hyperlink"/>
          </w:rPr>
          <w:t>https://www.brookings.edu/research/soft-law-as-a-complement-to-ai-regulation/</w:t>
        </w:r>
      </w:hyperlink>
      <w:r>
        <w:t>, DOA: 7/8/21, Lowell-TT]</w:t>
      </w:r>
    </w:p>
    <w:p w14:paraId="252DDAB9" w14:textId="77777777" w:rsidR="006A3375" w:rsidRDefault="006A3375" w:rsidP="006A3375">
      <w:r>
        <w:t>AI SOFT LAW FRAMEWORKS</w:t>
      </w:r>
    </w:p>
    <w:p w14:paraId="6B2CB742" w14:textId="77777777" w:rsidR="006A3375" w:rsidRPr="005F138E" w:rsidRDefault="006A3375" w:rsidP="006A3375">
      <w:pPr>
        <w:rPr>
          <w:sz w:val="16"/>
        </w:rPr>
      </w:pPr>
      <w:r w:rsidRPr="005F138E">
        <w:rPr>
          <w:rStyle w:val="StyleUnderline"/>
        </w:rPr>
        <w:t>Recent years have seen a growing number of AI soft law efforts</w:t>
      </w:r>
      <w:r w:rsidRPr="005F138E">
        <w:rPr>
          <w:sz w:val="16"/>
        </w:rPr>
        <w:t xml:space="preserve">. One category of AI soft law is </w:t>
      </w:r>
      <w:r w:rsidRPr="005F138E">
        <w:rPr>
          <w:rStyle w:val="StyleUnderline"/>
        </w:rPr>
        <w:t>principles, laying out high-level goals to guide the development and deployment of AI-based solutions</w:t>
      </w:r>
      <w:r w:rsidRPr="005F138E">
        <w:rPr>
          <w:sz w:val="16"/>
        </w:rPr>
        <w:t xml:space="preserve">. For instance, the Future of Life Institute has developed the </w:t>
      </w:r>
      <w:r w:rsidRPr="005F138E">
        <w:rPr>
          <w:rStyle w:val="StyleUnderline"/>
        </w:rPr>
        <w:t>Asilomar AI Principles</w:t>
      </w:r>
      <w:r w:rsidRPr="005F138E">
        <w:rPr>
          <w:sz w:val="16"/>
        </w:rPr>
        <w:t xml:space="preserve">, which </w:t>
      </w:r>
      <w:r w:rsidRPr="005F138E">
        <w:rPr>
          <w:rStyle w:val="StyleUnderline"/>
        </w:rPr>
        <w:t>address ethical and research funding issues</w:t>
      </w:r>
      <w:r w:rsidRPr="005F138E">
        <w:rPr>
          <w:sz w:val="16"/>
        </w:rPr>
        <w:t xml:space="preserve"> in the context of AI.</w:t>
      </w:r>
    </w:p>
    <w:p w14:paraId="2D7F46D4" w14:textId="77777777" w:rsidR="006A3375" w:rsidRPr="005F138E" w:rsidRDefault="006A3375" w:rsidP="006A3375">
      <w:pPr>
        <w:rPr>
          <w:sz w:val="16"/>
        </w:rPr>
      </w:pPr>
      <w:r w:rsidRPr="005F138E">
        <w:rPr>
          <w:rStyle w:val="StyleUnderline"/>
        </w:rPr>
        <w:t>Detailed models for AI governance constitute</w:t>
      </w:r>
      <w:r w:rsidRPr="005F138E">
        <w:rPr>
          <w:sz w:val="16"/>
        </w:rPr>
        <w:t xml:space="preserve"> another form of </w:t>
      </w:r>
      <w:r w:rsidRPr="005F138E">
        <w:rPr>
          <w:rStyle w:val="StyleUnderline"/>
        </w:rPr>
        <w:t>soft law</w:t>
      </w:r>
      <w:r w:rsidRPr="005F138E">
        <w:rPr>
          <w:sz w:val="16"/>
        </w:rPr>
        <w:t xml:space="preserve">. </w:t>
      </w:r>
      <w:r w:rsidRPr="005F138E">
        <w:rPr>
          <w:rStyle w:val="StyleUnderline"/>
        </w:rPr>
        <w:t>Singapore’s Model AI Governance Framework</w:t>
      </w:r>
      <w:r w:rsidRPr="005F138E">
        <w:rPr>
          <w:sz w:val="16"/>
        </w:rPr>
        <w:t xml:space="preserve">, which was first released in early 2019 and updated in early 2020, is intended to </w:t>
      </w:r>
      <w:r w:rsidRPr="005F138E">
        <w:rPr>
          <w:rStyle w:val="StyleUnderline"/>
        </w:rPr>
        <w:t>serve as a “ready-to-use tool to enable organizations that are deploying AI solutions at scale to do so in a responsible manner.”</w:t>
      </w:r>
      <w:r w:rsidRPr="005F138E">
        <w:rPr>
          <w:sz w:val="16"/>
        </w:rPr>
        <w:t xml:space="preserve"> </w:t>
      </w:r>
      <w:r w:rsidRPr="005F138E">
        <w:rPr>
          <w:rStyle w:val="StyleUnderline"/>
        </w:rPr>
        <w:t>It provides specific guidance in</w:t>
      </w:r>
      <w:r w:rsidRPr="005F138E">
        <w:rPr>
          <w:sz w:val="16"/>
        </w:rPr>
        <w:t xml:space="preserve"> the four key areas of </w:t>
      </w:r>
      <w:r w:rsidRPr="005F138E">
        <w:rPr>
          <w:rStyle w:val="StyleUnderline"/>
        </w:rPr>
        <w:t xml:space="preserve">internal governance </w:t>
      </w:r>
      <w:r w:rsidRPr="005F138E">
        <w:rPr>
          <w:sz w:val="16"/>
        </w:rPr>
        <w:t xml:space="preserve">structures and measures, </w:t>
      </w:r>
      <w:r w:rsidRPr="005F138E">
        <w:rPr>
          <w:rStyle w:val="StyleUnderline"/>
        </w:rPr>
        <w:t>human involvement in AI-augmented decision-making</w:t>
      </w:r>
      <w:r w:rsidRPr="005F138E">
        <w:rPr>
          <w:sz w:val="16"/>
        </w:rPr>
        <w:t xml:space="preserve">, </w:t>
      </w:r>
      <w:r w:rsidRPr="005F138E">
        <w:rPr>
          <w:rStyle w:val="StyleUnderline"/>
        </w:rPr>
        <w:t>operations management</w:t>
      </w:r>
      <w:r w:rsidRPr="005F138E">
        <w:rPr>
          <w:sz w:val="16"/>
        </w:rPr>
        <w:t xml:space="preserve">, </w:t>
      </w:r>
      <w:r w:rsidRPr="005F138E">
        <w:rPr>
          <w:rStyle w:val="StyleUnderline"/>
        </w:rPr>
        <w:t>and stakeholder interaction and communication</w:t>
      </w:r>
      <w:r w:rsidRPr="005F138E">
        <w:rPr>
          <w:sz w:val="16"/>
        </w:rPr>
        <w:t>.</w:t>
      </w:r>
    </w:p>
    <w:p w14:paraId="06CD0391" w14:textId="77777777" w:rsidR="006A3375" w:rsidRPr="005F138E" w:rsidRDefault="006A3375" w:rsidP="006A3375">
      <w:pPr>
        <w:rPr>
          <w:sz w:val="16"/>
        </w:rPr>
      </w:pPr>
      <w:r w:rsidRPr="005F138E">
        <w:rPr>
          <w:sz w:val="16"/>
        </w:rPr>
        <w:t xml:space="preserve">The </w:t>
      </w:r>
      <w:r w:rsidRPr="005F138E">
        <w:rPr>
          <w:rStyle w:val="StyleUnderline"/>
        </w:rPr>
        <w:t>increased attention</w:t>
      </w:r>
      <w:r w:rsidRPr="005F138E">
        <w:rPr>
          <w:sz w:val="16"/>
        </w:rPr>
        <w:t xml:space="preserve"> to AI principles and governance approaches has also </w:t>
      </w:r>
      <w:r w:rsidRPr="005F138E">
        <w:rPr>
          <w:rStyle w:val="StyleUnderline"/>
        </w:rPr>
        <w:t xml:space="preserve">led to a growing number of resources to catalog and compare </w:t>
      </w:r>
      <w:r w:rsidRPr="005F138E">
        <w:rPr>
          <w:sz w:val="16"/>
        </w:rPr>
        <w:t xml:space="preserve">them. Algorithm Watch maintains an online </w:t>
      </w:r>
      <w:r w:rsidRPr="005F138E">
        <w:rPr>
          <w:rStyle w:val="StyleUnderline"/>
        </w:rPr>
        <w:t>AI Ethics Guidelines Global Inventory</w:t>
      </w:r>
      <w:r w:rsidRPr="005F138E">
        <w:rPr>
          <w:sz w:val="16"/>
        </w:rPr>
        <w:t xml:space="preserve"> that, as of June 2020, </w:t>
      </w:r>
      <w:r w:rsidRPr="005F138E">
        <w:rPr>
          <w:rStyle w:val="StyleUnderline"/>
        </w:rPr>
        <w:t>listed over 150 frameworks and guidelines</w:t>
      </w:r>
      <w:r w:rsidRPr="005F138E">
        <w:rPr>
          <w:sz w:val="16"/>
        </w:rPr>
        <w:t xml:space="preserve">. An early </w:t>
      </w:r>
      <w:r w:rsidRPr="005F138E">
        <w:rPr>
          <w:rStyle w:val="StyleUnderline"/>
        </w:rPr>
        <w:t>2020 publication</w:t>
      </w:r>
      <w:r w:rsidRPr="005F138E">
        <w:rPr>
          <w:sz w:val="16"/>
        </w:rPr>
        <w:t xml:space="preserve"> from a group of researchers at the Harvard Berkman Klein Center </w:t>
      </w:r>
      <w:r w:rsidRPr="005F138E">
        <w:rPr>
          <w:rStyle w:val="StyleUnderline"/>
        </w:rPr>
        <w:t>provided a comparison of</w:t>
      </w:r>
      <w:r w:rsidRPr="005F138E">
        <w:rPr>
          <w:sz w:val="16"/>
        </w:rPr>
        <w:t xml:space="preserve"> “the contents of </w:t>
      </w:r>
      <w:r w:rsidRPr="005F138E">
        <w:rPr>
          <w:rStyle w:val="StyleUnderline"/>
        </w:rPr>
        <w:t>thirty-six prominent AI principles documents</w:t>
      </w:r>
      <w:r w:rsidRPr="005F138E">
        <w:rPr>
          <w:sz w:val="16"/>
        </w:rPr>
        <w:t xml:space="preserve">.” And in a September </w:t>
      </w:r>
      <w:r w:rsidRPr="005F138E">
        <w:rPr>
          <w:rStyle w:val="StyleUnderline"/>
        </w:rPr>
        <w:t>2019 article in Nature Machine Intelligence</w:t>
      </w:r>
      <w:r w:rsidRPr="005F138E">
        <w:rPr>
          <w:sz w:val="16"/>
        </w:rPr>
        <w:t>, Anna Jobin, Marcello Ienca, and Effy Vayena “</w:t>
      </w:r>
      <w:r w:rsidRPr="005F138E">
        <w:rPr>
          <w:rStyle w:val="StyleUnderline"/>
        </w:rPr>
        <w:t>mapped and analysed</w:t>
      </w:r>
      <w:r w:rsidRPr="005F138E">
        <w:rPr>
          <w:sz w:val="16"/>
        </w:rPr>
        <w:t xml:space="preserve"> the </w:t>
      </w:r>
      <w:r w:rsidRPr="005F138E">
        <w:rPr>
          <w:rStyle w:val="StyleUnderline"/>
        </w:rPr>
        <w:t>current</w:t>
      </w:r>
      <w:r w:rsidRPr="005F138E">
        <w:rPr>
          <w:sz w:val="16"/>
        </w:rPr>
        <w:t xml:space="preserve"> corpus of </w:t>
      </w:r>
      <w:r w:rsidRPr="005F138E">
        <w:rPr>
          <w:rStyle w:val="StyleUnderline"/>
        </w:rPr>
        <w:t>principles and guidelines</w:t>
      </w:r>
      <w:r w:rsidRPr="005F138E">
        <w:rPr>
          <w:sz w:val="16"/>
        </w:rPr>
        <w:t xml:space="preserve"> on ethical AI.”</w:t>
      </w:r>
    </w:p>
    <w:p w14:paraId="020E8F45" w14:textId="77777777" w:rsidR="006A3375" w:rsidRPr="005F138E" w:rsidRDefault="006A3375" w:rsidP="006A3375">
      <w:pPr>
        <w:rPr>
          <w:sz w:val="16"/>
        </w:rPr>
      </w:pPr>
      <w:r w:rsidRPr="005F138E">
        <w:rPr>
          <w:rStyle w:val="StyleUnderline"/>
        </w:rPr>
        <w:t>Standards, which tend to be highly detailed and technical, are yet another form of soft law</w:t>
      </w:r>
      <w:r w:rsidRPr="005F138E">
        <w:rPr>
          <w:sz w:val="16"/>
        </w:rPr>
        <w:t xml:space="preserve">. The International Organization for Standardization, which is a “non-governmental international organization with a membership of 164 national standards bodies,” is teaming with the International Electrotechnical Commission to </w:t>
      </w:r>
      <w:r w:rsidRPr="005F138E">
        <w:rPr>
          <w:rStyle w:val="StyleUnderline"/>
        </w:rPr>
        <w:t>develop a portfolio of AI-focused standards</w:t>
      </w:r>
      <w:r w:rsidRPr="005F138E">
        <w:rPr>
          <w:sz w:val="16"/>
        </w:rPr>
        <w:t xml:space="preserve">. IEEE is developing AI standards </w:t>
      </w:r>
      <w:r w:rsidRPr="005F138E">
        <w:rPr>
          <w:rStyle w:val="StyleUnderline"/>
        </w:rPr>
        <w:t>on topics including “transparency of autonomous systems,” “certification methodology addressing transparency, accountability and algorithmic bias,” and the impact of AI on human well-being</w:t>
      </w:r>
      <w:r w:rsidRPr="005F138E">
        <w:rPr>
          <w:sz w:val="16"/>
        </w:rPr>
        <w:t>.</w:t>
      </w:r>
    </w:p>
    <w:p w14:paraId="039B0963" w14:textId="77777777" w:rsidR="006A3375" w:rsidRPr="00AD2945" w:rsidRDefault="006A3375" w:rsidP="006A3375">
      <w:pPr>
        <w:rPr>
          <w:sz w:val="16"/>
        </w:rPr>
      </w:pPr>
      <w:r w:rsidRPr="005F138E">
        <w:rPr>
          <w:sz w:val="16"/>
        </w:rPr>
        <w:t xml:space="preserve">Standards can take years to develop and thus do not always offer a speed advantage over hard law. However, </w:t>
      </w:r>
      <w:r w:rsidRPr="005F138E">
        <w:rPr>
          <w:rStyle w:val="StyleUnderline"/>
        </w:rPr>
        <w:t>in contrast with hard law, standards are usually created specifically with the intent of promoting innovation</w:t>
      </w:r>
      <w:r w:rsidRPr="005F138E">
        <w:rPr>
          <w:sz w:val="16"/>
        </w:rPr>
        <w:t xml:space="preserve"> within an industry and </w:t>
      </w:r>
      <w:r w:rsidRPr="005F138E">
        <w:rPr>
          <w:rStyle w:val="StyleUnderline"/>
        </w:rPr>
        <w:t>can be updated</w:t>
      </w:r>
      <w:r w:rsidRPr="005F138E">
        <w:rPr>
          <w:sz w:val="16"/>
        </w:rPr>
        <w:t xml:space="preserve"> relatively </w:t>
      </w:r>
      <w:r w:rsidRPr="005F138E">
        <w:rPr>
          <w:rStyle w:val="StyleUnderline"/>
        </w:rPr>
        <w:t>quickly as the technology develops</w:t>
      </w:r>
      <w:r w:rsidRPr="005F138E">
        <w:rPr>
          <w:sz w:val="16"/>
        </w:rPr>
        <w:t xml:space="preserve">. The </w:t>
      </w:r>
      <w:r w:rsidRPr="005F138E">
        <w:rPr>
          <w:rStyle w:val="StyleUnderline"/>
        </w:rPr>
        <w:t>Wi-Fi standards</w:t>
      </w:r>
      <w:r w:rsidRPr="005F138E">
        <w:rPr>
          <w:sz w:val="16"/>
        </w:rPr>
        <w:t xml:space="preserve"> mentioned earlier, more formally known by the designation 802.11, </w:t>
      </w:r>
      <w:r w:rsidRPr="005F138E">
        <w:rPr>
          <w:rStyle w:val="StyleUnderline"/>
        </w:rPr>
        <w:t>provide a good example</w:t>
      </w:r>
      <w:r w:rsidRPr="005F138E">
        <w:rPr>
          <w:sz w:val="16"/>
        </w:rPr>
        <w:t xml:space="preserve"> of this in the non-AI context. The </w:t>
      </w:r>
      <w:r w:rsidRPr="005F138E">
        <w:rPr>
          <w:rStyle w:val="StyleUnderline"/>
        </w:rPr>
        <w:t>IEEE successfully developed more advanced versions</w:t>
      </w:r>
      <w:r w:rsidRPr="005F138E">
        <w:rPr>
          <w:sz w:val="16"/>
        </w:rPr>
        <w:t xml:space="preserve"> of 802.11 </w:t>
      </w:r>
      <w:r w:rsidRPr="005F138E">
        <w:rPr>
          <w:rStyle w:val="StyleUnderline"/>
        </w:rPr>
        <w:t>for decades as technology advances created opportunities to improve</w:t>
      </w:r>
      <w:r w:rsidRPr="005F138E">
        <w:rPr>
          <w:sz w:val="16"/>
        </w:rPr>
        <w:t xml:space="preserve"> wireless communication speed and reliability.</w:t>
      </w:r>
    </w:p>
    <w:p w14:paraId="6DC3BABC" w14:textId="77777777" w:rsidR="006A3375" w:rsidRDefault="006A3375" w:rsidP="006A3375">
      <w:pPr>
        <w:pStyle w:val="Heading4"/>
      </w:pPr>
      <w:r>
        <w:t>Regs fail</w:t>
      </w:r>
    </w:p>
    <w:p w14:paraId="08DFAFBC" w14:textId="77777777" w:rsidR="006A3375" w:rsidRPr="00622D34" w:rsidRDefault="006A3375" w:rsidP="006A3375">
      <w:r w:rsidRPr="00622D34">
        <w:rPr>
          <w:rStyle w:val="Style13ptBold"/>
        </w:rPr>
        <w:t>Villasenor 20</w:t>
      </w:r>
      <w:r>
        <w:t xml:space="preserve"> – </w:t>
      </w:r>
      <w:r w:rsidRPr="00622D34">
        <w:t xml:space="preserve">Nonresident Senior Fellow - Governance Studies, Center for Technology Innovation </w:t>
      </w:r>
      <w:r>
        <w:t>[John, 7/31/20, Brookings, “</w:t>
      </w:r>
      <w:r w:rsidRPr="00622D34">
        <w:t>Soft law as a complement to AI regulation</w:t>
      </w:r>
      <w:r>
        <w:t>,”</w:t>
      </w:r>
      <w:r w:rsidRPr="00622D34">
        <w:t xml:space="preserve"> </w:t>
      </w:r>
      <w:hyperlink r:id="rId97" w:history="1">
        <w:r w:rsidRPr="0014662F">
          <w:rPr>
            <w:rStyle w:val="Hyperlink"/>
          </w:rPr>
          <w:t>https://www.brookings.edu/research/soft-law-as-a-complement-to-ai-regulation/</w:t>
        </w:r>
      </w:hyperlink>
      <w:r>
        <w:t>, DOA: 7/8/21, Lowell-TT]</w:t>
      </w:r>
    </w:p>
    <w:p w14:paraId="086563CA" w14:textId="77777777" w:rsidR="006A3375" w:rsidRDefault="006A3375" w:rsidP="006A3375">
      <w:pPr>
        <w:rPr>
          <w:sz w:val="16"/>
        </w:rPr>
      </w:pPr>
      <w:r w:rsidRPr="00667273">
        <w:rPr>
          <w:sz w:val="16"/>
        </w:rPr>
        <w:t xml:space="preserve">While laws and </w:t>
      </w:r>
      <w:r w:rsidRPr="00667273">
        <w:rPr>
          <w:rStyle w:val="StyleUnderline"/>
        </w:rPr>
        <w:t>regulations are limited by the jurisdiction of the government that enacted them</w:t>
      </w:r>
      <w:r w:rsidRPr="00667273">
        <w:rPr>
          <w:sz w:val="16"/>
        </w:rPr>
        <w:t xml:space="preserve">, </w:t>
      </w:r>
      <w:r w:rsidRPr="00667273">
        <w:rPr>
          <w:rStyle w:val="StyleUnderline"/>
        </w:rPr>
        <w:t>soft law in the form of international norms and standards can exert influence without raising extraterritoriality concerns</w:t>
      </w:r>
      <w:r w:rsidRPr="00667273">
        <w:rPr>
          <w:sz w:val="16"/>
        </w:rPr>
        <w:t xml:space="preserve">. This </w:t>
      </w:r>
      <w:r w:rsidRPr="00667273">
        <w:rPr>
          <w:rStyle w:val="StyleUnderline"/>
        </w:rPr>
        <w:t>broader context is</w:t>
      </w:r>
      <w:r w:rsidRPr="00667273">
        <w:rPr>
          <w:sz w:val="16"/>
        </w:rPr>
        <w:t xml:space="preserve"> particularly </w:t>
      </w:r>
      <w:r w:rsidRPr="00667273">
        <w:rPr>
          <w:rStyle w:val="StyleUnderline"/>
        </w:rPr>
        <w:t>relevant for AI</w:t>
      </w:r>
      <w:r w:rsidRPr="00667273">
        <w:rPr>
          <w:sz w:val="16"/>
        </w:rPr>
        <w:t>. As Peter Cihon of the Future of Humanity Institute at the University of Oxford explained in a 2019 publication, “[</w:t>
      </w:r>
      <w:r w:rsidRPr="00667273">
        <w:rPr>
          <w:rStyle w:val="StyleUnderline"/>
        </w:rPr>
        <w:t>AI</w:t>
      </w:r>
      <w:r w:rsidRPr="00667273">
        <w:rPr>
          <w:sz w:val="16"/>
        </w:rPr>
        <w:t xml:space="preserve">] presents novel policy challenges that </w:t>
      </w:r>
      <w:r w:rsidRPr="00667273">
        <w:rPr>
          <w:rStyle w:val="StyleUnderline"/>
        </w:rPr>
        <w:t>require coordinated global responses</w:t>
      </w:r>
      <w:r w:rsidRPr="00667273">
        <w:rPr>
          <w:sz w:val="16"/>
        </w:rPr>
        <w:t xml:space="preserve">. </w:t>
      </w:r>
      <w:r w:rsidRPr="00667273">
        <w:rPr>
          <w:rStyle w:val="StyleUnderline"/>
        </w:rPr>
        <w:t>Standards</w:t>
      </w:r>
      <w:r w:rsidRPr="00667273">
        <w:rPr>
          <w:sz w:val="16"/>
        </w:rPr>
        <w:t xml:space="preserve">, particularly those developed by existing international standards bodies, </w:t>
      </w:r>
      <w:r w:rsidRPr="00667273">
        <w:rPr>
          <w:rStyle w:val="StyleUnderline"/>
        </w:rPr>
        <w:t>can support the global governance of AI development</w:t>
      </w:r>
      <w:r w:rsidRPr="00667273">
        <w:rPr>
          <w:sz w:val="16"/>
        </w:rPr>
        <w:t>.”</w:t>
      </w:r>
    </w:p>
    <w:p w14:paraId="34B20178" w14:textId="77777777" w:rsidR="006A3375" w:rsidRDefault="006A3375" w:rsidP="006A3375">
      <w:pPr>
        <w:pStyle w:val="Heading3"/>
      </w:pPr>
      <w:r>
        <w:t>Internal---Agencies Solve Tech---2NC</w:t>
      </w:r>
    </w:p>
    <w:p w14:paraId="2BEF1E34" w14:textId="77777777" w:rsidR="006A3375" w:rsidRPr="00FE1EB2" w:rsidRDefault="006A3375" w:rsidP="006A3375">
      <w:pPr>
        <w:pStyle w:val="Heading4"/>
      </w:pPr>
      <w:r>
        <w:t xml:space="preserve">Agency flex ensures </w:t>
      </w:r>
      <w:r>
        <w:rPr>
          <w:u w:val="single"/>
        </w:rPr>
        <w:t>experts</w:t>
      </w:r>
      <w:r>
        <w:t xml:space="preserve"> guide emerging tech.</w:t>
      </w:r>
    </w:p>
    <w:p w14:paraId="0F6680EB" w14:textId="77777777" w:rsidR="006A3375" w:rsidRDefault="006A3375" w:rsidP="006A3375">
      <w:r w:rsidRPr="00173CBF">
        <w:rPr>
          <w:rStyle w:val="Heading4Char"/>
        </w:rPr>
        <w:t>Huddleson 19</w:t>
      </w:r>
      <w:r>
        <w:t xml:space="preserve"> – (Edwin E. Huddleson, University of Chicago Law School (J.D.); Stanford University (B.S.); member of the American Law Institute and the California, District of Columbia, Maryland, and New York Bars; engaged in private practice in Washington, D.C. Originator of the Harold Leventhal series of lectures on administrative law; “CHEVRON UNDER SIEGE”; Hein Online; D.A. July 4</w:t>
      </w:r>
      <w:r w:rsidRPr="00173CBF">
        <w:rPr>
          <w:vertAlign w:val="superscript"/>
        </w:rPr>
        <w:t>th</w:t>
      </w:r>
      <w:r>
        <w:t xml:space="preserve"> 2020, [Published 2019]; University of Louisville Law Review, Vol. 58, Issue 17, pg. 74-75, Accessed via UMich libraries; </w:t>
      </w:r>
      <w:hyperlink r:id="rId98" w:history="1">
        <w:r>
          <w:rPr>
            <w:rStyle w:val="Hyperlink"/>
          </w:rPr>
          <w:t>https://heinonline.org/HOL/LandingPage?handle=hein.journals/branlaj58&amp;div=6&amp;id=&amp;page=</w:t>
        </w:r>
      </w:hyperlink>
      <w:r>
        <w:t>) //LFS—JCM</w:t>
      </w:r>
    </w:p>
    <w:p w14:paraId="6A6C6A8B" w14:textId="77777777" w:rsidR="006A3375" w:rsidRPr="009E0B4F" w:rsidRDefault="006A3375" w:rsidP="006A3375">
      <w:pPr>
        <w:rPr>
          <w:rStyle w:val="StyleUnderline"/>
        </w:rPr>
      </w:pPr>
      <w:r w:rsidRPr="009E0B4F">
        <w:rPr>
          <w:sz w:val="16"/>
        </w:rPr>
        <w:t xml:space="preserve">V. </w:t>
      </w:r>
      <w:r w:rsidRPr="009E0B4F">
        <w:rPr>
          <w:rStyle w:val="StyleUnderline"/>
        </w:rPr>
        <w:t>CHEVRON'S FUTURE</w:t>
      </w:r>
    </w:p>
    <w:p w14:paraId="5C405905" w14:textId="77777777" w:rsidR="006A3375" w:rsidRDefault="006A3375" w:rsidP="006A3375">
      <w:pPr>
        <w:rPr>
          <w:sz w:val="16"/>
        </w:rPr>
      </w:pPr>
      <w:r w:rsidRPr="006A6C9F">
        <w:rPr>
          <w:sz w:val="16"/>
        </w:rPr>
        <w:t xml:space="preserve">The outpouring of partisan attacks on Obama Executive Branch agency power, and </w:t>
      </w:r>
      <w:r w:rsidRPr="009E0B4F">
        <w:rPr>
          <w:rStyle w:val="Emphasis"/>
        </w:rPr>
        <w:t>criticisms of Chevron</w:t>
      </w:r>
      <w:r w:rsidRPr="009E0B4F">
        <w:rPr>
          <w:rStyle w:val="StyleUnderline"/>
        </w:rPr>
        <w:t xml:space="preserve"> from academics</w:t>
      </w:r>
      <w:r w:rsidRPr="006A6C9F">
        <w:rPr>
          <w:sz w:val="16"/>
        </w:rPr>
        <w:t xml:space="preserve">, Congress, and some judges, </w:t>
      </w:r>
      <w:r w:rsidRPr="009E0B4F">
        <w:rPr>
          <w:rStyle w:val="StyleUnderline"/>
        </w:rPr>
        <w:t xml:space="preserve">have </w:t>
      </w:r>
      <w:r w:rsidRPr="009E0B4F">
        <w:rPr>
          <w:rStyle w:val="Emphasis"/>
        </w:rPr>
        <w:t>not undermined</w:t>
      </w:r>
      <w:r w:rsidRPr="009E0B4F">
        <w:rPr>
          <w:rStyle w:val="StyleUnderline"/>
        </w:rPr>
        <w:t xml:space="preserve"> the </w:t>
      </w:r>
      <w:r w:rsidRPr="009E0B4F">
        <w:rPr>
          <w:rStyle w:val="Emphasis"/>
        </w:rPr>
        <w:t>practical</w:t>
      </w:r>
      <w:r w:rsidRPr="009E0B4F">
        <w:rPr>
          <w:rStyle w:val="StyleUnderline"/>
        </w:rPr>
        <w:t xml:space="preserve"> considerations that </w:t>
      </w:r>
      <w:r w:rsidRPr="009E0B4F">
        <w:rPr>
          <w:rStyle w:val="Emphasis"/>
        </w:rPr>
        <w:t>support Chevron's</w:t>
      </w:r>
      <w:r w:rsidRPr="009E0B4F">
        <w:rPr>
          <w:rStyle w:val="StyleUnderline"/>
        </w:rPr>
        <w:t xml:space="preserve"> retention</w:t>
      </w:r>
      <w:r w:rsidRPr="006A6C9F">
        <w:rPr>
          <w:sz w:val="16"/>
        </w:rPr>
        <w:t xml:space="preserve"> in the long term.263 </w:t>
      </w:r>
      <w:r w:rsidRPr="00445DE9">
        <w:rPr>
          <w:rStyle w:val="Emphasis"/>
        </w:rPr>
        <w:t xml:space="preserve">Technical </w:t>
      </w:r>
      <w:r w:rsidRPr="00ED3BEF">
        <w:rPr>
          <w:rStyle w:val="Emphasis"/>
          <w:highlight w:val="cyan"/>
        </w:rPr>
        <w:t>expertise</w:t>
      </w:r>
      <w:r w:rsidRPr="00445DE9">
        <w:rPr>
          <w:rStyle w:val="StyleUnderline"/>
        </w:rPr>
        <w:t xml:space="preserve">, held by </w:t>
      </w:r>
      <w:r w:rsidRPr="00445DE9">
        <w:rPr>
          <w:rStyle w:val="Emphasis"/>
        </w:rPr>
        <w:t>politically accountable agencies</w:t>
      </w:r>
      <w:r w:rsidRPr="006A6C9F">
        <w:rPr>
          <w:sz w:val="16"/>
        </w:rPr>
        <w:t xml:space="preserve"> more than generalist federal judges, </w:t>
      </w:r>
      <w:r w:rsidRPr="00ED3BEF">
        <w:rPr>
          <w:rStyle w:val="StyleUnderline"/>
          <w:highlight w:val="cyan"/>
        </w:rPr>
        <w:t xml:space="preserve">is desirable in administering </w:t>
      </w:r>
      <w:r w:rsidRPr="00445DE9">
        <w:rPr>
          <w:rStyle w:val="StyleUnderline"/>
        </w:rPr>
        <w:t xml:space="preserve">increasingly </w:t>
      </w:r>
      <w:r w:rsidRPr="00ED3BEF">
        <w:rPr>
          <w:rStyle w:val="StyleUnderline"/>
          <w:highlight w:val="cyan"/>
        </w:rPr>
        <w:t xml:space="preserve">complex </w:t>
      </w:r>
      <w:r w:rsidRPr="00445DE9">
        <w:rPr>
          <w:rStyle w:val="StyleUnderline"/>
        </w:rPr>
        <w:t xml:space="preserve">and scientifically dependent </w:t>
      </w:r>
      <w:r w:rsidRPr="00ED3BEF">
        <w:rPr>
          <w:rStyle w:val="StyleUnderline"/>
          <w:highlight w:val="cyan"/>
        </w:rPr>
        <w:t>statutes</w:t>
      </w:r>
      <w:r w:rsidRPr="006A6C9F">
        <w:rPr>
          <w:sz w:val="16"/>
        </w:rPr>
        <w:t xml:space="preserve">.2 6 </w:t>
      </w:r>
      <w:r w:rsidRPr="00ED3BEF">
        <w:rPr>
          <w:rStyle w:val="Emphasis"/>
          <w:highlight w:val="cyan"/>
        </w:rPr>
        <w:t>Under Chevron</w:t>
      </w:r>
      <w:r w:rsidRPr="00F567BC">
        <w:rPr>
          <w:sz w:val="16"/>
        </w:rPr>
        <w:t xml:space="preserve"> and Fox TV Stations, </w:t>
      </w:r>
      <w:r w:rsidRPr="00ED3BEF">
        <w:rPr>
          <w:rStyle w:val="Emphasis"/>
          <w:highlight w:val="cyan"/>
        </w:rPr>
        <w:t xml:space="preserve">agencies can </w:t>
      </w:r>
      <w:r w:rsidRPr="00445DE9">
        <w:rPr>
          <w:rStyle w:val="Emphasis"/>
        </w:rPr>
        <w:t>change position</w:t>
      </w:r>
      <w:r w:rsidRPr="00F567BC">
        <w:rPr>
          <w:rStyle w:val="StyleUnderline"/>
        </w:rPr>
        <w:t xml:space="preserve"> and implement new policies </w:t>
      </w:r>
      <w:r w:rsidRPr="00ED3BEF">
        <w:rPr>
          <w:rStyle w:val="StyleUnderline"/>
          <w:highlight w:val="cyan"/>
        </w:rPr>
        <w:t xml:space="preserve">to </w:t>
      </w:r>
      <w:r w:rsidRPr="00ED3BEF">
        <w:rPr>
          <w:rStyle w:val="Emphasis"/>
          <w:highlight w:val="cyan"/>
        </w:rPr>
        <w:t>come to grips with changes in</w:t>
      </w:r>
      <w:r w:rsidRPr="00F567BC">
        <w:rPr>
          <w:rStyle w:val="Emphasis"/>
        </w:rPr>
        <w:t xml:space="preserve"> science, </w:t>
      </w:r>
      <w:r w:rsidRPr="00ED3BEF">
        <w:rPr>
          <w:rStyle w:val="Emphasis"/>
          <w:highlight w:val="cyan"/>
        </w:rPr>
        <w:t>technology</w:t>
      </w:r>
      <w:r w:rsidRPr="00F567BC">
        <w:rPr>
          <w:rStyle w:val="Emphasis"/>
        </w:rPr>
        <w:t>, and</w:t>
      </w:r>
      <w:r w:rsidRPr="00F567BC">
        <w:rPr>
          <w:rStyle w:val="StyleUnderline"/>
        </w:rPr>
        <w:t xml:space="preserve"> </w:t>
      </w:r>
      <w:r w:rsidRPr="00F567BC">
        <w:rPr>
          <w:sz w:val="16"/>
        </w:rPr>
        <w:t xml:space="preserve">other </w:t>
      </w:r>
      <w:r w:rsidRPr="00F567BC">
        <w:rPr>
          <w:rStyle w:val="Emphasis"/>
        </w:rPr>
        <w:t>new circumstances</w:t>
      </w:r>
      <w:r w:rsidRPr="00F567BC">
        <w:rPr>
          <w:sz w:val="16"/>
        </w:rPr>
        <w:t xml:space="preserve">. </w:t>
      </w:r>
      <w:r w:rsidRPr="00F567BC">
        <w:rPr>
          <w:rStyle w:val="StyleUnderline"/>
        </w:rPr>
        <w:t xml:space="preserve">By contrast, insisting that federal </w:t>
      </w:r>
      <w:r w:rsidRPr="00F567BC">
        <w:rPr>
          <w:rStyle w:val="Emphasis"/>
        </w:rPr>
        <w:t>court</w:t>
      </w:r>
      <w:r w:rsidRPr="00F567BC">
        <w:rPr>
          <w:sz w:val="16"/>
        </w:rPr>
        <w:t xml:space="preserve"> judge</w:t>
      </w:r>
      <w:r w:rsidRPr="00F567BC">
        <w:rPr>
          <w:rStyle w:val="Emphasis"/>
        </w:rPr>
        <w:t>s</w:t>
      </w:r>
      <w:r w:rsidRPr="00F567BC">
        <w:rPr>
          <w:sz w:val="16"/>
        </w:rPr>
        <w:t xml:space="preserve"> </w:t>
      </w:r>
      <w:r w:rsidRPr="00F567BC">
        <w:rPr>
          <w:rStyle w:val="StyleUnderline"/>
        </w:rPr>
        <w:t>resolve all statutory ambiguities</w:t>
      </w:r>
      <w:r w:rsidRPr="00F567BC">
        <w:rPr>
          <w:sz w:val="16"/>
        </w:rPr>
        <w:t xml:space="preserve"> by announcing the single "best" interpretation of a statute </w:t>
      </w:r>
      <w:r w:rsidRPr="00F567BC">
        <w:rPr>
          <w:rStyle w:val="Emphasis"/>
        </w:rPr>
        <w:t>would produce</w:t>
      </w:r>
      <w:r w:rsidRPr="00F567BC">
        <w:rPr>
          <w:rStyle w:val="StyleUnderline"/>
        </w:rPr>
        <w:t xml:space="preserve"> "</w:t>
      </w:r>
      <w:r w:rsidRPr="00F567BC">
        <w:rPr>
          <w:rStyle w:val="Emphasis"/>
        </w:rPr>
        <w:t>ossification</w:t>
      </w:r>
      <w:r w:rsidRPr="00F567BC">
        <w:rPr>
          <w:rStyle w:val="StyleUnderline"/>
        </w:rPr>
        <w:t xml:space="preserve"> of large portions of our statutory law."</w:t>
      </w:r>
      <w:r w:rsidRPr="00F567BC">
        <w:rPr>
          <w:sz w:val="16"/>
        </w:rPr>
        <w:t xml:space="preserve">26 5 </w:t>
      </w:r>
      <w:r w:rsidRPr="00F567BC">
        <w:rPr>
          <w:rStyle w:val="StyleUnderline"/>
        </w:rPr>
        <w:t>Under Chevron, the extent to which courts defer</w:t>
      </w:r>
      <w:r w:rsidRPr="00F567BC">
        <w:rPr>
          <w:sz w:val="16"/>
        </w:rPr>
        <w:t xml:space="preserve"> to agency interpretations of law ultimately </w:t>
      </w:r>
      <w:r w:rsidRPr="00F567BC">
        <w:rPr>
          <w:rStyle w:val="StyleUnderline"/>
        </w:rPr>
        <w:t>depends on "Congress'</w:t>
      </w:r>
      <w:r w:rsidRPr="00F567BC">
        <w:rPr>
          <w:sz w:val="16"/>
        </w:rPr>
        <w:t xml:space="preserve"> intent on the subject as revealed in the particular statutory scheme at issue." 2 6 6 </w:t>
      </w:r>
      <w:r w:rsidRPr="00F567BC">
        <w:rPr>
          <w:rStyle w:val="StyleUnderline"/>
        </w:rPr>
        <w:t xml:space="preserve">And </w:t>
      </w:r>
      <w:r w:rsidRPr="00ED3BEF">
        <w:rPr>
          <w:rStyle w:val="Emphasis"/>
          <w:highlight w:val="cyan"/>
        </w:rPr>
        <w:t>Congress has repeatedly invested agencies with</w:t>
      </w:r>
      <w:r w:rsidRPr="00ED3BEF">
        <w:rPr>
          <w:rStyle w:val="StyleUnderline"/>
          <w:highlight w:val="cyan"/>
        </w:rPr>
        <w:t xml:space="preserve"> discretion</w:t>
      </w:r>
      <w:r w:rsidRPr="00445DE9">
        <w:rPr>
          <w:rStyle w:val="StyleUnderline"/>
        </w:rPr>
        <w:t xml:space="preserve">ary </w:t>
      </w:r>
      <w:r w:rsidRPr="00445DE9">
        <w:rPr>
          <w:rStyle w:val="Emphasis"/>
        </w:rPr>
        <w:t>power</w:t>
      </w:r>
      <w:r w:rsidRPr="00F567BC">
        <w:rPr>
          <w:rStyle w:val="StyleUnderline"/>
        </w:rPr>
        <w:t xml:space="preserve"> to make policy and undertake. day-to-day administration of the regulatory programs</w:t>
      </w:r>
      <w:r w:rsidRPr="00F567BC">
        <w:rPr>
          <w:sz w:val="16"/>
        </w:rPr>
        <w:t xml:space="preserve"> that </w:t>
      </w:r>
      <w:r w:rsidRPr="00F567BC">
        <w:rPr>
          <w:rStyle w:val="StyleUnderline"/>
        </w:rPr>
        <w:t>Congress</w:t>
      </w:r>
      <w:r w:rsidRPr="00F567BC">
        <w:rPr>
          <w:sz w:val="16"/>
        </w:rPr>
        <w:t xml:space="preserve"> itself </w:t>
      </w:r>
      <w:r w:rsidRPr="00F567BC">
        <w:rPr>
          <w:rStyle w:val="StyleUnderline"/>
        </w:rPr>
        <w:t>has neither the time nor the expertise to administer</w:t>
      </w:r>
      <w:r w:rsidRPr="00F567BC">
        <w:rPr>
          <w:sz w:val="16"/>
        </w:rPr>
        <w:t>.2 67</w:t>
      </w:r>
    </w:p>
    <w:p w14:paraId="2BA3FEB1" w14:textId="77777777" w:rsidR="006A3375" w:rsidRPr="00C80CAB" w:rsidRDefault="006A3375" w:rsidP="006A3375">
      <w:pPr>
        <w:pStyle w:val="Heading4"/>
        <w:rPr>
          <w:szCs w:val="26"/>
        </w:rPr>
      </w:pPr>
      <w:r>
        <w:rPr>
          <w:szCs w:val="26"/>
        </w:rPr>
        <w:t>Regulation is key.</w:t>
      </w:r>
    </w:p>
    <w:p w14:paraId="4D6E9907" w14:textId="77777777" w:rsidR="006A3375" w:rsidRPr="00684BF3" w:rsidRDefault="006A3375" w:rsidP="006A3375">
      <w:r w:rsidRPr="00C80CAB">
        <w:rPr>
          <w:rStyle w:val="Heading4Char"/>
          <w:szCs w:val="26"/>
        </w:rPr>
        <w:t>Marr 20</w:t>
      </w:r>
      <w:r w:rsidRPr="00684BF3">
        <w:t xml:space="preserve"> – (Bernard Marr, published author, citing Bostrom; “Is Artificial Intelligence (AI) A Threat To Humans?”; Forbes; D.A. June 30</w:t>
      </w:r>
      <w:r w:rsidRPr="00684BF3">
        <w:rPr>
          <w:vertAlign w:val="superscript"/>
        </w:rPr>
        <w:t>th</w:t>
      </w:r>
      <w:r w:rsidRPr="00684BF3">
        <w:t xml:space="preserve"> 2020, [Published March 2</w:t>
      </w:r>
      <w:r w:rsidRPr="00684BF3">
        <w:rPr>
          <w:vertAlign w:val="superscript"/>
        </w:rPr>
        <w:t>nd</w:t>
      </w:r>
      <w:r w:rsidRPr="00684BF3">
        <w:t xml:space="preserve"> 2020]; </w:t>
      </w:r>
      <w:hyperlink r:id="rId99" w:anchor="4b6decb1205d" w:history="1">
        <w:r w:rsidRPr="00684BF3">
          <w:rPr>
            <w:rStyle w:val="Hyperlink"/>
          </w:rPr>
          <w:t>https://www.forbes.com/sites/bernardmarr/2020/03/02/is-artificial-intelligence-ai-a-threat-to-humans/#4b6decb1205d</w:t>
        </w:r>
      </w:hyperlink>
      <w:r w:rsidRPr="00684BF3">
        <w:t>) //LFS—JCM</w:t>
      </w:r>
    </w:p>
    <w:p w14:paraId="26F17B62" w14:textId="77777777" w:rsidR="006A3375" w:rsidRPr="00684BF3" w:rsidRDefault="006A3375" w:rsidP="006A3375">
      <w:pPr>
        <w:rPr>
          <w:sz w:val="16"/>
        </w:rPr>
      </w:pPr>
      <w:r w:rsidRPr="00684BF3">
        <w:rPr>
          <w:rStyle w:val="StyleUnderline"/>
        </w:rPr>
        <w:t>Change the jobs humans do</w:t>
      </w:r>
      <w:r w:rsidRPr="00684BF3">
        <w:rPr>
          <w:sz w:val="16"/>
        </w:rPr>
        <w:t>/</w:t>
      </w:r>
      <w:hyperlink r:id="rId100" w:tgtFrame="_blank" w:tooltip="https://builtin.com/artificial-intelligence/risks-of-artificial-intelligence" w:history="1">
        <w:r w:rsidRPr="00684BF3">
          <w:rPr>
            <w:rStyle w:val="Hyperlink"/>
            <w:sz w:val="16"/>
          </w:rPr>
          <w:t>job automation</w:t>
        </w:r>
      </w:hyperlink>
      <w:r w:rsidRPr="00684BF3">
        <w:rPr>
          <w:sz w:val="16"/>
        </w:rPr>
        <w:t xml:space="preserve">: </w:t>
      </w:r>
      <w:r w:rsidRPr="00684BF3">
        <w:rPr>
          <w:rStyle w:val="StyleUnderline"/>
        </w:rPr>
        <w:t>AI will change the workplace</w:t>
      </w:r>
      <w:r w:rsidRPr="00684BF3">
        <w:rPr>
          <w:sz w:val="16"/>
        </w:rPr>
        <w:t xml:space="preserve"> and the jobs that humans do. Some </w:t>
      </w:r>
      <w:r w:rsidRPr="00684BF3">
        <w:rPr>
          <w:rStyle w:val="StyleUnderline"/>
        </w:rPr>
        <w:t>jobs will be lost</w:t>
      </w:r>
      <w:r w:rsidRPr="00684BF3">
        <w:rPr>
          <w:sz w:val="16"/>
        </w:rPr>
        <w:t xml:space="preserve"> to AI technology, so </w:t>
      </w:r>
      <w:r w:rsidRPr="00684BF3">
        <w:rPr>
          <w:rStyle w:val="StyleUnderline"/>
        </w:rPr>
        <w:t>humans will need to embrace the change</w:t>
      </w:r>
      <w:r w:rsidRPr="00684BF3">
        <w:rPr>
          <w:sz w:val="16"/>
        </w:rPr>
        <w:t xml:space="preserve"> and find new activities that will provide them the social and mental benefits their job provided.</w:t>
      </w:r>
    </w:p>
    <w:p w14:paraId="19173047" w14:textId="77777777" w:rsidR="006A3375" w:rsidRPr="00684BF3" w:rsidRDefault="006A3375" w:rsidP="006A3375">
      <w:pPr>
        <w:rPr>
          <w:sz w:val="16"/>
        </w:rPr>
      </w:pPr>
      <w:r w:rsidRPr="00684BF3">
        <w:rPr>
          <w:rStyle w:val="StyleUnderline"/>
        </w:rPr>
        <w:t>Political</w:t>
      </w:r>
      <w:r w:rsidRPr="00684BF3">
        <w:rPr>
          <w:sz w:val="16"/>
        </w:rPr>
        <w:t xml:space="preserve">, legal, and social </w:t>
      </w:r>
      <w:r w:rsidRPr="00684BF3">
        <w:rPr>
          <w:rStyle w:val="StyleUnderline"/>
        </w:rPr>
        <w:t>ramifications</w:t>
      </w:r>
      <w:r w:rsidRPr="00684BF3">
        <w:rPr>
          <w:sz w:val="16"/>
        </w:rPr>
        <w:t xml:space="preserve">: </w:t>
      </w:r>
      <w:r w:rsidRPr="00684BF3">
        <w:rPr>
          <w:rStyle w:val="StyleUnderline"/>
        </w:rPr>
        <w:t>As Bostrom advises</w:t>
      </w:r>
      <w:r w:rsidRPr="00684BF3">
        <w:rPr>
          <w:sz w:val="16"/>
        </w:rPr>
        <w:t xml:space="preserve">, </w:t>
      </w:r>
      <w:r w:rsidRPr="00684BF3">
        <w:rPr>
          <w:rStyle w:val="StyleUnderline"/>
        </w:rPr>
        <w:t>rather than avoid pursuing AI</w:t>
      </w:r>
      <w:r w:rsidRPr="00684BF3">
        <w:rPr>
          <w:sz w:val="16"/>
        </w:rPr>
        <w:t xml:space="preserve"> innovation, "</w:t>
      </w:r>
      <w:r w:rsidRPr="00684BF3">
        <w:rPr>
          <w:rStyle w:val="Emphasis"/>
        </w:rPr>
        <w:t>Our focus should be on</w:t>
      </w:r>
      <w:r w:rsidRPr="00684BF3">
        <w:rPr>
          <w:rStyle w:val="StyleUnderline"/>
        </w:rPr>
        <w:t xml:space="preserve"> putting ourselves in the best possible position</w:t>
      </w:r>
      <w:r w:rsidRPr="00684BF3">
        <w:rPr>
          <w:sz w:val="16"/>
        </w:rPr>
        <w:t xml:space="preserve"> so that when all the pieces fall into place, we've done our homework. </w:t>
      </w:r>
      <w:r w:rsidRPr="00684BF3">
        <w:rPr>
          <w:rStyle w:val="StyleUnderline"/>
        </w:rPr>
        <w:t>We've developed</w:t>
      </w:r>
      <w:r w:rsidRPr="00684BF3">
        <w:rPr>
          <w:sz w:val="16"/>
        </w:rPr>
        <w:t xml:space="preserve"> scalable AI </w:t>
      </w:r>
      <w:r w:rsidRPr="00684BF3">
        <w:rPr>
          <w:rStyle w:val="Emphasis"/>
        </w:rPr>
        <w:t>control methods</w:t>
      </w:r>
      <w:r w:rsidRPr="00684BF3">
        <w:rPr>
          <w:rStyle w:val="StyleUnderline"/>
        </w:rPr>
        <w:t>,</w:t>
      </w:r>
      <w:r w:rsidRPr="00684BF3">
        <w:rPr>
          <w:sz w:val="16"/>
        </w:rPr>
        <w:t xml:space="preserve"> </w:t>
      </w:r>
      <w:r w:rsidRPr="00684BF3">
        <w:rPr>
          <w:rStyle w:val="StyleUnderline"/>
        </w:rPr>
        <w:t>we've thought hard about the</w:t>
      </w:r>
      <w:r w:rsidRPr="00684BF3">
        <w:rPr>
          <w:sz w:val="16"/>
        </w:rPr>
        <w:t xml:space="preserve"> ethics and the </w:t>
      </w:r>
      <w:r w:rsidRPr="00684BF3">
        <w:rPr>
          <w:rStyle w:val="StyleUnderline"/>
        </w:rPr>
        <w:t>governments, etc.</w:t>
      </w:r>
      <w:r w:rsidRPr="00684BF3">
        <w:rPr>
          <w:sz w:val="16"/>
        </w:rPr>
        <w:t xml:space="preserve"> And </w:t>
      </w:r>
      <w:r w:rsidRPr="00684BF3">
        <w:rPr>
          <w:rStyle w:val="StyleUnderline"/>
        </w:rPr>
        <w:t>then proceed further and</w:t>
      </w:r>
      <w:r w:rsidRPr="00684BF3">
        <w:rPr>
          <w:sz w:val="16"/>
        </w:rPr>
        <w:t xml:space="preserve"> then </w:t>
      </w:r>
      <w:r w:rsidRPr="00684BF3">
        <w:rPr>
          <w:rStyle w:val="StyleUnderline"/>
        </w:rPr>
        <w:t>hope</w:t>
      </w:r>
      <w:r w:rsidRPr="00684BF3">
        <w:rPr>
          <w:sz w:val="16"/>
        </w:rPr>
        <w:t xml:space="preserve">fully have </w:t>
      </w:r>
      <w:r w:rsidRPr="00684BF3">
        <w:rPr>
          <w:rStyle w:val="StyleUnderline"/>
        </w:rPr>
        <w:t>a</w:t>
      </w:r>
      <w:r w:rsidRPr="00684BF3">
        <w:rPr>
          <w:sz w:val="16"/>
        </w:rPr>
        <w:t xml:space="preserve">n extremely </w:t>
      </w:r>
      <w:r w:rsidRPr="00684BF3">
        <w:rPr>
          <w:rStyle w:val="StyleUnderline"/>
        </w:rPr>
        <w:t>good outcome</w:t>
      </w:r>
      <w:r w:rsidRPr="00684BF3">
        <w:rPr>
          <w:sz w:val="16"/>
        </w:rPr>
        <w:t xml:space="preserve"> from that." </w:t>
      </w:r>
      <w:r w:rsidRPr="00684BF3">
        <w:rPr>
          <w:rStyle w:val="StyleUnderline"/>
        </w:rPr>
        <w:t>If our governments</w:t>
      </w:r>
      <w:r w:rsidRPr="00684BF3">
        <w:rPr>
          <w:sz w:val="16"/>
        </w:rPr>
        <w:t xml:space="preserve"> and business institutions </w:t>
      </w:r>
      <w:r w:rsidRPr="00684BF3">
        <w:rPr>
          <w:rStyle w:val="StyleUnderline"/>
        </w:rPr>
        <w:t>don't spend time</w:t>
      </w:r>
      <w:r w:rsidRPr="00684BF3">
        <w:rPr>
          <w:sz w:val="16"/>
        </w:rPr>
        <w:t xml:space="preserve"> now </w:t>
      </w:r>
      <w:r w:rsidRPr="00684BF3">
        <w:rPr>
          <w:rStyle w:val="StyleUnderline"/>
        </w:rPr>
        <w:t xml:space="preserve">formulating </w:t>
      </w:r>
      <w:r w:rsidRPr="00684BF3">
        <w:rPr>
          <w:rStyle w:val="Emphasis"/>
        </w:rPr>
        <w:t xml:space="preserve">rules, </w:t>
      </w:r>
      <w:r w:rsidRPr="00ED3BEF">
        <w:rPr>
          <w:rStyle w:val="Emphasis"/>
          <w:highlight w:val="cyan"/>
        </w:rPr>
        <w:t>regulations</w:t>
      </w:r>
      <w:r w:rsidRPr="00684BF3">
        <w:rPr>
          <w:rStyle w:val="Emphasis"/>
        </w:rPr>
        <w:t>, and responsibilities</w:t>
      </w:r>
      <w:r w:rsidRPr="00684BF3">
        <w:rPr>
          <w:rStyle w:val="StyleUnderline"/>
        </w:rPr>
        <w:t xml:space="preserve">, there </w:t>
      </w:r>
      <w:r w:rsidRPr="00ED3BEF">
        <w:rPr>
          <w:rStyle w:val="StyleUnderline"/>
          <w:highlight w:val="cyan"/>
        </w:rPr>
        <w:t xml:space="preserve">could be </w:t>
      </w:r>
      <w:r w:rsidRPr="00ED3BEF">
        <w:rPr>
          <w:rStyle w:val="Emphasis"/>
          <w:highlight w:val="cyan"/>
        </w:rPr>
        <w:t>significant</w:t>
      </w:r>
      <w:r w:rsidRPr="00ED3BEF">
        <w:rPr>
          <w:rStyle w:val="StyleUnderline"/>
          <w:highlight w:val="cyan"/>
        </w:rPr>
        <w:t xml:space="preserve"> </w:t>
      </w:r>
      <w:r w:rsidRPr="00F567BC">
        <w:rPr>
          <w:rStyle w:val="StyleUnderline"/>
        </w:rPr>
        <w:t xml:space="preserve">negative </w:t>
      </w:r>
      <w:r w:rsidRPr="00F567BC">
        <w:rPr>
          <w:rStyle w:val="Emphasis"/>
        </w:rPr>
        <w:t>ramifications</w:t>
      </w:r>
      <w:r w:rsidRPr="00ED3BEF">
        <w:rPr>
          <w:rStyle w:val="StyleUnderline"/>
          <w:highlight w:val="cyan"/>
        </w:rPr>
        <w:t xml:space="preserve"> as AI continues to mature</w:t>
      </w:r>
      <w:r w:rsidRPr="00ED3BEF">
        <w:rPr>
          <w:sz w:val="16"/>
          <w:highlight w:val="cyan"/>
        </w:rPr>
        <w:t>.</w:t>
      </w:r>
    </w:p>
    <w:p w14:paraId="29A3C6D2" w14:textId="77777777" w:rsidR="006A3375" w:rsidRPr="00684BF3" w:rsidRDefault="006A3375" w:rsidP="006A3375">
      <w:pPr>
        <w:rPr>
          <w:sz w:val="16"/>
        </w:rPr>
      </w:pPr>
      <w:r w:rsidRPr="00ED3BEF">
        <w:rPr>
          <w:rStyle w:val="Emphasis"/>
          <w:highlight w:val="cyan"/>
        </w:rPr>
        <w:t>AI</w:t>
      </w:r>
      <w:r w:rsidRPr="00684BF3">
        <w:rPr>
          <w:rStyle w:val="StyleUnderline"/>
        </w:rPr>
        <w:t xml:space="preserve">-enabled </w:t>
      </w:r>
      <w:r w:rsidRPr="00ED3BEF">
        <w:rPr>
          <w:rStyle w:val="Emphasis"/>
          <w:highlight w:val="cyan"/>
        </w:rPr>
        <w:t>terrorism</w:t>
      </w:r>
      <w:r w:rsidRPr="00684BF3">
        <w:rPr>
          <w:sz w:val="16"/>
        </w:rPr>
        <w:t xml:space="preserve">: </w:t>
      </w:r>
      <w:r w:rsidRPr="00684BF3">
        <w:rPr>
          <w:rStyle w:val="StyleUnderline"/>
        </w:rPr>
        <w:t xml:space="preserve">Artificial intelligence will </w:t>
      </w:r>
      <w:r w:rsidRPr="00684BF3">
        <w:rPr>
          <w:rStyle w:val="Emphasis"/>
        </w:rPr>
        <w:t>change</w:t>
      </w:r>
      <w:r w:rsidRPr="00684BF3">
        <w:rPr>
          <w:rStyle w:val="StyleUnderline"/>
        </w:rPr>
        <w:t xml:space="preserve"> the way </w:t>
      </w:r>
      <w:r w:rsidRPr="00684BF3">
        <w:rPr>
          <w:rStyle w:val="Emphasis"/>
        </w:rPr>
        <w:t>conflicts</w:t>
      </w:r>
      <w:r w:rsidRPr="00684BF3">
        <w:rPr>
          <w:rStyle w:val="StyleUnderline"/>
        </w:rPr>
        <w:t xml:space="preserve"> are fought</w:t>
      </w:r>
      <w:r w:rsidRPr="00684BF3">
        <w:rPr>
          <w:sz w:val="16"/>
        </w:rPr>
        <w:t xml:space="preserve"> from </w:t>
      </w:r>
      <w:r w:rsidRPr="00684BF3">
        <w:rPr>
          <w:rStyle w:val="Emphasis"/>
        </w:rPr>
        <w:t>autonomous drones, robotic swarms</w:t>
      </w:r>
      <w:r w:rsidRPr="00684BF3">
        <w:rPr>
          <w:rStyle w:val="StyleUnderline"/>
        </w:rPr>
        <w:t xml:space="preserve">, and </w:t>
      </w:r>
      <w:r w:rsidRPr="00684BF3">
        <w:rPr>
          <w:rStyle w:val="Emphasis"/>
        </w:rPr>
        <w:t>remote</w:t>
      </w:r>
      <w:r w:rsidRPr="00684BF3">
        <w:rPr>
          <w:rStyle w:val="StyleUnderline"/>
        </w:rPr>
        <w:t xml:space="preserve"> </w:t>
      </w:r>
      <w:r w:rsidRPr="00684BF3">
        <w:rPr>
          <w:sz w:val="16"/>
        </w:rPr>
        <w:t xml:space="preserve">and </w:t>
      </w:r>
      <w:r w:rsidRPr="00ED3BEF">
        <w:rPr>
          <w:rStyle w:val="Emphasis"/>
          <w:highlight w:val="cyan"/>
        </w:rPr>
        <w:t>nanorobot attacks</w:t>
      </w:r>
      <w:r w:rsidRPr="00684BF3">
        <w:rPr>
          <w:sz w:val="16"/>
        </w:rPr>
        <w:t xml:space="preserve">. In addition to being concerned with a </w:t>
      </w:r>
      <w:r w:rsidRPr="00ED3BEF">
        <w:rPr>
          <w:rStyle w:val="Emphasis"/>
          <w:highlight w:val="cyan"/>
        </w:rPr>
        <w:t>nuclear arms race</w:t>
      </w:r>
      <w:r w:rsidRPr="00684BF3">
        <w:rPr>
          <w:sz w:val="16"/>
        </w:rPr>
        <w:t xml:space="preserve">, we'll </w:t>
      </w:r>
      <w:r w:rsidRPr="00684BF3">
        <w:rPr>
          <w:rStyle w:val="StyleUnderline"/>
        </w:rPr>
        <w:t>need to monitor</w:t>
      </w:r>
      <w:r w:rsidRPr="00684BF3">
        <w:rPr>
          <w:sz w:val="16"/>
        </w:rPr>
        <w:t xml:space="preserve"> the global </w:t>
      </w:r>
      <w:r w:rsidRPr="00684BF3">
        <w:rPr>
          <w:rStyle w:val="StyleUnderline"/>
        </w:rPr>
        <w:t>autonomous weapons race</w:t>
      </w:r>
      <w:r w:rsidRPr="00684BF3">
        <w:rPr>
          <w:sz w:val="16"/>
        </w:rPr>
        <w:t>.</w:t>
      </w:r>
    </w:p>
    <w:p w14:paraId="0B0F3485" w14:textId="77777777" w:rsidR="006A3375" w:rsidRPr="00684BF3" w:rsidRDefault="006A3375" w:rsidP="006A3375">
      <w:pPr>
        <w:rPr>
          <w:sz w:val="16"/>
        </w:rPr>
      </w:pPr>
      <w:r w:rsidRPr="00684BF3">
        <w:rPr>
          <w:rStyle w:val="StyleUnderline"/>
        </w:rPr>
        <w:t>Social manipulation</w:t>
      </w:r>
      <w:r w:rsidRPr="00684BF3">
        <w:rPr>
          <w:sz w:val="16"/>
        </w:rPr>
        <w:t xml:space="preserve"> and AI bias: So far, AI is still at risk for being biased by the humans that build it. </w:t>
      </w:r>
      <w:r w:rsidRPr="00684BF3">
        <w:rPr>
          <w:rStyle w:val="StyleUnderline"/>
        </w:rPr>
        <w:t>If there is bias in the data sets the AI is trained from, that bias will affect AI action</w:t>
      </w:r>
      <w:r w:rsidRPr="00684BF3">
        <w:rPr>
          <w:sz w:val="16"/>
        </w:rPr>
        <w:t xml:space="preserve">. </w:t>
      </w:r>
      <w:r w:rsidRPr="00684BF3">
        <w:rPr>
          <w:rStyle w:val="StyleUnderline"/>
        </w:rPr>
        <w:t>In the wrong hands, AI can be used</w:t>
      </w:r>
      <w:r w:rsidRPr="00684BF3">
        <w:rPr>
          <w:sz w:val="16"/>
        </w:rPr>
        <w:t xml:space="preserve">, as it was in the 2016 U.S. presidential election, </w:t>
      </w:r>
      <w:r w:rsidRPr="00684BF3">
        <w:rPr>
          <w:rStyle w:val="StyleUnderline"/>
        </w:rPr>
        <w:t>for social manipulation</w:t>
      </w:r>
      <w:r w:rsidRPr="00684BF3">
        <w:rPr>
          <w:sz w:val="16"/>
        </w:rPr>
        <w:t xml:space="preserve"> and to amplify misinformation.</w:t>
      </w:r>
    </w:p>
    <w:p w14:paraId="615E77B4" w14:textId="77777777" w:rsidR="006A3375" w:rsidRPr="00684BF3" w:rsidRDefault="006A3375" w:rsidP="006A3375">
      <w:pPr>
        <w:rPr>
          <w:sz w:val="16"/>
        </w:rPr>
      </w:pPr>
      <w:r w:rsidRPr="00684BF3">
        <w:rPr>
          <w:rStyle w:val="StyleUnderline"/>
        </w:rPr>
        <w:t>AI surveillance</w:t>
      </w:r>
      <w:r w:rsidRPr="00684BF3">
        <w:rPr>
          <w:sz w:val="16"/>
        </w:rPr>
        <w:t xml:space="preserve">: AI’s </w:t>
      </w:r>
      <w:r w:rsidRPr="00684BF3">
        <w:rPr>
          <w:rStyle w:val="StyleUnderline"/>
        </w:rPr>
        <w:t>face recognition capabilities</w:t>
      </w:r>
      <w:r w:rsidRPr="00684BF3">
        <w:rPr>
          <w:sz w:val="16"/>
        </w:rPr>
        <w:t xml:space="preserve"> give us conveniences such as being able to unlock phones and gain access to a building without keys, but it also launched what many civil liberties groups believe is </w:t>
      </w:r>
      <w:r w:rsidRPr="00684BF3">
        <w:rPr>
          <w:rStyle w:val="StyleUnderline"/>
        </w:rPr>
        <w:t>alarming</w:t>
      </w:r>
      <w:hyperlink r:id="rId101" w:tgtFrame="_blank" w:tooltip="https://www.technologyreview.com/s/612689/never-mind-killer-robotshere-are-six-real-ai-dangers-to-watch-out-for-in-2019/" w:history="1">
        <w:r w:rsidRPr="00684BF3">
          <w:rPr>
            <w:rStyle w:val="StyleUnderline"/>
          </w:rPr>
          <w:t> surveillance of the public</w:t>
        </w:r>
      </w:hyperlink>
      <w:r w:rsidRPr="00684BF3">
        <w:rPr>
          <w:sz w:val="16"/>
        </w:rPr>
        <w:t xml:space="preserve">. In China and other countries, </w:t>
      </w:r>
      <w:r w:rsidRPr="00684BF3">
        <w:rPr>
          <w:rStyle w:val="StyleUnderline"/>
        </w:rPr>
        <w:t>the police and government are invading public privacy</w:t>
      </w:r>
      <w:r w:rsidRPr="00684BF3">
        <w:rPr>
          <w:sz w:val="16"/>
        </w:rPr>
        <w:t xml:space="preserve"> by using face recognition technology. Bostrom explains that </w:t>
      </w:r>
      <w:r w:rsidRPr="00684BF3">
        <w:rPr>
          <w:rStyle w:val="StyleUnderline"/>
        </w:rPr>
        <w:t>AI's ability to monitor the global information systems from surveillance data</w:t>
      </w:r>
      <w:r w:rsidRPr="00684BF3">
        <w:rPr>
          <w:sz w:val="16"/>
        </w:rPr>
        <w:t xml:space="preserve">, cameras, and mining social network communication </w:t>
      </w:r>
      <w:r w:rsidRPr="00684BF3">
        <w:rPr>
          <w:rStyle w:val="StyleUnderline"/>
        </w:rPr>
        <w:t>has great potential for</w:t>
      </w:r>
      <w:r w:rsidRPr="00684BF3">
        <w:rPr>
          <w:sz w:val="16"/>
        </w:rPr>
        <w:t xml:space="preserve"> good and for </w:t>
      </w:r>
      <w:r w:rsidRPr="00684BF3">
        <w:rPr>
          <w:rStyle w:val="StyleUnderline"/>
        </w:rPr>
        <w:t>bad</w:t>
      </w:r>
      <w:r w:rsidRPr="00684BF3">
        <w:rPr>
          <w:sz w:val="16"/>
        </w:rPr>
        <w:t>.</w:t>
      </w:r>
    </w:p>
    <w:p w14:paraId="002326BC" w14:textId="77777777" w:rsidR="006A3375" w:rsidRPr="00684BF3" w:rsidRDefault="006A3375" w:rsidP="006A3375">
      <w:pPr>
        <w:rPr>
          <w:rStyle w:val="StyleUnderline"/>
        </w:rPr>
      </w:pPr>
      <w:r w:rsidRPr="00684BF3">
        <w:rPr>
          <w:rStyle w:val="StyleUnderline"/>
        </w:rPr>
        <w:t>Deepfakes</w:t>
      </w:r>
      <w:r w:rsidRPr="00684BF3">
        <w:rPr>
          <w:sz w:val="16"/>
        </w:rPr>
        <w:t xml:space="preserve">: </w:t>
      </w:r>
      <w:r w:rsidRPr="00684BF3">
        <w:rPr>
          <w:rStyle w:val="StyleUnderline"/>
        </w:rPr>
        <w:t>AI</w:t>
      </w:r>
      <w:r w:rsidRPr="00684BF3">
        <w:rPr>
          <w:sz w:val="16"/>
        </w:rPr>
        <w:t xml:space="preserve"> technology </w:t>
      </w:r>
      <w:r w:rsidRPr="00684BF3">
        <w:rPr>
          <w:rStyle w:val="StyleUnderline"/>
        </w:rPr>
        <w:t>makes it</w:t>
      </w:r>
      <w:r w:rsidRPr="00684BF3">
        <w:rPr>
          <w:sz w:val="16"/>
        </w:rPr>
        <w:t xml:space="preserve"> very </w:t>
      </w:r>
      <w:r w:rsidRPr="00684BF3">
        <w:rPr>
          <w:rStyle w:val="StyleUnderline"/>
        </w:rPr>
        <w:t>easy to create "fake" videos</w:t>
      </w:r>
      <w:r w:rsidRPr="00684BF3">
        <w:rPr>
          <w:sz w:val="16"/>
        </w:rPr>
        <w:t xml:space="preserve"> of real people. These can be used without an individual's permission to spread fake news, create porn in a person's likeness who </w:t>
      </w:r>
      <w:proofErr w:type="gramStart"/>
      <w:r w:rsidRPr="00684BF3">
        <w:rPr>
          <w:sz w:val="16"/>
        </w:rPr>
        <w:t>actually isn't</w:t>
      </w:r>
      <w:proofErr w:type="gramEnd"/>
      <w:r w:rsidRPr="00684BF3">
        <w:rPr>
          <w:sz w:val="16"/>
        </w:rPr>
        <w:t xml:space="preserve"> acting in it, and more to not only damage an individual's reputation but livelihood</w:t>
      </w:r>
      <w:r w:rsidRPr="00684BF3">
        <w:rPr>
          <w:rStyle w:val="StyleUnderline"/>
        </w:rPr>
        <w:t>. The technology is getting so good the possibility for people to be duped by it is high.</w:t>
      </w:r>
    </w:p>
    <w:p w14:paraId="5F91B4D0" w14:textId="77777777" w:rsidR="006A3375" w:rsidRPr="00684BF3" w:rsidRDefault="006A3375" w:rsidP="006A3375">
      <w:pPr>
        <w:rPr>
          <w:sz w:val="16"/>
        </w:rPr>
      </w:pPr>
      <w:r w:rsidRPr="00684BF3">
        <w:rPr>
          <w:sz w:val="16"/>
        </w:rPr>
        <w:t>As Nick Bostrom explained, “</w:t>
      </w:r>
      <w:r w:rsidRPr="00684BF3">
        <w:rPr>
          <w:rStyle w:val="StyleUnderline"/>
        </w:rPr>
        <w:t>The biggest threat is the longer-term problem introducing something radical that’s super intelligent</w:t>
      </w:r>
      <w:r w:rsidRPr="00684BF3">
        <w:rPr>
          <w:sz w:val="16"/>
        </w:rPr>
        <w:t xml:space="preserve"> and failing to align it with human values and intentions. This is a big technical problem. We’d succeed at solving the capability problem before we succeed at solving the safety and alignment problem.”</w:t>
      </w:r>
    </w:p>
    <w:p w14:paraId="73D28A72" w14:textId="77777777" w:rsidR="006A3375" w:rsidRDefault="006A3375" w:rsidP="006A3375">
      <w:pPr>
        <w:rPr>
          <w:sz w:val="16"/>
        </w:rPr>
      </w:pPr>
      <w:r w:rsidRPr="00684BF3">
        <w:rPr>
          <w:sz w:val="16"/>
        </w:rPr>
        <w:t xml:space="preserve">Today, Nick describes himself as a “frightful optimist” that is very excited about what AI can do if we get it right. He said, “The near-term effects are just overwhelmingly positive. The longer-term effect is more of an open question and is very hard to predict. </w:t>
      </w:r>
      <w:r w:rsidRPr="00445DE9">
        <w:rPr>
          <w:rStyle w:val="Emphasis"/>
        </w:rPr>
        <w:t>If we do our homework</w:t>
      </w:r>
      <w:r w:rsidRPr="00684BF3">
        <w:rPr>
          <w:rStyle w:val="StyleUnderline"/>
        </w:rPr>
        <w:t xml:space="preserve"> and the </w:t>
      </w:r>
      <w:proofErr w:type="gramStart"/>
      <w:r w:rsidRPr="00684BF3">
        <w:rPr>
          <w:rStyle w:val="StyleUnderline"/>
        </w:rPr>
        <w:t>more</w:t>
      </w:r>
      <w:proofErr w:type="gramEnd"/>
      <w:r w:rsidRPr="00684BF3">
        <w:rPr>
          <w:rStyle w:val="StyleUnderline"/>
        </w:rPr>
        <w:t xml:space="preserve"> we get our act together as a world and a species in whatever time we have available, </w:t>
      </w:r>
      <w:r w:rsidRPr="00ED3BEF">
        <w:rPr>
          <w:rStyle w:val="Emphasis"/>
          <w:highlight w:val="cyan"/>
        </w:rPr>
        <w:t>the better we are prepared</w:t>
      </w:r>
      <w:r w:rsidRPr="00684BF3">
        <w:rPr>
          <w:rStyle w:val="StyleUnderline"/>
        </w:rPr>
        <w:t xml:space="preserve"> for this, </w:t>
      </w:r>
      <w:r w:rsidRPr="00ED3BEF">
        <w:rPr>
          <w:rStyle w:val="StyleUnderline"/>
          <w:highlight w:val="cyan"/>
        </w:rPr>
        <w:t>the better the odds for a favorable outcome</w:t>
      </w:r>
      <w:r w:rsidRPr="00ED3BEF">
        <w:rPr>
          <w:sz w:val="16"/>
          <w:highlight w:val="cyan"/>
        </w:rPr>
        <w:t>.</w:t>
      </w:r>
      <w:r w:rsidRPr="00684BF3">
        <w:rPr>
          <w:sz w:val="16"/>
        </w:rPr>
        <w:t xml:space="preserve"> In that case, it could be extremely favorable.” </w:t>
      </w:r>
    </w:p>
    <w:p w14:paraId="6F161B71" w14:textId="77777777" w:rsidR="006A3375" w:rsidRDefault="006A3375" w:rsidP="006A3375">
      <w:pPr>
        <w:pStyle w:val="Heading4"/>
      </w:pPr>
      <w:r>
        <w:t xml:space="preserve">Regulation is key---mismanagement </w:t>
      </w:r>
      <w:r>
        <w:rPr>
          <w:u w:val="single"/>
        </w:rPr>
        <w:t>extinguishes humanity</w:t>
      </w:r>
      <w:r>
        <w:t xml:space="preserve">. </w:t>
      </w:r>
    </w:p>
    <w:p w14:paraId="3E27AAC6" w14:textId="77777777" w:rsidR="006A3375" w:rsidRPr="00E9585C" w:rsidRDefault="006A3375" w:rsidP="006A3375">
      <w:r w:rsidRPr="00C80CAB">
        <w:rPr>
          <w:rStyle w:val="Heading4Char"/>
        </w:rPr>
        <w:t>Critch</w:t>
      </w:r>
      <w:r>
        <w:rPr>
          <w:rStyle w:val="Heading4Char"/>
        </w:rPr>
        <w:t xml:space="preserve"> and</w:t>
      </w:r>
      <w:r w:rsidRPr="00C80CAB">
        <w:rPr>
          <w:rStyle w:val="Heading4Char"/>
        </w:rPr>
        <w:t xml:space="preserve"> Krueger</w:t>
      </w:r>
      <w:r>
        <w:rPr>
          <w:rStyle w:val="Heading4Char"/>
        </w:rPr>
        <w:t xml:space="preserve"> </w:t>
      </w:r>
      <w:r>
        <w:rPr>
          <w:rStyle w:val="Style13ptBold"/>
        </w:rPr>
        <w:t xml:space="preserve">’20 </w:t>
      </w:r>
      <w:r w:rsidRPr="00E06802">
        <w:t>[</w:t>
      </w:r>
      <w:r w:rsidRPr="00684BF3">
        <w:t xml:space="preserve">Andrew </w:t>
      </w:r>
      <w:r>
        <w:t>and David</w:t>
      </w:r>
      <w:r w:rsidRPr="00E06802">
        <w:t xml:space="preserve">; </w:t>
      </w:r>
      <w:r>
        <w:t>2020;</w:t>
      </w:r>
      <w:r w:rsidRPr="00523888">
        <w:t xml:space="preserve"> </w:t>
      </w:r>
      <w:r w:rsidRPr="00684BF3">
        <w:t>PhD, Center for Human-Compatible AI, UC Berkeley</w:t>
      </w:r>
      <w:r>
        <w:t xml:space="preserve">, </w:t>
      </w:r>
      <w:r w:rsidRPr="00684BF3">
        <w:t>David Krueger, MILA, Université de Montréal</w:t>
      </w:r>
      <w:r w:rsidRPr="00E06802">
        <w:t xml:space="preserve">; </w:t>
      </w:r>
      <w:r w:rsidRPr="00684BF3">
        <w:t>Global Policy</w:t>
      </w:r>
      <w:r w:rsidRPr="00E06802">
        <w:t>, “</w:t>
      </w:r>
      <w:r w:rsidRPr="00684BF3">
        <w:t>AI Research Considerations for Human Existential Safety (ARCHES)</w:t>
      </w:r>
      <w:r w:rsidRPr="00E06802">
        <w:t xml:space="preserve">,” </w:t>
      </w:r>
      <w:hyperlink r:id="rId102" w:history="1">
        <w:r w:rsidRPr="00684BF3">
          <w:rPr>
            <w:rStyle w:val="Hyperlink"/>
          </w:rPr>
          <w:t>https://arxiv.org/pdf/2006.04948.pdf</w:t>
        </w:r>
      </w:hyperlink>
      <w:r w:rsidRPr="00E06802">
        <w:t>]</w:t>
      </w:r>
    </w:p>
    <w:p w14:paraId="12CF36FD" w14:textId="77777777" w:rsidR="006A3375" w:rsidRPr="00684BF3" w:rsidRDefault="006A3375" w:rsidP="006A3375">
      <w:pPr>
        <w:rPr>
          <w:sz w:val="16"/>
        </w:rPr>
      </w:pPr>
      <w:r w:rsidRPr="00684BF3">
        <w:rPr>
          <w:sz w:val="16"/>
        </w:rPr>
        <w:t xml:space="preserve">This risk type comprises scenarios wherein </w:t>
      </w:r>
      <w:r w:rsidRPr="00684BF3">
        <w:rPr>
          <w:rStyle w:val="Emphasis"/>
        </w:rPr>
        <w:t xml:space="preserve">two </w:t>
      </w:r>
      <w:r w:rsidRPr="00ED3BEF">
        <w:rPr>
          <w:rStyle w:val="Emphasis"/>
          <w:highlight w:val="cyan"/>
        </w:rPr>
        <w:t>teams</w:t>
      </w:r>
      <w:r w:rsidRPr="00684BF3">
        <w:rPr>
          <w:rStyle w:val="StyleUnderline"/>
        </w:rPr>
        <w:t xml:space="preserve"> are </w:t>
      </w:r>
      <w:r w:rsidRPr="00ED3BEF">
        <w:rPr>
          <w:rStyle w:val="Emphasis"/>
          <w:highlight w:val="cyan"/>
        </w:rPr>
        <w:t>in competition</w:t>
      </w:r>
      <w:r w:rsidRPr="00684BF3">
        <w:rPr>
          <w:rStyle w:val="StyleUnderline"/>
        </w:rPr>
        <w:t xml:space="preserve"> to </w:t>
      </w:r>
      <w:r w:rsidRPr="00684BF3">
        <w:rPr>
          <w:rStyle w:val="Emphasis"/>
        </w:rPr>
        <w:t>develop</w:t>
      </w:r>
      <w:r w:rsidRPr="00684BF3">
        <w:rPr>
          <w:rStyle w:val="StyleUnderline"/>
        </w:rPr>
        <w:t xml:space="preserve"> powerful </w:t>
      </w:r>
      <w:r w:rsidRPr="00684BF3">
        <w:rPr>
          <w:rStyle w:val="Emphasis"/>
        </w:rPr>
        <w:t>AI</w:t>
      </w:r>
      <w:r w:rsidRPr="00684BF3">
        <w:rPr>
          <w:rStyle w:val="StyleUnderline"/>
        </w:rPr>
        <w:t xml:space="preserve"> systems</w:t>
      </w:r>
      <w:r w:rsidRPr="00684BF3">
        <w:rPr>
          <w:sz w:val="16"/>
        </w:rPr>
        <w:t xml:space="preserve"> with the hope that the more successful of the teams might </w:t>
      </w:r>
      <w:r w:rsidRPr="00684BF3">
        <w:rPr>
          <w:rStyle w:val="Emphasis"/>
        </w:rPr>
        <w:t xml:space="preserve">achieve wealth or power </w:t>
      </w:r>
      <w:r w:rsidRPr="00684BF3">
        <w:rPr>
          <w:rStyle w:val="StyleUnderline"/>
        </w:rPr>
        <w:t>from the deployment of their system</w:t>
      </w:r>
      <w:r w:rsidRPr="00684BF3">
        <w:rPr>
          <w:sz w:val="16"/>
        </w:rPr>
        <w:t xml:space="preserve">, and where each team is motivated by their competitive incentives to take risks that would be considered irresponsible from a societal perspective. Even if each competing team knows about the challenges of aligning their systems with human existence, </w:t>
      </w:r>
      <w:r w:rsidRPr="00684BF3">
        <w:rPr>
          <w:rStyle w:val="StyleUnderline"/>
        </w:rPr>
        <w:t xml:space="preserve">they might </w:t>
      </w:r>
      <w:r w:rsidRPr="00ED3BEF">
        <w:rPr>
          <w:rStyle w:val="StyleUnderline"/>
          <w:highlight w:val="cyan"/>
        </w:rPr>
        <w:t xml:space="preserve">be tempted to </w:t>
      </w:r>
      <w:r w:rsidRPr="00ED3BEF">
        <w:rPr>
          <w:rStyle w:val="Emphasis"/>
          <w:highlight w:val="cyan"/>
        </w:rPr>
        <w:t>divert</w:t>
      </w:r>
      <w:r w:rsidRPr="00CE65FB">
        <w:rPr>
          <w:rStyle w:val="Emphasis"/>
        </w:rPr>
        <w:t xml:space="preserve"> resources</w:t>
      </w:r>
      <w:r w:rsidRPr="00684BF3">
        <w:rPr>
          <w:rStyle w:val="Emphasis"/>
        </w:rPr>
        <w:t xml:space="preserve"> </w:t>
      </w:r>
      <w:r w:rsidRPr="00ED3BEF">
        <w:rPr>
          <w:rStyle w:val="Emphasis"/>
          <w:highlight w:val="cyan"/>
        </w:rPr>
        <w:t>away from safety</w:t>
      </w:r>
      <w:r w:rsidRPr="00684BF3">
        <w:rPr>
          <w:rStyle w:val="StyleUnderline"/>
        </w:rPr>
        <w:t xml:space="preserve"> measures</w:t>
      </w:r>
      <w:r w:rsidRPr="00684BF3">
        <w:rPr>
          <w:sz w:val="16"/>
        </w:rPr>
        <w:t xml:space="preserve"> </w:t>
      </w:r>
      <w:proofErr w:type="gramStart"/>
      <w:r w:rsidRPr="00684BF3">
        <w:rPr>
          <w:sz w:val="16"/>
        </w:rPr>
        <w:t xml:space="preserve">in order </w:t>
      </w:r>
      <w:r w:rsidRPr="00ED3BEF">
        <w:rPr>
          <w:rStyle w:val="StyleUnderline"/>
          <w:highlight w:val="cyan"/>
        </w:rPr>
        <w:t>to</w:t>
      </w:r>
      <w:proofErr w:type="gramEnd"/>
      <w:r w:rsidRPr="00ED3BEF">
        <w:rPr>
          <w:rStyle w:val="StyleUnderline"/>
          <w:highlight w:val="cyan"/>
        </w:rPr>
        <w:t xml:space="preserve"> </w:t>
      </w:r>
      <w:r w:rsidRPr="00ED3BEF">
        <w:rPr>
          <w:rStyle w:val="Emphasis"/>
          <w:highlight w:val="cyan"/>
        </w:rPr>
        <w:t>best</w:t>
      </w:r>
      <w:r w:rsidRPr="00684BF3">
        <w:rPr>
          <w:rStyle w:val="Emphasis"/>
        </w:rPr>
        <w:t xml:space="preserve"> the </w:t>
      </w:r>
      <w:r w:rsidRPr="00ED3BEF">
        <w:rPr>
          <w:rStyle w:val="Emphasis"/>
          <w:highlight w:val="cyan"/>
        </w:rPr>
        <w:t>competition</w:t>
      </w:r>
      <w:r w:rsidRPr="00ED3BEF">
        <w:rPr>
          <w:rStyle w:val="StyleUnderline"/>
          <w:highlight w:val="cyan"/>
        </w:rPr>
        <w:t xml:space="preserve"> with </w:t>
      </w:r>
      <w:r w:rsidRPr="00CE65FB">
        <w:rPr>
          <w:rStyle w:val="Emphasis"/>
        </w:rPr>
        <w:t xml:space="preserve">superior </w:t>
      </w:r>
      <w:r w:rsidRPr="00ED3BEF">
        <w:rPr>
          <w:rStyle w:val="Emphasis"/>
          <w:highlight w:val="cyan"/>
        </w:rPr>
        <w:t>capabilities</w:t>
      </w:r>
      <w:r w:rsidRPr="00684BF3">
        <w:rPr>
          <w:sz w:val="16"/>
        </w:rPr>
        <w:t>.</w:t>
      </w:r>
    </w:p>
    <w:p w14:paraId="327D3F35" w14:textId="77777777" w:rsidR="006A3375" w:rsidRPr="00684BF3" w:rsidRDefault="006A3375" w:rsidP="006A3375">
      <w:pPr>
        <w:rPr>
          <w:sz w:val="16"/>
        </w:rPr>
      </w:pPr>
      <w:r w:rsidRPr="00684BF3">
        <w:rPr>
          <w:rStyle w:val="StyleUnderline"/>
        </w:rPr>
        <w:t>This</w:t>
      </w:r>
      <w:r w:rsidRPr="00684BF3">
        <w:rPr>
          <w:sz w:val="16"/>
        </w:rPr>
        <w:t xml:space="preserve"> sort of </w:t>
      </w:r>
      <w:r w:rsidRPr="00ED3BEF">
        <w:rPr>
          <w:rStyle w:val="StyleUnderline"/>
          <w:highlight w:val="cyan"/>
        </w:rPr>
        <w:t xml:space="preserve">development race </w:t>
      </w:r>
      <w:r w:rsidRPr="00ED3BEF">
        <w:rPr>
          <w:rStyle w:val="Emphasis"/>
          <w:highlight w:val="cyan"/>
        </w:rPr>
        <w:t>exacerbates</w:t>
      </w:r>
      <w:r w:rsidRPr="00ED3BEF">
        <w:rPr>
          <w:rStyle w:val="StyleUnderline"/>
          <w:highlight w:val="cyan"/>
        </w:rPr>
        <w:t xml:space="preserve"> the</w:t>
      </w:r>
      <w:r w:rsidRPr="00684BF3">
        <w:rPr>
          <w:rStyle w:val="StyleUnderline"/>
        </w:rPr>
        <w:t xml:space="preserve"> probability of </w:t>
      </w:r>
      <w:r w:rsidRPr="00CE65FB">
        <w:rPr>
          <w:rStyle w:val="Emphasis"/>
        </w:rPr>
        <w:t xml:space="preserve">Tier 1 </w:t>
      </w:r>
      <w:r w:rsidRPr="00ED3BEF">
        <w:rPr>
          <w:rStyle w:val="Emphasis"/>
          <w:highlight w:val="cyan"/>
        </w:rPr>
        <w:t>risks</w:t>
      </w:r>
      <w:r w:rsidRPr="00684BF3">
        <w:rPr>
          <w:sz w:val="16"/>
        </w:rPr>
        <w:t xml:space="preserve"> (MPAI </w:t>
      </w:r>
      <w:r w:rsidRPr="00684BF3">
        <w:rPr>
          <w:rStyle w:val="StyleUnderline"/>
        </w:rPr>
        <w:t>deployment events</w:t>
      </w:r>
      <w:r w:rsidRPr="00684BF3">
        <w:rPr>
          <w:sz w:val="16"/>
        </w:rPr>
        <w:t>), specifically Type 1a, 1b, and 1c risks (</w:t>
      </w:r>
      <w:r w:rsidRPr="00CE65FB">
        <w:rPr>
          <w:rStyle w:val="StyleUnderline"/>
        </w:rPr>
        <w:t>uncoordinated</w:t>
      </w:r>
      <w:r w:rsidRPr="00CE65FB">
        <w:rPr>
          <w:sz w:val="16"/>
        </w:rPr>
        <w:t xml:space="preserve"> MPAI </w:t>
      </w:r>
      <w:r w:rsidRPr="00CE65FB">
        <w:rPr>
          <w:rStyle w:val="StyleUnderline"/>
        </w:rPr>
        <w:t>development</w:t>
      </w:r>
      <w:r w:rsidRPr="00684BF3">
        <w:rPr>
          <w:sz w:val="16"/>
        </w:rPr>
        <w:t xml:space="preserve">, unrecognized prepotence, </w:t>
      </w:r>
      <w:r w:rsidRPr="00684BF3">
        <w:rPr>
          <w:rStyle w:val="StyleUnderline"/>
        </w:rPr>
        <w:t>and unrecognized misalignment</w:t>
      </w:r>
      <w:r w:rsidRPr="00684BF3">
        <w:rPr>
          <w:sz w:val="16"/>
        </w:rPr>
        <w:t xml:space="preserve">). This conclusion has also been argued by </w:t>
      </w:r>
      <w:r w:rsidRPr="00684BF3">
        <w:rPr>
          <w:rStyle w:val="Emphasis"/>
        </w:rPr>
        <w:t>Bostrom</w:t>
      </w:r>
      <w:r w:rsidRPr="00684BF3">
        <w:rPr>
          <w:sz w:val="16"/>
        </w:rPr>
        <w:t xml:space="preserve"> (2014) </w:t>
      </w:r>
      <w:r w:rsidRPr="00684BF3">
        <w:rPr>
          <w:rStyle w:val="Emphasis"/>
        </w:rPr>
        <w:t>and Armstrong</w:t>
      </w:r>
      <w:r w:rsidRPr="00684BF3">
        <w:rPr>
          <w:rStyle w:val="StyleUnderline"/>
        </w:rPr>
        <w:t xml:space="preserve"> et al.</w:t>
      </w:r>
      <w:r w:rsidRPr="00684BF3">
        <w:rPr>
          <w:sz w:val="16"/>
        </w:rPr>
        <w:t xml:space="preserve"> (2016). Moreover, Type 1d risk (involuntary MPAI deployment) is increased because </w:t>
      </w:r>
      <w:r w:rsidRPr="00684BF3">
        <w:rPr>
          <w:rStyle w:val="Emphasis"/>
        </w:rPr>
        <w:t>security measures</w:t>
      </w:r>
      <w:r w:rsidRPr="00684BF3">
        <w:rPr>
          <w:rStyle w:val="StyleUnderline"/>
        </w:rPr>
        <w:t xml:space="preserve"> against </w:t>
      </w:r>
      <w:r w:rsidRPr="00ED3BEF">
        <w:rPr>
          <w:rStyle w:val="StyleUnderline"/>
          <w:highlight w:val="cyan"/>
        </w:rPr>
        <w:t>unauthorized or accidental deployments</w:t>
      </w:r>
      <w:r w:rsidRPr="00684BF3">
        <w:rPr>
          <w:rStyle w:val="StyleUnderline"/>
        </w:rPr>
        <w:t xml:space="preserve"> are </w:t>
      </w:r>
      <w:r w:rsidRPr="00684BF3">
        <w:rPr>
          <w:rStyle w:val="Emphasis"/>
        </w:rPr>
        <w:t>more difficult</w:t>
      </w:r>
      <w:r w:rsidRPr="00684BF3">
        <w:rPr>
          <w:sz w:val="16"/>
        </w:rPr>
        <w:t xml:space="preserve"> to implement </w:t>
      </w:r>
      <w:r w:rsidRPr="00684BF3">
        <w:rPr>
          <w:rStyle w:val="Emphasis"/>
        </w:rPr>
        <w:t>in a hurry</w:t>
      </w:r>
      <w:r w:rsidRPr="00684BF3">
        <w:rPr>
          <w:sz w:val="16"/>
        </w:rPr>
        <w:t xml:space="preserve">, to reduce the chances of hazardous post-deployment interactions with the system. Finally, </w:t>
      </w:r>
      <w:r w:rsidRPr="00684BF3">
        <w:rPr>
          <w:rStyle w:val="StyleUnderline"/>
        </w:rPr>
        <w:t xml:space="preserve">if one of the development groups is a </w:t>
      </w:r>
      <w:r w:rsidRPr="00684BF3">
        <w:rPr>
          <w:rStyle w:val="Emphasis"/>
        </w:rPr>
        <w:t>military</w:t>
      </w:r>
      <w:r w:rsidRPr="00684BF3">
        <w:rPr>
          <w:rStyle w:val="StyleUnderline"/>
        </w:rPr>
        <w:t xml:space="preserve"> or </w:t>
      </w:r>
      <w:r w:rsidRPr="00684BF3">
        <w:rPr>
          <w:rStyle w:val="Emphasis"/>
        </w:rPr>
        <w:t>terrorist organization</w:t>
      </w:r>
      <w:r w:rsidRPr="00684BF3">
        <w:rPr>
          <w:sz w:val="16"/>
        </w:rPr>
        <w:t xml:space="preserve">, </w:t>
      </w:r>
      <w:r w:rsidRPr="00684BF3">
        <w:rPr>
          <w:rStyle w:val="StyleUnderline"/>
        </w:rPr>
        <w:t>they</w:t>
      </w:r>
      <w:r w:rsidRPr="00684BF3">
        <w:rPr>
          <w:sz w:val="16"/>
        </w:rPr>
        <w:t xml:space="preserve"> might decide to </w:t>
      </w:r>
      <w:r w:rsidRPr="00684BF3">
        <w:rPr>
          <w:rStyle w:val="StyleUnderline"/>
        </w:rPr>
        <w:t xml:space="preserve">deploy their technology in a desperate attempt to </w:t>
      </w:r>
      <w:r w:rsidRPr="00684BF3">
        <w:rPr>
          <w:rStyle w:val="Emphasis"/>
        </w:rPr>
        <w:t>overthrow their competitors</w:t>
      </w:r>
      <w:r w:rsidRPr="00684BF3">
        <w:rPr>
          <w:rStyle w:val="StyleUnderline"/>
        </w:rPr>
        <w:t xml:space="preserve"> </w:t>
      </w:r>
      <w:r w:rsidRPr="00684BF3">
        <w:rPr>
          <w:sz w:val="16"/>
        </w:rPr>
        <w:t>by force. This would constitute a Type 1e risk (voluntary MPAI deployment).</w:t>
      </w:r>
    </w:p>
    <w:p w14:paraId="09EEB00B" w14:textId="77777777" w:rsidR="006A3375" w:rsidRPr="00684BF3" w:rsidRDefault="006A3375" w:rsidP="006A3375">
      <w:pPr>
        <w:rPr>
          <w:sz w:val="16"/>
        </w:rPr>
      </w:pPr>
      <w:r w:rsidRPr="00684BF3">
        <w:rPr>
          <w:rStyle w:val="StyleUnderline"/>
        </w:rPr>
        <w:t xml:space="preserve">Avoiding this risk </w:t>
      </w:r>
      <w:r w:rsidRPr="00684BF3">
        <w:rPr>
          <w:sz w:val="16"/>
        </w:rPr>
        <w:t xml:space="preserve">type </w:t>
      </w:r>
      <w:r w:rsidRPr="00684BF3">
        <w:rPr>
          <w:rStyle w:val="StyleUnderline"/>
        </w:rPr>
        <w:t>calls for measures to reduce incentives for competing AI development</w:t>
      </w:r>
      <w:r w:rsidRPr="00684BF3">
        <w:rPr>
          <w:sz w:val="16"/>
        </w:rPr>
        <w:t xml:space="preserve"> teams to take socially unacceptable safety risks </w:t>
      </w:r>
      <w:proofErr w:type="gramStart"/>
      <w:r w:rsidRPr="00684BF3">
        <w:rPr>
          <w:sz w:val="16"/>
        </w:rPr>
        <w:t>in the course of</w:t>
      </w:r>
      <w:proofErr w:type="gramEnd"/>
      <w:r w:rsidRPr="00684BF3">
        <w:rPr>
          <w:sz w:val="16"/>
        </w:rPr>
        <w:t xml:space="preserve"> developing and deploying their technology.</w:t>
      </w:r>
    </w:p>
    <w:p w14:paraId="24E45D08" w14:textId="77777777" w:rsidR="006A3375" w:rsidRPr="00684BF3" w:rsidRDefault="006A3375" w:rsidP="006A3375">
      <w:pPr>
        <w:rPr>
          <w:sz w:val="16"/>
        </w:rPr>
      </w:pPr>
      <w:r w:rsidRPr="00684BF3">
        <w:rPr>
          <w:sz w:val="16"/>
        </w:rPr>
        <w:t xml:space="preserve">3.2.2 Type 2b: </w:t>
      </w:r>
      <w:r w:rsidRPr="00684BF3">
        <w:rPr>
          <w:rStyle w:val="Emphasis"/>
        </w:rPr>
        <w:t xml:space="preserve">Economic </w:t>
      </w:r>
      <w:r w:rsidRPr="00ED3BEF">
        <w:rPr>
          <w:rStyle w:val="Emphasis"/>
          <w:highlight w:val="cyan"/>
        </w:rPr>
        <w:t>displacement</w:t>
      </w:r>
      <w:r w:rsidRPr="00ED3BEF">
        <w:rPr>
          <w:rStyle w:val="StyleUnderline"/>
          <w:highlight w:val="cyan"/>
        </w:rPr>
        <w:t xml:space="preserve"> of </w:t>
      </w:r>
      <w:r w:rsidRPr="00ED3BEF">
        <w:rPr>
          <w:rStyle w:val="Emphasis"/>
          <w:highlight w:val="cyan"/>
        </w:rPr>
        <w:t>humans</w:t>
      </w:r>
    </w:p>
    <w:p w14:paraId="67D1B6DF" w14:textId="77777777" w:rsidR="006A3375" w:rsidRPr="00684BF3" w:rsidRDefault="006A3375" w:rsidP="006A3375">
      <w:pPr>
        <w:rPr>
          <w:sz w:val="16"/>
        </w:rPr>
      </w:pPr>
      <w:r w:rsidRPr="00684BF3">
        <w:rPr>
          <w:sz w:val="16"/>
        </w:rPr>
        <w:t xml:space="preserve">This risk type comprises scenarios wherein </w:t>
      </w:r>
      <w:r w:rsidRPr="00684BF3">
        <w:rPr>
          <w:rStyle w:val="StyleUnderline"/>
        </w:rPr>
        <w:t xml:space="preserve">most </w:t>
      </w:r>
      <w:r w:rsidRPr="00ED3BEF">
        <w:rPr>
          <w:rStyle w:val="Emphasis"/>
          <w:highlight w:val="cyan"/>
        </w:rPr>
        <w:t>human</w:t>
      </w:r>
      <w:r w:rsidRPr="00684BF3">
        <w:rPr>
          <w:rStyle w:val="StyleUnderline"/>
        </w:rPr>
        <w:t xml:space="preserve"> person</w:t>
      </w:r>
      <w:r w:rsidRPr="00ED3BEF">
        <w:rPr>
          <w:rStyle w:val="Emphasis"/>
          <w:highlight w:val="cyan"/>
        </w:rPr>
        <w:t>s</w:t>
      </w:r>
      <w:r w:rsidRPr="00ED3BEF">
        <w:rPr>
          <w:rStyle w:val="StyleUnderline"/>
          <w:highlight w:val="cyan"/>
        </w:rPr>
        <w:t xml:space="preserve"> have </w:t>
      </w:r>
      <w:r w:rsidRPr="00ED3BEF">
        <w:rPr>
          <w:rStyle w:val="Emphasis"/>
          <w:highlight w:val="cyan"/>
        </w:rPr>
        <w:t>no power to bid</w:t>
      </w:r>
      <w:r w:rsidRPr="00ED3BEF">
        <w:rPr>
          <w:rStyle w:val="StyleUnderline"/>
          <w:highlight w:val="cyan"/>
        </w:rPr>
        <w:t xml:space="preserve"> for</w:t>
      </w:r>
      <w:r w:rsidRPr="00CE65FB">
        <w:rPr>
          <w:rStyle w:val="StyleUnderline"/>
        </w:rPr>
        <w:t xml:space="preserve"> the</w:t>
      </w:r>
      <w:r w:rsidRPr="00684BF3">
        <w:rPr>
          <w:rStyle w:val="StyleUnderline"/>
        </w:rPr>
        <w:t xml:space="preserve"> continued </w:t>
      </w:r>
      <w:r w:rsidRPr="00ED3BEF">
        <w:rPr>
          <w:rStyle w:val="Emphasis"/>
          <w:highlight w:val="cyan"/>
        </w:rPr>
        <w:t>preservation of</w:t>
      </w:r>
      <w:r w:rsidRPr="00684BF3">
        <w:rPr>
          <w:rStyle w:val="Emphasis"/>
        </w:rPr>
        <w:t xml:space="preserve"> the</w:t>
      </w:r>
      <w:r w:rsidRPr="00684BF3">
        <w:rPr>
          <w:rStyle w:val="StyleUnderline"/>
        </w:rPr>
        <w:t xml:space="preserve"> human </w:t>
      </w:r>
      <w:r w:rsidRPr="00ED3BEF">
        <w:rPr>
          <w:rStyle w:val="Emphasis"/>
          <w:highlight w:val="cyan"/>
        </w:rPr>
        <w:t>species</w:t>
      </w:r>
      <w:r w:rsidRPr="00684BF3">
        <w:rPr>
          <w:rStyle w:val="StyleUnderline"/>
        </w:rPr>
        <w:t>,</w:t>
      </w:r>
      <w:r w:rsidRPr="00684BF3">
        <w:rPr>
          <w:sz w:val="16"/>
        </w:rPr>
        <w:t xml:space="preserve"> because </w:t>
      </w:r>
      <w:r w:rsidRPr="00684BF3">
        <w:rPr>
          <w:rStyle w:val="StyleUnderline"/>
        </w:rPr>
        <w:t>humans have</w:t>
      </w:r>
      <w:r w:rsidRPr="00684BF3">
        <w:rPr>
          <w:sz w:val="16"/>
        </w:rPr>
        <w:t xml:space="preserve"> mostly </w:t>
      </w:r>
      <w:r w:rsidRPr="00684BF3">
        <w:rPr>
          <w:rStyle w:val="StyleUnderline"/>
        </w:rPr>
        <w:t>been economically displaced by AI systems.</w:t>
      </w:r>
    </w:p>
    <w:p w14:paraId="73618757" w14:textId="77777777" w:rsidR="006A3375" w:rsidRPr="00684BF3" w:rsidRDefault="006A3375" w:rsidP="006A3375">
      <w:pPr>
        <w:rPr>
          <w:sz w:val="16"/>
        </w:rPr>
      </w:pPr>
      <w:r w:rsidRPr="00684BF3">
        <w:rPr>
          <w:sz w:val="16"/>
        </w:rPr>
        <w:t xml:space="preserve">The possibility of </w:t>
      </w:r>
      <w:r w:rsidRPr="00684BF3">
        <w:rPr>
          <w:rStyle w:val="StyleUnderline"/>
        </w:rPr>
        <w:t xml:space="preserve">an </w:t>
      </w:r>
      <w:r w:rsidRPr="00684BF3">
        <w:rPr>
          <w:rStyle w:val="Emphasis"/>
        </w:rPr>
        <w:t xml:space="preserve">unemployment </w:t>
      </w:r>
      <w:r w:rsidRPr="00ED3BEF">
        <w:rPr>
          <w:rStyle w:val="Emphasis"/>
          <w:highlight w:val="cyan"/>
        </w:rPr>
        <w:t>crisis</w:t>
      </w:r>
      <w:r w:rsidRPr="00ED3BEF">
        <w:rPr>
          <w:rStyle w:val="StyleUnderline"/>
          <w:highlight w:val="cyan"/>
        </w:rPr>
        <w:t xml:space="preserve"> arising from </w:t>
      </w:r>
      <w:r w:rsidRPr="00ED3BEF">
        <w:rPr>
          <w:rStyle w:val="Emphasis"/>
          <w:highlight w:val="cyan"/>
        </w:rPr>
        <w:t>automation</w:t>
      </w:r>
      <w:r w:rsidRPr="00684BF3">
        <w:rPr>
          <w:sz w:val="16"/>
        </w:rPr>
        <w:t xml:space="preserve"> has been discussed by numerous authors, e.g., Joy (2011), Ford (2013), Brynjolfsson and McAfee (2014), Brynjolfsson et al. (2014), Russell et al. (2015), Chace (2016), and Frey and Osborne (2017). </w:t>
      </w:r>
      <w:r w:rsidRPr="00684BF3">
        <w:rPr>
          <w:rStyle w:val="StyleUnderline"/>
        </w:rPr>
        <w:t xml:space="preserve">A gradual </w:t>
      </w:r>
      <w:r w:rsidRPr="00684BF3">
        <w:rPr>
          <w:rStyle w:val="Emphasis"/>
        </w:rPr>
        <w:t>replacement of human workers</w:t>
      </w:r>
      <w:r w:rsidRPr="00684BF3">
        <w:rPr>
          <w:rStyle w:val="StyleUnderline"/>
        </w:rPr>
        <w:t xml:space="preserve"> by </w:t>
      </w:r>
      <w:r w:rsidRPr="00684BF3">
        <w:rPr>
          <w:rStyle w:val="Emphasis"/>
        </w:rPr>
        <w:t>AI systems</w:t>
      </w:r>
      <w:r w:rsidRPr="00684BF3">
        <w:rPr>
          <w:rStyle w:val="StyleUnderline"/>
        </w:rPr>
        <w:t xml:space="preserve"> could lead to an economy wherein</w:t>
      </w:r>
      <w:r w:rsidRPr="00684BF3">
        <w:rPr>
          <w:sz w:val="16"/>
        </w:rPr>
        <w:t xml:space="preserve"> most </w:t>
      </w:r>
      <w:r w:rsidRPr="00684BF3">
        <w:rPr>
          <w:rStyle w:val="StyleUnderline"/>
        </w:rPr>
        <w:t>trade and consumption</w:t>
      </w:r>
      <w:r w:rsidRPr="00684BF3">
        <w:rPr>
          <w:sz w:val="16"/>
        </w:rPr>
        <w:t xml:space="preserve"> is </w:t>
      </w:r>
      <w:r w:rsidRPr="00684BF3">
        <w:rPr>
          <w:rStyle w:val="StyleUnderline"/>
        </w:rPr>
        <w:t>carried out by non-human entities</w:t>
      </w:r>
      <w:r w:rsidRPr="00684BF3">
        <w:rPr>
          <w:sz w:val="16"/>
        </w:rPr>
        <w:t>. This is a bleak future from the point of view of many, but not yet a global threat to human survival.</w:t>
      </w:r>
    </w:p>
    <w:p w14:paraId="7F91F7E2" w14:textId="77777777" w:rsidR="006A3375" w:rsidRPr="00684BF3" w:rsidRDefault="006A3375" w:rsidP="006A3375">
      <w:pPr>
        <w:rPr>
          <w:sz w:val="16"/>
        </w:rPr>
      </w:pPr>
      <w:r w:rsidRPr="00684BF3">
        <w:rPr>
          <w:sz w:val="16"/>
        </w:rPr>
        <w:t xml:space="preserve">To see how </w:t>
      </w:r>
      <w:r w:rsidRPr="00ED3BEF">
        <w:rPr>
          <w:rStyle w:val="StyleUnderline"/>
          <w:highlight w:val="cyan"/>
        </w:rPr>
        <w:t>this</w:t>
      </w:r>
      <w:r w:rsidRPr="00684BF3">
        <w:rPr>
          <w:rStyle w:val="StyleUnderline"/>
        </w:rPr>
        <w:t xml:space="preserve"> trend would </w:t>
      </w:r>
      <w:r w:rsidRPr="00ED3BEF">
        <w:rPr>
          <w:rStyle w:val="StyleUnderline"/>
          <w:highlight w:val="cyan"/>
        </w:rPr>
        <w:t>constitute</w:t>
      </w:r>
      <w:r w:rsidRPr="00684BF3">
        <w:rPr>
          <w:rStyle w:val="StyleUnderline"/>
        </w:rPr>
        <w:t xml:space="preserve"> an </w:t>
      </w:r>
      <w:r w:rsidRPr="00ED3BEF">
        <w:rPr>
          <w:rStyle w:val="Emphasis"/>
          <w:highlight w:val="cyan"/>
        </w:rPr>
        <w:t>existential risk</w:t>
      </w:r>
      <w:r w:rsidRPr="00684BF3">
        <w:rPr>
          <w:rStyle w:val="StyleUnderline"/>
        </w:rPr>
        <w:t xml:space="preserve"> if taken far enough</w:t>
      </w:r>
      <w:r w:rsidRPr="00684BF3">
        <w:rPr>
          <w:sz w:val="16"/>
        </w:rPr>
        <w:t xml:space="preserve">, consider a scenario where </w:t>
      </w:r>
      <w:r w:rsidRPr="00684BF3">
        <w:rPr>
          <w:rStyle w:val="Emphasis"/>
        </w:rPr>
        <w:t>human institutions</w:t>
      </w:r>
      <w:r w:rsidRPr="00684BF3">
        <w:rPr>
          <w:rStyle w:val="StyleUnderline"/>
        </w:rPr>
        <w:t xml:space="preserve"> have all been </w:t>
      </w:r>
      <w:r w:rsidRPr="00684BF3">
        <w:rPr>
          <w:rStyle w:val="Emphasis"/>
        </w:rPr>
        <w:t>outcompeted</w:t>
      </w:r>
      <w:r w:rsidRPr="00684BF3">
        <w:rPr>
          <w:sz w:val="16"/>
        </w:rPr>
        <w:t xml:space="preserve"> and replaced </w:t>
      </w:r>
      <w:r w:rsidRPr="00684BF3">
        <w:rPr>
          <w:rStyle w:val="StyleUnderline"/>
        </w:rPr>
        <w:t>by autonomous corporations</w:t>
      </w:r>
      <w:r w:rsidRPr="00684BF3">
        <w:rPr>
          <w:sz w:val="16"/>
        </w:rPr>
        <w:t xml:space="preserve">. Such </w:t>
      </w:r>
      <w:r w:rsidRPr="00684BF3">
        <w:rPr>
          <w:rStyle w:val="StyleUnderline"/>
        </w:rPr>
        <w:t>autonomous corporations</w:t>
      </w:r>
      <w:r w:rsidRPr="00684BF3">
        <w:rPr>
          <w:sz w:val="16"/>
        </w:rPr>
        <w:t xml:space="preserve"> could be </w:t>
      </w:r>
      <w:r w:rsidRPr="00684BF3">
        <w:rPr>
          <w:rStyle w:val="Emphasis"/>
        </w:rPr>
        <w:t>deployed by idealistic individuals</w:t>
      </w:r>
      <w:r w:rsidRPr="00684BF3">
        <w:rPr>
          <w:rStyle w:val="StyleUnderline"/>
        </w:rPr>
        <w:t xml:space="preserve"> looking to increase</w:t>
      </w:r>
      <w:r w:rsidRPr="00684BF3">
        <w:rPr>
          <w:sz w:val="16"/>
        </w:rPr>
        <w:t xml:space="preserve"> transparency or </w:t>
      </w:r>
      <w:r w:rsidRPr="00684BF3">
        <w:rPr>
          <w:rStyle w:val="StyleUnderline"/>
        </w:rPr>
        <w:t>efficiency in</w:t>
      </w:r>
      <w:r w:rsidRPr="00684BF3">
        <w:rPr>
          <w:sz w:val="16"/>
        </w:rPr>
        <w:t xml:space="preserve"> certain industries, such as </w:t>
      </w:r>
      <w:r w:rsidRPr="00684BF3">
        <w:rPr>
          <w:rStyle w:val="StyleUnderline"/>
        </w:rPr>
        <w:t>finance, supply chain management, or manufacturing</w:t>
      </w:r>
      <w:r w:rsidRPr="00684BF3">
        <w:rPr>
          <w:sz w:val="16"/>
        </w:rPr>
        <w:t xml:space="preserve">. Perhaps autonomous corporations could eventually also </w:t>
      </w:r>
      <w:r w:rsidRPr="00684BF3">
        <w:rPr>
          <w:rStyle w:val="StyleUnderline"/>
        </w:rPr>
        <w:t>engage in</w:t>
      </w:r>
      <w:r w:rsidRPr="00684BF3">
        <w:rPr>
          <w:sz w:val="16"/>
        </w:rPr>
        <w:t xml:space="preserve"> primary resource industries such as </w:t>
      </w:r>
      <w:r w:rsidRPr="00684BF3">
        <w:rPr>
          <w:rStyle w:val="Emphasis"/>
        </w:rPr>
        <w:t>mining, oil drilling, or forestry</w:t>
      </w:r>
      <w:r w:rsidRPr="00684BF3">
        <w:rPr>
          <w:sz w:val="16"/>
        </w:rPr>
        <w:t xml:space="preserve">, which could supply raw materials to corporations in other industries. If some combination of corporations turned out to be capable of sustaining and expanding an economy entirely without humans, </w:t>
      </w:r>
      <w:r w:rsidRPr="00ED3BEF">
        <w:rPr>
          <w:rStyle w:val="StyleUnderline"/>
          <w:highlight w:val="cyan"/>
        </w:rPr>
        <w:t>humanity</w:t>
      </w:r>
      <w:r w:rsidRPr="00684BF3">
        <w:rPr>
          <w:rStyle w:val="StyleUnderline"/>
        </w:rPr>
        <w:t xml:space="preserve"> would </w:t>
      </w:r>
      <w:r w:rsidRPr="00ED3BEF">
        <w:rPr>
          <w:rStyle w:val="Emphasis"/>
          <w:highlight w:val="cyan"/>
        </w:rPr>
        <w:t>lose</w:t>
      </w:r>
      <w:r w:rsidRPr="00684BF3">
        <w:rPr>
          <w:rStyle w:val="Emphasis"/>
        </w:rPr>
        <w:t xml:space="preserve"> its </w:t>
      </w:r>
      <w:r w:rsidRPr="00ED3BEF">
        <w:rPr>
          <w:rStyle w:val="Emphasis"/>
          <w:highlight w:val="cyan"/>
        </w:rPr>
        <w:t>trade leverage</w:t>
      </w:r>
      <w:r w:rsidRPr="00684BF3">
        <w:rPr>
          <w:rStyle w:val="StyleUnderline"/>
        </w:rPr>
        <w:t xml:space="preserve"> for influencing their activities</w:t>
      </w:r>
      <w:r w:rsidRPr="00684BF3">
        <w:rPr>
          <w:sz w:val="16"/>
        </w:rPr>
        <w:t xml:space="preserve">. </w:t>
      </w:r>
      <w:r w:rsidRPr="00684BF3">
        <w:rPr>
          <w:rStyle w:val="Emphasis"/>
        </w:rPr>
        <w:t>This could constitute</w:t>
      </w:r>
      <w:r w:rsidRPr="00684BF3">
        <w:rPr>
          <w:sz w:val="16"/>
        </w:rPr>
        <w:t xml:space="preserve"> prepotence for </w:t>
      </w:r>
      <w:r w:rsidRPr="00684BF3">
        <w:rPr>
          <w:rStyle w:val="Emphasis"/>
        </w:rPr>
        <w:t>the</w:t>
      </w:r>
      <w:r w:rsidRPr="00684BF3">
        <w:rPr>
          <w:rStyle w:val="StyleUnderline"/>
        </w:rPr>
        <w:t xml:space="preserve"> collective </w:t>
      </w:r>
      <w:r w:rsidRPr="00684BF3">
        <w:rPr>
          <w:rStyle w:val="Emphasis"/>
        </w:rPr>
        <w:t>machine economy</w:t>
      </w:r>
      <w:r w:rsidRPr="00684BF3">
        <w:rPr>
          <w:sz w:val="16"/>
        </w:rPr>
        <w:t>, as was argued by Turing (1951) in “Intelligent Machinery, A Heretical Theory”.</w:t>
      </w:r>
    </w:p>
    <w:p w14:paraId="1DDF8CDE" w14:textId="77777777" w:rsidR="006A3375" w:rsidRPr="00684BF3" w:rsidRDefault="006A3375" w:rsidP="006A3375">
      <w:pPr>
        <w:rPr>
          <w:sz w:val="16"/>
        </w:rPr>
      </w:pPr>
      <w:r w:rsidRPr="00684BF3">
        <w:rPr>
          <w:sz w:val="16"/>
        </w:rPr>
        <w:t xml:space="preserve">Given the machine economy’s prepotence, </w:t>
      </w:r>
      <w:r w:rsidRPr="00684BF3">
        <w:rPr>
          <w:rStyle w:val="StyleUnderline"/>
        </w:rPr>
        <w:t xml:space="preserve">misalignment is </w:t>
      </w:r>
      <w:r w:rsidRPr="00684BF3">
        <w:rPr>
          <w:sz w:val="16"/>
        </w:rPr>
        <w:t xml:space="preserve">relatively </w:t>
      </w:r>
      <w:r w:rsidRPr="00684BF3">
        <w:rPr>
          <w:rStyle w:val="StyleUnderline"/>
        </w:rPr>
        <w:t>likely to follow</w:t>
      </w:r>
      <w:r w:rsidRPr="00684BF3">
        <w:rPr>
          <w:sz w:val="16"/>
        </w:rPr>
        <w:t xml:space="preserve">. By the Human fragility argument of Section 2, </w:t>
      </w:r>
      <w:r w:rsidRPr="00684BF3">
        <w:rPr>
          <w:rStyle w:val="StyleUnderline"/>
        </w:rPr>
        <w:t xml:space="preserve">the </w:t>
      </w:r>
      <w:r w:rsidRPr="00ED3BEF">
        <w:rPr>
          <w:rStyle w:val="Emphasis"/>
          <w:highlight w:val="cyan"/>
        </w:rPr>
        <w:t>side effects</w:t>
      </w:r>
      <w:r w:rsidRPr="00ED3BEF">
        <w:rPr>
          <w:rStyle w:val="StyleUnderline"/>
          <w:highlight w:val="cyan"/>
        </w:rPr>
        <w:t xml:space="preserve"> of</w:t>
      </w:r>
      <w:r w:rsidRPr="00684BF3">
        <w:rPr>
          <w:rStyle w:val="StyleUnderline"/>
        </w:rPr>
        <w:t xml:space="preserve"> a prepotent </w:t>
      </w:r>
      <w:r w:rsidRPr="00ED3BEF">
        <w:rPr>
          <w:rStyle w:val="StyleUnderline"/>
          <w:highlight w:val="cyan"/>
        </w:rPr>
        <w:t>machine</w:t>
      </w:r>
      <w:r w:rsidRPr="00684BF3">
        <w:rPr>
          <w:rStyle w:val="StyleUnderline"/>
        </w:rPr>
        <w:t xml:space="preserve"> economy</w:t>
      </w:r>
      <w:r w:rsidRPr="00684BF3">
        <w:rPr>
          <w:sz w:val="16"/>
        </w:rPr>
        <w:t xml:space="preserve">—in terms of </w:t>
      </w:r>
      <w:r w:rsidRPr="00ED3BEF">
        <w:rPr>
          <w:rStyle w:val="Emphasis"/>
          <w:highlight w:val="cyan"/>
        </w:rPr>
        <w:t>resource consumption</w:t>
      </w:r>
      <w:r w:rsidRPr="00684BF3">
        <w:rPr>
          <w:rStyle w:val="Emphasis"/>
        </w:rPr>
        <w:t xml:space="preserve">, waste </w:t>
      </w:r>
      <w:r w:rsidRPr="00ED3BEF">
        <w:rPr>
          <w:rStyle w:val="Emphasis"/>
          <w:highlight w:val="cyan"/>
        </w:rPr>
        <w:t>emissions</w:t>
      </w:r>
      <w:r w:rsidRPr="00684BF3">
        <w:rPr>
          <w:sz w:val="16"/>
        </w:rPr>
        <w:t>, or both—</w:t>
      </w:r>
      <w:r w:rsidRPr="00684BF3">
        <w:rPr>
          <w:rStyle w:val="StyleUnderline"/>
        </w:rPr>
        <w:t>would be hazardous to humans</w:t>
      </w:r>
      <w:r w:rsidRPr="00684BF3">
        <w:rPr>
          <w:sz w:val="16"/>
        </w:rPr>
        <w:t xml:space="preserve"> by default, unless the leading autonomous corporations coordinated in such a way as to provide or at least allow the equivalent of social assistance and environmental protection to humans, for reasons not driven by the humans’ economic output.</w:t>
      </w:r>
    </w:p>
    <w:p w14:paraId="242BEC8E" w14:textId="77777777" w:rsidR="006A3375" w:rsidRPr="00684BF3" w:rsidRDefault="006A3375" w:rsidP="006A3375">
      <w:pPr>
        <w:rPr>
          <w:sz w:val="16"/>
        </w:rPr>
      </w:pPr>
      <w:r w:rsidRPr="00684BF3">
        <w:rPr>
          <w:sz w:val="16"/>
        </w:rPr>
        <w:t xml:space="preserve">The potential for economic take-off of a self-sustaining fully mechanized economy thus constitutes a Type 1a risk (uncoordinated MPAI development): </w:t>
      </w:r>
      <w:r w:rsidRPr="00684BF3">
        <w:rPr>
          <w:rStyle w:val="StyleUnderline"/>
        </w:rPr>
        <w:t>the combined activities of the machine economy could be prepotent while no single human decision-making entity</w:t>
      </w:r>
      <w:r w:rsidRPr="00684BF3">
        <w:rPr>
          <w:sz w:val="16"/>
        </w:rPr>
        <w:t xml:space="preserve"> would be responsible for the development and deployment of that economy. With no one in particular being responsible for the deployment, </w:t>
      </w:r>
      <w:r w:rsidRPr="00684BF3">
        <w:rPr>
          <w:rStyle w:val="StyleUnderline"/>
        </w:rPr>
        <w:t xml:space="preserve">coordinated </w:t>
      </w:r>
      <w:r w:rsidRPr="00684BF3">
        <w:rPr>
          <w:rStyle w:val="Emphasis"/>
        </w:rPr>
        <w:t>safety measures</w:t>
      </w:r>
      <w:r w:rsidRPr="00684BF3">
        <w:rPr>
          <w:rStyle w:val="StyleUnderline"/>
        </w:rPr>
        <w:t xml:space="preserve"> </w:t>
      </w:r>
      <w:r w:rsidRPr="00684BF3">
        <w:rPr>
          <w:sz w:val="16"/>
        </w:rPr>
        <w:t xml:space="preserve">might be </w:t>
      </w:r>
      <w:r w:rsidRPr="00684BF3">
        <w:rPr>
          <w:rStyle w:val="Emphasis"/>
        </w:rPr>
        <w:t>sorely lacking</w:t>
      </w:r>
      <w:r w:rsidRPr="00684BF3">
        <w:rPr>
          <w:rStyle w:val="StyleUnderline"/>
        </w:rPr>
        <w:t xml:space="preserve">, yielding </w:t>
      </w:r>
      <w:r w:rsidRPr="00ED3BEF">
        <w:rPr>
          <w:rStyle w:val="StyleUnderline"/>
          <w:highlight w:val="cyan"/>
        </w:rPr>
        <w:t>a</w:t>
      </w:r>
      <w:r w:rsidRPr="00684BF3">
        <w:rPr>
          <w:rStyle w:val="StyleUnderline"/>
        </w:rPr>
        <w:t xml:space="preserve"> serious </w:t>
      </w:r>
      <w:r w:rsidRPr="00ED3BEF">
        <w:rPr>
          <w:rStyle w:val="Emphasis"/>
          <w:highlight w:val="cyan"/>
        </w:rPr>
        <w:t>risk to humanity</w:t>
      </w:r>
      <w:r w:rsidRPr="00684BF3">
        <w:rPr>
          <w:sz w:val="16"/>
        </w:rPr>
        <w:t xml:space="preserve"> by the Human Fragility Argument (Section 2.5).</w:t>
      </w:r>
    </w:p>
    <w:p w14:paraId="441EB723" w14:textId="77777777" w:rsidR="006A3375" w:rsidRPr="00684BF3" w:rsidRDefault="006A3375" w:rsidP="006A3375">
      <w:pPr>
        <w:rPr>
          <w:sz w:val="16"/>
          <w:szCs w:val="16"/>
        </w:rPr>
      </w:pPr>
      <w:r w:rsidRPr="00684BF3">
        <w:rPr>
          <w:sz w:val="16"/>
          <w:szCs w:val="16"/>
        </w:rPr>
        <w:t>Avoiding this risk type calls for the development of coordination mechanisms to ensure the continued economic relevance of both humans and human-aligned AI systems.</w:t>
      </w:r>
    </w:p>
    <w:p w14:paraId="6964925A" w14:textId="77777777" w:rsidR="006A3375" w:rsidRPr="00684BF3" w:rsidRDefault="006A3375" w:rsidP="006A3375">
      <w:pPr>
        <w:rPr>
          <w:rStyle w:val="StyleUnderline"/>
        </w:rPr>
      </w:pPr>
      <w:r w:rsidRPr="00684BF3">
        <w:rPr>
          <w:sz w:val="16"/>
        </w:rPr>
        <w:t xml:space="preserve">3.2.3 Type 2c: </w:t>
      </w:r>
      <w:r w:rsidRPr="00684BF3">
        <w:rPr>
          <w:rStyle w:val="StyleUnderline"/>
        </w:rPr>
        <w:t>Human enfeeblement</w:t>
      </w:r>
    </w:p>
    <w:p w14:paraId="524F8254" w14:textId="77777777" w:rsidR="006A3375" w:rsidRPr="00684BF3" w:rsidRDefault="006A3375" w:rsidP="006A3375">
      <w:pPr>
        <w:rPr>
          <w:sz w:val="16"/>
        </w:rPr>
      </w:pPr>
      <w:r w:rsidRPr="00684BF3">
        <w:rPr>
          <w:sz w:val="16"/>
        </w:rPr>
        <w:t xml:space="preserve">This risk type comprises </w:t>
      </w:r>
      <w:r w:rsidRPr="00684BF3">
        <w:rPr>
          <w:rStyle w:val="StyleUnderline"/>
        </w:rPr>
        <w:t xml:space="preserve">scenarios where </w:t>
      </w:r>
      <w:r w:rsidRPr="00ED3BEF">
        <w:rPr>
          <w:rStyle w:val="Emphasis"/>
          <w:highlight w:val="cyan"/>
        </w:rPr>
        <w:t>humans become</w:t>
      </w:r>
      <w:r w:rsidRPr="00684BF3">
        <w:rPr>
          <w:rStyle w:val="Emphasis"/>
        </w:rPr>
        <w:t xml:space="preserve"> physically or mentally </w:t>
      </w:r>
      <w:r w:rsidRPr="00ED3BEF">
        <w:rPr>
          <w:rStyle w:val="Emphasis"/>
          <w:highlight w:val="cyan"/>
        </w:rPr>
        <w:t>weaker</w:t>
      </w:r>
      <w:r w:rsidRPr="00684BF3">
        <w:rPr>
          <w:sz w:val="16"/>
        </w:rPr>
        <w:t xml:space="preserve"> </w:t>
      </w:r>
      <w:proofErr w:type="gramStart"/>
      <w:r w:rsidRPr="00684BF3">
        <w:rPr>
          <w:sz w:val="16"/>
        </w:rPr>
        <w:t>as a result of</w:t>
      </w:r>
      <w:proofErr w:type="gramEnd"/>
      <w:r w:rsidRPr="00684BF3">
        <w:rPr>
          <w:sz w:val="16"/>
        </w:rPr>
        <w:t xml:space="preserve"> assistance or </w:t>
      </w:r>
      <w:r w:rsidRPr="00684BF3">
        <w:rPr>
          <w:rStyle w:val="StyleUnderline"/>
        </w:rPr>
        <w:t>interference from AI systems</w:t>
      </w:r>
      <w:r w:rsidRPr="00684BF3">
        <w:rPr>
          <w:sz w:val="16"/>
        </w:rPr>
        <w:t>.</w:t>
      </w:r>
    </w:p>
    <w:p w14:paraId="4F479F1D" w14:textId="77777777" w:rsidR="006A3375" w:rsidRPr="00684BF3" w:rsidRDefault="006A3375" w:rsidP="006A3375">
      <w:pPr>
        <w:rPr>
          <w:sz w:val="16"/>
        </w:rPr>
      </w:pPr>
      <w:r w:rsidRPr="00684BF3">
        <w:rPr>
          <w:sz w:val="16"/>
        </w:rPr>
        <w:t xml:space="preserve">For example, if </w:t>
      </w:r>
      <w:r w:rsidRPr="00684BF3">
        <w:rPr>
          <w:rStyle w:val="StyleUnderline"/>
        </w:rPr>
        <w:t>AI-driven machines replace</w:t>
      </w:r>
      <w:r w:rsidRPr="00684BF3">
        <w:rPr>
          <w:sz w:val="16"/>
        </w:rPr>
        <w:t xml:space="preserve"> most or all forms of </w:t>
      </w:r>
      <w:r w:rsidRPr="00684BF3">
        <w:rPr>
          <w:rStyle w:val="StyleUnderline"/>
        </w:rPr>
        <w:t>human labor</w:t>
      </w:r>
      <w:r w:rsidRPr="00684BF3">
        <w:rPr>
          <w:sz w:val="16"/>
        </w:rPr>
        <w:t xml:space="preserve">, it is possible that </w:t>
      </w:r>
      <w:r w:rsidRPr="00684BF3">
        <w:rPr>
          <w:rStyle w:val="StyleUnderline"/>
        </w:rPr>
        <w:t>humans will become generally physically and mentally weaker</w:t>
      </w:r>
      <w:r w:rsidRPr="00684BF3">
        <w:rPr>
          <w:sz w:val="16"/>
        </w:rPr>
        <w:t xml:space="preserve"> as a result. Human </w:t>
      </w:r>
      <w:r w:rsidRPr="00684BF3">
        <w:rPr>
          <w:rStyle w:val="Emphasis"/>
        </w:rPr>
        <w:t>enfeeblement</w:t>
      </w:r>
      <w:r w:rsidRPr="00684BF3">
        <w:rPr>
          <w:rStyle w:val="StyleUnderline"/>
        </w:rPr>
        <w:t xml:space="preserve"> is a </w:t>
      </w:r>
      <w:r w:rsidRPr="00684BF3">
        <w:rPr>
          <w:rStyle w:val="Emphasis"/>
        </w:rPr>
        <w:t>serious risk</w:t>
      </w:r>
      <w:r w:rsidRPr="00684BF3">
        <w:rPr>
          <w:rStyle w:val="StyleUnderline"/>
        </w:rPr>
        <w:t xml:space="preserve"> to the value of </w:t>
      </w:r>
      <w:r w:rsidRPr="00684BF3">
        <w:rPr>
          <w:rStyle w:val="Emphasis"/>
        </w:rPr>
        <w:t>human society</w:t>
      </w:r>
      <w:r w:rsidRPr="00684BF3">
        <w:rPr>
          <w:sz w:val="16"/>
        </w:rPr>
        <w:t xml:space="preserve"> as it currently exists. </w:t>
      </w:r>
      <w:proofErr w:type="gramStart"/>
      <w:r w:rsidRPr="00684BF3">
        <w:rPr>
          <w:sz w:val="16"/>
        </w:rPr>
        <w:t>In particular, if</w:t>
      </w:r>
      <w:proofErr w:type="gramEnd"/>
      <w:r w:rsidRPr="00684BF3">
        <w:rPr>
          <w:sz w:val="16"/>
        </w:rPr>
        <w:t xml:space="preserve"> </w:t>
      </w:r>
      <w:r w:rsidRPr="00684BF3">
        <w:rPr>
          <w:rStyle w:val="StyleUnderline"/>
        </w:rPr>
        <w:t xml:space="preserve">the </w:t>
      </w:r>
      <w:r w:rsidRPr="00684BF3">
        <w:rPr>
          <w:rStyle w:val="Emphasis"/>
        </w:rPr>
        <w:t>impairment of decision-making</w:t>
      </w:r>
      <w:r w:rsidRPr="00684BF3">
        <w:rPr>
          <w:rStyle w:val="StyleUnderline"/>
        </w:rPr>
        <w:t xml:space="preserve"> capacities</w:t>
      </w:r>
      <w:r w:rsidRPr="00684BF3">
        <w:rPr>
          <w:sz w:val="16"/>
        </w:rPr>
        <w:t xml:space="preserve"> of human individuals and institutions </w:t>
      </w:r>
      <w:r w:rsidRPr="00ED3BEF">
        <w:rPr>
          <w:rStyle w:val="StyleUnderline"/>
          <w:highlight w:val="cyan"/>
        </w:rPr>
        <w:t>leads to</w:t>
      </w:r>
      <w:r w:rsidRPr="00684BF3">
        <w:rPr>
          <w:rStyle w:val="StyleUnderline"/>
        </w:rPr>
        <w:t xml:space="preserve"> a </w:t>
      </w:r>
      <w:r w:rsidRPr="00ED3BEF">
        <w:rPr>
          <w:rStyle w:val="Emphasis"/>
          <w:highlight w:val="cyan"/>
        </w:rPr>
        <w:t>mismanagement of</w:t>
      </w:r>
      <w:r w:rsidRPr="00684BF3">
        <w:rPr>
          <w:rStyle w:val="Emphasis"/>
        </w:rPr>
        <w:t xml:space="preserve"> hazardous </w:t>
      </w:r>
      <w:r w:rsidRPr="00ED3BEF">
        <w:rPr>
          <w:rStyle w:val="Emphasis"/>
          <w:highlight w:val="cyan"/>
        </w:rPr>
        <w:t>tech</w:t>
      </w:r>
      <w:r w:rsidRPr="00CE65FB">
        <w:rPr>
          <w:rStyle w:val="StyleUnderline"/>
        </w:rPr>
        <w:t>nologies</w:t>
      </w:r>
      <w:r w:rsidRPr="00CE65FB">
        <w:rPr>
          <w:rStyle w:val="StyleUnderline"/>
          <w:u w:val="none"/>
        </w:rPr>
        <w:t xml:space="preserve"> </w:t>
      </w:r>
      <w:r w:rsidRPr="00684BF3">
        <w:rPr>
          <w:sz w:val="16"/>
        </w:rPr>
        <w:t xml:space="preserve">inherited from previous generations, </w:t>
      </w:r>
      <w:r w:rsidRPr="00684BF3">
        <w:rPr>
          <w:rStyle w:val="StyleUnderline"/>
        </w:rPr>
        <w:t>the chances of</w:t>
      </w:r>
      <w:r w:rsidRPr="00684BF3">
        <w:rPr>
          <w:sz w:val="16"/>
        </w:rPr>
        <w:t xml:space="preserve"> Type 1a, 1b, 1c, and 1d </w:t>
      </w:r>
      <w:r w:rsidRPr="00684BF3">
        <w:rPr>
          <w:rStyle w:val="StyleUnderline"/>
        </w:rPr>
        <w:t>risks</w:t>
      </w:r>
      <w:r w:rsidRPr="00684BF3">
        <w:rPr>
          <w:sz w:val="16"/>
        </w:rPr>
        <w:t xml:space="preserve"> (uncoordinated MPAI development, unrecognized prepotence, unrecognized misalignment, and involuntary MPAI deployment) might </w:t>
      </w:r>
      <w:r w:rsidRPr="00684BF3">
        <w:rPr>
          <w:rStyle w:val="StyleUnderline"/>
        </w:rPr>
        <w:t xml:space="preserve">be increased, as well as </w:t>
      </w:r>
      <w:r w:rsidRPr="00684BF3">
        <w:rPr>
          <w:rStyle w:val="Emphasis"/>
        </w:rPr>
        <w:t>other existential risks from non-AI</w:t>
      </w:r>
      <w:r w:rsidRPr="00684BF3">
        <w:rPr>
          <w:sz w:val="16"/>
        </w:rPr>
        <w:t xml:space="preserve"> technologies.</w:t>
      </w:r>
    </w:p>
    <w:p w14:paraId="09B00A22" w14:textId="77777777" w:rsidR="006A3375" w:rsidRPr="00684BF3" w:rsidRDefault="006A3375" w:rsidP="006A3375">
      <w:pPr>
        <w:rPr>
          <w:sz w:val="16"/>
        </w:rPr>
      </w:pPr>
      <w:r w:rsidRPr="00684BF3">
        <w:rPr>
          <w:rStyle w:val="StyleUnderline"/>
        </w:rPr>
        <w:t>Avoiding this risk</w:t>
      </w:r>
      <w:r w:rsidRPr="00684BF3">
        <w:rPr>
          <w:sz w:val="16"/>
        </w:rPr>
        <w:t xml:space="preserve"> type </w:t>
      </w:r>
      <w:r w:rsidRPr="00684BF3">
        <w:rPr>
          <w:rStyle w:val="StyleUnderline"/>
        </w:rPr>
        <w:t>calls for</w:t>
      </w:r>
      <w:r w:rsidRPr="00684BF3">
        <w:rPr>
          <w:sz w:val="16"/>
        </w:rPr>
        <w:t xml:space="preserve"> the observance of </w:t>
      </w:r>
      <w:r w:rsidRPr="00684BF3">
        <w:rPr>
          <w:rStyle w:val="StyleUnderline"/>
        </w:rPr>
        <w:t>collectively agreeable metrics</w:t>
      </w:r>
      <w:r w:rsidRPr="00684BF3">
        <w:rPr>
          <w:sz w:val="16"/>
        </w:rPr>
        <w:t xml:space="preserve"> for human cognitive abilities such as attention span, numeracy, literacy, working memory, and interpersonal skills, as well as the continued observance of physical health metrics, so that any onset of widespread cognitive or physical declines would be noticed. </w:t>
      </w:r>
      <w:r w:rsidRPr="00684BF3">
        <w:rPr>
          <w:rStyle w:val="StyleUnderline"/>
        </w:rPr>
        <w:t xml:space="preserve">Some effort in this direction can already be seen in research broadly construed as examining the </w:t>
      </w:r>
      <w:r w:rsidRPr="00684BF3">
        <w:rPr>
          <w:rStyle w:val="Emphasis"/>
        </w:rPr>
        <w:t>impact of internet and media tech</w:t>
      </w:r>
      <w:r w:rsidRPr="00684BF3">
        <w:rPr>
          <w:rStyle w:val="StyleUnderline"/>
        </w:rPr>
        <w:t>nology on mental and physical health</w:t>
      </w:r>
      <w:r w:rsidRPr="00684BF3">
        <w:rPr>
          <w:sz w:val="16"/>
        </w:rPr>
        <w:t xml:space="preserve"> (Cain and Gradisar, 2010; Strasburger et al., 2010; Kuss and Griffiths, 2012; Hale and Guan, 2015; Lemola et al., 2015; Demirci et al., 2015). However, much of the work in this area has been observational rather than experimental, making it currently difficult to identify clear and valuable public policy recommendations. Meanwhile, </w:t>
      </w:r>
      <w:r w:rsidRPr="00684BF3">
        <w:rPr>
          <w:rStyle w:val="StyleUnderline"/>
        </w:rPr>
        <w:t xml:space="preserve">as AI becomes an </w:t>
      </w:r>
      <w:r w:rsidRPr="00684BF3">
        <w:rPr>
          <w:rStyle w:val="Emphasis"/>
        </w:rPr>
        <w:t>increasingly prevalent</w:t>
      </w:r>
      <w:r w:rsidRPr="00684BF3">
        <w:rPr>
          <w:rStyle w:val="StyleUnderline"/>
        </w:rPr>
        <w:t xml:space="preserve"> determinant of how and </w:t>
      </w:r>
      <w:r w:rsidRPr="00684BF3">
        <w:rPr>
          <w:rStyle w:val="Emphasis"/>
        </w:rPr>
        <w:t>when people use tech</w:t>
      </w:r>
      <w:r w:rsidRPr="00684BF3">
        <w:rPr>
          <w:rStyle w:val="StyleUnderline"/>
        </w:rPr>
        <w:t>nology, the urgency and importance of understanding its</w:t>
      </w:r>
      <w:r w:rsidRPr="00684BF3">
        <w:rPr>
          <w:sz w:val="16"/>
        </w:rPr>
        <w:t xml:space="preserve"> causal </w:t>
      </w:r>
      <w:r w:rsidRPr="00684BF3">
        <w:rPr>
          <w:rStyle w:val="StyleUnderline"/>
        </w:rPr>
        <w:t>impact on human health</w:t>
      </w:r>
      <w:r w:rsidRPr="00684BF3">
        <w:rPr>
          <w:sz w:val="16"/>
        </w:rPr>
        <w:t xml:space="preserve"> and vigor </w:t>
      </w:r>
      <w:r w:rsidRPr="00684BF3">
        <w:rPr>
          <w:rStyle w:val="StyleUnderline"/>
        </w:rPr>
        <w:t>will only increase</w:t>
      </w:r>
      <w:r w:rsidRPr="00684BF3">
        <w:rPr>
          <w:sz w:val="16"/>
        </w:rPr>
        <w:t xml:space="preserve"> in significance.</w:t>
      </w:r>
    </w:p>
    <w:p w14:paraId="418171B9" w14:textId="77777777" w:rsidR="006A3375" w:rsidRPr="00684BF3" w:rsidRDefault="006A3375" w:rsidP="006A3375">
      <w:pPr>
        <w:rPr>
          <w:sz w:val="16"/>
        </w:rPr>
      </w:pPr>
      <w:r w:rsidRPr="00684BF3">
        <w:rPr>
          <w:sz w:val="16"/>
        </w:rPr>
        <w:t xml:space="preserve">3.2.4 Type 2d: </w:t>
      </w:r>
      <w:r w:rsidRPr="00684BF3">
        <w:rPr>
          <w:rStyle w:val="StyleUnderline"/>
        </w:rPr>
        <w:t>ESAI discourse impairment</w:t>
      </w:r>
    </w:p>
    <w:p w14:paraId="1DF4A8F7" w14:textId="77777777" w:rsidR="006A3375" w:rsidRPr="00684BF3" w:rsidRDefault="006A3375" w:rsidP="006A3375">
      <w:pPr>
        <w:rPr>
          <w:sz w:val="16"/>
        </w:rPr>
      </w:pPr>
      <w:r w:rsidRPr="00684BF3">
        <w:rPr>
          <w:rStyle w:val="StyleUnderline"/>
        </w:rPr>
        <w:t>This risk</w:t>
      </w:r>
      <w:r w:rsidRPr="00684BF3">
        <w:rPr>
          <w:sz w:val="16"/>
        </w:rPr>
        <w:t xml:space="preserve"> type </w:t>
      </w:r>
      <w:r w:rsidRPr="00684BF3">
        <w:rPr>
          <w:rStyle w:val="StyleUnderline"/>
        </w:rPr>
        <w:t xml:space="preserve">comprises scenarios where human </w:t>
      </w:r>
      <w:r w:rsidRPr="00684BF3">
        <w:rPr>
          <w:sz w:val="16"/>
        </w:rPr>
        <w:t xml:space="preserve">persons and </w:t>
      </w:r>
      <w:r w:rsidRPr="00ED3BEF">
        <w:rPr>
          <w:rStyle w:val="Emphasis"/>
          <w:highlight w:val="cyan"/>
        </w:rPr>
        <w:t>institutions fail to</w:t>
      </w:r>
      <w:r w:rsidRPr="00684BF3">
        <w:rPr>
          <w:rStyle w:val="StyleUnderline"/>
        </w:rPr>
        <w:t xml:space="preserve"> collectively </w:t>
      </w:r>
      <w:r w:rsidRPr="00ED3BEF">
        <w:rPr>
          <w:rStyle w:val="Emphasis"/>
          <w:highlight w:val="cyan"/>
        </w:rPr>
        <w:t>assess</w:t>
      </w:r>
      <w:r w:rsidRPr="00684BF3">
        <w:rPr>
          <w:sz w:val="16"/>
        </w:rPr>
        <w:t xml:space="preserve"> and address </w:t>
      </w:r>
      <w:r w:rsidRPr="00684BF3">
        <w:rPr>
          <w:rStyle w:val="Emphasis"/>
        </w:rPr>
        <w:t xml:space="preserve">existential </w:t>
      </w:r>
      <w:r w:rsidRPr="00ED3BEF">
        <w:rPr>
          <w:rStyle w:val="Emphasis"/>
          <w:highlight w:val="cyan"/>
        </w:rPr>
        <w:t>risks</w:t>
      </w:r>
      <w:r w:rsidRPr="00ED3BEF">
        <w:rPr>
          <w:rStyle w:val="StyleUnderline"/>
          <w:highlight w:val="cyan"/>
        </w:rPr>
        <w:t xml:space="preserve"> from </w:t>
      </w:r>
      <w:r w:rsidRPr="00ED3BEF">
        <w:rPr>
          <w:rStyle w:val="Emphasis"/>
          <w:highlight w:val="cyan"/>
        </w:rPr>
        <w:t>a</w:t>
      </w:r>
      <w:r w:rsidRPr="00684BF3">
        <w:rPr>
          <w:rStyle w:val="StyleUnderline"/>
        </w:rPr>
        <w:t xml:space="preserve">rtificial </w:t>
      </w:r>
      <w:r w:rsidRPr="00ED3BEF">
        <w:rPr>
          <w:rStyle w:val="Emphasis"/>
          <w:highlight w:val="cyan"/>
        </w:rPr>
        <w:t>i</w:t>
      </w:r>
      <w:r w:rsidRPr="00684BF3">
        <w:rPr>
          <w:rStyle w:val="StyleUnderline"/>
        </w:rPr>
        <w:t>ntelligence</w:t>
      </w:r>
      <w:r w:rsidRPr="00684BF3">
        <w:rPr>
          <w:sz w:val="16"/>
        </w:rPr>
        <w:t xml:space="preserve">, </w:t>
      </w:r>
      <w:proofErr w:type="gramStart"/>
      <w:r w:rsidRPr="00684BF3">
        <w:rPr>
          <w:sz w:val="16"/>
        </w:rPr>
        <w:t>as a result of</w:t>
      </w:r>
      <w:proofErr w:type="gramEnd"/>
      <w:r w:rsidRPr="00684BF3">
        <w:rPr>
          <w:sz w:val="16"/>
        </w:rPr>
        <w:t xml:space="preserve"> difficulties encountered in communicating about existential safety. </w:t>
      </w:r>
      <w:r w:rsidRPr="00684BF3">
        <w:rPr>
          <w:rStyle w:val="StyleUnderline"/>
        </w:rPr>
        <w:t xml:space="preserve">There are numerous ways in which </w:t>
      </w:r>
      <w:r w:rsidRPr="00684BF3">
        <w:rPr>
          <w:rStyle w:val="Emphasis"/>
        </w:rPr>
        <w:t>discourse</w:t>
      </w:r>
      <w:r w:rsidRPr="00684BF3">
        <w:rPr>
          <w:rStyle w:val="StyleUnderline"/>
        </w:rPr>
        <w:t xml:space="preserve"> on </w:t>
      </w:r>
      <w:r w:rsidRPr="00CE65FB">
        <w:rPr>
          <w:rStyle w:val="Emphasis"/>
        </w:rPr>
        <w:t xml:space="preserve">existential </w:t>
      </w:r>
      <w:r w:rsidRPr="00ED3BEF">
        <w:rPr>
          <w:rStyle w:val="Emphasis"/>
          <w:highlight w:val="cyan"/>
        </w:rPr>
        <w:t>safety</w:t>
      </w:r>
      <w:r w:rsidRPr="00684BF3">
        <w:rPr>
          <w:rStyle w:val="StyleUnderline"/>
        </w:rPr>
        <w:t xml:space="preserve"> for artificial intelligence</w:t>
      </w:r>
      <w:r w:rsidRPr="00684BF3">
        <w:rPr>
          <w:sz w:val="16"/>
        </w:rPr>
        <w:t xml:space="preserve"> (“</w:t>
      </w:r>
      <w:r w:rsidRPr="00684BF3">
        <w:rPr>
          <w:rStyle w:val="StyleUnderline"/>
        </w:rPr>
        <w:t>ESAI</w:t>
      </w:r>
      <w:r w:rsidRPr="00684BF3">
        <w:rPr>
          <w:sz w:val="16"/>
        </w:rPr>
        <w:t xml:space="preserve">”) could be </w:t>
      </w:r>
      <w:r w:rsidRPr="00ED3BEF">
        <w:rPr>
          <w:rStyle w:val="Emphasis"/>
          <w:highlight w:val="cyan"/>
        </w:rPr>
        <w:t>become impoverished</w:t>
      </w:r>
      <w:r w:rsidRPr="00CE65FB">
        <w:rPr>
          <w:sz w:val="16"/>
        </w:rPr>
        <w:t>:</w:t>
      </w:r>
    </w:p>
    <w:p w14:paraId="4E02CEA4" w14:textId="77777777" w:rsidR="006A3375" w:rsidRPr="00684BF3" w:rsidRDefault="006A3375" w:rsidP="006A3375">
      <w:pPr>
        <w:pStyle w:val="ListParagraph"/>
        <w:numPr>
          <w:ilvl w:val="0"/>
          <w:numId w:val="17"/>
        </w:numPr>
        <w:rPr>
          <w:sz w:val="16"/>
        </w:rPr>
      </w:pPr>
      <w:r w:rsidRPr="00684BF3">
        <w:rPr>
          <w:sz w:val="16"/>
        </w:rPr>
        <w:t>(</w:t>
      </w:r>
      <w:r w:rsidRPr="00ED3BEF">
        <w:rPr>
          <w:rStyle w:val="Emphasis"/>
          <w:highlight w:val="cyan"/>
        </w:rPr>
        <w:t>alarmism</w:t>
      </w:r>
      <w:r w:rsidRPr="00684BF3">
        <w:rPr>
          <w:sz w:val="16"/>
        </w:rPr>
        <w:t xml:space="preserve">) </w:t>
      </w:r>
      <w:r w:rsidRPr="00684BF3">
        <w:rPr>
          <w:rStyle w:val="StyleUnderline"/>
        </w:rPr>
        <w:t xml:space="preserve">If too many </w:t>
      </w:r>
      <w:r w:rsidRPr="00684BF3">
        <w:rPr>
          <w:rStyle w:val="Emphasis"/>
        </w:rPr>
        <w:t>debates</w:t>
      </w:r>
      <w:r w:rsidRPr="00684BF3">
        <w:rPr>
          <w:rStyle w:val="StyleUnderline"/>
        </w:rPr>
        <w:t xml:space="preserve"> are raised</w:t>
      </w:r>
      <w:r w:rsidRPr="00684BF3">
        <w:rPr>
          <w:sz w:val="16"/>
        </w:rPr>
        <w:t xml:space="preserve"> in the name of existential safety that on reflection turn out to have been unreasonable concerns, </w:t>
      </w:r>
      <w:r w:rsidRPr="00684BF3">
        <w:rPr>
          <w:rStyle w:val="StyleUnderline"/>
        </w:rPr>
        <w:t xml:space="preserve">then </w:t>
      </w:r>
      <w:r w:rsidRPr="00ED3BEF">
        <w:rPr>
          <w:rStyle w:val="StyleUnderline"/>
          <w:highlight w:val="cyan"/>
        </w:rPr>
        <w:t>discussions</w:t>
      </w:r>
      <w:r w:rsidRPr="00684BF3">
        <w:rPr>
          <w:rStyle w:val="StyleUnderline"/>
        </w:rPr>
        <w:t xml:space="preserve"> of ESAI could come to be </w:t>
      </w:r>
      <w:r w:rsidRPr="00ED3BEF">
        <w:rPr>
          <w:rStyle w:val="StyleUnderline"/>
          <w:highlight w:val="cyan"/>
        </w:rPr>
        <w:t xml:space="preserve">seen as </w:t>
      </w:r>
      <w:r w:rsidRPr="00ED3BEF">
        <w:rPr>
          <w:rStyle w:val="Emphasis"/>
          <w:highlight w:val="cyan"/>
        </w:rPr>
        <w:t>inflammatory</w:t>
      </w:r>
      <w:r w:rsidRPr="00684BF3">
        <w:rPr>
          <w:rStyle w:val="Emphasis"/>
        </w:rPr>
        <w:t xml:space="preserve"> and counterproductive</w:t>
      </w:r>
      <w:r w:rsidRPr="00684BF3">
        <w:rPr>
          <w:sz w:val="16"/>
        </w:rPr>
        <w:t xml:space="preserve"> to discuss, </w:t>
      </w:r>
      <w:r w:rsidRPr="00684BF3">
        <w:rPr>
          <w:rStyle w:val="StyleUnderline"/>
        </w:rPr>
        <w:t>by the proverbial “</w:t>
      </w:r>
      <w:r w:rsidRPr="00684BF3">
        <w:rPr>
          <w:rStyle w:val="Emphasis"/>
        </w:rPr>
        <w:t>cry wolf</w:t>
      </w:r>
      <w:r w:rsidRPr="00684BF3">
        <w:rPr>
          <w:rStyle w:val="StyleUnderline"/>
        </w:rPr>
        <w:t>” effect</w:t>
      </w:r>
      <w:r w:rsidRPr="00684BF3">
        <w:rPr>
          <w:sz w:val="16"/>
        </w:rPr>
        <w:t xml:space="preserve"> (Breznitz, 2013).</w:t>
      </w:r>
    </w:p>
    <w:p w14:paraId="5CBE4B48" w14:textId="77777777" w:rsidR="006A3375" w:rsidRPr="00684BF3" w:rsidRDefault="006A3375" w:rsidP="006A3375">
      <w:pPr>
        <w:pStyle w:val="ListParagraph"/>
        <w:numPr>
          <w:ilvl w:val="0"/>
          <w:numId w:val="17"/>
        </w:numPr>
        <w:rPr>
          <w:sz w:val="16"/>
        </w:rPr>
      </w:pPr>
      <w:r w:rsidRPr="00684BF3">
        <w:rPr>
          <w:sz w:val="16"/>
        </w:rPr>
        <w:t>(</w:t>
      </w:r>
      <w:r w:rsidRPr="00ED3BEF">
        <w:rPr>
          <w:rStyle w:val="Emphasis"/>
          <w:highlight w:val="cyan"/>
        </w:rPr>
        <w:t>politicization</w:t>
      </w:r>
      <w:r w:rsidRPr="00684BF3">
        <w:rPr>
          <w:sz w:val="16"/>
        </w:rPr>
        <w:t xml:space="preserve">) The topic of ESAI could </w:t>
      </w:r>
      <w:r w:rsidRPr="00684BF3">
        <w:rPr>
          <w:rStyle w:val="StyleUnderline"/>
        </w:rPr>
        <w:t>someday become politicized</w:t>
      </w:r>
      <w:r w:rsidRPr="00684BF3">
        <w:rPr>
          <w:sz w:val="16"/>
        </w:rPr>
        <w:t xml:space="preserve">, in the sense that </w:t>
      </w:r>
      <w:r w:rsidRPr="00684BF3">
        <w:rPr>
          <w:rStyle w:val="StyleUnderline"/>
        </w:rPr>
        <w:t xml:space="preserve">arguments for or </w:t>
      </w:r>
      <w:r w:rsidRPr="00684BF3">
        <w:rPr>
          <w:rStyle w:val="Emphasis"/>
        </w:rPr>
        <w:t>against existential safety</w:t>
      </w:r>
      <w:r w:rsidRPr="00684BF3">
        <w:rPr>
          <w:rStyle w:val="StyleUnderline"/>
        </w:rPr>
        <w:t xml:space="preserve"> issues can become tightly linked with</w:t>
      </w:r>
      <w:r w:rsidRPr="00684BF3">
        <w:rPr>
          <w:sz w:val="16"/>
        </w:rPr>
        <w:t xml:space="preserve"> one or more </w:t>
      </w:r>
      <w:r w:rsidRPr="00684BF3">
        <w:rPr>
          <w:rStyle w:val="StyleUnderline"/>
        </w:rPr>
        <w:t>politic</w:t>
      </w:r>
      <w:r w:rsidRPr="00684BF3">
        <w:rPr>
          <w:sz w:val="16"/>
        </w:rPr>
        <w:t>al ideologie</w:t>
      </w:r>
      <w:r w:rsidRPr="00684BF3">
        <w:rPr>
          <w:rStyle w:val="StyleUnderline"/>
        </w:rPr>
        <w:t>s</w:t>
      </w:r>
      <w:r w:rsidRPr="00684BF3">
        <w:rPr>
          <w:sz w:val="16"/>
        </w:rPr>
        <w:t xml:space="preserve">. For example, beliefs around the issue of </w:t>
      </w:r>
      <w:r w:rsidRPr="00684BF3">
        <w:rPr>
          <w:rStyle w:val="StyleUnderline"/>
        </w:rPr>
        <w:t>climate change</w:t>
      </w:r>
      <w:r w:rsidRPr="00684BF3">
        <w:rPr>
          <w:sz w:val="16"/>
        </w:rPr>
        <w:t xml:space="preserve">—an existential safety issue—are currently strongly </w:t>
      </w:r>
      <w:r w:rsidRPr="00684BF3">
        <w:rPr>
          <w:rStyle w:val="StyleUnderline"/>
        </w:rPr>
        <w:t>correlated with</w:t>
      </w:r>
      <w:r w:rsidRPr="00684BF3">
        <w:rPr>
          <w:sz w:val="16"/>
        </w:rPr>
        <w:t xml:space="preserve"> political </w:t>
      </w:r>
      <w:r w:rsidRPr="00684BF3">
        <w:rPr>
          <w:rStyle w:val="StyleUnderline"/>
        </w:rPr>
        <w:t>party affiliations</w:t>
      </w:r>
      <w:r w:rsidRPr="00684BF3">
        <w:rPr>
          <w:sz w:val="16"/>
        </w:rPr>
        <w:t xml:space="preserve"> (McCright and Dunlap, 2011; Hart and Nisbet, 2012). If ESAI becomes similarly politicized, </w:t>
      </w:r>
      <w:r w:rsidRPr="00684BF3">
        <w:rPr>
          <w:rStyle w:val="StyleUnderline"/>
        </w:rPr>
        <w:t>the quality of</w:t>
      </w:r>
      <w:r w:rsidRPr="00684BF3">
        <w:rPr>
          <w:sz w:val="16"/>
        </w:rPr>
        <w:t xml:space="preserve"> available </w:t>
      </w:r>
      <w:r w:rsidRPr="00684BF3">
        <w:rPr>
          <w:rStyle w:val="StyleUnderline"/>
        </w:rPr>
        <w:t>discourse</w:t>
      </w:r>
      <w:r w:rsidRPr="00684BF3">
        <w:rPr>
          <w:sz w:val="16"/>
        </w:rPr>
        <w:t xml:space="preserve"> on the topic </w:t>
      </w:r>
      <w:r w:rsidRPr="00684BF3">
        <w:rPr>
          <w:rStyle w:val="StyleUnderline"/>
        </w:rPr>
        <w:t>could be reduced</w:t>
      </w:r>
      <w:r w:rsidRPr="00684BF3">
        <w:rPr>
          <w:sz w:val="16"/>
        </w:rPr>
        <w:t xml:space="preserve">. This possibility has also been argued by Baum (2018). Brysse et al. (2013) argues that </w:t>
      </w:r>
      <w:r w:rsidRPr="00684BF3">
        <w:rPr>
          <w:rStyle w:val="StyleUnderline"/>
        </w:rPr>
        <w:t xml:space="preserve">climate </w:t>
      </w:r>
      <w:r w:rsidRPr="00ED3BEF">
        <w:rPr>
          <w:rStyle w:val="StyleUnderline"/>
          <w:highlight w:val="cyan"/>
        </w:rPr>
        <w:t>scientists</w:t>
      </w:r>
      <w:r w:rsidRPr="00684BF3">
        <w:rPr>
          <w:rStyle w:val="StyleUnderline"/>
        </w:rPr>
        <w:t xml:space="preserve"> may </w:t>
      </w:r>
      <w:r w:rsidRPr="00684BF3">
        <w:rPr>
          <w:rStyle w:val="Emphasis"/>
        </w:rPr>
        <w:t xml:space="preserve">systematically </w:t>
      </w:r>
      <w:r w:rsidRPr="00ED3BEF">
        <w:rPr>
          <w:rStyle w:val="Emphasis"/>
          <w:highlight w:val="cyan"/>
        </w:rPr>
        <w:t>underreport</w:t>
      </w:r>
      <w:r w:rsidRPr="00684BF3">
        <w:rPr>
          <w:rStyle w:val="StyleUnderline"/>
        </w:rPr>
        <w:t xml:space="preserve"> their risk estimates</w:t>
      </w:r>
      <w:r w:rsidRPr="00684BF3">
        <w:rPr>
          <w:sz w:val="16"/>
        </w:rPr>
        <w:t xml:space="preserve"> </w:t>
      </w:r>
      <w:proofErr w:type="gramStart"/>
      <w:r w:rsidRPr="00684BF3">
        <w:rPr>
          <w:sz w:val="16"/>
        </w:rPr>
        <w:t>so as to</w:t>
      </w:r>
      <w:proofErr w:type="gramEnd"/>
      <w:r w:rsidRPr="00684BF3">
        <w:rPr>
          <w:sz w:val="16"/>
        </w:rPr>
        <w:t xml:space="preserve"> avoid seeming alarmist, and Taylor and Buttel (1992) argues that such reputational and political forces can even affect what problems scientists choose to pursue.</w:t>
      </w:r>
    </w:p>
    <w:p w14:paraId="0B5B03F8" w14:textId="77777777" w:rsidR="006A3375" w:rsidRPr="00684BF3" w:rsidRDefault="006A3375" w:rsidP="006A3375">
      <w:pPr>
        <w:pStyle w:val="ListParagraph"/>
        <w:numPr>
          <w:ilvl w:val="0"/>
          <w:numId w:val="17"/>
        </w:numPr>
        <w:rPr>
          <w:sz w:val="16"/>
        </w:rPr>
      </w:pPr>
      <w:r w:rsidRPr="00684BF3">
        <w:rPr>
          <w:sz w:val="16"/>
        </w:rPr>
        <w:t>(</w:t>
      </w:r>
      <w:proofErr w:type="gramStart"/>
      <w:r w:rsidRPr="00684BF3">
        <w:rPr>
          <w:rStyle w:val="Emphasis"/>
        </w:rPr>
        <w:t>information</w:t>
      </w:r>
      <w:proofErr w:type="gramEnd"/>
      <w:r w:rsidRPr="00684BF3">
        <w:rPr>
          <w:rStyle w:val="Emphasis"/>
        </w:rPr>
        <w:t xml:space="preserve"> security concerns</w:t>
      </w:r>
      <w:r w:rsidRPr="00684BF3">
        <w:rPr>
          <w:sz w:val="16"/>
        </w:rPr>
        <w:t xml:space="preserve">) </w:t>
      </w:r>
      <w:r w:rsidRPr="00684BF3">
        <w:rPr>
          <w:rStyle w:val="StyleUnderline"/>
        </w:rPr>
        <w:t>If transmitting information about ESAI between AI researchers comes to be viewed as risking</w:t>
      </w:r>
      <w:r w:rsidRPr="00684BF3">
        <w:rPr>
          <w:sz w:val="16"/>
        </w:rPr>
        <w:t xml:space="preserve"> the </w:t>
      </w:r>
      <w:r w:rsidRPr="00684BF3">
        <w:rPr>
          <w:rStyle w:val="StyleUnderline"/>
        </w:rPr>
        <w:t>dissemination of information hazards</w:t>
      </w:r>
      <w:r w:rsidRPr="00684BF3">
        <w:rPr>
          <w:sz w:val="16"/>
        </w:rPr>
        <w:t xml:space="preserve"> (</w:t>
      </w:r>
      <w:r w:rsidRPr="00684BF3">
        <w:rPr>
          <w:rStyle w:val="Emphasis"/>
        </w:rPr>
        <w:t>Bostrom</w:t>
      </w:r>
      <w:r w:rsidRPr="00684BF3">
        <w:rPr>
          <w:sz w:val="16"/>
        </w:rPr>
        <w:t xml:space="preserve"> et al., 2011)—i.e., </w:t>
      </w:r>
      <w:r w:rsidRPr="00684BF3">
        <w:rPr>
          <w:rStyle w:val="StyleUnderline"/>
        </w:rPr>
        <w:t>information that is too dangerous to be</w:t>
      </w:r>
      <w:r w:rsidRPr="00684BF3">
        <w:rPr>
          <w:sz w:val="16"/>
        </w:rPr>
        <w:t xml:space="preserve"> widely </w:t>
      </w:r>
      <w:r w:rsidRPr="00684BF3">
        <w:rPr>
          <w:rStyle w:val="StyleUnderline"/>
        </w:rPr>
        <w:t>shared</w:t>
      </w:r>
      <w:r w:rsidRPr="00684BF3">
        <w:rPr>
          <w:sz w:val="16"/>
        </w:rPr>
        <w:t>—</w:t>
      </w:r>
      <w:r w:rsidRPr="00684BF3">
        <w:rPr>
          <w:rStyle w:val="StyleUnderline"/>
        </w:rPr>
        <w:t>then</w:t>
      </w:r>
      <w:r w:rsidRPr="00684BF3">
        <w:rPr>
          <w:sz w:val="16"/>
        </w:rPr>
        <w:t xml:space="preserve"> collaborative </w:t>
      </w:r>
      <w:r w:rsidRPr="00684BF3">
        <w:rPr>
          <w:rStyle w:val="StyleUnderline"/>
        </w:rPr>
        <w:t>research efforts</w:t>
      </w:r>
      <w:r w:rsidRPr="00684BF3">
        <w:rPr>
          <w:sz w:val="16"/>
        </w:rPr>
        <w:t xml:space="preserve"> to improve existential safety </w:t>
      </w:r>
      <w:r w:rsidRPr="00684BF3">
        <w:rPr>
          <w:rStyle w:val="StyleUnderline"/>
        </w:rPr>
        <w:t>could be impoverished</w:t>
      </w:r>
      <w:r w:rsidRPr="00684BF3">
        <w:rPr>
          <w:sz w:val="16"/>
        </w:rPr>
        <w:t>.</w:t>
      </w:r>
    </w:p>
    <w:p w14:paraId="3DB3E968" w14:textId="77777777" w:rsidR="006A3375" w:rsidRPr="00684BF3" w:rsidRDefault="006A3375" w:rsidP="006A3375">
      <w:pPr>
        <w:pStyle w:val="ListParagraph"/>
        <w:numPr>
          <w:ilvl w:val="0"/>
          <w:numId w:val="17"/>
        </w:numPr>
        <w:rPr>
          <w:sz w:val="16"/>
        </w:rPr>
      </w:pPr>
      <w:r w:rsidRPr="00684BF3">
        <w:rPr>
          <w:sz w:val="16"/>
        </w:rPr>
        <w:t>(</w:t>
      </w:r>
      <w:proofErr w:type="gramStart"/>
      <w:r w:rsidRPr="00684BF3">
        <w:rPr>
          <w:rStyle w:val="Emphasis"/>
        </w:rPr>
        <w:t>association</w:t>
      </w:r>
      <w:proofErr w:type="gramEnd"/>
      <w:r w:rsidRPr="00684BF3">
        <w:rPr>
          <w:rStyle w:val="Emphasis"/>
        </w:rPr>
        <w:t xml:space="preserve"> with science fiction</w:t>
      </w:r>
      <w:r w:rsidRPr="00684BF3">
        <w:rPr>
          <w:sz w:val="16"/>
        </w:rPr>
        <w:t xml:space="preserve">) </w:t>
      </w:r>
      <w:r w:rsidRPr="00684BF3">
        <w:rPr>
          <w:rStyle w:val="StyleUnderline"/>
        </w:rPr>
        <w:t>If planning for the safer development of powerful AI</w:t>
      </w:r>
      <w:r w:rsidRPr="00684BF3">
        <w:rPr>
          <w:sz w:val="16"/>
        </w:rPr>
        <w:t xml:space="preserve"> systems </w:t>
      </w:r>
      <w:r w:rsidRPr="00684BF3">
        <w:rPr>
          <w:rStyle w:val="StyleUnderline"/>
        </w:rPr>
        <w:t>comes to be seen as evoking exciting or entertaining fictional narratives of the future</w:t>
      </w:r>
      <w:r w:rsidRPr="00684BF3">
        <w:rPr>
          <w:sz w:val="16"/>
        </w:rPr>
        <w:t xml:space="preserve">, </w:t>
      </w:r>
      <w:r w:rsidRPr="00ED3BEF">
        <w:rPr>
          <w:rStyle w:val="Emphasis"/>
          <w:highlight w:val="cyan"/>
        </w:rPr>
        <w:t>ESAI</w:t>
      </w:r>
      <w:r w:rsidRPr="00684BF3">
        <w:rPr>
          <w:rStyle w:val="Emphasis"/>
        </w:rPr>
        <w:t xml:space="preserve"> might come to be </w:t>
      </w:r>
      <w:r w:rsidRPr="00ED3BEF">
        <w:rPr>
          <w:rStyle w:val="Emphasis"/>
          <w:highlight w:val="cyan"/>
        </w:rPr>
        <w:t>taken less seriously</w:t>
      </w:r>
      <w:r w:rsidRPr="00684BF3">
        <w:rPr>
          <w:sz w:val="16"/>
        </w:rPr>
        <w:t xml:space="preserve"> than would be appropriate given its potential importance. Rees (2013) has argued that “</w:t>
      </w:r>
      <w:r w:rsidRPr="00684BF3">
        <w:rPr>
          <w:rStyle w:val="StyleUnderline"/>
        </w:rPr>
        <w:t>In a media landscape saturated with sensational science stories and ‘end of the world’ Hollywood productions, it may be hard to persuade the wide public that real catastrophes could arise</w:t>
      </w:r>
      <w:r w:rsidRPr="00684BF3">
        <w:rPr>
          <w:sz w:val="16"/>
        </w:rPr>
        <w:t>. . . ”.</w:t>
      </w:r>
    </w:p>
    <w:p w14:paraId="3A0E09FB" w14:textId="77777777" w:rsidR="006A3375" w:rsidRPr="00684BF3" w:rsidRDefault="006A3375" w:rsidP="006A3375">
      <w:pPr>
        <w:rPr>
          <w:sz w:val="16"/>
        </w:rPr>
      </w:pPr>
      <w:r w:rsidRPr="00684BF3">
        <w:rPr>
          <w:sz w:val="16"/>
        </w:rPr>
        <w:t xml:space="preserve">Such </w:t>
      </w:r>
      <w:r w:rsidRPr="00684BF3">
        <w:rPr>
          <w:rStyle w:val="StyleUnderline"/>
        </w:rPr>
        <w:t>discourse impairments</w:t>
      </w:r>
      <w:r w:rsidRPr="00684BF3">
        <w:rPr>
          <w:sz w:val="16"/>
        </w:rPr>
        <w:t xml:space="preserve"> not only </w:t>
      </w:r>
      <w:r w:rsidRPr="00684BF3">
        <w:rPr>
          <w:rStyle w:val="StyleUnderline"/>
        </w:rPr>
        <w:t>impoverish group-scale decision processes</w:t>
      </w:r>
      <w:r w:rsidRPr="00684BF3">
        <w:rPr>
          <w:sz w:val="16"/>
        </w:rPr>
        <w:t xml:space="preserve">, but also </w:t>
      </w:r>
      <w:r w:rsidRPr="00684BF3">
        <w:rPr>
          <w:rStyle w:val="StyleUnderline"/>
        </w:rPr>
        <w:t>diminish opportunities for individuals to improve their own judgment</w:t>
      </w:r>
      <w:r w:rsidRPr="00684BF3">
        <w:rPr>
          <w:sz w:val="16"/>
        </w:rPr>
        <w:t xml:space="preserve"> through discussions with others.</w:t>
      </w:r>
    </w:p>
    <w:p w14:paraId="47A1BBCC" w14:textId="77777777" w:rsidR="006A3375" w:rsidRPr="00684BF3" w:rsidRDefault="006A3375" w:rsidP="006A3375">
      <w:pPr>
        <w:rPr>
          <w:sz w:val="16"/>
          <w:szCs w:val="16"/>
        </w:rPr>
      </w:pPr>
      <w:r w:rsidRPr="00684BF3">
        <w:rPr>
          <w:sz w:val="16"/>
          <w:szCs w:val="16"/>
        </w:rPr>
        <w:t xml:space="preserve">Prevention of this risk type calls for measures attending to whether AI researchers feel comfortable honestly expressing, to each other and the public, their views on the potential impacts of artificial intelligence, and measures attending to whether public consensus and expert consensus on risks from artificial intelligence </w:t>
      </w:r>
      <w:proofErr w:type="gramStart"/>
      <w:r w:rsidRPr="00684BF3">
        <w:rPr>
          <w:sz w:val="16"/>
          <w:szCs w:val="16"/>
        </w:rPr>
        <w:t>are in agreement</w:t>
      </w:r>
      <w:proofErr w:type="gramEnd"/>
      <w:r w:rsidRPr="00684BF3">
        <w:rPr>
          <w:sz w:val="16"/>
          <w:szCs w:val="16"/>
        </w:rPr>
        <w:t xml:space="preserve">. The present authors have not yet put forward any technical AI research directions that would benefit such measures, but social science research in this area might be valuable for helping society to continue making reasonable and legitimate risk/reward trade-offs in the governance of AI technology. </w:t>
      </w:r>
    </w:p>
    <w:p w14:paraId="22AE643E" w14:textId="77777777" w:rsidR="006A3375" w:rsidRPr="00684BF3" w:rsidRDefault="006A3375" w:rsidP="006A3375">
      <w:pPr>
        <w:rPr>
          <w:sz w:val="16"/>
          <w:szCs w:val="16"/>
        </w:rPr>
      </w:pPr>
      <w:r w:rsidRPr="00684BF3">
        <w:rPr>
          <w:sz w:val="16"/>
          <w:szCs w:val="16"/>
        </w:rPr>
        <w:t xml:space="preserve">3.3 Omitted risks </w:t>
      </w:r>
    </w:p>
    <w:p w14:paraId="17485DEA" w14:textId="77777777" w:rsidR="006A3375" w:rsidRPr="00684BF3" w:rsidRDefault="006A3375" w:rsidP="006A3375">
      <w:pPr>
        <w:rPr>
          <w:sz w:val="16"/>
          <w:szCs w:val="16"/>
        </w:rPr>
      </w:pPr>
      <w:r w:rsidRPr="00684BF3">
        <w:rPr>
          <w:sz w:val="16"/>
          <w:szCs w:val="16"/>
        </w:rPr>
        <w:t>Several other extremely costly potentialities for human society are conspicuously absent from the remainder of this document:</w:t>
      </w:r>
    </w:p>
    <w:p w14:paraId="4E47A71C" w14:textId="77777777" w:rsidR="006A3375" w:rsidRPr="00392B32" w:rsidRDefault="006A3375" w:rsidP="006A3375">
      <w:pPr>
        <w:rPr>
          <w:sz w:val="16"/>
        </w:rPr>
      </w:pPr>
      <w:r w:rsidRPr="00684BF3">
        <w:rPr>
          <w:rStyle w:val="Emphasis"/>
        </w:rPr>
        <w:t>Hazardous deliverables</w:t>
      </w:r>
      <w:r w:rsidRPr="00684BF3">
        <w:rPr>
          <w:sz w:val="16"/>
        </w:rPr>
        <w:t xml:space="preserve">. Supposing </w:t>
      </w:r>
      <w:r w:rsidRPr="00684BF3">
        <w:rPr>
          <w:rStyle w:val="StyleUnderline"/>
        </w:rPr>
        <w:t xml:space="preserve">humanity develops highly advanced </w:t>
      </w:r>
      <w:r w:rsidRPr="00ED3BEF">
        <w:rPr>
          <w:rStyle w:val="StyleUnderline"/>
          <w:highlight w:val="cyan"/>
        </w:rPr>
        <w:t>AI</w:t>
      </w:r>
      <w:r w:rsidRPr="00684BF3">
        <w:rPr>
          <w:rStyle w:val="StyleUnderline"/>
        </w:rPr>
        <w:t xml:space="preserve"> systems</w:t>
      </w:r>
      <w:r w:rsidRPr="00684BF3">
        <w:rPr>
          <w:sz w:val="16"/>
        </w:rPr>
        <w:t xml:space="preserve">, those </w:t>
      </w:r>
      <w:r w:rsidRPr="00684BF3">
        <w:rPr>
          <w:rStyle w:val="StyleUnderline"/>
        </w:rPr>
        <w:t xml:space="preserve">systems could </w:t>
      </w:r>
      <w:r w:rsidRPr="00ED3BEF">
        <w:rPr>
          <w:rStyle w:val="StyleUnderline"/>
          <w:highlight w:val="cyan"/>
        </w:rPr>
        <w:t>aid humans in</w:t>
      </w:r>
      <w:r w:rsidRPr="00684BF3">
        <w:rPr>
          <w:rStyle w:val="StyleUnderline"/>
        </w:rPr>
        <w:t xml:space="preserve"> </w:t>
      </w:r>
      <w:r w:rsidRPr="00684BF3">
        <w:rPr>
          <w:rStyle w:val="Emphasis"/>
        </w:rPr>
        <w:t>developing other tech</w:t>
      </w:r>
      <w:r w:rsidRPr="00684BF3">
        <w:rPr>
          <w:rStyle w:val="StyleUnderline"/>
        </w:rPr>
        <w:t>nologies</w:t>
      </w:r>
      <w:r w:rsidRPr="00684BF3">
        <w:rPr>
          <w:sz w:val="16"/>
        </w:rPr>
        <w:t xml:space="preserve"> which would themselves </w:t>
      </w:r>
      <w:r w:rsidRPr="00684BF3">
        <w:rPr>
          <w:rStyle w:val="StyleUnderline"/>
        </w:rPr>
        <w:t>pose</w:t>
      </w:r>
      <w:r w:rsidRPr="00684BF3">
        <w:rPr>
          <w:sz w:val="16"/>
        </w:rPr>
        <w:t xml:space="preserve"> significant </w:t>
      </w:r>
      <w:r w:rsidRPr="00684BF3">
        <w:rPr>
          <w:rStyle w:val="StyleUnderline"/>
        </w:rPr>
        <w:t>global risks to humanity</w:t>
      </w:r>
      <w:r w:rsidRPr="00F95EC8">
        <w:rPr>
          <w:rStyle w:val="StyleUnderline"/>
        </w:rPr>
        <w:t xml:space="preserve">. </w:t>
      </w:r>
      <w:r w:rsidRPr="00ED3BEF">
        <w:rPr>
          <w:rStyle w:val="Emphasis"/>
          <w:highlight w:val="cyan"/>
        </w:rPr>
        <w:t>Nuc</w:t>
      </w:r>
      <w:r w:rsidRPr="00CE65FB">
        <w:rPr>
          <w:rStyle w:val="Emphasis"/>
        </w:rPr>
        <w:t>lear</w:t>
      </w:r>
      <w:r w:rsidRPr="00684BF3">
        <w:rPr>
          <w:sz w:val="16"/>
        </w:rPr>
        <w:t xml:space="preserve"> weapons, </w:t>
      </w:r>
      <w:r w:rsidRPr="00ED3BEF">
        <w:rPr>
          <w:rStyle w:val="Emphasis"/>
          <w:highlight w:val="cyan"/>
        </w:rPr>
        <w:t>chem</w:t>
      </w:r>
      <w:r w:rsidRPr="00CE65FB">
        <w:rPr>
          <w:rStyle w:val="Emphasis"/>
        </w:rPr>
        <w:t>ical</w:t>
      </w:r>
      <w:r w:rsidRPr="00684BF3">
        <w:rPr>
          <w:sz w:val="16"/>
        </w:rPr>
        <w:t xml:space="preserve"> weapons, </w:t>
      </w:r>
      <w:r w:rsidRPr="00ED3BEF">
        <w:rPr>
          <w:rStyle w:val="Emphasis"/>
          <w:highlight w:val="cyan"/>
        </w:rPr>
        <w:t>and bioweapons</w:t>
      </w:r>
      <w:r w:rsidRPr="00684BF3">
        <w:rPr>
          <w:sz w:val="16"/>
        </w:rPr>
        <w:t xml:space="preserve"> are examples of such hazardous technologies that have been developed in the past, without the aid of AI technology.</w:t>
      </w:r>
    </w:p>
    <w:p w14:paraId="2DE2B37E" w14:textId="77777777" w:rsidR="006A3375" w:rsidRDefault="006A3375" w:rsidP="006A3375">
      <w:pPr>
        <w:pStyle w:val="Heading3"/>
      </w:pPr>
      <w:r>
        <w:t>Internal---U.S. Key to AI---2NC</w:t>
      </w:r>
    </w:p>
    <w:p w14:paraId="6D0CA5D6" w14:textId="77777777" w:rsidR="006A3375" w:rsidRDefault="006A3375" w:rsidP="006A3375">
      <w:pPr>
        <w:pStyle w:val="Heading4"/>
      </w:pPr>
      <w:r w:rsidRPr="00EF00AB">
        <w:rPr>
          <w:u w:val="single"/>
        </w:rPr>
        <w:t>U.S. regulatory lead role</w:t>
      </w:r>
      <w:r>
        <w:t xml:space="preserve"> is key</w:t>
      </w:r>
    </w:p>
    <w:p w14:paraId="1943045F" w14:textId="77777777" w:rsidR="006A3375" w:rsidRDefault="006A3375" w:rsidP="006A3375">
      <w:r w:rsidRPr="00280599">
        <w:rPr>
          <w:b/>
        </w:rPr>
        <w:t>Tate 15</w:t>
      </w:r>
      <w:r>
        <w:t xml:space="preserve"> [Jitendra S. Tate, Associate Professor of Manufacturing Engineering at the Ingram School of Engineering, Texas State University, et al., “Military And National Security Implications Of Nanotechnology”, The Journal of Technology Studies, Volume 41, Number 1, Spring, </w:t>
      </w:r>
      <w:hyperlink r:id="rId103" w:history="1">
        <w:r w:rsidRPr="005C52C6">
          <w:rPr>
            <w:rStyle w:val="Hyperlink"/>
          </w:rPr>
          <w:t>https://scholar.lib.vt.edu/ejournals/JOTS/v41/v41n1/tate.html</w:t>
        </w:r>
      </w:hyperlink>
      <w:r>
        <w:t>]</w:t>
      </w:r>
    </w:p>
    <w:p w14:paraId="3B0B6D47" w14:textId="77777777" w:rsidR="006A3375" w:rsidRDefault="006A3375" w:rsidP="006A3375"/>
    <w:p w14:paraId="406C228C" w14:textId="77777777" w:rsidR="006A3375" w:rsidRDefault="006A3375" w:rsidP="006A3375">
      <w:pPr>
        <w:rPr>
          <w:sz w:val="8"/>
        </w:rPr>
      </w:pPr>
      <w:r w:rsidRPr="00B01C2C">
        <w:rPr>
          <w:rStyle w:val="StyleUnderline"/>
        </w:rPr>
        <w:t>All branches of the</w:t>
      </w:r>
      <w:r w:rsidRPr="00B01C2C">
        <w:rPr>
          <w:sz w:val="8"/>
        </w:rPr>
        <w:t xml:space="preserve"> U.S. </w:t>
      </w:r>
      <w:r w:rsidRPr="00B01C2C">
        <w:rPr>
          <w:rStyle w:val="StyleUnderline"/>
        </w:rPr>
        <w:t>military are currently conducting nanotechnology research, including</w:t>
      </w:r>
      <w:r w:rsidRPr="00B01C2C">
        <w:rPr>
          <w:sz w:val="8"/>
        </w:rPr>
        <w:t xml:space="preserve"> the Defense Advanced Research Projects Agency (</w:t>
      </w:r>
      <w:r w:rsidRPr="00607CB2">
        <w:rPr>
          <w:rStyle w:val="StyleUnderline"/>
        </w:rPr>
        <w:t>DARPA</w:t>
      </w:r>
      <w:r w:rsidRPr="00B01C2C">
        <w:rPr>
          <w:sz w:val="8"/>
        </w:rPr>
        <w:t>), Office of Naval Research (</w:t>
      </w:r>
      <w:r w:rsidRPr="00607CB2">
        <w:rPr>
          <w:rStyle w:val="StyleUnderline"/>
        </w:rPr>
        <w:t>ONR</w:t>
      </w:r>
      <w:r w:rsidRPr="00B01C2C">
        <w:rPr>
          <w:sz w:val="8"/>
        </w:rPr>
        <w:t>), Army Research Office (</w:t>
      </w:r>
      <w:r w:rsidRPr="00607CB2">
        <w:rPr>
          <w:rStyle w:val="StyleUnderline"/>
        </w:rPr>
        <w:t>ARO), and</w:t>
      </w:r>
      <w:r w:rsidRPr="00B01C2C">
        <w:rPr>
          <w:sz w:val="8"/>
        </w:rPr>
        <w:t xml:space="preserve"> Air Force Office of Scientific Research (</w:t>
      </w:r>
      <w:r w:rsidRPr="00607CB2">
        <w:rPr>
          <w:rStyle w:val="StyleUnderline"/>
        </w:rPr>
        <w:t xml:space="preserve">AFOSR). The </w:t>
      </w:r>
      <w:r w:rsidRPr="00ED3BEF">
        <w:rPr>
          <w:rStyle w:val="Emphasis"/>
          <w:highlight w:val="cyan"/>
        </w:rPr>
        <w:t>U</w:t>
      </w:r>
      <w:r w:rsidRPr="00607CB2">
        <w:rPr>
          <w:rStyle w:val="StyleUnderline"/>
        </w:rPr>
        <w:t xml:space="preserve">nited </w:t>
      </w:r>
      <w:r w:rsidRPr="00ED3BEF">
        <w:rPr>
          <w:rStyle w:val="Emphasis"/>
          <w:highlight w:val="cyan"/>
        </w:rPr>
        <w:t>S</w:t>
      </w:r>
      <w:r w:rsidRPr="00607CB2">
        <w:rPr>
          <w:rStyle w:val="StyleUnderline"/>
        </w:rPr>
        <w:t xml:space="preserve">tates </w:t>
      </w:r>
      <w:r w:rsidRPr="00ED3BEF">
        <w:rPr>
          <w:rStyle w:val="StyleUnderline"/>
          <w:highlight w:val="cyan"/>
        </w:rPr>
        <w:t xml:space="preserve">is </w:t>
      </w:r>
      <w:r w:rsidRPr="00ED3BEF">
        <w:rPr>
          <w:rStyle w:val="Emphasis"/>
          <w:highlight w:val="cyan"/>
        </w:rPr>
        <w:t>currently the leader</w:t>
      </w:r>
      <w:r w:rsidRPr="00607CB2">
        <w:rPr>
          <w:rStyle w:val="StyleUnderline"/>
        </w:rPr>
        <w:t xml:space="preserve"> of the development </w:t>
      </w:r>
      <w:r w:rsidRPr="00ED3BEF">
        <w:rPr>
          <w:rStyle w:val="StyleUnderline"/>
          <w:highlight w:val="cyan"/>
        </w:rPr>
        <w:t>of</w:t>
      </w:r>
      <w:r w:rsidRPr="00607CB2">
        <w:rPr>
          <w:rStyle w:val="StyleUnderline"/>
        </w:rPr>
        <w:t xml:space="preserve"> nanotechnologybased applications for military and national defense</w:t>
      </w:r>
      <w:r w:rsidRPr="00B01C2C">
        <w:rPr>
          <w:sz w:val="8"/>
        </w:rPr>
        <w:t xml:space="preserve">. Advancements in nanotechnology are intended to revolutionize modern warfare with the development of applications such as nano-sensors, artificial intelligence, nanomanufacturing, and nanorobotics. Capabilities of this technology include providing soldiers with stronger and lighter battle suits, using nano-enabled medicines for curing field wounds, and producing silver-packed foods with decreased spoiling rate ( Tiwari, A., Military Nanotechnology, 2004 ). Although the improvements in nanotechnology hold great promise, </w:t>
      </w:r>
      <w:r w:rsidRPr="005048FD">
        <w:rPr>
          <w:rStyle w:val="StyleUnderline"/>
        </w:rPr>
        <w:t>this technology has the potential to pose some risks</w:t>
      </w:r>
      <w:r w:rsidRPr="00B01C2C">
        <w:rPr>
          <w:sz w:val="8"/>
        </w:rPr>
        <w:t xml:space="preserve">. This article addresses a few of the more recent, rapidly evolving, and </w:t>
      </w:r>
      <w:proofErr w:type="gramStart"/>
      <w:r w:rsidRPr="00B01C2C">
        <w:rPr>
          <w:sz w:val="8"/>
        </w:rPr>
        <w:t>cutting edge</w:t>
      </w:r>
      <w:proofErr w:type="gramEnd"/>
      <w:r w:rsidRPr="00B01C2C">
        <w:rPr>
          <w:sz w:val="8"/>
        </w:rPr>
        <w:t xml:space="preserve"> developments for defense purposes. </w:t>
      </w:r>
      <w:r w:rsidRPr="00B01C2C">
        <w:rPr>
          <w:rStyle w:val="StyleUnderline"/>
        </w:rPr>
        <w:t>To prevent irreversible damages,</w:t>
      </w:r>
      <w:r w:rsidRPr="00ED3BEF">
        <w:rPr>
          <w:rStyle w:val="StyleUnderline"/>
          <w:highlight w:val="cyan"/>
        </w:rPr>
        <w:t xml:space="preserve"> </w:t>
      </w:r>
      <w:r w:rsidRPr="00ED3BEF">
        <w:rPr>
          <w:rStyle w:val="Emphasis"/>
          <w:highlight w:val="cyan"/>
        </w:rPr>
        <w:t>regulatory measures</w:t>
      </w:r>
      <w:r w:rsidRPr="00ED3BEF">
        <w:rPr>
          <w:rStyle w:val="StyleUnderline"/>
          <w:highlight w:val="cyan"/>
        </w:rPr>
        <w:t xml:space="preserve"> </w:t>
      </w:r>
      <w:r w:rsidRPr="00B01C2C">
        <w:rPr>
          <w:rStyle w:val="StyleUnderline"/>
        </w:rPr>
        <w:t>must be taken in the advancement of dangerous technological develop</w:t>
      </w:r>
      <w:r w:rsidRPr="005048FD">
        <w:rPr>
          <w:rStyle w:val="StyleUnderline"/>
        </w:rPr>
        <w:t>ments implementing nanotechnology</w:t>
      </w:r>
      <w:r w:rsidRPr="00B01C2C">
        <w:rPr>
          <w:sz w:val="8"/>
        </w:rPr>
        <w:t xml:space="preserve">. The article introduces recent efforts in awareness of the societal implications of military and national security nanotechnology as well as recommendations for national leaders. Keywords: Nanotechnology, Implications, modern warfare INTRODUCTION </w:t>
      </w:r>
      <w:r w:rsidRPr="005048FD">
        <w:rPr>
          <w:rStyle w:val="StyleUnderline"/>
        </w:rPr>
        <w:t>Advances in</w:t>
      </w:r>
      <w:r w:rsidRPr="00B01C2C">
        <w:rPr>
          <w:sz w:val="8"/>
        </w:rPr>
        <w:t xml:space="preserve"> </w:t>
      </w:r>
      <w:proofErr w:type="gramStart"/>
      <w:r w:rsidRPr="00B01C2C">
        <w:rPr>
          <w:sz w:val="8"/>
        </w:rPr>
        <w:t>nano-science</w:t>
      </w:r>
      <w:proofErr w:type="gramEnd"/>
      <w:r w:rsidRPr="00B01C2C">
        <w:rPr>
          <w:sz w:val="8"/>
        </w:rPr>
        <w:t xml:space="preserve"> and </w:t>
      </w:r>
      <w:r w:rsidRPr="005048FD">
        <w:rPr>
          <w:rStyle w:val="StyleUnderline"/>
        </w:rPr>
        <w:t>nanotechnology promise to have major implications for</w:t>
      </w:r>
      <w:r w:rsidRPr="00B01C2C">
        <w:rPr>
          <w:sz w:val="8"/>
        </w:rPr>
        <w:t xml:space="preserve"> advances in the scientific field as well as </w:t>
      </w:r>
      <w:r w:rsidRPr="005048FD">
        <w:rPr>
          <w:rStyle w:val="StyleUnderline"/>
        </w:rPr>
        <w:t>peace for the upcoming decades</w:t>
      </w:r>
      <w:r w:rsidRPr="00B01C2C">
        <w:rPr>
          <w:sz w:val="8"/>
        </w:rPr>
        <w:t xml:space="preserve">. This will lead to dramatic changes in the way that material, medicine, surveillance, and sustainable energy technology are understood and created. </w:t>
      </w:r>
      <w:r w:rsidRPr="00B01C2C">
        <w:rPr>
          <w:rStyle w:val="Emphasis"/>
        </w:rPr>
        <w:t>Significant breakthroughs are expected</w:t>
      </w:r>
      <w:r w:rsidRPr="00B01C2C">
        <w:rPr>
          <w:rStyle w:val="StyleUnderline"/>
        </w:rPr>
        <w:t xml:space="preserve"> in human organ engineering, assembly of atoms and molecules, and the emergence of a new era of physics and chemistry</w:t>
      </w:r>
      <w:r w:rsidRPr="00B01C2C">
        <w:rPr>
          <w:sz w:val="8"/>
        </w:rPr>
        <w:t xml:space="preserve">. Tomorrow’s soldiers will have many challenges such as carrying self-guided missiles, jumping over large obstacles, monitoring vital signs, and working longer periods with sleep deprivation. ( Altmann &amp; Gubrud, Anticipating military nanotechnology, 2004 ). This will be achieved by controlling matter at the nanoscale (1-100nm). A nanometer is one-billionth of a meter. This article considers the social impact of nanotechnology (NT) from the point of view of the possible military applications and their implications for national defense and arms control. This technological evolution may become disruptive; meaning that it will come out of mainstream. Ideas that are coming forth through nanotechnology are becoming very popular and the possibilities will in practice have profound implications for military affairs as well as relations between nations and thinking about war and national security ( Altmann J. , Military Uses of Nanotechnology: Perspectives and Concerns, 2004 ). In this article some of the potential applicability uses of recent nanotechnology driven applications within the military are introduced. This article also discusses how </w:t>
      </w:r>
      <w:r w:rsidRPr="00ED3BEF">
        <w:rPr>
          <w:rStyle w:val="StyleUnderline"/>
          <w:highlight w:val="cyan"/>
        </w:rPr>
        <w:t>the impact of</w:t>
      </w:r>
      <w:r w:rsidRPr="005048FD">
        <w:rPr>
          <w:rStyle w:val="StyleUnderline"/>
        </w:rPr>
        <w:t xml:space="preserve"> a </w:t>
      </w:r>
      <w:r w:rsidRPr="00ED3BEF">
        <w:rPr>
          <w:rStyle w:val="StyleUnderline"/>
          <w:highlight w:val="cyan"/>
        </w:rPr>
        <w:t>rapid</w:t>
      </w:r>
      <w:r w:rsidRPr="005048FD">
        <w:rPr>
          <w:rStyle w:val="StyleUnderline"/>
        </w:rPr>
        <w:t xml:space="preserve"> technological </w:t>
      </w:r>
      <w:r w:rsidRPr="00ED3BEF">
        <w:rPr>
          <w:rStyle w:val="StyleUnderline"/>
          <w:highlight w:val="cyan"/>
        </w:rPr>
        <w:t>evolution</w:t>
      </w:r>
      <w:r w:rsidRPr="005048FD">
        <w:rPr>
          <w:rStyle w:val="StyleUnderline"/>
        </w:rPr>
        <w:t xml:space="preserve"> in the military </w:t>
      </w:r>
      <w:r w:rsidRPr="00ED3BEF">
        <w:rPr>
          <w:rStyle w:val="StyleUnderline"/>
          <w:highlight w:val="cyan"/>
        </w:rPr>
        <w:t>will have implications</w:t>
      </w:r>
      <w:r w:rsidRPr="005048FD">
        <w:rPr>
          <w:rStyle w:val="StyleUnderline"/>
        </w:rPr>
        <w:t xml:space="preserve"> on society</w:t>
      </w:r>
      <w:r w:rsidRPr="00B01C2C">
        <w:rPr>
          <w:sz w:val="8"/>
        </w:rPr>
        <w:t xml:space="preserve">. POTENTIAL MILITARY TECHNOLOGIES Magneto rheological Fluid (MR Fluid) A magneto-rheological-fluid is a fluid where colloidal ferrofluids experience a body force on the entire material that is proportional to the magnetic field strength ( Ashour, Rogers, &amp; Kordonsky, 1996 ). This allows the status of the fluid to change reversibly from a liquid to solid state. Thus, the fluid becomes intelligently controllable using the magnetic field. MR fluid consists of a basic fluid, ferromagnetic particles, and stabilizing additives ( Olabi &amp; Grunwald, 2007 ). The ferromagnetic particles are typically 20-50μm in diameter whereas in the presence of the magnetic field, the particles align and form linear chains parallel to the field ( Ahmadian &amp; Norris, 2008 ). Response times 21 that require impressively low voltages are being developed. Recently, ( Ahmadian &amp; Norris, 2008 ) has shown the ability of MR fluids to handle impulse loads and an adaptable fixing for blast resistant and structural membranes. For military applications, the strength of the armor will depend on the composition of the fluid. Researchers propose wiring the armor with tiny circuits. While current is applied through the wires, the armor would stiffen, and while the current is turned off, the armor would revert to its liquid, flexible state. Depending on the type of particles used, a variety of armor technology can be developed to adapt for soldiers in different types of battle conditions. Nanotechnology could increase the agility of soldiers. This could be accomplished by increasing mechanical properties as well as the flexibility for battle suit technology. Nano Robotics Nanorobotics is a new emerging field in which machines and robotic components are created at a scale at or close to that of a nanometer. The term has been heavily publicized through science fiction movies, especially the film industry, and has been growing in popularity. In the movie Spiderman , Peter Parker and Norman Osborn briefly talk about Norman’s research which involves nanotechnology that is later used in the Green Goblin suit. Nanorobotics specifically refers to the nanotechnology engineering discipline or designing and building nano robots that are expected to be used in a military and space applications. The terms nanobots, nanoids, nanites, nanomachines or nanomites have been used to describe these devices but do not accurately represent the discipline. Nanorobotics includes a system at or below the micrometer range and is made of assemblies of nanoscale components with dimensions ranging from 1 to 100nm ( Weir, Sierra, &amp; Jones, 2005 ). Nanorobotics can generally be divided into two fields. The first area deals with the overall design and control of the robots at the nanoscale. Much of the research in this area is theoretical. The second area deals with the manipulation and/or assembly of nanoscale components with macroscale manipulators ( Weir, Sierra, &amp; Jones, 2005 ). Nanomanipulation and nanoassembly may play a critical role in the development and deployment of artificial robots that could be used for combat. According to Mavroidis et al. ( 2013 ), nanorobots should have the following three characteristic abilities at the nano scale and in presence of a large number in a remote environment. </w:t>
      </w:r>
      <w:proofErr w:type="gramStart"/>
      <w:r w:rsidRPr="00B01C2C">
        <w:rPr>
          <w:sz w:val="8"/>
        </w:rPr>
        <w:t>First</w:t>
      </w:r>
      <w:proofErr w:type="gramEnd"/>
      <w:r w:rsidRPr="00B01C2C">
        <w:rPr>
          <w:sz w:val="8"/>
        </w:rPr>
        <w:t xml:space="preserve"> they should have swarm intelligence. Second the ability to self-assemble and replicate at the nanoscale. Third is the ability to have a nano to macro world interface architecture enabling instant access to the nanorobots with control and maintenance. ( Mavroidis &amp; Ferreira, 2013 ) also states that collaborative efforts between a variety of educational backgrounds will need to work together to achieve this common objective. Autonomous nanorobots for the battlefield will be able to move in all media such as water, air, and ground using propulsion principles known for larger systems. These systems include wheels, tracks, rotor blades, wings, and jets ( Altmann &amp; Gubrud, Military, arms control, and security aspects of nanotechnology, 2004 ). These robots will also be designed for specific military tasks such as reconnaissance, communication, target destination, and sensing capabilities. Self-assembling nanorobots could possibly act together in high numbers, blocking windows, putting abrasives into motors and other machines, and other unique tasks. Artificial Intelligence </w:t>
      </w:r>
      <w:r w:rsidRPr="005048FD">
        <w:rPr>
          <w:rStyle w:val="Emphasis"/>
        </w:rPr>
        <w:t xml:space="preserve">Artificial intelligence </w:t>
      </w:r>
      <w:r w:rsidRPr="00ED3BEF">
        <w:rPr>
          <w:rStyle w:val="Emphasis"/>
          <w:highlight w:val="cyan"/>
        </w:rPr>
        <w:t>(AI) is a vast emerging field</w:t>
      </w:r>
      <w:r w:rsidRPr="005048FD">
        <w:rPr>
          <w:rStyle w:val="StyleUnderline"/>
        </w:rPr>
        <w:t xml:space="preserve"> that can be very thought provoking</w:t>
      </w:r>
      <w:r w:rsidRPr="00B01C2C">
        <w:rPr>
          <w:sz w:val="8"/>
        </w:rPr>
        <w:t xml:space="preserve">. AI has been seen recently in </w:t>
      </w:r>
      <w:proofErr w:type="gramStart"/>
      <w:r w:rsidRPr="00B01C2C">
        <w:rPr>
          <w:sz w:val="8"/>
        </w:rPr>
        <w:t>a number of</w:t>
      </w:r>
      <w:proofErr w:type="gramEnd"/>
      <w:r w:rsidRPr="00B01C2C">
        <w:rPr>
          <w:sz w:val="8"/>
        </w:rPr>
        <w:t xml:space="preserve"> movies and television shows that have predicted what the possibility of an advanced intelligence could do to our society. </w:t>
      </w:r>
      <w:r w:rsidRPr="005048FD">
        <w:rPr>
          <w:rStyle w:val="StyleUnderline"/>
        </w:rPr>
        <w:t>This intellect could possibly outperform human capabilities in practically every field from scientific research to social interactions.</w:t>
      </w:r>
      <w:r w:rsidRPr="00B01C2C">
        <w:rPr>
          <w:sz w:val="8"/>
        </w:rPr>
        <w:t xml:space="preserve"> Aspirations to surpass human capabilities include tennis, baseball, and other daily tasks demanding motion and </w:t>
      </w:r>
      <w:proofErr w:type="gramStart"/>
      <w:r w:rsidRPr="00B01C2C">
        <w:rPr>
          <w:sz w:val="8"/>
        </w:rPr>
        <w:t>common sense</w:t>
      </w:r>
      <w:proofErr w:type="gramEnd"/>
      <w:r w:rsidRPr="00B01C2C">
        <w:rPr>
          <w:sz w:val="8"/>
        </w:rPr>
        <w:t xml:space="preserve"> reasoning (Kurzweil, 2005). Examples where AI could be seen include chess playing, theorem proving, face and speech recognition, and natural language understanding. </w:t>
      </w:r>
      <w:r w:rsidRPr="005048FD">
        <w:rPr>
          <w:rStyle w:val="StyleUnderline"/>
        </w:rPr>
        <w:t xml:space="preserve">AI has been </w:t>
      </w:r>
      <w:r w:rsidRPr="00ED3BEF">
        <w:rPr>
          <w:rStyle w:val="StyleUnderline"/>
          <w:highlight w:val="cyan"/>
        </w:rPr>
        <w:t xml:space="preserve">an </w:t>
      </w:r>
      <w:r w:rsidRPr="00ED3BEF">
        <w:rPr>
          <w:rStyle w:val="Emphasis"/>
          <w:highlight w:val="cyan"/>
        </w:rPr>
        <w:t>active and dynamic field</w:t>
      </w:r>
      <w:r w:rsidRPr="00ED3BEF">
        <w:rPr>
          <w:rStyle w:val="StyleUnderline"/>
          <w:highlight w:val="cyan"/>
        </w:rPr>
        <w:t xml:space="preserve"> of </w:t>
      </w:r>
      <w:r w:rsidRPr="00ED3BEF">
        <w:rPr>
          <w:rStyle w:val="Emphasis"/>
          <w:highlight w:val="cyan"/>
        </w:rPr>
        <w:t>r</w:t>
      </w:r>
      <w:r w:rsidRPr="005048FD">
        <w:rPr>
          <w:rStyle w:val="StyleUnderline"/>
        </w:rPr>
        <w:t xml:space="preserve">esearch </w:t>
      </w:r>
      <w:r w:rsidRPr="00ED3BEF">
        <w:rPr>
          <w:rStyle w:val="StyleUnderline"/>
          <w:highlight w:val="cyan"/>
        </w:rPr>
        <w:t xml:space="preserve">and </w:t>
      </w:r>
      <w:r w:rsidRPr="00ED3BEF">
        <w:rPr>
          <w:rStyle w:val="Emphasis"/>
          <w:highlight w:val="cyan"/>
        </w:rPr>
        <w:t>d</w:t>
      </w:r>
      <w:r w:rsidRPr="005048FD">
        <w:rPr>
          <w:rStyle w:val="StyleUnderline"/>
        </w:rPr>
        <w:t>evelopment</w:t>
      </w:r>
      <w:r w:rsidRPr="00B01C2C">
        <w:rPr>
          <w:sz w:val="8"/>
        </w:rPr>
        <w:t xml:space="preserve"> since its establishment in 1956 at the Dartmouth Conference in the United States ( Cantu-Ortiz, 2014 ). </w:t>
      </w:r>
      <w:r w:rsidRPr="005048FD">
        <w:rPr>
          <w:rStyle w:val="StyleUnderline"/>
        </w:rPr>
        <w:t xml:space="preserve">In past decades, this has </w:t>
      </w:r>
      <w:r w:rsidRPr="005048FD">
        <w:rPr>
          <w:rStyle w:val="Emphasis"/>
        </w:rPr>
        <w:t>led to the development</w:t>
      </w:r>
      <w:r w:rsidRPr="005048FD">
        <w:rPr>
          <w:rStyle w:val="StyleUnderline"/>
        </w:rPr>
        <w:t xml:space="preserve"> of smart systems</w:t>
      </w:r>
      <w:r w:rsidRPr="00B01C2C">
        <w:rPr>
          <w:sz w:val="8"/>
        </w:rPr>
        <w:t xml:space="preserve">, including phones, laptops, medical instruments, and navigation software. One problem with AI is that people are </w:t>
      </w:r>
      <w:proofErr w:type="gramStart"/>
      <w:r w:rsidRPr="00B01C2C">
        <w:rPr>
          <w:sz w:val="8"/>
        </w:rPr>
        <w:t>coming to a conclusion</w:t>
      </w:r>
      <w:proofErr w:type="gramEnd"/>
      <w:r w:rsidRPr="00B01C2C">
        <w:rPr>
          <w:sz w:val="8"/>
        </w:rPr>
        <w:t xml:space="preserve"> about its capabilities too soon. Thus, people are becoming afraid of the probability that an artificial intelligent system could possibly expand and turn on </w:t>
      </w:r>
      <w:proofErr w:type="gramStart"/>
      <w:r w:rsidRPr="00B01C2C">
        <w:rPr>
          <w:sz w:val="8"/>
        </w:rPr>
        <w:t>the human race</w:t>
      </w:r>
      <w:proofErr w:type="gramEnd"/>
      <w:r w:rsidRPr="00B01C2C">
        <w:rPr>
          <w:sz w:val="8"/>
        </w:rPr>
        <w:t xml:space="preserve">. True artificial intelligence is still very far from becoming “alive” due to our current technology. Nanotechnology might advance AI research and development. In nanotechnology, there is a combination of physics, </w:t>
      </w:r>
      <w:proofErr w:type="gramStart"/>
      <w:r w:rsidRPr="00B01C2C">
        <w:rPr>
          <w:sz w:val="8"/>
        </w:rPr>
        <w:t>chemistry</w:t>
      </w:r>
      <w:proofErr w:type="gramEnd"/>
      <w:r w:rsidRPr="00B01C2C">
        <w:rPr>
          <w:sz w:val="8"/>
        </w:rPr>
        <w:t xml:space="preserve"> and engineering. AI relies most heavily on biological influence as seen genetic algorithm mutations, rather than chemistry or engineering. </w:t>
      </w:r>
      <w:r w:rsidRPr="00ED3BEF">
        <w:rPr>
          <w:rStyle w:val="Emphasis"/>
          <w:highlight w:val="cyan"/>
        </w:rPr>
        <w:t>Bringing together</w:t>
      </w:r>
      <w:r w:rsidRPr="00ED3BEF">
        <w:rPr>
          <w:rStyle w:val="StyleUnderline"/>
          <w:highlight w:val="cyan"/>
        </w:rPr>
        <w:t xml:space="preserve"> nano</w:t>
      </w:r>
      <w:r w:rsidRPr="005048FD">
        <w:rPr>
          <w:rStyle w:val="StyleUnderline"/>
        </w:rPr>
        <w:t xml:space="preserve">sciences </w:t>
      </w:r>
      <w:r w:rsidRPr="00ED3BEF">
        <w:rPr>
          <w:rStyle w:val="StyleUnderline"/>
          <w:highlight w:val="cyan"/>
        </w:rPr>
        <w:t>and AI</w:t>
      </w:r>
      <w:r w:rsidRPr="00B01C2C">
        <w:rPr>
          <w:sz w:val="8"/>
        </w:rPr>
        <w:t xml:space="preserve"> can boost a whole new generation of information and communication technologies that </w:t>
      </w:r>
      <w:r w:rsidRPr="00ED3BEF">
        <w:rPr>
          <w:rStyle w:val="StyleUnderline"/>
          <w:highlight w:val="cyan"/>
        </w:rPr>
        <w:t>will impact</w:t>
      </w:r>
      <w:r w:rsidRPr="005048FD">
        <w:rPr>
          <w:rStyle w:val="StyleUnderline"/>
        </w:rPr>
        <w:t xml:space="preserve"> our society. This could be accomplished </w:t>
      </w:r>
      <w:r w:rsidRPr="00ED3BEF">
        <w:rPr>
          <w:rStyle w:val="StyleUnderline"/>
          <w:highlight w:val="cyan"/>
        </w:rPr>
        <w:t>by</w:t>
      </w:r>
      <w:r w:rsidRPr="005048FD">
        <w:rPr>
          <w:rStyle w:val="StyleUnderline"/>
        </w:rPr>
        <w:t xml:space="preserve"> successful </w:t>
      </w:r>
      <w:r w:rsidRPr="00ED3BEF">
        <w:rPr>
          <w:rStyle w:val="Emphasis"/>
          <w:highlight w:val="cyan"/>
        </w:rPr>
        <w:t>convergences</w:t>
      </w:r>
      <w:r w:rsidRPr="005048FD">
        <w:rPr>
          <w:rStyle w:val="StyleUnderline"/>
        </w:rPr>
        <w:t xml:space="preserve"> between technology and biology</w:t>
      </w:r>
      <w:r w:rsidRPr="00B01C2C">
        <w:rPr>
          <w:sz w:val="8"/>
        </w:rPr>
        <w:t xml:space="preserve"> ( Sacha &amp; P., 2013 ). Computational power could be exponentially increased in current successful AI based military decision behavior models as seen in the following examples. Expert Systems Artificial intelligence is currently being used and evolving in expert systems (ES). An ES is an “intelligent computer program that uses knowledge and interference procedures to solve problems that are difficult enough to require significant human expertize to their solution” ( Mellit &amp; Kalogirou, 2008 ). Results early on in its development have shown that this technology can play a significant impact in military applications. Weapon systems, surveillance, and complex information have created numerous complications for military personnel. AI and ES can aid commanders in making decisions faster than before </w:t>
      </w:r>
      <w:proofErr w:type="gramStart"/>
      <w:r w:rsidRPr="00B01C2C">
        <w:rPr>
          <w:sz w:val="8"/>
        </w:rPr>
        <w:t>in spite of</w:t>
      </w:r>
      <w:proofErr w:type="gramEnd"/>
      <w:r w:rsidRPr="00B01C2C">
        <w:rPr>
          <w:sz w:val="8"/>
        </w:rPr>
        <w:t xml:space="preserve"> limitations on manpower and training. The field of expert systems in the military is still a long way from solving the most persistent problems, but early on research demonstrated that this technology could offer great hope and promise ( Franklin, Carmody, Keller, Levitt, &amp; Buteau, 1988 ). Mellit et al. argues that an ES is not a program but a system. This is because the program contains a variety of different components such as a knowledge base, interference mechanisms, and explanation facilities. </w:t>
      </w:r>
      <w:proofErr w:type="gramStart"/>
      <w:r w:rsidRPr="00B01C2C">
        <w:rPr>
          <w:sz w:val="8"/>
        </w:rPr>
        <w:t>Therefore</w:t>
      </w:r>
      <w:proofErr w:type="gramEnd"/>
      <w:r w:rsidRPr="00B01C2C">
        <w:rPr>
          <w:sz w:val="8"/>
        </w:rPr>
        <w:t xml:space="preserve"> they have been built to solve a range of problems that can be beneficial to military applications. This includes the prediction of a given situation, planning which can aid in devising a sequence of actions that will achieve a set goal, and debugging and repair-prescribing remedies for malfunctions. Genetic Algorithms Artificial intelligence with genetic algorithms (GA) can tackle complex problems through the process of initialization, selection, crossover, and mutation. A GA repeatedly modifies a population of artificial structures </w:t>
      </w:r>
      <w:proofErr w:type="gramStart"/>
      <w:r w:rsidRPr="00B01C2C">
        <w:rPr>
          <w:sz w:val="8"/>
        </w:rPr>
        <w:t>in order to</w:t>
      </w:r>
      <w:proofErr w:type="gramEnd"/>
      <w:r w:rsidRPr="00B01C2C">
        <w:rPr>
          <w:sz w:val="8"/>
        </w:rPr>
        <w:t xml:space="preserve"> adjust for a specific problem (Prelipcean et al., 2010). In this population, chromosomes evolve over </w:t>
      </w:r>
      <w:proofErr w:type="gramStart"/>
      <w:r w:rsidRPr="00B01C2C">
        <w:rPr>
          <w:sz w:val="8"/>
        </w:rPr>
        <w:t>a number of</w:t>
      </w:r>
      <w:proofErr w:type="gramEnd"/>
      <w:r w:rsidRPr="00B01C2C">
        <w:rPr>
          <w:sz w:val="8"/>
        </w:rPr>
        <w:t xml:space="preserve"> generations through the application of genetic operations. This evolution process of the GA allows for the most elite chromosomes to survive and mate from one generation to the next. Generally, the GA will include three genetic operations of selection, crossover, and mutation. This is currently being applied to solving problems in military vehicle scheduling at logistic distribution centers. Nanomanufacturing Nanomanufacturing is the production of materials and components with nanoscale features that can span a wide range of unique capabilities. At the nanoscale, matter is manufactured at lengthscales of 1-100nm with precise size and control. The manufacturing of parts can be done with the “bottom up” from nano sized materials or “top down” process for high precision. Manufacturing at the nanoscale could produce new features, functional capabilities, and multi-functional properties. Nanomanufacturing is distinguished from nanoprocessing, and nanofabrication, whereas nanomanufacturing must address scalability, </w:t>
      </w:r>
      <w:proofErr w:type="gramStart"/>
      <w:r w:rsidRPr="00B01C2C">
        <w:rPr>
          <w:sz w:val="8"/>
        </w:rPr>
        <w:t>reliability</w:t>
      </w:r>
      <w:proofErr w:type="gramEnd"/>
      <w:r w:rsidRPr="00B01C2C">
        <w:rPr>
          <w:sz w:val="8"/>
        </w:rPr>
        <w:t xml:space="preserve"> and cost effectiveness ( Cooper &amp; Ralph, 2011 ). Military applications will need to be very tough and sturdy but at the same time very reliable for use in harsh environments with the extreme temperatures, pressure, humidity, radiation, etc. The use of nano enabled materials and components increase the military’s in-mission success. Eventually, these new nanotechnologies will be transferred for commercial and public use. Cooper et al. makes known how nanomanufacuring is a multi-disciplinary effort that involves synthesis, </w:t>
      </w:r>
      <w:proofErr w:type="gramStart"/>
      <w:r w:rsidRPr="00B01C2C">
        <w:rPr>
          <w:sz w:val="8"/>
        </w:rPr>
        <w:t>processing</w:t>
      </w:r>
      <w:proofErr w:type="gramEnd"/>
      <w:r w:rsidRPr="00B01C2C">
        <w:rPr>
          <w:sz w:val="8"/>
        </w:rPr>
        <w:t xml:space="preserve"> and fabrication. There are however a great number of challenges that as well as opportunities in nanomanufacturing R&amp;D such </w:t>
      </w:r>
      <w:proofErr w:type="gramStart"/>
      <w:r w:rsidRPr="00B01C2C">
        <w:rPr>
          <w:sz w:val="8"/>
        </w:rPr>
        <w:t>as;</w:t>
      </w:r>
      <w:proofErr w:type="gramEnd"/>
      <w:r w:rsidRPr="00B01C2C">
        <w:rPr>
          <w:sz w:val="8"/>
        </w:rPr>
        <w:t xml:space="preserve"> Predictions from first principles of the progress and kinetics of nanosynthesis and nano-assembly processes. 23 Understand and control the nucleation and growth of nanomaterial and nanostructures and asses the effects of catalysts, crystal orientation, chemistry, etc. on growth rates and morphologies. R&amp;D IN THE USA </w:t>
      </w:r>
      <w:proofErr w:type="gramStart"/>
      <w:r w:rsidRPr="005048FD">
        <w:rPr>
          <w:rStyle w:val="StyleUnderline"/>
        </w:rPr>
        <w:t>The</w:t>
      </w:r>
      <w:proofErr w:type="gramEnd"/>
      <w:r w:rsidRPr="005048FD">
        <w:rPr>
          <w:rStyle w:val="StyleUnderline"/>
        </w:rPr>
        <w:t xml:space="preserve"> USA is proving to </w:t>
      </w:r>
      <w:r w:rsidRPr="005048FD">
        <w:rPr>
          <w:rStyle w:val="Emphasis"/>
        </w:rPr>
        <w:t>have a lead</w:t>
      </w:r>
      <w:r w:rsidRPr="005048FD">
        <w:rPr>
          <w:rStyle w:val="StyleUnderline"/>
        </w:rPr>
        <w:t xml:space="preserve"> in military research and development in nanotechnology</w:t>
      </w:r>
      <w:r w:rsidRPr="00B01C2C">
        <w:rPr>
          <w:sz w:val="8"/>
        </w:rPr>
        <w:t xml:space="preserve">. Research spans under umbrella of applications related to defense capabilities. NNI has provided funds in which one quarter to one third goes to the department of defense – in 2003, $ 243 million of $774 million. </w:t>
      </w:r>
      <w:r w:rsidRPr="005048FD">
        <w:rPr>
          <w:rStyle w:val="StyleUnderline"/>
        </w:rPr>
        <w:t xml:space="preserve">This is </w:t>
      </w:r>
      <w:r w:rsidRPr="005048FD">
        <w:rPr>
          <w:rStyle w:val="Emphasis"/>
        </w:rPr>
        <w:t>far more than any country</w:t>
      </w:r>
      <w:r w:rsidRPr="005048FD">
        <w:rPr>
          <w:rStyle w:val="StyleUnderline"/>
        </w:rPr>
        <w:t xml:space="preserve"> and the US expenditure would be </w:t>
      </w:r>
      <w:r w:rsidRPr="005048FD">
        <w:rPr>
          <w:rStyle w:val="Emphasis"/>
        </w:rPr>
        <w:t>five times the sum of all the rest of the world</w:t>
      </w:r>
      <w:r w:rsidRPr="00B01C2C">
        <w:rPr>
          <w:sz w:val="8"/>
        </w:rPr>
        <w:t xml:space="preserve"> ( Altmann &amp; Gubrud, Military, arms control, and security aspects of nanotechnology, 2004 ). INITIATIVES The National Nanotechnology Initiative </w:t>
      </w:r>
      <w:proofErr w:type="gramStart"/>
      <w:r w:rsidRPr="00B01C2C">
        <w:rPr>
          <w:sz w:val="8"/>
        </w:rPr>
        <w:t>The</w:t>
      </w:r>
      <w:proofErr w:type="gramEnd"/>
      <w:r w:rsidRPr="00B01C2C">
        <w:rPr>
          <w:sz w:val="8"/>
        </w:rPr>
        <w:t xml:space="preserve"> National Nanotechnology Initiative (NNI) was unveiled by President Clinton in a speech that he gave on science and technology policy in January of 2000 where he called for an initiative with funding levels around 500 million dollars ( Roco &amp; Bainbridge, 2001 ). The initiative had five elements. The first was to increase support for fundamental research. The second was to pursue a set of grand challenges. The third was to support a series of centers of excellence. The fourth was to increase support for research infrastructure. The fifth is to think about the ethical, economic, </w:t>
      </w:r>
      <w:proofErr w:type="gramStart"/>
      <w:r w:rsidRPr="00B01C2C">
        <w:rPr>
          <w:sz w:val="8"/>
        </w:rPr>
        <w:t>legal</w:t>
      </w:r>
      <w:proofErr w:type="gramEnd"/>
      <w:r w:rsidRPr="00B01C2C">
        <w:rPr>
          <w:sz w:val="8"/>
        </w:rPr>
        <w:t xml:space="preserve"> and social implications and to address the education and training of nanotechnology workforce ( Roco &amp; Bainbridge, 2001 ). NNI brings together the expertise needed to advance the potential of nanotechnology across the nation. ISN at MIT </w:t>
      </w:r>
      <w:proofErr w:type="gramStart"/>
      <w:r w:rsidRPr="00B01C2C">
        <w:rPr>
          <w:sz w:val="8"/>
        </w:rPr>
        <w:t>The</w:t>
      </w:r>
      <w:proofErr w:type="gramEnd"/>
      <w:r w:rsidRPr="00B01C2C">
        <w:rPr>
          <w:sz w:val="8"/>
        </w:rPr>
        <w:t xml:space="preserve"> Institute for Soldier Nanotechnologies (ISN) initiated at the Massachusetts Institute of Technology in 2002 ( Bennet-Woods, 2008 ). The mission of ISN is to develop battlesuit technology that will increase soldier survivability, protection, and create new methods of detecting toxic agents, enhancing situational awareness, while decreasing battle suit weight and increasing flexibility. ISN research is organized into five strategic areas (SRA) designed to address broad strategic challenges facing soldiers. The first is developing lightweight, multifunctional nanostructured materials. Here nanotechnology is being used to develop soldier protective capabilities such as sensing, night vision, communication, and visible management. Second is soldier medicine – prevention, diagnostics, and far-forward care. This SRA will focus on research that would enable devices to aid casualty care for soldiers on the </w:t>
      </w:r>
      <w:proofErr w:type="gramStart"/>
      <w:r w:rsidRPr="00B01C2C">
        <w:rPr>
          <w:sz w:val="8"/>
        </w:rPr>
        <w:t>battle field</w:t>
      </w:r>
      <w:proofErr w:type="gramEnd"/>
      <w:r w:rsidRPr="00B01C2C">
        <w:rPr>
          <w:sz w:val="8"/>
        </w:rPr>
        <w:t xml:space="preserve">. Devices would be activated by qualified personnel, the soldier, or autonomous. Eventually, these devices will find applications in medical hospitals as well. Third is blast and ballistic threats – materials damage, injury mechanisms, and lightweight protection. This research will focus on the development of materials that will provide for better protection against many forms of mechanical energy in the </w:t>
      </w:r>
      <w:proofErr w:type="gramStart"/>
      <w:r w:rsidRPr="00B01C2C">
        <w:rPr>
          <w:sz w:val="8"/>
        </w:rPr>
        <w:t>battle field</w:t>
      </w:r>
      <w:proofErr w:type="gramEnd"/>
      <w:r w:rsidRPr="00B01C2C">
        <w:rPr>
          <w:sz w:val="8"/>
        </w:rPr>
        <w:t xml:space="preserve">. New protective material design will decrease the soldier’s risk of trauma, casualty, and other related injuries. The fourth SRA is hazardous substances sensing. This research will focus on exploring advanced methods of molecularly complicated hazardous substances that could be dangerous to soldiers. This would include food-borne pathogens, explosives, </w:t>
      </w:r>
      <w:proofErr w:type="gramStart"/>
      <w:r w:rsidRPr="00B01C2C">
        <w:rPr>
          <w:sz w:val="8"/>
        </w:rPr>
        <w:t>viruses</w:t>
      </w:r>
      <w:proofErr w:type="gramEnd"/>
      <w:r w:rsidRPr="00B01C2C">
        <w:rPr>
          <w:sz w:val="8"/>
        </w:rPr>
        <w:t xml:space="preserve"> and bacteria. The fifth and final is nanosystems integration –flexible capabilities in complex environments. This research focuses on the integration of nano-enabled materials and devices into systems that will give the soldier agility to operate in different environments. This will be through capabilities to sense toxic chemicals, pressure, and temperature, and allow groups of soldiers to communicate undetected (Institute for Soldier Nanotechnologies). SOCIAL IMPLICATIONS The purpose of country’s armed forces is to provide protection from foreign threats and from internal conflict. On the other hand, they may also harm a society by engaging in counter- productive warfare or serving as an economic burden. Expenditures on science and technology to develop weapons and systems sometimes produces side benefits, such as new medicines, technologies, or materials. Being ahead in military technology provides an important advantage in armed conflict. Thus, all potential opponents have a strong motive for military research and development. From the perspective of international security and arms control it appears that in depth studies of the social science of these implications has hardly begun. Warnings about this emerging technology have been sounded against excessive promises made too soon. The public may be too caught up with a “nanohype” ( Gubrud &amp; Altmann, 2002 ). It is essential to address questions of possible dangers arising from military use of nanotechnology and its impacts on national security. Their consequences need to be analyzed. NT and Preventative Arms Control Background </w:t>
      </w:r>
      <w:r w:rsidRPr="00B01C2C">
        <w:rPr>
          <w:rStyle w:val="StyleUnderline"/>
        </w:rPr>
        <w:t xml:space="preserve">The goal of preventive arms control is to limit how the development of future weapons could create </w:t>
      </w:r>
      <w:r w:rsidRPr="00B01C2C">
        <w:rPr>
          <w:rStyle w:val="Emphasis"/>
        </w:rPr>
        <w:t>horrific situations</w:t>
      </w:r>
      <w:r w:rsidRPr="00B01C2C">
        <w:rPr>
          <w:rStyle w:val="StyleUnderline"/>
        </w:rPr>
        <w:t xml:space="preserve">, as seen in the past </w:t>
      </w:r>
      <w:r w:rsidRPr="00B01C2C">
        <w:rPr>
          <w:rStyle w:val="Emphasis"/>
        </w:rPr>
        <w:t>world wars</w:t>
      </w:r>
      <w:r w:rsidRPr="00B01C2C">
        <w:rPr>
          <w:rStyle w:val="StyleUnderline"/>
        </w:rPr>
        <w:t xml:space="preserve">. A qualitative method here is to design boundaries which could </w:t>
      </w:r>
      <w:r w:rsidRPr="00B01C2C">
        <w:rPr>
          <w:rStyle w:val="Emphasis"/>
        </w:rPr>
        <w:t>limit the creation of new military technologies</w:t>
      </w:r>
      <w:r w:rsidRPr="00B01C2C">
        <w:rPr>
          <w:rStyle w:val="StyleUnderline"/>
        </w:rPr>
        <w:t xml:space="preserve"> before they are ever deployed or even thought of.</w:t>
      </w:r>
      <w:r w:rsidRPr="00B01C2C">
        <w:rPr>
          <w:sz w:val="8"/>
        </w:rPr>
        <w:t xml:space="preserve"> One criterion regards arms control and how the development of military and surveillance technologies could go beyond the limits of international law warfare and control agreements. This could include autonomous fighting war machines failing to define combatants of either side and </w:t>
      </w:r>
      <w:proofErr w:type="gramStart"/>
      <w:r w:rsidRPr="00B01C2C">
        <w:rPr>
          <w:sz w:val="8"/>
        </w:rPr>
        <w:t>Biological</w:t>
      </w:r>
      <w:proofErr w:type="gramEnd"/>
      <w:r w:rsidRPr="00B01C2C">
        <w:rPr>
          <w:sz w:val="8"/>
        </w:rPr>
        <w:t xml:space="preserve"> weapons could possibly give terrorist circumvention over existing treaties ( Altmann &amp; Gubrud, Military, arms control, and security aspects of nanotechnology, 2004 ). The second criterion is to prevent destabilization of the military situation which emerging technologies could make response times in battle much faster. Who will strike first? The third criterion, according to Altman &amp; Gubrud, is how to consider unintended hazards to humans, the environment, and society. Nanoscience is paving the way for smaller more efficient systems which could leak into civilian sectors that could bring risks to human health and personal data. Concrete data on how this will affect </w:t>
      </w:r>
      <w:proofErr w:type="gramStart"/>
      <w:r w:rsidRPr="00B01C2C">
        <w:rPr>
          <w:sz w:val="8"/>
        </w:rPr>
        <w:t>humans</w:t>
      </w:r>
      <w:proofErr w:type="gramEnd"/>
      <w:r w:rsidRPr="00B01C2C">
        <w:rPr>
          <w:sz w:val="8"/>
        </w:rPr>
        <w:t xml:space="preserve"> or the environment is still uncertain. Arms Control Agreements The development of smaller chemical or biological weapons that may contain less to no metal could potentially violate existing international laws of warfare by becoming virtually undetectable. Smaller weapons could fall into categories that would undermine peace treaties. The manipulation of these weapons by terrorist could give a better opportunity to select specific targets for assassination. Anti- satellite attacks by smaller more autonomous satellites could potentially destabilize the space situation. </w:t>
      </w:r>
      <w:proofErr w:type="gramStart"/>
      <w:r w:rsidRPr="00B01C2C">
        <w:rPr>
          <w:sz w:val="8"/>
        </w:rPr>
        <w:t>Therefore</w:t>
      </w:r>
      <w:proofErr w:type="gramEnd"/>
      <w:r w:rsidRPr="00B01C2C">
        <w:rPr>
          <w:sz w:val="8"/>
        </w:rPr>
        <w:t xml:space="preserve"> a comprehensive ban on space weapons should be established ( Altmann &amp; Gubrud, 2002 ). Autonomous robots with a degree of artificial intelligence will potentially bring great problems. The ability to identify a </w:t>
      </w:r>
      <w:proofErr w:type="gramStart"/>
      <w:r w:rsidRPr="00B01C2C">
        <w:rPr>
          <w:sz w:val="8"/>
        </w:rPr>
        <w:t>soldiers</w:t>
      </w:r>
      <w:proofErr w:type="gramEnd"/>
      <w:r w:rsidRPr="00B01C2C">
        <w:rPr>
          <w:sz w:val="8"/>
        </w:rPr>
        <w:t xml:space="preserve"> current situation such as a plea for surrender, a call for medical attention, or illness is a a very complicated tasks that to an extent requires human intelligence. This could potentially violate humanitarian law. Stability </w:t>
      </w:r>
      <w:r w:rsidRPr="00B01C2C">
        <w:rPr>
          <w:rStyle w:val="StyleUnderline"/>
        </w:rPr>
        <w:t xml:space="preserve">New weapons could pressure the military to prevent attacks by pursuing the development of new technologies faster. This could lead to an </w:t>
      </w:r>
      <w:r w:rsidRPr="00B01C2C">
        <w:rPr>
          <w:rStyle w:val="Emphasis"/>
        </w:rPr>
        <w:t>arms race</w:t>
      </w:r>
      <w:r w:rsidRPr="00B01C2C">
        <w:rPr>
          <w:rStyle w:val="StyleUnderline"/>
        </w:rPr>
        <w:t xml:space="preserve"> with other nations trying to attain the same goal. </w:t>
      </w:r>
      <w:r w:rsidRPr="00B01C2C">
        <w:rPr>
          <w:rStyle w:val="Emphasis"/>
        </w:rPr>
        <w:t>Destabilization may occur</w:t>
      </w:r>
      <w:r w:rsidRPr="00B01C2C">
        <w:rPr>
          <w:rStyle w:val="StyleUnderline"/>
        </w:rPr>
        <w:t xml:space="preserve"> through faster action, and more available nano systems</w:t>
      </w:r>
      <w:r w:rsidRPr="00B01C2C">
        <w:rPr>
          <w:sz w:val="8"/>
        </w:rPr>
        <w:t xml:space="preserve">. Vehicles will become much lighter and will be used for surveillance. This will significantly reduce time to acquire a targets location. Medical devices implanted in soldiers’ bodies will enable the release of drugs that influence mood and response times. For example, an implant that attaches to the brains nervous system could give the possibility to reduce reaction time by processing information much faster than usual ( Altmann &amp; Gubrud, Anticipating military nanotechnology, 2004 ). </w:t>
      </w:r>
      <w:r w:rsidRPr="00B01C2C">
        <w:rPr>
          <w:rStyle w:val="StyleUnderline"/>
        </w:rPr>
        <w:t>[AI] Artificial intelligence based genetic algorithms could make tactical decisions much faster through computational power by adapting</w:t>
      </w:r>
      <w:r w:rsidRPr="005048FD">
        <w:rPr>
          <w:rStyle w:val="StyleUnderline"/>
        </w:rPr>
        <w:t xml:space="preserve"> to a </w:t>
      </w:r>
      <w:proofErr w:type="gramStart"/>
      <w:r w:rsidRPr="005048FD">
        <w:rPr>
          <w:rStyle w:val="StyleUnderline"/>
        </w:rPr>
        <w:t>situations</w:t>
      </w:r>
      <w:proofErr w:type="gramEnd"/>
      <w:r w:rsidRPr="005048FD">
        <w:rPr>
          <w:rStyle w:val="StyleUnderline"/>
        </w:rPr>
        <w:t xml:space="preserve"> decision</w:t>
      </w:r>
      <w:r w:rsidRPr="00B01C2C">
        <w:rPr>
          <w:sz w:val="8"/>
        </w:rPr>
        <w:t xml:space="preserve">. Nano robots could eavesdrop, </w:t>
      </w:r>
      <w:proofErr w:type="gramStart"/>
      <w:r w:rsidRPr="00B01C2C">
        <w:rPr>
          <w:sz w:val="8"/>
        </w:rPr>
        <w:t>manipulate</w:t>
      </w:r>
      <w:proofErr w:type="gramEnd"/>
      <w:r w:rsidRPr="00B01C2C">
        <w:rPr>
          <w:sz w:val="8"/>
        </w:rPr>
        <w:t xml:space="preserve"> or even destroy targets while at the same time being undetected ( Altmann J. , Military Uses of Nanotechnology: Perspectives and Concerns, 2004 ). Environment Society &amp; Humans Human beings have always been exposed to natural reoccurring nanomaterials in nature. These particles may enter the human body through respiration, and ingestion ( Bennet- Woods, 2008 ). Little been known about how manufactured nanoscale materials will have an impact to the environment. Jerome (2005) argues that nanomaterials used for military uniforms could break of and enter the body and environment. New materials could destroy species of plants and animal. Fumes from fuel additives could be inhaled by military personnel. Contaminant due to weapon blasts could lead to diseases such as cancer or leukemia due to absorption through the skin or inhalation. Improper disposal of batteries using nano particles could also affect a wide variety of species. An increase in nanoparticle release into the environment could be aided by waste streams from military research facilities. Advanced nuclear weapons that are miniaturized may leave large areas of soil contaminated with radioactive materials. There is an increase in toxicity as the particle size decrease which could cause unknown environmental changes. Bennet-woods ( 2008 ) argues that there is great uncertainty in which the way nano materials will degrade under natural conditions and interact with local organisms in the environment. </w:t>
      </w:r>
      <w:r w:rsidRPr="00ED3BEF">
        <w:rPr>
          <w:rStyle w:val="StyleUnderline"/>
          <w:highlight w:val="cyan"/>
        </w:rPr>
        <w:t>Danger</w:t>
      </w:r>
      <w:r w:rsidRPr="005048FD">
        <w:rPr>
          <w:rStyle w:val="StyleUnderline"/>
        </w:rPr>
        <w:t xml:space="preserve"> to society </w:t>
      </w:r>
      <w:r w:rsidRPr="00ED3BEF">
        <w:rPr>
          <w:rStyle w:val="StyleUnderline"/>
          <w:highlight w:val="cyan"/>
        </w:rPr>
        <w:t>could</w:t>
      </w:r>
      <w:r w:rsidRPr="005048FD">
        <w:rPr>
          <w:rStyle w:val="StyleUnderline"/>
        </w:rPr>
        <w:t xml:space="preserve"> greatly </w:t>
      </w:r>
      <w:r w:rsidRPr="00ED3BEF">
        <w:rPr>
          <w:rStyle w:val="StyleUnderline"/>
          <w:highlight w:val="cyan"/>
        </w:rPr>
        <w:t xml:space="preserve">be affected due to </w:t>
      </w:r>
      <w:r w:rsidRPr="00ED3BEF">
        <w:rPr>
          <w:rStyle w:val="Emphasis"/>
          <w:highlight w:val="cyan"/>
        </w:rPr>
        <w:t>self-replicating</w:t>
      </w:r>
      <w:r w:rsidRPr="00B01C2C">
        <w:rPr>
          <w:sz w:val="8"/>
        </w:rPr>
        <w:t xml:space="preserve">, mutating, mechanical or biological </w:t>
      </w:r>
      <w:r w:rsidRPr="00ED3BEF">
        <w:rPr>
          <w:rStyle w:val="Emphasis"/>
          <w:highlight w:val="cyan"/>
        </w:rPr>
        <w:t>plagues</w:t>
      </w:r>
      <w:r w:rsidRPr="00B01C2C">
        <w:rPr>
          <w:sz w:val="8"/>
        </w:rPr>
        <w:t xml:space="preserve">. </w:t>
      </w:r>
      <w:proofErr w:type="gramStart"/>
      <w:r w:rsidRPr="00B01C2C">
        <w:rPr>
          <w:sz w:val="8"/>
        </w:rPr>
        <w:t>In the event that</w:t>
      </w:r>
      <w:proofErr w:type="gramEnd"/>
      <w:r w:rsidRPr="00B01C2C">
        <w:rPr>
          <w:sz w:val="8"/>
        </w:rPr>
        <w:t xml:space="preserve"> these intelligent nano systems were to be unleashed, </w:t>
      </w:r>
      <w:r w:rsidRPr="00ED3BEF">
        <w:rPr>
          <w:rStyle w:val="StyleUnderline"/>
          <w:highlight w:val="cyan"/>
        </w:rPr>
        <w:t>they</w:t>
      </w:r>
      <w:r w:rsidRPr="005048FD">
        <w:rPr>
          <w:rStyle w:val="StyleUnderline"/>
        </w:rPr>
        <w:t xml:space="preserve"> could</w:t>
      </w:r>
      <w:r w:rsidRPr="00B01C2C">
        <w:rPr>
          <w:sz w:val="8"/>
        </w:rPr>
        <w:t xml:space="preserve"> potentially </w:t>
      </w:r>
      <w:r w:rsidRPr="00ED3BEF">
        <w:rPr>
          <w:rStyle w:val="StyleUnderline"/>
          <w:highlight w:val="cyan"/>
        </w:rPr>
        <w:t>attack the</w:t>
      </w:r>
      <w:r w:rsidRPr="005048FD">
        <w:rPr>
          <w:rStyle w:val="StyleUnderline"/>
        </w:rPr>
        <w:t xml:space="preserve"> physical </w:t>
      </w:r>
      <w:r w:rsidRPr="00ED3BEF">
        <w:rPr>
          <w:rStyle w:val="StyleUnderline"/>
          <w:highlight w:val="cyan"/>
        </w:rPr>
        <w:t>world</w:t>
      </w:r>
      <w:r w:rsidRPr="00B01C2C">
        <w:rPr>
          <w:sz w:val="8"/>
        </w:rPr>
        <w:t xml:space="preserve">. There are </w:t>
      </w:r>
      <w:proofErr w:type="gramStart"/>
      <w:r w:rsidRPr="00B01C2C">
        <w:rPr>
          <w:sz w:val="8"/>
        </w:rPr>
        <w:t>a number of</w:t>
      </w:r>
      <w:proofErr w:type="gramEnd"/>
      <w:r w:rsidRPr="00B01C2C">
        <w:rPr>
          <w:sz w:val="8"/>
        </w:rPr>
        <w:t xml:space="preserve"> applications that will be developed with nanotechnology that could potentially crossover from the military to national security that can harm the civilian sector ( Bennet-Woods, 2008 ). There is a heightened awareness that new technologies will allow for a more efficient access to personal privacy and autonomy ( Roco &amp; Bainbridge, 2005 ). Concerns regarding artificial intelligence acquiring a vast amount of personal data, voice recognition, and financial data will also arise. Implantable brain devices, intended for communication, raise concerns for </w:t>
      </w:r>
      <w:proofErr w:type="gramStart"/>
      <w:r w:rsidRPr="00B01C2C">
        <w:rPr>
          <w:sz w:val="8"/>
        </w:rPr>
        <w:t>actually observing</w:t>
      </w:r>
      <w:proofErr w:type="gramEnd"/>
      <w:r w:rsidRPr="00B01C2C">
        <w:rPr>
          <w:sz w:val="8"/>
        </w:rPr>
        <w:t xml:space="preserve"> and manipulating thoughts. Some of the most feared risks due to nanotechnology in the society are the loss of privacy ( Flagg, 2005 ). Nano sensors developed for the battlefield could be used for eavesdropping and tracking of citizens by state agencies. This could lead to improvised warfare or terrorism. Bennet-Woods ( 2008 ) argues that there should be an outright ban on nanoenabled tracking and surveillance devices for any purpose. Nanotechnology in combination with biotechnology and medicine raise concerns regarding human safety. This includes nanoscale drugs that may allow for improvements in terrorism alongside more efficient soldiers for combat. Bioterrorism could greatly be improved through nano-engineered drugs and chemicals ( Milleson, 2013 ). Body implants could be used by soldiers to provide for better fighting efficiency but in the society, the extent in which the availability of body manipulation will have to be debated at large ( Altmann J. , </w:t>
      </w:r>
      <w:proofErr w:type="gramStart"/>
      <w:r w:rsidRPr="00B01C2C">
        <w:rPr>
          <w:sz w:val="8"/>
        </w:rPr>
        <w:t>Nanotechnology</w:t>
      </w:r>
      <w:proofErr w:type="gramEnd"/>
      <w:r w:rsidRPr="00B01C2C">
        <w:rPr>
          <w:sz w:val="8"/>
        </w:rPr>
        <w:t xml:space="preserve"> and preventive arms control, 2005 ). Brain implanted stimulates could become addictive and lead to health defects. The availability of body and brain implants could have negative effects during peace time. Milleson ( 2013 ) argues that there is fear that this technology could destabilize </w:t>
      </w:r>
      <w:proofErr w:type="gramStart"/>
      <w:r w:rsidRPr="00B01C2C">
        <w:rPr>
          <w:sz w:val="8"/>
        </w:rPr>
        <w:t>the human race</w:t>
      </w:r>
      <w:proofErr w:type="gramEnd"/>
      <w:r w:rsidRPr="00B01C2C">
        <w:rPr>
          <w:sz w:val="8"/>
        </w:rPr>
        <w:t xml:space="preserve">, society, and family. Thus, the use in society should be delayed for at least a decade. CONCLUSIONS Nanoscience will lead to a revolutionary development of new materials, medicine, surveillance, and sustainable energy. Many applications could arrive in the next decade. The US is currently in the lead in nanoscience research and development. This equates to roughly five times the sum of all the rest of world. It is essential to address the potential risks that cutting edge military applications will have on warfare and civilian sector. There is a potential for mistrust in areas where revolutionary changes are expected. There are many initiatives by federal agencies, industry, and academic institutions pertaining to nanotechnology applications in military and national security. </w:t>
      </w:r>
      <w:r w:rsidRPr="005048FD">
        <w:rPr>
          <w:rStyle w:val="StyleUnderline"/>
        </w:rPr>
        <w:t xml:space="preserve">Preventive </w:t>
      </w:r>
      <w:r w:rsidRPr="00ED3BEF">
        <w:rPr>
          <w:rStyle w:val="StyleUnderline"/>
          <w:highlight w:val="cyan"/>
        </w:rPr>
        <w:t xml:space="preserve">measures should be </w:t>
      </w:r>
      <w:r w:rsidRPr="00ED3BEF">
        <w:rPr>
          <w:rStyle w:val="Emphasis"/>
          <w:highlight w:val="cyan"/>
        </w:rPr>
        <w:t>coordinated early</w:t>
      </w:r>
      <w:r w:rsidRPr="005048FD">
        <w:rPr>
          <w:rStyle w:val="StyleUnderline"/>
        </w:rPr>
        <w:t xml:space="preserve"> on among national leaders</w:t>
      </w:r>
      <w:r w:rsidRPr="00B01C2C">
        <w:rPr>
          <w:sz w:val="8"/>
        </w:rPr>
        <w:t xml:space="preserve">. Scientists propose for national leaders to follow general guidelines. There shall be no circumvention of existing treaties as well as a ban on space weapons. Autonomous robots should be greatly restricted. </w:t>
      </w:r>
      <w:r w:rsidRPr="005048FD">
        <w:rPr>
          <w:rStyle w:val="StyleUnderline"/>
        </w:rPr>
        <w:t xml:space="preserve">Due to rapidly advancing capabilities, a </w:t>
      </w:r>
      <w:r w:rsidRPr="005048FD">
        <w:rPr>
          <w:rStyle w:val="Emphasis"/>
        </w:rPr>
        <w:t>technological arms race should be prevented</w:t>
      </w:r>
      <w:r w:rsidRPr="005048FD">
        <w:rPr>
          <w:rStyle w:val="StyleUnderline"/>
        </w:rPr>
        <w:t xml:space="preserve"> at all costs</w:t>
      </w:r>
      <w:r w:rsidRPr="00B01C2C">
        <w:rPr>
          <w:sz w:val="8"/>
        </w:rPr>
        <w:t xml:space="preserve">. Nanomaterials could greatly harm humans and their environment therefore nations should work together to address safety protocols. </w:t>
      </w:r>
      <w:r w:rsidRPr="005048FD">
        <w:rPr>
          <w:rStyle w:val="StyleUnderline"/>
        </w:rPr>
        <w:t xml:space="preserve">The national nanotechnology of different </w:t>
      </w:r>
      <w:r w:rsidRPr="00ED3BEF">
        <w:rPr>
          <w:rStyle w:val="StyleUnderline"/>
          <w:highlight w:val="cyan"/>
        </w:rPr>
        <w:t xml:space="preserve">nations should </w:t>
      </w:r>
      <w:r w:rsidRPr="00ED3BEF">
        <w:rPr>
          <w:rStyle w:val="Emphasis"/>
          <w:highlight w:val="cyan"/>
        </w:rPr>
        <w:t>build confidence</w:t>
      </w:r>
      <w:r w:rsidRPr="00ED3BEF">
        <w:rPr>
          <w:rStyle w:val="StyleUnderline"/>
          <w:highlight w:val="cyan"/>
        </w:rPr>
        <w:t xml:space="preserve"> in addressing</w:t>
      </w:r>
      <w:r w:rsidRPr="005048FD">
        <w:rPr>
          <w:rStyle w:val="StyleUnderline"/>
        </w:rPr>
        <w:t xml:space="preserve"> the social implications and </w:t>
      </w:r>
      <w:r w:rsidRPr="00ED3BEF">
        <w:rPr>
          <w:rStyle w:val="StyleUnderline"/>
          <w:highlight w:val="cyan"/>
        </w:rPr>
        <w:t>preventive arms control</w:t>
      </w:r>
      <w:r w:rsidRPr="005048FD">
        <w:rPr>
          <w:rStyle w:val="StyleUnderline"/>
        </w:rPr>
        <w:t xml:space="preserve"> from this technological revolution</w:t>
      </w:r>
      <w:r w:rsidRPr="00B01C2C">
        <w:rPr>
          <w:sz w:val="8"/>
        </w:rPr>
        <w:t>.</w:t>
      </w:r>
    </w:p>
    <w:p w14:paraId="0F7621F7" w14:textId="77777777" w:rsidR="006A3375" w:rsidRDefault="006A3375" w:rsidP="006A3375">
      <w:pPr>
        <w:pStyle w:val="Heading3"/>
      </w:pPr>
      <w:r>
        <w:t>Impact---AI---2NC</w:t>
      </w:r>
    </w:p>
    <w:p w14:paraId="4201B0AF" w14:textId="77777777" w:rsidR="006A3375" w:rsidRDefault="006A3375" w:rsidP="006A3375">
      <w:pPr>
        <w:pStyle w:val="Heading4"/>
      </w:pPr>
      <w:r>
        <w:t>AI causes extinction---</w:t>
      </w:r>
      <w:r>
        <w:rPr>
          <w:u w:val="single"/>
        </w:rPr>
        <w:t>outweighs nuclear war</w:t>
      </w:r>
      <w:r>
        <w:t xml:space="preserve">. </w:t>
      </w:r>
    </w:p>
    <w:p w14:paraId="55E40D01" w14:textId="77777777" w:rsidR="006A3375" w:rsidRDefault="006A3375" w:rsidP="006A3375">
      <w:r>
        <w:rPr>
          <w:rStyle w:val="Style13ptBold"/>
        </w:rPr>
        <w:t xml:space="preserve">Bilton ’14 </w:t>
      </w:r>
      <w:r w:rsidRPr="008340C4">
        <w:t xml:space="preserve">[Nick; November 5; Journalist, citing Nick Bostrom, Professor at the University of Oxford and Director of the Future of Humanity Institute; New York Times, “Artificial Intelligence as a Threat,” </w:t>
      </w:r>
      <w:hyperlink r:id="rId104" w:history="1">
        <w:r w:rsidRPr="008340C4">
          <w:rPr>
            <w:rStyle w:val="Hyperlink"/>
          </w:rPr>
          <w:t>https://www.nytimes.com/2014/11/06/fashion/artificial-intelligence-as-a-threat.html</w:t>
        </w:r>
      </w:hyperlink>
      <w:r w:rsidRPr="008340C4">
        <w:t>; RP]</w:t>
      </w:r>
    </w:p>
    <w:p w14:paraId="28D3BAA1" w14:textId="77777777" w:rsidR="006A3375" w:rsidRPr="00133C58" w:rsidRDefault="006A3375" w:rsidP="006A3375">
      <w:pPr>
        <w:rPr>
          <w:sz w:val="16"/>
        </w:rPr>
      </w:pPr>
      <w:r w:rsidRPr="00133C58">
        <w:rPr>
          <w:sz w:val="16"/>
        </w:rPr>
        <w:t xml:space="preserve">Right now these </w:t>
      </w:r>
      <w:r w:rsidRPr="00ED3BEF">
        <w:rPr>
          <w:rStyle w:val="Emphasis"/>
          <w:highlight w:val="cyan"/>
        </w:rPr>
        <w:t>a</w:t>
      </w:r>
      <w:r w:rsidRPr="008340C4">
        <w:rPr>
          <w:rStyle w:val="StyleUnderline"/>
        </w:rPr>
        <w:t xml:space="preserve">rtificially </w:t>
      </w:r>
      <w:r w:rsidRPr="00ED3BEF">
        <w:rPr>
          <w:rStyle w:val="Emphasis"/>
          <w:highlight w:val="cyan"/>
        </w:rPr>
        <w:t>i</w:t>
      </w:r>
      <w:r w:rsidRPr="008340C4">
        <w:rPr>
          <w:rStyle w:val="StyleUnderline"/>
        </w:rPr>
        <w:t>ntelligent machines</w:t>
      </w:r>
      <w:r w:rsidRPr="00133C58">
        <w:rPr>
          <w:sz w:val="16"/>
        </w:rPr>
        <w:t xml:space="preserve"> are pretty cute and innocent, but as they are given more power in society, these machines may not take long to </w:t>
      </w:r>
      <w:hyperlink r:id="rId105" w:history="1">
        <w:r w:rsidRPr="00ED3BEF">
          <w:rPr>
            <w:rStyle w:val="StyleUnderline"/>
            <w:highlight w:val="cyan"/>
          </w:rPr>
          <w:t xml:space="preserve">spiral </w:t>
        </w:r>
        <w:r w:rsidRPr="00ED3BEF">
          <w:rPr>
            <w:rStyle w:val="Emphasis"/>
            <w:highlight w:val="cyan"/>
          </w:rPr>
          <w:t>out of control</w:t>
        </w:r>
      </w:hyperlink>
      <w:r w:rsidRPr="00133C58">
        <w:rPr>
          <w:sz w:val="16"/>
        </w:rPr>
        <w:t>.</w:t>
      </w:r>
    </w:p>
    <w:p w14:paraId="5DAB6F1B" w14:textId="77777777" w:rsidR="006A3375" w:rsidRPr="00133C58" w:rsidRDefault="006A3375" w:rsidP="006A3375">
      <w:pPr>
        <w:rPr>
          <w:sz w:val="16"/>
        </w:rPr>
      </w:pPr>
      <w:r w:rsidRPr="00133C58">
        <w:rPr>
          <w:sz w:val="16"/>
        </w:rPr>
        <w:t xml:space="preserve">In the beginning, the </w:t>
      </w:r>
      <w:r w:rsidRPr="008340C4">
        <w:rPr>
          <w:rStyle w:val="StyleUnderline"/>
        </w:rPr>
        <w:t>glitches will be</w:t>
      </w:r>
      <w:r w:rsidRPr="00133C58">
        <w:rPr>
          <w:sz w:val="16"/>
        </w:rPr>
        <w:t xml:space="preserve"> small but </w:t>
      </w:r>
      <w:r w:rsidRPr="008340C4">
        <w:rPr>
          <w:rStyle w:val="StyleUnderline"/>
        </w:rPr>
        <w:t>eventful</w:t>
      </w:r>
      <w:r w:rsidRPr="00133C58">
        <w:rPr>
          <w:sz w:val="16"/>
        </w:rPr>
        <w:t xml:space="preserve">. Maybe </w:t>
      </w:r>
      <w:r w:rsidRPr="008340C4">
        <w:rPr>
          <w:rStyle w:val="StyleUnderline"/>
        </w:rPr>
        <w:t>a rogue computer</w:t>
      </w:r>
      <w:r w:rsidRPr="00133C58">
        <w:rPr>
          <w:sz w:val="16"/>
        </w:rPr>
        <w:t xml:space="preserve"> momentarily </w:t>
      </w:r>
      <w:r w:rsidRPr="008340C4">
        <w:rPr>
          <w:rStyle w:val="Emphasis"/>
        </w:rPr>
        <w:t>derails</w:t>
      </w:r>
      <w:r w:rsidRPr="008340C4">
        <w:rPr>
          <w:rStyle w:val="StyleUnderline"/>
        </w:rPr>
        <w:t xml:space="preserve"> the stock market</w:t>
      </w:r>
      <w:r w:rsidRPr="00133C58">
        <w:rPr>
          <w:sz w:val="16"/>
        </w:rPr>
        <w:t>, causing billions in damage. Or a driverless car freezes on the highway because a software update goes awry.</w:t>
      </w:r>
    </w:p>
    <w:p w14:paraId="14D236A1" w14:textId="77777777" w:rsidR="006A3375" w:rsidRPr="00133C58" w:rsidRDefault="006A3375" w:rsidP="006A3375">
      <w:pPr>
        <w:rPr>
          <w:sz w:val="16"/>
        </w:rPr>
      </w:pPr>
      <w:r w:rsidRPr="00133C58">
        <w:rPr>
          <w:sz w:val="16"/>
        </w:rPr>
        <w:t xml:space="preserve">But </w:t>
      </w:r>
      <w:r w:rsidRPr="008340C4">
        <w:rPr>
          <w:rStyle w:val="StyleUnderline"/>
        </w:rPr>
        <w:t xml:space="preserve">the </w:t>
      </w:r>
      <w:r w:rsidRPr="00ED3BEF">
        <w:rPr>
          <w:rStyle w:val="StyleUnderline"/>
          <w:highlight w:val="cyan"/>
        </w:rPr>
        <w:t>upheavals</w:t>
      </w:r>
      <w:r w:rsidRPr="008340C4">
        <w:rPr>
          <w:rStyle w:val="StyleUnderline"/>
        </w:rPr>
        <w:t xml:space="preserve"> can </w:t>
      </w:r>
      <w:r w:rsidRPr="00ED3BEF">
        <w:rPr>
          <w:rStyle w:val="Emphasis"/>
          <w:highlight w:val="cyan"/>
        </w:rPr>
        <w:t>escalate</w:t>
      </w:r>
      <w:r w:rsidRPr="008340C4">
        <w:rPr>
          <w:rStyle w:val="Emphasis"/>
        </w:rPr>
        <w:t xml:space="preserve"> quickly</w:t>
      </w:r>
      <w:r w:rsidRPr="008340C4">
        <w:rPr>
          <w:rStyle w:val="StyleUnderline"/>
        </w:rPr>
        <w:t xml:space="preserve"> </w:t>
      </w:r>
      <w:r w:rsidRPr="00ED3BEF">
        <w:rPr>
          <w:rStyle w:val="StyleUnderline"/>
          <w:highlight w:val="cyan"/>
        </w:rPr>
        <w:t>and</w:t>
      </w:r>
      <w:r w:rsidRPr="008340C4">
        <w:rPr>
          <w:rStyle w:val="StyleUnderline"/>
        </w:rPr>
        <w:t xml:space="preserve"> become</w:t>
      </w:r>
      <w:r w:rsidRPr="00133C58">
        <w:rPr>
          <w:sz w:val="16"/>
        </w:rPr>
        <w:t xml:space="preserve"> scarier and even </w:t>
      </w:r>
      <w:r w:rsidRPr="008340C4">
        <w:rPr>
          <w:rStyle w:val="Emphasis"/>
        </w:rPr>
        <w:t>cataclysmic</w:t>
      </w:r>
      <w:r w:rsidRPr="008340C4">
        <w:rPr>
          <w:rStyle w:val="StyleUnderline"/>
        </w:rPr>
        <w:t>. Imagine how a medical robot</w:t>
      </w:r>
      <w:r w:rsidRPr="00133C58">
        <w:rPr>
          <w:sz w:val="16"/>
        </w:rPr>
        <w:t xml:space="preserve">, originally </w:t>
      </w:r>
      <w:r w:rsidRPr="008340C4">
        <w:rPr>
          <w:rStyle w:val="StyleUnderline"/>
        </w:rPr>
        <w:t xml:space="preserve">programmed to rid cancer, could </w:t>
      </w:r>
      <w:r w:rsidRPr="008340C4">
        <w:rPr>
          <w:rStyle w:val="Emphasis"/>
        </w:rPr>
        <w:t>conclude</w:t>
      </w:r>
      <w:r w:rsidRPr="00133C58">
        <w:rPr>
          <w:sz w:val="16"/>
        </w:rPr>
        <w:t xml:space="preserve"> that </w:t>
      </w:r>
      <w:r w:rsidRPr="008340C4">
        <w:rPr>
          <w:rStyle w:val="StyleUnderline"/>
        </w:rPr>
        <w:t xml:space="preserve">the </w:t>
      </w:r>
      <w:r w:rsidRPr="008340C4">
        <w:rPr>
          <w:rStyle w:val="Emphasis"/>
        </w:rPr>
        <w:t>best way</w:t>
      </w:r>
      <w:r w:rsidRPr="008340C4">
        <w:rPr>
          <w:rStyle w:val="StyleUnderline"/>
        </w:rPr>
        <w:t xml:space="preserve"> to obliterate cancer is to </w:t>
      </w:r>
      <w:r w:rsidRPr="00ED3BEF">
        <w:rPr>
          <w:rStyle w:val="Emphasis"/>
          <w:highlight w:val="cyan"/>
        </w:rPr>
        <w:t>exterminate humans</w:t>
      </w:r>
      <w:r w:rsidRPr="00133C58">
        <w:rPr>
          <w:sz w:val="16"/>
        </w:rPr>
        <w:t xml:space="preserve"> who are genetically </w:t>
      </w:r>
      <w:r w:rsidRPr="008340C4">
        <w:rPr>
          <w:rStyle w:val="StyleUnderline"/>
        </w:rPr>
        <w:t>prone to the disease</w:t>
      </w:r>
      <w:r w:rsidRPr="00133C58">
        <w:rPr>
          <w:sz w:val="16"/>
        </w:rPr>
        <w:t>.</w:t>
      </w:r>
    </w:p>
    <w:p w14:paraId="5F866D77" w14:textId="77777777" w:rsidR="006A3375" w:rsidRPr="008340C4" w:rsidRDefault="006A3375" w:rsidP="006A3375">
      <w:pPr>
        <w:rPr>
          <w:rStyle w:val="StyleUnderline"/>
        </w:rPr>
      </w:pPr>
      <w:hyperlink r:id="rId106" w:tgtFrame="_blank" w:history="1">
        <w:r w:rsidRPr="00133C58">
          <w:rPr>
            <w:rStyle w:val="Hyperlink"/>
            <w:sz w:val="16"/>
          </w:rPr>
          <w:t xml:space="preserve">Nick </w:t>
        </w:r>
        <w:r w:rsidRPr="00133C58">
          <w:rPr>
            <w:rStyle w:val="StyleUnderline"/>
            <w:sz w:val="16"/>
          </w:rPr>
          <w:t>Bostrom</w:t>
        </w:r>
      </w:hyperlink>
      <w:r w:rsidRPr="00133C58">
        <w:rPr>
          <w:sz w:val="16"/>
        </w:rPr>
        <w:t xml:space="preserve">, author of the book “Superintelligence,” </w:t>
      </w:r>
      <w:r w:rsidRPr="008340C4">
        <w:rPr>
          <w:rStyle w:val="StyleUnderline"/>
        </w:rPr>
        <w:t>lays</w:t>
      </w:r>
      <w:r w:rsidRPr="00133C58">
        <w:rPr>
          <w:sz w:val="16"/>
        </w:rPr>
        <w:t xml:space="preserve"> out </w:t>
      </w:r>
      <w:proofErr w:type="gramStart"/>
      <w:r w:rsidRPr="00133C58">
        <w:rPr>
          <w:sz w:val="16"/>
        </w:rPr>
        <w:t>a number of</w:t>
      </w:r>
      <w:proofErr w:type="gramEnd"/>
      <w:r w:rsidRPr="00133C58">
        <w:rPr>
          <w:sz w:val="16"/>
        </w:rPr>
        <w:t> </w:t>
      </w:r>
      <w:hyperlink r:id="rId107" w:tgtFrame="_blank" w:history="1">
        <w:r w:rsidRPr="008340C4">
          <w:rPr>
            <w:rStyle w:val="StyleUnderline"/>
          </w:rPr>
          <w:t>petrifying doomsday settings</w:t>
        </w:r>
      </w:hyperlink>
      <w:r w:rsidRPr="008340C4">
        <w:rPr>
          <w:rStyle w:val="StyleUnderline"/>
        </w:rPr>
        <w:t xml:space="preserve">. One envisions </w:t>
      </w:r>
      <w:r w:rsidRPr="00ED3BEF">
        <w:rPr>
          <w:rStyle w:val="Emphasis"/>
          <w:highlight w:val="cyan"/>
        </w:rPr>
        <w:t>self-replicating</w:t>
      </w:r>
      <w:r w:rsidRPr="00ED3BEF">
        <w:rPr>
          <w:rStyle w:val="StyleUnderline"/>
          <w:highlight w:val="cyan"/>
        </w:rPr>
        <w:t xml:space="preserve"> nanobots</w:t>
      </w:r>
      <w:r w:rsidRPr="00133C58">
        <w:rPr>
          <w:sz w:val="16"/>
        </w:rPr>
        <w:t xml:space="preserve">, which are microscopic robots </w:t>
      </w:r>
      <w:r w:rsidRPr="008340C4">
        <w:rPr>
          <w:rStyle w:val="StyleUnderline"/>
        </w:rPr>
        <w:t>designed to make copies</w:t>
      </w:r>
      <w:r w:rsidRPr="00133C58">
        <w:rPr>
          <w:sz w:val="16"/>
        </w:rPr>
        <w:t xml:space="preserve"> of themselves. In a positive situation, these bots could fight diseases in the human body or eat radioactive material on the planet. But, Mr. Bostrom says, a </w:t>
      </w:r>
      <w:r w:rsidRPr="008340C4">
        <w:rPr>
          <w:rStyle w:val="StyleUnderline"/>
        </w:rPr>
        <w:t>“person</w:t>
      </w:r>
      <w:r w:rsidRPr="00133C58">
        <w:rPr>
          <w:sz w:val="16"/>
        </w:rPr>
        <w:t xml:space="preserve"> of malicious intent in possession of this technology </w:t>
      </w:r>
      <w:r w:rsidRPr="008340C4">
        <w:rPr>
          <w:rStyle w:val="StyleUnderline"/>
        </w:rPr>
        <w:t xml:space="preserve">might </w:t>
      </w:r>
      <w:r w:rsidRPr="00ED3BEF">
        <w:rPr>
          <w:rStyle w:val="StyleUnderline"/>
          <w:highlight w:val="cyan"/>
        </w:rPr>
        <w:t>cause</w:t>
      </w:r>
      <w:r w:rsidRPr="008340C4">
        <w:rPr>
          <w:rStyle w:val="StyleUnderline"/>
        </w:rPr>
        <w:t xml:space="preserve"> the </w:t>
      </w:r>
      <w:r w:rsidRPr="00ED3BEF">
        <w:rPr>
          <w:rStyle w:val="Emphasis"/>
          <w:highlight w:val="cyan"/>
        </w:rPr>
        <w:t>extinction</w:t>
      </w:r>
      <w:r w:rsidRPr="008340C4">
        <w:rPr>
          <w:rStyle w:val="StyleUnderline"/>
        </w:rPr>
        <w:t xml:space="preserve"> of</w:t>
      </w:r>
      <w:r w:rsidRPr="00133C58">
        <w:rPr>
          <w:sz w:val="16"/>
        </w:rPr>
        <w:t xml:space="preserve"> intelligent </w:t>
      </w:r>
      <w:r w:rsidRPr="008340C4">
        <w:rPr>
          <w:rStyle w:val="Emphasis"/>
        </w:rPr>
        <w:t>life on Earth</w:t>
      </w:r>
      <w:r w:rsidRPr="008340C4">
        <w:rPr>
          <w:rStyle w:val="StyleUnderline"/>
        </w:rPr>
        <w:t>.”</w:t>
      </w:r>
    </w:p>
    <w:p w14:paraId="43226A29" w14:textId="77777777" w:rsidR="006A3375" w:rsidRPr="008340C4" w:rsidRDefault="006A3375" w:rsidP="006A3375">
      <w:pPr>
        <w:rPr>
          <w:rStyle w:val="StyleUnderline"/>
        </w:rPr>
      </w:pPr>
      <w:r w:rsidRPr="00133C58">
        <w:rPr>
          <w:sz w:val="16"/>
        </w:rPr>
        <w:t>Artificial-intelligence proponents argue that these things would never happen and that programmers are going to </w:t>
      </w:r>
      <w:hyperlink r:id="rId108" w:tgtFrame="_blank" w:history="1">
        <w:r w:rsidRPr="00133C58">
          <w:rPr>
            <w:rStyle w:val="Hyperlink"/>
            <w:sz w:val="16"/>
          </w:rPr>
          <w:t>build safeguards</w:t>
        </w:r>
      </w:hyperlink>
      <w:r w:rsidRPr="00133C58">
        <w:rPr>
          <w:sz w:val="16"/>
        </w:rPr>
        <w:t xml:space="preserve">. But let’s be realistic: </w:t>
      </w:r>
      <w:r w:rsidRPr="00ED3BEF">
        <w:rPr>
          <w:rStyle w:val="StyleUnderline"/>
          <w:highlight w:val="cyan"/>
        </w:rPr>
        <w:t>It took</w:t>
      </w:r>
      <w:r w:rsidRPr="008340C4">
        <w:rPr>
          <w:rStyle w:val="StyleUnderline"/>
        </w:rPr>
        <w:t xml:space="preserve"> nearly a </w:t>
      </w:r>
      <w:r w:rsidRPr="00ED3BEF">
        <w:rPr>
          <w:rStyle w:val="Emphasis"/>
          <w:highlight w:val="cyan"/>
        </w:rPr>
        <w:t>half-century</w:t>
      </w:r>
      <w:r w:rsidRPr="008340C4">
        <w:rPr>
          <w:rStyle w:val="StyleUnderline"/>
        </w:rPr>
        <w:t xml:space="preserve"> for programmers </w:t>
      </w:r>
      <w:r w:rsidRPr="00ED3BEF">
        <w:rPr>
          <w:rStyle w:val="StyleUnderline"/>
          <w:highlight w:val="cyan"/>
        </w:rPr>
        <w:t>to stop computers from crashing</w:t>
      </w:r>
      <w:r w:rsidRPr="00133C58">
        <w:rPr>
          <w:sz w:val="16"/>
        </w:rPr>
        <w:t xml:space="preserve"> every time you wanted to check your email. </w:t>
      </w:r>
      <w:r w:rsidRPr="008340C4">
        <w:rPr>
          <w:rStyle w:val="StyleUnderline"/>
        </w:rPr>
        <w:t xml:space="preserve">What makes them think they can </w:t>
      </w:r>
      <w:r w:rsidRPr="008340C4">
        <w:rPr>
          <w:rStyle w:val="Emphasis"/>
        </w:rPr>
        <w:t>manage armies</w:t>
      </w:r>
      <w:r w:rsidRPr="008340C4">
        <w:rPr>
          <w:rStyle w:val="StyleUnderline"/>
        </w:rPr>
        <w:t xml:space="preserve"> of</w:t>
      </w:r>
      <w:r w:rsidRPr="00133C58">
        <w:rPr>
          <w:sz w:val="16"/>
        </w:rPr>
        <w:t xml:space="preserve"> quasi-intelligent </w:t>
      </w:r>
      <w:r w:rsidRPr="008340C4">
        <w:rPr>
          <w:rStyle w:val="StyleUnderline"/>
        </w:rPr>
        <w:t>robots?</w:t>
      </w:r>
    </w:p>
    <w:p w14:paraId="1A4F915F" w14:textId="77777777" w:rsidR="006A3375" w:rsidRPr="00133C58" w:rsidRDefault="006A3375" w:rsidP="006A3375">
      <w:pPr>
        <w:rPr>
          <w:sz w:val="16"/>
        </w:rPr>
      </w:pPr>
      <w:r w:rsidRPr="00133C58">
        <w:rPr>
          <w:sz w:val="16"/>
        </w:rPr>
        <w:t xml:space="preserve">I’m not alone in my fear. Silicon Valley’s resident futurist, Elon Musk, recently said </w:t>
      </w:r>
      <w:r w:rsidRPr="00ED3BEF">
        <w:rPr>
          <w:rStyle w:val="Emphasis"/>
          <w:highlight w:val="cyan"/>
        </w:rPr>
        <w:t>a</w:t>
      </w:r>
      <w:r w:rsidRPr="008340C4">
        <w:rPr>
          <w:rStyle w:val="StyleUnderline"/>
        </w:rPr>
        <w:t xml:space="preserve">rtificial </w:t>
      </w:r>
      <w:r w:rsidRPr="00ED3BEF">
        <w:rPr>
          <w:rStyle w:val="Emphasis"/>
          <w:highlight w:val="cyan"/>
        </w:rPr>
        <w:t>i</w:t>
      </w:r>
      <w:r w:rsidRPr="008340C4">
        <w:rPr>
          <w:rStyle w:val="StyleUnderline"/>
        </w:rPr>
        <w:t xml:space="preserve">ntelligence </w:t>
      </w:r>
      <w:r w:rsidRPr="00ED3BEF">
        <w:rPr>
          <w:rStyle w:val="StyleUnderline"/>
          <w:highlight w:val="cyan"/>
        </w:rPr>
        <w:t>is</w:t>
      </w:r>
      <w:r w:rsidRPr="00133C58">
        <w:rPr>
          <w:sz w:val="16"/>
        </w:rPr>
        <w:t xml:space="preserve"> “potentially </w:t>
      </w:r>
      <w:r w:rsidRPr="00ED3BEF">
        <w:rPr>
          <w:rStyle w:val="Emphasis"/>
          <w:highlight w:val="cyan"/>
        </w:rPr>
        <w:t>more dangerous</w:t>
      </w:r>
      <w:r w:rsidRPr="00ED3BEF">
        <w:rPr>
          <w:rStyle w:val="StyleUnderline"/>
          <w:highlight w:val="cyan"/>
        </w:rPr>
        <w:t xml:space="preserve"> than </w:t>
      </w:r>
      <w:r w:rsidRPr="00ED3BEF">
        <w:rPr>
          <w:rStyle w:val="Emphasis"/>
          <w:highlight w:val="cyan"/>
        </w:rPr>
        <w:t>nukes</w:t>
      </w:r>
      <w:r w:rsidRPr="00ED3BEF">
        <w:rPr>
          <w:rStyle w:val="StyleUnderline"/>
          <w:highlight w:val="cyan"/>
        </w:rPr>
        <w:t>.”</w:t>
      </w:r>
      <w:r w:rsidRPr="00133C58">
        <w:rPr>
          <w:sz w:val="16"/>
        </w:rPr>
        <w:t xml:space="preserve"> And Stephen Hawking, one of the smartest people on earth, wrote that </w:t>
      </w:r>
      <w:r w:rsidRPr="00133C58">
        <w:rPr>
          <w:rStyle w:val="StyleUnderline"/>
        </w:rPr>
        <w:t xml:space="preserve">successful A. I. “would be the </w:t>
      </w:r>
      <w:r w:rsidRPr="00133C58">
        <w:rPr>
          <w:rStyle w:val="Emphasis"/>
        </w:rPr>
        <w:t>biggest event</w:t>
      </w:r>
      <w:r w:rsidRPr="00133C58">
        <w:rPr>
          <w:rStyle w:val="StyleUnderline"/>
        </w:rPr>
        <w:t xml:space="preserve"> in human history</w:t>
      </w:r>
      <w:r w:rsidRPr="00133C58">
        <w:rPr>
          <w:sz w:val="16"/>
        </w:rPr>
        <w:t xml:space="preserve">. Unfortunately, </w:t>
      </w:r>
      <w:r w:rsidRPr="00133C58">
        <w:rPr>
          <w:rStyle w:val="StyleUnderline"/>
        </w:rPr>
        <w:t>it might</w:t>
      </w:r>
      <w:r w:rsidRPr="00133C58">
        <w:rPr>
          <w:sz w:val="16"/>
        </w:rPr>
        <w:t xml:space="preserve"> also </w:t>
      </w:r>
      <w:r w:rsidRPr="00133C58">
        <w:rPr>
          <w:rStyle w:val="StyleUnderline"/>
        </w:rPr>
        <w:t xml:space="preserve">be the </w:t>
      </w:r>
      <w:r w:rsidRPr="00133C58">
        <w:rPr>
          <w:rStyle w:val="Emphasis"/>
        </w:rPr>
        <w:t>last</w:t>
      </w:r>
      <w:r w:rsidRPr="00133C58">
        <w:rPr>
          <w:rStyle w:val="StyleUnderline"/>
        </w:rPr>
        <w:t>.”</w:t>
      </w:r>
      <w:r w:rsidRPr="00133C58">
        <w:rPr>
          <w:sz w:val="16"/>
        </w:rPr>
        <w:t xml:space="preserve"> There is a long list of computer experts and </w:t>
      </w:r>
      <w:hyperlink r:id="rId109" w:tgtFrame="_blank" w:history="1">
        <w:r w:rsidRPr="00133C58">
          <w:rPr>
            <w:rStyle w:val="Hyperlink"/>
            <w:sz w:val="16"/>
          </w:rPr>
          <w:t>science fiction writers</w:t>
        </w:r>
      </w:hyperlink>
      <w:r w:rsidRPr="00133C58">
        <w:rPr>
          <w:sz w:val="16"/>
        </w:rPr>
        <w:t> also fearful of a rogue robot-infested future.</w:t>
      </w:r>
    </w:p>
    <w:p w14:paraId="7988A141" w14:textId="77777777" w:rsidR="006A3375" w:rsidRPr="00133C58" w:rsidRDefault="006A3375" w:rsidP="006A3375">
      <w:pPr>
        <w:rPr>
          <w:sz w:val="16"/>
        </w:rPr>
      </w:pPr>
      <w:r w:rsidRPr="00133C58">
        <w:rPr>
          <w:sz w:val="16"/>
        </w:rPr>
        <w:t xml:space="preserve">Two main problems with artificial intelligence lead people like Mr. Musk and Mr. Hawking to worry. The first, more near-future fear, is that </w:t>
      </w:r>
      <w:r w:rsidRPr="00133C58">
        <w:rPr>
          <w:rStyle w:val="StyleUnderline"/>
        </w:rPr>
        <w:t xml:space="preserve">we are starting to create </w:t>
      </w:r>
      <w:r w:rsidRPr="00ED3BEF">
        <w:rPr>
          <w:rStyle w:val="StyleUnderline"/>
          <w:highlight w:val="cyan"/>
        </w:rPr>
        <w:t>machines</w:t>
      </w:r>
      <w:r w:rsidRPr="00133C58">
        <w:rPr>
          <w:rStyle w:val="StyleUnderline"/>
        </w:rPr>
        <w:t xml:space="preserve"> that</w:t>
      </w:r>
      <w:r w:rsidRPr="00133C58">
        <w:rPr>
          <w:sz w:val="16"/>
        </w:rPr>
        <w:t xml:space="preserve"> can </w:t>
      </w:r>
      <w:r w:rsidRPr="00ED3BEF">
        <w:rPr>
          <w:rStyle w:val="Emphasis"/>
          <w:highlight w:val="cyan"/>
        </w:rPr>
        <w:t>make decisions</w:t>
      </w:r>
      <w:r w:rsidRPr="00133C58">
        <w:rPr>
          <w:rStyle w:val="StyleUnderline"/>
        </w:rPr>
        <w:t xml:space="preserve"> like humans, </w:t>
      </w:r>
      <w:r w:rsidRPr="00ED3BEF">
        <w:rPr>
          <w:rStyle w:val="StyleUnderline"/>
          <w:highlight w:val="cyan"/>
        </w:rPr>
        <w:t>but</w:t>
      </w:r>
      <w:r w:rsidRPr="00133C58">
        <w:rPr>
          <w:sz w:val="16"/>
        </w:rPr>
        <w:t xml:space="preserve"> these </w:t>
      </w:r>
      <w:r w:rsidRPr="00133C58">
        <w:rPr>
          <w:rStyle w:val="StyleUnderline"/>
        </w:rPr>
        <w:t>machines </w:t>
      </w:r>
      <w:r w:rsidRPr="00ED3BEF">
        <w:rPr>
          <w:rStyle w:val="Emphasis"/>
          <w:highlight w:val="cyan"/>
        </w:rPr>
        <w:t>don’t have morality</w:t>
      </w:r>
      <w:r w:rsidRPr="00133C58">
        <w:rPr>
          <w:rStyle w:val="StyleUnderline"/>
        </w:rPr>
        <w:t> and</w:t>
      </w:r>
      <w:r w:rsidRPr="00133C58">
        <w:rPr>
          <w:sz w:val="16"/>
        </w:rPr>
        <w:t xml:space="preserve"> likely </w:t>
      </w:r>
      <w:r w:rsidRPr="00133C58">
        <w:rPr>
          <w:rStyle w:val="StyleUnderline"/>
        </w:rPr>
        <w:t>never will</w:t>
      </w:r>
      <w:r w:rsidRPr="00133C58">
        <w:rPr>
          <w:sz w:val="16"/>
        </w:rPr>
        <w:t>.</w:t>
      </w:r>
    </w:p>
    <w:p w14:paraId="099F4037" w14:textId="77777777" w:rsidR="006A3375" w:rsidRPr="00133C58" w:rsidRDefault="006A3375" w:rsidP="006A3375">
      <w:pPr>
        <w:rPr>
          <w:sz w:val="16"/>
        </w:rPr>
      </w:pPr>
      <w:r w:rsidRPr="00133C58">
        <w:rPr>
          <w:sz w:val="16"/>
        </w:rPr>
        <w:t xml:space="preserve">The second, which is a longer way off, is that </w:t>
      </w:r>
      <w:r w:rsidRPr="00133C58">
        <w:rPr>
          <w:rStyle w:val="StyleUnderline"/>
        </w:rPr>
        <w:t>once we build systems</w:t>
      </w:r>
      <w:r w:rsidRPr="00133C58">
        <w:rPr>
          <w:sz w:val="16"/>
        </w:rPr>
        <w:t xml:space="preserve"> that are </w:t>
      </w:r>
      <w:r w:rsidRPr="00133C58">
        <w:rPr>
          <w:rStyle w:val="Emphasis"/>
        </w:rPr>
        <w:t>as intelligent</w:t>
      </w:r>
      <w:r w:rsidRPr="00133C58">
        <w:rPr>
          <w:rStyle w:val="StyleUnderline"/>
        </w:rPr>
        <w:t xml:space="preserve"> as humans, </w:t>
      </w:r>
      <w:r w:rsidRPr="00ED3BEF">
        <w:rPr>
          <w:rStyle w:val="StyleUnderline"/>
          <w:highlight w:val="cyan"/>
        </w:rPr>
        <w:t>these</w:t>
      </w:r>
      <w:r w:rsidRPr="00133C58">
        <w:rPr>
          <w:sz w:val="16"/>
        </w:rPr>
        <w:t xml:space="preserve"> intelligent </w:t>
      </w:r>
      <w:r w:rsidRPr="00133C58">
        <w:rPr>
          <w:rStyle w:val="StyleUnderline"/>
        </w:rPr>
        <w:t xml:space="preserve">machines </w:t>
      </w:r>
      <w:r w:rsidRPr="00ED3BEF">
        <w:rPr>
          <w:rStyle w:val="StyleUnderline"/>
          <w:highlight w:val="cyan"/>
        </w:rPr>
        <w:t>will</w:t>
      </w:r>
      <w:r w:rsidRPr="00133C58">
        <w:rPr>
          <w:sz w:val="16"/>
        </w:rPr>
        <w:t xml:space="preserve"> be able to </w:t>
      </w:r>
      <w:r w:rsidRPr="00ED3BEF">
        <w:rPr>
          <w:rStyle w:val="StyleUnderline"/>
          <w:highlight w:val="cyan"/>
        </w:rPr>
        <w:t>build</w:t>
      </w:r>
      <w:r w:rsidRPr="00133C58">
        <w:rPr>
          <w:rStyle w:val="StyleUnderline"/>
        </w:rPr>
        <w:t xml:space="preserve"> </w:t>
      </w:r>
      <w:r w:rsidRPr="00133C58">
        <w:rPr>
          <w:rStyle w:val="Emphasis"/>
        </w:rPr>
        <w:t>smarter machines</w:t>
      </w:r>
      <w:r w:rsidRPr="00133C58">
        <w:rPr>
          <w:sz w:val="16"/>
        </w:rPr>
        <w:t xml:space="preserve">, often </w:t>
      </w:r>
      <w:r w:rsidRPr="00133C58">
        <w:rPr>
          <w:rStyle w:val="StyleUnderline"/>
        </w:rPr>
        <w:t xml:space="preserve">referred to as </w:t>
      </w:r>
      <w:r w:rsidRPr="00ED3BEF">
        <w:rPr>
          <w:rStyle w:val="Emphasis"/>
          <w:highlight w:val="cyan"/>
        </w:rPr>
        <w:t>superintelligence</w:t>
      </w:r>
      <w:r w:rsidRPr="00ED3BEF">
        <w:rPr>
          <w:rStyle w:val="StyleUnderline"/>
          <w:highlight w:val="cyan"/>
        </w:rPr>
        <w:t>. That</w:t>
      </w:r>
      <w:r w:rsidRPr="00133C58">
        <w:rPr>
          <w:sz w:val="16"/>
        </w:rPr>
        <w:t xml:space="preserve">, experts say, is when things </w:t>
      </w:r>
      <w:r w:rsidRPr="00133C58">
        <w:rPr>
          <w:rStyle w:val="StyleUnderline"/>
        </w:rPr>
        <w:t>could</w:t>
      </w:r>
      <w:r w:rsidRPr="00133C58">
        <w:rPr>
          <w:sz w:val="16"/>
        </w:rPr>
        <w:t xml:space="preserve"> really </w:t>
      </w:r>
      <w:r w:rsidRPr="00ED3BEF">
        <w:rPr>
          <w:rStyle w:val="Emphasis"/>
          <w:highlight w:val="cyan"/>
        </w:rPr>
        <w:t>spiral</w:t>
      </w:r>
      <w:r w:rsidRPr="00133C58">
        <w:rPr>
          <w:rStyle w:val="Emphasis"/>
        </w:rPr>
        <w:t xml:space="preserve"> out of control</w:t>
      </w:r>
      <w:r w:rsidRPr="00133C58">
        <w:rPr>
          <w:rStyle w:val="StyleUnderline"/>
        </w:rPr>
        <w:t xml:space="preserve"> </w:t>
      </w:r>
      <w:r w:rsidRPr="00ED3BEF">
        <w:rPr>
          <w:rStyle w:val="StyleUnderline"/>
          <w:highlight w:val="cyan"/>
        </w:rPr>
        <w:t>as</w:t>
      </w:r>
      <w:r w:rsidRPr="00133C58">
        <w:rPr>
          <w:rStyle w:val="StyleUnderline"/>
        </w:rPr>
        <w:t xml:space="preserve"> the </w:t>
      </w:r>
      <w:r w:rsidRPr="00ED3BEF">
        <w:rPr>
          <w:rStyle w:val="Emphasis"/>
          <w:highlight w:val="cyan"/>
        </w:rPr>
        <w:t>rate of</w:t>
      </w:r>
      <w:r w:rsidRPr="00133C58">
        <w:rPr>
          <w:rStyle w:val="Emphasis"/>
        </w:rPr>
        <w:t xml:space="preserve"> growth</w:t>
      </w:r>
      <w:r w:rsidRPr="00133C58">
        <w:rPr>
          <w:rStyle w:val="StyleUnderline"/>
        </w:rPr>
        <w:t xml:space="preserve"> and </w:t>
      </w:r>
      <w:r w:rsidRPr="00ED3BEF">
        <w:rPr>
          <w:rStyle w:val="Emphasis"/>
          <w:highlight w:val="cyan"/>
        </w:rPr>
        <w:t>expansion</w:t>
      </w:r>
      <w:r w:rsidRPr="00133C58">
        <w:rPr>
          <w:sz w:val="16"/>
        </w:rPr>
        <w:t xml:space="preserve"> of machines </w:t>
      </w:r>
      <w:r w:rsidRPr="00133C58">
        <w:rPr>
          <w:rStyle w:val="StyleUnderline"/>
        </w:rPr>
        <w:t xml:space="preserve">would </w:t>
      </w:r>
      <w:r w:rsidRPr="00ED3BEF">
        <w:rPr>
          <w:rStyle w:val="StyleUnderline"/>
          <w:highlight w:val="cyan"/>
        </w:rPr>
        <w:t xml:space="preserve">increase </w:t>
      </w:r>
      <w:r w:rsidRPr="00ED3BEF">
        <w:rPr>
          <w:rStyle w:val="Emphasis"/>
          <w:highlight w:val="cyan"/>
        </w:rPr>
        <w:t>exponentially</w:t>
      </w:r>
      <w:r w:rsidRPr="00ED3BEF">
        <w:rPr>
          <w:rStyle w:val="StyleUnderline"/>
          <w:highlight w:val="cyan"/>
        </w:rPr>
        <w:t xml:space="preserve">. We </w:t>
      </w:r>
      <w:r w:rsidRPr="00ED3BEF">
        <w:rPr>
          <w:rStyle w:val="Emphasis"/>
          <w:highlight w:val="cyan"/>
        </w:rPr>
        <w:t>can’t build safeguards</w:t>
      </w:r>
      <w:r w:rsidRPr="00133C58">
        <w:rPr>
          <w:rStyle w:val="StyleUnderline"/>
        </w:rPr>
        <w:t xml:space="preserve"> into something</w:t>
      </w:r>
      <w:r w:rsidRPr="00133C58">
        <w:rPr>
          <w:sz w:val="16"/>
        </w:rPr>
        <w:t xml:space="preserve"> that </w:t>
      </w:r>
      <w:r w:rsidRPr="00133C58">
        <w:rPr>
          <w:rStyle w:val="StyleUnderline"/>
        </w:rPr>
        <w:t>we haven’t built</w:t>
      </w:r>
      <w:r w:rsidRPr="00133C58">
        <w:rPr>
          <w:sz w:val="16"/>
        </w:rPr>
        <w:t xml:space="preserve"> ourselves.</w:t>
      </w:r>
    </w:p>
    <w:p w14:paraId="3D6F2C5D" w14:textId="77777777" w:rsidR="006A3375" w:rsidRPr="00133C58" w:rsidRDefault="006A3375" w:rsidP="006A3375">
      <w:pPr>
        <w:rPr>
          <w:rStyle w:val="StyleUnderline"/>
        </w:rPr>
      </w:pPr>
      <w:r w:rsidRPr="00133C58">
        <w:rPr>
          <w:sz w:val="16"/>
        </w:rPr>
        <w:t xml:space="preserve">“We </w:t>
      </w:r>
      <w:r w:rsidRPr="00133C58">
        <w:rPr>
          <w:rStyle w:val="StyleUnderline"/>
        </w:rPr>
        <w:t>humans steer the future not because we’re the strongest</w:t>
      </w:r>
      <w:r w:rsidRPr="00133C58">
        <w:rPr>
          <w:sz w:val="16"/>
        </w:rPr>
        <w:t xml:space="preserve"> beings on the planet, </w:t>
      </w:r>
      <w:r w:rsidRPr="00133C58">
        <w:rPr>
          <w:rStyle w:val="StyleUnderline"/>
        </w:rPr>
        <w:t xml:space="preserve">or the fastest, but because we are the </w:t>
      </w:r>
      <w:r w:rsidRPr="00133C58">
        <w:rPr>
          <w:rStyle w:val="Emphasis"/>
        </w:rPr>
        <w:t>smartest</w:t>
      </w:r>
      <w:r w:rsidRPr="00133C58">
        <w:rPr>
          <w:sz w:val="16"/>
        </w:rPr>
        <w:t>,” said </w:t>
      </w:r>
      <w:hyperlink r:id="rId110" w:tgtFrame="_blank" w:history="1">
        <w:r w:rsidRPr="00133C58">
          <w:rPr>
            <w:rStyle w:val="Hyperlink"/>
            <w:sz w:val="16"/>
          </w:rPr>
          <w:t>James Barrat</w:t>
        </w:r>
      </w:hyperlink>
      <w:r w:rsidRPr="00133C58">
        <w:rPr>
          <w:sz w:val="16"/>
        </w:rPr>
        <w:t>, author of “Our Final Invention: Artificial Intelligence and the End of the Human Era.” “</w:t>
      </w:r>
      <w:proofErr w:type="gramStart"/>
      <w:r w:rsidRPr="00133C58">
        <w:rPr>
          <w:sz w:val="16"/>
        </w:rPr>
        <w:t>So</w:t>
      </w:r>
      <w:proofErr w:type="gramEnd"/>
      <w:r w:rsidRPr="00133C58">
        <w:rPr>
          <w:sz w:val="16"/>
        </w:rPr>
        <w:t xml:space="preserve"> </w:t>
      </w:r>
      <w:r w:rsidRPr="00133C58">
        <w:rPr>
          <w:rStyle w:val="StyleUnderline"/>
        </w:rPr>
        <w:t xml:space="preserve">when there is </w:t>
      </w:r>
      <w:r w:rsidRPr="00133C58">
        <w:rPr>
          <w:rStyle w:val="Emphasis"/>
        </w:rPr>
        <w:t>something smarter</w:t>
      </w:r>
      <w:r w:rsidRPr="00133C58">
        <w:rPr>
          <w:sz w:val="16"/>
        </w:rPr>
        <w:t xml:space="preserve"> than us on the planet, </w:t>
      </w:r>
      <w:r w:rsidRPr="00133C58">
        <w:rPr>
          <w:rStyle w:val="StyleUnderline"/>
        </w:rPr>
        <w:t xml:space="preserve">it will </w:t>
      </w:r>
      <w:r w:rsidRPr="00133C58">
        <w:rPr>
          <w:rStyle w:val="Emphasis"/>
        </w:rPr>
        <w:t>rule over us</w:t>
      </w:r>
      <w:r w:rsidRPr="00133C58">
        <w:rPr>
          <w:rStyle w:val="StyleUnderline"/>
        </w:rPr>
        <w:t xml:space="preserve"> on the planet.”</w:t>
      </w:r>
    </w:p>
    <w:p w14:paraId="6D05AFF8" w14:textId="77777777" w:rsidR="006A3375" w:rsidRPr="00133C58" w:rsidRDefault="006A3375" w:rsidP="006A3375">
      <w:pPr>
        <w:rPr>
          <w:sz w:val="16"/>
        </w:rPr>
      </w:pPr>
      <w:r w:rsidRPr="00133C58">
        <w:rPr>
          <w:sz w:val="16"/>
        </w:rPr>
        <w:t>What makes it harder to comprehend is that we </w:t>
      </w:r>
      <w:hyperlink r:id="rId111" w:tgtFrame="_blank" w:history="1">
        <w:r w:rsidRPr="00133C58">
          <w:rPr>
            <w:rStyle w:val="Hyperlink"/>
            <w:sz w:val="16"/>
          </w:rPr>
          <w:t>don’t actually know</w:t>
        </w:r>
      </w:hyperlink>
      <w:r w:rsidRPr="00133C58">
        <w:rPr>
          <w:sz w:val="16"/>
        </w:rPr>
        <w:t> what superintelligent machines will look or act like. “Can a submarine swim? Yes, but it doesn’t swim like a fish,” Mr. Barrat said. “Does an airplane fly? Yes, but not like a bird. Artificial intelligence won’t be like us, but it will be the ultimate intellectual version of us.”</w:t>
      </w:r>
    </w:p>
    <w:p w14:paraId="0E3CA22D" w14:textId="77777777" w:rsidR="006A3375" w:rsidRPr="00133C58" w:rsidRDefault="006A3375" w:rsidP="006A3375">
      <w:pPr>
        <w:rPr>
          <w:sz w:val="16"/>
        </w:rPr>
      </w:pPr>
      <w:r w:rsidRPr="00133C58">
        <w:rPr>
          <w:sz w:val="16"/>
        </w:rPr>
        <w:t xml:space="preserve">Perhaps </w:t>
      </w:r>
      <w:r w:rsidRPr="00133C58">
        <w:rPr>
          <w:rStyle w:val="StyleUnderline"/>
        </w:rPr>
        <w:t xml:space="preserve">the </w:t>
      </w:r>
      <w:r w:rsidRPr="00133C58">
        <w:rPr>
          <w:rStyle w:val="Emphasis"/>
        </w:rPr>
        <w:t>scariest setting</w:t>
      </w:r>
      <w:r w:rsidRPr="00133C58">
        <w:rPr>
          <w:rStyle w:val="StyleUnderline"/>
        </w:rPr>
        <w:t xml:space="preserve"> is how </w:t>
      </w:r>
      <w:r w:rsidRPr="00133C58">
        <w:rPr>
          <w:sz w:val="16"/>
        </w:rPr>
        <w:t xml:space="preserve">these </w:t>
      </w:r>
      <w:r w:rsidRPr="00133C58">
        <w:rPr>
          <w:rStyle w:val="StyleUnderline"/>
        </w:rPr>
        <w:t xml:space="preserve">technologies will be used by the </w:t>
      </w:r>
      <w:r w:rsidRPr="00133C58">
        <w:rPr>
          <w:rStyle w:val="Emphasis"/>
        </w:rPr>
        <w:t>military</w:t>
      </w:r>
      <w:r w:rsidRPr="00133C58">
        <w:rPr>
          <w:rStyle w:val="StyleUnderline"/>
        </w:rPr>
        <w:t xml:space="preserve">. It’s not hard to imagine countries engaged in an </w:t>
      </w:r>
      <w:r w:rsidRPr="00133C58">
        <w:rPr>
          <w:rStyle w:val="Emphasis"/>
        </w:rPr>
        <w:t>arms race</w:t>
      </w:r>
      <w:r w:rsidRPr="00133C58">
        <w:rPr>
          <w:sz w:val="16"/>
        </w:rPr>
        <w:t xml:space="preserve"> to build </w:t>
      </w:r>
      <w:hyperlink r:id="rId112" w:tgtFrame="_blank" w:history="1">
        <w:r w:rsidRPr="00133C58">
          <w:rPr>
            <w:rStyle w:val="Hyperlink"/>
            <w:sz w:val="16"/>
          </w:rPr>
          <w:t>machines that can kill</w:t>
        </w:r>
      </w:hyperlink>
      <w:r w:rsidRPr="00133C58">
        <w:rPr>
          <w:sz w:val="16"/>
        </w:rPr>
        <w:t>.</w:t>
      </w:r>
    </w:p>
    <w:p w14:paraId="47264D2C" w14:textId="77777777" w:rsidR="006A3375" w:rsidRPr="00133C58" w:rsidRDefault="006A3375" w:rsidP="006A3375">
      <w:pPr>
        <w:rPr>
          <w:sz w:val="16"/>
        </w:rPr>
      </w:pPr>
      <w:hyperlink r:id="rId113" w:tgtFrame="_blank" w:history="1">
        <w:r w:rsidRPr="00133C58">
          <w:rPr>
            <w:rStyle w:val="Hyperlink"/>
            <w:sz w:val="16"/>
          </w:rPr>
          <w:t>Bonnie Docherty</w:t>
        </w:r>
      </w:hyperlink>
      <w:r w:rsidRPr="00133C58">
        <w:rPr>
          <w:sz w:val="16"/>
        </w:rPr>
        <w:t xml:space="preserve">, a lecturer on law at Harvard University and a senior researcher at Human Rights Watch, said that </w:t>
      </w:r>
      <w:r w:rsidRPr="00ED3BEF">
        <w:rPr>
          <w:rStyle w:val="StyleUnderline"/>
          <w:highlight w:val="cyan"/>
        </w:rPr>
        <w:t>the race</w:t>
      </w:r>
      <w:r w:rsidRPr="00133C58">
        <w:rPr>
          <w:rStyle w:val="StyleUnderline"/>
        </w:rPr>
        <w:t xml:space="preserve"> to build </w:t>
      </w:r>
      <w:r w:rsidRPr="00133C58">
        <w:rPr>
          <w:rStyle w:val="Emphasis"/>
        </w:rPr>
        <w:t>autonomous weapons</w:t>
      </w:r>
      <w:r w:rsidRPr="00133C58">
        <w:rPr>
          <w:rStyle w:val="StyleUnderline"/>
        </w:rPr>
        <w:t xml:space="preserve"> with artificial intelligence — which </w:t>
      </w:r>
      <w:r w:rsidRPr="00ED3BEF">
        <w:rPr>
          <w:rStyle w:val="StyleUnderline"/>
          <w:highlight w:val="cyan"/>
        </w:rPr>
        <w:t>is</w:t>
      </w:r>
      <w:r w:rsidRPr="00133C58">
        <w:rPr>
          <w:rStyle w:val="StyleUnderline"/>
        </w:rPr>
        <w:t xml:space="preserve"> </w:t>
      </w:r>
      <w:r w:rsidRPr="00133C58">
        <w:rPr>
          <w:rStyle w:val="Emphasis"/>
        </w:rPr>
        <w:t xml:space="preserve">already </w:t>
      </w:r>
      <w:r w:rsidRPr="00ED3BEF">
        <w:rPr>
          <w:rStyle w:val="Emphasis"/>
          <w:highlight w:val="cyan"/>
        </w:rPr>
        <w:t>underway</w:t>
      </w:r>
      <w:r w:rsidRPr="00133C58">
        <w:rPr>
          <w:rStyle w:val="StyleUnderline"/>
        </w:rPr>
        <w:t xml:space="preserve"> — is </w:t>
      </w:r>
      <w:r w:rsidRPr="00ED3BEF">
        <w:rPr>
          <w:rStyle w:val="StyleUnderline"/>
          <w:highlight w:val="cyan"/>
        </w:rPr>
        <w:t>reminiscent of</w:t>
      </w:r>
      <w:r w:rsidRPr="00133C58">
        <w:rPr>
          <w:rStyle w:val="StyleUnderline"/>
        </w:rPr>
        <w:t xml:space="preserve"> the </w:t>
      </w:r>
      <w:r w:rsidRPr="00133C58">
        <w:rPr>
          <w:rStyle w:val="Emphasis"/>
        </w:rPr>
        <w:t>early days</w:t>
      </w:r>
      <w:r w:rsidRPr="00133C58">
        <w:rPr>
          <w:rStyle w:val="StyleUnderline"/>
        </w:rPr>
        <w:t xml:space="preserve"> of the race to build </w:t>
      </w:r>
      <w:r w:rsidRPr="00ED3BEF">
        <w:rPr>
          <w:rStyle w:val="Emphasis"/>
          <w:highlight w:val="cyan"/>
        </w:rPr>
        <w:t>nuc</w:t>
      </w:r>
      <w:r w:rsidRPr="00133C58">
        <w:rPr>
          <w:rStyle w:val="Emphasis"/>
        </w:rPr>
        <w:t>lear weapon</w:t>
      </w:r>
      <w:r w:rsidRPr="00ED3BEF">
        <w:rPr>
          <w:rStyle w:val="Emphasis"/>
          <w:highlight w:val="cyan"/>
        </w:rPr>
        <w:t>s</w:t>
      </w:r>
      <w:r w:rsidRPr="00133C58">
        <w:rPr>
          <w:rStyle w:val="StyleUnderline"/>
        </w:rPr>
        <w:t>, and</w:t>
      </w:r>
      <w:r w:rsidRPr="00133C58">
        <w:rPr>
          <w:sz w:val="16"/>
        </w:rPr>
        <w:t xml:space="preserve"> that </w:t>
      </w:r>
      <w:r w:rsidRPr="00ED3BEF">
        <w:rPr>
          <w:rStyle w:val="Emphasis"/>
          <w:highlight w:val="cyan"/>
        </w:rPr>
        <w:t>treaties</w:t>
      </w:r>
      <w:r w:rsidRPr="00ED3BEF">
        <w:rPr>
          <w:rStyle w:val="StyleUnderline"/>
          <w:highlight w:val="cyan"/>
        </w:rPr>
        <w:t xml:space="preserve"> should be</w:t>
      </w:r>
      <w:r w:rsidRPr="00133C58">
        <w:rPr>
          <w:rStyle w:val="StyleUnderline"/>
        </w:rPr>
        <w:t xml:space="preserve"> put in place</w:t>
      </w:r>
      <w:r w:rsidRPr="00133C58">
        <w:rPr>
          <w:sz w:val="16"/>
        </w:rPr>
        <w:t xml:space="preserve"> now before we get to a point where machines are killing people on the battlefield.</w:t>
      </w:r>
    </w:p>
    <w:p w14:paraId="236B6D00" w14:textId="77777777" w:rsidR="006A3375" w:rsidRDefault="006A3375" w:rsidP="006A3375">
      <w:pPr>
        <w:rPr>
          <w:sz w:val="16"/>
        </w:rPr>
      </w:pPr>
      <w:r w:rsidRPr="00133C58">
        <w:rPr>
          <w:rStyle w:val="StyleUnderline"/>
        </w:rPr>
        <w:t xml:space="preserve">“If this </w:t>
      </w:r>
      <w:r w:rsidRPr="00133C58">
        <w:rPr>
          <w:sz w:val="16"/>
        </w:rPr>
        <w:t xml:space="preserve">type of </w:t>
      </w:r>
      <w:r w:rsidRPr="00133C58">
        <w:rPr>
          <w:rStyle w:val="StyleUnderline"/>
        </w:rPr>
        <w:t xml:space="preserve">technology is </w:t>
      </w:r>
      <w:r w:rsidRPr="00133C58">
        <w:rPr>
          <w:rStyle w:val="Emphasis"/>
        </w:rPr>
        <w:t xml:space="preserve">not </w:t>
      </w:r>
      <w:r w:rsidRPr="00ED3BEF">
        <w:rPr>
          <w:rStyle w:val="Emphasis"/>
          <w:highlight w:val="cyan"/>
        </w:rPr>
        <w:t>stop</w:t>
      </w:r>
      <w:r w:rsidRPr="00133C58">
        <w:rPr>
          <w:rStyle w:val="Emphasis"/>
        </w:rPr>
        <w:t>ped</w:t>
      </w:r>
      <w:r w:rsidRPr="00133C58">
        <w:rPr>
          <w:sz w:val="16"/>
        </w:rPr>
        <w:t xml:space="preserve"> now, </w:t>
      </w:r>
      <w:r w:rsidRPr="00133C58">
        <w:rPr>
          <w:rStyle w:val="StyleUnderline"/>
        </w:rPr>
        <w:t xml:space="preserve">it will lead to an </w:t>
      </w:r>
      <w:r w:rsidRPr="00133C58">
        <w:rPr>
          <w:rStyle w:val="Emphasis"/>
        </w:rPr>
        <w:t xml:space="preserve">arms </w:t>
      </w:r>
      <w:r w:rsidRPr="00ED3BEF">
        <w:rPr>
          <w:rStyle w:val="Emphasis"/>
          <w:highlight w:val="cyan"/>
        </w:rPr>
        <w:t>race</w:t>
      </w:r>
      <w:r w:rsidRPr="00ED3BEF">
        <w:rPr>
          <w:rStyle w:val="StyleUnderline"/>
          <w:highlight w:val="cyan"/>
        </w:rPr>
        <w:t>,”</w:t>
      </w:r>
      <w:r w:rsidRPr="00133C58">
        <w:rPr>
          <w:sz w:val="16"/>
        </w:rPr>
        <w:t xml:space="preserve"> said Ms. Docherty, who has written several reports on the dangers of killer robots. “If one state develops it, then another state will develop it. And machines that lack morality and mortally should not be given power to kill.”</w:t>
      </w:r>
    </w:p>
    <w:p w14:paraId="6B414E92" w14:textId="77777777" w:rsidR="006A3375" w:rsidRDefault="006A3375" w:rsidP="006A3375">
      <w:pPr>
        <w:pStyle w:val="Heading3"/>
      </w:pPr>
      <w:r>
        <w:t>Impact---Emerging Tech---2NC</w:t>
      </w:r>
    </w:p>
    <w:p w14:paraId="4370325F" w14:textId="77777777" w:rsidR="006A3375" w:rsidRDefault="006A3375" w:rsidP="006A3375">
      <w:pPr>
        <w:pStyle w:val="Heading4"/>
      </w:pPr>
      <w:r>
        <w:rPr>
          <w:u w:val="single"/>
        </w:rPr>
        <w:t>Magnitude</w:t>
      </w:r>
      <w:r>
        <w:t>---</w:t>
      </w:r>
      <w:r>
        <w:rPr>
          <w:u w:val="single"/>
        </w:rPr>
        <w:t>disease</w:t>
      </w:r>
      <w:r>
        <w:t xml:space="preserve">, </w:t>
      </w:r>
      <w:r>
        <w:rPr>
          <w:u w:val="single"/>
        </w:rPr>
        <w:t>geoengineering</w:t>
      </w:r>
      <w:r>
        <w:t xml:space="preserve">, and </w:t>
      </w:r>
      <w:r>
        <w:rPr>
          <w:u w:val="single"/>
        </w:rPr>
        <w:t>AI</w:t>
      </w:r>
      <w:r>
        <w:t xml:space="preserve"> all cause extinction and </w:t>
      </w:r>
      <w:r>
        <w:rPr>
          <w:u w:val="single"/>
        </w:rPr>
        <w:t>outweigh nuclear war</w:t>
      </w:r>
      <w:r>
        <w:t xml:space="preserve">---regulation is key. </w:t>
      </w:r>
    </w:p>
    <w:p w14:paraId="42493FC0" w14:textId="77777777" w:rsidR="006A3375" w:rsidRPr="002D7523" w:rsidRDefault="006A3375" w:rsidP="006A3375">
      <w:r>
        <w:rPr>
          <w:rStyle w:val="Heading4Char"/>
        </w:rPr>
        <w:t>Beckstead</w:t>
      </w:r>
      <w:r>
        <w:rPr>
          <w:rStyle w:val="Style13ptBold"/>
        </w:rPr>
        <w:t xml:space="preserve"> ’14 </w:t>
      </w:r>
      <w:r w:rsidRPr="00E06802">
        <w:t>[</w:t>
      </w:r>
      <w:r w:rsidRPr="00BC72B6">
        <w:t>Nick</w:t>
      </w:r>
      <w:r w:rsidRPr="00E06802">
        <w:t xml:space="preserve">; </w:t>
      </w:r>
      <w:r>
        <w:t>2014;</w:t>
      </w:r>
      <w:r w:rsidRPr="000370D9">
        <w:t xml:space="preserve"> </w:t>
      </w:r>
      <w:r w:rsidRPr="00BC72B6">
        <w:t>PhD-Rutgers, research fellow at the Future of Humanity Institute at Oxford University</w:t>
      </w:r>
      <w:r w:rsidRPr="00E06802">
        <w:t xml:space="preserve">; </w:t>
      </w:r>
      <w:r>
        <w:t>Innovation</w:t>
      </w:r>
      <w:r w:rsidRPr="00BC72B6">
        <w:t xml:space="preserve">: </w:t>
      </w:r>
      <w:r>
        <w:t>Managing Risk</w:t>
      </w:r>
      <w:r w:rsidRPr="00BC72B6">
        <w:t xml:space="preserve">, </w:t>
      </w:r>
      <w:r>
        <w:t>Not Avoiding It</w:t>
      </w:r>
      <w:r w:rsidRPr="00E06802">
        <w:t>, “</w:t>
      </w:r>
      <w:r w:rsidRPr="00BC72B6">
        <w:t>Managing Existential Risk From Emerging Technologies</w:t>
      </w:r>
      <w:r w:rsidRPr="00E06802">
        <w:t xml:space="preserve">,” </w:t>
      </w:r>
      <w:hyperlink r:id="rId114" w:history="1">
        <w:r w:rsidRPr="00BC72B6">
          <w:t>https://www.fhi.ox.ac.uk/wp-content/uploads/Managing-existential-risks-from-Emerging-Technologies.pdf</w:t>
        </w:r>
      </w:hyperlink>
      <w:r w:rsidRPr="00E06802">
        <w:t>]</w:t>
      </w:r>
    </w:p>
    <w:p w14:paraId="0F1F8F68" w14:textId="77777777" w:rsidR="006A3375" w:rsidRDefault="006A3375" w:rsidP="006A3375">
      <w:pPr>
        <w:rPr>
          <w:sz w:val="16"/>
        </w:rPr>
      </w:pPr>
      <w:r w:rsidRPr="008E16EC">
        <w:rPr>
          <w:sz w:val="16"/>
        </w:rPr>
        <w:t xml:space="preserve">Historically, the risks that have arisen from </w:t>
      </w:r>
      <w:r w:rsidRPr="00ED3BEF">
        <w:rPr>
          <w:rStyle w:val="Emphasis"/>
          <w:highlight w:val="cyan"/>
        </w:rPr>
        <w:t>emerging tech</w:t>
      </w:r>
      <w:r w:rsidRPr="008E16EC">
        <w:rPr>
          <w:rStyle w:val="Emphasis"/>
        </w:rPr>
        <w:t>nologies</w:t>
      </w:r>
      <w:r w:rsidRPr="008E16EC">
        <w:rPr>
          <w:sz w:val="16"/>
        </w:rPr>
        <w:t xml:space="preserve"> have been small when compared with their benefits. The potential exceptions </w:t>
      </w:r>
      <w:r w:rsidRPr="008E16EC">
        <w:rPr>
          <w:rStyle w:val="StyleUnderline"/>
        </w:rPr>
        <w:t xml:space="preserve">are </w:t>
      </w:r>
      <w:r w:rsidRPr="008E16EC">
        <w:rPr>
          <w:rStyle w:val="Emphasis"/>
        </w:rPr>
        <w:t xml:space="preserve">unprecedented </w:t>
      </w:r>
      <w:r w:rsidRPr="00ED3BEF">
        <w:rPr>
          <w:rStyle w:val="Emphasis"/>
          <w:highlight w:val="cyan"/>
        </w:rPr>
        <w:t>risk</w:t>
      </w:r>
      <w:r w:rsidRPr="008E16EC">
        <w:rPr>
          <w:rStyle w:val="Emphasis"/>
        </w:rPr>
        <w:t>s</w:t>
      </w:r>
      <w:r w:rsidRPr="008E16EC">
        <w:rPr>
          <w:rStyle w:val="StyleUnderline"/>
        </w:rPr>
        <w:t xml:space="preserve"> </w:t>
      </w:r>
      <w:r w:rsidRPr="00515862">
        <w:rPr>
          <w:rStyle w:val="StyleUnderline"/>
        </w:rPr>
        <w:t>that</w:t>
      </w:r>
      <w:r w:rsidRPr="008E16EC">
        <w:rPr>
          <w:rStyle w:val="StyleUnderline"/>
        </w:rPr>
        <w:t xml:space="preserve"> could threaten</w:t>
      </w:r>
      <w:r w:rsidRPr="000C323A">
        <w:t xml:space="preserve"> </w:t>
      </w:r>
      <w:r w:rsidRPr="008E16EC">
        <w:rPr>
          <w:sz w:val="16"/>
        </w:rPr>
        <w:t xml:space="preserve">large parts of the globe, or even </w:t>
      </w:r>
      <w:r w:rsidRPr="008E16EC">
        <w:rPr>
          <w:rStyle w:val="Emphasis"/>
        </w:rPr>
        <w:t xml:space="preserve">our very </w:t>
      </w:r>
      <w:r w:rsidRPr="00ED3BEF">
        <w:rPr>
          <w:rStyle w:val="Emphasis"/>
          <w:highlight w:val="cyan"/>
        </w:rPr>
        <w:t>survival</w:t>
      </w:r>
      <w:r w:rsidRPr="00515862">
        <w:rPr>
          <w:sz w:val="16"/>
        </w:rPr>
        <w:t>1</w:t>
      </w:r>
      <w:r w:rsidRPr="008E16EC">
        <w:rPr>
          <w:sz w:val="16"/>
        </w:rPr>
        <w:t>.</w:t>
      </w:r>
    </w:p>
    <w:p w14:paraId="48CD366A" w14:textId="77777777" w:rsidR="006A3375" w:rsidRDefault="006A3375" w:rsidP="006A3375">
      <w:pPr>
        <w:rPr>
          <w:sz w:val="16"/>
        </w:rPr>
      </w:pPr>
      <w:r>
        <w:rPr>
          <w:sz w:val="16"/>
        </w:rPr>
        <w:t>Technology has significantly improved lives in the United Kingdom and the rest of the world. Over the past 150 years, we have become much more prosperous.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life expectancy in the United Kingdom steadily increasing by two to three years each decade. From a starting point of about 40 years, it has doubled to 80 years2.</w:t>
      </w:r>
    </w:p>
    <w:p w14:paraId="03AD4BBD" w14:textId="77777777" w:rsidR="006A3375" w:rsidRDefault="006A3375" w:rsidP="006A3375">
      <w:pPr>
        <w:rPr>
          <w:sz w:val="16"/>
        </w:rPr>
      </w:pPr>
      <w:r>
        <w:rPr>
          <w:sz w:val="16"/>
        </w:rPr>
        <w:t xml:space="preserve">These improvements are not entirely due to technological advances, of course, but a large fraction of them </w:t>
      </w:r>
      <w:proofErr w:type="gramStart"/>
      <w:r>
        <w:rPr>
          <w:sz w:val="16"/>
        </w:rPr>
        <w:t>are</w:t>
      </w:r>
      <w:proofErr w:type="gramEnd"/>
      <w:r>
        <w:rPr>
          <w:sz w:val="16"/>
        </w:rPr>
        <w:t>. We have seen the cost of goods fall dramatically due to mass production, domestic time freed up via labour saving machines at home, and people connected by automobiles, railroads, airplanes, telephones, television, and the Internet. Health has improved through widespread improvements in sanitation, vaccines, antibiotics, blood transfusions, pharmaceuticals, and surgical techniques.</w:t>
      </w:r>
    </w:p>
    <w:p w14:paraId="2A3F5339" w14:textId="77777777" w:rsidR="006A3375" w:rsidRDefault="006A3375" w:rsidP="006A3375">
      <w:pPr>
        <w:rPr>
          <w:sz w:val="16"/>
        </w:rPr>
      </w:pPr>
      <w:r>
        <w:rPr>
          <w:sz w:val="16"/>
        </w:rPr>
        <w:t>These benefits significantly outweigh many kinds of risks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w:t>
      </w:r>
    </w:p>
    <w:p w14:paraId="5A688912" w14:textId="77777777" w:rsidR="006A3375" w:rsidRDefault="006A3375" w:rsidP="006A3375">
      <w:pPr>
        <w:rPr>
          <w:sz w:val="16"/>
        </w:rPr>
      </w:pPr>
      <w:r>
        <w:rPr>
          <w:sz w:val="16"/>
        </w:rPr>
        <w:t>This is not to say that governance does or should ignore mundane risks from new technologies in the future. Good governance may have substantially decreased the risks that we faced over the previous two centuries, and if through careful policy choices we can reduce future risks without much negative impact on these emerging technologies, then we certainly should do so.</w:t>
      </w:r>
    </w:p>
    <w:p w14:paraId="775F6FCC" w14:textId="77777777" w:rsidR="006A3375" w:rsidRDefault="006A3375" w:rsidP="006A3375">
      <w:pPr>
        <w:rPr>
          <w:sz w:val="16"/>
        </w:rPr>
      </w:pPr>
      <w:r>
        <w:rPr>
          <w:sz w:val="16"/>
        </w:rPr>
        <w:t xml:space="preserve">However, we may not yet have seen the effects of the most important risks from technological innovation. Over the next few decades, certain </w:t>
      </w:r>
      <w:r w:rsidRPr="008E16EC">
        <w:rPr>
          <w:rStyle w:val="Emphasis"/>
        </w:rPr>
        <w:t>technological advances</w:t>
      </w:r>
      <w:r>
        <w:rPr>
          <w:sz w:val="16"/>
        </w:rPr>
        <w:t xml:space="preserve"> may </w:t>
      </w:r>
      <w:r w:rsidRPr="008E16EC">
        <w:rPr>
          <w:rStyle w:val="StyleUnderline"/>
        </w:rPr>
        <w:t xml:space="preserve">pose </w:t>
      </w:r>
      <w:r w:rsidRPr="008E16EC">
        <w:rPr>
          <w:rStyle w:val="Emphasis"/>
        </w:rPr>
        <w:t>significant</w:t>
      </w:r>
      <w:r w:rsidRPr="008E16EC">
        <w:rPr>
          <w:rStyle w:val="StyleUnderline"/>
        </w:rPr>
        <w:t xml:space="preserve"> and </w:t>
      </w:r>
      <w:r w:rsidRPr="00ED3BEF">
        <w:rPr>
          <w:rStyle w:val="Emphasis"/>
          <w:highlight w:val="cyan"/>
        </w:rPr>
        <w:t>unprecedented global risks</w:t>
      </w:r>
      <w:r w:rsidRPr="000C323A">
        <w:rPr>
          <w:rStyle w:val="StyleUnderline"/>
        </w:rPr>
        <w:t>. Advances in</w:t>
      </w:r>
      <w:r>
        <w:rPr>
          <w:sz w:val="16"/>
        </w:rPr>
        <w:t xml:space="preserve"> the biosciences and </w:t>
      </w:r>
      <w:r w:rsidRPr="00ED3BEF">
        <w:rPr>
          <w:rStyle w:val="Emphasis"/>
          <w:highlight w:val="cyan"/>
        </w:rPr>
        <w:t>biotech</w:t>
      </w:r>
      <w:r w:rsidRPr="00515862">
        <w:rPr>
          <w:rStyle w:val="Emphasis"/>
        </w:rPr>
        <w:t>nology</w:t>
      </w:r>
      <w:r>
        <w:rPr>
          <w:sz w:val="16"/>
        </w:rPr>
        <w:t xml:space="preserve"> may make it possible to </w:t>
      </w:r>
      <w:r w:rsidRPr="000C323A">
        <w:rPr>
          <w:rStyle w:val="StyleUnderline"/>
        </w:rPr>
        <w:t xml:space="preserve">create bioweapons </w:t>
      </w:r>
      <w:r w:rsidRPr="000C323A">
        <w:rPr>
          <w:rStyle w:val="Emphasis"/>
        </w:rPr>
        <w:t>more dangerous</w:t>
      </w:r>
      <w:r w:rsidRPr="000C323A">
        <w:rPr>
          <w:rStyle w:val="StyleUnderline"/>
        </w:rPr>
        <w:t xml:space="preserve"> than </w:t>
      </w:r>
      <w:r w:rsidRPr="000C323A">
        <w:rPr>
          <w:rStyle w:val="Emphasis"/>
        </w:rPr>
        <w:t xml:space="preserve">any </w:t>
      </w:r>
      <w:r w:rsidRPr="00ED3BEF">
        <w:rPr>
          <w:rStyle w:val="Emphasis"/>
          <w:highlight w:val="cyan"/>
        </w:rPr>
        <w:t>disease</w:t>
      </w:r>
      <w:r w:rsidRPr="000C323A">
        <w:rPr>
          <w:rStyle w:val="StyleUnderline"/>
        </w:rPr>
        <w:t xml:space="preserve"> humanity</w:t>
      </w:r>
      <w:r>
        <w:rPr>
          <w:sz w:val="16"/>
        </w:rPr>
        <w:t xml:space="preserve"> has </w:t>
      </w:r>
      <w:r w:rsidRPr="000C323A">
        <w:rPr>
          <w:rStyle w:val="StyleUnderline"/>
        </w:rPr>
        <w:t>faced so far</w:t>
      </w:r>
      <w:r w:rsidRPr="000C323A">
        <w:t xml:space="preserve">; </w:t>
      </w:r>
      <w:r w:rsidRPr="00ED3BEF">
        <w:rPr>
          <w:rStyle w:val="Emphasis"/>
          <w:highlight w:val="cyan"/>
        </w:rPr>
        <w:t>geoengineering</w:t>
      </w:r>
      <w:r w:rsidRPr="008B278F">
        <w:rPr>
          <w:rStyle w:val="Emphasis"/>
        </w:rPr>
        <w:t xml:space="preserve"> technologies</w:t>
      </w:r>
      <w:r w:rsidRPr="008B278F">
        <w:rPr>
          <w:rStyle w:val="StyleUnderline"/>
        </w:rPr>
        <w:t xml:space="preserve"> could give </w:t>
      </w:r>
      <w:r w:rsidRPr="008B278F">
        <w:rPr>
          <w:rStyle w:val="Emphasis"/>
        </w:rPr>
        <w:t>individual countries</w:t>
      </w:r>
      <w:r w:rsidRPr="008B278F">
        <w:rPr>
          <w:rStyle w:val="StyleUnderline"/>
        </w:rPr>
        <w:t xml:space="preserve"> the ability to </w:t>
      </w:r>
      <w:r w:rsidRPr="008B278F">
        <w:rPr>
          <w:rStyle w:val="Emphasis"/>
        </w:rPr>
        <w:t>unilaterally alter</w:t>
      </w:r>
      <w:r w:rsidRPr="008B278F">
        <w:rPr>
          <w:rStyle w:val="StyleUnderline"/>
        </w:rPr>
        <w:t xml:space="preserve"> the global climate</w:t>
      </w:r>
      <w:r>
        <w:rPr>
          <w:sz w:val="16"/>
        </w:rPr>
        <w:t xml:space="preserve"> (see case study); </w:t>
      </w:r>
      <w:r w:rsidRPr="008B278F">
        <w:rPr>
          <w:rStyle w:val="Emphasis"/>
        </w:rPr>
        <w:t>rapid advances</w:t>
      </w:r>
      <w:r w:rsidRPr="008B278F">
        <w:rPr>
          <w:rStyle w:val="StyleUnderline"/>
        </w:rPr>
        <w:t xml:space="preserve"> in artificial intelligence could give a single country </w:t>
      </w:r>
      <w:r w:rsidRPr="008B278F">
        <w:rPr>
          <w:rStyle w:val="Emphasis"/>
        </w:rPr>
        <w:t>a decisive strategic advantage</w:t>
      </w:r>
      <w:r>
        <w:rPr>
          <w:sz w:val="16"/>
        </w:rPr>
        <w:t xml:space="preserve">. These </w:t>
      </w:r>
      <w:r w:rsidRPr="008E16EC">
        <w:rPr>
          <w:rStyle w:val="StyleUnderline"/>
        </w:rPr>
        <w:t xml:space="preserve">scenarios are </w:t>
      </w:r>
      <w:r w:rsidRPr="008E16EC">
        <w:rPr>
          <w:rStyle w:val="Emphasis"/>
        </w:rPr>
        <w:t>extreme</w:t>
      </w:r>
      <w:r>
        <w:rPr>
          <w:sz w:val="16"/>
        </w:rPr>
        <w:t xml:space="preserve">, but they are </w:t>
      </w:r>
      <w:r w:rsidRPr="008E16EC">
        <w:rPr>
          <w:rStyle w:val="StyleUnderline"/>
        </w:rPr>
        <w:t>recognized</w:t>
      </w:r>
      <w:r>
        <w:rPr>
          <w:sz w:val="16"/>
        </w:rPr>
        <w:t xml:space="preserve"> as potential low-probability </w:t>
      </w:r>
      <w:r w:rsidRPr="008E16EC">
        <w:rPr>
          <w:rStyle w:val="Emphasis"/>
        </w:rPr>
        <w:t>high-impact events</w:t>
      </w:r>
      <w:r>
        <w:rPr>
          <w:sz w:val="16"/>
        </w:rPr>
        <w:t xml:space="preserve"> by relevant experts. To safely navigate these </w:t>
      </w:r>
      <w:proofErr w:type="gramStart"/>
      <w:r>
        <w:rPr>
          <w:sz w:val="16"/>
        </w:rPr>
        <w:t>risks, and</w:t>
      </w:r>
      <w:proofErr w:type="gramEnd"/>
      <w:r>
        <w:rPr>
          <w:sz w:val="16"/>
        </w:rPr>
        <w:t xml:space="preserve"> harness the potentially great benefits of these new technologies, </w:t>
      </w:r>
      <w:r w:rsidRPr="008E16EC">
        <w:rPr>
          <w:rStyle w:val="StyleUnderline"/>
        </w:rPr>
        <w:t>we must</w:t>
      </w:r>
      <w:r>
        <w:rPr>
          <w:sz w:val="16"/>
        </w:rPr>
        <w:t xml:space="preserve"> continue to develop our understanding of them and </w:t>
      </w:r>
      <w:r w:rsidRPr="008E16EC">
        <w:rPr>
          <w:rStyle w:val="StyleUnderline"/>
        </w:rPr>
        <w:t>ensure</w:t>
      </w:r>
      <w:r>
        <w:rPr>
          <w:sz w:val="16"/>
        </w:rPr>
        <w:t xml:space="preserve"> that the </w:t>
      </w:r>
      <w:r w:rsidRPr="008E16EC">
        <w:rPr>
          <w:rStyle w:val="StyleUnderline"/>
        </w:rPr>
        <w:t>institutions responsible for</w:t>
      </w:r>
      <w:r>
        <w:rPr>
          <w:sz w:val="16"/>
        </w:rPr>
        <w:t xml:space="preserve"> monitoring them and developing </w:t>
      </w:r>
      <w:r w:rsidRPr="008E16EC">
        <w:rPr>
          <w:rStyle w:val="StyleUnderline"/>
        </w:rPr>
        <w:t>policy responses are fit for purpose</w:t>
      </w:r>
      <w:r>
        <w:rPr>
          <w:sz w:val="16"/>
        </w:rPr>
        <w:t>.</w:t>
      </w:r>
    </w:p>
    <w:p w14:paraId="2350D368" w14:textId="77777777" w:rsidR="006A3375" w:rsidRDefault="006A3375" w:rsidP="006A3375">
      <w:pPr>
        <w:rPr>
          <w:sz w:val="16"/>
        </w:rPr>
      </w:pPr>
      <w:r>
        <w:rPr>
          <w:sz w:val="16"/>
        </w:rPr>
        <w:t xml:space="preserve">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 </w:t>
      </w:r>
      <w:r w:rsidRPr="008E16EC">
        <w:rPr>
          <w:rStyle w:val="StyleUnderline"/>
        </w:rPr>
        <w:t>We need</w:t>
      </w:r>
      <w:r>
        <w:rPr>
          <w:sz w:val="16"/>
        </w:rPr>
        <w:t xml:space="preserve"> to be on our guard to ensure we are equipped to deal with these risks, have the </w:t>
      </w:r>
      <w:r w:rsidRPr="008E16EC">
        <w:rPr>
          <w:rStyle w:val="Emphasis"/>
        </w:rPr>
        <w:t>regulatory vocabulary</w:t>
      </w:r>
      <w:r w:rsidRPr="008E16EC">
        <w:rPr>
          <w:rStyle w:val="StyleUnderline"/>
        </w:rPr>
        <w:t xml:space="preserve"> to manage them appropriately</w:t>
      </w:r>
      <w:r>
        <w:rPr>
          <w:sz w:val="16"/>
        </w:rPr>
        <w:t>, and continue to develop the adaptive institutions necessary for mounting reasonable responses.</w:t>
      </w:r>
    </w:p>
    <w:p w14:paraId="6ECAFEA4" w14:textId="77777777" w:rsidR="006A3375" w:rsidRDefault="006A3375" w:rsidP="006A3375">
      <w:pPr>
        <w:rPr>
          <w:sz w:val="16"/>
        </w:rPr>
      </w:pPr>
      <w:r>
        <w:rPr>
          <w:sz w:val="16"/>
        </w:rPr>
        <w:t>Anthropogenic existential risks vs. natural existential risks</w:t>
      </w:r>
    </w:p>
    <w:p w14:paraId="7C97CCD1" w14:textId="77777777" w:rsidR="006A3375" w:rsidRDefault="006A3375" w:rsidP="006A3375">
      <w:pPr>
        <w:rPr>
          <w:sz w:val="16"/>
        </w:rPr>
      </w:pPr>
      <w:r>
        <w:rPr>
          <w:sz w:val="16"/>
        </w:rPr>
        <w:t>An existential risk is defined as a risk that threatens the premature extinction of humanity, or the permanent and drastic destruction of its potential for desirable future development. These risks could originate in nature (as in a large asteroid impact, gamma-ray burst, supernova, supervolcano eruption, or pandemic) or through human action (as in a nuclear war, or in other cases we discuss below). This chapter focuses on anthropogenic existential risks because — as we will now argue — the probability of these risks appears significantly greater.</w:t>
      </w:r>
    </w:p>
    <w:p w14:paraId="669955D9" w14:textId="77777777" w:rsidR="006A3375" w:rsidRDefault="006A3375" w:rsidP="006A3375">
      <w:pPr>
        <w:rPr>
          <w:sz w:val="16"/>
        </w:rPr>
      </w:pPr>
      <w:r w:rsidRPr="008E16EC">
        <w:rPr>
          <w:rStyle w:val="Emphasis"/>
        </w:rPr>
        <w:t>Historical evidence</w:t>
      </w:r>
      <w:r w:rsidRPr="008E16EC">
        <w:rPr>
          <w:rStyle w:val="StyleUnderline"/>
        </w:rPr>
        <w:t xml:space="preserve"> shows</w:t>
      </w:r>
      <w:r>
        <w:rPr>
          <w:sz w:val="16"/>
        </w:rPr>
        <w:t xml:space="preserve"> that </w:t>
      </w:r>
      <w:r w:rsidRPr="008E16EC">
        <w:rPr>
          <w:rStyle w:val="StyleUnderline"/>
        </w:rPr>
        <w:t>species</w:t>
      </w:r>
      <w:r>
        <w:rPr>
          <w:sz w:val="16"/>
        </w:rPr>
        <w:t xml:space="preserve"> like ours </w:t>
      </w:r>
      <w:r w:rsidRPr="008E16EC">
        <w:rPr>
          <w:rStyle w:val="StyleUnderline"/>
        </w:rPr>
        <w:t xml:space="preserve">are not destroyed by natural catastrophes </w:t>
      </w:r>
      <w:r w:rsidRPr="008E16EC">
        <w:rPr>
          <w:rStyle w:val="Emphasis"/>
        </w:rPr>
        <w:t>very often</w:t>
      </w:r>
      <w:r>
        <w:rPr>
          <w:sz w:val="16"/>
        </w:rPr>
        <w:t xml:space="preserve">. Humans have existed for 200,000 years. Our closest ancestor, Homo erectus, survived for about 1.8 million years. The median mammalian species lasts for about 2.2 million years3. </w:t>
      </w:r>
      <w:proofErr w:type="gramStart"/>
      <w:r>
        <w:rPr>
          <w:sz w:val="16"/>
        </w:rPr>
        <w:t>Assuming that</w:t>
      </w:r>
      <w:proofErr w:type="gramEnd"/>
      <w:r>
        <w:rPr>
          <w:sz w:val="16"/>
        </w:rPr>
        <w:t xml:space="preserve"> the distribution of natural existential catastrophes has not changed, </w:t>
      </w:r>
      <w:r w:rsidRPr="008E16EC">
        <w:rPr>
          <w:rStyle w:val="StyleUnderline"/>
        </w:rPr>
        <w:t xml:space="preserve">we would have been </w:t>
      </w:r>
      <w:r w:rsidRPr="008E16EC">
        <w:rPr>
          <w:rStyle w:val="Emphasis"/>
        </w:rPr>
        <w:t>unlikely</w:t>
      </w:r>
      <w:r w:rsidRPr="008E16EC">
        <w:rPr>
          <w:rStyle w:val="StyleUnderline"/>
        </w:rPr>
        <w:t xml:space="preserve"> to survive as long as we have if the chance of </w:t>
      </w:r>
      <w:r w:rsidRPr="008E16EC">
        <w:rPr>
          <w:rStyle w:val="Emphasis"/>
        </w:rPr>
        <w:t>natural extinction</w:t>
      </w:r>
      <w:r w:rsidRPr="008E16EC">
        <w:rPr>
          <w:rStyle w:val="StyleUnderline"/>
        </w:rPr>
        <w:t xml:space="preserve"> in a given century were greater than</w:t>
      </w:r>
      <w:r>
        <w:rPr>
          <w:sz w:val="16"/>
        </w:rPr>
        <w:t xml:space="preserve"> 1 in 500 or </w:t>
      </w:r>
      <w:r w:rsidRPr="008E16EC">
        <w:rPr>
          <w:rStyle w:val="Emphasis"/>
        </w:rPr>
        <w:t>1 in 5,000</w:t>
      </w:r>
      <w:r>
        <w:rPr>
          <w:sz w:val="16"/>
        </w:rPr>
        <w:t xml:space="preserve"> (since (1 – 1/500)2,000 and (1 – 1/5,000)18,000 are both less than 2%). Consistent with this general argument, </w:t>
      </w:r>
      <w:proofErr w:type="gramStart"/>
      <w:r w:rsidRPr="008E16EC">
        <w:rPr>
          <w:rStyle w:val="StyleUnderline"/>
        </w:rPr>
        <w:t>all natural</w:t>
      </w:r>
      <w:proofErr w:type="gramEnd"/>
      <w:r w:rsidRPr="008E16EC">
        <w:rPr>
          <w:rStyle w:val="StyleUnderline"/>
        </w:rPr>
        <w:t xml:space="preserve"> existential risks</w:t>
      </w:r>
      <w:r>
        <w:rPr>
          <w:sz w:val="16"/>
        </w:rPr>
        <w:t xml:space="preserve"> are believed to </w:t>
      </w:r>
      <w:r w:rsidRPr="008E16EC">
        <w:rPr>
          <w:rStyle w:val="StyleUnderline"/>
        </w:rPr>
        <w:t xml:space="preserve">have </w:t>
      </w:r>
      <w:r w:rsidRPr="008E16EC">
        <w:rPr>
          <w:rStyle w:val="Emphasis"/>
        </w:rPr>
        <w:t>very small probabilities</w:t>
      </w:r>
      <w:r>
        <w:rPr>
          <w:sz w:val="16"/>
        </w:rPr>
        <w:t xml:space="preserve"> of destroying humanity in the coming century4.</w:t>
      </w:r>
    </w:p>
    <w:p w14:paraId="237F63A4" w14:textId="77777777" w:rsidR="006A3375" w:rsidRDefault="006A3375" w:rsidP="006A3375">
      <w:pPr>
        <w:rPr>
          <w:sz w:val="16"/>
        </w:rPr>
      </w:pPr>
      <w:r>
        <w:rPr>
          <w:sz w:val="16"/>
        </w:rPr>
        <w:t>Case study omitted.</w:t>
      </w:r>
    </w:p>
    <w:p w14:paraId="691E3D14" w14:textId="77777777" w:rsidR="006A3375" w:rsidRDefault="006A3375" w:rsidP="006A3375">
      <w:pPr>
        <w:rPr>
          <w:sz w:val="16"/>
        </w:rPr>
      </w:pPr>
      <w:r>
        <w:rPr>
          <w:sz w:val="16"/>
        </w:rPr>
        <w:t xml:space="preserve">In contrast, the tentative historical evidence we do have points in the opposite direction for anthropogenic risks. The development of nuclear fission, and the atomic bomb, was the first time in history that a technology created the possibility of destroying most or </w:t>
      </w:r>
      <w:proofErr w:type="gramStart"/>
      <w:r>
        <w:rPr>
          <w:sz w:val="16"/>
        </w:rPr>
        <w:t>all of</w:t>
      </w:r>
      <w:proofErr w:type="gramEnd"/>
      <w:r>
        <w:rPr>
          <w:sz w:val="16"/>
        </w:rPr>
        <w:t xml:space="preserve"> the world’s population. </w:t>
      </w:r>
      <w:proofErr w:type="gramStart"/>
      <w:r>
        <w:rPr>
          <w:sz w:val="16"/>
        </w:rPr>
        <w:t>Fortunately</w:t>
      </w:r>
      <w:proofErr w:type="gramEnd"/>
      <w:r>
        <w:rPr>
          <w:sz w:val="16"/>
        </w:rPr>
        <w:t xml:space="preserve"> we have not yet seen a global nuclear catastrophe, but we have come extremely close. US President John F. Kennedy later confessed that during the Cuban missile crisis, the chances of a nuclear war with Russia seemed to him at the time to be “somewhere between one out of three and even”. In light of this evidence, </w:t>
      </w:r>
      <w:r w:rsidRPr="008E16EC">
        <w:rPr>
          <w:rStyle w:val="StyleUnderline"/>
        </w:rPr>
        <w:t>it is</w:t>
      </w:r>
      <w:r>
        <w:rPr>
          <w:sz w:val="16"/>
        </w:rPr>
        <w:t xml:space="preserve"> intuitively rather </w:t>
      </w:r>
      <w:r w:rsidRPr="008E16EC">
        <w:rPr>
          <w:rStyle w:val="StyleUnderline"/>
        </w:rPr>
        <w:t>unclear</w:t>
      </w:r>
      <w:r>
        <w:rPr>
          <w:sz w:val="16"/>
        </w:rPr>
        <w:t xml:space="preserve"> that </w:t>
      </w:r>
      <w:r w:rsidRPr="00ED3BEF">
        <w:rPr>
          <w:rStyle w:val="StyleUnderline"/>
          <w:highlight w:val="cyan"/>
        </w:rPr>
        <w:t>we could survive</w:t>
      </w:r>
      <w:r w:rsidRPr="008E16EC">
        <w:rPr>
          <w:rStyle w:val="StyleUnderline"/>
        </w:rPr>
        <w:t xml:space="preserve"> 500</w:t>
      </w:r>
      <w:r>
        <w:rPr>
          <w:sz w:val="16"/>
        </w:rPr>
        <w:t xml:space="preserve"> or 5,000 </w:t>
      </w:r>
      <w:r w:rsidRPr="008E16EC">
        <w:rPr>
          <w:rStyle w:val="StyleUnderline"/>
        </w:rPr>
        <w:t>centuries without facing</w:t>
      </w:r>
      <w:r>
        <w:rPr>
          <w:sz w:val="16"/>
        </w:rPr>
        <w:t xml:space="preserve"> a </w:t>
      </w:r>
      <w:proofErr w:type="gramStart"/>
      <w:r>
        <w:rPr>
          <w:sz w:val="16"/>
        </w:rPr>
        <w:t>technologically-driven</w:t>
      </w:r>
      <w:proofErr w:type="gramEnd"/>
      <w:r>
        <w:rPr>
          <w:sz w:val="16"/>
        </w:rPr>
        <w:t xml:space="preserve"> global catastrophe such as a </w:t>
      </w:r>
      <w:r w:rsidRPr="00ED3BEF">
        <w:rPr>
          <w:rStyle w:val="Emphasis"/>
          <w:highlight w:val="cyan"/>
        </w:rPr>
        <w:t>nuc</w:t>
      </w:r>
      <w:r w:rsidRPr="00523888">
        <w:rPr>
          <w:rStyle w:val="Emphasis"/>
        </w:rPr>
        <w:t xml:space="preserve">lear </w:t>
      </w:r>
      <w:r w:rsidRPr="00ED3BEF">
        <w:rPr>
          <w:rStyle w:val="Emphasis"/>
          <w:highlight w:val="cyan"/>
        </w:rPr>
        <w:t>war</w:t>
      </w:r>
      <w:r>
        <w:rPr>
          <w:sz w:val="16"/>
        </w:rPr>
        <w:t xml:space="preserve">. We argue that </w:t>
      </w:r>
      <w:r w:rsidRPr="008E16EC">
        <w:rPr>
          <w:rStyle w:val="StyleUnderline"/>
        </w:rPr>
        <w:t xml:space="preserve">in </w:t>
      </w:r>
      <w:r w:rsidRPr="008E16EC">
        <w:rPr>
          <w:rStyle w:val="Emphasis"/>
        </w:rPr>
        <w:t>the coming decades</w:t>
      </w:r>
      <w:r w:rsidRPr="008E16EC">
        <w:rPr>
          <w:rStyle w:val="StyleUnderline"/>
        </w:rPr>
        <w:t>, the world can expect</w:t>
      </w:r>
      <w:r>
        <w:rPr>
          <w:sz w:val="16"/>
        </w:rPr>
        <w:t xml:space="preserve"> to see </w:t>
      </w:r>
      <w:r w:rsidRPr="00523888">
        <w:rPr>
          <w:rStyle w:val="Emphasis"/>
        </w:rPr>
        <w:t>several</w:t>
      </w:r>
      <w:r w:rsidRPr="008E16EC">
        <w:rPr>
          <w:rStyle w:val="Emphasis"/>
        </w:rPr>
        <w:t xml:space="preserve"> powerful </w:t>
      </w:r>
      <w:r w:rsidRPr="00ED3BEF">
        <w:rPr>
          <w:rStyle w:val="Emphasis"/>
          <w:highlight w:val="cyan"/>
        </w:rPr>
        <w:t>new tech</w:t>
      </w:r>
      <w:r w:rsidRPr="008E16EC">
        <w:rPr>
          <w:rStyle w:val="Emphasis"/>
        </w:rPr>
        <w:t>nologies</w:t>
      </w:r>
      <w:r w:rsidRPr="008E16EC">
        <w:rPr>
          <w:rStyle w:val="StyleUnderline"/>
        </w:rPr>
        <w:t xml:space="preserve"> that</w:t>
      </w:r>
      <w:r>
        <w:rPr>
          <w:sz w:val="16"/>
        </w:rPr>
        <w:t xml:space="preserve"> — by accident or design — may </w:t>
      </w:r>
      <w:r w:rsidRPr="00ED3BEF">
        <w:rPr>
          <w:rStyle w:val="StyleUnderline"/>
          <w:highlight w:val="cyan"/>
        </w:rPr>
        <w:t>pose</w:t>
      </w:r>
      <w:r w:rsidRPr="008E16EC">
        <w:rPr>
          <w:rStyle w:val="StyleUnderline"/>
        </w:rPr>
        <w:t xml:space="preserve"> </w:t>
      </w:r>
      <w:r w:rsidRPr="008E16EC">
        <w:rPr>
          <w:rStyle w:val="Emphasis"/>
        </w:rPr>
        <w:t xml:space="preserve">equal or </w:t>
      </w:r>
      <w:r w:rsidRPr="00ED3BEF">
        <w:rPr>
          <w:rStyle w:val="Emphasis"/>
          <w:highlight w:val="cyan"/>
        </w:rPr>
        <w:t>greater risk</w:t>
      </w:r>
      <w:r w:rsidRPr="008E16EC">
        <w:rPr>
          <w:rStyle w:val="Emphasis"/>
        </w:rPr>
        <w:t>s</w:t>
      </w:r>
      <w:r w:rsidRPr="008E16EC">
        <w:rPr>
          <w:rStyle w:val="StyleUnderline"/>
        </w:rPr>
        <w:t xml:space="preserve"> </w:t>
      </w:r>
      <w:r w:rsidRPr="00ED3BEF">
        <w:rPr>
          <w:rStyle w:val="StyleUnderline"/>
          <w:highlight w:val="cyan"/>
        </w:rPr>
        <w:t xml:space="preserve">for </w:t>
      </w:r>
      <w:r w:rsidRPr="00ED3BEF">
        <w:rPr>
          <w:rStyle w:val="Emphasis"/>
          <w:highlight w:val="cyan"/>
        </w:rPr>
        <w:t>humanity</w:t>
      </w:r>
      <w:r>
        <w:rPr>
          <w:sz w:val="16"/>
        </w:rPr>
        <w:t xml:space="preserve">. </w:t>
      </w:r>
    </w:p>
    <w:p w14:paraId="481A1270" w14:textId="77777777" w:rsidR="006A3375" w:rsidRDefault="006A3375" w:rsidP="006A3375">
      <w:pPr>
        <w:rPr>
          <w:sz w:val="16"/>
        </w:rPr>
      </w:pPr>
      <w:r>
        <w:rPr>
          <w:sz w:val="16"/>
        </w:rPr>
        <w:t>1. Engineered Pathogens</w:t>
      </w:r>
    </w:p>
    <w:p w14:paraId="2B423B4A" w14:textId="77777777" w:rsidR="006A3375" w:rsidRDefault="006A3375" w:rsidP="006A3375">
      <w:pPr>
        <w:rPr>
          <w:sz w:val="16"/>
        </w:rPr>
      </w:pPr>
      <w:r>
        <w:rPr>
          <w:sz w:val="16"/>
        </w:rPr>
        <w:t xml:space="preserve">Pandemics such as Spanish flu and HIV have killed tens of millions of people. Smallpox alone was responsible for more than 300 million deaths in the first half of the twentieth century. As the ongoing Ebola epidemic reminds us, disease outbreaks remain a potent threat today. However, pressures from natural selection limit the destructive potential of pathogens because a sufficiently virulent, transmissible pathogen would eliminate the host population. As others have argued, and we reiterate below, </w:t>
      </w:r>
      <w:r w:rsidRPr="00ED3BEF">
        <w:rPr>
          <w:rStyle w:val="Emphasis"/>
          <w:highlight w:val="cyan"/>
        </w:rPr>
        <w:t>bioengineering</w:t>
      </w:r>
      <w:r w:rsidRPr="008E16EC">
        <w:rPr>
          <w:rStyle w:val="StyleUnderline"/>
        </w:rPr>
        <w:t xml:space="preserve"> could</w:t>
      </w:r>
      <w:r>
        <w:rPr>
          <w:sz w:val="16"/>
        </w:rPr>
        <w:t xml:space="preserve"> be used to </w:t>
      </w:r>
      <w:r w:rsidRPr="008E16EC">
        <w:rPr>
          <w:rStyle w:val="StyleUnderline"/>
        </w:rPr>
        <w:t xml:space="preserve">overcome </w:t>
      </w:r>
      <w:r w:rsidRPr="008E16EC">
        <w:rPr>
          <w:rStyle w:val="Emphasis"/>
        </w:rPr>
        <w:t>natural limits</w:t>
      </w:r>
      <w:r w:rsidRPr="008E16EC">
        <w:rPr>
          <w:rStyle w:val="StyleUnderline"/>
        </w:rPr>
        <w:t xml:space="preserve"> on </w:t>
      </w:r>
      <w:r w:rsidRPr="008E16EC">
        <w:rPr>
          <w:rStyle w:val="Emphasis"/>
        </w:rPr>
        <w:t>virulence and transmissibility</w:t>
      </w:r>
      <w:r w:rsidRPr="008E16EC">
        <w:rPr>
          <w:rStyle w:val="StyleUnderline"/>
        </w:rPr>
        <w:t xml:space="preserve">, allowing </w:t>
      </w:r>
      <w:r w:rsidRPr="00ED3BEF">
        <w:rPr>
          <w:rStyle w:val="Emphasis"/>
          <w:highlight w:val="cyan"/>
        </w:rPr>
        <w:t>pandemics</w:t>
      </w:r>
      <w:r w:rsidRPr="008E16EC">
        <w:rPr>
          <w:rStyle w:val="StyleUnderline"/>
        </w:rPr>
        <w:t xml:space="preserve"> of </w:t>
      </w:r>
      <w:r w:rsidRPr="00ED3BEF">
        <w:rPr>
          <w:rStyle w:val="Emphasis"/>
          <w:highlight w:val="cyan"/>
        </w:rPr>
        <w:t>unprecedented scale</w:t>
      </w:r>
      <w:r w:rsidRPr="008E16EC">
        <w:rPr>
          <w:rStyle w:val="Emphasis"/>
        </w:rPr>
        <w:t xml:space="preserve"> and severity</w:t>
      </w:r>
      <w:r>
        <w:rPr>
          <w:sz w:val="16"/>
        </w:rPr>
        <w:t>.</w:t>
      </w:r>
    </w:p>
    <w:p w14:paraId="26E94F3D" w14:textId="77777777" w:rsidR="006A3375" w:rsidRDefault="006A3375" w:rsidP="006A3375">
      <w:pPr>
        <w:rPr>
          <w:sz w:val="16"/>
        </w:rPr>
      </w:pPr>
      <w:r>
        <w:rPr>
          <w:sz w:val="16"/>
        </w:rPr>
        <w:t>For an example of an increase in fatality rates, consider mousepox, a disease that is normally non-lethal in mice. In 2001, Australian researchers modified mousepox, accidentally increasing its fatality rate to 60%, even in mice with immunity to the original version5 . By 2003, researchers led by Mark Buller found a way to increase the fatality rate to 100%, although the team also found therapies that could protect mice from the engineered version6 .</w:t>
      </w:r>
    </w:p>
    <w:p w14:paraId="5F91AA54" w14:textId="77777777" w:rsidR="006A3375" w:rsidRDefault="006A3375" w:rsidP="006A3375">
      <w:pPr>
        <w:rPr>
          <w:sz w:val="16"/>
        </w:rPr>
      </w:pPr>
      <w:r>
        <w:rPr>
          <w:sz w:val="16"/>
        </w:rPr>
        <w:t>For an example of an increase in transmissibility, consider the ‘gain of function’ experiments on influenza that have enabled airborne transmission of modified strains of H5N1 between ferrets7 . Proponents of such experiments argue that further efforts building on their research “have contributed to our understanding of host adaptation by influenza viruses, the development of vaccines and therapeutics, and improved [disease] surveillance”8 .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gainof-function research so far9 .</w:t>
      </w:r>
    </w:p>
    <w:p w14:paraId="72404A2E" w14:textId="77777777" w:rsidR="006A3375" w:rsidRDefault="006A3375" w:rsidP="006A3375">
      <w:pPr>
        <w:rPr>
          <w:sz w:val="16"/>
        </w:rPr>
      </w:pPr>
      <w:r>
        <w:rPr>
          <w:sz w:val="16"/>
        </w:rPr>
        <w:t>Many concerns have been expressed about the catastrophic and existential risks associated with engineered pathogens. For example, George Church, a pioneer in the field of synthetic biology, has said:</w:t>
      </w:r>
    </w:p>
    <w:p w14:paraId="276AB59B" w14:textId="77777777" w:rsidR="006A3375" w:rsidRDefault="006A3375" w:rsidP="006A3375">
      <w:pPr>
        <w:rPr>
          <w:sz w:val="16"/>
        </w:rPr>
      </w:pPr>
      <w:r>
        <w:rPr>
          <w:sz w:val="16"/>
        </w:rPr>
        <w:t>“While the likelihood of misuse of oligos to gain access to nearly extinct human viruses (</w:t>
      </w:r>
      <w:proofErr w:type="gramStart"/>
      <w:r>
        <w:rPr>
          <w:sz w:val="16"/>
        </w:rPr>
        <w:t>e.g.</w:t>
      </w:r>
      <w:proofErr w:type="gramEnd"/>
      <w:r>
        <w:rPr>
          <w:sz w:val="16"/>
        </w:rPr>
        <w:t xml:space="preserve"> polio) or novel pathogens (like IL4-poxvirus) is small, the consequences loom larger than chemical and nuclear weapons, since biohazards are inexpensive, can spread rapidly world-wide and evolve on their own.”10</w:t>
      </w:r>
    </w:p>
    <w:p w14:paraId="43C5CE8E" w14:textId="77777777" w:rsidR="006A3375" w:rsidRDefault="006A3375" w:rsidP="006A3375">
      <w:pPr>
        <w:rPr>
          <w:sz w:val="16"/>
        </w:rPr>
      </w:pPr>
      <w:r>
        <w:rPr>
          <w:sz w:val="16"/>
        </w:rPr>
        <w:t xml:space="preserve">Similarly, Richard Posner11, Nathan Myhrvold12, and Martin Rees13 have argued that in the future, </w:t>
      </w:r>
      <w:r w:rsidRPr="008E16EC">
        <w:rPr>
          <w:rStyle w:val="StyleUnderline"/>
        </w:rPr>
        <w:t>an engineered pathogen</w:t>
      </w:r>
      <w:r>
        <w:rPr>
          <w:sz w:val="16"/>
        </w:rPr>
        <w:t xml:space="preserve"> with the appropriate combination of virulence, </w:t>
      </w:r>
      <w:proofErr w:type="gramStart"/>
      <w:r>
        <w:rPr>
          <w:sz w:val="16"/>
        </w:rPr>
        <w:t>transmissibility</w:t>
      </w:r>
      <w:proofErr w:type="gramEnd"/>
      <w:r>
        <w:rPr>
          <w:sz w:val="16"/>
        </w:rPr>
        <w:t xml:space="preserve"> and delay of onset in symptoms </w:t>
      </w:r>
      <w:r w:rsidRPr="008E16EC">
        <w:rPr>
          <w:rStyle w:val="StyleUnderline"/>
        </w:rPr>
        <w:t xml:space="preserve">would pose </w:t>
      </w:r>
      <w:r w:rsidRPr="00ED3BEF">
        <w:rPr>
          <w:rStyle w:val="Emphasis"/>
          <w:highlight w:val="cyan"/>
        </w:rPr>
        <w:t>an existential threat</w:t>
      </w:r>
      <w:r w:rsidRPr="008E16EC">
        <w:rPr>
          <w:rStyle w:val="StyleUnderline"/>
        </w:rPr>
        <w:t xml:space="preserve"> to humanity</w:t>
      </w:r>
      <w:r>
        <w:rPr>
          <w:sz w:val="16"/>
        </w:rPr>
        <w:t xml:space="preserve">. Unfortunately, developments in this field will be much more challenging to control than nuclear weapons because the knowledge and equipment needed to engineer viruses is modest in comparison with what is required to create a nuclear weapon14. It is possible that once the field has matured over the next few decades, </w:t>
      </w:r>
      <w:r w:rsidRPr="008E16EC">
        <w:rPr>
          <w:rStyle w:val="StyleUnderline"/>
        </w:rPr>
        <w:t>a single undetected terrorist group would</w:t>
      </w:r>
      <w:r>
        <w:rPr>
          <w:sz w:val="16"/>
        </w:rPr>
        <w:t xml:space="preserve"> be able to </w:t>
      </w:r>
      <w:r w:rsidRPr="008E16EC">
        <w:rPr>
          <w:rStyle w:val="StyleUnderline"/>
        </w:rPr>
        <w:t>develop and deploy engineered pathogens</w:t>
      </w:r>
      <w:r>
        <w:rPr>
          <w:sz w:val="16"/>
        </w:rPr>
        <w:t xml:space="preserve">. By the time the field is </w:t>
      </w:r>
      <w:proofErr w:type="gramStart"/>
      <w:r>
        <w:rPr>
          <w:sz w:val="16"/>
        </w:rPr>
        <w:t>mature</w:t>
      </w:r>
      <w:proofErr w:type="gramEnd"/>
      <w:r>
        <w:rPr>
          <w:sz w:val="16"/>
        </w:rPr>
        <w:t xml:space="preserve"> and its knowledge and tools are distributed across the world, it may be very challenging to defend against such a risk.</w:t>
      </w:r>
    </w:p>
    <w:p w14:paraId="1691EFDC" w14:textId="77777777" w:rsidR="006A3375" w:rsidRDefault="006A3375" w:rsidP="006A3375">
      <w:pPr>
        <w:rPr>
          <w:sz w:val="16"/>
        </w:rPr>
      </w:pPr>
      <w:r w:rsidRPr="008E16EC">
        <w:rPr>
          <w:rStyle w:val="StyleUnderline"/>
        </w:rPr>
        <w:t>This argues for</w:t>
      </w:r>
      <w:r>
        <w:rPr>
          <w:sz w:val="16"/>
        </w:rPr>
        <w:t xml:space="preserve"> the continuing development of active policy-oriented research, an intelligence service to ensure that we know what misuse some technologies are being put to, and </w:t>
      </w:r>
      <w:r w:rsidRPr="008E16EC">
        <w:rPr>
          <w:rStyle w:val="Emphasis"/>
        </w:rPr>
        <w:t>a mature and adaptive regulatory structure</w:t>
      </w:r>
      <w:r>
        <w:rPr>
          <w:sz w:val="16"/>
        </w:rPr>
        <w:t xml:space="preserve"> </w:t>
      </w:r>
      <w:proofErr w:type="gramStart"/>
      <w:r>
        <w:rPr>
          <w:sz w:val="16"/>
        </w:rPr>
        <w:t xml:space="preserve">in order </w:t>
      </w:r>
      <w:r w:rsidRPr="008E16EC">
        <w:rPr>
          <w:rStyle w:val="StyleUnderline"/>
        </w:rPr>
        <w:t>to</w:t>
      </w:r>
      <w:proofErr w:type="gramEnd"/>
      <w:r w:rsidRPr="008E16EC">
        <w:rPr>
          <w:rStyle w:val="StyleUnderline"/>
        </w:rPr>
        <w:t xml:space="preserve"> ensure</w:t>
      </w:r>
      <w:r>
        <w:rPr>
          <w:sz w:val="16"/>
        </w:rPr>
        <w:t xml:space="preserve"> that </w:t>
      </w:r>
      <w:r w:rsidRPr="008E16EC">
        <w:rPr>
          <w:rStyle w:val="StyleUnderline"/>
        </w:rPr>
        <w:t>civilian use</w:t>
      </w:r>
      <w:r>
        <w:rPr>
          <w:sz w:val="16"/>
        </w:rPr>
        <w:t xml:space="preserve"> of materials </w:t>
      </w:r>
      <w:r w:rsidRPr="008E16EC">
        <w:rPr>
          <w:rStyle w:val="StyleUnderline"/>
        </w:rPr>
        <w:t>can be appropriately developed</w:t>
      </w:r>
      <w:r>
        <w:rPr>
          <w:sz w:val="16"/>
        </w:rPr>
        <w:t xml:space="preserve"> to maximize benefit and minimize risk.</w:t>
      </w:r>
    </w:p>
    <w:p w14:paraId="77AB8F54" w14:textId="77777777" w:rsidR="006A3375" w:rsidRDefault="006A3375" w:rsidP="006A3375">
      <w:pPr>
        <w:rPr>
          <w:sz w:val="16"/>
        </w:rPr>
      </w:pPr>
      <w:r>
        <w:rPr>
          <w:sz w:val="16"/>
        </w:rPr>
        <w:t xml:space="preserve">We raise these potential risks to highlight some worst-case scenarios that deserve further consideration. Advances in these fields are likely to have significant positive consequences in medicine, energy, and agriculture. They may even play an important role in reducing the risk of pandemics, which currently pose a greater threat than the risks described here. </w:t>
      </w:r>
    </w:p>
    <w:p w14:paraId="0BA68381" w14:textId="77777777" w:rsidR="006A3375" w:rsidRDefault="006A3375" w:rsidP="006A3375">
      <w:pPr>
        <w:rPr>
          <w:sz w:val="16"/>
        </w:rPr>
      </w:pPr>
      <w:r>
        <w:rPr>
          <w:sz w:val="16"/>
        </w:rPr>
        <w:t>2. Artificial Intelligence</w:t>
      </w:r>
    </w:p>
    <w:p w14:paraId="0E0F9441" w14:textId="77777777" w:rsidR="006A3375" w:rsidRDefault="006A3375" w:rsidP="006A3375">
      <w:pPr>
        <w:rPr>
          <w:sz w:val="16"/>
        </w:rPr>
      </w:pPr>
      <w:r>
        <w:rPr>
          <w:sz w:val="16"/>
        </w:rPr>
        <w:t>Artificial intelligence (AI)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w:t>
      </w:r>
    </w:p>
    <w:p w14:paraId="06B7316C" w14:textId="77777777" w:rsidR="006A3375" w:rsidRDefault="006A3375" w:rsidP="006A3375">
      <w:pPr>
        <w:rPr>
          <w:sz w:val="16"/>
        </w:rPr>
      </w:pPr>
      <w:r>
        <w:rPr>
          <w:sz w:val="16"/>
        </w:rPr>
        <w:t xml:space="preserve">Many people have argued that long-term developments in </w:t>
      </w:r>
      <w:r w:rsidRPr="00ED3BEF">
        <w:rPr>
          <w:rStyle w:val="Emphasis"/>
          <w:highlight w:val="cyan"/>
        </w:rPr>
        <w:t>a</w:t>
      </w:r>
      <w:r w:rsidRPr="008E16EC">
        <w:rPr>
          <w:rStyle w:val="Emphasis"/>
        </w:rPr>
        <w:t xml:space="preserve">rtificial </w:t>
      </w:r>
      <w:r w:rsidRPr="00ED3BEF">
        <w:rPr>
          <w:rStyle w:val="Emphasis"/>
          <w:highlight w:val="cyan"/>
        </w:rPr>
        <w:t>i</w:t>
      </w:r>
      <w:r w:rsidRPr="008E16EC">
        <w:rPr>
          <w:rStyle w:val="Emphasis"/>
        </w:rPr>
        <w:t>ntelligence</w:t>
      </w:r>
      <w:r w:rsidRPr="008E16EC">
        <w:rPr>
          <w:rStyle w:val="StyleUnderline"/>
        </w:rPr>
        <w:t xml:space="preserve"> could have </w:t>
      </w:r>
      <w:r w:rsidRPr="00ED3BEF">
        <w:rPr>
          <w:rStyle w:val="Emphasis"/>
          <w:highlight w:val="cyan"/>
        </w:rPr>
        <w:t>catastrophic consequences</w:t>
      </w:r>
      <w:r w:rsidRPr="008E16EC">
        <w:rPr>
          <w:rStyle w:val="StyleUnderline"/>
        </w:rPr>
        <w:t xml:space="preserve"> for humanity in the coming century</w:t>
      </w:r>
      <w:r>
        <w:rPr>
          <w:sz w:val="16"/>
        </w:rPr>
        <w:t>16,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w:t>
      </w:r>
    </w:p>
    <w:p w14:paraId="3CEFAB5D" w14:textId="77777777" w:rsidR="006A3375" w:rsidRDefault="006A3375" w:rsidP="006A3375">
      <w:pPr>
        <w:rPr>
          <w:sz w:val="16"/>
        </w:rPr>
      </w:pPr>
      <w:r>
        <w:rPr>
          <w:sz w:val="16"/>
        </w:rPr>
        <w:t>In 2012, Müller and Bostrom surveyed the 100 most-cited AI researchers to ask them when advanced AI systems might be developed, and what the likely consequences would be. The survey defined a “high-level machine intelligence” (HLMI) as a machine “that can carry out most human professions at least as well as a typical human</w:t>
      </w:r>
      <w:proofErr w:type="gramStart"/>
      <w:r>
        <w:rPr>
          <w:sz w:val="16"/>
        </w:rPr>
        <w:t>”, and</w:t>
      </w:r>
      <w:proofErr w:type="gramEnd"/>
      <w:r>
        <w:rPr>
          <w:sz w:val="16"/>
        </w:rPr>
        <w:t xml:space="preserve">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w:t>
      </w:r>
    </w:p>
    <w:p w14:paraId="518DF24A" w14:textId="77777777" w:rsidR="006A3375" w:rsidRDefault="006A3375" w:rsidP="006A3375">
      <w:pPr>
        <w:rPr>
          <w:sz w:val="16"/>
        </w:rPr>
      </w:pPr>
      <w:r>
        <w:rPr>
          <w:sz w:val="16"/>
        </w:rPr>
        <w:t>The researchers received 29 responses: the median respondent assigned a 10% chance of HLMI by 2024, a 50% chance of HLMI by 2050, and a 90% chance of HLMI by 2070. For the impact on humanity, the median respondent assigned 20% to “extremely good”, 40% to “on balance good”, 19% to “more or less neutral”, 13% to “on balance bad”, and 8% to “extremely bad (existential catastrophe)”18.</w:t>
      </w:r>
    </w:p>
    <w:p w14:paraId="4D94E31D" w14:textId="77777777" w:rsidR="006A3375" w:rsidRDefault="006A3375" w:rsidP="006A3375">
      <w:pPr>
        <w:rPr>
          <w:sz w:val="16"/>
        </w:rPr>
      </w:pPr>
      <w:r>
        <w:rPr>
          <w:sz w:val="16"/>
        </w:rPr>
        <w:t xml:space="preserve">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w:t>
      </w:r>
      <w:proofErr w:type="gramStart"/>
      <w:r>
        <w:rPr>
          <w:sz w:val="16"/>
        </w:rPr>
        <w:t>confidence, and</w:t>
      </w:r>
      <w:proofErr w:type="gramEnd"/>
      <w:r>
        <w:rPr>
          <w:sz w:val="16"/>
        </w:rPr>
        <w:t xml:space="preserve"> cannot be taken to be any kind of precise estimate of an objective chance. Fourth, only 29 out of 100 researchers responded to the survey, which therefore may not be representative of the </w:t>
      </w:r>
      <w:proofErr w:type="gramStart"/>
      <w:r>
        <w:rPr>
          <w:sz w:val="16"/>
        </w:rPr>
        <w:t>field as a whole</w:t>
      </w:r>
      <w:proofErr w:type="gramEnd"/>
      <w:r>
        <w:rPr>
          <w:sz w:val="16"/>
        </w:rPr>
        <w:t>.</w:t>
      </w:r>
    </w:p>
    <w:p w14:paraId="63D9AE64" w14:textId="77777777" w:rsidR="006A3375" w:rsidRDefault="006A3375" w:rsidP="006A3375">
      <w:pPr>
        <w:rPr>
          <w:sz w:val="16"/>
        </w:rPr>
      </w:pPr>
      <w:r>
        <w:rPr>
          <w:sz w:val="16"/>
        </w:rPr>
        <w:t>The difficulty in assessing risks from AI is brought out further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w:t>
      </w:r>
    </w:p>
    <w:p w14:paraId="310430E2" w14:textId="77777777" w:rsidR="006A3375" w:rsidRDefault="006A3375" w:rsidP="006A3375">
      <w:pPr>
        <w:ind w:left="720"/>
        <w:rPr>
          <w:sz w:val="16"/>
        </w:rPr>
      </w:pPr>
      <w:r>
        <w:rPr>
          <w:sz w:val="16"/>
        </w:rPr>
        <w:t xml:space="preserve">• “The first focus group explored concerns expressed by lay people — and as popularized in science fiction for decades — about the long-term outcomes of AI research. Panelists reviewed and assessed popular expectations and concerns. The focus group noted a tendency for the </w:t>
      </w:r>
      <w:proofErr w:type="gramStart"/>
      <w:r>
        <w:rPr>
          <w:sz w:val="16"/>
        </w:rPr>
        <w:t>general public</w:t>
      </w:r>
      <w:proofErr w:type="gramEnd"/>
      <w:r>
        <w:rPr>
          <w:sz w:val="16"/>
        </w:rPr>
        <w:t>, science-fiction writers, and futurists to dwell on radical long-term outcomes of AI research, while overlooking the broad spectrum of opportunities and challenges with developing and fielding applications that leverage different aspects of machine intelligence.”</w:t>
      </w:r>
    </w:p>
    <w:p w14:paraId="08D41FED" w14:textId="77777777" w:rsidR="006A3375" w:rsidRDefault="006A3375" w:rsidP="006A3375">
      <w:pPr>
        <w:ind w:left="720"/>
        <w:rPr>
          <w:sz w:val="16"/>
        </w:rPr>
      </w:pPr>
      <w:r>
        <w:rPr>
          <w:sz w:val="16"/>
        </w:rPr>
        <w:t xml:space="preserve">• “There was overall skepticism about the prospect of an intelligence explosion as well as of a “coming singularity,” </w:t>
      </w:r>
      <w:proofErr w:type="gramStart"/>
      <w:r>
        <w:rPr>
          <w:sz w:val="16"/>
        </w:rPr>
        <w:t>and also</w:t>
      </w:r>
      <w:proofErr w:type="gramEnd"/>
      <w:r>
        <w:rPr>
          <w:sz w:val="16"/>
        </w:rPr>
        <w:t xml:space="preserve"> about the large-scale loss of control of intelligent systems. Nevertheless, there was a shared sense that additional research would be valuable on methods for understanding and verifying the range of behaviors of complex computational systems to minimize unexpected outcomes.”</w:t>
      </w:r>
    </w:p>
    <w:p w14:paraId="4CD9880F" w14:textId="77777777" w:rsidR="006A3375" w:rsidRDefault="006A3375" w:rsidP="006A3375">
      <w:pPr>
        <w:ind w:left="720"/>
        <w:rPr>
          <w:sz w:val="16"/>
        </w:rPr>
      </w:pPr>
      <w:r>
        <w:rPr>
          <w:sz w:val="16"/>
        </w:rPr>
        <w:t>•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w:t>
      </w:r>
    </w:p>
    <w:p w14:paraId="504593CB" w14:textId="77777777" w:rsidR="006A3375" w:rsidRDefault="006A3375" w:rsidP="006A3375">
      <w:pPr>
        <w:rPr>
          <w:sz w:val="16"/>
        </w:rPr>
      </w:pPr>
      <w:r>
        <w:rPr>
          <w:sz w:val="16"/>
        </w:rPr>
        <w:t>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w:t>
      </w:r>
    </w:p>
    <w:p w14:paraId="1843C59D" w14:textId="77777777" w:rsidR="006A3375" w:rsidRDefault="006A3375" w:rsidP="006A3375">
      <w:pPr>
        <w:rPr>
          <w:sz w:val="16"/>
        </w:rPr>
      </w:pPr>
      <w:r>
        <w:rPr>
          <w:sz w:val="16"/>
        </w:rPr>
        <w:t xml:space="preserve">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w:t>
      </w:r>
      <w:r w:rsidRPr="008B278F">
        <w:rPr>
          <w:rStyle w:val="StyleUnderline"/>
        </w:rPr>
        <w:t xml:space="preserve">Stuart Russell — </w:t>
      </w:r>
      <w:r w:rsidRPr="008B278F">
        <w:rPr>
          <w:rStyle w:val="Emphasis"/>
        </w:rPr>
        <w:t>a leader</w:t>
      </w:r>
      <w:r w:rsidRPr="008B278F">
        <w:rPr>
          <w:rStyle w:val="StyleUnderline"/>
        </w:rPr>
        <w:t xml:space="preserve"> in the field and author of </w:t>
      </w:r>
      <w:r w:rsidRPr="008B278F">
        <w:rPr>
          <w:rStyle w:val="Emphasis"/>
        </w:rPr>
        <w:t>the most-used textbook in AI</w:t>
      </w:r>
      <w:r w:rsidRPr="008B278F">
        <w:rPr>
          <w:rStyle w:val="StyleUnderline"/>
        </w:rPr>
        <w:t xml:space="preserve"> — has </w:t>
      </w:r>
      <w:r w:rsidRPr="008B278F">
        <w:rPr>
          <w:rStyle w:val="Emphasis"/>
        </w:rPr>
        <w:t>begun publicly discussing</w:t>
      </w:r>
      <w:r w:rsidRPr="008B278F">
        <w:rPr>
          <w:rStyle w:val="StyleUnderline"/>
        </w:rPr>
        <w:t xml:space="preserve"> AI as</w:t>
      </w:r>
      <w:r>
        <w:rPr>
          <w:sz w:val="16"/>
        </w:rPr>
        <w:t xml:space="preserve"> a potential </w:t>
      </w:r>
      <w:r w:rsidRPr="00ED3BEF">
        <w:rPr>
          <w:rStyle w:val="Emphasis"/>
          <w:highlight w:val="cyan"/>
        </w:rPr>
        <w:t>existential</w:t>
      </w:r>
      <w:r w:rsidRPr="008B278F">
        <w:rPr>
          <w:rStyle w:val="Emphasis"/>
        </w:rPr>
        <w:t xml:space="preserve"> risk</w:t>
      </w:r>
      <w:r>
        <w:rPr>
          <w:sz w:val="16"/>
        </w:rPr>
        <w:t>21.</w:t>
      </w:r>
    </w:p>
    <w:p w14:paraId="7B00DCF7" w14:textId="77777777" w:rsidR="006A3375" w:rsidRDefault="006A3375" w:rsidP="006A3375">
      <w:pPr>
        <w:rPr>
          <w:sz w:val="16"/>
        </w:rPr>
      </w:pPr>
      <w:r>
        <w:rPr>
          <w:sz w:val="16"/>
        </w:rPr>
        <w:t xml:space="preserve">In addition, the AAAI panel did not significantly engage with concerned researchers and members of the public, who had no representatives at the conference, and the AAAI panel did not explain their reasons for being sceptical of concerns about the long-term implications of AI, contrary to standard recommendations for ‘inclusion’ or ‘engagement’ in the field of responsible innovation22. In place of arguments, they offered language suggesting that these concerns were primarily held by “non-experts” and belonged in the realm of science fiction. It’s questionable whether there is genuine expertise in predicting the long-term future of AI at all23, and unclear how much better AI researchers would be than other informed people. But this kind of dismissal is especially questionable </w:t>
      </w:r>
      <w:proofErr w:type="gramStart"/>
      <w:r>
        <w:rPr>
          <w:sz w:val="16"/>
        </w:rPr>
        <w:t>in light of the fact that</w:t>
      </w:r>
      <w:proofErr w:type="gramEnd"/>
      <w:r>
        <w:rPr>
          <w:sz w:val="16"/>
        </w:rPr>
        <w:t xml:space="preserve"> </w:t>
      </w:r>
      <w:r w:rsidRPr="008B278F">
        <w:rPr>
          <w:rStyle w:val="Emphasis"/>
        </w:rPr>
        <w:t>many AI researchers</w:t>
      </w:r>
      <w:r>
        <w:rPr>
          <w:sz w:val="16"/>
        </w:rPr>
        <w:t xml:space="preserve"> in the survey mentioned above </w:t>
      </w:r>
      <w:r w:rsidRPr="008B278F">
        <w:rPr>
          <w:rStyle w:val="StyleUnderline"/>
        </w:rPr>
        <w:t>thought the risk of “</w:t>
      </w:r>
      <w:r w:rsidRPr="008B278F">
        <w:rPr>
          <w:rStyle w:val="Emphasis"/>
        </w:rPr>
        <w:t>extremely bad</w:t>
      </w:r>
      <w:r w:rsidRPr="008B278F">
        <w:rPr>
          <w:rStyle w:val="StyleUnderline"/>
        </w:rPr>
        <w:t xml:space="preserve">” outcomes for humanity from </w:t>
      </w:r>
      <w:r w:rsidRPr="008B278F">
        <w:rPr>
          <w:rStyle w:val="Emphasis"/>
        </w:rPr>
        <w:t>long-term progress</w:t>
      </w:r>
      <w:r w:rsidRPr="008B278F">
        <w:rPr>
          <w:rStyle w:val="StyleUnderline"/>
        </w:rPr>
        <w:t xml:space="preserve"> in AI had probabilities that were </w:t>
      </w:r>
      <w:r w:rsidRPr="008B278F">
        <w:rPr>
          <w:rStyle w:val="Emphasis"/>
        </w:rPr>
        <w:t>far from negligible</w:t>
      </w:r>
      <w:r>
        <w:rPr>
          <w:sz w:val="16"/>
        </w:rPr>
        <w:t>. At present, there is no indication that the concerns of the public and researchers in other fields have been assuaged by the AAAI panel’s interim report or any subsequent outreach effort.</w:t>
      </w:r>
    </w:p>
    <w:p w14:paraId="6B29F420" w14:textId="77777777" w:rsidR="006A3375" w:rsidRDefault="006A3375" w:rsidP="006A3375">
      <w:pPr>
        <w:rPr>
          <w:sz w:val="16"/>
        </w:rPr>
      </w:pPr>
      <w:r>
        <w:rPr>
          <w:sz w:val="16"/>
        </w:rPr>
        <w:t xml:space="preserve">What then, if anything, can we infer from these two different pieces of work? The survey suggests that some AI researchers believe that the development of advanced AI systems poses non-negligible risks of extremely bad outcomes for humanity, whilst the AAAI panel was skeptical of radical outcomes. Under these circumstances, </w:t>
      </w:r>
      <w:r w:rsidRPr="008B278F">
        <w:rPr>
          <w:rStyle w:val="StyleUnderline"/>
        </w:rPr>
        <w:t xml:space="preserve">it is </w:t>
      </w:r>
      <w:r w:rsidRPr="008B278F">
        <w:rPr>
          <w:rStyle w:val="Emphasis"/>
        </w:rPr>
        <w:t>impossible</w:t>
      </w:r>
      <w:r w:rsidRPr="008B278F">
        <w:rPr>
          <w:rStyle w:val="StyleUnderline"/>
        </w:rPr>
        <w:t xml:space="preserve"> to rule out</w:t>
      </w:r>
      <w:r>
        <w:rPr>
          <w:sz w:val="16"/>
        </w:rPr>
        <w:t xml:space="preserve"> the possibility of </w:t>
      </w:r>
      <w:r w:rsidRPr="008B278F">
        <w:rPr>
          <w:rStyle w:val="Emphasis"/>
        </w:rPr>
        <w:t>a genuine risk</w:t>
      </w:r>
      <w:r>
        <w:rPr>
          <w:sz w:val="16"/>
        </w:rPr>
        <w:t>, making a case for deeper investigation of the potential problem and the possible responses and including long-term risks from AI in horizon-scanning efforts by government.</w:t>
      </w:r>
    </w:p>
    <w:p w14:paraId="43876E54" w14:textId="77777777" w:rsidR="006A3375" w:rsidRDefault="006A3375" w:rsidP="006A3375">
      <w:pPr>
        <w:rPr>
          <w:sz w:val="16"/>
        </w:rPr>
      </w:pPr>
      <w:r>
        <w:rPr>
          <w:sz w:val="16"/>
        </w:rPr>
        <w:t>Challenges of managing existential risks from emerging technology</w:t>
      </w:r>
    </w:p>
    <w:p w14:paraId="3DA06C59" w14:textId="77777777" w:rsidR="006A3375" w:rsidRDefault="006A3375" w:rsidP="006A3375">
      <w:pPr>
        <w:rPr>
          <w:sz w:val="16"/>
        </w:rPr>
      </w:pPr>
      <w:r w:rsidRPr="008B278F">
        <w:rPr>
          <w:rStyle w:val="Emphasis"/>
        </w:rPr>
        <w:t xml:space="preserve">Existential </w:t>
      </w:r>
      <w:r w:rsidRPr="00ED3BEF">
        <w:rPr>
          <w:rStyle w:val="Emphasis"/>
          <w:highlight w:val="cyan"/>
        </w:rPr>
        <w:t>risks</w:t>
      </w:r>
      <w:r w:rsidRPr="00ED3BEF">
        <w:rPr>
          <w:rStyle w:val="StyleUnderline"/>
          <w:highlight w:val="cyan"/>
        </w:rPr>
        <w:t xml:space="preserve"> from</w:t>
      </w:r>
      <w:r w:rsidRPr="008B278F">
        <w:rPr>
          <w:rStyle w:val="StyleUnderline"/>
        </w:rPr>
        <w:t xml:space="preserve"> </w:t>
      </w:r>
      <w:r w:rsidRPr="008B278F">
        <w:rPr>
          <w:rStyle w:val="Emphasis"/>
        </w:rPr>
        <w:t xml:space="preserve">emerging </w:t>
      </w:r>
      <w:r w:rsidRPr="00ED3BEF">
        <w:rPr>
          <w:rStyle w:val="Emphasis"/>
          <w:highlight w:val="cyan"/>
        </w:rPr>
        <w:t>tech</w:t>
      </w:r>
      <w:r w:rsidRPr="008B278F">
        <w:rPr>
          <w:rStyle w:val="Emphasis"/>
        </w:rPr>
        <w:t>nologies</w:t>
      </w:r>
      <w:r w:rsidRPr="008B278F">
        <w:rPr>
          <w:rStyle w:val="StyleUnderline"/>
        </w:rPr>
        <w:t xml:space="preserve"> pose </w:t>
      </w:r>
      <w:r w:rsidRPr="00ED3BEF">
        <w:rPr>
          <w:rStyle w:val="Emphasis"/>
          <w:highlight w:val="cyan"/>
        </w:rPr>
        <w:t>distinct</w:t>
      </w:r>
      <w:r w:rsidRPr="008B278F">
        <w:rPr>
          <w:rStyle w:val="Emphasis"/>
        </w:rPr>
        <w:t>ive challenges</w:t>
      </w:r>
      <w:r w:rsidRPr="008B278F">
        <w:rPr>
          <w:rStyle w:val="StyleUnderline"/>
        </w:rPr>
        <w:t xml:space="preserve"> for regulation</w:t>
      </w:r>
      <w:r>
        <w:rPr>
          <w:sz w:val="16"/>
        </w:rPr>
        <w:t>, for the following reasons:</w:t>
      </w:r>
    </w:p>
    <w:p w14:paraId="4E697862" w14:textId="77777777" w:rsidR="006A3375" w:rsidRDefault="006A3375" w:rsidP="006A3375">
      <w:pPr>
        <w:rPr>
          <w:sz w:val="16"/>
        </w:rPr>
      </w:pPr>
      <w:r>
        <w:rPr>
          <w:sz w:val="16"/>
        </w:rPr>
        <w:t xml:space="preserve">1. The </w:t>
      </w:r>
      <w:r w:rsidRPr="008B278F">
        <w:rPr>
          <w:rStyle w:val="StyleUnderline"/>
        </w:rPr>
        <w:t>stakes</w:t>
      </w:r>
      <w:r>
        <w:rPr>
          <w:sz w:val="16"/>
        </w:rPr>
        <w:t xml:space="preserve"> involved in an existential catastrophe </w:t>
      </w:r>
      <w:r w:rsidRPr="008B278F">
        <w:rPr>
          <w:rStyle w:val="StyleUnderline"/>
        </w:rPr>
        <w:t xml:space="preserve">are </w:t>
      </w:r>
      <w:r w:rsidRPr="008B278F">
        <w:rPr>
          <w:rStyle w:val="Emphasis"/>
        </w:rPr>
        <w:t>extremely large</w:t>
      </w:r>
      <w:r>
        <w:rPr>
          <w:sz w:val="16"/>
        </w:rPr>
        <w:t>, so even an extremely small risk can carry an unacceptably large expected cost24. Therefore, we should seek a high degree of certainty that all reasonable steps have been taken to minimize existential risks with a sufficient baseline of scientific plausibility.</w:t>
      </w:r>
    </w:p>
    <w:p w14:paraId="3F3C3094" w14:textId="77777777" w:rsidR="006A3375" w:rsidRDefault="006A3375" w:rsidP="006A3375">
      <w:pPr>
        <w:rPr>
          <w:sz w:val="16"/>
        </w:rPr>
      </w:pPr>
      <w:r>
        <w:rPr>
          <w:sz w:val="16"/>
        </w:rPr>
        <w:t xml:space="preserve">2. </w:t>
      </w:r>
      <w:proofErr w:type="gramStart"/>
      <w:r w:rsidRPr="008B278F">
        <w:rPr>
          <w:rStyle w:val="StyleUnderline"/>
        </w:rPr>
        <w:t>All of</w:t>
      </w:r>
      <w:proofErr w:type="gramEnd"/>
      <w:r w:rsidRPr="008B278F">
        <w:rPr>
          <w:rStyle w:val="StyleUnderline"/>
        </w:rPr>
        <w:t xml:space="preserve"> the </w:t>
      </w:r>
      <w:r w:rsidRPr="00ED3BEF">
        <w:rPr>
          <w:rStyle w:val="Emphasis"/>
          <w:highlight w:val="cyan"/>
        </w:rPr>
        <w:t>tech</w:t>
      </w:r>
      <w:r w:rsidRPr="008B278F">
        <w:rPr>
          <w:rStyle w:val="Emphasis"/>
        </w:rPr>
        <w:t>nologies</w:t>
      </w:r>
      <w:r>
        <w:rPr>
          <w:sz w:val="16"/>
        </w:rPr>
        <w:t xml:space="preserve"> discussed above </w:t>
      </w:r>
      <w:r w:rsidRPr="008B278F">
        <w:rPr>
          <w:rStyle w:val="StyleUnderline"/>
        </w:rPr>
        <w:t>are</w:t>
      </w:r>
      <w:r>
        <w:rPr>
          <w:sz w:val="16"/>
        </w:rPr>
        <w:t xml:space="preserve"> likely to be </w:t>
      </w:r>
      <w:r w:rsidRPr="00ED3BEF">
        <w:rPr>
          <w:rStyle w:val="StyleUnderline"/>
          <w:highlight w:val="cyan"/>
        </w:rPr>
        <w:t>difficult to control (</w:t>
      </w:r>
      <w:r w:rsidRPr="00ED3BEF">
        <w:rPr>
          <w:rStyle w:val="Emphasis"/>
          <w:highlight w:val="cyan"/>
        </w:rPr>
        <w:t>much harder</w:t>
      </w:r>
      <w:r w:rsidRPr="00ED3BEF">
        <w:rPr>
          <w:rStyle w:val="StyleUnderline"/>
          <w:highlight w:val="cyan"/>
        </w:rPr>
        <w:t xml:space="preserve"> than </w:t>
      </w:r>
      <w:r w:rsidRPr="00ED3BEF">
        <w:rPr>
          <w:rStyle w:val="Emphasis"/>
          <w:highlight w:val="cyan"/>
        </w:rPr>
        <w:t>nuc</w:t>
      </w:r>
      <w:r w:rsidRPr="00523888">
        <w:rPr>
          <w:rStyle w:val="Emphasis"/>
        </w:rPr>
        <w:t>lear weapon</w:t>
      </w:r>
      <w:r w:rsidRPr="00ED3BEF">
        <w:rPr>
          <w:rStyle w:val="Emphasis"/>
          <w:highlight w:val="cyan"/>
        </w:rPr>
        <w:t>s</w:t>
      </w:r>
      <w:r w:rsidRPr="008B278F">
        <w:rPr>
          <w:rStyle w:val="StyleUnderline"/>
        </w:rPr>
        <w:t xml:space="preserve">). Small states or even </w:t>
      </w:r>
      <w:r w:rsidRPr="00ED3BEF">
        <w:rPr>
          <w:rStyle w:val="Emphasis"/>
          <w:highlight w:val="cyan"/>
        </w:rPr>
        <w:t>non-state actors</w:t>
      </w:r>
      <w:r w:rsidRPr="00523888">
        <w:rPr>
          <w:rStyle w:val="StyleUnderline"/>
        </w:rPr>
        <w:t xml:space="preserve"> may</w:t>
      </w:r>
      <w:r>
        <w:rPr>
          <w:sz w:val="16"/>
        </w:rPr>
        <w:t xml:space="preserve"> eventually be able to </w:t>
      </w:r>
      <w:r w:rsidRPr="00ED3BEF">
        <w:rPr>
          <w:rStyle w:val="StyleUnderline"/>
          <w:highlight w:val="cyan"/>
        </w:rPr>
        <w:t>cause</w:t>
      </w:r>
      <w:r w:rsidRPr="008B278F">
        <w:rPr>
          <w:rStyle w:val="StyleUnderline"/>
        </w:rPr>
        <w:t xml:space="preserve"> </w:t>
      </w:r>
      <w:r w:rsidRPr="008B278F">
        <w:rPr>
          <w:rStyle w:val="Emphasis"/>
        </w:rPr>
        <w:t xml:space="preserve">major global </w:t>
      </w:r>
      <w:r w:rsidRPr="00ED3BEF">
        <w:rPr>
          <w:rStyle w:val="Emphasis"/>
          <w:highlight w:val="cyan"/>
        </w:rPr>
        <w:t>problems</w:t>
      </w:r>
      <w:r>
        <w:rPr>
          <w:sz w:val="16"/>
        </w:rPr>
        <w:t>.</w:t>
      </w:r>
    </w:p>
    <w:p w14:paraId="0320639A" w14:textId="77777777" w:rsidR="006A3375" w:rsidRDefault="006A3375" w:rsidP="006A3375">
      <w:pPr>
        <w:rPr>
          <w:sz w:val="16"/>
        </w:rPr>
      </w:pPr>
      <w:r>
        <w:rPr>
          <w:sz w:val="16"/>
        </w:rPr>
        <w:t xml:space="preserve">3. The </w:t>
      </w:r>
      <w:r w:rsidRPr="00ED3BEF">
        <w:rPr>
          <w:rStyle w:val="StyleUnderline"/>
          <w:highlight w:val="cyan"/>
        </w:rPr>
        <w:t>development</w:t>
      </w:r>
      <w:r>
        <w:rPr>
          <w:sz w:val="16"/>
        </w:rPr>
        <w:t xml:space="preserve"> of these technologies </w:t>
      </w:r>
      <w:r w:rsidRPr="008B278F">
        <w:rPr>
          <w:rStyle w:val="StyleUnderline"/>
        </w:rPr>
        <w:t xml:space="preserve">may be </w:t>
      </w:r>
      <w:r w:rsidRPr="008B278F">
        <w:rPr>
          <w:rStyle w:val="Emphasis"/>
        </w:rPr>
        <w:t xml:space="preserve">unexpectedly </w:t>
      </w:r>
      <w:r w:rsidRPr="00ED3BEF">
        <w:rPr>
          <w:rStyle w:val="Emphasis"/>
          <w:highlight w:val="cyan"/>
        </w:rPr>
        <w:t>rapid</w:t>
      </w:r>
      <w:r w:rsidRPr="008B278F">
        <w:rPr>
          <w:rStyle w:val="StyleUnderline"/>
        </w:rPr>
        <w:t xml:space="preserve">, catching the political </w:t>
      </w:r>
      <w:r w:rsidRPr="008B278F">
        <w:rPr>
          <w:rStyle w:val="Emphasis"/>
        </w:rPr>
        <w:t>world off guard</w:t>
      </w:r>
      <w:r>
        <w:rPr>
          <w:sz w:val="16"/>
        </w:rPr>
        <w:t>. This highlights the importance of carefully considering existential risks in the context of horizon-scanning efforts, foresight programs, risk and uncertainty assessments, and policy-oriented research.</w:t>
      </w:r>
    </w:p>
    <w:p w14:paraId="0C99C984" w14:textId="77777777" w:rsidR="006A3375" w:rsidRDefault="006A3375" w:rsidP="006A3375">
      <w:pPr>
        <w:rPr>
          <w:sz w:val="16"/>
        </w:rPr>
      </w:pPr>
      <w:r>
        <w:rPr>
          <w:sz w:val="16"/>
        </w:rPr>
        <w:t xml:space="preserve">4. Unlike risks with smaller stakes, </w:t>
      </w:r>
      <w:r w:rsidRPr="008B278F">
        <w:rPr>
          <w:rStyle w:val="StyleUnderline"/>
        </w:rPr>
        <w:t>we cannot rely on</w:t>
      </w:r>
      <w:r>
        <w:rPr>
          <w:sz w:val="16"/>
        </w:rPr>
        <w:t xml:space="preserve"> learning to manage existential risks through </w:t>
      </w:r>
      <w:r w:rsidRPr="008B278F">
        <w:rPr>
          <w:rStyle w:val="StyleUnderline"/>
        </w:rPr>
        <w:t xml:space="preserve">trial and error. Instead, </w:t>
      </w:r>
      <w:r w:rsidRPr="00ED3BEF">
        <w:rPr>
          <w:rStyle w:val="StyleUnderline"/>
          <w:highlight w:val="cyan"/>
        </w:rPr>
        <w:t>it is important for government to</w:t>
      </w:r>
      <w:r w:rsidRPr="008B278F">
        <w:rPr>
          <w:rStyle w:val="StyleUnderline"/>
        </w:rPr>
        <w:t xml:space="preserve"> investigate </w:t>
      </w:r>
      <w:r w:rsidRPr="008B278F">
        <w:rPr>
          <w:rStyle w:val="Emphasis"/>
        </w:rPr>
        <w:t>potential existential risks</w:t>
      </w:r>
      <w:r w:rsidRPr="008B278F">
        <w:rPr>
          <w:rStyle w:val="StyleUnderline"/>
        </w:rPr>
        <w:t xml:space="preserve"> and </w:t>
      </w:r>
      <w:r w:rsidRPr="00ED3BEF">
        <w:rPr>
          <w:rStyle w:val="StyleUnderline"/>
          <w:highlight w:val="cyan"/>
        </w:rPr>
        <w:t xml:space="preserve">develop </w:t>
      </w:r>
      <w:r w:rsidRPr="00523888">
        <w:rPr>
          <w:rStyle w:val="Emphasis"/>
        </w:rPr>
        <w:t xml:space="preserve">appropriate </w:t>
      </w:r>
      <w:r w:rsidRPr="00ED3BEF">
        <w:rPr>
          <w:rStyle w:val="Emphasis"/>
          <w:highlight w:val="cyan"/>
        </w:rPr>
        <w:t>responses</w:t>
      </w:r>
      <w:r w:rsidRPr="008B278F">
        <w:rPr>
          <w:rStyle w:val="StyleUnderline"/>
        </w:rPr>
        <w:t xml:space="preserve"> </w:t>
      </w:r>
      <w:r w:rsidRPr="00523888">
        <w:rPr>
          <w:rStyle w:val="StyleUnderline"/>
        </w:rPr>
        <w:t>even when</w:t>
      </w:r>
      <w:r w:rsidRPr="008B278F">
        <w:rPr>
          <w:rStyle w:val="StyleUnderline"/>
        </w:rPr>
        <w:t xml:space="preserve"> the</w:t>
      </w:r>
      <w:r>
        <w:rPr>
          <w:sz w:val="16"/>
        </w:rPr>
        <w:t xml:space="preserve"> potential </w:t>
      </w:r>
      <w:r w:rsidRPr="008B278F">
        <w:rPr>
          <w:rStyle w:val="StyleUnderline"/>
        </w:rPr>
        <w:t xml:space="preserve">threat and options for mitigating it are </w:t>
      </w:r>
      <w:r w:rsidRPr="008B278F">
        <w:rPr>
          <w:rStyle w:val="Emphasis"/>
        </w:rPr>
        <w:t>highly uncertain or speculative</w:t>
      </w:r>
      <w:r>
        <w:rPr>
          <w:sz w:val="16"/>
        </w:rPr>
        <w:t>.</w:t>
      </w:r>
    </w:p>
    <w:p w14:paraId="02D473C6" w14:textId="77777777" w:rsidR="006A3375" w:rsidRPr="0038272B" w:rsidRDefault="006A3375" w:rsidP="006A3375">
      <w:pPr>
        <w:pStyle w:val="Heading4"/>
      </w:pPr>
      <w:proofErr w:type="gramStart"/>
      <w:r>
        <w:t>And,</w:t>
      </w:r>
      <w:proofErr w:type="gramEnd"/>
      <w:r>
        <w:t xml:space="preserve"> infinite torture</w:t>
      </w:r>
    </w:p>
    <w:p w14:paraId="2B6A1A7C" w14:textId="77777777" w:rsidR="006A3375" w:rsidRPr="0069117F" w:rsidRDefault="006A3375" w:rsidP="006A3375">
      <w:pPr>
        <w:rPr>
          <w:sz w:val="16"/>
        </w:rPr>
      </w:pPr>
      <w:r w:rsidRPr="00ED3BEF">
        <w:rPr>
          <w:rStyle w:val="Emphasis"/>
          <w:highlight w:val="cyan"/>
        </w:rPr>
        <w:t>Turchin 17</w:t>
      </w:r>
      <w:r w:rsidRPr="0069117F">
        <w:rPr>
          <w:sz w:val="16"/>
        </w:rPr>
        <w:t xml:space="preserve"> Mini map of </w:t>
      </w:r>
      <w:r w:rsidRPr="00ED2832">
        <w:t>s-risks</w:t>
      </w:r>
      <w:r w:rsidRPr="0069117F">
        <w:rPr>
          <w:sz w:val="16"/>
        </w:rPr>
        <w:t xml:space="preserve"> by </w:t>
      </w:r>
      <w:hyperlink r:id="rId115" w:history="1">
        <w:r w:rsidRPr="0069117F">
          <w:rPr>
            <w:rStyle w:val="Hyperlink"/>
            <w:b/>
            <w:bCs/>
            <w:sz w:val="16"/>
          </w:rPr>
          <w:t>turchin</w:t>
        </w:r>
      </w:hyperlink>
      <w:r w:rsidRPr="0069117F">
        <w:rPr>
          <w:sz w:val="16"/>
        </w:rPr>
        <w:t>8th Jul 2017 https://www.lesswrong.com/posts/Ns2J5xxzqhMnAE7CC/mini-map-of-s-risks</w:t>
      </w:r>
    </w:p>
    <w:p w14:paraId="2086CE09" w14:textId="77777777" w:rsidR="006A3375" w:rsidRPr="00E16799" w:rsidRDefault="006A3375" w:rsidP="006A3375">
      <w:pPr>
        <w:rPr>
          <w:rStyle w:val="Emphasis"/>
        </w:rPr>
      </w:pPr>
      <w:r w:rsidRPr="00ED3BEF">
        <w:rPr>
          <w:rStyle w:val="Emphasis"/>
          <w:highlight w:val="cyan"/>
        </w:rPr>
        <w:t>Colossal level:</w:t>
      </w:r>
    </w:p>
    <w:p w14:paraId="6E9B01B0" w14:textId="77777777" w:rsidR="006A3375" w:rsidRPr="0038272B" w:rsidRDefault="006A3375" w:rsidP="006A3375">
      <w:pPr>
        <w:rPr>
          <w:bCs/>
          <w:iCs/>
          <w:u w:val="single"/>
        </w:rPr>
      </w:pPr>
      <w:r w:rsidRPr="0038272B">
        <w:rPr>
          <w:bCs/>
          <w:iCs/>
          <w:u w:val="single"/>
        </w:rPr>
        <w:t xml:space="preserve">1. </w:t>
      </w:r>
      <w:r w:rsidRPr="0038272B">
        <w:rPr>
          <w:b/>
          <w:bCs/>
          <w:iCs/>
          <w:u w:val="single"/>
        </w:rPr>
        <w:t>Quantum immortality creates bad immortality</w:t>
      </w:r>
      <w:r w:rsidRPr="0038272B">
        <w:rPr>
          <w:bCs/>
          <w:iCs/>
          <w:u w:val="single"/>
        </w:rPr>
        <w:t xml:space="preserve"> - I survived as old, but always dying person, because of weird observation selection. </w:t>
      </w:r>
    </w:p>
    <w:p w14:paraId="4B9CB5A6" w14:textId="77777777" w:rsidR="006A3375" w:rsidRPr="0038272B" w:rsidRDefault="006A3375" w:rsidP="006A3375">
      <w:pPr>
        <w:rPr>
          <w:bCs/>
          <w:iCs/>
          <w:u w:val="single"/>
        </w:rPr>
      </w:pPr>
      <w:r w:rsidRPr="0038272B">
        <w:rPr>
          <w:bCs/>
          <w:iCs/>
          <w:u w:val="single"/>
        </w:rPr>
        <w:t xml:space="preserve">2. </w:t>
      </w:r>
      <w:r w:rsidRPr="00ED3BEF">
        <w:rPr>
          <w:b/>
          <w:bCs/>
          <w:iCs/>
          <w:highlight w:val="cyan"/>
          <w:u w:val="single"/>
        </w:rPr>
        <w:t>AI goes wrong</w:t>
      </w:r>
      <w:r w:rsidRPr="0038272B">
        <w:rPr>
          <w:bCs/>
          <w:iCs/>
          <w:u w:val="single"/>
        </w:rPr>
        <w:t xml:space="preserve">. 2.1 </w:t>
      </w:r>
      <w:r w:rsidRPr="00ED3BEF">
        <w:rPr>
          <w:bCs/>
          <w:iCs/>
          <w:highlight w:val="cyan"/>
          <w:u w:val="single"/>
        </w:rPr>
        <w:t>Rocobasilisk</w:t>
      </w:r>
      <w:r w:rsidRPr="0038272B">
        <w:rPr>
          <w:bCs/>
          <w:iCs/>
          <w:u w:val="single"/>
        </w:rPr>
        <w:t xml:space="preserve"> 2.2. </w:t>
      </w:r>
      <w:r w:rsidRPr="00ED3BEF">
        <w:rPr>
          <w:bCs/>
          <w:iCs/>
          <w:highlight w:val="cyan"/>
          <w:u w:val="single"/>
        </w:rPr>
        <w:t>Error in programming</w:t>
      </w:r>
      <w:r w:rsidRPr="0038272B">
        <w:rPr>
          <w:bCs/>
          <w:iCs/>
          <w:u w:val="single"/>
        </w:rPr>
        <w:t xml:space="preserve"> 2.3. </w:t>
      </w:r>
      <w:r w:rsidRPr="00ED3BEF">
        <w:rPr>
          <w:bCs/>
          <w:iCs/>
          <w:highlight w:val="cyan"/>
          <w:u w:val="single"/>
        </w:rPr>
        <w:t>Hacker's joke</w:t>
      </w:r>
      <w:r w:rsidRPr="0038272B">
        <w:rPr>
          <w:bCs/>
          <w:iCs/>
          <w:u w:val="single"/>
        </w:rPr>
        <w:t xml:space="preserve"> 2.4 </w:t>
      </w:r>
      <w:r w:rsidRPr="00ED3BEF">
        <w:rPr>
          <w:bCs/>
          <w:iCs/>
          <w:highlight w:val="cyan"/>
          <w:u w:val="single"/>
        </w:rPr>
        <w:t>Indexical blackmail</w:t>
      </w:r>
      <w:r w:rsidRPr="0038272B">
        <w:rPr>
          <w:bCs/>
          <w:iCs/>
          <w:u w:val="single"/>
        </w:rPr>
        <w:t xml:space="preserve">. </w:t>
      </w:r>
    </w:p>
    <w:p w14:paraId="55F16CC2" w14:textId="77777777" w:rsidR="006A3375" w:rsidRPr="0038272B" w:rsidRDefault="006A3375" w:rsidP="006A3375">
      <w:pPr>
        <w:rPr>
          <w:bCs/>
          <w:iCs/>
          <w:u w:val="single"/>
        </w:rPr>
      </w:pPr>
      <w:r w:rsidRPr="0038272B">
        <w:rPr>
          <w:bCs/>
          <w:iCs/>
          <w:u w:val="single"/>
        </w:rPr>
        <w:t xml:space="preserve">3. </w:t>
      </w:r>
      <w:r w:rsidRPr="00ED3BEF">
        <w:rPr>
          <w:b/>
          <w:bCs/>
          <w:iCs/>
          <w:highlight w:val="cyan"/>
          <w:u w:val="single"/>
        </w:rPr>
        <w:t>Two AIs go in war with each other,</w:t>
      </w:r>
      <w:r w:rsidRPr="00ED3BEF">
        <w:rPr>
          <w:bCs/>
          <w:iCs/>
          <w:highlight w:val="cyan"/>
          <w:u w:val="single"/>
        </w:rPr>
        <w:t xml:space="preserve"> and one of them is benevolent to human, so another AI tortures humans to get bargain position in the future deal.</w:t>
      </w:r>
      <w:r w:rsidRPr="0038272B">
        <w:rPr>
          <w:bCs/>
          <w:iCs/>
          <w:u w:val="single"/>
        </w:rPr>
        <w:t xml:space="preserve"> </w:t>
      </w:r>
    </w:p>
    <w:p w14:paraId="29E624F2" w14:textId="77777777" w:rsidR="006A3375" w:rsidRPr="0038272B" w:rsidRDefault="006A3375" w:rsidP="006A3375">
      <w:pPr>
        <w:rPr>
          <w:bCs/>
          <w:iCs/>
          <w:u w:val="single"/>
        </w:rPr>
      </w:pPr>
      <w:r w:rsidRPr="0038272B">
        <w:rPr>
          <w:bCs/>
          <w:iCs/>
          <w:u w:val="single"/>
        </w:rPr>
        <w:t xml:space="preserve">4. </w:t>
      </w:r>
      <w:r w:rsidRPr="0038272B">
        <w:rPr>
          <w:b/>
          <w:bCs/>
          <w:iCs/>
          <w:u w:val="single"/>
        </w:rPr>
        <w:t>X-risks, which includes infinite suffering for everyone</w:t>
      </w:r>
      <w:r w:rsidRPr="0038272B">
        <w:rPr>
          <w:bCs/>
          <w:iCs/>
          <w:u w:val="single"/>
        </w:rPr>
        <w:t xml:space="preserve"> - natural pandemic, cancer epidemic etc </w:t>
      </w:r>
    </w:p>
    <w:p w14:paraId="7D2422EA" w14:textId="77777777" w:rsidR="006A3375" w:rsidRPr="0038272B" w:rsidRDefault="006A3375" w:rsidP="006A3375">
      <w:pPr>
        <w:rPr>
          <w:bCs/>
          <w:iCs/>
          <w:u w:val="single"/>
        </w:rPr>
      </w:pPr>
      <w:r w:rsidRPr="0038272B">
        <w:rPr>
          <w:bCs/>
          <w:iCs/>
          <w:u w:val="single"/>
        </w:rPr>
        <w:t xml:space="preserve">5. </w:t>
      </w:r>
      <w:r w:rsidRPr="0038272B">
        <w:rPr>
          <w:b/>
          <w:bCs/>
          <w:iCs/>
          <w:u w:val="single"/>
        </w:rPr>
        <w:t>Possible worlds</w:t>
      </w:r>
      <w:r w:rsidRPr="0038272B">
        <w:rPr>
          <w:bCs/>
          <w:iCs/>
          <w:u w:val="single"/>
        </w:rPr>
        <w:t xml:space="preserve"> (in Lewis terms) with infinite sufferings qualia in them. For any human a possible world with his infinite sufferings </w:t>
      </w:r>
      <w:proofErr w:type="gramStart"/>
      <w:r w:rsidRPr="0038272B">
        <w:rPr>
          <w:bCs/>
          <w:iCs/>
          <w:u w:val="single"/>
        </w:rPr>
        <w:t>exist</w:t>
      </w:r>
      <w:proofErr w:type="gramEnd"/>
      <w:r w:rsidRPr="0038272B">
        <w:rPr>
          <w:bCs/>
          <w:iCs/>
          <w:u w:val="single"/>
        </w:rPr>
        <w:t xml:space="preserve">. Modal realism makes them real. </w:t>
      </w:r>
    </w:p>
    <w:p w14:paraId="6E5C6464" w14:textId="77777777" w:rsidR="006A3375" w:rsidRPr="0038272B" w:rsidRDefault="006A3375" w:rsidP="006A3375">
      <w:pPr>
        <w:rPr>
          <w:bCs/>
          <w:iCs/>
          <w:u w:val="single"/>
        </w:rPr>
      </w:pPr>
      <w:r w:rsidRPr="0038272B">
        <w:rPr>
          <w:bCs/>
          <w:i/>
          <w:iCs/>
          <w:u w:val="single"/>
        </w:rPr>
        <w:t xml:space="preserve">Ways to fight s-risks: </w:t>
      </w:r>
    </w:p>
    <w:p w14:paraId="6984340E" w14:textId="77777777" w:rsidR="006A3375" w:rsidRPr="0038272B" w:rsidRDefault="006A3375" w:rsidP="006A3375">
      <w:pPr>
        <w:rPr>
          <w:bCs/>
          <w:iCs/>
          <w:u w:val="single"/>
        </w:rPr>
      </w:pPr>
      <w:r w:rsidRPr="0038272B">
        <w:rPr>
          <w:bCs/>
          <w:iCs/>
          <w:u w:val="single"/>
        </w:rPr>
        <w:t xml:space="preserve">1. </w:t>
      </w:r>
      <w:r w:rsidRPr="0038272B">
        <w:rPr>
          <w:b/>
          <w:bCs/>
          <w:iCs/>
          <w:u w:val="single"/>
        </w:rPr>
        <w:t>Ignore</w:t>
      </w:r>
      <w:r w:rsidRPr="0038272B">
        <w:rPr>
          <w:bCs/>
          <w:iCs/>
          <w:u w:val="single"/>
        </w:rPr>
        <w:t xml:space="preserve"> them by boxing personal identity inside today </w:t>
      </w:r>
    </w:p>
    <w:p w14:paraId="0FCDF44D" w14:textId="77777777" w:rsidR="006A3375" w:rsidRPr="0038272B" w:rsidRDefault="006A3375" w:rsidP="006A3375">
      <w:pPr>
        <w:rPr>
          <w:bCs/>
          <w:iCs/>
          <w:u w:val="single"/>
        </w:rPr>
      </w:pPr>
      <w:r w:rsidRPr="0038272B">
        <w:rPr>
          <w:bCs/>
          <w:iCs/>
          <w:u w:val="single"/>
        </w:rPr>
        <w:t xml:space="preserve">2. </w:t>
      </w:r>
      <w:r w:rsidRPr="0038272B">
        <w:rPr>
          <w:b/>
          <w:bCs/>
          <w:iCs/>
          <w:u w:val="single"/>
        </w:rPr>
        <w:t xml:space="preserve">Benevolent AI fights "measure war" </w:t>
      </w:r>
      <w:r w:rsidRPr="0038272B">
        <w:rPr>
          <w:bCs/>
          <w:iCs/>
          <w:u w:val="single"/>
        </w:rPr>
        <w:t xml:space="preserve">to create infinitely more copies of happy beings, as well as trajectories in the space of the possible minds from sufferings to happiness </w:t>
      </w:r>
    </w:p>
    <w:p w14:paraId="6B21E112" w14:textId="77777777" w:rsidR="006A3375" w:rsidRPr="0038272B" w:rsidRDefault="006A3375" w:rsidP="006A3375">
      <w:pPr>
        <w:rPr>
          <w:bCs/>
          <w:iCs/>
          <w:u w:val="single"/>
        </w:rPr>
      </w:pPr>
      <w:r w:rsidRPr="00ED3BEF">
        <w:rPr>
          <w:bCs/>
          <w:i/>
          <w:iCs/>
          <w:highlight w:val="cyan"/>
          <w:u w:val="single"/>
        </w:rPr>
        <w:t>Types of most intensive sufferings:</w:t>
      </w:r>
      <w:r w:rsidRPr="0038272B">
        <w:rPr>
          <w:bCs/>
          <w:i/>
          <w:iCs/>
          <w:u w:val="single"/>
        </w:rPr>
        <w:t xml:space="preserve"> </w:t>
      </w:r>
    </w:p>
    <w:p w14:paraId="0DC46B19" w14:textId="77777777" w:rsidR="006A3375" w:rsidRPr="0038272B" w:rsidRDefault="006A3375" w:rsidP="006A3375">
      <w:pPr>
        <w:rPr>
          <w:bCs/>
          <w:iCs/>
          <w:u w:val="single"/>
        </w:rPr>
      </w:pPr>
      <w:r w:rsidRPr="0038272B">
        <w:rPr>
          <w:bCs/>
          <w:iCs/>
          <w:u w:val="single"/>
        </w:rPr>
        <w:t xml:space="preserve">Qualia based, listed from bad to worse: </w:t>
      </w:r>
    </w:p>
    <w:p w14:paraId="434D65CA" w14:textId="77777777" w:rsidR="006A3375" w:rsidRPr="0038272B" w:rsidRDefault="006A3375" w:rsidP="006A3375">
      <w:pPr>
        <w:rPr>
          <w:bCs/>
          <w:iCs/>
          <w:u w:val="single"/>
        </w:rPr>
      </w:pPr>
      <w:r w:rsidRPr="0038272B">
        <w:rPr>
          <w:bCs/>
          <w:iCs/>
          <w:u w:val="single"/>
        </w:rPr>
        <w:t xml:space="preserve">1. </w:t>
      </w:r>
      <w:r w:rsidRPr="0038272B">
        <w:rPr>
          <w:b/>
          <w:bCs/>
          <w:iCs/>
          <w:u w:val="single"/>
        </w:rPr>
        <w:t>Eternal</w:t>
      </w:r>
      <w:r w:rsidRPr="0038272B">
        <w:rPr>
          <w:bCs/>
          <w:iCs/>
          <w:u w:val="single"/>
        </w:rPr>
        <w:t xml:space="preserve">, but bearable in each moment suffering (Anhedonia) </w:t>
      </w:r>
    </w:p>
    <w:p w14:paraId="0B46C9B5" w14:textId="77777777" w:rsidR="006A3375" w:rsidRPr="0038272B" w:rsidRDefault="006A3375" w:rsidP="006A3375">
      <w:pPr>
        <w:rPr>
          <w:bCs/>
          <w:iCs/>
          <w:u w:val="single"/>
        </w:rPr>
      </w:pPr>
      <w:r w:rsidRPr="0038272B">
        <w:rPr>
          <w:bCs/>
          <w:iCs/>
          <w:u w:val="single"/>
        </w:rPr>
        <w:t xml:space="preserve">2. </w:t>
      </w:r>
      <w:r w:rsidRPr="0038272B">
        <w:rPr>
          <w:b/>
          <w:bCs/>
          <w:iCs/>
          <w:u w:val="single"/>
        </w:rPr>
        <w:t xml:space="preserve">Unbearable sufferings </w:t>
      </w:r>
      <w:r w:rsidRPr="0038272B">
        <w:rPr>
          <w:bCs/>
          <w:iCs/>
          <w:u w:val="single"/>
        </w:rPr>
        <w:t xml:space="preserve">- sufferings, to which death is the preferable outcome (cancer, death in fire, death by hanging). However, as said Mark Aurelius: “Unbearable pain kills. If it </w:t>
      </w:r>
      <w:proofErr w:type="gramStart"/>
      <w:r w:rsidRPr="0038272B">
        <w:rPr>
          <w:bCs/>
          <w:iCs/>
          <w:u w:val="single"/>
        </w:rPr>
        <w:t>not kills</w:t>
      </w:r>
      <w:proofErr w:type="gramEnd"/>
      <w:r w:rsidRPr="0038272B">
        <w:rPr>
          <w:bCs/>
          <w:iCs/>
          <w:u w:val="single"/>
        </w:rPr>
        <w:t xml:space="preserve">, it is bearable" </w:t>
      </w:r>
    </w:p>
    <w:p w14:paraId="35B4D7A2" w14:textId="77777777" w:rsidR="006A3375" w:rsidRPr="0038272B" w:rsidRDefault="006A3375" w:rsidP="006A3375">
      <w:pPr>
        <w:rPr>
          <w:bCs/>
          <w:iCs/>
          <w:u w:val="single"/>
        </w:rPr>
      </w:pPr>
      <w:r w:rsidRPr="0038272B">
        <w:rPr>
          <w:bCs/>
          <w:iCs/>
          <w:u w:val="single"/>
        </w:rPr>
        <w:t xml:space="preserve">3. </w:t>
      </w:r>
      <w:r w:rsidRPr="00ED3BEF">
        <w:rPr>
          <w:b/>
          <w:bCs/>
          <w:iCs/>
          <w:highlight w:val="cyan"/>
          <w:u w:val="single"/>
        </w:rPr>
        <w:t>Infinite suffering - qualia of the infinite pain</w:t>
      </w:r>
      <w:r w:rsidRPr="0038272B">
        <w:rPr>
          <w:bCs/>
          <w:iCs/>
          <w:u w:val="single"/>
        </w:rPr>
        <w:t xml:space="preserve">, so the duration doesn’t matter (not known if it exists) </w:t>
      </w:r>
    </w:p>
    <w:p w14:paraId="75C12223" w14:textId="77777777" w:rsidR="006A3375" w:rsidRDefault="006A3375" w:rsidP="006A3375">
      <w:pPr>
        <w:rPr>
          <w:bCs/>
          <w:iCs/>
          <w:u w:val="single"/>
        </w:rPr>
      </w:pPr>
      <w:r w:rsidRPr="0038272B">
        <w:rPr>
          <w:bCs/>
          <w:iCs/>
          <w:u w:val="single"/>
        </w:rPr>
        <w:t xml:space="preserve">4. </w:t>
      </w:r>
      <w:r w:rsidRPr="00ED3BEF">
        <w:rPr>
          <w:b/>
          <w:bCs/>
          <w:iCs/>
          <w:highlight w:val="cyan"/>
          <w:u w:val="single"/>
        </w:rPr>
        <w:t>Infinitely growing eternal sufferings</w:t>
      </w:r>
      <w:r w:rsidRPr="00ED3BEF">
        <w:rPr>
          <w:bCs/>
          <w:iCs/>
          <w:highlight w:val="cyan"/>
          <w:u w:val="single"/>
        </w:rPr>
        <w:t>, created by</w:t>
      </w:r>
      <w:r w:rsidRPr="0038272B">
        <w:rPr>
          <w:bCs/>
          <w:iCs/>
          <w:u w:val="single"/>
        </w:rPr>
        <w:t xml:space="preserve"> constant upgrade of the suffering’s subject (hypothetical type of sufferings created by </w:t>
      </w:r>
      <w:r w:rsidRPr="00ED3BEF">
        <w:rPr>
          <w:bCs/>
          <w:iCs/>
          <w:highlight w:val="cyan"/>
          <w:u w:val="single"/>
        </w:rPr>
        <w:t>malevolent superintelligence)</w:t>
      </w:r>
      <w:r w:rsidRPr="0038272B">
        <w:rPr>
          <w:bCs/>
          <w:iCs/>
          <w:u w:val="single"/>
        </w:rPr>
        <w:t xml:space="preserve"> </w:t>
      </w:r>
    </w:p>
    <w:p w14:paraId="0D479313" w14:textId="77777777" w:rsidR="006A3375" w:rsidRDefault="006A3375" w:rsidP="006A3375">
      <w:pPr>
        <w:pStyle w:val="Heading3"/>
      </w:pPr>
      <w:r>
        <w:t>Impact---Space Colonization---2NC</w:t>
      </w:r>
    </w:p>
    <w:p w14:paraId="0DE20B35" w14:textId="77777777" w:rsidR="006A3375" w:rsidRDefault="006A3375" w:rsidP="006A3375">
      <w:pPr>
        <w:pStyle w:val="Heading4"/>
      </w:pPr>
      <w:r w:rsidRPr="003814FB">
        <w:t>Existential resource wars are coming---signaling that space access will cheapen is key.</w:t>
      </w:r>
      <w:r>
        <w:t xml:space="preserve"> </w:t>
      </w:r>
    </w:p>
    <w:p w14:paraId="33D4B8C9" w14:textId="77777777" w:rsidR="006A3375" w:rsidRPr="00F82234" w:rsidRDefault="006A3375" w:rsidP="006A3375">
      <w:pPr>
        <w:rPr>
          <w:rStyle w:val="Style13ptBold"/>
        </w:rPr>
      </w:pPr>
      <w:r>
        <w:rPr>
          <w:rStyle w:val="Style13ptBold"/>
        </w:rPr>
        <w:t xml:space="preserve">Zubrin ’19 </w:t>
      </w:r>
      <w:r w:rsidRPr="00F82234">
        <w:t xml:space="preserve">[Robert; May 14; President of Pioneer Astronautics </w:t>
      </w:r>
      <w:proofErr w:type="gramStart"/>
      <w:r w:rsidRPr="00F82234">
        <w:t>and also</w:t>
      </w:r>
      <w:proofErr w:type="gramEnd"/>
      <w:r w:rsidRPr="00F82234">
        <w:t xml:space="preserve"> president of the Mars Society, senior engineer for Lockheed Martin; For Our Freedom, “The Case for Space: How the Revolution in Spaceflight Opens Up a Future of Limitless Possibility,” Ch. 12]</w:t>
      </w:r>
    </w:p>
    <w:p w14:paraId="02C1CA45" w14:textId="77777777" w:rsidR="006A3375" w:rsidRDefault="006A3375" w:rsidP="006A3375">
      <w:pPr>
        <w:rPr>
          <w:sz w:val="16"/>
        </w:rPr>
      </w:pPr>
      <w:r w:rsidRPr="005900B7">
        <w:rPr>
          <w:rStyle w:val="StyleUnderline"/>
        </w:rPr>
        <w:t xml:space="preserve">Human </w:t>
      </w:r>
      <w:r w:rsidRPr="00ED3BEF">
        <w:rPr>
          <w:rStyle w:val="StyleUnderline"/>
          <w:highlight w:val="cyan"/>
        </w:rPr>
        <w:t>civilization</w:t>
      </w:r>
      <w:r w:rsidRPr="00E44CF9">
        <w:rPr>
          <w:sz w:val="16"/>
        </w:rPr>
        <w:t xml:space="preserve"> currently </w:t>
      </w:r>
      <w:r w:rsidRPr="00ED3BEF">
        <w:rPr>
          <w:rStyle w:val="StyleUnderline"/>
          <w:highlight w:val="cyan"/>
        </w:rPr>
        <w:t>faces</w:t>
      </w:r>
      <w:r w:rsidRPr="00E44CF9">
        <w:rPr>
          <w:sz w:val="16"/>
        </w:rPr>
        <w:t xml:space="preserve"> </w:t>
      </w:r>
      <w:r w:rsidRPr="005900B7">
        <w:rPr>
          <w:rStyle w:val="Emphasis"/>
        </w:rPr>
        <w:t xml:space="preserve">many </w:t>
      </w:r>
      <w:r w:rsidRPr="00ED3BEF">
        <w:rPr>
          <w:rStyle w:val="Emphasis"/>
          <w:highlight w:val="cyan"/>
        </w:rPr>
        <w:t>serious dangers</w:t>
      </w:r>
      <w:r w:rsidRPr="00ED3BEF">
        <w:rPr>
          <w:sz w:val="16"/>
          <w:highlight w:val="cyan"/>
        </w:rPr>
        <w:t xml:space="preserve">. </w:t>
      </w:r>
      <w:r w:rsidRPr="00ED3BEF">
        <w:rPr>
          <w:rStyle w:val="StyleUnderline"/>
          <w:highlight w:val="cyan"/>
        </w:rPr>
        <w:t>The most</w:t>
      </w:r>
      <w:r w:rsidRPr="00E44CF9">
        <w:rPr>
          <w:sz w:val="16"/>
        </w:rPr>
        <w:t xml:space="preserve"> </w:t>
      </w:r>
      <w:r w:rsidRPr="005900B7">
        <w:rPr>
          <w:rStyle w:val="Emphasis"/>
        </w:rPr>
        <w:t>immediate</w:t>
      </w:r>
      <w:r>
        <w:rPr>
          <w:rStyle w:val="Emphasis"/>
        </w:rPr>
        <w:t xml:space="preserve"> </w:t>
      </w:r>
      <w:r w:rsidRPr="00ED3BEF">
        <w:rPr>
          <w:rStyle w:val="Emphasis"/>
          <w:highlight w:val="cyan"/>
        </w:rPr>
        <w:t>catastrophic</w:t>
      </w:r>
      <w:r w:rsidRPr="005900B7">
        <w:rPr>
          <w:rStyle w:val="Emphasis"/>
        </w:rPr>
        <w:t xml:space="preserve"> threat</w:t>
      </w:r>
      <w:r w:rsidRPr="00E44CF9">
        <w:rPr>
          <w:sz w:val="16"/>
        </w:rPr>
        <w:t xml:space="preserve">, however, </w:t>
      </w:r>
      <w:r w:rsidRPr="005900B7">
        <w:rPr>
          <w:rStyle w:val="StyleUnderline"/>
        </w:rPr>
        <w:t>does</w:t>
      </w:r>
      <w:r w:rsidRPr="00E44CF9">
        <w:rPr>
          <w:sz w:val="16"/>
        </w:rPr>
        <w:t xml:space="preserve"> </w:t>
      </w:r>
      <w:r w:rsidRPr="005900B7">
        <w:rPr>
          <w:rStyle w:val="Emphasis"/>
        </w:rPr>
        <w:t>not</w:t>
      </w:r>
      <w:r w:rsidRPr="00E44CF9">
        <w:rPr>
          <w:sz w:val="16"/>
        </w:rPr>
        <w:t xml:space="preserve"> </w:t>
      </w:r>
      <w:r w:rsidRPr="005900B7">
        <w:rPr>
          <w:rStyle w:val="StyleUnderline"/>
        </w:rPr>
        <w:t xml:space="preserve">come from </w:t>
      </w:r>
      <w:r w:rsidRPr="005900B7">
        <w:rPr>
          <w:rStyle w:val="Emphasis"/>
        </w:rPr>
        <w:t>environmental degradation</w:t>
      </w:r>
      <w:r w:rsidRPr="00E44CF9">
        <w:rPr>
          <w:sz w:val="16"/>
        </w:rPr>
        <w:t xml:space="preserve">, </w:t>
      </w:r>
      <w:r w:rsidRPr="005900B7">
        <w:rPr>
          <w:rStyle w:val="Emphasis"/>
        </w:rPr>
        <w:t>resource depletion</w:t>
      </w:r>
      <w:r w:rsidRPr="00E44CF9">
        <w:rPr>
          <w:sz w:val="16"/>
        </w:rPr>
        <w:t xml:space="preserve">, </w:t>
      </w:r>
      <w:r w:rsidRPr="005900B7">
        <w:rPr>
          <w:rStyle w:val="StyleUnderline"/>
        </w:rPr>
        <w:t>or</w:t>
      </w:r>
      <w:r w:rsidRPr="00E44CF9">
        <w:rPr>
          <w:sz w:val="16"/>
        </w:rPr>
        <w:t xml:space="preserve"> even </w:t>
      </w:r>
      <w:r w:rsidRPr="005900B7">
        <w:rPr>
          <w:rStyle w:val="Emphasis"/>
        </w:rPr>
        <w:t>asteroid</w:t>
      </w:r>
      <w:r w:rsidRPr="00E44CF9">
        <w:rPr>
          <w:sz w:val="16"/>
        </w:rPr>
        <w:t xml:space="preserve">al </w:t>
      </w:r>
      <w:r w:rsidRPr="005900B7">
        <w:rPr>
          <w:rStyle w:val="Emphasis"/>
        </w:rPr>
        <w:t>impact</w:t>
      </w:r>
      <w:r w:rsidRPr="005900B7">
        <w:rPr>
          <w:rStyle w:val="StyleUnderline"/>
        </w:rPr>
        <w:t xml:space="preserve">. It </w:t>
      </w:r>
      <w:r w:rsidRPr="00ED3BEF">
        <w:rPr>
          <w:rStyle w:val="StyleUnderline"/>
          <w:highlight w:val="cyan"/>
        </w:rPr>
        <w:t>comes from</w:t>
      </w:r>
      <w:r w:rsidRPr="00E44CF9">
        <w:rPr>
          <w:sz w:val="16"/>
        </w:rPr>
        <w:t xml:space="preserve"> </w:t>
      </w:r>
      <w:r w:rsidRPr="005900B7">
        <w:rPr>
          <w:rStyle w:val="Emphasis"/>
        </w:rPr>
        <w:t>bad ideas</w:t>
      </w:r>
      <w:r w:rsidRPr="00E44CF9">
        <w:rPr>
          <w:sz w:val="16"/>
        </w:rPr>
        <w:t xml:space="preserve">. </w:t>
      </w:r>
    </w:p>
    <w:p w14:paraId="5F7964F9" w14:textId="77777777" w:rsidR="006A3375" w:rsidRDefault="006A3375" w:rsidP="006A3375">
      <w:pPr>
        <w:rPr>
          <w:sz w:val="16"/>
        </w:rPr>
      </w:pPr>
      <w:r w:rsidRPr="00E44CF9">
        <w:rPr>
          <w:sz w:val="16"/>
        </w:rPr>
        <w:t xml:space="preserve">Ideas have consequences. Bad ideas can have really bad consequences. </w:t>
      </w:r>
    </w:p>
    <w:p w14:paraId="4F238F3B" w14:textId="77777777" w:rsidR="006A3375" w:rsidRDefault="006A3375" w:rsidP="006A3375">
      <w:pPr>
        <w:rPr>
          <w:sz w:val="16"/>
        </w:rPr>
      </w:pPr>
      <w:r w:rsidRPr="00ED3BEF">
        <w:rPr>
          <w:rStyle w:val="StyleUnderline"/>
          <w:highlight w:val="cyan"/>
        </w:rPr>
        <w:t>The</w:t>
      </w:r>
      <w:r w:rsidRPr="00E44CF9">
        <w:rPr>
          <w:sz w:val="16"/>
        </w:rPr>
        <w:t xml:space="preserve"> </w:t>
      </w:r>
      <w:r w:rsidRPr="00ED35CF">
        <w:rPr>
          <w:rStyle w:val="StyleUnderline"/>
        </w:rPr>
        <w:t>worst</w:t>
      </w:r>
      <w:r w:rsidRPr="00E44CF9">
        <w:rPr>
          <w:sz w:val="16"/>
        </w:rPr>
        <w:t xml:space="preserve"> </w:t>
      </w:r>
      <w:r w:rsidRPr="00ED3BEF">
        <w:rPr>
          <w:rStyle w:val="Emphasis"/>
          <w:highlight w:val="cyan"/>
        </w:rPr>
        <w:t>idea</w:t>
      </w:r>
      <w:r w:rsidRPr="00E44CF9">
        <w:rPr>
          <w:sz w:val="16"/>
        </w:rPr>
        <w:t xml:space="preserve"> that </w:t>
      </w:r>
      <w:proofErr w:type="gramStart"/>
      <w:r w:rsidRPr="005900B7">
        <w:rPr>
          <w:rStyle w:val="StyleUnderline"/>
        </w:rPr>
        <w:t>has</w:t>
      </w:r>
      <w:r w:rsidRPr="00E44CF9">
        <w:rPr>
          <w:sz w:val="16"/>
        </w:rPr>
        <w:t xml:space="preserve"> ever </w:t>
      </w:r>
      <w:r w:rsidRPr="005900B7">
        <w:rPr>
          <w:rStyle w:val="StyleUnderline"/>
        </w:rPr>
        <w:t>been</w:t>
      </w:r>
      <w:r w:rsidRPr="00E44CF9">
        <w:rPr>
          <w:sz w:val="16"/>
        </w:rPr>
        <w:t xml:space="preserve"> is</w:t>
      </w:r>
      <w:proofErr w:type="gramEnd"/>
      <w:r w:rsidRPr="00E44CF9">
        <w:rPr>
          <w:sz w:val="16"/>
        </w:rPr>
        <w:t xml:space="preserve"> </w:t>
      </w:r>
      <w:r w:rsidRPr="00ED3BEF">
        <w:rPr>
          <w:rStyle w:val="StyleUnderline"/>
          <w:highlight w:val="cyan"/>
        </w:rPr>
        <w:t>that</w:t>
      </w:r>
      <w:r w:rsidRPr="00E44CF9">
        <w:rPr>
          <w:sz w:val="16"/>
        </w:rPr>
        <w:t xml:space="preserve"> the </w:t>
      </w:r>
      <w:r w:rsidRPr="00ED3BEF">
        <w:rPr>
          <w:rStyle w:val="Emphasis"/>
          <w:highlight w:val="cyan"/>
        </w:rPr>
        <w:t>total</w:t>
      </w:r>
      <w:r w:rsidRPr="00E44CF9">
        <w:rPr>
          <w:sz w:val="16"/>
        </w:rPr>
        <w:t xml:space="preserve"> amount of </w:t>
      </w:r>
      <w:r w:rsidRPr="005900B7">
        <w:rPr>
          <w:rStyle w:val="StyleUnderline"/>
        </w:rPr>
        <w:t>potential</w:t>
      </w:r>
      <w:r>
        <w:rPr>
          <w:rStyle w:val="StyleUnderline"/>
        </w:rPr>
        <w:t xml:space="preserve"> </w:t>
      </w:r>
      <w:r w:rsidRPr="00ED3BEF">
        <w:rPr>
          <w:rStyle w:val="Emphasis"/>
          <w:highlight w:val="cyan"/>
        </w:rPr>
        <w:t>resources</w:t>
      </w:r>
      <w:r w:rsidRPr="00ED3BEF">
        <w:rPr>
          <w:rStyle w:val="StyleUnderline"/>
          <w:highlight w:val="cyan"/>
        </w:rPr>
        <w:t xml:space="preserve"> is </w:t>
      </w:r>
      <w:r w:rsidRPr="00ED3BEF">
        <w:rPr>
          <w:rStyle w:val="Emphasis"/>
          <w:highlight w:val="cyan"/>
        </w:rPr>
        <w:t>fixed</w:t>
      </w:r>
      <w:r w:rsidRPr="005900B7">
        <w:rPr>
          <w:rStyle w:val="StyleUnderline"/>
        </w:rPr>
        <w:t>. It is</w:t>
      </w:r>
      <w:r w:rsidRPr="00E44CF9">
        <w:rPr>
          <w:sz w:val="16"/>
        </w:rPr>
        <w:t xml:space="preserve"> a </w:t>
      </w:r>
      <w:r w:rsidRPr="005900B7">
        <w:rPr>
          <w:rStyle w:val="Emphasis"/>
        </w:rPr>
        <w:t>catastrophic</w:t>
      </w:r>
      <w:r w:rsidRPr="00E44CF9">
        <w:rPr>
          <w:sz w:val="16"/>
        </w:rPr>
        <w:t xml:space="preserve"> </w:t>
      </w:r>
      <w:proofErr w:type="gramStart"/>
      <w:r w:rsidRPr="00E44CF9">
        <w:rPr>
          <w:sz w:val="16"/>
        </w:rPr>
        <w:t xml:space="preserve">idea, </w:t>
      </w:r>
      <w:r w:rsidRPr="005900B7">
        <w:rPr>
          <w:rStyle w:val="StyleUnderline"/>
        </w:rPr>
        <w:t>because</w:t>
      </w:r>
      <w:proofErr w:type="gramEnd"/>
      <w:r w:rsidRPr="005900B7">
        <w:rPr>
          <w:rStyle w:val="StyleUnderline"/>
        </w:rPr>
        <w:t xml:space="preserve"> it</w:t>
      </w:r>
      <w:r w:rsidRPr="00E44CF9">
        <w:rPr>
          <w:sz w:val="16"/>
        </w:rPr>
        <w:t xml:space="preserve"> </w:t>
      </w:r>
      <w:r w:rsidRPr="005900B7">
        <w:rPr>
          <w:rStyle w:val="StyleUnderline"/>
        </w:rPr>
        <w:t>sets</w:t>
      </w:r>
      <w:r w:rsidRPr="00E44CF9">
        <w:rPr>
          <w:sz w:val="16"/>
        </w:rPr>
        <w:t xml:space="preserve"> </w:t>
      </w:r>
      <w:r w:rsidRPr="005900B7">
        <w:rPr>
          <w:rStyle w:val="Emphasis"/>
        </w:rPr>
        <w:t>all against all</w:t>
      </w:r>
      <w:r w:rsidRPr="00E44CF9">
        <w:rPr>
          <w:sz w:val="16"/>
        </w:rPr>
        <w:t xml:space="preserve">. </w:t>
      </w:r>
    </w:p>
    <w:p w14:paraId="223AB50F" w14:textId="77777777" w:rsidR="006A3375" w:rsidRDefault="006A3375" w:rsidP="006A3375">
      <w:pPr>
        <w:rPr>
          <w:sz w:val="16"/>
        </w:rPr>
      </w:pPr>
      <w:r w:rsidRPr="00E44CF9">
        <w:rPr>
          <w:sz w:val="16"/>
        </w:rPr>
        <w:t xml:space="preserve">Currently, </w:t>
      </w:r>
      <w:r w:rsidRPr="005900B7">
        <w:rPr>
          <w:rStyle w:val="StyleUnderline"/>
        </w:rPr>
        <w:t xml:space="preserve">such limited-resource views are </w:t>
      </w:r>
      <w:r w:rsidRPr="005900B7">
        <w:rPr>
          <w:rStyle w:val="Emphasis"/>
        </w:rPr>
        <w:t>quite fashionable</w:t>
      </w:r>
      <w:r w:rsidRPr="00E44CF9">
        <w:rPr>
          <w:sz w:val="16"/>
        </w:rPr>
        <w:t xml:space="preserve"> among not only futurists but much of the body politic. But </w:t>
      </w:r>
      <w:r w:rsidRPr="005900B7">
        <w:rPr>
          <w:rStyle w:val="StyleUnderline"/>
        </w:rPr>
        <w:t>if they</w:t>
      </w:r>
      <w:r w:rsidRPr="00E44CF9">
        <w:rPr>
          <w:sz w:val="16"/>
        </w:rPr>
        <w:t xml:space="preserve"> </w:t>
      </w:r>
      <w:r w:rsidRPr="005900B7">
        <w:rPr>
          <w:rStyle w:val="Emphasis"/>
        </w:rPr>
        <w:t>prevail</w:t>
      </w:r>
      <w:r w:rsidRPr="00E44CF9">
        <w:rPr>
          <w:sz w:val="16"/>
        </w:rPr>
        <w:t xml:space="preserve">, then human freedoms must be curtailed. Furthermore, </w:t>
      </w:r>
      <w:r w:rsidRPr="00ED3BEF">
        <w:rPr>
          <w:rStyle w:val="Emphasis"/>
          <w:highlight w:val="cyan"/>
        </w:rPr>
        <w:t>world war and genocide would be inevitable</w:t>
      </w:r>
      <w:r w:rsidRPr="00E44CF9">
        <w:rPr>
          <w:sz w:val="16"/>
        </w:rPr>
        <w:t xml:space="preserve">, for if the belief persists that there is only so much to go around, then </w:t>
      </w:r>
      <w:r w:rsidRPr="005900B7">
        <w:rPr>
          <w:rStyle w:val="StyleUnderline"/>
        </w:rPr>
        <w:t>the haves and</w:t>
      </w:r>
      <w:r>
        <w:rPr>
          <w:rStyle w:val="StyleUnderline"/>
        </w:rPr>
        <w:t xml:space="preserve"> </w:t>
      </w:r>
      <w:r w:rsidRPr="005900B7">
        <w:rPr>
          <w:rStyle w:val="StyleUnderline"/>
        </w:rPr>
        <w:t xml:space="preserve">the want-to-haves are going to have to </w:t>
      </w:r>
      <w:r w:rsidRPr="005900B7">
        <w:rPr>
          <w:rStyle w:val="Emphasis"/>
        </w:rPr>
        <w:t>duke it out</w:t>
      </w:r>
      <w:r w:rsidRPr="00E44CF9">
        <w:rPr>
          <w:sz w:val="16"/>
        </w:rPr>
        <w:t xml:space="preserve">, the only question being when. </w:t>
      </w:r>
    </w:p>
    <w:p w14:paraId="4140C622" w14:textId="77777777" w:rsidR="006A3375" w:rsidRDefault="006A3375" w:rsidP="006A3375">
      <w:pPr>
        <w:rPr>
          <w:sz w:val="16"/>
        </w:rPr>
      </w:pPr>
      <w:r w:rsidRPr="005900B7">
        <w:rPr>
          <w:rStyle w:val="StyleUnderline"/>
        </w:rPr>
        <w:t>This is</w:t>
      </w:r>
      <w:r w:rsidRPr="00E44CF9">
        <w:rPr>
          <w:sz w:val="16"/>
        </w:rPr>
        <w:t xml:space="preserve"> </w:t>
      </w:r>
      <w:r w:rsidRPr="005900B7">
        <w:rPr>
          <w:rStyle w:val="Emphasis"/>
        </w:rPr>
        <w:t>not an academic question</w:t>
      </w:r>
      <w:r w:rsidRPr="005900B7">
        <w:rPr>
          <w:rStyle w:val="StyleUnderline"/>
        </w:rPr>
        <w:t>. The twentieth century was one of</w:t>
      </w:r>
      <w:r>
        <w:rPr>
          <w:rStyle w:val="StyleUnderline"/>
        </w:rPr>
        <w:t xml:space="preserve"> </w:t>
      </w:r>
      <w:r w:rsidRPr="005900B7">
        <w:rPr>
          <w:rStyle w:val="StyleUnderline"/>
        </w:rPr>
        <w:t>unprecedented plenty. Yet it saw</w:t>
      </w:r>
      <w:r w:rsidRPr="00E44CF9">
        <w:rPr>
          <w:sz w:val="16"/>
        </w:rPr>
        <w:t xml:space="preserve"> </w:t>
      </w:r>
      <w:r w:rsidRPr="005900B7">
        <w:rPr>
          <w:rStyle w:val="Emphasis"/>
        </w:rPr>
        <w:t>tens of millions</w:t>
      </w:r>
      <w:r w:rsidRPr="00E44CF9">
        <w:rPr>
          <w:sz w:val="16"/>
        </w:rPr>
        <w:t xml:space="preserve"> of people </w:t>
      </w:r>
      <w:r w:rsidRPr="005900B7">
        <w:rPr>
          <w:rStyle w:val="Emphasis"/>
        </w:rPr>
        <w:t>slaughtered</w:t>
      </w:r>
      <w:r w:rsidRPr="00E44CF9">
        <w:rPr>
          <w:sz w:val="16"/>
        </w:rPr>
        <w:t xml:space="preserve"> </w:t>
      </w:r>
      <w:r w:rsidRPr="005900B7">
        <w:rPr>
          <w:rStyle w:val="StyleUnderline"/>
        </w:rPr>
        <w:t>in the</w:t>
      </w:r>
      <w:r>
        <w:rPr>
          <w:rStyle w:val="StyleUnderline"/>
        </w:rPr>
        <w:t xml:space="preserve"> </w:t>
      </w:r>
      <w:r w:rsidRPr="005900B7">
        <w:rPr>
          <w:rStyle w:val="StyleUnderline"/>
        </w:rPr>
        <w:t>name of a struggle for existence that was</w:t>
      </w:r>
      <w:r w:rsidRPr="00E44CF9">
        <w:rPr>
          <w:sz w:val="16"/>
        </w:rPr>
        <w:t xml:space="preserve"> </w:t>
      </w:r>
      <w:r w:rsidRPr="005900B7">
        <w:rPr>
          <w:rStyle w:val="Emphasis"/>
        </w:rPr>
        <w:t>entirely fictitious</w:t>
      </w:r>
      <w:r w:rsidRPr="005900B7">
        <w:rPr>
          <w:rStyle w:val="StyleUnderline"/>
        </w:rPr>
        <w:t>. The results of similar</w:t>
      </w:r>
      <w:r>
        <w:rPr>
          <w:rStyle w:val="StyleUnderline"/>
        </w:rPr>
        <w:t xml:space="preserve"> </w:t>
      </w:r>
      <w:r w:rsidRPr="005900B7">
        <w:rPr>
          <w:rStyle w:val="StyleUnderline"/>
        </w:rPr>
        <w:t>thinking in the</w:t>
      </w:r>
      <w:r w:rsidRPr="00E44CF9">
        <w:rPr>
          <w:sz w:val="16"/>
        </w:rPr>
        <w:t xml:space="preserve"> </w:t>
      </w:r>
      <w:r w:rsidRPr="005900B7">
        <w:rPr>
          <w:rStyle w:val="Emphasis"/>
        </w:rPr>
        <w:t>twenty-first</w:t>
      </w:r>
      <w:r w:rsidRPr="00E44CF9">
        <w:rPr>
          <w:sz w:val="16"/>
        </w:rPr>
        <w:t xml:space="preserve"> </w:t>
      </w:r>
      <w:r w:rsidRPr="005900B7">
        <w:rPr>
          <w:rStyle w:val="StyleUnderline"/>
        </w:rPr>
        <w:t>could be</w:t>
      </w:r>
      <w:r w:rsidRPr="00E44CF9">
        <w:rPr>
          <w:sz w:val="16"/>
        </w:rPr>
        <w:t xml:space="preserve"> </w:t>
      </w:r>
      <w:r w:rsidRPr="005900B7">
        <w:rPr>
          <w:rStyle w:val="Emphasis"/>
        </w:rPr>
        <w:t>far worse</w:t>
      </w:r>
      <w:r w:rsidRPr="00E44CF9">
        <w:rPr>
          <w:sz w:val="16"/>
        </w:rPr>
        <w:t xml:space="preserve">. </w:t>
      </w:r>
    </w:p>
    <w:p w14:paraId="6CFDDD57" w14:textId="77777777" w:rsidR="006A3375" w:rsidRDefault="006A3375" w:rsidP="006A3375">
      <w:pPr>
        <w:rPr>
          <w:sz w:val="16"/>
        </w:rPr>
      </w:pPr>
      <w:r w:rsidRPr="005900B7">
        <w:rPr>
          <w:rStyle w:val="StyleUnderline"/>
        </w:rPr>
        <w:t xml:space="preserve">The logic of the limited-resource concept leads down </w:t>
      </w:r>
      <w:r w:rsidRPr="00ED3BEF">
        <w:rPr>
          <w:rStyle w:val="StyleUnderline"/>
          <w:highlight w:val="cyan"/>
        </w:rPr>
        <w:t>an</w:t>
      </w:r>
      <w:r w:rsidRPr="005900B7">
        <w:rPr>
          <w:rStyle w:val="StyleUnderline"/>
        </w:rPr>
        <w:t xml:space="preserve"> ever more</w:t>
      </w:r>
      <w:r w:rsidRPr="00E44CF9">
        <w:rPr>
          <w:sz w:val="16"/>
        </w:rPr>
        <w:t xml:space="preserve"> </w:t>
      </w:r>
      <w:r w:rsidRPr="00ED3BEF">
        <w:rPr>
          <w:rStyle w:val="Emphasis"/>
          <w:highlight w:val="cyan"/>
        </w:rPr>
        <w:t>infernal path</w:t>
      </w:r>
      <w:r w:rsidRPr="00ED3BEF">
        <w:rPr>
          <w:sz w:val="16"/>
          <w:highlight w:val="cyan"/>
        </w:rPr>
        <w:t xml:space="preserve"> </w:t>
      </w:r>
      <w:r w:rsidRPr="00ED3BEF">
        <w:rPr>
          <w:rStyle w:val="StyleUnderline"/>
          <w:highlight w:val="cyan"/>
        </w:rPr>
        <w:t>to the</w:t>
      </w:r>
      <w:r w:rsidRPr="00ED3BEF">
        <w:rPr>
          <w:sz w:val="16"/>
          <w:highlight w:val="cyan"/>
        </w:rPr>
        <w:t xml:space="preserve"> </w:t>
      </w:r>
      <w:r w:rsidRPr="00ED3BEF">
        <w:rPr>
          <w:rStyle w:val="Emphasis"/>
          <w:highlight w:val="cyan"/>
        </w:rPr>
        <w:t>worst evils imaginable</w:t>
      </w:r>
      <w:r w:rsidRPr="00E44CF9">
        <w:rPr>
          <w:sz w:val="16"/>
        </w:rPr>
        <w:t xml:space="preserve">. Basically, it goes as follows: </w:t>
      </w:r>
    </w:p>
    <w:p w14:paraId="62214E63" w14:textId="77777777" w:rsidR="006A3375" w:rsidRDefault="006A3375" w:rsidP="006A3375">
      <w:pPr>
        <w:ind w:left="720"/>
        <w:rPr>
          <w:sz w:val="16"/>
        </w:rPr>
      </w:pPr>
      <w:r w:rsidRPr="00E44CF9">
        <w:rPr>
          <w:sz w:val="16"/>
        </w:rPr>
        <w:t xml:space="preserve">1. Resources are limited. </w:t>
      </w:r>
    </w:p>
    <w:p w14:paraId="32C90881" w14:textId="77777777" w:rsidR="006A3375" w:rsidRDefault="006A3375" w:rsidP="006A3375">
      <w:pPr>
        <w:ind w:left="720"/>
        <w:rPr>
          <w:sz w:val="16"/>
        </w:rPr>
      </w:pPr>
      <w:r w:rsidRPr="00E44CF9">
        <w:rPr>
          <w:sz w:val="16"/>
        </w:rPr>
        <w:t xml:space="preserve">2. Therefore, human aspirations must be crushed. </w:t>
      </w:r>
    </w:p>
    <w:p w14:paraId="6557FCDA" w14:textId="77777777" w:rsidR="006A3375" w:rsidRDefault="006A3375" w:rsidP="006A3375">
      <w:pPr>
        <w:ind w:left="720"/>
        <w:rPr>
          <w:sz w:val="16"/>
        </w:rPr>
      </w:pPr>
      <w:r w:rsidRPr="00E44CF9">
        <w:rPr>
          <w:sz w:val="16"/>
        </w:rPr>
        <w:t xml:space="preserve">3. So, some authority must be empowered to do the crushing. </w:t>
      </w:r>
    </w:p>
    <w:p w14:paraId="7B8C15AD" w14:textId="77777777" w:rsidR="006A3375" w:rsidRDefault="006A3375" w:rsidP="006A3375">
      <w:pPr>
        <w:ind w:left="720"/>
        <w:rPr>
          <w:sz w:val="16"/>
        </w:rPr>
      </w:pPr>
      <w:r w:rsidRPr="00E44CF9">
        <w:rPr>
          <w:sz w:val="16"/>
        </w:rPr>
        <w:t xml:space="preserve">4. Since some people must be crushed, we should join with that authority to make sure that it is those we despise rather than us. </w:t>
      </w:r>
    </w:p>
    <w:p w14:paraId="48288FEC" w14:textId="77777777" w:rsidR="006A3375" w:rsidRDefault="006A3375" w:rsidP="006A3375">
      <w:pPr>
        <w:ind w:left="720"/>
        <w:rPr>
          <w:sz w:val="16"/>
        </w:rPr>
      </w:pPr>
      <w:r w:rsidRPr="00E44CF9">
        <w:rPr>
          <w:sz w:val="16"/>
        </w:rPr>
        <w:t xml:space="preserve">5. By getting rid of such inferior people, we can preserve scarce resources and advance human social evolution, thereby helping to make the world a better place. </w:t>
      </w:r>
    </w:p>
    <w:p w14:paraId="57263729" w14:textId="77777777" w:rsidR="006A3375" w:rsidRDefault="006A3375" w:rsidP="006A3375">
      <w:pPr>
        <w:rPr>
          <w:sz w:val="16"/>
        </w:rPr>
      </w:pPr>
      <w:r w:rsidRPr="00E44CF9">
        <w:rPr>
          <w:sz w:val="16"/>
        </w:rPr>
        <w:t xml:space="preserve">The fact that </w:t>
      </w:r>
      <w:r w:rsidRPr="005900B7">
        <w:rPr>
          <w:rStyle w:val="StyleUnderline"/>
        </w:rPr>
        <w:t>this case for</w:t>
      </w:r>
      <w:r w:rsidRPr="00E44CF9">
        <w:rPr>
          <w:sz w:val="16"/>
        </w:rPr>
        <w:t xml:space="preserve"> </w:t>
      </w:r>
      <w:r w:rsidRPr="005900B7">
        <w:rPr>
          <w:rStyle w:val="Emphasis"/>
        </w:rPr>
        <w:t>oppression</w:t>
      </w:r>
      <w:r w:rsidRPr="00E44CF9">
        <w:rPr>
          <w:sz w:val="16"/>
        </w:rPr>
        <w:t xml:space="preserve">, </w:t>
      </w:r>
      <w:r w:rsidRPr="005900B7">
        <w:rPr>
          <w:rStyle w:val="Emphasis"/>
        </w:rPr>
        <w:t>tyranny</w:t>
      </w:r>
      <w:r w:rsidRPr="00E44CF9">
        <w:rPr>
          <w:sz w:val="16"/>
        </w:rPr>
        <w:t xml:space="preserve">, </w:t>
      </w:r>
      <w:r w:rsidRPr="005900B7">
        <w:rPr>
          <w:rStyle w:val="Emphasis"/>
        </w:rPr>
        <w:t>war</w:t>
      </w:r>
      <w:r w:rsidRPr="00E44CF9">
        <w:rPr>
          <w:sz w:val="16"/>
        </w:rPr>
        <w:t xml:space="preserve">, </w:t>
      </w:r>
      <w:r w:rsidRPr="005900B7">
        <w:rPr>
          <w:rStyle w:val="StyleUnderline"/>
        </w:rPr>
        <w:t>and</w:t>
      </w:r>
      <w:r w:rsidRPr="00E44CF9">
        <w:rPr>
          <w:sz w:val="16"/>
        </w:rPr>
        <w:t xml:space="preserve"> </w:t>
      </w:r>
      <w:r w:rsidRPr="005900B7">
        <w:rPr>
          <w:rStyle w:val="Emphasis"/>
        </w:rPr>
        <w:t>genocide</w:t>
      </w:r>
      <w:r w:rsidRPr="00E44CF9">
        <w:rPr>
          <w:sz w:val="16"/>
        </w:rPr>
        <w:t xml:space="preserve"> is entirely false has made it no less devastating. Indeed, </w:t>
      </w:r>
      <w:r w:rsidRPr="005900B7">
        <w:rPr>
          <w:rStyle w:val="StyleUnderline"/>
        </w:rPr>
        <w:t>it has been responsible for</w:t>
      </w:r>
      <w:r w:rsidRPr="00E44CF9">
        <w:rPr>
          <w:sz w:val="16"/>
        </w:rPr>
        <w:t xml:space="preserve"> most of </w:t>
      </w:r>
      <w:r w:rsidRPr="005900B7">
        <w:rPr>
          <w:rStyle w:val="StyleUnderline"/>
        </w:rPr>
        <w:t>the</w:t>
      </w:r>
      <w:r w:rsidRPr="00E44CF9">
        <w:rPr>
          <w:sz w:val="16"/>
        </w:rPr>
        <w:t xml:space="preserve"> </w:t>
      </w:r>
      <w:r w:rsidRPr="005900B7">
        <w:rPr>
          <w:rStyle w:val="Emphasis"/>
        </w:rPr>
        <w:t>worst human-caused disasters of the past two hundred years</w:t>
      </w:r>
      <w:r w:rsidRPr="00E44CF9">
        <w:rPr>
          <w:sz w:val="16"/>
        </w:rPr>
        <w:t xml:space="preserve">. </w:t>
      </w:r>
      <w:proofErr w:type="gramStart"/>
      <w:r w:rsidRPr="00E44CF9">
        <w:rPr>
          <w:sz w:val="16"/>
        </w:rPr>
        <w:t>So</w:t>
      </w:r>
      <w:proofErr w:type="gramEnd"/>
      <w:r w:rsidRPr="00E44CF9">
        <w:rPr>
          <w:sz w:val="16"/>
        </w:rPr>
        <w:t xml:space="preserve"> let's take it apart. </w:t>
      </w:r>
    </w:p>
    <w:p w14:paraId="701F0558" w14:textId="77777777" w:rsidR="006A3375" w:rsidRDefault="006A3375" w:rsidP="006A3375">
      <w:pPr>
        <w:rPr>
          <w:sz w:val="16"/>
        </w:rPr>
      </w:pPr>
      <w:r w:rsidRPr="00E44CF9">
        <w:rPr>
          <w:sz w:val="16"/>
        </w:rPr>
        <w:t xml:space="preserve">Two hundred years ago, the English economist Thomas Malthus set forth the proposition that population growth must always outrun production as a fundamental law of nature. This theory provided the basis for the cruel British response to famines in Ireland and India during the latter part of the nineteenth century, denying food aid or even regulatory, taxation, or rent relief to millions of starving people on the pseudoscientific grounds that their doom was inevitable.1 </w:t>
      </w:r>
    </w:p>
    <w:p w14:paraId="711CFEEC" w14:textId="77777777" w:rsidR="006A3375" w:rsidRDefault="006A3375" w:rsidP="006A3375">
      <w:pPr>
        <w:rPr>
          <w:sz w:val="16"/>
        </w:rPr>
      </w:pPr>
      <w:r w:rsidRPr="00E44CF9">
        <w:rPr>
          <w:sz w:val="16"/>
        </w:rPr>
        <w:t xml:space="preserve">Yet the data show that the Malthusian theory is entirely counterfactual. In fact, over the two centuries since Malthus wrote, world population has risen sevenfold, while inflation-adjusted global gross domestic product per capita has increased by a factor of 50, and absolute total GDP by a factor of 350. </w:t>
      </w:r>
    </w:p>
    <w:p w14:paraId="006C8A9D" w14:textId="77777777" w:rsidR="006A3375" w:rsidRDefault="006A3375" w:rsidP="006A3375">
      <w:pPr>
        <w:rPr>
          <w:sz w:val="16"/>
        </w:rPr>
      </w:pPr>
      <w:r w:rsidRPr="00E44CF9">
        <w:rPr>
          <w:sz w:val="16"/>
        </w:rPr>
        <w:t xml:space="preserve">Indeed, </w:t>
      </w:r>
      <w:proofErr w:type="gramStart"/>
      <w:r w:rsidRPr="00E44CF9">
        <w:rPr>
          <w:sz w:val="16"/>
        </w:rPr>
        <w:t>it is clear that the</w:t>
      </w:r>
      <w:proofErr w:type="gramEnd"/>
      <w:r w:rsidRPr="00E44CF9">
        <w:rPr>
          <w:sz w:val="16"/>
        </w:rPr>
        <w:t xml:space="preserve"> Malthusian argument is fundamentally nonsense, because resources are a function of technology, and the more people there are and the higher their living standard, the more inventors, and thus inventions, there will be—and the faster the resource base will expand. </w:t>
      </w:r>
    </w:p>
    <w:p w14:paraId="5F0E6BA5" w14:textId="77777777" w:rsidR="006A3375" w:rsidRDefault="006A3375" w:rsidP="006A3375">
      <w:pPr>
        <w:rPr>
          <w:sz w:val="16"/>
        </w:rPr>
      </w:pPr>
      <w:r w:rsidRPr="00E44CF9">
        <w:rPr>
          <w:sz w:val="16"/>
        </w:rPr>
        <w:t xml:space="preserve">Our resources are growing, not shrinking, because resources are defined by human creativity. In fact, there is no such thing as “natural resources.” There are only natural raw materials. It is human ingenuity that turns natural raw materials into resources. </w:t>
      </w:r>
    </w:p>
    <w:p w14:paraId="47448524" w14:textId="77777777" w:rsidR="006A3375" w:rsidRDefault="006A3375" w:rsidP="006A3375">
      <w:pPr>
        <w:rPr>
          <w:sz w:val="16"/>
        </w:rPr>
      </w:pPr>
      <w:r w:rsidRPr="00E44CF9">
        <w:rPr>
          <w:sz w:val="16"/>
        </w:rPr>
        <w:t xml:space="preserve">Land was not a resource until people invented agriculture, and it is human ingenuity, manifested in continuous improvements in agricultural technology, that has multiplied the size of that resource many times over. </w:t>
      </w:r>
    </w:p>
    <w:p w14:paraId="2AB4801C" w14:textId="77777777" w:rsidR="006A3375" w:rsidRDefault="006A3375" w:rsidP="006A3375">
      <w:pPr>
        <w:rPr>
          <w:sz w:val="16"/>
        </w:rPr>
      </w:pPr>
      <w:r w:rsidRPr="00E44CF9">
        <w:rPr>
          <w:sz w:val="16"/>
        </w:rPr>
        <w:t xml:space="preserve">Petroleum was not originally a resource. It was always here, but it was nothing useful. It was just some stinky black stuff that sometimes oozed out of the ground and ruined good cropland or pasture. We turned it into a resource by inventing oil drilling and refining, and by showing how oil could be used to replace whale oil for indoor lighting, and then, later, by liberating humanity with unprecedented personal mobility. </w:t>
      </w:r>
    </w:p>
    <w:p w14:paraId="69A37754" w14:textId="77777777" w:rsidR="006A3375" w:rsidRDefault="006A3375" w:rsidP="006A3375">
      <w:pPr>
        <w:rPr>
          <w:sz w:val="16"/>
        </w:rPr>
      </w:pPr>
      <w:r w:rsidRPr="00E44CF9">
        <w:rPr>
          <w:sz w:val="16"/>
        </w:rPr>
        <w:t xml:space="preserve">This is the history of </w:t>
      </w:r>
      <w:proofErr w:type="gramStart"/>
      <w:r w:rsidRPr="00E44CF9">
        <w:rPr>
          <w:sz w:val="16"/>
        </w:rPr>
        <w:t>the human race</w:t>
      </w:r>
      <w:proofErr w:type="gramEnd"/>
      <w:r w:rsidRPr="00E44CF9">
        <w:rPr>
          <w:sz w:val="16"/>
        </w:rPr>
        <w:t xml:space="preserve">. If you go into any real Old West antique store and look at the things owned by the pioneers, you will see things made of lumber, paper, leather, wool, cotton, linen, glass, carbon steel, maybe a little bit of copper and brass. With the arguable exception of lumber, </w:t>
      </w:r>
      <w:proofErr w:type="gramStart"/>
      <w:r w:rsidRPr="00E44CF9">
        <w:rPr>
          <w:sz w:val="16"/>
        </w:rPr>
        <w:t>all of</w:t>
      </w:r>
      <w:proofErr w:type="gramEnd"/>
      <w:r w:rsidRPr="00E44CF9">
        <w:rPr>
          <w:sz w:val="16"/>
        </w:rPr>
        <w:t xml:space="preserve"> those materials are artificial. They did not, and do not, exist in nature. The civilization of that time created them. But now go into a modern discount store, like Target. You will see some items made of the same materials, but much more made of plastic, synthetic fibers, stainless steel, fiberglass, aluminum, and silicon. And in the parking lot, of course, gasoline. Most of the materials that make up the physical products of our civilization today were unknown 150 years ago. Aluminum and silicon are the two most common elements in the Earth's crust. But the pioneers never saw them. To the people of that time, they were just dirt. It is human invention that turned them from dirt into vital resources. </w:t>
      </w:r>
    </w:p>
    <w:p w14:paraId="3F25C475" w14:textId="77777777" w:rsidR="006A3375" w:rsidRDefault="006A3375" w:rsidP="006A3375">
      <w:pPr>
        <w:rPr>
          <w:sz w:val="16"/>
        </w:rPr>
      </w:pPr>
      <w:r w:rsidRPr="00E44CF9">
        <w:rPr>
          <w:sz w:val="16"/>
        </w:rPr>
        <w:t xml:space="preserve">There are things around today that clearly could become major resources but are not yet. Uranium and thorium were not resources at all until we invented nuclear power, but we are going to have to do a bit more inventing to get all the bugs out </w:t>
      </w:r>
      <w:proofErr w:type="gramStart"/>
      <w:r w:rsidRPr="00E44CF9">
        <w:rPr>
          <w:sz w:val="16"/>
        </w:rPr>
        <w:t>so as to</w:t>
      </w:r>
      <w:proofErr w:type="gramEnd"/>
      <w:r w:rsidRPr="00E44CF9">
        <w:rPr>
          <w:sz w:val="16"/>
        </w:rPr>
        <w:t xml:space="preserve"> unleash their truly vast potential. The same thing is true for solar energy, which needs to be made cheaper if it is to become truly practical as a baseload energy source. But this is happening, year by year, through innumerable inventions, great and small. Other enormous resources, more distantly in view, await the invention of ways to use them; for example, there is deuterium in seawater that could provide fusion power; there are methane hydrates and stratospheric winds. Today, the revolutionary new resource is shale. Twenty years ago, shale was not a resource. Today, </w:t>
      </w:r>
      <w:proofErr w:type="gramStart"/>
      <w:r w:rsidRPr="00E44CF9">
        <w:rPr>
          <w:sz w:val="16"/>
        </w:rPr>
        <w:t>as a result of</w:t>
      </w:r>
      <w:proofErr w:type="gramEnd"/>
      <w:r w:rsidRPr="00E44CF9">
        <w:rPr>
          <w:sz w:val="16"/>
        </w:rPr>
        <w:t xml:space="preserve"> the invention of new techniques of horizontal drilling and fracking, it's an enormous resource. In the past ten years, we've used it to increase US oil production 120 percent, from five million to eleven million barrels of oil per day. In the past twenty years, America's gas reserves have tripled, and we can and will do that and more for the world at large. </w:t>
      </w:r>
    </w:p>
    <w:p w14:paraId="26EE8868" w14:textId="77777777" w:rsidR="006A3375" w:rsidRDefault="006A3375" w:rsidP="006A3375">
      <w:pPr>
        <w:rPr>
          <w:sz w:val="16"/>
        </w:rPr>
      </w:pPr>
      <w:proofErr w:type="gramStart"/>
      <w:r w:rsidRPr="00E44CF9">
        <w:rPr>
          <w:sz w:val="16"/>
        </w:rPr>
        <w:t>So</w:t>
      </w:r>
      <w:proofErr w:type="gramEnd"/>
      <w:r w:rsidRPr="00E44CF9">
        <w:rPr>
          <w:sz w:val="16"/>
        </w:rPr>
        <w:t xml:space="preserve"> </w:t>
      </w:r>
      <w:r w:rsidRPr="005900B7">
        <w:rPr>
          <w:rStyle w:val="StyleUnderline"/>
        </w:rPr>
        <w:t>the</w:t>
      </w:r>
      <w:r w:rsidRPr="00E44CF9">
        <w:rPr>
          <w:sz w:val="16"/>
        </w:rPr>
        <w:t xml:space="preserve"> </w:t>
      </w:r>
      <w:r w:rsidRPr="005900B7">
        <w:rPr>
          <w:rStyle w:val="Emphasis"/>
        </w:rPr>
        <w:t>fact</w:t>
      </w:r>
      <w:r w:rsidRPr="00E44CF9">
        <w:rPr>
          <w:sz w:val="16"/>
        </w:rPr>
        <w:t xml:space="preserve"> </w:t>
      </w:r>
      <w:r w:rsidRPr="005900B7">
        <w:rPr>
          <w:rStyle w:val="StyleUnderline"/>
        </w:rPr>
        <w:t>of the matter is that humanity is</w:t>
      </w:r>
      <w:r w:rsidRPr="00E44CF9">
        <w:rPr>
          <w:sz w:val="16"/>
        </w:rPr>
        <w:t xml:space="preserve"> </w:t>
      </w:r>
      <w:r w:rsidRPr="005900B7">
        <w:rPr>
          <w:rStyle w:val="Emphasis"/>
        </w:rPr>
        <w:t>not running out of resources</w:t>
      </w:r>
      <w:r w:rsidRPr="005900B7">
        <w:rPr>
          <w:rStyle w:val="StyleUnderline"/>
        </w:rPr>
        <w:t>. We</w:t>
      </w:r>
      <w:r>
        <w:rPr>
          <w:rStyle w:val="StyleUnderline"/>
        </w:rPr>
        <w:t xml:space="preserve"> </w:t>
      </w:r>
      <w:r w:rsidRPr="005900B7">
        <w:rPr>
          <w:rStyle w:val="StyleUnderline"/>
        </w:rPr>
        <w:t>are exponentially</w:t>
      </w:r>
      <w:r w:rsidRPr="00E44CF9">
        <w:rPr>
          <w:sz w:val="16"/>
        </w:rPr>
        <w:t xml:space="preserve"> </w:t>
      </w:r>
      <w:r w:rsidRPr="005900B7">
        <w:rPr>
          <w:rStyle w:val="Emphasis"/>
        </w:rPr>
        <w:t>expanding</w:t>
      </w:r>
      <w:r w:rsidRPr="00E44CF9">
        <w:rPr>
          <w:sz w:val="16"/>
        </w:rPr>
        <w:t xml:space="preserve"> </w:t>
      </w:r>
      <w:r w:rsidRPr="005900B7">
        <w:rPr>
          <w:rStyle w:val="StyleUnderline"/>
        </w:rPr>
        <w:t>our resources</w:t>
      </w:r>
      <w:r w:rsidRPr="00E44CF9">
        <w:rPr>
          <w:sz w:val="16"/>
        </w:rPr>
        <w:t xml:space="preserve">. We can do this because the true source of all resources is not the earth, the ocean, or the sky. It is human creativity. </w:t>
      </w:r>
    </w:p>
    <w:p w14:paraId="27F3D7B2" w14:textId="77777777" w:rsidR="006A3375" w:rsidRDefault="006A3375" w:rsidP="006A3375">
      <w:pPr>
        <w:rPr>
          <w:sz w:val="16"/>
        </w:rPr>
      </w:pPr>
      <w:r w:rsidRPr="00E44CF9">
        <w:rPr>
          <w:sz w:val="16"/>
        </w:rPr>
        <w:t xml:space="preserve">It is </w:t>
      </w:r>
      <w:r w:rsidRPr="005900B7">
        <w:rPr>
          <w:rStyle w:val="StyleUnderline"/>
        </w:rPr>
        <w:t>people</w:t>
      </w:r>
      <w:r w:rsidRPr="00E44CF9">
        <w:rPr>
          <w:sz w:val="16"/>
        </w:rPr>
        <w:t xml:space="preserve"> who </w:t>
      </w:r>
      <w:r w:rsidRPr="005900B7">
        <w:rPr>
          <w:rStyle w:val="StyleUnderline"/>
        </w:rPr>
        <w:t>are</w:t>
      </w:r>
      <w:r w:rsidRPr="00E44CF9">
        <w:rPr>
          <w:sz w:val="16"/>
        </w:rPr>
        <w:t xml:space="preserve"> </w:t>
      </w:r>
      <w:r w:rsidRPr="005900B7">
        <w:rPr>
          <w:rStyle w:val="Emphasis"/>
        </w:rPr>
        <w:t>resourceful</w:t>
      </w:r>
      <w:r w:rsidRPr="00E44CF9">
        <w:rPr>
          <w:sz w:val="16"/>
        </w:rPr>
        <w:t xml:space="preserve">. It is </w:t>
      </w:r>
      <w:r w:rsidRPr="005900B7">
        <w:rPr>
          <w:rStyle w:val="StyleUnderline"/>
        </w:rPr>
        <w:t>for this reason</w:t>
      </w:r>
      <w:r w:rsidRPr="00E44CF9">
        <w:rPr>
          <w:sz w:val="16"/>
        </w:rPr>
        <w:t xml:space="preserve"> that, </w:t>
      </w:r>
      <w:r w:rsidRPr="005900B7">
        <w:rPr>
          <w:rStyle w:val="StyleUnderline"/>
        </w:rPr>
        <w:t>contrary to Malthus</w:t>
      </w:r>
      <w:r w:rsidRPr="00E44CF9">
        <w:rPr>
          <w:sz w:val="16"/>
        </w:rPr>
        <w:t xml:space="preserve"> and </w:t>
      </w:r>
      <w:proofErr w:type="gramStart"/>
      <w:r w:rsidRPr="00E44CF9">
        <w:rPr>
          <w:sz w:val="16"/>
        </w:rPr>
        <w:t>all of</w:t>
      </w:r>
      <w:proofErr w:type="gramEnd"/>
      <w:r w:rsidRPr="00E44CF9">
        <w:rPr>
          <w:sz w:val="16"/>
        </w:rPr>
        <w:t xml:space="preserve"> his followers, </w:t>
      </w:r>
      <w:r w:rsidRPr="005900B7">
        <w:rPr>
          <w:rStyle w:val="StyleUnderline"/>
        </w:rPr>
        <w:t>the</w:t>
      </w:r>
      <w:r>
        <w:rPr>
          <w:rStyle w:val="StyleUnderline"/>
        </w:rPr>
        <w:t xml:space="preserve"> </w:t>
      </w:r>
      <w:r w:rsidRPr="005900B7">
        <w:rPr>
          <w:rStyle w:val="StyleUnderline"/>
        </w:rPr>
        <w:t>global standard of living has continuously gone up as the world's population has</w:t>
      </w:r>
      <w:r>
        <w:rPr>
          <w:rStyle w:val="StyleUnderline"/>
        </w:rPr>
        <w:t xml:space="preserve"> </w:t>
      </w:r>
      <w:r w:rsidRPr="005900B7">
        <w:rPr>
          <w:rStyle w:val="StyleUnderline"/>
        </w:rPr>
        <w:t>increased, not down.</w:t>
      </w:r>
      <w:r w:rsidRPr="00E44CF9">
        <w:rPr>
          <w:sz w:val="16"/>
        </w:rPr>
        <w:t xml:space="preserve"> The more people—especially free and educated people— the more inventors, and inventions are cumulative. </w:t>
      </w:r>
    </w:p>
    <w:p w14:paraId="50A6A04E" w14:textId="77777777" w:rsidR="006A3375" w:rsidRDefault="006A3375" w:rsidP="006A3375">
      <w:pPr>
        <w:rPr>
          <w:sz w:val="16"/>
        </w:rPr>
      </w:pPr>
      <w:r w:rsidRPr="00E44CF9">
        <w:rPr>
          <w:sz w:val="16"/>
        </w:rPr>
        <w:t xml:space="preserve">Furthermore, the idea that nations are in a struggle for existence is completely wrong. Darwinian natural selection is a useful theory for understanding the evolution of organisms in nature, but it is totally false as an explanation of human social development. This is so because, unlike animals or plants, humans can inherit acquired characteristics—for example, new technologies—and do so not only from parents but from those to which they are entirely unrelated. Thus, inventions made anywhere ultimately benefit people everywhere. Human progress does not occur by the mechanism of militarily superior nations eliminating inferior nations. Rather, inventions made in one nation are transferred all over the world, where, newly combined with other technologies and different mind-sets, they blossom in radical new ways. Paper and printing were invented in China, but they needed to be combined with the Phoenician-derived Latin alphabet, German metal-casting technology, and European outlooks concerning freedom of conscience, speech, and inquiry to create a global culture of mass literacy. The same pattern of multiple sourcing of inventions holds true for virtually every important human technology today, from domesticated plants and animals to telescopes, rockets, and interplanetary travel. </w:t>
      </w:r>
    </w:p>
    <w:p w14:paraId="2360A59B" w14:textId="77777777" w:rsidR="006A3375" w:rsidRDefault="006A3375" w:rsidP="006A3375">
      <w:pPr>
        <w:rPr>
          <w:sz w:val="16"/>
        </w:rPr>
      </w:pPr>
      <w:r w:rsidRPr="00E44CF9">
        <w:rPr>
          <w:sz w:val="16"/>
        </w:rPr>
        <w:t xml:space="preserve">Based on its inventiveness and its ability to bring together people and ideas from everywhere, America has become extremely rich, inciting envy elsewhere. But other countries would not be richer if America did not </w:t>
      </w:r>
      <w:proofErr w:type="gramStart"/>
      <w:r w:rsidRPr="00E44CF9">
        <w:rPr>
          <w:sz w:val="16"/>
        </w:rPr>
        <w:t>exist, or</w:t>
      </w:r>
      <w:proofErr w:type="gramEnd"/>
      <w:r w:rsidRPr="00E44CF9">
        <w:rPr>
          <w:sz w:val="16"/>
        </w:rPr>
        <w:t xml:space="preserve"> were less wealthy or less free. On the contrary, they would be immeasurably poorer. </w:t>
      </w:r>
    </w:p>
    <w:p w14:paraId="4DBDF9E8" w14:textId="77777777" w:rsidR="006A3375" w:rsidRDefault="006A3375" w:rsidP="006A3375">
      <w:pPr>
        <w:rPr>
          <w:sz w:val="16"/>
        </w:rPr>
      </w:pPr>
      <w:r w:rsidRPr="00E44CF9">
        <w:rPr>
          <w:sz w:val="16"/>
        </w:rPr>
        <w:t xml:space="preserve">Similarly, America would not benefit by keeping the rest of the world underdeveloped. We can take pride in our creativity, but in fact we would be much better off if all other people had as good a chance to develop and exercise their potential, and thus contribute to progress, as we do. </w:t>
      </w:r>
    </w:p>
    <w:p w14:paraId="0C2927E1" w14:textId="77777777" w:rsidR="006A3375" w:rsidRDefault="006A3375" w:rsidP="006A3375">
      <w:pPr>
        <w:rPr>
          <w:sz w:val="16"/>
        </w:rPr>
      </w:pPr>
      <w:r w:rsidRPr="004D41FF">
        <w:rPr>
          <w:rStyle w:val="Emphasis"/>
        </w:rPr>
        <w:t>Nevertheless</w:t>
      </w:r>
      <w:r w:rsidRPr="004D41FF">
        <w:rPr>
          <w:rStyle w:val="StyleUnderline"/>
        </w:rPr>
        <w:t xml:space="preserve">, </w:t>
      </w:r>
      <w:r w:rsidRPr="00ED3BEF">
        <w:rPr>
          <w:rStyle w:val="StyleUnderline"/>
          <w:highlight w:val="cyan"/>
        </w:rPr>
        <w:t>so long as</w:t>
      </w:r>
      <w:r w:rsidRPr="00ED3BEF">
        <w:rPr>
          <w:sz w:val="16"/>
          <w:highlight w:val="cyan"/>
        </w:rPr>
        <w:t xml:space="preserve"> </w:t>
      </w:r>
      <w:r w:rsidRPr="00ED3BEF">
        <w:rPr>
          <w:rStyle w:val="StyleUnderline"/>
          <w:highlight w:val="cyan"/>
        </w:rPr>
        <w:t>humanity is</w:t>
      </w:r>
      <w:r w:rsidRPr="00ED3BEF">
        <w:rPr>
          <w:sz w:val="16"/>
          <w:highlight w:val="cyan"/>
        </w:rPr>
        <w:t xml:space="preserve"> </w:t>
      </w:r>
      <w:r w:rsidRPr="00ED3BEF">
        <w:rPr>
          <w:rStyle w:val="Emphasis"/>
          <w:highlight w:val="cyan"/>
        </w:rPr>
        <w:t>limited to one planet</w:t>
      </w:r>
      <w:r w:rsidRPr="004D41FF">
        <w:rPr>
          <w:rStyle w:val="StyleUnderline"/>
        </w:rPr>
        <w:t xml:space="preserve">, the </w:t>
      </w:r>
      <w:r w:rsidRPr="00ED3BEF">
        <w:rPr>
          <w:rStyle w:val="Emphasis"/>
          <w:highlight w:val="cyan"/>
        </w:rPr>
        <w:t>arg</w:t>
      </w:r>
      <w:r w:rsidRPr="004D41FF">
        <w:rPr>
          <w:rStyle w:val="StyleUnderline"/>
        </w:rPr>
        <w:t>ument</w:t>
      </w:r>
      <w:r w:rsidRPr="00ED3BEF">
        <w:rPr>
          <w:rStyle w:val="Emphasis"/>
          <w:highlight w:val="cyan"/>
        </w:rPr>
        <w:t>s</w:t>
      </w:r>
      <w:r w:rsidRPr="00ED3BEF">
        <w:rPr>
          <w:rStyle w:val="StyleUnderline"/>
          <w:highlight w:val="cyan"/>
        </w:rPr>
        <w:t xml:space="preserve"> of</w:t>
      </w:r>
      <w:r>
        <w:rPr>
          <w:rStyle w:val="StyleUnderline"/>
        </w:rPr>
        <w:t xml:space="preserve"> </w:t>
      </w:r>
      <w:r w:rsidRPr="004D41FF">
        <w:rPr>
          <w:rStyle w:val="StyleUnderline"/>
        </w:rPr>
        <w:t xml:space="preserve">the </w:t>
      </w:r>
      <w:r w:rsidRPr="00ED3BEF">
        <w:rPr>
          <w:rStyle w:val="StyleUnderline"/>
          <w:highlight w:val="cyan"/>
        </w:rPr>
        <w:t xml:space="preserve">Malthusians </w:t>
      </w:r>
      <w:r w:rsidRPr="00ED3BEF">
        <w:rPr>
          <w:rStyle w:val="Emphasis"/>
          <w:highlight w:val="cyan"/>
        </w:rPr>
        <w:t>have the appearance of self-evident truth</w:t>
      </w:r>
      <w:r w:rsidRPr="00ED3BEF">
        <w:rPr>
          <w:rStyle w:val="StyleUnderline"/>
          <w:highlight w:val="cyan"/>
        </w:rPr>
        <w:t>, and</w:t>
      </w:r>
      <w:r w:rsidRPr="004D41FF">
        <w:rPr>
          <w:rStyle w:val="StyleUnderline"/>
        </w:rPr>
        <w:t xml:space="preserve"> their triumph </w:t>
      </w:r>
      <w:r w:rsidRPr="00ED3BEF">
        <w:rPr>
          <w:rStyle w:val="StyleUnderline"/>
          <w:highlight w:val="cyan"/>
        </w:rPr>
        <w:t>can have</w:t>
      </w:r>
      <w:r w:rsidRPr="00E44CF9">
        <w:rPr>
          <w:sz w:val="16"/>
        </w:rPr>
        <w:t xml:space="preserve"> </w:t>
      </w:r>
      <w:r w:rsidRPr="004D41FF">
        <w:rPr>
          <w:rStyle w:val="Emphasis"/>
        </w:rPr>
        <w:t xml:space="preserve">only the most </w:t>
      </w:r>
      <w:r w:rsidRPr="00ED3BEF">
        <w:rPr>
          <w:rStyle w:val="Emphasis"/>
          <w:highlight w:val="cyan"/>
        </w:rPr>
        <w:t>catastrophic results</w:t>
      </w:r>
      <w:r w:rsidRPr="00E44CF9">
        <w:rPr>
          <w:sz w:val="16"/>
        </w:rPr>
        <w:t xml:space="preserve">. </w:t>
      </w:r>
    </w:p>
    <w:p w14:paraId="21EB9A1D" w14:textId="77777777" w:rsidR="006A3375" w:rsidRDefault="006A3375" w:rsidP="006A3375">
      <w:pPr>
        <w:rPr>
          <w:sz w:val="16"/>
        </w:rPr>
      </w:pPr>
      <w:r w:rsidRPr="00E44CF9">
        <w:rPr>
          <w:sz w:val="16"/>
        </w:rPr>
        <w:t xml:space="preserve">Indeed, </w:t>
      </w:r>
      <w:r w:rsidRPr="004D41FF">
        <w:rPr>
          <w:rStyle w:val="StyleUnderline"/>
        </w:rPr>
        <w:t>one has only to look at the history of the twentieth century, and the</w:t>
      </w:r>
      <w:r>
        <w:rPr>
          <w:rStyle w:val="StyleUnderline"/>
        </w:rPr>
        <w:t xml:space="preserve"> </w:t>
      </w:r>
      <w:r w:rsidRPr="004D41FF">
        <w:rPr>
          <w:rStyle w:val="StyleUnderline"/>
        </w:rPr>
        <w:t>Malthusian</w:t>
      </w:r>
      <w:r w:rsidRPr="00E44CF9">
        <w:rPr>
          <w:sz w:val="16"/>
        </w:rPr>
        <w:t xml:space="preserve">/national social Darwinist </w:t>
      </w:r>
      <w:r w:rsidRPr="004D41FF">
        <w:rPr>
          <w:rStyle w:val="StyleUnderline"/>
        </w:rPr>
        <w:t>rationale that provided the drive to</w:t>
      </w:r>
      <w:r w:rsidRPr="00E44CF9">
        <w:rPr>
          <w:sz w:val="16"/>
        </w:rPr>
        <w:t xml:space="preserve"> </w:t>
      </w:r>
      <w:r w:rsidRPr="004D41FF">
        <w:rPr>
          <w:rStyle w:val="Emphasis"/>
        </w:rPr>
        <w:t>war</w:t>
      </w:r>
      <w:r w:rsidRPr="00E44CF9">
        <w:rPr>
          <w:sz w:val="16"/>
        </w:rPr>
        <w:t xml:space="preserve"> of both Imperial and, especially, Nazi Germany </w:t>
      </w:r>
      <w:r w:rsidRPr="004D41FF">
        <w:rPr>
          <w:rStyle w:val="StyleUnderline"/>
        </w:rPr>
        <w:t>to see the</w:t>
      </w:r>
      <w:r w:rsidRPr="00E44CF9">
        <w:rPr>
          <w:sz w:val="16"/>
        </w:rPr>
        <w:t xml:space="preserve"> </w:t>
      </w:r>
      <w:r w:rsidRPr="004D41FF">
        <w:rPr>
          <w:rStyle w:val="Emphasis"/>
        </w:rPr>
        <w:t>horrendous consequences</w:t>
      </w:r>
      <w:r>
        <w:rPr>
          <w:rStyle w:val="StyleUnderline"/>
        </w:rPr>
        <w:t xml:space="preserve"> </w:t>
      </w:r>
      <w:r w:rsidRPr="004D41FF">
        <w:rPr>
          <w:rStyle w:val="StyleUnderline"/>
        </w:rPr>
        <w:t>resulting from the widespread acceptance of such myths</w:t>
      </w:r>
      <w:r w:rsidRPr="00E44CF9">
        <w:rPr>
          <w:sz w:val="16"/>
        </w:rPr>
        <w:t xml:space="preserve">. </w:t>
      </w:r>
    </w:p>
    <w:p w14:paraId="668406ED" w14:textId="77777777" w:rsidR="006A3375" w:rsidRDefault="006A3375" w:rsidP="006A3375">
      <w:pPr>
        <w:rPr>
          <w:sz w:val="16"/>
        </w:rPr>
      </w:pPr>
      <w:r w:rsidRPr="00E44CF9">
        <w:rPr>
          <w:sz w:val="16"/>
        </w:rPr>
        <w:t xml:space="preserve">As the German General Staff's leading intellectual, General Friedrich von Bernhardi, put in his 1912 bestseller Germany and the Next War: </w:t>
      </w:r>
    </w:p>
    <w:p w14:paraId="720A9B5F" w14:textId="77777777" w:rsidR="006A3375" w:rsidRDefault="006A3375" w:rsidP="006A3375">
      <w:pPr>
        <w:ind w:left="720"/>
        <w:rPr>
          <w:sz w:val="16"/>
        </w:rPr>
      </w:pPr>
      <w:r w:rsidRPr="00E44CF9">
        <w:rPr>
          <w:sz w:val="16"/>
        </w:rPr>
        <w:t xml:space="preserve">Strong, healthy, and flourishing nations increase in numbers. From a given moment they require a continual expansion of their </w:t>
      </w:r>
      <w:proofErr w:type="gramStart"/>
      <w:r w:rsidRPr="00E44CF9">
        <w:rPr>
          <w:sz w:val="16"/>
        </w:rPr>
        <w:t>frontiers,</w:t>
      </w:r>
      <w:proofErr w:type="gramEnd"/>
      <w:r w:rsidRPr="00E44CF9">
        <w:rPr>
          <w:sz w:val="16"/>
        </w:rPr>
        <w:t xml:space="preserve"> they require new territory for the accommodation of their surplus population. Since almost every part of the globe is inhabited, new territory must, as a rule, be obtained at the cost of its possessors—that is to say, by conquest, which thus becomes a law of necessity.2 </w:t>
      </w:r>
    </w:p>
    <w:p w14:paraId="1BF76D39" w14:textId="77777777" w:rsidR="006A3375" w:rsidRDefault="006A3375" w:rsidP="006A3375">
      <w:pPr>
        <w:rPr>
          <w:sz w:val="16"/>
        </w:rPr>
      </w:pPr>
      <w:r w:rsidRPr="00E44CF9">
        <w:rPr>
          <w:sz w:val="16"/>
        </w:rPr>
        <w:t xml:space="preserve">Having accepted that war was inevitable, the only issue for the Kaiser's generals was when to start it, and they chose sooner rather than later so as not to give Russian industry a chance to develop. </w:t>
      </w:r>
    </w:p>
    <w:p w14:paraId="7E25D1C9" w14:textId="77777777" w:rsidR="006A3375" w:rsidRDefault="006A3375" w:rsidP="006A3375">
      <w:pPr>
        <w:rPr>
          <w:sz w:val="16"/>
        </w:rPr>
      </w:pPr>
      <w:r w:rsidRPr="00E44CF9">
        <w:rPr>
          <w:sz w:val="16"/>
        </w:rPr>
        <w:t xml:space="preserve">Thus in 1914, the unprecedentedly prosperous European civilization was thrown into a completely unnecessary and nearly suicidal general war. A quarter century later, the same logic led the Nazis to do it again, with not merely conquest but systematic genocide as their insane goal. </w:t>
      </w:r>
    </w:p>
    <w:p w14:paraId="0BEE0110" w14:textId="77777777" w:rsidR="006A3375" w:rsidRDefault="006A3375" w:rsidP="006A3375">
      <w:pPr>
        <w:rPr>
          <w:sz w:val="16"/>
        </w:rPr>
      </w:pPr>
      <w:r w:rsidRPr="00E44CF9">
        <w:rPr>
          <w:sz w:val="16"/>
        </w:rPr>
        <w:t xml:space="preserve">To be perfectly clear on this point, the crimes of the Nazis were not just committed in secret by a few satanic leaders while the rest of the good citizens proceeded with their decent daily lives in well-meaning ignorance. </w:t>
      </w:r>
      <w:proofErr w:type="gramStart"/>
      <w:r w:rsidRPr="00E44CF9">
        <w:rPr>
          <w:sz w:val="16"/>
        </w:rPr>
        <w:t>In point of fact</w:t>
      </w:r>
      <w:proofErr w:type="gramEnd"/>
      <w:r w:rsidRPr="00E44CF9">
        <w:rPr>
          <w:sz w:val="16"/>
        </w:rPr>
        <w:t xml:space="preserve">, such blissful ignorance was not possible. At its height, there were more than twenty thousand killing centers in the Third Reich, and most were discovered by Allied forces within hours of their entry into the vicinity—as the stench of their crematoria made them readily detectable. Something on the order of a million Germans were employed operating these facilities, and several million more were members of armed forces or police units engaged in or supporting genocidal operations.3 Thus nearly every German had friends or family members who were eyewitnesses to or direct perpetrators of genocide, who could, and did, inform their acquaintances as to what was happening. (Many sent photos home to their parents, wives, or girlfriends, depicting themselves preparing to kill, killing, or posing astride the corpses of their victims.) Moreover, the Nazi leadership was in no way secretive about its intent; genocide directed against Jews and Slavs was the openly stated goal of the party that eighteen million Germans voted for in 1932. On March 20, 1933, less than two months after the Nazi assumption of power, SS leader Heinrich Himmler made it clear that these voters would have their wishes gratified, by announcing the establishment of the first formal concentration camp, Dachau, at a press conference. Furthermore, the implementation of the initial stages of the genocide occurred in public, with systematic degradation, beatings, lynchings, and mass murder of Jews done openly for all to see in the Reich's streets from 1933 onward, with the most extensive killings, such as those of the November 10, 1938, Kristallnacht pogrom, celebrated afterward at enormous public rallies and parties. </w:t>
      </w:r>
    </w:p>
    <w:p w14:paraId="44AB6BCC" w14:textId="77777777" w:rsidR="006A3375" w:rsidRDefault="006A3375" w:rsidP="006A3375">
      <w:pPr>
        <w:rPr>
          <w:sz w:val="16"/>
        </w:rPr>
      </w:pPr>
      <w:proofErr w:type="gramStart"/>
      <w:r w:rsidRPr="00E44CF9">
        <w:rPr>
          <w:sz w:val="16"/>
        </w:rPr>
        <w:t>So</w:t>
      </w:r>
      <w:proofErr w:type="gramEnd"/>
      <w:r w:rsidRPr="00E44CF9">
        <w:rPr>
          <w:sz w:val="16"/>
        </w:rPr>
        <w:t xml:space="preserve"> the contention that the Nazi-organized Holocaust took place behind the backs of an unwilling German population is patently false. Rather, the genocidal Nazi program was carried out—and could only have been carried out—with the full knowledge and substantial general support of the German public. The question that has bedeviled the conscience of humanity ever since then: How could this have happened? How could </w:t>
      </w:r>
      <w:proofErr w:type="gramStart"/>
      <w:r w:rsidRPr="00E44CF9">
        <w:rPr>
          <w:sz w:val="16"/>
        </w:rPr>
        <w:t>the majority of</w:t>
      </w:r>
      <w:proofErr w:type="gramEnd"/>
      <w:r w:rsidRPr="00E44CF9">
        <w:rPr>
          <w:sz w:val="16"/>
        </w:rPr>
        <w:t xml:space="preserve"> citizens of an apparently civilized nation choose to behave in such a way? Some have offered German anti-Semitism as the answer. But this explanation fails </w:t>
      </w:r>
      <w:proofErr w:type="gramStart"/>
      <w:r w:rsidRPr="00E44CF9">
        <w:rPr>
          <w:sz w:val="16"/>
        </w:rPr>
        <w:t>in view of the fact that</w:t>
      </w:r>
      <w:proofErr w:type="gramEnd"/>
      <w:r w:rsidRPr="00E44CF9">
        <w:rPr>
          <w:sz w:val="16"/>
        </w:rPr>
        <w:t xml:space="preserve"> anti-Semitism had existed in Germany, and in many other countries such as France, Poland, and Russia to a sometimes much greater extent, for centuries prior to the Holocaust, with no remotely comparable outcome. </w:t>
      </w:r>
    </w:p>
    <w:p w14:paraId="7F5358A8" w14:textId="77777777" w:rsidR="006A3375" w:rsidRDefault="006A3375" w:rsidP="006A3375">
      <w:pPr>
        <w:rPr>
          <w:sz w:val="16"/>
        </w:rPr>
      </w:pPr>
      <w:r w:rsidRPr="00E44CF9">
        <w:rPr>
          <w:sz w:val="16"/>
        </w:rPr>
        <w:t xml:space="preserve">Furthermore, the Nazi genocidal program was not directed just against Jews but also at many other categories of despised people, including invalids, Romany people, and the entire Slavic race. Indeed, the Nazis had drawn up a plan, known as the Hunger Plan, for depopulating Eastern Europe, the Balkans, and the Soviet Union through mass starvation following their anticipated victory, on the insane supposition that by ridding the land of its farmers they could make more food available.4 It should be noted that the partial implementation of this plan in occupied areas not only caused tens of millions of deaths but contributed materially to the defeat of the Third Reich, as it made it impossible for the Nazis to mobilize the human potential of the conquered lands on their own behalf. But not even such clear practical military and economic considerations could prevail against the power of a fixed idea. </w:t>
      </w:r>
    </w:p>
    <w:p w14:paraId="3B7D2648" w14:textId="77777777" w:rsidR="006A3375" w:rsidRDefault="006A3375" w:rsidP="006A3375">
      <w:pPr>
        <w:rPr>
          <w:sz w:val="16"/>
        </w:rPr>
      </w:pPr>
      <w:r w:rsidRPr="00E44CF9">
        <w:rPr>
          <w:sz w:val="16"/>
        </w:rPr>
        <w:t xml:space="preserve">In other words, as the Nazi leadership itself repeatedly emphasized, the genocide program was not motivated by mere old-fashioned bigotry. It certainly took advantage of such sentiments among rustics, hoodlums, and others to facilitate its operations. But it required something else to convince a nation largely composed of serious, solid, dutiful, highly literate, and </w:t>
      </w:r>
      <w:proofErr w:type="gramStart"/>
      <w:r w:rsidRPr="00E44CF9">
        <w:rPr>
          <w:sz w:val="16"/>
        </w:rPr>
        <w:t>fairly intellectual</w:t>
      </w:r>
      <w:proofErr w:type="gramEnd"/>
      <w:r w:rsidRPr="00E44CF9">
        <w:rPr>
          <w:sz w:val="16"/>
        </w:rPr>
        <w:t xml:space="preserve"> people to devote themselves to such a cause. It took Malthusian pseudoscience.5 </w:t>
      </w:r>
    </w:p>
    <w:p w14:paraId="4B327EBC" w14:textId="77777777" w:rsidR="006A3375" w:rsidRDefault="006A3375" w:rsidP="006A3375">
      <w:pPr>
        <w:rPr>
          <w:sz w:val="16"/>
        </w:rPr>
      </w:pPr>
      <w:r w:rsidRPr="00E44CF9">
        <w:rPr>
          <w:sz w:val="16"/>
        </w:rPr>
        <w:t xml:space="preserve">Hitler himself was perfectly aware of the central importance of such an ideological foundation for his program of genocide. As </w:t>
      </w:r>
      <w:proofErr w:type="gramStart"/>
      <w:r w:rsidRPr="00E44CF9">
        <w:rPr>
          <w:sz w:val="16"/>
        </w:rPr>
        <w:t>noted</w:t>
      </w:r>
      <w:proofErr w:type="gramEnd"/>
      <w:r w:rsidRPr="00E44CF9">
        <w:rPr>
          <w:sz w:val="16"/>
        </w:rPr>
        <w:t xml:space="preserve"> Holocaust historian Timothy Snyder wrote in a September 2015 New York Times op-ed: “The pursuit of peace and plenty through science, he claimed in Mein Kampf, was a Jewish plot to distract Germans from the necessity of war.”6 </w:t>
      </w:r>
    </w:p>
    <w:p w14:paraId="6B34BF52" w14:textId="77777777" w:rsidR="006A3375" w:rsidRDefault="006A3375" w:rsidP="006A3375">
      <w:pPr>
        <w:rPr>
          <w:sz w:val="16"/>
        </w:rPr>
      </w:pPr>
      <w:r w:rsidRPr="00E44CF9">
        <w:rPr>
          <w:sz w:val="16"/>
        </w:rPr>
        <w:t xml:space="preserve">Once again, to be clear, </w:t>
      </w:r>
      <w:r w:rsidRPr="004D41FF">
        <w:rPr>
          <w:rStyle w:val="StyleUnderline"/>
        </w:rPr>
        <w:t>the issue is</w:t>
      </w:r>
      <w:r w:rsidRPr="00E44CF9">
        <w:rPr>
          <w:sz w:val="16"/>
        </w:rPr>
        <w:t xml:space="preserve"> </w:t>
      </w:r>
      <w:r w:rsidRPr="004D41FF">
        <w:rPr>
          <w:rStyle w:val="Emphasis"/>
        </w:rPr>
        <w:t>not</w:t>
      </w:r>
      <w:r w:rsidRPr="00E44CF9">
        <w:rPr>
          <w:sz w:val="16"/>
        </w:rPr>
        <w:t xml:space="preserve"> </w:t>
      </w:r>
      <w:r w:rsidRPr="004D41FF">
        <w:rPr>
          <w:rStyle w:val="StyleUnderline"/>
        </w:rPr>
        <w:t>whether space resources will be made</w:t>
      </w:r>
      <w:r>
        <w:rPr>
          <w:rStyle w:val="StyleUnderline"/>
        </w:rPr>
        <w:t xml:space="preserve"> </w:t>
      </w:r>
      <w:r w:rsidRPr="004D41FF">
        <w:rPr>
          <w:rStyle w:val="Emphasis"/>
        </w:rPr>
        <w:t>available to Earth in the proximate future</w:t>
      </w:r>
      <w:r w:rsidRPr="004D41FF">
        <w:rPr>
          <w:rStyle w:val="StyleUnderline"/>
        </w:rPr>
        <w:t xml:space="preserve">. Rather it is </w:t>
      </w:r>
      <w:r w:rsidRPr="004D41FF">
        <w:rPr>
          <w:rStyle w:val="Emphasis"/>
        </w:rPr>
        <w:t>how we, in the present,</w:t>
      </w:r>
      <w:r>
        <w:rPr>
          <w:rStyle w:val="Emphasis"/>
        </w:rPr>
        <w:t xml:space="preserve"> </w:t>
      </w:r>
      <w:r w:rsidRPr="004D41FF">
        <w:rPr>
          <w:rStyle w:val="Emphasis"/>
        </w:rPr>
        <w:t>conceive the nature of our situation in the future</w:t>
      </w:r>
      <w:r w:rsidRPr="00E44CF9">
        <w:rPr>
          <w:sz w:val="16"/>
        </w:rPr>
        <w:t xml:space="preserve">. Nazi Germany had no need for expanded living space. Germany today is a much smaller country than the Third Reich, with a significantly higher population, yet Germans today live much better than they did when Hitler took power. So, in fact, the Nazi attempt to depopulate Eastern Europe was totally nuts, from not only a moral but also a practical standpoint. Yet, </w:t>
      </w:r>
      <w:r w:rsidRPr="004D41FF">
        <w:rPr>
          <w:rStyle w:val="StyleUnderline"/>
        </w:rPr>
        <w:t>driven</w:t>
      </w:r>
      <w:r w:rsidRPr="00E44CF9">
        <w:rPr>
          <w:sz w:val="16"/>
        </w:rPr>
        <w:t xml:space="preserve"> on </w:t>
      </w:r>
      <w:r w:rsidRPr="004D41FF">
        <w:rPr>
          <w:rStyle w:val="StyleUnderline"/>
        </w:rPr>
        <w:t>by</w:t>
      </w:r>
      <w:r w:rsidRPr="00E44CF9">
        <w:rPr>
          <w:sz w:val="16"/>
        </w:rPr>
        <w:t xml:space="preserve"> their </w:t>
      </w:r>
      <w:r w:rsidRPr="004D41FF">
        <w:rPr>
          <w:rStyle w:val="Emphasis"/>
        </w:rPr>
        <w:t>false zero-sum beliefs</w:t>
      </w:r>
      <w:r w:rsidRPr="00E44CF9">
        <w:rPr>
          <w:sz w:val="16"/>
        </w:rPr>
        <w:t xml:space="preserve">, they tried anyway. </w:t>
      </w:r>
    </w:p>
    <w:p w14:paraId="619CA280" w14:textId="77777777" w:rsidR="006A3375" w:rsidRDefault="006A3375" w:rsidP="006A3375">
      <w:pPr>
        <w:rPr>
          <w:sz w:val="16"/>
        </w:rPr>
      </w:pPr>
      <w:r w:rsidRPr="00E44CF9">
        <w:rPr>
          <w:sz w:val="16"/>
        </w:rPr>
        <w:t xml:space="preserve">If it is allowed to prevail in </w:t>
      </w:r>
      <w:r w:rsidRPr="004D41FF">
        <w:rPr>
          <w:rStyle w:val="StyleUnderline"/>
        </w:rPr>
        <w:t>the twenty-first century</w:t>
      </w:r>
      <w:r w:rsidRPr="00E44CF9">
        <w:rPr>
          <w:sz w:val="16"/>
        </w:rPr>
        <w:t xml:space="preserve">, zero-sum ideology </w:t>
      </w:r>
      <w:r w:rsidRPr="004D41FF">
        <w:rPr>
          <w:rStyle w:val="StyleUnderline"/>
        </w:rPr>
        <w:t>will</w:t>
      </w:r>
      <w:r>
        <w:rPr>
          <w:rStyle w:val="StyleUnderline"/>
        </w:rPr>
        <w:t xml:space="preserve"> </w:t>
      </w:r>
      <w:r w:rsidRPr="004D41FF">
        <w:rPr>
          <w:rStyle w:val="StyleUnderline"/>
        </w:rPr>
        <w:t>have</w:t>
      </w:r>
      <w:r w:rsidRPr="00E44CF9">
        <w:rPr>
          <w:sz w:val="16"/>
        </w:rPr>
        <w:t xml:space="preserve"> even more </w:t>
      </w:r>
      <w:r w:rsidRPr="004D41FF">
        <w:rPr>
          <w:rStyle w:val="Emphasis"/>
        </w:rPr>
        <w:t>horrific consequences</w:t>
      </w:r>
      <w:r w:rsidRPr="00E44CF9">
        <w:rPr>
          <w:sz w:val="16"/>
        </w:rPr>
        <w:t xml:space="preserve">. For example, there are those who point to the fact that Americans are 4 percent of the world's population yet use 25 percent of the world's oil. If you were a member of the Chinese leadership and you believed in the limited-resource view (as many do—witness their brutal onechild policy), what does this imply you should attempt to do to the United States? </w:t>
      </w:r>
    </w:p>
    <w:p w14:paraId="5112F020" w14:textId="77777777" w:rsidR="006A3375" w:rsidRDefault="006A3375" w:rsidP="006A3375">
      <w:pPr>
        <w:rPr>
          <w:sz w:val="16"/>
        </w:rPr>
      </w:pPr>
      <w:r w:rsidRPr="00E44CF9">
        <w:rPr>
          <w:sz w:val="16"/>
        </w:rPr>
        <w:t xml:space="preserve">On the other hand, there are those in the US national security establishment who cry with alarm at the rising economy and concomitant growing resource consumption of China. They project a future of “resource wars,” requiring American military deployments to secure essential raw materials, notably oil.7 </w:t>
      </w:r>
    </w:p>
    <w:p w14:paraId="5E92DD7B" w14:textId="77777777" w:rsidR="006A3375" w:rsidRDefault="006A3375" w:rsidP="006A3375">
      <w:pPr>
        <w:rPr>
          <w:sz w:val="16"/>
        </w:rPr>
      </w:pPr>
      <w:r w:rsidRPr="004D41FF">
        <w:rPr>
          <w:rStyle w:val="StyleUnderline"/>
        </w:rPr>
        <w:t>As a result of</w:t>
      </w:r>
      <w:r w:rsidRPr="00E44CF9">
        <w:rPr>
          <w:sz w:val="16"/>
        </w:rPr>
        <w:t xml:space="preserve"> acceptance of </w:t>
      </w:r>
      <w:r w:rsidRPr="004D41FF">
        <w:rPr>
          <w:rStyle w:val="StyleUnderline"/>
        </w:rPr>
        <w:t>such</w:t>
      </w:r>
      <w:r w:rsidRPr="00E44CF9">
        <w:rPr>
          <w:sz w:val="16"/>
        </w:rPr>
        <w:t xml:space="preserve"> </w:t>
      </w:r>
      <w:r w:rsidRPr="004D41FF">
        <w:rPr>
          <w:rStyle w:val="Emphasis"/>
        </w:rPr>
        <w:t>ideology</w:t>
      </w:r>
      <w:r w:rsidRPr="004D41FF">
        <w:rPr>
          <w:rStyle w:val="StyleUnderline"/>
        </w:rPr>
        <w:t>, the</w:t>
      </w:r>
      <w:r w:rsidRPr="00E44CF9">
        <w:rPr>
          <w:sz w:val="16"/>
        </w:rPr>
        <w:t xml:space="preserve"> </w:t>
      </w:r>
      <w:r w:rsidRPr="004D41FF">
        <w:rPr>
          <w:rStyle w:val="Emphasis"/>
        </w:rPr>
        <w:t>U</w:t>
      </w:r>
      <w:r w:rsidRPr="00E44CF9">
        <w:rPr>
          <w:sz w:val="16"/>
        </w:rPr>
        <w:t xml:space="preserve">nited </w:t>
      </w:r>
      <w:r w:rsidRPr="004D41FF">
        <w:rPr>
          <w:rStyle w:val="Emphasis"/>
        </w:rPr>
        <w:t>S</w:t>
      </w:r>
      <w:r w:rsidRPr="00E44CF9">
        <w:rPr>
          <w:sz w:val="16"/>
        </w:rPr>
        <w:t xml:space="preserve">tates </w:t>
      </w:r>
      <w:r w:rsidRPr="004D41FF">
        <w:rPr>
          <w:rStyle w:val="StyleUnderline"/>
        </w:rPr>
        <w:t>has</w:t>
      </w:r>
      <w:r w:rsidRPr="00E44CF9">
        <w:rPr>
          <w:sz w:val="16"/>
        </w:rPr>
        <w:t xml:space="preserve"> initiated or otherwise </w:t>
      </w:r>
      <w:r w:rsidRPr="004D41FF">
        <w:rPr>
          <w:rStyle w:val="StyleUnderline"/>
        </w:rPr>
        <w:t>embroiled itself in</w:t>
      </w:r>
      <w:r w:rsidRPr="00E44CF9">
        <w:rPr>
          <w:sz w:val="16"/>
        </w:rPr>
        <w:t xml:space="preserve"> </w:t>
      </w:r>
      <w:r w:rsidRPr="004D41FF">
        <w:rPr>
          <w:rStyle w:val="Emphasis"/>
        </w:rPr>
        <w:t>conflicts</w:t>
      </w:r>
      <w:r w:rsidRPr="00E44CF9">
        <w:rPr>
          <w:sz w:val="16"/>
        </w:rPr>
        <w:t xml:space="preserve"> in the Middle East costing tens of thousands of American lives (and hundreds of thousands of Middle Eastern lives) and trillions of dollars. For 1 percent of the cost of the Iraq War, we could have converted every car in the United States to flex fuel, able to run equally well on gasoline or methanol made from our copious natural gas.8 For another 1 percent, we could have developed fusion power. Instead, we are fighting wars to try to control oil supplies that will always be sold to the highest bidder no matter who owns them. </w:t>
      </w:r>
    </w:p>
    <w:p w14:paraId="43479A11" w14:textId="77777777" w:rsidR="006A3375" w:rsidRDefault="006A3375" w:rsidP="006A3375">
      <w:pPr>
        <w:rPr>
          <w:sz w:val="16"/>
        </w:rPr>
      </w:pPr>
      <w:r w:rsidRPr="00E44CF9">
        <w:rPr>
          <w:sz w:val="16"/>
        </w:rPr>
        <w:t xml:space="preserve">Figure 12.2. Self-fulfilling prophecies. In 1912, the theoreticians of the German General Staff said it was inevitable that Germany would have to wage war for living space. In 2001, American geostrategists proclaimed we would need to fight for oil. Both were wrong. Both set the stage for disaster. </w:t>
      </w:r>
      <w:r w:rsidRPr="004D41FF">
        <w:rPr>
          <w:rStyle w:val="Emphasis"/>
        </w:rPr>
        <w:t>Much worse</w:t>
      </w:r>
      <w:r w:rsidRPr="00E44CF9">
        <w:rPr>
          <w:sz w:val="16"/>
        </w:rPr>
        <w:t xml:space="preserve"> </w:t>
      </w:r>
      <w:r w:rsidRPr="004D41FF">
        <w:rPr>
          <w:rStyle w:val="StyleUnderline"/>
        </w:rPr>
        <w:t>could be on the way if such zero-sum</w:t>
      </w:r>
      <w:r>
        <w:rPr>
          <w:rStyle w:val="StyleUnderline"/>
        </w:rPr>
        <w:t xml:space="preserve"> </w:t>
      </w:r>
      <w:r w:rsidRPr="004D41FF">
        <w:rPr>
          <w:rStyle w:val="StyleUnderline"/>
        </w:rPr>
        <w:t xml:space="preserve">ideology is </w:t>
      </w:r>
      <w:r w:rsidRPr="004D41FF">
        <w:rPr>
          <w:rStyle w:val="Emphasis"/>
        </w:rPr>
        <w:t>not discredited</w:t>
      </w:r>
      <w:r w:rsidRPr="00E44CF9">
        <w:rPr>
          <w:sz w:val="16"/>
        </w:rPr>
        <w:t xml:space="preserve">. Image courtesy of Friedrich von Bernhardi, Germany and the Next War, trans. Allen H. Powles (London: Edward Arnold, 1918); Michael T. Klare, Resource Wars (London: Methuen, 1989); Graham Allison, Destined for War (Melbourne: Scribe Publications, 2018). </w:t>
      </w:r>
    </w:p>
    <w:p w14:paraId="2CEE449C" w14:textId="77777777" w:rsidR="006A3375" w:rsidRDefault="006A3375" w:rsidP="006A3375">
      <w:pPr>
        <w:rPr>
          <w:sz w:val="16"/>
        </w:rPr>
      </w:pPr>
      <w:r w:rsidRPr="004D41FF">
        <w:rPr>
          <w:rStyle w:val="StyleUnderline"/>
        </w:rPr>
        <w:t>There were</w:t>
      </w:r>
      <w:r w:rsidRPr="00E44CF9">
        <w:rPr>
          <w:sz w:val="16"/>
        </w:rPr>
        <w:t xml:space="preserve"> </w:t>
      </w:r>
      <w:r w:rsidRPr="004D41FF">
        <w:rPr>
          <w:rStyle w:val="Emphasis"/>
        </w:rPr>
        <w:t>no valid reasons</w:t>
      </w:r>
      <w:r w:rsidRPr="00E44CF9">
        <w:rPr>
          <w:sz w:val="16"/>
        </w:rPr>
        <w:t xml:space="preserve"> </w:t>
      </w:r>
      <w:r w:rsidRPr="004D41FF">
        <w:rPr>
          <w:rStyle w:val="StyleUnderline"/>
        </w:rPr>
        <w:t xml:space="preserve">for the first two </w:t>
      </w:r>
      <w:r w:rsidRPr="00ED3BEF">
        <w:rPr>
          <w:rStyle w:val="Emphasis"/>
          <w:highlight w:val="cyan"/>
        </w:rPr>
        <w:t>World Wars</w:t>
      </w:r>
      <w:r w:rsidRPr="004D41FF">
        <w:rPr>
          <w:rStyle w:val="StyleUnderline"/>
        </w:rPr>
        <w:t>, and there is</w:t>
      </w:r>
      <w:r w:rsidRPr="00E44CF9">
        <w:rPr>
          <w:sz w:val="16"/>
        </w:rPr>
        <w:t xml:space="preserve"> </w:t>
      </w:r>
      <w:r w:rsidRPr="004D41FF">
        <w:rPr>
          <w:rStyle w:val="Emphasis"/>
        </w:rPr>
        <w:t>no valid</w:t>
      </w:r>
      <w:r>
        <w:rPr>
          <w:rStyle w:val="Emphasis"/>
        </w:rPr>
        <w:t xml:space="preserve"> </w:t>
      </w:r>
      <w:r w:rsidRPr="004D41FF">
        <w:rPr>
          <w:rStyle w:val="Emphasis"/>
        </w:rPr>
        <w:t>reason for a third</w:t>
      </w:r>
      <w:r w:rsidRPr="004D41FF">
        <w:rPr>
          <w:rStyle w:val="StyleUnderline"/>
        </w:rPr>
        <w:t xml:space="preserve">. But </w:t>
      </w:r>
      <w:r w:rsidRPr="00ED3BEF">
        <w:rPr>
          <w:rStyle w:val="StyleUnderline"/>
          <w:highlight w:val="cyan"/>
        </w:rPr>
        <w:t>there</w:t>
      </w:r>
      <w:r w:rsidRPr="00ED3BEF">
        <w:rPr>
          <w:sz w:val="16"/>
          <w:highlight w:val="cyan"/>
        </w:rPr>
        <w:t xml:space="preserve"> </w:t>
      </w:r>
      <w:r w:rsidRPr="00ED3BEF">
        <w:rPr>
          <w:rStyle w:val="Emphasis"/>
          <w:highlight w:val="cyan"/>
        </w:rPr>
        <w:t>could</w:t>
      </w:r>
      <w:r w:rsidRPr="004D41FF">
        <w:rPr>
          <w:rStyle w:val="Emphasis"/>
        </w:rPr>
        <w:t xml:space="preserve"> well </w:t>
      </w:r>
      <w:r w:rsidRPr="00ED3BEF">
        <w:rPr>
          <w:rStyle w:val="Emphasis"/>
          <w:highlight w:val="cyan"/>
        </w:rPr>
        <w:t>be</w:t>
      </w:r>
      <w:r w:rsidRPr="004D41FF">
        <w:rPr>
          <w:rStyle w:val="Emphasis"/>
        </w:rPr>
        <w:t xml:space="preserve"> one</w:t>
      </w:r>
      <w:r w:rsidRPr="00E44CF9">
        <w:rPr>
          <w:sz w:val="16"/>
        </w:rPr>
        <w:t xml:space="preserve"> </w:t>
      </w:r>
      <w:r w:rsidRPr="00ED3BEF">
        <w:rPr>
          <w:rStyle w:val="StyleUnderline"/>
          <w:highlight w:val="cyan"/>
        </w:rPr>
        <w:t>if zero-sum ideology prevails</w:t>
      </w:r>
      <w:r w:rsidRPr="00E44CF9">
        <w:rPr>
          <w:sz w:val="16"/>
        </w:rPr>
        <w:t xml:space="preserve">. Despite the bounty that human creativity is producing, there are those in America's national security establishment who today are planning for resource wars against peoples who could and should be our partners in abolishing scarcity. Their equivalents abroad are similarly sharpening their knives against us. </w:t>
      </w:r>
      <w:r w:rsidRPr="00ED3BEF">
        <w:rPr>
          <w:rStyle w:val="StyleUnderline"/>
          <w:highlight w:val="cyan"/>
        </w:rPr>
        <w:t>This</w:t>
      </w:r>
      <w:r w:rsidRPr="004D41FF">
        <w:rPr>
          <w:rStyle w:val="StyleUnderline"/>
        </w:rPr>
        <w:t xml:space="preserve"> ideology </w:t>
      </w:r>
      <w:r w:rsidRPr="00ED3BEF">
        <w:rPr>
          <w:rStyle w:val="Emphasis"/>
          <w:highlight w:val="cyan"/>
        </w:rPr>
        <w:t>threatens catastrophe</w:t>
      </w:r>
      <w:r w:rsidRPr="00E44CF9">
        <w:rPr>
          <w:sz w:val="16"/>
        </w:rPr>
        <w:t xml:space="preserve">. </w:t>
      </w:r>
    </w:p>
    <w:p w14:paraId="4BCAE49F" w14:textId="77777777" w:rsidR="006A3375" w:rsidRDefault="006A3375" w:rsidP="006A3375">
      <w:pPr>
        <w:rPr>
          <w:sz w:val="16"/>
        </w:rPr>
      </w:pPr>
      <w:r w:rsidRPr="00E44CF9">
        <w:rPr>
          <w:sz w:val="16"/>
        </w:rPr>
        <w:t xml:space="preserve">Today there is a dangerous new anti-Western, antifreedom movement in Russia led by fascist philosopher Aleksandr Dugin, who is attempting to expand it worldwide. (He is doing so with significant success. The American “alt-right” and a host of similar European “identitarian” nativist movements all draw heavily from Dugin's ideas.9 The basic idea is to both balkanize the West and undermine its commitment to humanist ideals by invoking the tribal instinct.) It is the contention of the Duginites that the world would be better off without America, or any other country with liberal values. Indeed, I was present at a conference on global issues held at Moscow State University, Dugin's home turf, in October 2013, when one of his acolytes got up and gave a fiery speech denouncing America for its profligate consumption of the world's resources, including its oxygen supply.10 Such ideas amount to a call for war. </w:t>
      </w:r>
    </w:p>
    <w:p w14:paraId="41B17A55" w14:textId="77777777" w:rsidR="006A3375" w:rsidRDefault="006A3375" w:rsidP="006A3375">
      <w:pPr>
        <w:rPr>
          <w:sz w:val="16"/>
        </w:rPr>
      </w:pPr>
      <w:r w:rsidRPr="00E44CF9">
        <w:rPr>
          <w:sz w:val="16"/>
        </w:rPr>
        <w:t xml:space="preserve">Do we really face the threat of general war? There seems to be no reason for it, and in fact, there isn't. People all over the world today are </w:t>
      </w:r>
      <w:proofErr w:type="gramStart"/>
      <w:r w:rsidRPr="00E44CF9">
        <w:rPr>
          <w:sz w:val="16"/>
        </w:rPr>
        <w:t>actually living</w:t>
      </w:r>
      <w:proofErr w:type="gramEnd"/>
      <w:r w:rsidRPr="00E44CF9">
        <w:rPr>
          <w:sz w:val="16"/>
        </w:rPr>
        <w:t xml:space="preserve"> much better than they ever did before, at any time in human history. But the same was true in 1914. Let us recall that a mere thirty years ago, the world was divided into two hostile camps, ready to spring into action on a few minutes’ notice to destroy each other with tens of thousands of nuclear weapons. That threat vanished—not because of any change in real human circumstances, but due to the disappearance of a bad idea. It can just as quickly reappear with another. As in 1914 and 1939, all it takes is the belief that there isn't enough to go around—</w:t>
      </w:r>
      <w:proofErr w:type="gramStart"/>
      <w:r w:rsidRPr="00E44CF9">
        <w:rPr>
          <w:sz w:val="16"/>
        </w:rPr>
        <w:t>that others</w:t>
      </w:r>
      <w:proofErr w:type="gramEnd"/>
      <w:r w:rsidRPr="00E44CF9">
        <w:rPr>
          <w:sz w:val="16"/>
        </w:rPr>
        <w:t xml:space="preserve"> are using too much, or threatening by their growth to do so in the future—to set the world ablaze. </w:t>
      </w:r>
    </w:p>
    <w:p w14:paraId="50AEEF29" w14:textId="77777777" w:rsidR="006A3375" w:rsidRDefault="006A3375" w:rsidP="006A3375">
      <w:pPr>
        <w:rPr>
          <w:sz w:val="16"/>
        </w:rPr>
      </w:pPr>
      <w:r w:rsidRPr="00E44CF9">
        <w:rPr>
          <w:sz w:val="16"/>
        </w:rPr>
        <w:t xml:space="preserve">If it is accepted that the future will be one of resource wars, there are people of action who are prepared to act accordingly. </w:t>
      </w:r>
    </w:p>
    <w:p w14:paraId="6219E164" w14:textId="77777777" w:rsidR="006A3375" w:rsidRDefault="006A3375" w:rsidP="006A3375">
      <w:pPr>
        <w:rPr>
          <w:sz w:val="16"/>
        </w:rPr>
      </w:pPr>
      <w:r w:rsidRPr="00E44CF9">
        <w:rPr>
          <w:sz w:val="16"/>
        </w:rPr>
        <w:t xml:space="preserve">There is no scientific foundation supporting these motives for conflict. On the contrary, it is precisely because of the freedom and affluence of the United States that American citizens have been able to invent most of the technologies that have allowed China, Russia, and so many other countries to lift themselves out of poverty. And should China (with a population five times ours) develop to the point where its per capita rate of invention mirrors that of the United States— with 4 percent of the world's population producing 50 percent of the world's inventions—the entire human race would benefit enormously. Yet that is not how people see </w:t>
      </w:r>
      <w:proofErr w:type="gramStart"/>
      <w:r w:rsidRPr="00E44CF9">
        <w:rPr>
          <w:sz w:val="16"/>
        </w:rPr>
        <w:t>it, or</w:t>
      </w:r>
      <w:proofErr w:type="gramEnd"/>
      <w:r w:rsidRPr="00E44CF9">
        <w:rPr>
          <w:sz w:val="16"/>
        </w:rPr>
        <w:t xml:space="preserve"> are being led to see it by those who should know better. </w:t>
      </w:r>
    </w:p>
    <w:p w14:paraId="15E8AFF1" w14:textId="77777777" w:rsidR="006A3375" w:rsidRDefault="006A3375" w:rsidP="006A3375">
      <w:pPr>
        <w:rPr>
          <w:sz w:val="16"/>
        </w:rPr>
      </w:pPr>
      <w:r w:rsidRPr="00E44CF9">
        <w:rPr>
          <w:sz w:val="16"/>
        </w:rPr>
        <w:t xml:space="preserve">Rather, people are being bombarded on all sides with propaganda, not only by those seeking trade wars, immigration bans, or preparations for resource wars, but by those who, portraying humanity as a horde of vermin endangering the natural order, wish to use Malthusian ideology as justification for suppressing freedom. Such arguments sometimes costume themselves as environmentalist, but that is deception. True environmentalism takes a humanist point of view, seeking practical solutions for real problems </w:t>
      </w:r>
      <w:proofErr w:type="gramStart"/>
      <w:r w:rsidRPr="00E44CF9">
        <w:rPr>
          <w:sz w:val="16"/>
        </w:rPr>
        <w:t>in order to</w:t>
      </w:r>
      <w:proofErr w:type="gramEnd"/>
      <w:r w:rsidRPr="00E44CF9">
        <w:rPr>
          <w:sz w:val="16"/>
        </w:rPr>
        <w:t xml:space="preserve"> enhance the environment for the benefit of human life in its broadest terms. It therefore welcomes technological progress. Antihuman Malthusianism, on the other hand, seeks to make use of instances of inadvertent human damage to nature as an ideological weapon of behalf of the age-old reactionary thesis that humans are nothing but pests whose aspirations need to be contained and suppressed by tyrannical overlords to preserve a divinely ordered stasis. </w:t>
      </w:r>
    </w:p>
    <w:p w14:paraId="1AB278A2" w14:textId="77777777" w:rsidR="006A3375" w:rsidRDefault="006A3375" w:rsidP="006A3375">
      <w:pPr>
        <w:rPr>
          <w:sz w:val="16"/>
        </w:rPr>
      </w:pPr>
      <w:r w:rsidRPr="00E44CF9">
        <w:rPr>
          <w:sz w:val="16"/>
        </w:rPr>
        <w:t xml:space="preserve">“The Earth has </w:t>
      </w:r>
      <w:proofErr w:type="gramStart"/>
      <w:r w:rsidRPr="00E44CF9">
        <w:rPr>
          <w:sz w:val="16"/>
        </w:rPr>
        <w:t>cancer</w:t>
      </w:r>
      <w:proofErr w:type="gramEnd"/>
      <w:r w:rsidRPr="00E44CF9">
        <w:rPr>
          <w:sz w:val="16"/>
        </w:rPr>
        <w:t xml:space="preserve"> and the cancer is man,” proclaims the elite Club of Rome in one of its manifestos. This mode of thinking has clear implications. One does not provide liberty to vermin. One does not seek to advance the cause of a cancer. </w:t>
      </w:r>
    </w:p>
    <w:p w14:paraId="4BCAAEA6" w14:textId="77777777" w:rsidR="006A3375" w:rsidRDefault="006A3375" w:rsidP="006A3375">
      <w:pPr>
        <w:rPr>
          <w:sz w:val="16"/>
        </w:rPr>
      </w:pPr>
      <w:r w:rsidRPr="00E44CF9">
        <w:rPr>
          <w:sz w:val="16"/>
        </w:rPr>
        <w:t xml:space="preserve">The real lesson of the last century's genocides is this: </w:t>
      </w:r>
      <w:r w:rsidRPr="004D41FF">
        <w:rPr>
          <w:rStyle w:val="StyleUnderline"/>
        </w:rPr>
        <w:t>We are not endangered</w:t>
      </w:r>
      <w:r>
        <w:rPr>
          <w:rStyle w:val="StyleUnderline"/>
        </w:rPr>
        <w:t xml:space="preserve"> </w:t>
      </w:r>
      <w:r w:rsidRPr="004D41FF">
        <w:rPr>
          <w:rStyle w:val="StyleUnderline"/>
        </w:rPr>
        <w:t xml:space="preserve">by a lack of resources. We are endangered by those who </w:t>
      </w:r>
      <w:r w:rsidRPr="004D41FF">
        <w:rPr>
          <w:rStyle w:val="Emphasis"/>
        </w:rPr>
        <w:t>believe</w:t>
      </w:r>
      <w:r w:rsidRPr="00E44CF9">
        <w:rPr>
          <w:sz w:val="16"/>
        </w:rPr>
        <w:t xml:space="preserve"> </w:t>
      </w:r>
      <w:r w:rsidRPr="004D41FF">
        <w:rPr>
          <w:rStyle w:val="StyleUnderline"/>
        </w:rPr>
        <w:t>there is a</w:t>
      </w:r>
      <w:r>
        <w:rPr>
          <w:rStyle w:val="StyleUnderline"/>
        </w:rPr>
        <w:t xml:space="preserve"> </w:t>
      </w:r>
      <w:r w:rsidRPr="004D41FF">
        <w:rPr>
          <w:rStyle w:val="StyleUnderline"/>
        </w:rPr>
        <w:t>shortage of resources</w:t>
      </w:r>
      <w:r w:rsidRPr="00E44CF9">
        <w:rPr>
          <w:sz w:val="16"/>
        </w:rPr>
        <w:t xml:space="preserve">. We are not threatened by the existence of too many people. We are threatened by people who think there are too many people. </w:t>
      </w:r>
    </w:p>
    <w:p w14:paraId="399B014E" w14:textId="77777777" w:rsidR="006A3375" w:rsidRDefault="006A3375" w:rsidP="006A3375">
      <w:pPr>
        <w:rPr>
          <w:sz w:val="16"/>
          <w:szCs w:val="16"/>
        </w:rPr>
      </w:pPr>
      <w:r w:rsidRPr="00ED3BEF">
        <w:rPr>
          <w:rStyle w:val="StyleUnderline"/>
          <w:highlight w:val="cyan"/>
        </w:rPr>
        <w:t xml:space="preserve">If the </w:t>
      </w:r>
      <w:r w:rsidRPr="00ED3BEF">
        <w:rPr>
          <w:rStyle w:val="Emphasis"/>
          <w:highlight w:val="cyan"/>
        </w:rPr>
        <w:t>twenty-first century</w:t>
      </w:r>
      <w:r w:rsidRPr="00ED3BEF">
        <w:rPr>
          <w:rStyle w:val="StyleUnderline"/>
          <w:highlight w:val="cyan"/>
        </w:rPr>
        <w:t xml:space="preserve"> is to be</w:t>
      </w:r>
      <w:r w:rsidRPr="004D41FF">
        <w:rPr>
          <w:rStyle w:val="StyleUnderline"/>
        </w:rPr>
        <w:t xml:space="preserve"> one </w:t>
      </w:r>
      <w:r w:rsidRPr="00ED3BEF">
        <w:rPr>
          <w:rStyle w:val="StyleUnderline"/>
          <w:highlight w:val="cyan"/>
        </w:rPr>
        <w:t xml:space="preserve">of </w:t>
      </w:r>
      <w:r w:rsidRPr="00ED3BEF">
        <w:rPr>
          <w:rStyle w:val="Emphasis"/>
          <w:highlight w:val="cyan"/>
        </w:rPr>
        <w:t>peace</w:t>
      </w:r>
      <w:r w:rsidRPr="00E44CF9">
        <w:rPr>
          <w:sz w:val="16"/>
        </w:rPr>
        <w:t xml:space="preserve">, prosperity, hope, and freedom, </w:t>
      </w:r>
      <w:r w:rsidRPr="00ED3BEF">
        <w:rPr>
          <w:rStyle w:val="StyleUnderline"/>
          <w:highlight w:val="cyan"/>
        </w:rPr>
        <w:t>a</w:t>
      </w:r>
      <w:r w:rsidRPr="00ED3BEF">
        <w:rPr>
          <w:sz w:val="16"/>
          <w:highlight w:val="cyan"/>
        </w:rPr>
        <w:t xml:space="preserve"> </w:t>
      </w:r>
      <w:r w:rsidRPr="00ED3BEF">
        <w:rPr>
          <w:rStyle w:val="Emphasis"/>
          <w:highlight w:val="cyan"/>
        </w:rPr>
        <w:t>definitive</w:t>
      </w:r>
      <w:r w:rsidRPr="00E44CF9">
        <w:rPr>
          <w:sz w:val="16"/>
        </w:rPr>
        <w:t xml:space="preserve"> and </w:t>
      </w:r>
      <w:r w:rsidRPr="00ED3BEF">
        <w:rPr>
          <w:rStyle w:val="Emphasis"/>
          <w:highlight w:val="cyan"/>
        </w:rPr>
        <w:t>massively convincing refutation</w:t>
      </w:r>
      <w:r w:rsidRPr="00E44CF9">
        <w:rPr>
          <w:sz w:val="16"/>
        </w:rPr>
        <w:t xml:space="preserve"> </w:t>
      </w:r>
      <w:r w:rsidRPr="004D41FF">
        <w:rPr>
          <w:rStyle w:val="StyleUnderline"/>
        </w:rPr>
        <w:t xml:space="preserve">of these pernicious ideas </w:t>
      </w:r>
      <w:r w:rsidRPr="00ED3BEF">
        <w:rPr>
          <w:rStyle w:val="StyleUnderline"/>
          <w:highlight w:val="cyan"/>
        </w:rPr>
        <w:t>is called for</w:t>
      </w:r>
      <w:r w:rsidRPr="004D41FF">
        <w:rPr>
          <w:rStyle w:val="StyleUnderline"/>
        </w:rPr>
        <w:t xml:space="preserve">—one </w:t>
      </w:r>
      <w:r w:rsidRPr="00ED3BEF">
        <w:rPr>
          <w:rStyle w:val="StyleUnderline"/>
          <w:highlight w:val="cyan"/>
        </w:rPr>
        <w:t>that will</w:t>
      </w:r>
      <w:r w:rsidRPr="004D41FF">
        <w:rPr>
          <w:rStyle w:val="StyleUnderline"/>
        </w:rPr>
        <w:t xml:space="preserve"> </w:t>
      </w:r>
      <w:r w:rsidRPr="004D41FF">
        <w:rPr>
          <w:rStyle w:val="Emphasis"/>
        </w:rPr>
        <w:t xml:space="preserve">forever </w:t>
      </w:r>
      <w:r w:rsidRPr="00ED3BEF">
        <w:rPr>
          <w:rStyle w:val="Emphasis"/>
          <w:highlight w:val="cyan"/>
        </w:rPr>
        <w:t>tear down the walls</w:t>
      </w:r>
      <w:r w:rsidRPr="004D41FF">
        <w:rPr>
          <w:rStyle w:val="Emphasis"/>
        </w:rPr>
        <w:t xml:space="preserve"> of the mental prison</w:t>
      </w:r>
      <w:r w:rsidRPr="00E44CF9">
        <w:rPr>
          <w:sz w:val="16"/>
        </w:rPr>
        <w:t xml:space="preserve"> </w:t>
      </w:r>
      <w:r w:rsidRPr="004D41FF">
        <w:rPr>
          <w:rStyle w:val="StyleUnderline"/>
        </w:rPr>
        <w:t>these</w:t>
      </w:r>
      <w:r>
        <w:rPr>
          <w:rStyle w:val="StyleUnderline"/>
        </w:rPr>
        <w:t xml:space="preserve"> </w:t>
      </w:r>
      <w:r w:rsidRPr="004D41FF">
        <w:rPr>
          <w:rStyle w:val="StyleUnderline"/>
        </w:rPr>
        <w:t xml:space="preserve">ideas would create </w:t>
      </w:r>
      <w:r w:rsidRPr="00ED3BEF">
        <w:rPr>
          <w:rStyle w:val="StyleUnderline"/>
          <w:highlight w:val="cyan"/>
        </w:rPr>
        <w:t>for humanity</w:t>
      </w:r>
      <w:r w:rsidRPr="00F82234">
        <w:rPr>
          <w:sz w:val="16"/>
          <w:szCs w:val="16"/>
        </w:rPr>
        <w:t>.</w:t>
      </w:r>
    </w:p>
    <w:p w14:paraId="0A8DCF80" w14:textId="77777777" w:rsidR="006A3375" w:rsidRDefault="006A3375" w:rsidP="006A3375">
      <w:pPr>
        <w:pStyle w:val="Heading4"/>
      </w:pPr>
      <w:r>
        <w:t>It avoids ‘</w:t>
      </w:r>
      <w:r>
        <w:rPr>
          <w:u w:val="single"/>
        </w:rPr>
        <w:t>great filters</w:t>
      </w:r>
      <w:r>
        <w:t>’---</w:t>
      </w:r>
      <w:r>
        <w:rPr>
          <w:u w:val="single"/>
        </w:rPr>
        <w:t>mathematically proven</w:t>
      </w:r>
      <w:r>
        <w:t xml:space="preserve"> extinction. </w:t>
      </w:r>
    </w:p>
    <w:p w14:paraId="7D5E23E2" w14:textId="77777777" w:rsidR="006A3375" w:rsidRPr="00C27E6E" w:rsidRDefault="006A3375" w:rsidP="006A3375">
      <w:pPr>
        <w:rPr>
          <w:rStyle w:val="Style13ptBold"/>
        </w:rPr>
      </w:pPr>
      <w:r>
        <w:rPr>
          <w:rStyle w:val="Style13ptBold"/>
        </w:rPr>
        <w:t xml:space="preserve">Zelinsky ’15 </w:t>
      </w:r>
      <w:r w:rsidRPr="00C27E6E">
        <w:t>[Joshua; April 19; Professor in the Mathematics Department at Iowa State University; Less Wrong, “Astronomy, space exploration and the Great Filter,” https://www.lesswrong.com/posts/dxuKW7DzKKeTf6arW/astronomy-space-exploration-and-the-great-filter]</w:t>
      </w:r>
    </w:p>
    <w:p w14:paraId="1F9392C2" w14:textId="77777777" w:rsidR="006A3375" w:rsidRPr="00E13100" w:rsidRDefault="006A3375" w:rsidP="006A3375">
      <w:pPr>
        <w:rPr>
          <w:rStyle w:val="StyleUnderline"/>
        </w:rPr>
      </w:pPr>
      <w:r w:rsidRPr="00ED3BEF">
        <w:rPr>
          <w:rStyle w:val="Emphasis"/>
          <w:highlight w:val="cyan"/>
        </w:rPr>
        <w:t>Astronomical research</w:t>
      </w:r>
      <w:r w:rsidRPr="005341AC">
        <w:rPr>
          <w:sz w:val="16"/>
        </w:rPr>
        <w:t xml:space="preserve"> </w:t>
      </w:r>
      <w:r w:rsidRPr="00E13100">
        <w:rPr>
          <w:rStyle w:val="StyleUnderline"/>
        </w:rPr>
        <w:t>has</w:t>
      </w:r>
      <w:r w:rsidRPr="005341AC">
        <w:rPr>
          <w:sz w:val="16"/>
        </w:rPr>
        <w:t xml:space="preserve"> what may be </w:t>
      </w:r>
      <w:r w:rsidRPr="00E13100">
        <w:rPr>
          <w:rStyle w:val="StyleUnderline"/>
        </w:rPr>
        <w:t>an</w:t>
      </w:r>
      <w:r w:rsidRPr="005341AC">
        <w:rPr>
          <w:sz w:val="16"/>
        </w:rPr>
        <w:t xml:space="preserve"> </w:t>
      </w:r>
      <w:r w:rsidRPr="00E13100">
        <w:rPr>
          <w:rStyle w:val="Emphasis"/>
        </w:rPr>
        <w:t>under-appreciated role</w:t>
      </w:r>
      <w:r w:rsidRPr="005341AC">
        <w:rPr>
          <w:sz w:val="16"/>
        </w:rPr>
        <w:t xml:space="preserve"> </w:t>
      </w:r>
      <w:r w:rsidRPr="00E13100">
        <w:rPr>
          <w:rStyle w:val="StyleUnderline"/>
        </w:rPr>
        <w:t xml:space="preserve">in </w:t>
      </w:r>
      <w:r w:rsidRPr="00ED3BEF">
        <w:rPr>
          <w:rStyle w:val="Emphasis"/>
          <w:highlight w:val="cyan"/>
        </w:rPr>
        <w:t>help</w:t>
      </w:r>
      <w:r w:rsidRPr="00E13100">
        <w:rPr>
          <w:rStyle w:val="StyleUnderline"/>
        </w:rPr>
        <w:t>ing</w:t>
      </w:r>
      <w:r w:rsidRPr="005341AC">
        <w:rPr>
          <w:sz w:val="16"/>
        </w:rPr>
        <w:t xml:space="preserve"> us </w:t>
      </w:r>
      <w:r w:rsidRPr="00E13100">
        <w:rPr>
          <w:rStyle w:val="StyleUnderline"/>
        </w:rPr>
        <w:t>understand and</w:t>
      </w:r>
      <w:r w:rsidRPr="005341AC">
        <w:rPr>
          <w:sz w:val="16"/>
        </w:rPr>
        <w:t xml:space="preserve"> possibly </w:t>
      </w:r>
      <w:r w:rsidRPr="00ED3BEF">
        <w:rPr>
          <w:rStyle w:val="Emphasis"/>
          <w:highlight w:val="cyan"/>
        </w:rPr>
        <w:t>avoid</w:t>
      </w:r>
      <w:r w:rsidRPr="005341AC">
        <w:rPr>
          <w:sz w:val="16"/>
        </w:rPr>
        <w:t xml:space="preserve">ing </w:t>
      </w:r>
      <w:r w:rsidRPr="00ED3BEF">
        <w:rPr>
          <w:rStyle w:val="StyleUnderline"/>
          <w:highlight w:val="cyan"/>
        </w:rPr>
        <w:t xml:space="preserve">the </w:t>
      </w:r>
      <w:r w:rsidRPr="00ED3BEF">
        <w:rPr>
          <w:rStyle w:val="Emphasis"/>
          <w:highlight w:val="cyan"/>
        </w:rPr>
        <w:t>Great Filter</w:t>
      </w:r>
      <w:r w:rsidRPr="005341AC">
        <w:rPr>
          <w:sz w:val="16"/>
        </w:rPr>
        <w:t xml:space="preserve">. This post will examine how </w:t>
      </w:r>
      <w:r w:rsidRPr="00E13100">
        <w:rPr>
          <w:rStyle w:val="StyleUnderline"/>
        </w:rPr>
        <w:t>astronomy may be helpful</w:t>
      </w:r>
      <w:r w:rsidRPr="005341AC">
        <w:rPr>
          <w:sz w:val="16"/>
        </w:rPr>
        <w:t xml:space="preserve"> for identifying potential future filters. The primary upshot is that </w:t>
      </w:r>
      <w:r w:rsidRPr="00E13100">
        <w:rPr>
          <w:rStyle w:val="StyleUnderline"/>
        </w:rPr>
        <w:t xml:space="preserve">we may have an advantage due to our somewhat </w:t>
      </w:r>
      <w:r w:rsidRPr="00E13100">
        <w:rPr>
          <w:rStyle w:val="Emphasis"/>
        </w:rPr>
        <w:t>late arrival</w:t>
      </w:r>
      <w:r w:rsidRPr="00E13100">
        <w:rPr>
          <w:rStyle w:val="StyleUnderline"/>
        </w:rPr>
        <w:t xml:space="preserve">: </w:t>
      </w:r>
      <w:r w:rsidRPr="00ED3BEF">
        <w:rPr>
          <w:rStyle w:val="StyleUnderline"/>
          <w:highlight w:val="cyan"/>
        </w:rPr>
        <w:t xml:space="preserve">if we can </w:t>
      </w:r>
      <w:r w:rsidRPr="00ED3BEF">
        <w:rPr>
          <w:rStyle w:val="Emphasis"/>
          <w:highlight w:val="cyan"/>
        </w:rPr>
        <w:t>observe</w:t>
      </w:r>
      <w:r w:rsidRPr="00ED3BEF">
        <w:rPr>
          <w:rStyle w:val="StyleUnderline"/>
          <w:highlight w:val="cyan"/>
        </w:rPr>
        <w:t xml:space="preserve"> what</w:t>
      </w:r>
      <w:r w:rsidRPr="00ED3BEF">
        <w:rPr>
          <w:sz w:val="16"/>
          <w:highlight w:val="cyan"/>
        </w:rPr>
        <w:t xml:space="preserve"> </w:t>
      </w:r>
      <w:r w:rsidRPr="00ED3BEF">
        <w:rPr>
          <w:rStyle w:val="Emphasis"/>
          <w:highlight w:val="cyan"/>
        </w:rPr>
        <w:t>other civilizations</w:t>
      </w:r>
      <w:r w:rsidRPr="00ED3BEF">
        <w:rPr>
          <w:sz w:val="16"/>
          <w:highlight w:val="cyan"/>
        </w:rPr>
        <w:t xml:space="preserve"> </w:t>
      </w:r>
      <w:r w:rsidRPr="00ED3BEF">
        <w:rPr>
          <w:rStyle w:val="StyleUnderline"/>
          <w:highlight w:val="cyan"/>
        </w:rPr>
        <w:t>have done wrong, we</w:t>
      </w:r>
      <w:r w:rsidRPr="00E13100">
        <w:rPr>
          <w:rStyle w:val="StyleUnderline"/>
        </w:rPr>
        <w:t xml:space="preserve"> can </w:t>
      </w:r>
      <w:r w:rsidRPr="00ED3BEF">
        <w:rPr>
          <w:rStyle w:val="StyleUnderline"/>
          <w:highlight w:val="cyan"/>
        </w:rPr>
        <w:t xml:space="preserve">get a </w:t>
      </w:r>
      <w:r w:rsidRPr="00ED3BEF">
        <w:rPr>
          <w:rStyle w:val="Emphasis"/>
          <w:highlight w:val="cyan"/>
        </w:rPr>
        <w:t>leg up</w:t>
      </w:r>
      <w:r w:rsidRPr="00E13100">
        <w:rPr>
          <w:rStyle w:val="StyleUnderline"/>
        </w:rPr>
        <w:t>.</w:t>
      </w:r>
    </w:p>
    <w:p w14:paraId="7B71E77A" w14:textId="77777777" w:rsidR="006A3375" w:rsidRPr="005341AC" w:rsidRDefault="006A3375" w:rsidP="006A3375">
      <w:pPr>
        <w:rPr>
          <w:sz w:val="16"/>
        </w:rPr>
      </w:pPr>
      <w:r w:rsidRPr="00E13100">
        <w:rPr>
          <w:rStyle w:val="StyleUnderline"/>
        </w:rPr>
        <w:t>This</w:t>
      </w:r>
      <w:r w:rsidRPr="005341AC">
        <w:rPr>
          <w:sz w:val="16"/>
        </w:rPr>
        <w:t xml:space="preserve"> post </w:t>
      </w:r>
      <w:r w:rsidRPr="00E13100">
        <w:rPr>
          <w:rStyle w:val="StyleUnderline"/>
        </w:rPr>
        <w:t>is</w:t>
      </w:r>
      <w:r w:rsidRPr="005341AC">
        <w:rPr>
          <w:sz w:val="16"/>
        </w:rPr>
        <w:t xml:space="preserve"> </w:t>
      </w:r>
      <w:r w:rsidRPr="00E13100">
        <w:rPr>
          <w:rStyle w:val="Emphasis"/>
        </w:rPr>
        <w:t>not</w:t>
      </w:r>
      <w:r w:rsidRPr="005341AC">
        <w:rPr>
          <w:sz w:val="16"/>
        </w:rPr>
        <w:t xml:space="preserve"> </w:t>
      </w:r>
      <w:r w:rsidRPr="00E13100">
        <w:rPr>
          <w:rStyle w:val="StyleUnderline"/>
        </w:rPr>
        <w:t xml:space="preserve">arguing that </w:t>
      </w:r>
      <w:r w:rsidRPr="00E13100">
        <w:rPr>
          <w:rStyle w:val="Emphasis"/>
        </w:rPr>
        <w:t>colonization</w:t>
      </w:r>
      <w:r w:rsidRPr="00E13100">
        <w:rPr>
          <w:rStyle w:val="StyleUnderline"/>
        </w:rPr>
        <w:t xml:space="preserve"> is a route to remove some existential risks. There is no question that colonization will reduce the risk of many forms of Filters, but </w:t>
      </w:r>
      <w:proofErr w:type="gramStart"/>
      <w:r w:rsidRPr="00E13100">
        <w:rPr>
          <w:rStyle w:val="StyleUnderline"/>
        </w:rPr>
        <w:t xml:space="preserve">the </w:t>
      </w:r>
      <w:r w:rsidRPr="00E13100">
        <w:rPr>
          <w:rStyle w:val="Emphasis"/>
        </w:rPr>
        <w:t>vast majority</w:t>
      </w:r>
      <w:r w:rsidRPr="00E13100">
        <w:rPr>
          <w:rStyle w:val="StyleUnderline"/>
        </w:rPr>
        <w:t xml:space="preserve"> of</w:t>
      </w:r>
      <w:proofErr w:type="gramEnd"/>
      <w:r w:rsidRPr="00E13100">
        <w:rPr>
          <w:rStyle w:val="StyleUnderline"/>
        </w:rPr>
        <w:t xml:space="preserve"> astronomical work has </w:t>
      </w:r>
      <w:r w:rsidRPr="00E13100">
        <w:rPr>
          <w:rStyle w:val="Emphasis"/>
        </w:rPr>
        <w:t>no substantial connection</w:t>
      </w:r>
      <w:r w:rsidRPr="00E13100">
        <w:rPr>
          <w:rStyle w:val="StyleUnderline"/>
        </w:rPr>
        <w:t xml:space="preserve"> to </w:t>
      </w:r>
      <w:r w:rsidRPr="00E13100">
        <w:rPr>
          <w:rStyle w:val="Emphasis"/>
        </w:rPr>
        <w:t>colonization</w:t>
      </w:r>
      <w:r w:rsidRPr="005341AC">
        <w:rPr>
          <w:sz w:val="16"/>
        </w:rPr>
        <w:t xml:space="preserve">. Moreover, the case for colonization has been made strongly by many others already, such as Robert Zubrin's book "The Case for Mars" or this essay by Nick Bostrom. </w:t>
      </w:r>
    </w:p>
    <w:p w14:paraId="5BCA2CB4" w14:textId="77777777" w:rsidR="006A3375" w:rsidRPr="005341AC" w:rsidRDefault="006A3375" w:rsidP="006A3375">
      <w:pPr>
        <w:rPr>
          <w:sz w:val="16"/>
        </w:rPr>
      </w:pPr>
      <w:r w:rsidRPr="005341AC">
        <w:rPr>
          <w:sz w:val="16"/>
        </w:rPr>
        <w:t>Note: those already familiar with the Great Filter and proposed explanations may wish to skip to the section "How can we substantially improve astronomy in the short to medium term?"</w:t>
      </w:r>
    </w:p>
    <w:p w14:paraId="7621D91E" w14:textId="77777777" w:rsidR="006A3375" w:rsidRPr="005341AC" w:rsidRDefault="006A3375" w:rsidP="006A3375">
      <w:pPr>
        <w:rPr>
          <w:sz w:val="16"/>
        </w:rPr>
      </w:pPr>
      <w:r w:rsidRPr="005341AC">
        <w:rPr>
          <w:sz w:val="16"/>
        </w:rPr>
        <w:t>What is the Great Filter?</w:t>
      </w:r>
    </w:p>
    <w:p w14:paraId="0B934B0A" w14:textId="77777777" w:rsidR="006A3375" w:rsidRPr="005341AC" w:rsidRDefault="006A3375" w:rsidP="006A3375">
      <w:pPr>
        <w:rPr>
          <w:sz w:val="16"/>
        </w:rPr>
      </w:pPr>
      <w:r w:rsidRPr="005341AC">
        <w:rPr>
          <w:sz w:val="16"/>
        </w:rPr>
        <w:t xml:space="preserve">There is a worrying lack of signs of intelligent life in the universe. The only intelligent life we have detected has been that on Earth. While planets are apparently numerous, there have been no signs of other life. There are three possible lines of evidence </w:t>
      </w:r>
      <w:r w:rsidRPr="00E13100">
        <w:rPr>
          <w:rStyle w:val="StyleUnderline"/>
        </w:rPr>
        <w:t>we would expect</w:t>
      </w:r>
      <w:r w:rsidRPr="005341AC">
        <w:rPr>
          <w:sz w:val="16"/>
        </w:rPr>
        <w:t xml:space="preserve"> to see </w:t>
      </w:r>
      <w:r w:rsidRPr="00E13100">
        <w:rPr>
          <w:rStyle w:val="StyleUnderline"/>
        </w:rPr>
        <w:t>if civilizations were common in the universe: radio signals, direct contact, and large-scale constructions</w:t>
      </w:r>
      <w:r w:rsidRPr="005341AC">
        <w:rPr>
          <w:sz w:val="16"/>
        </w:rPr>
        <w:t xml:space="preserve">. The first two of these issues are well-known, but </w:t>
      </w:r>
      <w:r w:rsidRPr="00E13100">
        <w:rPr>
          <w:rStyle w:val="StyleUnderline"/>
        </w:rPr>
        <w:t>the</w:t>
      </w:r>
      <w:r w:rsidRPr="005341AC">
        <w:rPr>
          <w:sz w:val="16"/>
        </w:rPr>
        <w:t xml:space="preserve"> most </w:t>
      </w:r>
      <w:r w:rsidRPr="00E13100">
        <w:rPr>
          <w:rStyle w:val="StyleUnderline"/>
        </w:rPr>
        <w:t xml:space="preserve">serious problem arises from the lack of large-scale constructions: as far as we can tell the universe look </w:t>
      </w:r>
      <w:r w:rsidRPr="00E13100">
        <w:rPr>
          <w:rStyle w:val="Emphasis"/>
        </w:rPr>
        <w:t>natural</w:t>
      </w:r>
      <w:r w:rsidRPr="00E13100">
        <w:rPr>
          <w:rStyle w:val="StyleUnderline"/>
        </w:rPr>
        <w:t xml:space="preserve">. </w:t>
      </w:r>
      <w:proofErr w:type="gramStart"/>
      <w:r w:rsidRPr="00E13100">
        <w:rPr>
          <w:rStyle w:val="StyleUnderline"/>
        </w:rPr>
        <w:t xml:space="preserve">The </w:t>
      </w:r>
      <w:r w:rsidRPr="00E13100">
        <w:rPr>
          <w:rStyle w:val="Emphasis"/>
        </w:rPr>
        <w:t>vast majority</w:t>
      </w:r>
      <w:r w:rsidRPr="005341AC">
        <w:rPr>
          <w:sz w:val="16"/>
        </w:rPr>
        <w:t xml:space="preserve"> </w:t>
      </w:r>
      <w:r w:rsidRPr="00E13100">
        <w:rPr>
          <w:rStyle w:val="StyleUnderline"/>
        </w:rPr>
        <w:t>of</w:t>
      </w:r>
      <w:proofErr w:type="gramEnd"/>
      <w:r w:rsidRPr="00E13100">
        <w:rPr>
          <w:rStyle w:val="StyleUnderline"/>
        </w:rPr>
        <w:t xml:space="preserve"> matter and energy in the universe appears to be </w:t>
      </w:r>
      <w:r w:rsidRPr="00E13100">
        <w:rPr>
          <w:rStyle w:val="Emphasis"/>
        </w:rPr>
        <w:t>unused</w:t>
      </w:r>
      <w:r w:rsidRPr="00E13100">
        <w:rPr>
          <w:rStyle w:val="StyleUnderline"/>
        </w:rPr>
        <w:t xml:space="preserve">. The </w:t>
      </w:r>
      <w:r w:rsidRPr="00E13100">
        <w:rPr>
          <w:rStyle w:val="Emphasis"/>
        </w:rPr>
        <w:t>Great Filter</w:t>
      </w:r>
      <w:r w:rsidRPr="005341AC">
        <w:rPr>
          <w:sz w:val="16"/>
        </w:rPr>
        <w:t xml:space="preserve"> </w:t>
      </w:r>
      <w:r w:rsidRPr="00E13100">
        <w:rPr>
          <w:rStyle w:val="StyleUnderline"/>
        </w:rPr>
        <w:t>is one</w:t>
      </w:r>
      <w:r w:rsidRPr="005341AC">
        <w:rPr>
          <w:sz w:val="16"/>
        </w:rPr>
        <w:t xml:space="preserve"> possible </w:t>
      </w:r>
      <w:r w:rsidRPr="00E13100">
        <w:rPr>
          <w:rStyle w:val="Emphasis"/>
        </w:rPr>
        <w:t>explanation</w:t>
      </w:r>
      <w:r w:rsidRPr="005341AC">
        <w:rPr>
          <w:sz w:val="16"/>
        </w:rPr>
        <w:t xml:space="preserve"> </w:t>
      </w:r>
      <w:r w:rsidRPr="00E13100">
        <w:rPr>
          <w:rStyle w:val="StyleUnderline"/>
        </w:rPr>
        <w:t>for this lack of life</w:t>
      </w:r>
      <w:r w:rsidRPr="005341AC">
        <w:rPr>
          <w:sz w:val="16"/>
        </w:rPr>
        <w:t xml:space="preserve">, namely that </w:t>
      </w:r>
      <w:r w:rsidRPr="00ED3BEF">
        <w:rPr>
          <w:rStyle w:val="StyleUnderline"/>
          <w:highlight w:val="cyan"/>
        </w:rPr>
        <w:t xml:space="preserve">some phenomenon </w:t>
      </w:r>
      <w:r w:rsidRPr="00ED3BEF">
        <w:rPr>
          <w:rStyle w:val="Emphasis"/>
          <w:highlight w:val="cyan"/>
        </w:rPr>
        <w:t>prevents</w:t>
      </w:r>
      <w:r w:rsidRPr="00E13100">
        <w:rPr>
          <w:rStyle w:val="Emphasis"/>
        </w:rPr>
        <w:t xml:space="preserve"> intelligent </w:t>
      </w:r>
      <w:r w:rsidRPr="00ED3BEF">
        <w:rPr>
          <w:rStyle w:val="Emphasis"/>
          <w:highlight w:val="cyan"/>
        </w:rPr>
        <w:t>life from passing</w:t>
      </w:r>
      <w:r w:rsidRPr="00C84A74">
        <w:rPr>
          <w:rStyle w:val="StyleUnderline"/>
        </w:rPr>
        <w:t xml:space="preserve"> in</w:t>
      </w:r>
      <w:r w:rsidRPr="00ED3BEF">
        <w:rPr>
          <w:rStyle w:val="Emphasis"/>
          <w:highlight w:val="cyan"/>
        </w:rPr>
        <w:t>to the interstellar</w:t>
      </w:r>
      <w:r w:rsidRPr="00C84A74">
        <w:rPr>
          <w:rStyle w:val="StyleUnderline"/>
        </w:rPr>
        <w:t>, large-scale phase</w:t>
      </w:r>
      <w:r w:rsidRPr="005341AC">
        <w:rPr>
          <w:sz w:val="16"/>
        </w:rPr>
        <w:t xml:space="preserve">. Variants of the idea have been floating around for a long time; the term was first coined by Robin Hanson in this essay. There are two fundamental versions of the Filter: filtration which has occurred in our past, and Filtration which will occur in our future. For obvious </w:t>
      </w:r>
      <w:proofErr w:type="gramStart"/>
      <w:r w:rsidRPr="005341AC">
        <w:rPr>
          <w:sz w:val="16"/>
        </w:rPr>
        <w:t>reasons</w:t>
      </w:r>
      <w:proofErr w:type="gramEnd"/>
      <w:r w:rsidRPr="005341AC">
        <w:rPr>
          <w:sz w:val="16"/>
        </w:rPr>
        <w:t xml:space="preserve"> the second of the two is more of a concern. Moreover, </w:t>
      </w:r>
      <w:r w:rsidRPr="00ED3BEF">
        <w:rPr>
          <w:rStyle w:val="StyleUnderline"/>
          <w:highlight w:val="cyan"/>
        </w:rPr>
        <w:t xml:space="preserve">as our </w:t>
      </w:r>
      <w:r w:rsidRPr="00ED3BEF">
        <w:rPr>
          <w:rStyle w:val="Emphasis"/>
          <w:highlight w:val="cyan"/>
        </w:rPr>
        <w:t>tech</w:t>
      </w:r>
      <w:r w:rsidRPr="00E13100">
        <w:rPr>
          <w:rStyle w:val="StyleUnderline"/>
        </w:rPr>
        <w:t xml:space="preserve">nological level </w:t>
      </w:r>
      <w:r w:rsidRPr="00ED3BEF">
        <w:rPr>
          <w:rStyle w:val="Emphasis"/>
          <w:highlight w:val="cyan"/>
        </w:rPr>
        <w:t>increases</w:t>
      </w:r>
      <w:r w:rsidRPr="00ED3BEF">
        <w:rPr>
          <w:rStyle w:val="StyleUnderline"/>
          <w:highlight w:val="cyan"/>
        </w:rPr>
        <w:t>, the chance</w:t>
      </w:r>
      <w:r w:rsidRPr="00E13100">
        <w:rPr>
          <w:rStyle w:val="StyleUnderline"/>
        </w:rPr>
        <w:t xml:space="preserve"> that </w:t>
      </w:r>
      <w:r w:rsidRPr="00ED3BEF">
        <w:rPr>
          <w:rStyle w:val="StyleUnderline"/>
          <w:highlight w:val="cyan"/>
        </w:rPr>
        <w:t>we</w:t>
      </w:r>
      <w:r w:rsidRPr="00E13100">
        <w:rPr>
          <w:rStyle w:val="StyleUnderline"/>
        </w:rPr>
        <w:t xml:space="preserve"> are </w:t>
      </w:r>
      <w:r w:rsidRPr="00ED3BEF">
        <w:rPr>
          <w:rStyle w:val="Emphasis"/>
          <w:highlight w:val="cyan"/>
        </w:rPr>
        <w:t>get</w:t>
      </w:r>
      <w:r w:rsidRPr="00C84A74">
        <w:rPr>
          <w:rStyle w:val="StyleUnderline"/>
        </w:rPr>
        <w:t xml:space="preserve">ting </w:t>
      </w:r>
      <w:r w:rsidRPr="00ED3BEF">
        <w:rPr>
          <w:rStyle w:val="Emphasis"/>
          <w:highlight w:val="cyan"/>
        </w:rPr>
        <w:t>to the</w:t>
      </w:r>
      <w:r w:rsidRPr="00E13100">
        <w:rPr>
          <w:rStyle w:val="Emphasis"/>
        </w:rPr>
        <w:t xml:space="preserve"> last </w:t>
      </w:r>
      <w:r w:rsidRPr="00ED3BEF">
        <w:rPr>
          <w:rStyle w:val="Emphasis"/>
          <w:highlight w:val="cyan"/>
        </w:rPr>
        <w:t>point of serious filtration</w:t>
      </w:r>
      <w:r w:rsidRPr="00ED3BEF">
        <w:rPr>
          <w:rStyle w:val="StyleUnderline"/>
          <w:highlight w:val="cyan"/>
        </w:rPr>
        <w:t xml:space="preserve"> gets </w:t>
      </w:r>
      <w:r w:rsidRPr="00ED3BEF">
        <w:rPr>
          <w:rStyle w:val="Emphasis"/>
          <w:highlight w:val="cyan"/>
        </w:rPr>
        <w:t>higher</w:t>
      </w:r>
      <w:r w:rsidRPr="005341AC">
        <w:rPr>
          <w:sz w:val="16"/>
        </w:rPr>
        <w:t xml:space="preserve"> </w:t>
      </w:r>
      <w:r w:rsidRPr="00E13100">
        <w:rPr>
          <w:rStyle w:val="StyleUnderline"/>
        </w:rPr>
        <w:t xml:space="preserve">since as one has a civilization spread out to </w:t>
      </w:r>
      <w:r w:rsidRPr="00E13100">
        <w:rPr>
          <w:rStyle w:val="Emphasis"/>
        </w:rPr>
        <w:t>multiple stars</w:t>
      </w:r>
      <w:r w:rsidRPr="00E13100">
        <w:rPr>
          <w:rStyle w:val="StyleUnderline"/>
        </w:rPr>
        <w:t xml:space="preserve">, </w:t>
      </w:r>
      <w:r w:rsidRPr="00E13100">
        <w:rPr>
          <w:rStyle w:val="Emphasis"/>
        </w:rPr>
        <w:t>filtration</w:t>
      </w:r>
      <w:r w:rsidRPr="00E13100">
        <w:rPr>
          <w:rStyle w:val="StyleUnderline"/>
        </w:rPr>
        <w:t xml:space="preserve"> becomes more </w:t>
      </w:r>
      <w:r w:rsidRPr="00E13100">
        <w:rPr>
          <w:rStyle w:val="Emphasis"/>
        </w:rPr>
        <w:t>difficult</w:t>
      </w:r>
      <w:r w:rsidRPr="00E13100">
        <w:rPr>
          <w:rStyle w:val="StyleUnderline"/>
        </w:rPr>
        <w:t>.</w:t>
      </w:r>
      <w:r w:rsidRPr="005341AC">
        <w:rPr>
          <w:sz w:val="16"/>
        </w:rPr>
        <w:t xml:space="preserve">  </w:t>
      </w:r>
    </w:p>
    <w:p w14:paraId="2CB26AEB" w14:textId="77777777" w:rsidR="006A3375" w:rsidRPr="005341AC" w:rsidRDefault="006A3375" w:rsidP="006A3375">
      <w:pPr>
        <w:rPr>
          <w:sz w:val="16"/>
        </w:rPr>
      </w:pPr>
      <w:r w:rsidRPr="005341AC">
        <w:rPr>
          <w:sz w:val="16"/>
        </w:rPr>
        <w:t>Evidence for the Great Filter and alternative explanations:</w:t>
      </w:r>
    </w:p>
    <w:p w14:paraId="53BC7A42" w14:textId="77777777" w:rsidR="006A3375" w:rsidRPr="005341AC" w:rsidRDefault="006A3375" w:rsidP="006A3375">
      <w:pPr>
        <w:rPr>
          <w:sz w:val="16"/>
        </w:rPr>
      </w:pPr>
      <w:r w:rsidRPr="005341AC">
        <w:rPr>
          <w:sz w:val="16"/>
        </w:rPr>
        <w:t>At this point, over the last few years, the only major updates to the situation involving the Filter since Hanson's essay have been twofold:</w:t>
      </w:r>
    </w:p>
    <w:p w14:paraId="00AB1B5C" w14:textId="77777777" w:rsidR="006A3375" w:rsidRPr="005341AC" w:rsidRDefault="006A3375" w:rsidP="006A3375">
      <w:pPr>
        <w:rPr>
          <w:sz w:val="16"/>
        </w:rPr>
      </w:pPr>
      <w:r w:rsidRPr="005341AC">
        <w:rPr>
          <w:sz w:val="16"/>
        </w:rPr>
        <w:t xml:space="preserve">First, we have confirmed </w:t>
      </w:r>
      <w:r w:rsidRPr="00E13100">
        <w:rPr>
          <w:rStyle w:val="StyleUnderline"/>
        </w:rPr>
        <w:t xml:space="preserve">that </w:t>
      </w:r>
      <w:r w:rsidRPr="00E13100">
        <w:rPr>
          <w:rStyle w:val="Emphasis"/>
        </w:rPr>
        <w:t>planets</w:t>
      </w:r>
      <w:r w:rsidRPr="00E13100">
        <w:rPr>
          <w:rStyle w:val="StyleUnderline"/>
        </w:rPr>
        <w:t xml:space="preserve"> are </w:t>
      </w:r>
      <w:r w:rsidRPr="00E13100">
        <w:rPr>
          <w:rStyle w:val="Emphasis"/>
        </w:rPr>
        <w:t>very common</w:t>
      </w:r>
      <w:r w:rsidRPr="00E13100">
        <w:rPr>
          <w:rStyle w:val="StyleUnderline"/>
        </w:rPr>
        <w:t>,</w:t>
      </w:r>
      <w:r w:rsidRPr="005341AC">
        <w:rPr>
          <w:sz w:val="16"/>
        </w:rPr>
        <w:t xml:space="preserve"> so a lack of Earth-size planets or planets in the habitable zone are not likely to be a major filter.</w:t>
      </w:r>
    </w:p>
    <w:p w14:paraId="3F4542AF" w14:textId="77777777" w:rsidR="006A3375" w:rsidRPr="005341AC" w:rsidRDefault="006A3375" w:rsidP="006A3375">
      <w:pPr>
        <w:rPr>
          <w:sz w:val="16"/>
        </w:rPr>
      </w:pPr>
      <w:r w:rsidRPr="005341AC">
        <w:rPr>
          <w:sz w:val="16"/>
        </w:rPr>
        <w:t xml:space="preserve">Second, we have found </w:t>
      </w:r>
      <w:r w:rsidRPr="00E13100">
        <w:rPr>
          <w:rStyle w:val="StyleUnderline"/>
        </w:rPr>
        <w:t xml:space="preserve">that planet formation occurred </w:t>
      </w:r>
      <w:r w:rsidRPr="00E13100">
        <w:rPr>
          <w:rStyle w:val="Emphasis"/>
        </w:rPr>
        <w:t>early in the universe</w:t>
      </w:r>
      <w:r w:rsidRPr="005341AC">
        <w:rPr>
          <w:sz w:val="16"/>
        </w:rPr>
        <w:t xml:space="preserve">. (For </w:t>
      </w:r>
      <w:proofErr w:type="gramStart"/>
      <w:r w:rsidRPr="005341AC">
        <w:rPr>
          <w:sz w:val="16"/>
        </w:rPr>
        <w:t>example</w:t>
      </w:r>
      <w:proofErr w:type="gramEnd"/>
      <w:r w:rsidRPr="005341AC">
        <w:rPr>
          <w:sz w:val="16"/>
        </w:rPr>
        <w:t xml:space="preserve"> see this article about this paper.) Early planet formation weakens the common explanation of the Fermi paradox that the argument that some species had to be the first intelligent species and we're simply lucky. Early planet formation along with the apparent speed at which life arose on Earth after the heavy bombardment ended, as well as the apparent speed with which complex life developed from simple life,  strongly refutes this explanation. The response has been made that early filtration may be so common that if life does not arise early on a planet's star's lifespan, then it will have no chance to reach civilization. However, if this were the case, we'd expect to have found ourselves orbiting a more long-lived star like a red dwarf. Red dwarfs are more common than sun-like stars and have much longer lifespans by multiple orders of magnitude. While attempts to understand the habitable zone of red dwarfs are still ongoing, current consensus is that many red dwarfs contain habitable planets. </w:t>
      </w:r>
    </w:p>
    <w:p w14:paraId="5F1BF822" w14:textId="77777777" w:rsidR="006A3375" w:rsidRPr="005341AC" w:rsidRDefault="006A3375" w:rsidP="006A3375">
      <w:pPr>
        <w:rPr>
          <w:sz w:val="16"/>
          <w:szCs w:val="16"/>
        </w:rPr>
      </w:pPr>
      <w:r w:rsidRPr="005341AC">
        <w:rPr>
          <w:sz w:val="16"/>
        </w:rPr>
        <w:t xml:space="preserve">These two observations, </w:t>
      </w:r>
      <w:r w:rsidRPr="00E13100">
        <w:rPr>
          <w:rStyle w:val="StyleUnderline"/>
        </w:rPr>
        <w:t xml:space="preserve">together with </w:t>
      </w:r>
      <w:r w:rsidRPr="00E13100">
        <w:rPr>
          <w:rStyle w:val="Emphasis"/>
        </w:rPr>
        <w:t>further evidence</w:t>
      </w:r>
      <w:r w:rsidRPr="005341AC">
        <w:rPr>
          <w:sz w:val="16"/>
        </w:rPr>
        <w:t xml:space="preserve"> </w:t>
      </w:r>
      <w:r w:rsidRPr="00E13100">
        <w:rPr>
          <w:rStyle w:val="StyleUnderline"/>
        </w:rPr>
        <w:t xml:space="preserve">that the universe looks </w:t>
      </w:r>
      <w:r w:rsidRPr="00E13100">
        <w:rPr>
          <w:rStyle w:val="Emphasis"/>
        </w:rPr>
        <w:t>natural</w:t>
      </w:r>
      <w:r w:rsidRPr="005341AC">
        <w:rPr>
          <w:sz w:val="16"/>
        </w:rPr>
        <w:t xml:space="preserve"> </w:t>
      </w:r>
      <w:r w:rsidRPr="00E13100">
        <w:rPr>
          <w:rStyle w:val="StyleUnderline"/>
        </w:rPr>
        <w:t>makes</w:t>
      </w:r>
      <w:r w:rsidRPr="005341AC">
        <w:rPr>
          <w:sz w:val="16"/>
        </w:rPr>
        <w:t xml:space="preserve"> </w:t>
      </w:r>
      <w:r w:rsidRPr="00E13100">
        <w:rPr>
          <w:rStyle w:val="Emphasis"/>
        </w:rPr>
        <w:t>future filtration seem likely</w:t>
      </w:r>
      <w:r w:rsidRPr="005341AC">
        <w:rPr>
          <w:sz w:val="16"/>
        </w:rPr>
        <w:t xml:space="preserve">. If advanced civilizations existed, we would expect them to make use of the large amounts of matter and energy available. </w:t>
      </w:r>
      <w:r w:rsidRPr="00E13100">
        <w:rPr>
          <w:rStyle w:val="StyleUnderline"/>
        </w:rPr>
        <w:t xml:space="preserve">We see </w:t>
      </w:r>
      <w:r w:rsidRPr="00E13100">
        <w:rPr>
          <w:rStyle w:val="Emphasis"/>
        </w:rPr>
        <w:t>no signs</w:t>
      </w:r>
      <w:r w:rsidRPr="005341AC">
        <w:rPr>
          <w:sz w:val="16"/>
        </w:rPr>
        <w:t xml:space="preserve"> of such use.  </w:t>
      </w:r>
      <w:r w:rsidRPr="005341AC">
        <w:rPr>
          <w:sz w:val="16"/>
          <w:szCs w:val="16"/>
        </w:rPr>
        <w:t xml:space="preserve">We've seen no indication of ring-worlds, Dyson spheres, or other megascale engineering projects. While such searches have so far been confined to around 300 parsecs and some candidates were hard to rule out, if a substantial fraction of stars in a galaxy have Dyson spheres or </w:t>
      </w:r>
      <w:proofErr w:type="gramStart"/>
      <w:r w:rsidRPr="005341AC">
        <w:rPr>
          <w:sz w:val="16"/>
          <w:szCs w:val="16"/>
        </w:rPr>
        <w:t>swarms</w:t>
      </w:r>
      <w:proofErr w:type="gramEnd"/>
      <w:r w:rsidRPr="005341AC">
        <w:rPr>
          <w:sz w:val="16"/>
          <w:szCs w:val="16"/>
        </w:rPr>
        <w:t xml:space="preserve"> we would notice the unusually high infrared spectrum. Note that this sort of evidence is distinct from arguments about contact or about detecting radio signals. There's a very recent proposal for mini-Dyson spheres around white dwarfs  which would be much easier to engineer and harder to detect, but they would not reduce the desirability of other large-scale structures, and they would likely be detectable if there were </w:t>
      </w:r>
      <w:proofErr w:type="gramStart"/>
      <w:r w:rsidRPr="005341AC">
        <w:rPr>
          <w:sz w:val="16"/>
          <w:szCs w:val="16"/>
        </w:rPr>
        <w:t>a large number of</w:t>
      </w:r>
      <w:proofErr w:type="gramEnd"/>
      <w:r w:rsidRPr="005341AC">
        <w:rPr>
          <w:sz w:val="16"/>
          <w:szCs w:val="16"/>
        </w:rPr>
        <w:t xml:space="preserve"> them present in a small region. One recent study looked for signs of large-scale modification to the radiation profile of galaxies in a way that should show presence of </w:t>
      </w:r>
      <w:proofErr w:type="gramStart"/>
      <w:r w:rsidRPr="005341AC">
        <w:rPr>
          <w:sz w:val="16"/>
          <w:szCs w:val="16"/>
        </w:rPr>
        <w:t>large scale</w:t>
      </w:r>
      <w:proofErr w:type="gramEnd"/>
      <w:r w:rsidRPr="005341AC">
        <w:rPr>
          <w:sz w:val="16"/>
          <w:szCs w:val="16"/>
        </w:rPr>
        <w:t xml:space="preserve"> civilizations. They looked at 100,000 galaxies and found no major sign of technologically advanced civilizations (for more detail see here). </w:t>
      </w:r>
    </w:p>
    <w:p w14:paraId="4F0B1D5F" w14:textId="77777777" w:rsidR="006A3375" w:rsidRPr="005341AC" w:rsidRDefault="006A3375" w:rsidP="006A3375">
      <w:pPr>
        <w:rPr>
          <w:sz w:val="16"/>
          <w:szCs w:val="16"/>
        </w:rPr>
      </w:pPr>
      <w:r w:rsidRPr="005341AC">
        <w:rPr>
          <w:sz w:val="16"/>
          <w:szCs w:val="16"/>
        </w:rPr>
        <w:t>We will not discuss all possible rebuttals to case for a Great Filter but will note some of the more interesting ones:</w:t>
      </w:r>
    </w:p>
    <w:p w14:paraId="7872AA5D" w14:textId="77777777" w:rsidR="006A3375" w:rsidRPr="005341AC" w:rsidRDefault="006A3375" w:rsidP="006A3375">
      <w:pPr>
        <w:rPr>
          <w:sz w:val="16"/>
          <w:szCs w:val="16"/>
        </w:rPr>
      </w:pPr>
      <w:r w:rsidRPr="005341AC">
        <w:rPr>
          <w:sz w:val="16"/>
          <w:szCs w:val="16"/>
        </w:rPr>
        <w:t xml:space="preserve">There have been attempts to argue that the universe only became habitable more recently. There are two primary avenues for this argument. First, there is the point that  early stars had very low metallicity (that is had low concentrations of elements other than hydrogen and helium) and thus the universe would have had too low a metal level for complex life. The presence of old rocky planets makes this argument less viable, and this only works for the first few billion years of history. Second, there's an argument that until recently galaxies were more likely to have frequent gamma bursts. In that case, life would have been wiped out too frequently to evolve in a complex fashion. However, even the strongest version of this argument still leaves billions of years of time unexplained. </w:t>
      </w:r>
    </w:p>
    <w:p w14:paraId="61FE9E5B" w14:textId="77777777" w:rsidR="006A3375" w:rsidRPr="005341AC" w:rsidRDefault="006A3375" w:rsidP="006A3375">
      <w:pPr>
        <w:rPr>
          <w:sz w:val="16"/>
          <w:szCs w:val="16"/>
        </w:rPr>
      </w:pPr>
      <w:r w:rsidRPr="005341AC">
        <w:rPr>
          <w:sz w:val="16"/>
          <w:szCs w:val="16"/>
        </w:rPr>
        <w:t xml:space="preserve">There have been attempts to argue that space travel may be very difficult. For example, Geoffrey Landis proposed that a percolation model, together with the idea that interstellar travel is very difficult, may explain the apparent rarity of large-scale civilizations. However, at this point, there's no strong reason to think that interstellar travel is so difficult as to limit colonization to that extent. Moreover, discoveries made in the last 20 years that brown dwarfs are very common  and that most stars do contain planets is evidence in the opposite direction: these brown dwarfs as well as common planets would make travel easier because there are more potential refueling and resupply locations even if they are not used for full colonization.  Others have argued that even without such considerations, colonization should not be that difficult. Moreover, if colonization is difficult and civilizations end up restricted to small numbers of nearby stars, then it becomes more, not less, likely that civilizations will attempt the large-scale engineering projects that we would notice. </w:t>
      </w:r>
    </w:p>
    <w:p w14:paraId="000DEA8B" w14:textId="77777777" w:rsidR="006A3375" w:rsidRPr="005341AC" w:rsidRDefault="006A3375" w:rsidP="006A3375">
      <w:pPr>
        <w:rPr>
          <w:sz w:val="16"/>
          <w:szCs w:val="16"/>
        </w:rPr>
      </w:pPr>
      <w:r w:rsidRPr="005341AC">
        <w:rPr>
          <w:sz w:val="16"/>
          <w:szCs w:val="16"/>
        </w:rPr>
        <w:t xml:space="preserve">Another possibility is that we are underestimating the general growth rate of the resources used by civilizations, and so while extrapolating now makes it plausible that large-scale projects and endeavors will occur, it becomes substantially more difficult to engage in very energy intensive projects like colonization. Rather than a continual, </w:t>
      </w:r>
      <w:proofErr w:type="gramStart"/>
      <w:r w:rsidRPr="005341AC">
        <w:rPr>
          <w:sz w:val="16"/>
          <w:szCs w:val="16"/>
        </w:rPr>
        <w:t>exponential</w:t>
      </w:r>
      <w:proofErr w:type="gramEnd"/>
      <w:r w:rsidRPr="005341AC">
        <w:rPr>
          <w:sz w:val="16"/>
          <w:szCs w:val="16"/>
        </w:rPr>
        <w:t xml:space="preserve"> or close to exponential growth rate, we may expect long periods of slow growth or stagnation. This cannot be ruled out, but even if growth continues at only slightly higher than linear rate, the energy expenditures available in a few thousand years will still be very large. </w:t>
      </w:r>
    </w:p>
    <w:p w14:paraId="30EB9609" w14:textId="77777777" w:rsidR="006A3375" w:rsidRPr="005341AC" w:rsidRDefault="006A3375" w:rsidP="006A3375">
      <w:pPr>
        <w:rPr>
          <w:sz w:val="16"/>
          <w:szCs w:val="16"/>
        </w:rPr>
      </w:pPr>
      <w:r w:rsidRPr="005341AC">
        <w:rPr>
          <w:sz w:val="16"/>
          <w:szCs w:val="16"/>
        </w:rPr>
        <w:t>Another possibility that has been proposed are variants of the simulation hypothesis— the idea that we exist in a simulated reality. The most common variant of this in a Great Filter context suggests that we are in an ancestor simulation, that is a simulation by the future descendants of humanity of what early humans would have been like.</w:t>
      </w:r>
    </w:p>
    <w:p w14:paraId="58E7B24F" w14:textId="77777777" w:rsidR="006A3375" w:rsidRPr="005341AC" w:rsidRDefault="006A3375" w:rsidP="006A3375">
      <w:pPr>
        <w:rPr>
          <w:sz w:val="16"/>
          <w:szCs w:val="16"/>
        </w:rPr>
      </w:pPr>
      <w:r w:rsidRPr="005341AC">
        <w:rPr>
          <w:sz w:val="16"/>
          <w:szCs w:val="16"/>
        </w:rPr>
        <w:t xml:space="preserve">The simulation hypothesis runs into serious problems, both in general and as an explanation of the Great Filter in particular. First, if our understanding of the laws of physics is approximately correct, then there are strong restrictions on what computations can be done with a given </w:t>
      </w:r>
      <w:proofErr w:type="gramStart"/>
      <w:r w:rsidRPr="005341AC">
        <w:rPr>
          <w:sz w:val="16"/>
          <w:szCs w:val="16"/>
        </w:rPr>
        <w:t>amount</w:t>
      </w:r>
      <w:proofErr w:type="gramEnd"/>
      <w:r w:rsidRPr="005341AC">
        <w:rPr>
          <w:sz w:val="16"/>
          <w:szCs w:val="16"/>
        </w:rPr>
        <w:t xml:space="preserve"> of resources. For example, BQP, the set of problems which can be solved efficiently by quantum computers is contained in PSPACE,  the set of problems which can solved when one has a polynomial amount of space available and no time limit.  Thus, </w:t>
      </w:r>
      <w:proofErr w:type="gramStart"/>
      <w:r w:rsidRPr="005341AC">
        <w:rPr>
          <w:sz w:val="16"/>
          <w:szCs w:val="16"/>
        </w:rPr>
        <w:t>in order to</w:t>
      </w:r>
      <w:proofErr w:type="gramEnd"/>
      <w:r w:rsidRPr="005341AC">
        <w:rPr>
          <w:sz w:val="16"/>
          <w:szCs w:val="16"/>
        </w:rPr>
        <w:t xml:space="preserve"> do a detailed simulation, the level of resources needed would likely be large since one would even if one made a close to classical simulation still need about as many resources. There are other results, such as Holevo's theorem, which place other similar restrictions.  The upshot of these results is that one cannot make a detailed simulation of an object without using at least </w:t>
      </w:r>
      <w:proofErr w:type="gramStart"/>
      <w:r w:rsidRPr="005341AC">
        <w:rPr>
          <w:sz w:val="16"/>
          <w:szCs w:val="16"/>
        </w:rPr>
        <w:t>much</w:t>
      </w:r>
      <w:proofErr w:type="gramEnd"/>
      <w:r w:rsidRPr="005341AC">
        <w:rPr>
          <w:sz w:val="16"/>
          <w:szCs w:val="16"/>
        </w:rPr>
        <w:t xml:space="preserve"> resources as the object itself. There may be potential ways of getting around this: for example, consider a simulator  interested primarily in what life on Earth is doing. The simulation would not need to do a detailed simulation of the inside of planet Earth and other large bodies in the solar system. However, even then, the resources involved would be very large. </w:t>
      </w:r>
    </w:p>
    <w:p w14:paraId="4BB05C69" w14:textId="77777777" w:rsidR="006A3375" w:rsidRPr="005341AC" w:rsidRDefault="006A3375" w:rsidP="006A3375">
      <w:pPr>
        <w:rPr>
          <w:sz w:val="16"/>
          <w:szCs w:val="16"/>
        </w:rPr>
      </w:pPr>
      <w:r w:rsidRPr="005341AC">
        <w:rPr>
          <w:sz w:val="16"/>
          <w:szCs w:val="16"/>
        </w:rPr>
        <w:t xml:space="preserve">The primary problem with the simulation hypothesis as an explanation is that it requires the future of humanity to have </w:t>
      </w:r>
      <w:proofErr w:type="gramStart"/>
      <w:r w:rsidRPr="005341AC">
        <w:rPr>
          <w:sz w:val="16"/>
          <w:szCs w:val="16"/>
        </w:rPr>
        <w:t>actually already</w:t>
      </w:r>
      <w:proofErr w:type="gramEnd"/>
      <w:r w:rsidRPr="005341AC">
        <w:rPr>
          <w:sz w:val="16"/>
          <w:szCs w:val="16"/>
        </w:rPr>
        <w:t xml:space="preserve"> passed through the Great Filter and to have found their own success sufficiently unlikely that they've devoted large amounts of resources to actually finding out how they managed to survive. Moreover, there are strong limits on how accurately one can reconstruct any given quantum state which means an ancestry simulation will be at best a rough approximation. In this context, while there are interesting anthropic considerations here, it is more likely that the simulation hypothesis  is wishful thinking.</w:t>
      </w:r>
    </w:p>
    <w:p w14:paraId="47D60E92" w14:textId="77777777" w:rsidR="006A3375" w:rsidRPr="005341AC" w:rsidRDefault="006A3375" w:rsidP="006A3375">
      <w:pPr>
        <w:rPr>
          <w:sz w:val="16"/>
          <w:szCs w:val="16"/>
        </w:rPr>
      </w:pPr>
      <w:r w:rsidRPr="005341AC">
        <w:rPr>
          <w:sz w:val="16"/>
          <w:szCs w:val="16"/>
        </w:rPr>
        <w:t xml:space="preserve">Variants of the "Prime Directive" have also been proposed. The essential idea is that advanced civilizations would deliberately avoid interacting with less advanced civilizations. This hypothesis runs into two serious problems: first, it does not explain the apparent naturalness, only the lack of direct contact by alien life. Second, it assumes a solution to a massive coordination problem between multiple species with potentially radically different ethical systems. In a similar vein, Hanson in his original essay on the Great Filter raised the possibility of a single very early species with some form of faster than light travel and a commitment to keeping the universe close to natural looking. Since all proposed forms of faster than light travel </w:t>
      </w:r>
      <w:proofErr w:type="gramStart"/>
      <w:r w:rsidRPr="005341AC">
        <w:rPr>
          <w:sz w:val="16"/>
          <w:szCs w:val="16"/>
        </w:rPr>
        <w:t>are</w:t>
      </w:r>
      <w:proofErr w:type="gramEnd"/>
      <w:r w:rsidRPr="005341AC">
        <w:rPr>
          <w:sz w:val="16"/>
          <w:szCs w:val="16"/>
        </w:rPr>
        <w:t xml:space="preserve"> highly speculative and would involve causality violations this hypothesis cannot be assigned a substantial probability. </w:t>
      </w:r>
    </w:p>
    <w:p w14:paraId="79F9DC7D" w14:textId="77777777" w:rsidR="006A3375" w:rsidRPr="005341AC" w:rsidRDefault="006A3375" w:rsidP="006A3375">
      <w:pPr>
        <w:rPr>
          <w:sz w:val="16"/>
          <w:szCs w:val="16"/>
        </w:rPr>
      </w:pPr>
      <w:r w:rsidRPr="005341AC">
        <w:rPr>
          <w:sz w:val="16"/>
          <w:szCs w:val="16"/>
        </w:rPr>
        <w:t>People have also suggested that civilizations move outside galaxies to the cold of space where they can do efficient reversible computing using cold dark matter. Jacob Cannell has been one of the most vocal proponents of this idea. This hypothesis suffers from at least three problems. First, it fails to explain why those entities have not used the conventional matter to any substantial extent in addition to the cold dark matter. Second, this hypothesis would either require dark matter composed of cold conventional matter (which at this point seems to be only a small fraction of all dark matter</w:t>
      </w:r>
      <w:proofErr w:type="gramStart"/>
      <w:r w:rsidRPr="005341AC">
        <w:rPr>
          <w:sz w:val="16"/>
          <w:szCs w:val="16"/>
        </w:rPr>
        <w:t>), or</w:t>
      </w:r>
      <w:proofErr w:type="gramEnd"/>
      <w:r w:rsidRPr="005341AC">
        <w:rPr>
          <w:sz w:val="16"/>
          <w:szCs w:val="16"/>
        </w:rPr>
        <w:t xml:space="preserve"> would require dark matter which interacts with itself using some force other than gravity. While there is some evidence for such interaction, it is at this point, slim. Third, even if some species had taken over a large fraction of dark matter to use for their own computations, one would then expect later species to use the conventional matter since they would not have the option of using the now monopolized dark matter. </w:t>
      </w:r>
    </w:p>
    <w:p w14:paraId="018CA55E" w14:textId="77777777" w:rsidR="006A3375" w:rsidRPr="005341AC" w:rsidRDefault="006A3375" w:rsidP="006A3375">
      <w:pPr>
        <w:rPr>
          <w:sz w:val="16"/>
        </w:rPr>
      </w:pPr>
      <w:r w:rsidRPr="005341AC">
        <w:rPr>
          <w:sz w:val="16"/>
        </w:rPr>
        <w:t xml:space="preserve">Other exotic </w:t>
      </w:r>
      <w:r w:rsidRPr="00ED3BEF">
        <w:rPr>
          <w:rStyle w:val="Emphasis"/>
          <w:highlight w:val="cyan"/>
        </w:rPr>
        <w:t>non-Filter</w:t>
      </w:r>
      <w:r w:rsidRPr="00ED3BEF">
        <w:rPr>
          <w:sz w:val="16"/>
          <w:highlight w:val="cyan"/>
        </w:rPr>
        <w:t xml:space="preserve"> </w:t>
      </w:r>
      <w:r w:rsidRPr="00ED3BEF">
        <w:rPr>
          <w:rStyle w:val="StyleUnderline"/>
          <w:highlight w:val="cyan"/>
        </w:rPr>
        <w:t>explanations</w:t>
      </w:r>
      <w:r w:rsidRPr="00E13100">
        <w:rPr>
          <w:rStyle w:val="StyleUnderline"/>
        </w:rPr>
        <w:t xml:space="preserve"> have been proposed but they </w:t>
      </w:r>
      <w:r w:rsidRPr="00ED3BEF">
        <w:rPr>
          <w:rStyle w:val="StyleUnderline"/>
          <w:highlight w:val="cyan"/>
        </w:rPr>
        <w:t>suffer</w:t>
      </w:r>
      <w:r w:rsidRPr="00E13100">
        <w:rPr>
          <w:rStyle w:val="StyleUnderline"/>
        </w:rPr>
        <w:t xml:space="preserve"> from</w:t>
      </w:r>
      <w:r w:rsidRPr="005341AC">
        <w:rPr>
          <w:sz w:val="16"/>
        </w:rPr>
        <w:t xml:space="preserve"> similar or even more </w:t>
      </w:r>
      <w:r w:rsidRPr="00ED3BEF">
        <w:rPr>
          <w:rStyle w:val="Emphasis"/>
          <w:highlight w:val="cyan"/>
        </w:rPr>
        <w:t>severe flaws</w:t>
      </w:r>
      <w:r w:rsidRPr="005341AC">
        <w:rPr>
          <w:sz w:val="16"/>
        </w:rPr>
        <w:t>.</w:t>
      </w:r>
    </w:p>
    <w:p w14:paraId="0BB0C7AA" w14:textId="77777777" w:rsidR="006A3375" w:rsidRPr="005341AC" w:rsidRDefault="006A3375" w:rsidP="006A3375">
      <w:pPr>
        <w:rPr>
          <w:sz w:val="16"/>
          <w:szCs w:val="16"/>
        </w:rPr>
      </w:pPr>
      <w:r w:rsidRPr="005341AC">
        <w:rPr>
          <w:sz w:val="16"/>
          <w:szCs w:val="16"/>
        </w:rPr>
        <w:t xml:space="preserve">It is possible that future information will change this situation.  One of the more plausible explanations of the Great Filter is that there is no single Great Filter in the past but rather </w:t>
      </w:r>
      <w:proofErr w:type="gramStart"/>
      <w:r w:rsidRPr="005341AC">
        <w:rPr>
          <w:sz w:val="16"/>
          <w:szCs w:val="16"/>
        </w:rPr>
        <w:t>a large number of</w:t>
      </w:r>
      <w:proofErr w:type="gramEnd"/>
      <w:r w:rsidRPr="005341AC">
        <w:rPr>
          <w:sz w:val="16"/>
          <w:szCs w:val="16"/>
        </w:rPr>
        <w:t xml:space="preserve"> small filters which come together to drastically filter out civilizations. However, the evidence for such a viewpoint at this point is slim but there is some possibility that astronomy can help answer this question.</w:t>
      </w:r>
    </w:p>
    <w:p w14:paraId="17E8874C" w14:textId="77777777" w:rsidR="006A3375" w:rsidRPr="005341AC" w:rsidRDefault="006A3375" w:rsidP="006A3375">
      <w:pPr>
        <w:rPr>
          <w:sz w:val="16"/>
          <w:szCs w:val="16"/>
        </w:rPr>
      </w:pPr>
      <w:r w:rsidRPr="005341AC">
        <w:rPr>
          <w:sz w:val="16"/>
          <w:szCs w:val="16"/>
        </w:rPr>
        <w:t xml:space="preserve">For example, one commonly cited aspect of past filtration is the origin of life. There are at least three locations, other than Earth, where life could have formed: Europa, </w:t>
      </w:r>
      <w:proofErr w:type="gramStart"/>
      <w:r w:rsidRPr="005341AC">
        <w:rPr>
          <w:sz w:val="16"/>
          <w:szCs w:val="16"/>
        </w:rPr>
        <w:t>Titan</w:t>
      </w:r>
      <w:proofErr w:type="gramEnd"/>
      <w:r w:rsidRPr="005341AC">
        <w:rPr>
          <w:sz w:val="16"/>
          <w:szCs w:val="16"/>
        </w:rPr>
        <w:t xml:space="preserve"> and Mars. Finding life on one, or all of them, would be a strong indication that the origin of life is not the filter. Similarly, while it is highly unlikely that Mars has multicellular life, finding such life would indicate that the development of multicellular life is not the filter. However, none of them are as hospitable to the extent of Earth, so determining whether there is life will require substantial use of probes. We might also look for signs of life in the atmospheres of extrasolar planets, which would require substantially more advanced telescopes. </w:t>
      </w:r>
    </w:p>
    <w:p w14:paraId="4E9B38FA" w14:textId="77777777" w:rsidR="006A3375" w:rsidRPr="005341AC" w:rsidRDefault="006A3375" w:rsidP="006A3375">
      <w:pPr>
        <w:rPr>
          <w:sz w:val="16"/>
          <w:szCs w:val="16"/>
        </w:rPr>
      </w:pPr>
      <w:r w:rsidRPr="005341AC">
        <w:rPr>
          <w:sz w:val="16"/>
          <w:szCs w:val="16"/>
        </w:rPr>
        <w:t xml:space="preserve">Another possible early filter is that planets like Earth frequently get locked into a "snowball" state which planets have difficulty exiting. This is an unlikely filter since Earth has likely been in near-snowball conditions multiple times— once very early on during the Huronian and later, about 650 million years ago. This is an example of an early partial Filter where astronomical observation may be of assistance in finding evidence of the filter. The snowball Earth filter does have one strong virtue: if many planets never escape a snowball situation, then this explains in part why we are not around a red dwarf: planets do not escape their snowball state unless their home star is somewhat variable, and red dwarfs are too stable. </w:t>
      </w:r>
    </w:p>
    <w:p w14:paraId="33E5A028" w14:textId="77777777" w:rsidR="006A3375" w:rsidRPr="005341AC" w:rsidRDefault="006A3375" w:rsidP="006A3375">
      <w:pPr>
        <w:rPr>
          <w:sz w:val="16"/>
          <w:szCs w:val="16"/>
        </w:rPr>
      </w:pPr>
      <w:r w:rsidRPr="005341AC">
        <w:rPr>
          <w:sz w:val="16"/>
          <w:szCs w:val="16"/>
        </w:rPr>
        <w:t xml:space="preserve">It should be clear that none of these explanations are satisfactory and thus we must take seriously the possibility of future Filtration. </w:t>
      </w:r>
    </w:p>
    <w:p w14:paraId="0B3DEBB6" w14:textId="77777777" w:rsidR="006A3375" w:rsidRPr="005341AC" w:rsidRDefault="006A3375" w:rsidP="006A3375">
      <w:pPr>
        <w:rPr>
          <w:sz w:val="16"/>
          <w:szCs w:val="16"/>
        </w:rPr>
      </w:pPr>
      <w:r w:rsidRPr="005341AC">
        <w:rPr>
          <w:sz w:val="16"/>
          <w:szCs w:val="16"/>
        </w:rPr>
        <w:t>How can we substantially improve astronomy in the short to medium term?</w:t>
      </w:r>
    </w:p>
    <w:p w14:paraId="61885C0A" w14:textId="77777777" w:rsidR="006A3375" w:rsidRPr="005341AC" w:rsidRDefault="006A3375" w:rsidP="006A3375">
      <w:pPr>
        <w:rPr>
          <w:sz w:val="16"/>
        </w:rPr>
      </w:pPr>
      <w:r w:rsidRPr="005341AC">
        <w:rPr>
          <w:sz w:val="16"/>
          <w:szCs w:val="16"/>
        </w:rPr>
        <w:t xml:space="preserve">Before we examine the potentials for further astronomical research to understand a future </w:t>
      </w:r>
      <w:proofErr w:type="gramStart"/>
      <w:r w:rsidRPr="005341AC">
        <w:rPr>
          <w:sz w:val="16"/>
          <w:szCs w:val="16"/>
        </w:rPr>
        <w:t>filter</w:t>
      </w:r>
      <w:proofErr w:type="gramEnd"/>
      <w:r w:rsidRPr="005341AC">
        <w:rPr>
          <w:sz w:val="16"/>
          <w:szCs w:val="16"/>
        </w:rPr>
        <w:t xml:space="preserve"> we should note that there are many avenues in which we can improve our astronomical instruments. The most basic way is to simply make better conventional optical, near-optical telescopes, and radio telescopes. That work is ongoing. Examples include the European Extreme Large Telescope and the Thirty Meter Telescope. </w:t>
      </w:r>
      <w:r w:rsidRPr="005341AC">
        <w:rPr>
          <w:sz w:val="16"/>
        </w:rPr>
        <w:t xml:space="preserve">Unfortunately, </w:t>
      </w:r>
      <w:r w:rsidRPr="00E13100">
        <w:rPr>
          <w:rStyle w:val="StyleUnderline"/>
        </w:rPr>
        <w:t xml:space="preserve">increasing the size of </w:t>
      </w:r>
      <w:proofErr w:type="gramStart"/>
      <w:r w:rsidRPr="00ED3BEF">
        <w:rPr>
          <w:rStyle w:val="Emphasis"/>
          <w:highlight w:val="cyan"/>
        </w:rPr>
        <w:t>ground based</w:t>
      </w:r>
      <w:proofErr w:type="gramEnd"/>
      <w:r w:rsidRPr="00ED3BEF">
        <w:rPr>
          <w:sz w:val="16"/>
          <w:highlight w:val="cyan"/>
        </w:rPr>
        <w:t xml:space="preserve"> </w:t>
      </w:r>
      <w:r w:rsidRPr="00ED3BEF">
        <w:rPr>
          <w:rStyle w:val="StyleUnderline"/>
          <w:highlight w:val="cyan"/>
        </w:rPr>
        <w:t>telescopes</w:t>
      </w:r>
      <w:r w:rsidRPr="00E13100">
        <w:rPr>
          <w:rStyle w:val="StyleUnderline"/>
        </w:rPr>
        <w:t xml:space="preserve">, especially size of the aperture, is </w:t>
      </w:r>
      <w:r w:rsidRPr="00ED3BEF">
        <w:rPr>
          <w:rStyle w:val="Emphasis"/>
          <w:highlight w:val="cyan"/>
        </w:rPr>
        <w:t>run</w:t>
      </w:r>
      <w:r w:rsidRPr="00E13100">
        <w:rPr>
          <w:rStyle w:val="StyleUnderline"/>
        </w:rPr>
        <w:t xml:space="preserve">ning </w:t>
      </w:r>
      <w:r w:rsidRPr="00ED3BEF">
        <w:rPr>
          <w:rStyle w:val="StyleUnderline"/>
          <w:highlight w:val="cyan"/>
        </w:rPr>
        <w:t>into</w:t>
      </w:r>
      <w:r w:rsidRPr="00E13100">
        <w:rPr>
          <w:rStyle w:val="StyleUnderline"/>
        </w:rPr>
        <w:t xml:space="preserve"> substantial </w:t>
      </w:r>
      <w:r w:rsidRPr="00ED3BEF">
        <w:rPr>
          <w:rStyle w:val="Emphasis"/>
          <w:highlight w:val="cyan"/>
        </w:rPr>
        <w:t>engineering challenges</w:t>
      </w:r>
      <w:r w:rsidRPr="005341AC">
        <w:rPr>
          <w:sz w:val="16"/>
        </w:rPr>
        <w:t xml:space="preserve">. However,  in the last 30 years the advent of adaptive optics, speckle imaging, and other techniques have substantially increased the resolution of ground based optical telescopes and near-optical telescopes. At the same time, improved data processing and related methods have improved radio telescopes. Already, </w:t>
      </w:r>
      <w:proofErr w:type="gramStart"/>
      <w:r w:rsidRPr="005341AC">
        <w:rPr>
          <w:sz w:val="16"/>
        </w:rPr>
        <w:t>optical</w:t>
      </w:r>
      <w:proofErr w:type="gramEnd"/>
      <w:r w:rsidRPr="005341AC">
        <w:rPr>
          <w:sz w:val="16"/>
        </w:rPr>
        <w:t xml:space="preserve"> and near-optical telescopes have advanced to the point where we can gain information about the atmospheres of extrasolar planets although we cannot yet detect information about the atmospheres of rocky planets. </w:t>
      </w:r>
    </w:p>
    <w:p w14:paraId="473FCAF1" w14:textId="77777777" w:rsidR="006A3375" w:rsidRPr="005341AC" w:rsidRDefault="006A3375" w:rsidP="006A3375">
      <w:pPr>
        <w:rPr>
          <w:sz w:val="16"/>
        </w:rPr>
      </w:pPr>
      <w:r w:rsidRPr="006871FC">
        <w:rPr>
          <w:rStyle w:val="StyleUnderline"/>
        </w:rPr>
        <w:t xml:space="preserve">Increasingly, </w:t>
      </w:r>
      <w:r w:rsidRPr="00ED3BEF">
        <w:rPr>
          <w:rStyle w:val="StyleUnderline"/>
          <w:highlight w:val="cyan"/>
        </w:rPr>
        <w:t xml:space="preserve">the </w:t>
      </w:r>
      <w:r w:rsidRPr="00ED3BEF">
        <w:rPr>
          <w:rStyle w:val="Emphasis"/>
          <w:highlight w:val="cyan"/>
        </w:rPr>
        <w:t>highest</w:t>
      </w:r>
      <w:r w:rsidRPr="00ED3BEF">
        <w:rPr>
          <w:rStyle w:val="StyleUnderline"/>
          <w:highlight w:val="cyan"/>
        </w:rPr>
        <w:t xml:space="preserve"> resolution is from </w:t>
      </w:r>
      <w:r w:rsidRPr="00ED3BEF">
        <w:rPr>
          <w:rStyle w:val="Emphasis"/>
          <w:highlight w:val="cyan"/>
        </w:rPr>
        <w:t>space-based telescopes</w:t>
      </w:r>
      <w:r w:rsidRPr="00B175C4">
        <w:rPr>
          <w:rStyle w:val="StyleUnderline"/>
        </w:rPr>
        <w:t>. Space-</w:t>
      </w:r>
      <w:r w:rsidRPr="006871FC">
        <w:rPr>
          <w:rStyle w:val="StyleUnderline"/>
        </w:rPr>
        <w:t xml:space="preserve">based telescopes also </w:t>
      </w:r>
      <w:r w:rsidRPr="00ED3BEF">
        <w:rPr>
          <w:rStyle w:val="StyleUnderline"/>
          <w:highlight w:val="cyan"/>
        </w:rPr>
        <w:t>allow</w:t>
      </w:r>
      <w:r w:rsidRPr="006871FC">
        <w:rPr>
          <w:rStyle w:val="StyleUnderline"/>
        </w:rPr>
        <w:t xml:space="preserve"> one </w:t>
      </w:r>
      <w:r w:rsidRPr="00ED3BEF">
        <w:rPr>
          <w:rStyle w:val="StyleUnderline"/>
          <w:highlight w:val="cyan"/>
        </w:rPr>
        <w:t>to gather info</w:t>
      </w:r>
      <w:r w:rsidRPr="006871FC">
        <w:rPr>
          <w:rStyle w:val="StyleUnderline"/>
        </w:rPr>
        <w:t xml:space="preserve">rmation </w:t>
      </w:r>
      <w:r w:rsidRPr="00ED3BEF">
        <w:rPr>
          <w:rStyle w:val="StyleUnderline"/>
          <w:highlight w:val="cyan"/>
        </w:rPr>
        <w:t>from</w:t>
      </w:r>
      <w:r w:rsidRPr="006871FC">
        <w:rPr>
          <w:rStyle w:val="StyleUnderline"/>
        </w:rPr>
        <w:t xml:space="preserve"> types of </w:t>
      </w:r>
      <w:r w:rsidRPr="00ED3BEF">
        <w:rPr>
          <w:rStyle w:val="StyleUnderline"/>
          <w:highlight w:val="cyan"/>
        </w:rPr>
        <w:t>radiation</w:t>
      </w:r>
      <w:r w:rsidRPr="006871FC">
        <w:rPr>
          <w:rStyle w:val="StyleUnderline"/>
        </w:rPr>
        <w:t xml:space="preserve"> which are </w:t>
      </w:r>
      <w:r w:rsidRPr="00ED3BEF">
        <w:rPr>
          <w:rStyle w:val="Emphasis"/>
          <w:highlight w:val="cyan"/>
        </w:rPr>
        <w:t>blocked</w:t>
      </w:r>
      <w:r w:rsidRPr="00ED3BEF">
        <w:rPr>
          <w:rStyle w:val="StyleUnderline"/>
          <w:highlight w:val="cyan"/>
        </w:rPr>
        <w:t xml:space="preserve"> by the</w:t>
      </w:r>
      <w:r w:rsidRPr="006871FC">
        <w:rPr>
          <w:rStyle w:val="StyleUnderline"/>
        </w:rPr>
        <w:t xml:space="preserve"> Earth's </w:t>
      </w:r>
      <w:r w:rsidRPr="00ED3BEF">
        <w:rPr>
          <w:rStyle w:val="Emphasis"/>
          <w:highlight w:val="cyan"/>
        </w:rPr>
        <w:t>atmo</w:t>
      </w:r>
      <w:r w:rsidRPr="00B175C4">
        <w:rPr>
          <w:rStyle w:val="StyleUnderline"/>
        </w:rPr>
        <w:t xml:space="preserve">sphere </w:t>
      </w:r>
      <w:r w:rsidRPr="00ED3BEF">
        <w:rPr>
          <w:rStyle w:val="Emphasis"/>
          <w:highlight w:val="cyan"/>
        </w:rPr>
        <w:t>or magnetosphere</w:t>
      </w:r>
      <w:r w:rsidRPr="00B175C4">
        <w:rPr>
          <w:rStyle w:val="StyleUnderline"/>
        </w:rPr>
        <w:t xml:space="preserve">. Two </w:t>
      </w:r>
      <w:r w:rsidRPr="00ED3BEF">
        <w:rPr>
          <w:rStyle w:val="StyleUnderline"/>
          <w:highlight w:val="cyan"/>
        </w:rPr>
        <w:t>important</w:t>
      </w:r>
      <w:r w:rsidRPr="00B175C4">
        <w:rPr>
          <w:rStyle w:val="StyleUnderline"/>
        </w:rPr>
        <w:t xml:space="preserve"> examples</w:t>
      </w:r>
      <w:r w:rsidRPr="006871FC">
        <w:rPr>
          <w:rStyle w:val="StyleUnderline"/>
        </w:rPr>
        <w:t xml:space="preserve"> </w:t>
      </w:r>
      <w:r w:rsidRPr="00ED3BEF">
        <w:rPr>
          <w:rStyle w:val="StyleUnderline"/>
          <w:highlight w:val="cyan"/>
        </w:rPr>
        <w:t xml:space="preserve">are </w:t>
      </w:r>
      <w:r w:rsidRPr="00ED3BEF">
        <w:rPr>
          <w:rStyle w:val="Emphasis"/>
          <w:highlight w:val="cyan"/>
        </w:rPr>
        <w:t>x-</w:t>
      </w:r>
      <w:r w:rsidRPr="00B175C4">
        <w:rPr>
          <w:rStyle w:val="StyleUnderline"/>
        </w:rPr>
        <w:t>ray</w:t>
      </w:r>
      <w:r w:rsidRPr="006871FC">
        <w:rPr>
          <w:rStyle w:val="StyleUnderline"/>
        </w:rPr>
        <w:t xml:space="preserve"> telescopes </w:t>
      </w:r>
      <w:r w:rsidRPr="00ED3BEF">
        <w:rPr>
          <w:rStyle w:val="StyleUnderline"/>
          <w:highlight w:val="cyan"/>
        </w:rPr>
        <w:t xml:space="preserve">and </w:t>
      </w:r>
      <w:r w:rsidRPr="00ED3BEF">
        <w:rPr>
          <w:rStyle w:val="Emphasis"/>
          <w:highlight w:val="cyan"/>
        </w:rPr>
        <w:t>gamma ray</w:t>
      </w:r>
      <w:r w:rsidRPr="006871FC">
        <w:rPr>
          <w:rStyle w:val="StyleUnderline"/>
        </w:rPr>
        <w:t xml:space="preserve"> telescope</w:t>
      </w:r>
      <w:r w:rsidRPr="00ED3BEF">
        <w:rPr>
          <w:rStyle w:val="Emphasis"/>
          <w:highlight w:val="cyan"/>
        </w:rPr>
        <w:t>s</w:t>
      </w:r>
      <w:r w:rsidRPr="006871FC">
        <w:rPr>
          <w:rStyle w:val="StyleUnderline"/>
        </w:rPr>
        <w:t>. Space-based telescopes</w:t>
      </w:r>
      <w:r w:rsidRPr="005341AC">
        <w:rPr>
          <w:sz w:val="16"/>
        </w:rPr>
        <w:t xml:space="preserve"> also </w:t>
      </w:r>
      <w:r w:rsidRPr="006871FC">
        <w:rPr>
          <w:rStyle w:val="Emphasis"/>
        </w:rPr>
        <w:t>avoid</w:t>
      </w:r>
      <w:r w:rsidRPr="005341AC">
        <w:rPr>
          <w:sz w:val="16"/>
        </w:rPr>
        <w:t xml:space="preserve"> many of </w:t>
      </w:r>
      <w:r w:rsidRPr="006871FC">
        <w:rPr>
          <w:rStyle w:val="StyleUnderline"/>
        </w:rPr>
        <w:t xml:space="preserve">the issues created by the atmosphere for optical telescopes. </w:t>
      </w:r>
      <w:r w:rsidRPr="006871FC">
        <w:rPr>
          <w:rStyle w:val="Emphasis"/>
        </w:rPr>
        <w:t>Hubble</w:t>
      </w:r>
      <w:r w:rsidRPr="006871FC">
        <w:rPr>
          <w:rStyle w:val="StyleUnderline"/>
        </w:rPr>
        <w:t xml:space="preserve"> is the </w:t>
      </w:r>
      <w:r w:rsidRPr="006871FC">
        <w:rPr>
          <w:rStyle w:val="Emphasis"/>
        </w:rPr>
        <w:t>most</w:t>
      </w:r>
      <w:r w:rsidRPr="006871FC">
        <w:rPr>
          <w:rStyle w:val="StyleUnderline"/>
        </w:rPr>
        <w:t xml:space="preserve"> striking example but from a standpoint of </w:t>
      </w:r>
      <w:r w:rsidRPr="006871FC">
        <w:rPr>
          <w:rStyle w:val="Emphasis"/>
        </w:rPr>
        <w:t>observatories</w:t>
      </w:r>
      <w:r w:rsidRPr="006871FC">
        <w:rPr>
          <w:rStyle w:val="StyleUnderline"/>
        </w:rPr>
        <w:t xml:space="preserve"> </w:t>
      </w:r>
      <w:r w:rsidRPr="006871FC">
        <w:rPr>
          <w:rStyle w:val="Emphasis"/>
        </w:rPr>
        <w:t>relevant to the Great Filter</w:t>
      </w:r>
      <w:r w:rsidRPr="005341AC">
        <w:rPr>
          <w:sz w:val="16"/>
        </w:rPr>
        <w:t xml:space="preserve">, </w:t>
      </w:r>
      <w:r w:rsidRPr="006871FC">
        <w:rPr>
          <w:rStyle w:val="StyleUnderline"/>
        </w:rPr>
        <w:t>the most relevant space telescope</w:t>
      </w:r>
      <w:r w:rsidRPr="005341AC">
        <w:rPr>
          <w:sz w:val="16"/>
        </w:rPr>
        <w:t xml:space="preserve"> (and most relevant instrument in general for all Great Filter related astronomy), </w:t>
      </w:r>
      <w:r w:rsidRPr="006871FC">
        <w:rPr>
          <w:rStyle w:val="StyleUnderline"/>
        </w:rPr>
        <w:t>is the planet detecting</w:t>
      </w:r>
      <w:r w:rsidRPr="005341AC">
        <w:rPr>
          <w:sz w:val="16"/>
        </w:rPr>
        <w:t xml:space="preserve"> </w:t>
      </w:r>
      <w:r w:rsidRPr="006871FC">
        <w:rPr>
          <w:rStyle w:val="Emphasis"/>
        </w:rPr>
        <w:t>Kepler</w:t>
      </w:r>
      <w:r w:rsidRPr="005341AC">
        <w:rPr>
          <w:sz w:val="16"/>
        </w:rPr>
        <w:t xml:space="preserve"> </w:t>
      </w:r>
      <w:r w:rsidRPr="006871FC">
        <w:rPr>
          <w:rStyle w:val="StyleUnderline"/>
        </w:rPr>
        <w:t>spacecraft</w:t>
      </w:r>
      <w:r w:rsidRPr="005341AC">
        <w:rPr>
          <w:sz w:val="16"/>
        </w:rPr>
        <w:t xml:space="preserve"> which is responsible for most of the identified planets. </w:t>
      </w:r>
    </w:p>
    <w:p w14:paraId="75595B2F" w14:textId="77777777" w:rsidR="006A3375" w:rsidRPr="005341AC" w:rsidRDefault="006A3375" w:rsidP="006A3375">
      <w:pPr>
        <w:rPr>
          <w:sz w:val="16"/>
        </w:rPr>
      </w:pPr>
      <w:r w:rsidRPr="005341AC">
        <w:rPr>
          <w:sz w:val="16"/>
        </w:rPr>
        <w:t xml:space="preserve">Another type of instrument are neutrino detectors. Neutrino detectors are generally very large bodies of a transparent material (generally water) kept deep underground so that there are minimal amounts of light and cosmic rays hitting the the device. Neutrinos are then detected when they hit a particle  which results in a flash of light. In the last few years, improvements in optics, increasing the scale of the detectors, and the development of detectors like IceCube, which use naturally occurring sources of water, have drastically increased the sensitivity of neutrino detectors.  </w:t>
      </w:r>
    </w:p>
    <w:p w14:paraId="000C1FE6" w14:textId="77777777" w:rsidR="006A3375" w:rsidRPr="005341AC" w:rsidRDefault="006A3375" w:rsidP="006A3375">
      <w:pPr>
        <w:rPr>
          <w:sz w:val="16"/>
        </w:rPr>
      </w:pPr>
      <w:r w:rsidRPr="006871FC">
        <w:rPr>
          <w:rStyle w:val="StyleUnderline"/>
        </w:rPr>
        <w:t xml:space="preserve">There are proposals for </w:t>
      </w:r>
      <w:r w:rsidRPr="00ED3BEF">
        <w:rPr>
          <w:rStyle w:val="Emphasis"/>
          <w:highlight w:val="cyan"/>
        </w:rPr>
        <w:t>larger</w:t>
      </w:r>
      <w:r w:rsidRPr="006871FC">
        <w:rPr>
          <w:rStyle w:val="Emphasis"/>
        </w:rPr>
        <w:t>-scale</w:t>
      </w:r>
      <w:r w:rsidRPr="005341AC">
        <w:rPr>
          <w:sz w:val="16"/>
        </w:rPr>
        <w:t xml:space="preserve">, </w:t>
      </w:r>
      <w:r w:rsidRPr="006871FC">
        <w:rPr>
          <w:rStyle w:val="StyleUnderline"/>
        </w:rPr>
        <w:t>more</w:t>
      </w:r>
      <w:r w:rsidRPr="005341AC">
        <w:rPr>
          <w:sz w:val="16"/>
        </w:rPr>
        <w:t xml:space="preserve"> </w:t>
      </w:r>
      <w:r w:rsidRPr="006871FC">
        <w:rPr>
          <w:rStyle w:val="Emphasis"/>
        </w:rPr>
        <w:t>innovative</w:t>
      </w:r>
      <w:r w:rsidRPr="005341AC">
        <w:rPr>
          <w:sz w:val="16"/>
        </w:rPr>
        <w:t xml:space="preserve"> telescope </w:t>
      </w:r>
      <w:r w:rsidRPr="00ED3BEF">
        <w:rPr>
          <w:rStyle w:val="Emphasis"/>
          <w:highlight w:val="cyan"/>
        </w:rPr>
        <w:t>designs</w:t>
      </w:r>
      <w:r w:rsidRPr="005341AC">
        <w:rPr>
          <w:sz w:val="16"/>
        </w:rPr>
        <w:t xml:space="preserve"> but they are all highly speculative. For example, in the ground based optical front, there's been a suggestion to make liquid mirror telescopes with ferrofluid mirrors which would give the advantages of liquid mirror telescopes, while being able to apply adaptive optics which can normally only be applied to solid mirror telescopes.  An example of </w:t>
      </w:r>
      <w:r w:rsidRPr="006871FC">
        <w:rPr>
          <w:rStyle w:val="Emphasis"/>
        </w:rPr>
        <w:t>potential space-based telescopes</w:t>
      </w:r>
      <w:r w:rsidRPr="005341AC">
        <w:rPr>
          <w:sz w:val="16"/>
        </w:rPr>
        <w:t xml:space="preserve"> is the Aragoscope which </w:t>
      </w:r>
      <w:r w:rsidRPr="006871FC">
        <w:rPr>
          <w:rStyle w:val="StyleUnderline"/>
        </w:rPr>
        <w:t xml:space="preserve">would </w:t>
      </w:r>
      <w:r w:rsidRPr="00ED3BEF">
        <w:rPr>
          <w:rStyle w:val="StyleUnderline"/>
          <w:highlight w:val="cyan"/>
        </w:rPr>
        <w:t xml:space="preserve">take advantage of </w:t>
      </w:r>
      <w:r w:rsidRPr="00ED3BEF">
        <w:rPr>
          <w:rStyle w:val="Emphasis"/>
          <w:highlight w:val="cyan"/>
        </w:rPr>
        <w:t>diffraction</w:t>
      </w:r>
      <w:r w:rsidRPr="005341AC">
        <w:rPr>
          <w:sz w:val="16"/>
        </w:rPr>
        <w:t xml:space="preserve"> </w:t>
      </w:r>
      <w:r w:rsidRPr="006871FC">
        <w:rPr>
          <w:rStyle w:val="StyleUnderline"/>
        </w:rPr>
        <w:t xml:space="preserve">to make a space-based optical telescope with a resolution at least an </w:t>
      </w:r>
      <w:r w:rsidRPr="006871FC">
        <w:rPr>
          <w:rStyle w:val="Emphasis"/>
        </w:rPr>
        <w:t>order of magnitude greater than Hubble</w:t>
      </w:r>
      <w:r w:rsidRPr="005341AC">
        <w:rPr>
          <w:sz w:val="16"/>
        </w:rPr>
        <w:t xml:space="preserve">. Other examples include </w:t>
      </w:r>
      <w:r w:rsidRPr="006871FC">
        <w:rPr>
          <w:rStyle w:val="StyleUnderline"/>
        </w:rPr>
        <w:t xml:space="preserve">placing </w:t>
      </w:r>
      <w:r w:rsidRPr="00ED3BEF">
        <w:rPr>
          <w:rStyle w:val="StyleUnderline"/>
          <w:highlight w:val="cyan"/>
        </w:rPr>
        <w:t>telescopes</w:t>
      </w:r>
      <w:r w:rsidRPr="006871FC">
        <w:rPr>
          <w:rStyle w:val="StyleUnderline"/>
        </w:rPr>
        <w:t xml:space="preserve"> </w:t>
      </w:r>
      <w:r w:rsidRPr="006871FC">
        <w:rPr>
          <w:rStyle w:val="Emphasis"/>
        </w:rPr>
        <w:t xml:space="preserve">very </w:t>
      </w:r>
      <w:r w:rsidRPr="00ED3BEF">
        <w:rPr>
          <w:rStyle w:val="Emphasis"/>
          <w:highlight w:val="cyan"/>
        </w:rPr>
        <w:t>far</w:t>
      </w:r>
      <w:r w:rsidRPr="006871FC">
        <w:rPr>
          <w:rStyle w:val="Emphasis"/>
        </w:rPr>
        <w:t xml:space="preserve"> apart </w:t>
      </w:r>
      <w:r w:rsidRPr="00ED3BEF">
        <w:rPr>
          <w:rStyle w:val="Emphasis"/>
          <w:highlight w:val="cyan"/>
        </w:rPr>
        <w:t>in the solar system</w:t>
      </w:r>
      <w:r w:rsidRPr="005341AC">
        <w:rPr>
          <w:sz w:val="16"/>
        </w:rPr>
        <w:t xml:space="preserve"> to </w:t>
      </w:r>
      <w:r w:rsidRPr="00ED3BEF">
        <w:rPr>
          <w:rStyle w:val="StyleUnderline"/>
          <w:highlight w:val="cyan"/>
        </w:rPr>
        <w:t>create</w:t>
      </w:r>
      <w:r w:rsidRPr="006871FC">
        <w:rPr>
          <w:rStyle w:val="StyleUnderline"/>
        </w:rPr>
        <w:t xml:space="preserve"> </w:t>
      </w:r>
      <w:r w:rsidRPr="00B175C4">
        <w:rPr>
          <w:rStyle w:val="StyleUnderline"/>
        </w:rPr>
        <w:t xml:space="preserve">effectively very </w:t>
      </w:r>
      <w:r w:rsidRPr="00ED3BEF">
        <w:rPr>
          <w:rStyle w:val="Emphasis"/>
          <w:highlight w:val="cyan"/>
        </w:rPr>
        <w:t>high aperture</w:t>
      </w:r>
      <w:r w:rsidRPr="00B175C4">
        <w:rPr>
          <w:rStyle w:val="StyleUnderline"/>
        </w:rPr>
        <w:t xml:space="preserve"> telescope</w:t>
      </w:r>
      <w:r w:rsidRPr="00ED3BEF">
        <w:rPr>
          <w:rStyle w:val="Emphasis"/>
          <w:highlight w:val="cyan"/>
        </w:rPr>
        <w:t>s</w:t>
      </w:r>
      <w:r w:rsidRPr="005341AC">
        <w:rPr>
          <w:sz w:val="16"/>
        </w:rPr>
        <w:t>. The most ambitious and speculative of such proposals involve such advanced and large-scale projects that one might as well presume that they will only happen if we have already passed through the Great Filter.</w:t>
      </w:r>
    </w:p>
    <w:p w14:paraId="6C307DEA" w14:textId="77777777" w:rsidR="006A3375" w:rsidRPr="005341AC" w:rsidRDefault="006A3375" w:rsidP="006A3375">
      <w:pPr>
        <w:rPr>
          <w:sz w:val="16"/>
        </w:rPr>
      </w:pPr>
      <w:r w:rsidRPr="005341AC">
        <w:rPr>
          <w:sz w:val="16"/>
        </w:rPr>
        <w:t xml:space="preserve">What are the major identified future potential contributions to the filter and what can astronomy tell us? </w:t>
      </w:r>
    </w:p>
    <w:p w14:paraId="1B5B5F2A" w14:textId="77777777" w:rsidR="006A3375" w:rsidRPr="005341AC" w:rsidRDefault="006A3375" w:rsidP="006A3375">
      <w:pPr>
        <w:rPr>
          <w:sz w:val="16"/>
        </w:rPr>
      </w:pPr>
      <w:r w:rsidRPr="005341AC">
        <w:rPr>
          <w:sz w:val="16"/>
        </w:rPr>
        <w:t xml:space="preserve">Natural threats: </w:t>
      </w:r>
    </w:p>
    <w:p w14:paraId="1B5E97C4" w14:textId="77777777" w:rsidR="006A3375" w:rsidRPr="005341AC" w:rsidRDefault="006A3375" w:rsidP="006A3375">
      <w:pPr>
        <w:rPr>
          <w:sz w:val="16"/>
        </w:rPr>
      </w:pPr>
      <w:r w:rsidRPr="005341AC">
        <w:rPr>
          <w:sz w:val="16"/>
        </w:rPr>
        <w:t xml:space="preserve">One threat type where more </w:t>
      </w:r>
      <w:r w:rsidRPr="006871FC">
        <w:rPr>
          <w:rStyle w:val="Emphasis"/>
        </w:rPr>
        <w:t>astronomical observations can help</w:t>
      </w:r>
      <w:r w:rsidRPr="005341AC">
        <w:rPr>
          <w:sz w:val="16"/>
        </w:rPr>
        <w:t xml:space="preserve"> are natural threats, such as asteroid collisions, supernovas, gamma ray bursts, rogue high gravity bodies, and </w:t>
      </w:r>
      <w:proofErr w:type="gramStart"/>
      <w:r w:rsidRPr="005341AC">
        <w:rPr>
          <w:sz w:val="16"/>
        </w:rPr>
        <w:t>as yet</w:t>
      </w:r>
      <w:proofErr w:type="gramEnd"/>
      <w:r w:rsidRPr="005341AC">
        <w:rPr>
          <w:sz w:val="16"/>
        </w:rPr>
        <w:t xml:space="preserve"> unidentified astronomical threats. </w:t>
      </w:r>
      <w:r w:rsidRPr="006871FC">
        <w:rPr>
          <w:rStyle w:val="StyleUnderline"/>
        </w:rPr>
        <w:t xml:space="preserve">Careful mapping of </w:t>
      </w:r>
      <w:r w:rsidRPr="00ED3BEF">
        <w:rPr>
          <w:rStyle w:val="Emphasis"/>
          <w:highlight w:val="cyan"/>
        </w:rPr>
        <w:t>asteroids</w:t>
      </w:r>
      <w:r w:rsidRPr="005341AC">
        <w:rPr>
          <w:sz w:val="16"/>
        </w:rPr>
        <w:t xml:space="preserve"> </w:t>
      </w:r>
      <w:r w:rsidRPr="006871FC">
        <w:rPr>
          <w:rStyle w:val="StyleUnderline"/>
        </w:rPr>
        <w:t>and</w:t>
      </w:r>
      <w:r w:rsidRPr="005341AC">
        <w:rPr>
          <w:sz w:val="16"/>
        </w:rPr>
        <w:t xml:space="preserve"> </w:t>
      </w:r>
      <w:r w:rsidRPr="00ED3BEF">
        <w:rPr>
          <w:rStyle w:val="Emphasis"/>
          <w:highlight w:val="cyan"/>
        </w:rPr>
        <w:t>comets</w:t>
      </w:r>
      <w:r w:rsidRPr="005341AC">
        <w:rPr>
          <w:sz w:val="16"/>
        </w:rPr>
        <w:t xml:space="preserve"> is ongoing and </w:t>
      </w:r>
      <w:r w:rsidRPr="006871FC">
        <w:rPr>
          <w:rStyle w:val="StyleUnderline"/>
        </w:rPr>
        <w:t>requires</w:t>
      </w:r>
      <w:r w:rsidRPr="005341AC">
        <w:rPr>
          <w:sz w:val="16"/>
        </w:rPr>
        <w:t xml:space="preserve"> </w:t>
      </w:r>
      <w:r w:rsidRPr="006871FC">
        <w:rPr>
          <w:rStyle w:val="Emphasis"/>
        </w:rPr>
        <w:t>more</w:t>
      </w:r>
      <w:r w:rsidRPr="005341AC">
        <w:rPr>
          <w:sz w:val="16"/>
        </w:rPr>
        <w:t xml:space="preserve">  continued funding rather than any intrinsic improvements in technology. Right now, most of our mapping looks at objects at or near the plane of the ecliptic and so some focus off the plane may be helpful. Unfortunately, there is very little money to </w:t>
      </w:r>
      <w:proofErr w:type="gramStart"/>
      <w:r w:rsidRPr="005341AC">
        <w:rPr>
          <w:sz w:val="16"/>
        </w:rPr>
        <w:t>actually deal</w:t>
      </w:r>
      <w:proofErr w:type="gramEnd"/>
      <w:r w:rsidRPr="005341AC">
        <w:rPr>
          <w:sz w:val="16"/>
        </w:rPr>
        <w:t xml:space="preserve"> with such problems if they arise. It might be possible to have a few wealthy individuals agree to set up accounts in escrow which would be used if an asteroid or similar threat arose. </w:t>
      </w:r>
    </w:p>
    <w:p w14:paraId="16F0F4F3" w14:textId="77777777" w:rsidR="006A3375" w:rsidRPr="005341AC" w:rsidRDefault="006A3375" w:rsidP="006A3375">
      <w:pPr>
        <w:rPr>
          <w:sz w:val="16"/>
        </w:rPr>
      </w:pPr>
      <w:r w:rsidRPr="00ED3BEF">
        <w:rPr>
          <w:rStyle w:val="Emphasis"/>
          <w:highlight w:val="cyan"/>
        </w:rPr>
        <w:t>Supernovas</w:t>
      </w:r>
      <w:r w:rsidRPr="005341AC">
        <w:rPr>
          <w:sz w:val="16"/>
        </w:rPr>
        <w:t xml:space="preserve"> are unlikely to be a serious threat </w:t>
      </w:r>
      <w:proofErr w:type="gramStart"/>
      <w:r w:rsidRPr="005341AC">
        <w:rPr>
          <w:sz w:val="16"/>
        </w:rPr>
        <w:t>at this time</w:t>
      </w:r>
      <w:proofErr w:type="gramEnd"/>
      <w:r w:rsidRPr="005341AC">
        <w:rPr>
          <w:sz w:val="16"/>
        </w:rPr>
        <w:t xml:space="preserve">. There are some stars which are close to our solar system and are large enough that they will go supernova. Betelgeuse is the most famous of these with a projected supernova likely to occur in the next 100,000 years. However, at its current distance, Betelgeuse is unlikely to pose much of a problem unless our models of supernovas are very far off. Further conventional observations of supernovas need to occur </w:t>
      </w:r>
      <w:proofErr w:type="gramStart"/>
      <w:r w:rsidRPr="005341AC">
        <w:rPr>
          <w:sz w:val="16"/>
        </w:rPr>
        <w:t>in order to</w:t>
      </w:r>
      <w:proofErr w:type="gramEnd"/>
      <w:r w:rsidRPr="005341AC">
        <w:rPr>
          <w:sz w:val="16"/>
        </w:rPr>
        <w:t xml:space="preserve"> understand this further, and better  neutrino observations will also help  but right now, supernovas do not seem to be a large risk. </w:t>
      </w:r>
      <w:r w:rsidRPr="00ED3BEF">
        <w:rPr>
          <w:rStyle w:val="Emphasis"/>
          <w:highlight w:val="cyan"/>
        </w:rPr>
        <w:t>G</w:t>
      </w:r>
      <w:r w:rsidRPr="00B175C4">
        <w:rPr>
          <w:rStyle w:val="StyleUnderline"/>
        </w:rPr>
        <w:t xml:space="preserve">amma </w:t>
      </w:r>
      <w:r w:rsidRPr="00ED3BEF">
        <w:rPr>
          <w:rStyle w:val="Emphasis"/>
          <w:highlight w:val="cyan"/>
        </w:rPr>
        <w:t>r</w:t>
      </w:r>
      <w:r w:rsidRPr="00B175C4">
        <w:rPr>
          <w:rStyle w:val="StyleUnderline"/>
        </w:rPr>
        <w:t xml:space="preserve">ay </w:t>
      </w:r>
      <w:r w:rsidRPr="00ED3BEF">
        <w:rPr>
          <w:rStyle w:val="Emphasis"/>
          <w:highlight w:val="cyan"/>
        </w:rPr>
        <w:t>b</w:t>
      </w:r>
      <w:r w:rsidRPr="00B175C4">
        <w:rPr>
          <w:rStyle w:val="StyleUnderline"/>
        </w:rPr>
        <w:t>urst</w:t>
      </w:r>
      <w:r w:rsidRPr="00ED3BEF">
        <w:rPr>
          <w:rStyle w:val="Emphasis"/>
          <w:highlight w:val="cyan"/>
        </w:rPr>
        <w:t>s</w:t>
      </w:r>
      <w:r w:rsidRPr="005341AC">
        <w:rPr>
          <w:sz w:val="16"/>
        </w:rPr>
        <w:t xml:space="preserve"> are in a situation </w:t>
      </w:r>
      <w:proofErr w:type="gramStart"/>
      <w:r w:rsidRPr="005341AC">
        <w:rPr>
          <w:sz w:val="16"/>
        </w:rPr>
        <w:t>similar to</w:t>
      </w:r>
      <w:proofErr w:type="gramEnd"/>
      <w:r w:rsidRPr="005341AC">
        <w:rPr>
          <w:sz w:val="16"/>
        </w:rPr>
        <w:t xml:space="preserve"> supernovas. Note also that if an imminent gamma ray burst or supernova is likely to occur, there's very little we can at present do about it. In general, back of the envelope calculations establish that supernovas are highly unlikely to be a substantial part of the Great Filter. </w:t>
      </w:r>
    </w:p>
    <w:p w14:paraId="34F1D157" w14:textId="77777777" w:rsidR="006A3375" w:rsidRPr="005341AC" w:rsidRDefault="006A3375" w:rsidP="006A3375">
      <w:pPr>
        <w:rPr>
          <w:sz w:val="16"/>
        </w:rPr>
      </w:pPr>
      <w:r w:rsidRPr="00ED3BEF">
        <w:rPr>
          <w:rStyle w:val="Emphasis"/>
          <w:highlight w:val="cyan"/>
        </w:rPr>
        <w:t>Rogue planets</w:t>
      </w:r>
      <w:r w:rsidRPr="00ED3BEF">
        <w:rPr>
          <w:rStyle w:val="StyleUnderline"/>
          <w:highlight w:val="cyan"/>
        </w:rPr>
        <w:t xml:space="preserve">, </w:t>
      </w:r>
      <w:r w:rsidRPr="00ED3BEF">
        <w:rPr>
          <w:rStyle w:val="Emphasis"/>
          <w:highlight w:val="cyan"/>
        </w:rPr>
        <w:t xml:space="preserve">brown </w:t>
      </w:r>
      <w:proofErr w:type="gramStart"/>
      <w:r w:rsidRPr="00ED3BEF">
        <w:rPr>
          <w:rStyle w:val="Emphasis"/>
          <w:highlight w:val="cyan"/>
        </w:rPr>
        <w:t>dwarfs</w:t>
      </w:r>
      <w:proofErr w:type="gramEnd"/>
      <w:r w:rsidRPr="005341AC">
        <w:rPr>
          <w:sz w:val="16"/>
        </w:rPr>
        <w:t xml:space="preserve"> </w:t>
      </w:r>
      <w:r w:rsidRPr="006871FC">
        <w:rPr>
          <w:rStyle w:val="StyleUnderline"/>
        </w:rPr>
        <w:t>or</w:t>
      </w:r>
      <w:r w:rsidRPr="005341AC">
        <w:rPr>
          <w:sz w:val="16"/>
        </w:rPr>
        <w:t xml:space="preserve"> other small high gravity bodies such as </w:t>
      </w:r>
      <w:r w:rsidRPr="00ED3BEF">
        <w:rPr>
          <w:rStyle w:val="Emphasis"/>
          <w:highlight w:val="cyan"/>
        </w:rPr>
        <w:t>wandering black holes</w:t>
      </w:r>
      <w:r w:rsidRPr="005341AC">
        <w:rPr>
          <w:sz w:val="16"/>
        </w:rPr>
        <w:t xml:space="preserve"> can be detected and further </w:t>
      </w:r>
      <w:r w:rsidRPr="006871FC">
        <w:rPr>
          <w:rStyle w:val="StyleUnderline"/>
        </w:rPr>
        <w:t xml:space="preserve">improvements will allow </w:t>
      </w:r>
      <w:r w:rsidRPr="006871FC">
        <w:rPr>
          <w:rStyle w:val="Emphasis"/>
        </w:rPr>
        <w:t>faster detection</w:t>
      </w:r>
      <w:r w:rsidRPr="005341AC">
        <w:rPr>
          <w:sz w:val="16"/>
        </w:rPr>
        <w:t xml:space="preserve">. However, the scale of havoc created by such events is such that it is not at all clear that detection will help. The entire planetary nuclear arsenal would not even begin to move their orbits a substantial extent. </w:t>
      </w:r>
    </w:p>
    <w:p w14:paraId="3BF8BFE3" w14:textId="77777777" w:rsidR="006A3375" w:rsidRPr="005341AC" w:rsidRDefault="006A3375" w:rsidP="006A3375">
      <w:pPr>
        <w:rPr>
          <w:sz w:val="16"/>
        </w:rPr>
      </w:pPr>
      <w:r w:rsidRPr="005341AC">
        <w:rPr>
          <w:sz w:val="16"/>
        </w:rPr>
        <w:t xml:space="preserve">Note also it is unlikely that natural events are a large fraction of the Great Filter. Unlike most of the other threat types, this is a threat type where radio astronomy and neutrino information may be more likely to identify problems. </w:t>
      </w:r>
    </w:p>
    <w:p w14:paraId="50E633AB" w14:textId="77777777" w:rsidR="006A3375" w:rsidRPr="005341AC" w:rsidRDefault="006A3375" w:rsidP="006A3375">
      <w:pPr>
        <w:rPr>
          <w:sz w:val="16"/>
        </w:rPr>
      </w:pPr>
      <w:r w:rsidRPr="005341AC">
        <w:rPr>
          <w:sz w:val="16"/>
        </w:rPr>
        <w:t xml:space="preserve">Biological threats: </w:t>
      </w:r>
    </w:p>
    <w:p w14:paraId="2A58F68C" w14:textId="77777777" w:rsidR="006A3375" w:rsidRPr="005341AC" w:rsidRDefault="006A3375" w:rsidP="006A3375">
      <w:pPr>
        <w:rPr>
          <w:sz w:val="16"/>
        </w:rPr>
      </w:pPr>
      <w:r w:rsidRPr="005341AC">
        <w:rPr>
          <w:sz w:val="16"/>
        </w:rPr>
        <w:t xml:space="preserve">Biological threats take two primary forms: </w:t>
      </w:r>
      <w:r w:rsidRPr="00ED3BEF">
        <w:rPr>
          <w:rStyle w:val="Emphasis"/>
          <w:highlight w:val="cyan"/>
        </w:rPr>
        <w:t>pandemics</w:t>
      </w:r>
      <w:r w:rsidRPr="00ED3BEF">
        <w:rPr>
          <w:sz w:val="16"/>
          <w:highlight w:val="cyan"/>
        </w:rPr>
        <w:t xml:space="preserve"> </w:t>
      </w:r>
      <w:r w:rsidRPr="00ED3BEF">
        <w:rPr>
          <w:rStyle w:val="StyleUnderline"/>
          <w:highlight w:val="cyan"/>
        </w:rPr>
        <w:t>and</w:t>
      </w:r>
      <w:r w:rsidRPr="005341AC">
        <w:rPr>
          <w:sz w:val="16"/>
        </w:rPr>
        <w:t xml:space="preserve"> </w:t>
      </w:r>
      <w:r w:rsidRPr="006871FC">
        <w:rPr>
          <w:rStyle w:val="Emphasis"/>
        </w:rPr>
        <w:t xml:space="preserve">deliberately </w:t>
      </w:r>
      <w:r w:rsidRPr="00ED3BEF">
        <w:rPr>
          <w:rStyle w:val="Emphasis"/>
          <w:highlight w:val="cyan"/>
        </w:rPr>
        <w:t>engineered diseases</w:t>
      </w:r>
      <w:r w:rsidRPr="005341AC">
        <w:rPr>
          <w:sz w:val="16"/>
        </w:rPr>
        <w:t xml:space="preserve">. The first is more likely than one might naively expect as a serious contribution to the filter, since modern transport allows infected individuals to move quickly and </w:t>
      </w:r>
      <w:proofErr w:type="gramStart"/>
      <w:r w:rsidRPr="005341AC">
        <w:rPr>
          <w:sz w:val="16"/>
        </w:rPr>
        <w:t>come into contact with</w:t>
      </w:r>
      <w:proofErr w:type="gramEnd"/>
      <w:r w:rsidRPr="005341AC">
        <w:rPr>
          <w:sz w:val="16"/>
        </w:rPr>
        <w:t xml:space="preserve"> a large number of people. For example, trucking has been a major cause of the spread of HIV in </w:t>
      </w:r>
      <w:proofErr w:type="gramStart"/>
      <w:r w:rsidRPr="005341AC">
        <w:rPr>
          <w:sz w:val="16"/>
        </w:rPr>
        <w:t>Africa</w:t>
      </w:r>
      <w:proofErr w:type="gramEnd"/>
      <w:r w:rsidRPr="005341AC">
        <w:rPr>
          <w:sz w:val="16"/>
        </w:rPr>
        <w:t xml:space="preserve"> and it is likely that the recent Ebola epidemic had similar contributing factors. Moreover, keeping chickens and other animals in very large quanities in dense areas near human populations makes it easier for novel variants of viruses to jump species. </w:t>
      </w:r>
      <w:r w:rsidRPr="006871FC">
        <w:rPr>
          <w:rStyle w:val="Emphasis"/>
        </w:rPr>
        <w:t>Astronomy</w:t>
      </w:r>
      <w:r w:rsidRPr="005341AC">
        <w:rPr>
          <w:sz w:val="16"/>
        </w:rPr>
        <w:t xml:space="preserve"> does not seem to </w:t>
      </w:r>
      <w:r w:rsidRPr="006871FC">
        <w:rPr>
          <w:rStyle w:val="StyleUnderline"/>
        </w:rPr>
        <w:t>provide</w:t>
      </w:r>
      <w:r w:rsidRPr="005341AC">
        <w:rPr>
          <w:sz w:val="16"/>
        </w:rPr>
        <w:t xml:space="preserve"> any relevant assistance here; the only plausible way of getting such </w:t>
      </w:r>
      <w:r w:rsidRPr="006871FC">
        <w:rPr>
          <w:rStyle w:val="Emphasis"/>
        </w:rPr>
        <w:t>info</w:t>
      </w:r>
      <w:r w:rsidRPr="005341AC">
        <w:rPr>
          <w:sz w:val="16"/>
        </w:rPr>
        <w:t xml:space="preserve">rmation would be </w:t>
      </w:r>
      <w:r w:rsidRPr="006871FC">
        <w:rPr>
          <w:rStyle w:val="StyleUnderline"/>
        </w:rPr>
        <w:t xml:space="preserve">to see </w:t>
      </w:r>
      <w:r w:rsidRPr="006871FC">
        <w:rPr>
          <w:rStyle w:val="Emphasis"/>
        </w:rPr>
        <w:t>other species</w:t>
      </w:r>
      <w:r w:rsidRPr="005341AC">
        <w:rPr>
          <w:sz w:val="16"/>
        </w:rPr>
        <w:t xml:space="preserve"> </w:t>
      </w:r>
      <w:r w:rsidRPr="006871FC">
        <w:rPr>
          <w:rStyle w:val="StyleUnderline"/>
        </w:rPr>
        <w:t>that were destroyed by disease</w:t>
      </w:r>
      <w:r w:rsidRPr="005341AC">
        <w:rPr>
          <w:sz w:val="16"/>
        </w:rPr>
        <w:t xml:space="preserve">. Even with resolutions and improvements in telescopes by many orders of magnitude this is not doable.  </w:t>
      </w:r>
    </w:p>
    <w:p w14:paraId="31F72104" w14:textId="77777777" w:rsidR="006A3375" w:rsidRPr="005341AC" w:rsidRDefault="006A3375" w:rsidP="006A3375">
      <w:pPr>
        <w:rPr>
          <w:sz w:val="16"/>
        </w:rPr>
      </w:pPr>
      <w:r w:rsidRPr="005341AC">
        <w:rPr>
          <w:sz w:val="16"/>
        </w:rPr>
        <w:t>Nuclear exchange:</w:t>
      </w:r>
    </w:p>
    <w:p w14:paraId="70BA6D38" w14:textId="77777777" w:rsidR="006A3375" w:rsidRPr="005341AC" w:rsidRDefault="006A3375" w:rsidP="006A3375">
      <w:pPr>
        <w:rPr>
          <w:sz w:val="16"/>
        </w:rPr>
      </w:pPr>
      <w:r w:rsidRPr="005341AC">
        <w:rPr>
          <w:sz w:val="16"/>
        </w:rPr>
        <w:t xml:space="preserve">For reasons similar to those in the biological </w:t>
      </w:r>
      <w:proofErr w:type="gramStart"/>
      <w:r w:rsidRPr="005341AC">
        <w:rPr>
          <w:sz w:val="16"/>
        </w:rPr>
        <w:t>threats</w:t>
      </w:r>
      <w:proofErr w:type="gramEnd"/>
      <w:r w:rsidRPr="005341AC">
        <w:rPr>
          <w:sz w:val="16"/>
        </w:rPr>
        <w:t xml:space="preserve"> category, astronomy is unlikely to help us detect if nuclear war is a substantial part of the Filter. It is possible that more advanced telescopes could detect an extremely large nuclear detonation if it occurred in a very nearby star system. </w:t>
      </w:r>
      <w:r w:rsidRPr="006871FC">
        <w:rPr>
          <w:rStyle w:val="StyleUnderline"/>
        </w:rPr>
        <w:t>Next generation telescopes may</w:t>
      </w:r>
      <w:r w:rsidRPr="005341AC">
        <w:rPr>
          <w:sz w:val="16"/>
        </w:rPr>
        <w:t xml:space="preserve"> be able to </w:t>
      </w:r>
      <w:r w:rsidRPr="006871FC">
        <w:rPr>
          <w:rStyle w:val="StyleUnderline"/>
        </w:rPr>
        <w:t>detect</w:t>
      </w:r>
      <w:r w:rsidRPr="005341AC">
        <w:rPr>
          <w:sz w:val="16"/>
        </w:rPr>
        <w:t xml:space="preserve"> a nearby planet's advanced civilization purely based on the light they give off and a sufficiently large  detonation would be of the same light level. However, such devices would be multiple orders of magnitude larger than the largest current </w:t>
      </w:r>
      <w:r w:rsidRPr="00ED3BEF">
        <w:rPr>
          <w:rStyle w:val="Emphasis"/>
          <w:highlight w:val="cyan"/>
        </w:rPr>
        <w:t>nuclear devices</w:t>
      </w:r>
      <w:r w:rsidRPr="005341AC">
        <w:rPr>
          <w:sz w:val="16"/>
        </w:rPr>
        <w:t xml:space="preserve">. Moreover, if a telescope </w:t>
      </w:r>
      <w:proofErr w:type="gramStart"/>
      <w:r w:rsidRPr="005341AC">
        <w:rPr>
          <w:sz w:val="16"/>
        </w:rPr>
        <w:t>was</w:t>
      </w:r>
      <w:proofErr w:type="gramEnd"/>
      <w:r w:rsidRPr="005341AC">
        <w:rPr>
          <w:sz w:val="16"/>
        </w:rPr>
        <w:t xml:space="preserve"> not looking at exactly the right moment, it would not see anything at all, and the probability that another civilization wipes itself out at just the same instant that we are looking is vanishingly small. </w:t>
      </w:r>
    </w:p>
    <w:p w14:paraId="3AFCE439" w14:textId="77777777" w:rsidR="006A3375" w:rsidRPr="005341AC" w:rsidRDefault="006A3375" w:rsidP="006A3375">
      <w:pPr>
        <w:rPr>
          <w:sz w:val="16"/>
        </w:rPr>
      </w:pPr>
      <w:r w:rsidRPr="006871FC">
        <w:rPr>
          <w:rStyle w:val="Emphasis"/>
        </w:rPr>
        <w:t>Unexpected physics</w:t>
      </w:r>
      <w:r w:rsidRPr="005341AC">
        <w:rPr>
          <w:sz w:val="16"/>
        </w:rPr>
        <w:t xml:space="preserve">: </w:t>
      </w:r>
    </w:p>
    <w:p w14:paraId="12CC2152" w14:textId="77777777" w:rsidR="006A3375" w:rsidRPr="005341AC" w:rsidRDefault="006A3375" w:rsidP="006A3375">
      <w:pPr>
        <w:rPr>
          <w:sz w:val="16"/>
        </w:rPr>
      </w:pPr>
      <w:r w:rsidRPr="005341AC">
        <w:rPr>
          <w:sz w:val="16"/>
        </w:rPr>
        <w:t xml:space="preserve">This category is one of the most difficult to discuss because it so open. The most common examples people point to involve high-energy physics. Aside from theoretical considerations, cosmic rays of very high energy levels are continually hitting the upper atmosphere. These particles frequently are multiple orders of magnitude higher energy than the particles in our accelerators. </w:t>
      </w:r>
      <w:proofErr w:type="gramStart"/>
      <w:r w:rsidRPr="005341AC">
        <w:rPr>
          <w:sz w:val="16"/>
        </w:rPr>
        <w:t>Thus</w:t>
      </w:r>
      <w:proofErr w:type="gramEnd"/>
      <w:r w:rsidRPr="005341AC">
        <w:rPr>
          <w:sz w:val="16"/>
        </w:rPr>
        <w:t xml:space="preserve"> high-energy events seem to be unlikely to be a cause of any serious filtration unless/until humans develop particle accelerators whose energy level is orders of magnitude higher than that produced by most cosmic rays.  Cosmic rays with energy levels  beyond what is known as the GZK energy limit are rare.  We have observed occasional particles with energy levels beyond the GZK limit, but they are rare enough that </w:t>
      </w:r>
      <w:r w:rsidRPr="006871FC">
        <w:rPr>
          <w:rStyle w:val="StyleUnderline"/>
        </w:rPr>
        <w:t>we</w:t>
      </w:r>
      <w:r w:rsidRPr="005341AC">
        <w:rPr>
          <w:sz w:val="16"/>
        </w:rPr>
        <w:t xml:space="preserve"> </w:t>
      </w:r>
      <w:r w:rsidRPr="006871FC">
        <w:rPr>
          <w:rStyle w:val="Emphasis"/>
        </w:rPr>
        <w:t>cannot rule out</w:t>
      </w:r>
      <w:r w:rsidRPr="005341AC">
        <w:rPr>
          <w:sz w:val="16"/>
        </w:rPr>
        <w:t xml:space="preserve"> a risk from many collisions involving such high energy particles in a small region. Since our best accelerators are nowhere near the GZK limit, this is not an immediate problem.</w:t>
      </w:r>
    </w:p>
    <w:p w14:paraId="3C270C9F" w14:textId="77777777" w:rsidR="006A3375" w:rsidRPr="005341AC" w:rsidRDefault="006A3375" w:rsidP="006A3375">
      <w:pPr>
        <w:rPr>
          <w:sz w:val="16"/>
        </w:rPr>
      </w:pPr>
      <w:r w:rsidRPr="005341AC">
        <w:rPr>
          <w:sz w:val="16"/>
        </w:rPr>
        <w:t xml:space="preserve">There is an argument that we should if anything </w:t>
      </w:r>
      <w:proofErr w:type="gramStart"/>
      <w:r w:rsidRPr="005341AC">
        <w:rPr>
          <w:sz w:val="16"/>
        </w:rPr>
        <w:t>worry</w:t>
      </w:r>
      <w:proofErr w:type="gramEnd"/>
      <w:r w:rsidRPr="005341AC">
        <w:rPr>
          <w:sz w:val="16"/>
        </w:rPr>
        <w:t xml:space="preserve"> about unexpected physics, it is on the very low energy end. </w:t>
      </w:r>
      <w:proofErr w:type="gramStart"/>
      <w:r w:rsidRPr="005341AC">
        <w:rPr>
          <w:sz w:val="16"/>
        </w:rPr>
        <w:t xml:space="preserve">In particular, </w:t>
      </w:r>
      <w:r w:rsidRPr="006871FC">
        <w:rPr>
          <w:rStyle w:val="StyleUnderline"/>
        </w:rPr>
        <w:t>humans</w:t>
      </w:r>
      <w:proofErr w:type="gramEnd"/>
      <w:r w:rsidRPr="006871FC">
        <w:rPr>
          <w:rStyle w:val="StyleUnderline"/>
        </w:rPr>
        <w:t xml:space="preserve"> have managed to make objects </w:t>
      </w:r>
      <w:r w:rsidRPr="006871FC">
        <w:rPr>
          <w:rStyle w:val="Emphasis"/>
        </w:rPr>
        <w:t>substantially colder</w:t>
      </w:r>
      <w:r w:rsidRPr="005341AC">
        <w:rPr>
          <w:sz w:val="16"/>
        </w:rPr>
        <w:t xml:space="preserve"> </w:t>
      </w:r>
      <w:r w:rsidRPr="006871FC">
        <w:rPr>
          <w:rStyle w:val="StyleUnderline"/>
        </w:rPr>
        <w:t>than</w:t>
      </w:r>
      <w:r w:rsidRPr="005341AC">
        <w:rPr>
          <w:sz w:val="16"/>
        </w:rPr>
        <w:t xml:space="preserve"> the background temperature of </w:t>
      </w:r>
      <w:r w:rsidRPr="006871FC">
        <w:rPr>
          <w:rStyle w:val="Emphasis"/>
        </w:rPr>
        <w:t>4 K</w:t>
      </w:r>
      <w:r w:rsidRPr="005341AC">
        <w:rPr>
          <w:sz w:val="16"/>
        </w:rPr>
        <w:t xml:space="preserve"> with temperature as on the order of 10-9 K. There's an argument that because of the lack of prior examples of this, the chance that </w:t>
      </w:r>
      <w:r w:rsidRPr="006871FC">
        <w:rPr>
          <w:rStyle w:val="StyleUnderline"/>
        </w:rPr>
        <w:t xml:space="preserve">something can go </w:t>
      </w:r>
      <w:r w:rsidRPr="006871FC">
        <w:rPr>
          <w:rStyle w:val="Emphasis"/>
        </w:rPr>
        <w:t>badly wrong</w:t>
      </w:r>
      <w:r w:rsidRPr="005341AC">
        <w:rPr>
          <w:sz w:val="16"/>
        </w:rPr>
        <w:t xml:space="preserve"> should be higher than one might estimate (See here.) While this </w:t>
      </w:r>
      <w:proofErr w:type="gramStart"/>
      <w:r w:rsidRPr="005341AC">
        <w:rPr>
          <w:sz w:val="16"/>
        </w:rPr>
        <w:t>particular class</w:t>
      </w:r>
      <w:proofErr w:type="gramEnd"/>
      <w:r w:rsidRPr="005341AC">
        <w:rPr>
          <w:sz w:val="16"/>
        </w:rPr>
        <w:t xml:space="preserve"> of scenario seems unlikely, it does illustrate that it may not be obvious which </w:t>
      </w:r>
      <w:r w:rsidRPr="006871FC">
        <w:rPr>
          <w:rStyle w:val="StyleUnderline"/>
        </w:rPr>
        <w:t xml:space="preserve">situations could cause </w:t>
      </w:r>
      <w:r w:rsidRPr="006871FC">
        <w:rPr>
          <w:rStyle w:val="Emphasis"/>
        </w:rPr>
        <w:t>unexpected, novel physics</w:t>
      </w:r>
      <w:r w:rsidRPr="005341AC">
        <w:rPr>
          <w:sz w:val="16"/>
        </w:rPr>
        <w:t xml:space="preserve"> to come into play. Moreover, while the flashy, expensive particle accelerators get attention, they may not be a serious source of danger compared to other physics experiments.  </w:t>
      </w:r>
    </w:p>
    <w:p w14:paraId="411C14B1" w14:textId="77777777" w:rsidR="006A3375" w:rsidRPr="005341AC" w:rsidRDefault="006A3375" w:rsidP="006A3375">
      <w:pPr>
        <w:rPr>
          <w:sz w:val="16"/>
        </w:rPr>
      </w:pPr>
      <w:r w:rsidRPr="005341AC">
        <w:rPr>
          <w:sz w:val="16"/>
        </w:rPr>
        <w:t xml:space="preserve">Three of the more plausible catastrophic unexpected physics dealing with high energy events are, </w:t>
      </w:r>
      <w:r w:rsidRPr="00ED3BEF">
        <w:rPr>
          <w:rStyle w:val="Emphasis"/>
          <w:highlight w:val="cyan"/>
        </w:rPr>
        <w:t>false vacuum collapse</w:t>
      </w:r>
      <w:r w:rsidRPr="006871FC">
        <w:rPr>
          <w:rStyle w:val="StyleUnderline"/>
        </w:rPr>
        <w:t xml:space="preserve">, </w:t>
      </w:r>
      <w:r w:rsidRPr="006871FC">
        <w:rPr>
          <w:rStyle w:val="Emphasis"/>
        </w:rPr>
        <w:t>black hole formation</w:t>
      </w:r>
      <w:r w:rsidRPr="006871FC">
        <w:rPr>
          <w:rStyle w:val="StyleUnderline"/>
        </w:rPr>
        <w:t xml:space="preserve">, </w:t>
      </w:r>
      <w:r w:rsidRPr="00ED3BEF">
        <w:rPr>
          <w:rStyle w:val="StyleUnderline"/>
          <w:highlight w:val="cyan"/>
        </w:rPr>
        <w:t>and</w:t>
      </w:r>
      <w:r w:rsidRPr="006871FC">
        <w:rPr>
          <w:rStyle w:val="StyleUnderline"/>
        </w:rPr>
        <w:t xml:space="preserve"> the formation of </w:t>
      </w:r>
      <w:r w:rsidRPr="00ED3BEF">
        <w:rPr>
          <w:rStyle w:val="Emphasis"/>
          <w:highlight w:val="cyan"/>
        </w:rPr>
        <w:t>strange matter</w:t>
      </w:r>
      <w:r w:rsidRPr="005341AC">
        <w:rPr>
          <w:sz w:val="16"/>
        </w:rPr>
        <w:t xml:space="preserve"> which is more stable than regular matter.  </w:t>
      </w:r>
    </w:p>
    <w:p w14:paraId="6D529779" w14:textId="77777777" w:rsidR="006A3375" w:rsidRPr="005341AC" w:rsidRDefault="006A3375" w:rsidP="006A3375">
      <w:pPr>
        <w:rPr>
          <w:sz w:val="16"/>
        </w:rPr>
      </w:pPr>
      <w:r w:rsidRPr="005341AC">
        <w:rPr>
          <w:sz w:val="16"/>
        </w:rPr>
        <w:t xml:space="preserve">False vacuum collapse would occur if our universe </w:t>
      </w:r>
      <w:proofErr w:type="gramStart"/>
      <w:r w:rsidRPr="005341AC">
        <w:rPr>
          <w:sz w:val="16"/>
        </w:rPr>
        <w:t>is</w:t>
      </w:r>
      <w:proofErr w:type="gramEnd"/>
      <w:r w:rsidRPr="005341AC">
        <w:rPr>
          <w:sz w:val="16"/>
        </w:rPr>
        <w:t xml:space="preserve"> not in its true lowest energy state and an event occurs which causes it to transition to the true lowest state (or just a lower state). Such an event </w:t>
      </w:r>
      <w:r w:rsidRPr="00ED3BEF">
        <w:rPr>
          <w:rStyle w:val="StyleUnderline"/>
          <w:highlight w:val="cyan"/>
        </w:rPr>
        <w:t>would be</w:t>
      </w:r>
      <w:r w:rsidRPr="005341AC">
        <w:rPr>
          <w:sz w:val="16"/>
        </w:rPr>
        <w:t xml:space="preserve"> almost </w:t>
      </w:r>
      <w:r w:rsidRPr="006871FC">
        <w:rPr>
          <w:rStyle w:val="Emphasis"/>
        </w:rPr>
        <w:t xml:space="preserve">certainly </w:t>
      </w:r>
      <w:r w:rsidRPr="00ED3BEF">
        <w:rPr>
          <w:rStyle w:val="Emphasis"/>
          <w:highlight w:val="cyan"/>
        </w:rPr>
        <w:t>fatal for all life</w:t>
      </w:r>
      <w:r w:rsidRPr="005341AC">
        <w:rPr>
          <w:sz w:val="16"/>
        </w:rPr>
        <w:t xml:space="preserve">. False vacuum collapses cannot be avoided by astronomical observations since once initiated they would expand at the speed of light. Note that the indiscriminately destructive nature of false vacuum collapses </w:t>
      </w:r>
      <w:proofErr w:type="gramStart"/>
      <w:r w:rsidRPr="005341AC">
        <w:rPr>
          <w:sz w:val="16"/>
        </w:rPr>
        <w:t>make</w:t>
      </w:r>
      <w:proofErr w:type="gramEnd"/>
      <w:r w:rsidRPr="005341AC">
        <w:rPr>
          <w:sz w:val="16"/>
        </w:rPr>
        <w:t xml:space="preserve"> them an unlikely filter.  If </w:t>
      </w:r>
      <w:proofErr w:type="gramStart"/>
      <w:r w:rsidRPr="005341AC">
        <w:rPr>
          <w:sz w:val="16"/>
        </w:rPr>
        <w:t>false</w:t>
      </w:r>
      <w:proofErr w:type="gramEnd"/>
      <w:r w:rsidRPr="005341AC">
        <w:rPr>
          <w:sz w:val="16"/>
        </w:rPr>
        <w:t xml:space="preserve"> vacuum collapses were easy we would not expect to see almost any life this late in the universe's lifespan since there would be a large number of prior opportunities for false vacuum collapse. Essentially, we would not expect to find ourselves this late in a universe's history if this universe could easily engage in a false vacuum collapse. While false vacuum collapses and similar problems raise issues of observer selection effects, careful work has been done to estimate their probability. </w:t>
      </w:r>
    </w:p>
    <w:p w14:paraId="148A009C" w14:textId="77777777" w:rsidR="006A3375" w:rsidRDefault="006A3375" w:rsidP="006A3375">
      <w:pPr>
        <w:rPr>
          <w:sz w:val="16"/>
        </w:rPr>
      </w:pPr>
      <w:r w:rsidRPr="005341AC">
        <w:rPr>
          <w:sz w:val="16"/>
        </w:rPr>
        <w:t xml:space="preserve">People have mentioned the idea of an event similar to a false vacuum </w:t>
      </w:r>
      <w:proofErr w:type="gramStart"/>
      <w:r w:rsidRPr="005341AC">
        <w:rPr>
          <w:sz w:val="16"/>
        </w:rPr>
        <w:t>collapse</w:t>
      </w:r>
      <w:proofErr w:type="gramEnd"/>
      <w:r w:rsidRPr="005341AC">
        <w:rPr>
          <w:sz w:val="16"/>
        </w:rPr>
        <w:t xml:space="preserve"> but which occurs at a speed slower than the speed of light. Greg Egan used it is a major premise in his novel, "Schild's Ladder." I'm not aware of any reason to believe such events are at all plausible. The primary motivation seems to be for the interesting literary scenarios which arise rather than for any scientific considerations. If such a situation can occur, then it is possible that </w:t>
      </w:r>
      <w:r w:rsidRPr="00ED3BEF">
        <w:rPr>
          <w:rStyle w:val="StyleUnderline"/>
          <w:highlight w:val="cyan"/>
        </w:rPr>
        <w:t>we</w:t>
      </w:r>
      <w:r w:rsidRPr="00ED3BEF">
        <w:rPr>
          <w:sz w:val="16"/>
          <w:highlight w:val="cyan"/>
        </w:rPr>
        <w:t xml:space="preserve"> </w:t>
      </w:r>
      <w:r w:rsidRPr="00ED3BEF">
        <w:rPr>
          <w:rStyle w:val="Emphasis"/>
          <w:highlight w:val="cyan"/>
        </w:rPr>
        <w:t>could detect it</w:t>
      </w:r>
      <w:r w:rsidRPr="00ED3BEF">
        <w:rPr>
          <w:sz w:val="16"/>
          <w:highlight w:val="cyan"/>
        </w:rPr>
        <w:t xml:space="preserve"> </w:t>
      </w:r>
      <w:r w:rsidRPr="00ED3BEF">
        <w:rPr>
          <w:rStyle w:val="StyleUnderline"/>
          <w:highlight w:val="cyan"/>
        </w:rPr>
        <w:t xml:space="preserve">using </w:t>
      </w:r>
      <w:r w:rsidRPr="00ED3BEF">
        <w:rPr>
          <w:rStyle w:val="Emphasis"/>
          <w:highlight w:val="cyan"/>
        </w:rPr>
        <w:t>astronomical methods</w:t>
      </w:r>
      <w:r w:rsidRPr="005341AC">
        <w:rPr>
          <w:sz w:val="16"/>
        </w:rPr>
        <w:t xml:space="preserve">. In particular, </w:t>
      </w:r>
      <w:r w:rsidRPr="006871FC">
        <w:rPr>
          <w:rStyle w:val="StyleUnderline"/>
        </w:rPr>
        <w:t xml:space="preserve">if the </w:t>
      </w:r>
      <w:proofErr w:type="gramStart"/>
      <w:r w:rsidRPr="006871FC">
        <w:rPr>
          <w:rStyle w:val="Emphasis"/>
        </w:rPr>
        <w:t>wave-front</w:t>
      </w:r>
      <w:proofErr w:type="gramEnd"/>
      <w:r w:rsidRPr="005341AC">
        <w:rPr>
          <w:sz w:val="16"/>
        </w:rPr>
        <w:t xml:space="preserve"> of the event </w:t>
      </w:r>
      <w:r w:rsidRPr="006871FC">
        <w:rPr>
          <w:rStyle w:val="StyleUnderline"/>
        </w:rPr>
        <w:t xml:space="preserve">is fast enough that it will impact the nearest star or nearby stars around it, then we might notice </w:t>
      </w:r>
      <w:r w:rsidRPr="006871FC">
        <w:rPr>
          <w:rStyle w:val="Emphasis"/>
        </w:rPr>
        <w:t>odd behavior</w:t>
      </w:r>
      <w:r w:rsidRPr="005341AC">
        <w:rPr>
          <w:sz w:val="16"/>
        </w:rPr>
        <w:t xml:space="preserve"> by the star or group of stars. We can be confident that no such event has a speed much beyond a few hundredths of the speed of light or we would already notice galaxies behaving abnormally. There is a very narrow range where such expansions could be quick enough to devastate the </w:t>
      </w:r>
      <w:proofErr w:type="gramStart"/>
      <w:r w:rsidRPr="005341AC">
        <w:rPr>
          <w:sz w:val="16"/>
        </w:rPr>
        <w:t>planet</w:t>
      </w:r>
      <w:proofErr w:type="gramEnd"/>
      <w:r w:rsidRPr="005341AC">
        <w:rPr>
          <w:sz w:val="16"/>
        </w:rPr>
        <w:t xml:space="preserve"> they arise on but take too long to get to their parent star in a reasonable amount of time. For example, the distance from the Earth to the Sun is on the order of 10,000 times the diameter of the Earth, so any event which would expand to destroy the Earth would reach the Sun in about 10,000 times as long. </w:t>
      </w:r>
      <w:proofErr w:type="gramStart"/>
      <w:r w:rsidRPr="005341AC">
        <w:rPr>
          <w:sz w:val="16"/>
        </w:rPr>
        <w:t>Thus</w:t>
      </w:r>
      <w:proofErr w:type="gramEnd"/>
      <w:r w:rsidRPr="005341AC">
        <w:rPr>
          <w:sz w:val="16"/>
        </w:rPr>
        <w:t xml:space="preserve"> in order to have a time period which would destroy one's home planet but not reach the parent star it would need to be extremely slow.</w:t>
      </w:r>
    </w:p>
    <w:p w14:paraId="0D4619B2" w14:textId="77777777" w:rsidR="006A3375" w:rsidRPr="00E14828" w:rsidRDefault="006A3375" w:rsidP="006A3375">
      <w:pPr>
        <w:pStyle w:val="Heading4"/>
      </w:pPr>
      <w:r>
        <w:t>Every second of delayed colonization costs 10^29 lives</w:t>
      </w:r>
    </w:p>
    <w:p w14:paraId="55547DE8" w14:textId="77777777" w:rsidR="006A3375" w:rsidRPr="00FC3D44" w:rsidRDefault="006A3375" w:rsidP="006A3375">
      <w:pPr>
        <w:rPr>
          <w:sz w:val="16"/>
        </w:rPr>
      </w:pPr>
      <w:r w:rsidRPr="00ED3BEF">
        <w:rPr>
          <w:rStyle w:val="Emphasis"/>
          <w:highlight w:val="cyan"/>
        </w:rPr>
        <w:t>Bostrom 03</w:t>
      </w:r>
      <w:r w:rsidRPr="00E14828">
        <w:rPr>
          <w:sz w:val="16"/>
        </w:rPr>
        <w:t xml:space="preserve"> Astronomical Waste: The Opportunity Cost of Delayed Technological Development NICK BOSTROM Oxford University Nick Bostrom's Home Page Professor, University of Oxford Director, Future of Humanity Institute Director, Governance of AI program JANUARY 2020 Currently doing some work on the moral status of digital minds, </w:t>
      </w:r>
      <w:proofErr w:type="gramStart"/>
      <w:r w:rsidRPr="00E14828">
        <w:rPr>
          <w:sz w:val="16"/>
        </w:rPr>
        <w:t>and also</w:t>
      </w:r>
      <w:proofErr w:type="gramEnd"/>
      <w:r w:rsidRPr="00E14828">
        <w:rPr>
          <w:sz w:val="16"/>
        </w:rPr>
        <w:t xml:space="preserve"> thinking about various foundational issues in macrostrategy and anthropics. AI of course remains a strong focus. So much to do, so little time to do it. </w:t>
      </w:r>
      <w:hyperlink r:id="rId116" w:history="1">
        <w:r w:rsidRPr="00E14828">
          <w:rPr>
            <w:rStyle w:val="Hyperlink"/>
            <w:sz w:val="16"/>
          </w:rPr>
          <w:t>http://www.nickbostrom.com</w:t>
        </w:r>
      </w:hyperlink>
      <w:r w:rsidRPr="00E14828">
        <w:rPr>
          <w:sz w:val="16"/>
        </w:rPr>
        <w:t xml:space="preserve"> [Utilitas Vol. 15, No. 3 (2003): pp. 308-314] </w:t>
      </w:r>
      <w:hyperlink r:id="rId117" w:history="1">
        <w:r w:rsidRPr="00E14828">
          <w:rPr>
            <w:rStyle w:val="Hyperlink"/>
            <w:sz w:val="16"/>
          </w:rPr>
          <w:t>https://nickbostrom.com/astronomical/waste.html</w:t>
        </w:r>
      </w:hyperlink>
      <w:r w:rsidRPr="00E14828">
        <w:rPr>
          <w:sz w:val="16"/>
        </w:rPr>
        <w:t xml:space="preserve"> </w:t>
      </w:r>
    </w:p>
    <w:p w14:paraId="256F089F" w14:textId="77777777" w:rsidR="006A3375" w:rsidRPr="00FC3D44" w:rsidRDefault="006A3375" w:rsidP="006A3375">
      <w:pPr>
        <w:rPr>
          <w:sz w:val="16"/>
        </w:rPr>
      </w:pPr>
      <w:r w:rsidRPr="00E14828">
        <w:rPr>
          <w:sz w:val="16"/>
        </w:rPr>
        <w:t xml:space="preserve">ABSTRACT. With very advanced technology, </w:t>
      </w:r>
      <w:r w:rsidRPr="00ED3BEF">
        <w:rPr>
          <w:rStyle w:val="Emphasis"/>
          <w:highlight w:val="cyan"/>
        </w:rPr>
        <w:t>a very large population of people living happy lives could be sustained in the accessible region of the universe.</w:t>
      </w:r>
      <w:r w:rsidRPr="00E14828">
        <w:rPr>
          <w:sz w:val="16"/>
        </w:rPr>
        <w:t xml:space="preserve"> For </w:t>
      </w:r>
      <w:r w:rsidRPr="00ED3BEF">
        <w:rPr>
          <w:rStyle w:val="Emphasis"/>
          <w:highlight w:val="cyan"/>
        </w:rPr>
        <w:t>every year that development</w:t>
      </w:r>
      <w:r w:rsidRPr="00E14828">
        <w:rPr>
          <w:sz w:val="16"/>
        </w:rPr>
        <w:t xml:space="preserve"> of such technologies and colonization of the universe </w:t>
      </w:r>
      <w:r w:rsidRPr="00ED3BEF">
        <w:rPr>
          <w:rStyle w:val="Emphasis"/>
          <w:highlight w:val="cyan"/>
        </w:rPr>
        <w:t>is delayed</w:t>
      </w:r>
      <w:r w:rsidRPr="00E14828">
        <w:rPr>
          <w:sz w:val="16"/>
        </w:rPr>
        <w:t xml:space="preserve">, </w:t>
      </w:r>
      <w:r w:rsidRPr="00ED3BEF">
        <w:rPr>
          <w:rStyle w:val="Emphasis"/>
          <w:highlight w:val="cyan"/>
        </w:rPr>
        <w:t>there is</w:t>
      </w:r>
      <w:r w:rsidRPr="00E14828">
        <w:rPr>
          <w:sz w:val="16"/>
        </w:rPr>
        <w:t xml:space="preserve"> therefore </w:t>
      </w:r>
      <w:r w:rsidRPr="00ED3BEF">
        <w:rPr>
          <w:rStyle w:val="Emphasis"/>
          <w:highlight w:val="cyan"/>
        </w:rPr>
        <w:t>an opportunity cost</w:t>
      </w:r>
      <w:r w:rsidRPr="00E14828">
        <w:rPr>
          <w:sz w:val="16"/>
        </w:rPr>
        <w:t>: a potential good, lives worth living, is not being realized. Given some plausible assumptions, this cost is extremely large. However, the lesson for utilitarians is not that we ought to maximize the pace of technological development, but rather that we ought to maximize its </w:t>
      </w:r>
      <w:r w:rsidRPr="00E14828">
        <w:rPr>
          <w:i/>
          <w:iCs/>
          <w:sz w:val="16"/>
        </w:rPr>
        <w:t>safety</w:t>
      </w:r>
      <w:r w:rsidRPr="00E14828">
        <w:rPr>
          <w:sz w:val="16"/>
        </w:rPr>
        <w:t xml:space="preserve">, </w:t>
      </w:r>
      <w:proofErr w:type="gramStart"/>
      <w:r w:rsidRPr="00E14828">
        <w:rPr>
          <w:sz w:val="16"/>
        </w:rPr>
        <w:t>i.e.</w:t>
      </w:r>
      <w:proofErr w:type="gramEnd"/>
      <w:r w:rsidRPr="00E14828">
        <w:rPr>
          <w:sz w:val="16"/>
        </w:rPr>
        <w:t xml:space="preserve"> the probability that colonization will eventually occur.</w:t>
      </w:r>
    </w:p>
    <w:p w14:paraId="2FAA7F59" w14:textId="77777777" w:rsidR="006A3375" w:rsidRPr="00E14828" w:rsidRDefault="006A3375" w:rsidP="006A3375">
      <w:pPr>
        <w:rPr>
          <w:sz w:val="16"/>
        </w:rPr>
      </w:pPr>
      <w:r w:rsidRPr="00E14828">
        <w:rPr>
          <w:sz w:val="16"/>
        </w:rPr>
        <w:t>I. THE RATE OF LOSS OF POTENTIAL LIVES</w:t>
      </w:r>
    </w:p>
    <w:p w14:paraId="3AE44D07" w14:textId="77777777" w:rsidR="006A3375" w:rsidRPr="00E14828" w:rsidRDefault="006A3375" w:rsidP="006A3375">
      <w:pPr>
        <w:rPr>
          <w:sz w:val="16"/>
        </w:rPr>
      </w:pPr>
      <w:r w:rsidRPr="00E14828">
        <w:rPr>
          <w:sz w:val="16"/>
        </w:rPr>
        <w:t>As I write these words, suns are illuminating and heating empty rooms, unused energy is being flushed down black holes, and our great common endowment of negentropy is being irreversibly degraded into entropy on a cosmic scale. These are resources that an advanced civilization could have used to create value-structures, such as sentient beings living worthwhile lives.</w:t>
      </w:r>
    </w:p>
    <w:p w14:paraId="636BDB42" w14:textId="77777777" w:rsidR="006A3375" w:rsidRPr="00E14828" w:rsidRDefault="006A3375" w:rsidP="006A3375">
      <w:pPr>
        <w:rPr>
          <w:sz w:val="16"/>
          <w:szCs w:val="16"/>
        </w:rPr>
      </w:pPr>
      <w:r w:rsidRPr="00E14828">
        <w:rPr>
          <w:sz w:val="16"/>
          <w:szCs w:val="16"/>
        </w:rPr>
        <w:t>The rate of this loss boggles the mind. One recent paper speculates, using loose theoretical considerations based on the rate of increase of entropy, that the loss of potential human lives in our own galactic supercluster is at least ~10^46 per century of delayed colonization.</w:t>
      </w:r>
      <w:bookmarkStart w:id="8" w:name="_ednref1"/>
      <w:r w:rsidRPr="00E14828">
        <w:rPr>
          <w:sz w:val="16"/>
          <w:szCs w:val="16"/>
        </w:rPr>
        <w:fldChar w:fldCharType="begin"/>
      </w:r>
      <w:r w:rsidRPr="00E14828">
        <w:rPr>
          <w:sz w:val="16"/>
          <w:szCs w:val="16"/>
        </w:rPr>
        <w:instrText xml:space="preserve"> HYPERLINK "https://nickbostrom.com/astronomical/waste.html" \l "_edn1" \o "" </w:instrText>
      </w:r>
      <w:r w:rsidRPr="00E14828">
        <w:rPr>
          <w:sz w:val="16"/>
          <w:szCs w:val="16"/>
        </w:rPr>
        <w:fldChar w:fldCharType="separate"/>
      </w:r>
      <w:r w:rsidRPr="00E14828">
        <w:rPr>
          <w:rStyle w:val="Hyperlink"/>
          <w:sz w:val="16"/>
          <w:szCs w:val="16"/>
        </w:rPr>
        <w:t>[1]</w:t>
      </w:r>
      <w:r w:rsidRPr="00E14828">
        <w:rPr>
          <w:sz w:val="16"/>
          <w:szCs w:val="16"/>
        </w:rPr>
        <w:fldChar w:fldCharType="end"/>
      </w:r>
      <w:bookmarkEnd w:id="8"/>
      <w:r w:rsidRPr="00E14828">
        <w:rPr>
          <w:sz w:val="16"/>
          <w:szCs w:val="16"/>
        </w:rPr>
        <w:t>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w:t>
      </w:r>
    </w:p>
    <w:p w14:paraId="3BC76B63" w14:textId="77777777" w:rsidR="006A3375" w:rsidRPr="00E14828" w:rsidRDefault="006A3375" w:rsidP="006A3375">
      <w:pPr>
        <w:rPr>
          <w:sz w:val="16"/>
        </w:rPr>
      </w:pPr>
      <w:r w:rsidRPr="00E14828">
        <w:rPr>
          <w:sz w:val="16"/>
        </w:rPr>
        <w:t>We can, however, get a lower bound more straightforwardly 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w:t>
      </w:r>
    </w:p>
    <w:p w14:paraId="6C6F8AD5" w14:textId="77777777" w:rsidR="006A3375" w:rsidRPr="00EE25BC" w:rsidRDefault="006A3375" w:rsidP="006A3375">
      <w:pPr>
        <w:rPr>
          <w:rStyle w:val="Emphasis"/>
        </w:rPr>
      </w:pPr>
      <w:r w:rsidRPr="00E14828">
        <w:rPr>
          <w:sz w:val="16"/>
        </w:rPr>
        <w:t>As a rough approximation, let us say the Virgo Supercluster contains 10^</w:t>
      </w:r>
      <w:r w:rsidRPr="00E14828">
        <w:rPr>
          <w:sz w:val="16"/>
          <w:vertAlign w:val="superscript"/>
        </w:rPr>
        <w:t>13</w:t>
      </w:r>
      <w:r w:rsidRPr="00E14828">
        <w:rPr>
          <w:sz w:val="16"/>
        </w:rPr>
        <w:t> stars. One estimate of the computing power extractable from a star and with an associated planet-sized computational structure, using advanced molecular nanotechnology</w:t>
      </w:r>
      <w:bookmarkStart w:id="9" w:name="_ednref2"/>
      <w:r w:rsidRPr="00E14828">
        <w:rPr>
          <w:sz w:val="16"/>
        </w:rPr>
        <w:fldChar w:fldCharType="begin"/>
      </w:r>
      <w:r w:rsidRPr="00E14828">
        <w:rPr>
          <w:sz w:val="16"/>
        </w:rPr>
        <w:instrText xml:space="preserve"> HYPERLINK "https://nickbostrom.com/astronomical/waste.html" \l "_edn2" \o "" </w:instrText>
      </w:r>
      <w:r w:rsidRPr="00E14828">
        <w:rPr>
          <w:sz w:val="16"/>
        </w:rPr>
        <w:fldChar w:fldCharType="separate"/>
      </w:r>
      <w:r w:rsidRPr="00E14828">
        <w:rPr>
          <w:rStyle w:val="Hyperlink"/>
          <w:sz w:val="16"/>
        </w:rPr>
        <w:t>[2]</w:t>
      </w:r>
      <w:r w:rsidRPr="00E14828">
        <w:rPr>
          <w:sz w:val="16"/>
        </w:rPr>
        <w:fldChar w:fldCharType="end"/>
      </w:r>
      <w:bookmarkEnd w:id="9"/>
      <w:r w:rsidRPr="00E14828">
        <w:rPr>
          <w:sz w:val="16"/>
        </w:rPr>
        <w:t>, is 10</w:t>
      </w:r>
      <w:r w:rsidRPr="00E14828">
        <w:rPr>
          <w:sz w:val="16"/>
          <w:vertAlign w:val="superscript"/>
        </w:rPr>
        <w:t>^42</w:t>
      </w:r>
      <w:r w:rsidRPr="00E14828">
        <w:rPr>
          <w:sz w:val="16"/>
        </w:rPr>
        <w:t> operations per second.</w:t>
      </w:r>
      <w:bookmarkStart w:id="10" w:name="_ednref3"/>
      <w:r w:rsidRPr="00E14828">
        <w:rPr>
          <w:sz w:val="16"/>
        </w:rPr>
        <w:fldChar w:fldCharType="begin"/>
      </w:r>
      <w:r w:rsidRPr="00E14828">
        <w:rPr>
          <w:sz w:val="16"/>
        </w:rPr>
        <w:instrText xml:space="preserve"> HYPERLINK "https://nickbostrom.com/astronomical/waste.html" \l "_edn3" \o "" </w:instrText>
      </w:r>
      <w:r w:rsidRPr="00E14828">
        <w:rPr>
          <w:sz w:val="16"/>
        </w:rPr>
        <w:fldChar w:fldCharType="separate"/>
      </w:r>
      <w:r w:rsidRPr="00E14828">
        <w:rPr>
          <w:rStyle w:val="Hyperlink"/>
          <w:sz w:val="16"/>
        </w:rPr>
        <w:t>[3]</w:t>
      </w:r>
      <w:r w:rsidRPr="00E14828">
        <w:rPr>
          <w:sz w:val="16"/>
        </w:rPr>
        <w:fldChar w:fldCharType="end"/>
      </w:r>
      <w:bookmarkEnd w:id="10"/>
      <w:r w:rsidRPr="00E14828">
        <w:rPr>
          <w:sz w:val="16"/>
        </w:rPr>
        <w:t> A typical estimate of the human brain’s processing power is roughly 10</w:t>
      </w:r>
      <w:r w:rsidRPr="00E14828">
        <w:rPr>
          <w:sz w:val="16"/>
          <w:vertAlign w:val="superscript"/>
        </w:rPr>
        <w:t>^17</w:t>
      </w:r>
      <w:r w:rsidRPr="00E14828">
        <w:rPr>
          <w:sz w:val="16"/>
        </w:rPr>
        <w:t> operations per second or less.</w:t>
      </w:r>
      <w:bookmarkStart w:id="11" w:name="_ednref4"/>
      <w:r w:rsidRPr="00E14828">
        <w:rPr>
          <w:sz w:val="16"/>
        </w:rPr>
        <w:fldChar w:fldCharType="begin"/>
      </w:r>
      <w:r w:rsidRPr="00E14828">
        <w:rPr>
          <w:sz w:val="16"/>
        </w:rPr>
        <w:instrText xml:space="preserve"> HYPERLINK "https://nickbostrom.com/astronomical/waste.html" \l "_edn4" \o "" </w:instrText>
      </w:r>
      <w:r w:rsidRPr="00E14828">
        <w:rPr>
          <w:sz w:val="16"/>
        </w:rPr>
        <w:fldChar w:fldCharType="separate"/>
      </w:r>
      <w:r w:rsidRPr="00E14828">
        <w:rPr>
          <w:rStyle w:val="Hyperlink"/>
          <w:sz w:val="16"/>
        </w:rPr>
        <w:t>[4]</w:t>
      </w:r>
      <w:r w:rsidRPr="00E14828">
        <w:rPr>
          <w:sz w:val="16"/>
        </w:rPr>
        <w:fldChar w:fldCharType="end"/>
      </w:r>
      <w:bookmarkEnd w:id="11"/>
      <w:r w:rsidRPr="00E14828">
        <w:rPr>
          <w:sz w:val="16"/>
        </w:rPr>
        <w:t> Not much more seems to be needed to simulate the relevant parts of the environment in sufficient detail to enable the simulated minds to have experiences indistinguishable from typical current human experiences.</w:t>
      </w:r>
      <w:bookmarkStart w:id="12" w:name="_ednref5"/>
      <w:r w:rsidRPr="00E14828">
        <w:rPr>
          <w:sz w:val="16"/>
        </w:rPr>
        <w:fldChar w:fldCharType="begin"/>
      </w:r>
      <w:r w:rsidRPr="00E14828">
        <w:rPr>
          <w:sz w:val="16"/>
        </w:rPr>
        <w:instrText xml:space="preserve"> HYPERLINK "https://nickbostrom.com/astronomical/waste.html" \l "_edn5" \o "" </w:instrText>
      </w:r>
      <w:r w:rsidRPr="00E14828">
        <w:rPr>
          <w:sz w:val="16"/>
        </w:rPr>
        <w:fldChar w:fldCharType="separate"/>
      </w:r>
      <w:r w:rsidRPr="00E14828">
        <w:rPr>
          <w:rStyle w:val="Hyperlink"/>
          <w:sz w:val="16"/>
        </w:rPr>
        <w:t>[5]</w:t>
      </w:r>
      <w:r w:rsidRPr="00E14828">
        <w:rPr>
          <w:sz w:val="16"/>
        </w:rPr>
        <w:fldChar w:fldCharType="end"/>
      </w:r>
      <w:bookmarkEnd w:id="12"/>
      <w:r w:rsidRPr="00E14828">
        <w:rPr>
          <w:sz w:val="16"/>
        </w:rPr>
        <w:t xml:space="preserve"> Given these estimates, it follows that </w:t>
      </w:r>
      <w:r w:rsidRPr="00ED3BEF">
        <w:rPr>
          <w:rStyle w:val="Emphasis"/>
          <w:highlight w:val="cyan"/>
        </w:rPr>
        <w:t>the potential for approximately 10^38 human lives is lost every century</w:t>
      </w:r>
      <w:r w:rsidRPr="00E14828">
        <w:rPr>
          <w:rStyle w:val="Emphasis"/>
        </w:rPr>
        <w:t xml:space="preserve"> </w:t>
      </w:r>
      <w:r w:rsidRPr="00E14828">
        <w:rPr>
          <w:sz w:val="16"/>
        </w:rPr>
        <w:t xml:space="preserve">that colonization of our local supercluster is delayed; or equivalently, </w:t>
      </w:r>
      <w:r w:rsidRPr="00ED3BEF">
        <w:rPr>
          <w:rStyle w:val="Emphasis"/>
          <w:highlight w:val="cyan"/>
        </w:rPr>
        <w:t>about 10^29 potential human lives per second.</w:t>
      </w:r>
    </w:p>
    <w:p w14:paraId="0E2DED5E" w14:textId="77777777" w:rsidR="006A3375" w:rsidRPr="001B5220" w:rsidRDefault="006A3375" w:rsidP="006A3375">
      <w:pPr>
        <w:rPr>
          <w:rStyle w:val="Emphasis"/>
        </w:rPr>
      </w:pPr>
      <w:r w:rsidRPr="00E14828">
        <w:rPr>
          <w:sz w:val="16"/>
        </w:rPr>
        <w:t>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w:t>
      </w:r>
      <w:r w:rsidRPr="00E14828">
        <w:rPr>
          <w:sz w:val="16"/>
          <w:vertAlign w:val="superscript"/>
        </w:rPr>
        <w:t>^10</w:t>
      </w:r>
      <w:r w:rsidRPr="00E14828">
        <w:rPr>
          <w:sz w:val="16"/>
        </w:rPr>
        <w:t xml:space="preserve"> biological humans could be sustained around an average star. </w:t>
      </w:r>
      <w:r w:rsidRPr="001B5220">
        <w:rPr>
          <w:rStyle w:val="Emphasis"/>
        </w:rPr>
        <w:t>Then the Virgo Supercluster could contain 10^23 biological humans. This corresponds to a loss of potential equal to about 10^14 potential human lives per second of delayed colonization.</w:t>
      </w:r>
    </w:p>
    <w:p w14:paraId="12F7D67D" w14:textId="77777777" w:rsidR="006A3375" w:rsidRPr="00E14828" w:rsidRDefault="006A3375" w:rsidP="006A3375">
      <w:pPr>
        <w:rPr>
          <w:sz w:val="16"/>
        </w:rPr>
      </w:pPr>
      <w:r w:rsidRPr="00E14828">
        <w:rPr>
          <w:sz w:val="16"/>
        </w:rPr>
        <w:t>What matters for present purposes is not the exact numbers but the fact that they are huge. Even with the most conservative estimate, assuming a biological implementation of all persons, the potential for one hundred trillion potential human beings is lost for every second of postponement of colonization of our supercluster.</w:t>
      </w:r>
      <w:bookmarkStart w:id="13" w:name="_ednref6"/>
      <w:r w:rsidRPr="00E14828">
        <w:rPr>
          <w:sz w:val="16"/>
        </w:rPr>
        <w:fldChar w:fldCharType="begin"/>
      </w:r>
      <w:r w:rsidRPr="00E14828">
        <w:rPr>
          <w:sz w:val="16"/>
        </w:rPr>
        <w:instrText xml:space="preserve"> HYPERLINK "https://nickbostrom.com/astronomical/waste.html" \l "_edn6" \o "" </w:instrText>
      </w:r>
      <w:r w:rsidRPr="00E14828">
        <w:rPr>
          <w:sz w:val="16"/>
        </w:rPr>
        <w:fldChar w:fldCharType="separate"/>
      </w:r>
      <w:r w:rsidRPr="00E14828">
        <w:rPr>
          <w:rStyle w:val="Hyperlink"/>
          <w:sz w:val="16"/>
        </w:rPr>
        <w:t>[6]</w:t>
      </w:r>
      <w:r w:rsidRPr="00E14828">
        <w:rPr>
          <w:sz w:val="16"/>
        </w:rPr>
        <w:fldChar w:fldCharType="end"/>
      </w:r>
      <w:bookmarkEnd w:id="13"/>
    </w:p>
    <w:p w14:paraId="48EC3ABF" w14:textId="77777777" w:rsidR="006A3375" w:rsidRPr="00E14828" w:rsidRDefault="006A3375" w:rsidP="006A3375">
      <w:pPr>
        <w:rPr>
          <w:sz w:val="16"/>
        </w:rPr>
      </w:pPr>
      <w:r w:rsidRPr="00E14828">
        <w:rPr>
          <w:sz w:val="16"/>
        </w:rPr>
        <w:t>II. THE OPPORTUNITY COST OF DELAYED COLONIZATION</w:t>
      </w:r>
    </w:p>
    <w:p w14:paraId="29969A37" w14:textId="77777777" w:rsidR="006A3375" w:rsidRPr="00E14828" w:rsidRDefault="006A3375" w:rsidP="006A3375">
      <w:pPr>
        <w:rPr>
          <w:sz w:val="16"/>
        </w:rPr>
      </w:pPr>
      <w:r w:rsidRPr="001B5220">
        <w:rPr>
          <w:rStyle w:val="Emphasis"/>
        </w:rPr>
        <w:t>From a utilitarian perspective, this huge loss of potential human lives constitutes a correspondingly huge loss of potential value</w:t>
      </w:r>
      <w:r w:rsidRPr="00E14828">
        <w:rPr>
          <w:sz w:val="16"/>
        </w:rPr>
        <w:t xml:space="preserve">. I am assuming here that the human lives that could have been created would have been worthwhile ones. Since it is commonly supposed that even current human lives are typically worthwhile, this is a weak assumption. Any civilization advanced enough to colonize the local supercluster would likely also </w:t>
      </w:r>
      <w:proofErr w:type="gramStart"/>
      <w:r w:rsidRPr="00E14828">
        <w:rPr>
          <w:sz w:val="16"/>
        </w:rPr>
        <w:t>have the ability to</w:t>
      </w:r>
      <w:proofErr w:type="gramEnd"/>
      <w:r w:rsidRPr="00E14828">
        <w:rPr>
          <w:sz w:val="16"/>
        </w:rPr>
        <w:t xml:space="preserve"> establish at least the minimally favorable conditions required for future lives to be worth living.</w:t>
      </w:r>
    </w:p>
    <w:p w14:paraId="11A6E7E1" w14:textId="77777777" w:rsidR="006A3375" w:rsidRPr="00E14828" w:rsidRDefault="006A3375" w:rsidP="006A3375">
      <w:pPr>
        <w:rPr>
          <w:sz w:val="16"/>
        </w:rPr>
      </w:pPr>
      <w:r w:rsidRPr="00ED3BEF">
        <w:rPr>
          <w:rStyle w:val="Emphasis"/>
          <w:highlight w:val="cyan"/>
        </w:rPr>
        <w:t>The effect on total value, then, seems greater for actions that accelerate technological development than for practically any other possible action.</w:t>
      </w:r>
      <w:r w:rsidRPr="00E14828">
        <w:rPr>
          <w:sz w:val="16"/>
        </w:rPr>
        <w:t xml:space="preserve"> Advancing technology (or its enabling factors, such as economic productivity) even by such a tiny amount that it leads to colonization of the local supercluster just </w:t>
      </w:r>
      <w:r w:rsidRPr="00E14828">
        <w:rPr>
          <w:i/>
          <w:iCs/>
          <w:sz w:val="16"/>
        </w:rPr>
        <w:t>one second</w:t>
      </w:r>
      <w:r w:rsidRPr="00E14828">
        <w:rPr>
          <w:sz w:val="16"/>
        </w:rPr>
        <w:t> earlier than would otherwise have happened amounts to bringing about more than 10</w:t>
      </w:r>
      <w:r w:rsidRPr="00E14828">
        <w:rPr>
          <w:sz w:val="16"/>
          <w:vertAlign w:val="superscript"/>
        </w:rPr>
        <w:t>^29</w:t>
      </w:r>
      <w:r w:rsidRPr="00E14828">
        <w:rPr>
          <w:sz w:val="16"/>
        </w:rPr>
        <w:t> human lives (or 10</w:t>
      </w:r>
      <w:r w:rsidRPr="00E14828">
        <w:rPr>
          <w:sz w:val="16"/>
          <w:vertAlign w:val="superscript"/>
        </w:rPr>
        <w:t>^14</w:t>
      </w:r>
      <w:r w:rsidRPr="00E14828">
        <w:rPr>
          <w:sz w:val="16"/>
        </w:rPr>
        <w:t> human lives if we use the most conservative lower bound) that would not otherwise have existed. Few other philanthropic causes could hope to mach that level of utilitarian payoff.</w:t>
      </w:r>
    </w:p>
    <w:p w14:paraId="4B1A698C" w14:textId="77777777" w:rsidR="006A3375" w:rsidRPr="00E14828" w:rsidRDefault="006A3375" w:rsidP="006A3375">
      <w:pPr>
        <w:rPr>
          <w:sz w:val="16"/>
        </w:rPr>
      </w:pPr>
      <w:r w:rsidRPr="001B5220">
        <w:rPr>
          <w:rStyle w:val="Emphasis"/>
        </w:rPr>
        <w:t>Utilitarians are not the only ones who should strongly oppose astronomical waste. There are many views about what has value that would concur with the assessment that the current rate of wastage constitutes an enormous loss of potential value. For example, we can take a thicker conception of human welfare than commonly supposed by utilitarians</w:t>
      </w:r>
      <w:r w:rsidRPr="00E14828">
        <w:rPr>
          <w:sz w:val="16"/>
        </w:rPr>
        <w:t xml:space="preserve"> (whether of a hedonistic, experientialist, or desire-satisfactionist bent), such as a conception that locates value also in human flourishing, meaningful relationships, noble character, individual expression, aesthetic appreciation, and so forth. So long as the evaluation function is aggregative (does not count one person’s welfare for less just because there are many other persons in existence who also enjoy happy lives) and is not relativized to a particular point in time (no time-discounting), the conclusion will hold.</w:t>
      </w:r>
    </w:p>
    <w:p w14:paraId="4F4FEC49" w14:textId="77777777" w:rsidR="006A3375" w:rsidRPr="00FC3D44" w:rsidRDefault="006A3375" w:rsidP="006A3375">
      <w:pPr>
        <w:rPr>
          <w:sz w:val="16"/>
        </w:rPr>
      </w:pPr>
      <w:r w:rsidRPr="00E14828">
        <w:rPr>
          <w:sz w:val="16"/>
        </w:rPr>
        <w:t>These conditions can be relaxed further. Even if the welfare function is not perfectly aggregative (perhaps because one component of the good is diversity, the marginal rate of production of which might decline with increasing population size), it can still yield a similar bottom line provided only that at least some significant component of the good is sufficiently aggregative. Similarly, some degree of time-discounting future goods could be accommodated without changing the conclusion.</w:t>
      </w:r>
      <w:bookmarkStart w:id="14" w:name="_ednref7"/>
      <w:r w:rsidRPr="00E14828">
        <w:rPr>
          <w:sz w:val="16"/>
        </w:rPr>
        <w:fldChar w:fldCharType="begin"/>
      </w:r>
      <w:r w:rsidRPr="00E14828">
        <w:rPr>
          <w:sz w:val="16"/>
        </w:rPr>
        <w:instrText xml:space="preserve"> HYPERLINK "https://nickbostrom.com/astronomical/waste.html" \l "_edn7" \o "" </w:instrText>
      </w:r>
      <w:r w:rsidRPr="00E14828">
        <w:rPr>
          <w:sz w:val="16"/>
        </w:rPr>
        <w:fldChar w:fldCharType="separate"/>
      </w:r>
      <w:r w:rsidRPr="00E14828">
        <w:rPr>
          <w:rStyle w:val="Hyperlink"/>
          <w:sz w:val="16"/>
        </w:rPr>
        <w:t>[7]</w:t>
      </w:r>
      <w:r w:rsidRPr="00E14828">
        <w:rPr>
          <w:sz w:val="16"/>
        </w:rPr>
        <w:fldChar w:fldCharType="end"/>
      </w:r>
      <w:bookmarkEnd w:id="14"/>
    </w:p>
    <w:p w14:paraId="482890D9" w14:textId="77777777" w:rsidR="006A3375" w:rsidRDefault="006A3375" w:rsidP="006A3375">
      <w:pPr>
        <w:pStyle w:val="Heading2"/>
      </w:pPr>
      <w:r>
        <w:t>Research---Additional Cites</w:t>
      </w:r>
    </w:p>
    <w:p w14:paraId="5749B6FD" w14:textId="77777777" w:rsidR="006A3375" w:rsidRDefault="006A3375" w:rsidP="006A3375">
      <w:pPr>
        <w:pStyle w:val="Heading3"/>
      </w:pPr>
      <w:r>
        <w:t>Definition</w:t>
      </w:r>
    </w:p>
    <w:p w14:paraId="41FDDFCD" w14:textId="77777777" w:rsidR="006A3375" w:rsidRDefault="006A3375" w:rsidP="006A3375">
      <w:pPr>
        <w:pStyle w:val="Heading4"/>
      </w:pPr>
      <w:r>
        <w:t>Guidance’s definition</w:t>
      </w:r>
    </w:p>
    <w:p w14:paraId="437F97C9" w14:textId="77777777" w:rsidR="006A3375" w:rsidRPr="00242D3E" w:rsidRDefault="006A3375" w:rsidP="006A3375">
      <w:pPr>
        <w:rPr>
          <w:rStyle w:val="Style13ptBold"/>
          <w:b w:val="0"/>
          <w:bCs w:val="0"/>
          <w:sz w:val="22"/>
        </w:rPr>
      </w:pPr>
      <w:r>
        <w:rPr>
          <w:rStyle w:val="Style13ptBold"/>
        </w:rPr>
        <w:t xml:space="preserve">Stack 14 </w:t>
      </w:r>
      <w:r w:rsidRPr="00242D3E">
        <w:t>[</w:t>
      </w:r>
      <w:r>
        <w:t>Kevin M. Stack, 5/16/14, “GUIDANCE IN THE RULEMAKING PROCESS: EVALUATING PREAMBLES, REGULATORY TEXT, AND FREESTANDING DOCUMENTS AS VEHICLES FOR REGULATORY GUIDANCE,” https://www.acus.gov/sites/default/files/documents/Guidance%20in%20the%20Rulemaking%20Process%20Revised%20Draft%20Report%205_16_14%20ks%20final.pdf, DOA: 7/7/21, smarx, MLC]</w:t>
      </w:r>
    </w:p>
    <w:p w14:paraId="10EECB78" w14:textId="77777777" w:rsidR="006A3375" w:rsidRPr="001031A9" w:rsidRDefault="006A3375" w:rsidP="006A3375">
      <w:pPr>
        <w:rPr>
          <w:u w:val="single"/>
        </w:rPr>
      </w:pPr>
      <w:r>
        <w:t xml:space="preserve">It is </w:t>
      </w:r>
      <w:r w:rsidRPr="00242D3E">
        <w:rPr>
          <w:u w:val="single"/>
        </w:rPr>
        <w:t>first important to define what is meant by the word “guidance</w:t>
      </w:r>
      <w:r>
        <w:t xml:space="preserve">” in this Report. By </w:t>
      </w:r>
      <w:r w:rsidRPr="00242D3E">
        <w:rPr>
          <w:rStyle w:val="Emphasis"/>
        </w:rPr>
        <w:t>“guidance”</w:t>
      </w:r>
      <w:r>
        <w:t xml:space="preserve"> this Report </w:t>
      </w:r>
      <w:r w:rsidRPr="00242D3E">
        <w:rPr>
          <w:u w:val="single"/>
        </w:rPr>
        <w:t xml:space="preserve">refers to (i) agency statements outside of those appearing in regulatory text that pertain to the meaning or interpretation of the agency’s regulations or to advice about how to comply with the agency’s regulations, and (ii) agency statements appearing in regulatory text that are designed to guide the application or interpretation of the regulation, such as examples or official commentaries. </w:t>
      </w:r>
    </w:p>
    <w:p w14:paraId="34007F14" w14:textId="77777777" w:rsidR="006A3375" w:rsidRPr="00CA654A" w:rsidRDefault="006A3375" w:rsidP="006A3375">
      <w:pPr>
        <w:pStyle w:val="Heading3"/>
      </w:pPr>
      <w:r>
        <w:t>Citations</w:t>
      </w:r>
    </w:p>
    <w:p w14:paraId="1217FCDB" w14:textId="77777777" w:rsidR="006A3375" w:rsidRDefault="006A3375" w:rsidP="006A3375">
      <w:r w:rsidRPr="00CD2416">
        <w:t>Anthony, R. A. (1992). Interpretive Rules, Policy Statements, Guidances, Manuals, and the Like-Should Federal Agencies Use them to Bind the Public. Duke Law Journal, 41, 1311-1384.</w:t>
      </w:r>
    </w:p>
    <w:p w14:paraId="3D4C2830" w14:textId="77777777" w:rsidR="006A3375" w:rsidRDefault="006A3375" w:rsidP="006A3375">
      <w:r w:rsidRPr="00CD2416">
        <w:t>Gluck, A. R., O'Connell, A. J., &amp; Po, R. (2015). Unorthodox Lawmaking, Unorthodox Rulemaking. Columbia Law Review, 115, 1789-1865.</w:t>
      </w:r>
    </w:p>
    <w:p w14:paraId="2DAE8FFB" w14:textId="77777777" w:rsidR="006A3375" w:rsidRDefault="006A3375" w:rsidP="006A3375">
      <w:r w:rsidRPr="00CD2416">
        <w:t>Greve, M. S., &amp; Parrish, A. C. (2014). Administrative Law Without Congress. George Mason Law Review, 22, 501-547.</w:t>
      </w:r>
    </w:p>
    <w:p w14:paraId="1CD66228" w14:textId="77777777" w:rsidR="006A3375" w:rsidRDefault="006A3375" w:rsidP="006A3375">
      <w:pPr>
        <w:pStyle w:val="ListParagraph"/>
        <w:numPr>
          <w:ilvl w:val="0"/>
          <w:numId w:val="13"/>
        </w:numPr>
      </w:pPr>
      <w:r>
        <w:t xml:space="preserve">Section about FDA – seems aff </w:t>
      </w:r>
    </w:p>
    <w:p w14:paraId="6780676E" w14:textId="77777777" w:rsidR="006A3375" w:rsidRDefault="006A3375" w:rsidP="006A3375">
      <w:r w:rsidRPr="00CD2416">
        <w:t>Kerwin, C. M., &amp; Furlong, S. R. (2018). Rulemaking: How Government Agencies Write Law and Make Policy (5th ed.). Washington, DC: CQ Press.</w:t>
      </w:r>
    </w:p>
    <w:p w14:paraId="440CCB11" w14:textId="77777777" w:rsidR="006A3375" w:rsidRDefault="006A3375" w:rsidP="006A3375">
      <w:pPr>
        <w:pStyle w:val="ListParagraph"/>
        <w:numPr>
          <w:ilvl w:val="0"/>
          <w:numId w:val="13"/>
        </w:numPr>
      </w:pPr>
      <w:r>
        <w:t>Can’t find it</w:t>
      </w:r>
    </w:p>
    <w:p w14:paraId="39D7186D" w14:textId="77777777" w:rsidR="006A3375" w:rsidRDefault="006A3375" w:rsidP="006A3375">
      <w:r w:rsidRPr="00CD2416">
        <w:t>Levin, R. M. (2018). Rulemaking and the Guidance Exemption. Administrative Law Review, 70, 263-356.</w:t>
      </w:r>
    </w:p>
    <w:p w14:paraId="0BD0F1DB" w14:textId="77777777" w:rsidR="006A3375" w:rsidRDefault="006A3375" w:rsidP="006A3375">
      <w:pPr>
        <w:pStyle w:val="ListParagraph"/>
        <w:numPr>
          <w:ilvl w:val="0"/>
          <w:numId w:val="13"/>
        </w:numPr>
      </w:pPr>
      <w:r>
        <w:t>More argumentative than just fact</w:t>
      </w:r>
    </w:p>
    <w:p w14:paraId="69DB1361" w14:textId="77777777" w:rsidR="006A3375" w:rsidRDefault="006A3375" w:rsidP="006A3375">
      <w:r w:rsidRPr="00CD2416">
        <w:t>Mantel, J. (2009). Procedural Safeguards for Agency Guidance: A Source of Legitimacy for the Administrative State. Administrative Law Review, 61, 343-406.</w:t>
      </w:r>
    </w:p>
    <w:p w14:paraId="1483729E" w14:textId="77777777" w:rsidR="006A3375" w:rsidRDefault="006A3375" w:rsidP="006A3375">
      <w:r>
        <w:t>Raso, C. N. (2010). Strategic or Sincere? Analyzing Agency Use of Guidance Documents. Yale Law Journal, 119, 782-824.</w:t>
      </w:r>
    </w:p>
    <w:p w14:paraId="11D0CCFA" w14:textId="77777777" w:rsidR="006A3375" w:rsidRDefault="006A3375" w:rsidP="006A3375">
      <w:r>
        <w:t>Raso, C. N. (2015). Agency Avoidance of Rulemaking Procedures. Administrative Law Review, 67(1), 65-132.</w:t>
      </w:r>
    </w:p>
    <w:p w14:paraId="1254416E" w14:textId="77777777" w:rsidR="006A3375" w:rsidRDefault="006A3375" w:rsidP="006A3375">
      <w:pPr>
        <w:pStyle w:val="ListParagraph"/>
        <w:numPr>
          <w:ilvl w:val="0"/>
          <w:numId w:val="13"/>
        </w:numPr>
      </w:pPr>
      <w:hyperlink r:id="rId118" w:history="1">
        <w:r w:rsidRPr="00765347">
          <w:rPr>
            <w:rStyle w:val="Hyperlink"/>
          </w:rPr>
          <w:t>https://go-gale-com.proxy.lib.umich.edu/ps/i.do?p=ITOF&amp;u=umuser&amp;id=GALE|A419926756&amp;v=2.1&amp;it=r&amp;sid=summon</w:t>
        </w:r>
      </w:hyperlink>
      <w:r>
        <w:t xml:space="preserve"> </w:t>
      </w:r>
    </w:p>
    <w:p w14:paraId="455ECBB0" w14:textId="77777777" w:rsidR="006A3375" w:rsidRDefault="006A3375" w:rsidP="006A3375">
      <w:r w:rsidRPr="00CD2416">
        <w:t>Parrillo, N. R. (2017). Federal Agency Guidance: An Institutional Perspective. In. Washington, DC: Administrative Conference of the United States.</w:t>
      </w:r>
    </w:p>
    <w:p w14:paraId="60B8F7A7" w14:textId="77777777" w:rsidR="006A3375" w:rsidRDefault="006A3375" w:rsidP="006A3375">
      <w:r w:rsidRPr="00CD2416">
        <w:t>Sunstein, C. R. (2016). Practically Binding: General Policy Statements and Notice-andComment Rulemaking. Administrative Law Review, 68(3), 491-516.</w:t>
      </w:r>
    </w:p>
    <w:p w14:paraId="33019DE8" w14:textId="77777777" w:rsidR="006A3375" w:rsidRPr="00242D3E" w:rsidRDefault="006A3375" w:rsidP="006A3375">
      <w:hyperlink r:id="rId119" w:history="1">
        <w:r w:rsidRPr="00EA4746">
          <w:rPr>
            <w:rStyle w:val="Hyperlink"/>
          </w:rPr>
          <w:t>https://www.acus.gov/guidance</w:t>
        </w:r>
      </w:hyperlink>
    </w:p>
    <w:p w14:paraId="601397C2" w14:textId="77777777" w:rsidR="006A3375" w:rsidRDefault="006A3375" w:rsidP="006A3375">
      <w:r>
        <w:t>Cary Coglianese, Public Availability of Agency Guidance Documents (May 15, 2019)</w:t>
      </w:r>
    </w:p>
    <w:p w14:paraId="6AB1DC71" w14:textId="77777777" w:rsidR="006A3375" w:rsidRDefault="006A3375" w:rsidP="006A3375">
      <w:r>
        <w:t>Blake Emerson &amp; Ronald M. Levin, Agency Guidance Through Interpretive Rules: Research and Analysis (May 28, 2019)</w:t>
      </w:r>
    </w:p>
    <w:p w14:paraId="4462DBA1" w14:textId="77777777" w:rsidR="006A3375" w:rsidRDefault="006A3375" w:rsidP="006A3375">
      <w:r>
        <w:t>Todd Phillips, Public Availability of Adjudication Rules (Sep. 28, 2018)</w:t>
      </w:r>
    </w:p>
    <w:p w14:paraId="1F907DA4" w14:textId="77777777" w:rsidR="006A3375" w:rsidRDefault="006A3375" w:rsidP="006A3375">
      <w:r>
        <w:t>Nicholas R. Parrillo, Federal Agency Guidance: An Institutional Perspective (Oct. 12, 2017)</w:t>
      </w:r>
    </w:p>
    <w:p w14:paraId="0530C15E" w14:textId="77777777" w:rsidR="006A3375" w:rsidRDefault="006A3375" w:rsidP="006A3375">
      <w:r>
        <w:t>Emily S. Bremer, Declaratory Orders (Oct. 30, 2015)</w:t>
      </w:r>
    </w:p>
    <w:p w14:paraId="3A76DCE2" w14:textId="77777777" w:rsidR="006A3375" w:rsidRDefault="006A3375" w:rsidP="006A3375">
      <w:r>
        <w:t xml:space="preserve">Robert A. Anthony, Interpretive Rules, Policy Statements, Guidances, Manuals, and the Like—Should Federal Agencies Use Them to Bind the </w:t>
      </w:r>
      <w:proofErr w:type="gramStart"/>
      <w:r>
        <w:t>Public?,</w:t>
      </w:r>
      <w:proofErr w:type="gramEnd"/>
      <w:r>
        <w:t xml:space="preserve"> 41 Duke L.J. 1311 (1992)</w:t>
      </w:r>
    </w:p>
    <w:p w14:paraId="7D04AA9B" w14:textId="77777777" w:rsidR="006A3375" w:rsidRDefault="006A3375" w:rsidP="006A3375">
      <w:r>
        <w:t>Michael Asimow, Public Participation in the Adoption of Interpretive Rules and Policy Statements, 75 Mich. L. Rev. 520 (1977)</w:t>
      </w:r>
    </w:p>
    <w:p w14:paraId="3711FAB7" w14:textId="77777777" w:rsidR="006A3375" w:rsidRDefault="006A3375" w:rsidP="006A3375">
      <w:r>
        <w:t>Edward A. Tomlinson, Publication in the Federal Register of Interpretations of General Applicability and Statements of General Policy (May 28, 1975)</w:t>
      </w:r>
    </w:p>
    <w:p w14:paraId="47CC0271" w14:textId="77777777" w:rsidR="006A3375" w:rsidRDefault="006A3375" w:rsidP="006A3375">
      <w:r>
        <w:t>Brice McAdoo Clagett, Informal Action—Adjudication—Rule Making: Some Recent Developments in Federal Administrative Law, 1971 Duke L.J. 51 (1971)</w:t>
      </w:r>
    </w:p>
    <w:p w14:paraId="78867939" w14:textId="77777777" w:rsidR="006A3375" w:rsidRDefault="006A3375" w:rsidP="006A3375">
      <w:r>
        <w:t>William J. Lockhart, Report of the Committee on Informal Action in Support of Recommendation No. 19 (SEC No-Action Letters Under Section 4 of the Securities Act of 1933) (1970)</w:t>
      </w:r>
    </w:p>
    <w:p w14:paraId="59E5672F" w14:textId="77777777" w:rsidR="006A3375" w:rsidRDefault="006A3375" w:rsidP="006A3375">
      <w:pPr>
        <w:pStyle w:val="Heading3"/>
      </w:pPr>
      <w:r>
        <w:t>General Explanation</w:t>
      </w:r>
    </w:p>
    <w:p w14:paraId="50B44A11" w14:textId="77777777" w:rsidR="006A3375" w:rsidRDefault="006A3375" w:rsidP="006A3375">
      <w:hyperlink r:id="rId120" w:anchor="page=45" w:history="1">
        <w:r w:rsidRPr="00765347">
          <w:rPr>
            <w:rStyle w:val="Hyperlink"/>
          </w:rPr>
          <w:t>https://www.raps.org/RAPS/media/news-images/RF%20Article%20Series/2020-02-RF-Q1-Articles-Series_FINAL.pdf#page=45</w:t>
        </w:r>
      </w:hyperlink>
      <w:r>
        <w:t xml:space="preserve"> </w:t>
      </w:r>
    </w:p>
    <w:p w14:paraId="2F8A5FC5" w14:textId="77777777" w:rsidR="006A3375" w:rsidRDefault="006A3375" w:rsidP="006A3375">
      <w:pPr>
        <w:pStyle w:val="ListParagraph"/>
        <w:numPr>
          <w:ilvl w:val="0"/>
          <w:numId w:val="13"/>
        </w:numPr>
      </w:pPr>
      <w:r>
        <w:t>Assessing Risk and Strategic Business Decision-Making Without Consistent FDA Enforcement</w:t>
      </w:r>
    </w:p>
    <w:p w14:paraId="6A88CA20" w14:textId="77777777" w:rsidR="006A3375" w:rsidRDefault="006A3375" w:rsidP="006A3375">
      <w:pPr>
        <w:pStyle w:val="ListParagraph"/>
        <w:numPr>
          <w:ilvl w:val="0"/>
          <w:numId w:val="13"/>
        </w:numPr>
      </w:pPr>
      <w:r w:rsidRPr="00E81D92">
        <w:t>Kate Morris Jurcik</w:t>
      </w:r>
    </w:p>
    <w:p w14:paraId="1CBF2B5B" w14:textId="77777777" w:rsidR="006A3375" w:rsidRDefault="006A3375" w:rsidP="006A3375">
      <w:pPr>
        <w:pStyle w:val="ListParagraph"/>
        <w:numPr>
          <w:ilvl w:val="0"/>
          <w:numId w:val="13"/>
        </w:numPr>
      </w:pPr>
      <w:r>
        <w:t>Pg. 45</w:t>
      </w:r>
    </w:p>
    <w:p w14:paraId="6CEF13F4" w14:textId="77777777" w:rsidR="006A3375" w:rsidRDefault="006A3375" w:rsidP="006A3375">
      <w:hyperlink r:id="rId121" w:history="1">
        <w:r w:rsidRPr="00765347">
          <w:rPr>
            <w:rStyle w:val="Hyperlink"/>
          </w:rPr>
          <w:t>https://www.emerald.com/insight/content/doi/10.1108/OXAN-DB230040/full/html</w:t>
        </w:r>
      </w:hyperlink>
      <w:r>
        <w:t xml:space="preserve"> </w:t>
      </w:r>
    </w:p>
    <w:p w14:paraId="2ADD65F0" w14:textId="77777777" w:rsidR="006A3375" w:rsidRDefault="006A3375" w:rsidP="006A3375">
      <w:pPr>
        <w:pStyle w:val="ListParagraph"/>
        <w:numPr>
          <w:ilvl w:val="0"/>
          <w:numId w:val="13"/>
        </w:numPr>
      </w:pPr>
      <w:r w:rsidRPr="00343166">
        <w:t>US guidance documents change will be transformative</w:t>
      </w:r>
    </w:p>
    <w:p w14:paraId="0A9C6A0E" w14:textId="77777777" w:rsidR="006A3375" w:rsidRDefault="006A3375" w:rsidP="006A3375">
      <w:hyperlink r:id="rId122" w:anchor="page=714" w:history="1">
        <w:r w:rsidRPr="00765347">
          <w:rPr>
            <w:rStyle w:val="Hyperlink"/>
          </w:rPr>
          <w:t>https://www.researchgate.net/profile/Robyn-Irvine/publication/331686181_Beyond_biodiversity_the_cultural_context_of_invasive_species_initiatives_in_Gwaii_Haanas/links/5c87eb90299bf14e7e781986/Beyond-biodiversity-the-cultural-context-of-invasive-species-initiatives-in-Gwaii-Haanas.pdf#page=714</w:t>
        </w:r>
      </w:hyperlink>
      <w:r>
        <w:t xml:space="preserve"> </w:t>
      </w:r>
    </w:p>
    <w:p w14:paraId="2D9D419A" w14:textId="77777777" w:rsidR="006A3375" w:rsidRDefault="006A3375" w:rsidP="006A3375">
      <w:pPr>
        <w:pStyle w:val="ListParagraph"/>
        <w:numPr>
          <w:ilvl w:val="0"/>
          <w:numId w:val="13"/>
        </w:numPr>
      </w:pPr>
      <w:r>
        <w:t>Pg.714</w:t>
      </w:r>
    </w:p>
    <w:p w14:paraId="04EA725D" w14:textId="77777777" w:rsidR="006A3375" w:rsidRDefault="006A3375" w:rsidP="006A3375">
      <w:hyperlink r:id="rId123" w:history="1">
        <w:r w:rsidRPr="00765347">
          <w:rPr>
            <w:rStyle w:val="Hyperlink"/>
          </w:rPr>
          <w:t>https://ui.adsabs.harvard.edu/abs/2018EGUGA..2015617F/abstract</w:t>
        </w:r>
      </w:hyperlink>
      <w:r>
        <w:t xml:space="preserve"> </w:t>
      </w:r>
    </w:p>
    <w:p w14:paraId="3131FCDA" w14:textId="77777777" w:rsidR="006A3375" w:rsidRDefault="006A3375" w:rsidP="006A3375">
      <w:pPr>
        <w:pStyle w:val="ListParagraph"/>
        <w:numPr>
          <w:ilvl w:val="0"/>
          <w:numId w:val="13"/>
        </w:numPr>
      </w:pPr>
      <w:r>
        <w:t>It’s about Europe tho</w:t>
      </w:r>
    </w:p>
    <w:p w14:paraId="65BE1155" w14:textId="77777777" w:rsidR="006A3375" w:rsidRDefault="006A3375" w:rsidP="006A3375">
      <w:hyperlink r:id="rId124" w:history="1">
        <w:r w:rsidRPr="008C40AD">
          <w:rPr>
            <w:rStyle w:val="Hyperlink"/>
          </w:rPr>
          <w:t>https://digitalcommons.law.yale.edu/cgi/viewcontent.cgi?referer=https://www.google.com/&amp;httpsredir=1&amp;article=5196&amp;context=ylj</w:t>
        </w:r>
      </w:hyperlink>
    </w:p>
    <w:p w14:paraId="47ABD76D" w14:textId="77777777" w:rsidR="006A3375" w:rsidRDefault="006A3375" w:rsidP="006A3375">
      <w:pPr>
        <w:pStyle w:val="ListParagraph"/>
        <w:numPr>
          <w:ilvl w:val="0"/>
          <w:numId w:val="13"/>
        </w:numPr>
      </w:pPr>
      <w:r>
        <w:t>Starter card article</w:t>
      </w:r>
    </w:p>
    <w:p w14:paraId="26743981" w14:textId="77777777" w:rsidR="006A3375" w:rsidRPr="00CA654A" w:rsidRDefault="006A3375" w:rsidP="006A3375">
      <w:pPr>
        <w:pStyle w:val="Heading3"/>
      </w:pPr>
      <w:r>
        <w:t>Specific Arguments</w:t>
      </w:r>
    </w:p>
    <w:p w14:paraId="53CED996" w14:textId="77777777" w:rsidR="006A3375" w:rsidRDefault="006A3375" w:rsidP="006A3375">
      <w:r>
        <w:t xml:space="preserve">To </w:t>
      </w:r>
      <w:proofErr w:type="gramStart"/>
      <w:r>
        <w:t>look into</w:t>
      </w:r>
      <w:proofErr w:type="gramEnd"/>
      <w:r>
        <w:t xml:space="preserve">: </w:t>
      </w:r>
    </w:p>
    <w:p w14:paraId="417E3386" w14:textId="77777777" w:rsidR="006A3375" w:rsidRDefault="006A3375" w:rsidP="006A3375">
      <w:pPr>
        <w:pStyle w:val="ListParagraph"/>
        <w:numPr>
          <w:ilvl w:val="0"/>
          <w:numId w:val="14"/>
        </w:numPr>
      </w:pPr>
      <w:hyperlink r:id="rId125" w:history="1">
        <w:r w:rsidRPr="005E44A2">
          <w:rPr>
            <w:rStyle w:val="Hyperlink"/>
          </w:rPr>
          <w:t>https://www-sciencedirect-com.proxy.lib.umich.edu/science/article/pii/S0016718515000755?via%3Dihub</w:t>
        </w:r>
      </w:hyperlink>
      <w:r>
        <w:t xml:space="preserve"> </w:t>
      </w:r>
    </w:p>
    <w:p w14:paraId="218B61F7" w14:textId="77777777" w:rsidR="006A3375" w:rsidRDefault="006A3375" w:rsidP="006A3375">
      <w:pPr>
        <w:pStyle w:val="ListParagraph"/>
        <w:numPr>
          <w:ilvl w:val="0"/>
          <w:numId w:val="14"/>
        </w:numPr>
      </w:pPr>
      <w:hyperlink r:id="rId126" w:history="1">
        <w:r w:rsidRPr="00A254C9">
          <w:rPr>
            <w:rStyle w:val="Hyperlink"/>
          </w:rPr>
          <w:t>https://onlinelibrary-wiley-com.proxy.lib.umich.edu/doi/full/10.1002/dhe.30954</w:t>
        </w:r>
      </w:hyperlink>
      <w:r>
        <w:t xml:space="preserve"> </w:t>
      </w:r>
    </w:p>
    <w:p w14:paraId="7B3A02BD" w14:textId="77777777" w:rsidR="006A3375" w:rsidRDefault="006A3375" w:rsidP="006A3375">
      <w:r>
        <w:t xml:space="preserve">Aff---links to politics: </w:t>
      </w:r>
    </w:p>
    <w:p w14:paraId="7B880DD5" w14:textId="77777777" w:rsidR="006A3375" w:rsidRDefault="006A3375" w:rsidP="006A3375">
      <w:pPr>
        <w:pStyle w:val="ListParagraph"/>
        <w:numPr>
          <w:ilvl w:val="0"/>
          <w:numId w:val="15"/>
        </w:numPr>
        <w:rPr>
          <w:rStyle w:val="Hyperlink"/>
        </w:rPr>
      </w:pPr>
      <w:hyperlink r:id="rId127" w:history="1">
        <w:r w:rsidRPr="00A254C9">
          <w:rPr>
            <w:rStyle w:val="Hyperlink"/>
          </w:rPr>
          <w:t>https://www-proquest-com.proxy.lib.umich.edu/docview/1681880080?pq-origsite=summon&amp;accountid=14667</w:t>
        </w:r>
      </w:hyperlink>
    </w:p>
    <w:p w14:paraId="2D87AA47" w14:textId="77777777" w:rsidR="006A3375" w:rsidRDefault="006A3375" w:rsidP="006A3375">
      <w:r>
        <w:t xml:space="preserve">Binding/Solves Regulations: </w:t>
      </w:r>
      <w:hyperlink r:id="rId128" w:history="1">
        <w:r w:rsidRPr="00A254C9">
          <w:rPr>
            <w:rStyle w:val="Hyperlink"/>
          </w:rPr>
          <w:t>https://www-proquest-com.proxy.lib.umich.edu/docview/2472179983?pq-origsite=summon&amp;accountid=14667</w:t>
        </w:r>
      </w:hyperlink>
      <w:r>
        <w:t xml:space="preserve"> </w:t>
      </w:r>
    </w:p>
    <w:p w14:paraId="489C300C" w14:textId="77777777" w:rsidR="006A3375" w:rsidRDefault="006A3375" w:rsidP="006A3375">
      <w:pPr>
        <w:pStyle w:val="ListParagraph"/>
        <w:numPr>
          <w:ilvl w:val="0"/>
          <w:numId w:val="13"/>
        </w:numPr>
      </w:pPr>
      <w:r w:rsidRPr="00537560">
        <w:t xml:space="preserve">Policies that </w:t>
      </w:r>
      <w:proofErr w:type="gramStart"/>
      <w:r w:rsidRPr="00537560">
        <w:t>Bind?</w:t>
      </w:r>
      <w:proofErr w:type="gramEnd"/>
      <w:r w:rsidRPr="00537560">
        <w:t xml:space="preserve"> The Use of Guidance Documents by Federal Agencies Abstract</w:t>
      </w:r>
    </w:p>
    <w:p w14:paraId="2AEC166D" w14:textId="77777777" w:rsidR="006A3375" w:rsidRDefault="006A3375" w:rsidP="006A3375">
      <w:r>
        <w:t xml:space="preserve">Reforms to guidance: </w:t>
      </w:r>
      <w:hyperlink r:id="rId129" w:history="1">
        <w:r w:rsidRPr="00A254C9">
          <w:rPr>
            <w:rStyle w:val="Hyperlink"/>
          </w:rPr>
          <w:t>https://www-sciencedirect-com.proxy.lib.umich.edu/science/article/pii/S1036731420303507</w:t>
        </w:r>
      </w:hyperlink>
      <w:r>
        <w:t xml:space="preserve"> </w:t>
      </w:r>
    </w:p>
    <w:p w14:paraId="3E2513D0" w14:textId="77777777" w:rsidR="006A3375" w:rsidRDefault="006A3375" w:rsidP="006A3375">
      <w:r>
        <w:t xml:space="preserve">Trump XO: </w:t>
      </w:r>
      <w:hyperlink r:id="rId130" w:history="1">
        <w:r w:rsidRPr="00A254C9">
          <w:rPr>
            <w:rStyle w:val="Hyperlink"/>
          </w:rPr>
          <w:t>https://www-proquest-com.proxy.lib.umich.edu/docview/2476141758?pq-origsite=summon&amp;accountid=14667</w:t>
        </w:r>
      </w:hyperlink>
      <w:r>
        <w:t xml:space="preserve"> </w:t>
      </w:r>
    </w:p>
    <w:p w14:paraId="2F75DF97" w14:textId="77777777" w:rsidR="006A3375" w:rsidRDefault="006A3375" w:rsidP="006A3375">
      <w:r>
        <w:t xml:space="preserve">Enforcement: </w:t>
      </w:r>
    </w:p>
    <w:p w14:paraId="580F7334" w14:textId="77777777" w:rsidR="006A3375" w:rsidRDefault="006A3375" w:rsidP="006A3375">
      <w:hyperlink r:id="rId131" w:history="1">
        <w:r w:rsidRPr="00A254C9">
          <w:rPr>
            <w:rStyle w:val="Hyperlink"/>
          </w:rPr>
          <w:t>https://go-gale-com.proxy.lib.umich.edu/ps/i.do?p=AONE&amp;u=umuser&amp;id=GALE%7CA664050415&amp;v=2.1&amp;it=r&amp;sid=summon</w:t>
        </w:r>
      </w:hyperlink>
      <w:r>
        <w:t xml:space="preserve"> </w:t>
      </w:r>
    </w:p>
    <w:p w14:paraId="63C37971" w14:textId="77777777" w:rsidR="006A3375" w:rsidRDefault="006A3375" w:rsidP="006A3375">
      <w:pPr>
        <w:pStyle w:val="ListParagraph"/>
        <w:numPr>
          <w:ilvl w:val="0"/>
          <w:numId w:val="13"/>
        </w:numPr>
      </w:pPr>
      <w:r w:rsidRPr="004337DE">
        <w:t>Agency Use of Guidance Documents.</w:t>
      </w:r>
    </w:p>
    <w:p w14:paraId="5D16BEF0" w14:textId="77777777" w:rsidR="006A3375" w:rsidRDefault="006A3375" w:rsidP="006A3375">
      <w:pPr>
        <w:pStyle w:val="ListParagraph"/>
        <w:numPr>
          <w:ilvl w:val="0"/>
          <w:numId w:val="13"/>
        </w:numPr>
      </w:pPr>
      <w:r>
        <w:t>Kate r. bowers</w:t>
      </w:r>
    </w:p>
    <w:p w14:paraId="4CA7E3B0" w14:textId="77777777" w:rsidR="006A3375" w:rsidRDefault="006A3375" w:rsidP="006A3375">
      <w:hyperlink r:id="rId132" w:history="1">
        <w:r w:rsidRPr="00A254C9">
          <w:rPr>
            <w:rStyle w:val="Hyperlink"/>
          </w:rPr>
          <w:t>https://journals-sagepub-com.proxy.lib.umich.edu/doi/10.1177/15562646211025470</w:t>
        </w:r>
      </w:hyperlink>
      <w:r>
        <w:t xml:space="preserve"> </w:t>
      </w:r>
    </w:p>
    <w:p w14:paraId="5FD6C35B" w14:textId="77777777" w:rsidR="006A3375" w:rsidRDefault="006A3375" w:rsidP="006A3375">
      <w:pPr>
        <w:pStyle w:val="ListParagraph"/>
        <w:numPr>
          <w:ilvl w:val="0"/>
          <w:numId w:val="13"/>
        </w:numPr>
      </w:pPr>
      <w:r w:rsidRPr="003328CA">
        <w:t>Use of Template Documents with Guidance to Improve the Quality of Human Subjects Research Protocol Submissions to a Thai Research Ethics Committee</w:t>
      </w:r>
    </w:p>
    <w:p w14:paraId="4D1173E4" w14:textId="77777777" w:rsidR="006A3375" w:rsidRDefault="006A3375" w:rsidP="006A3375">
      <w:r>
        <w:t xml:space="preserve">Proactive Compliance: </w:t>
      </w:r>
    </w:p>
    <w:p w14:paraId="3197D901" w14:textId="77777777" w:rsidR="006A3375" w:rsidRDefault="006A3375" w:rsidP="006A3375">
      <w:pPr>
        <w:pStyle w:val="ListParagraph"/>
        <w:numPr>
          <w:ilvl w:val="0"/>
          <w:numId w:val="15"/>
        </w:numPr>
      </w:pPr>
      <w:hyperlink r:id="rId133" w:history="1">
        <w:r w:rsidRPr="00A254C9">
          <w:rPr>
            <w:rStyle w:val="Hyperlink"/>
          </w:rPr>
          <w:t>https://www.wilmacco.com/blog/what-is-proactive-compliance</w:t>
        </w:r>
      </w:hyperlink>
      <w:r>
        <w:t xml:space="preserve"> </w:t>
      </w:r>
    </w:p>
    <w:p w14:paraId="296CD9C6" w14:textId="77777777" w:rsidR="006A3375" w:rsidRDefault="006A3375" w:rsidP="006A3375">
      <w:pPr>
        <w:pStyle w:val="ListParagraph"/>
        <w:numPr>
          <w:ilvl w:val="1"/>
          <w:numId w:val="15"/>
        </w:numPr>
      </w:pPr>
      <w:r>
        <w:t>explanation</w:t>
      </w:r>
    </w:p>
    <w:p w14:paraId="4FEB55AC" w14:textId="77777777" w:rsidR="006A3375" w:rsidRDefault="006A3375" w:rsidP="006A3375">
      <w:pPr>
        <w:pStyle w:val="ListParagraph"/>
        <w:numPr>
          <w:ilvl w:val="0"/>
          <w:numId w:val="15"/>
        </w:numPr>
      </w:pPr>
      <w:hyperlink r:id="rId134" w:history="1">
        <w:r w:rsidRPr="00A254C9">
          <w:rPr>
            <w:rStyle w:val="Hyperlink"/>
          </w:rPr>
          <w:t>https://www.lexology.com/library/detail.aspx?g=4361be6d-7773-46f8-a4ca-95a8301accac</w:t>
        </w:r>
      </w:hyperlink>
      <w:r>
        <w:t xml:space="preserve"> </w:t>
      </w:r>
    </w:p>
    <w:p w14:paraId="12429209" w14:textId="77777777" w:rsidR="006A3375" w:rsidRDefault="006A3375" w:rsidP="006A3375">
      <w:pPr>
        <w:pStyle w:val="ListParagraph"/>
        <w:numPr>
          <w:ilvl w:val="0"/>
          <w:numId w:val="15"/>
        </w:numPr>
      </w:pPr>
      <w:hyperlink r:id="rId135" w:history="1">
        <w:r w:rsidRPr="008C40AD">
          <w:rPr>
            <w:rStyle w:val="Hyperlink"/>
          </w:rPr>
          <w:t>https://compliancecosmos.org/recent-doj-compliance-policy-makes-case-proactive-monitoring</w:t>
        </w:r>
      </w:hyperlink>
      <w:r>
        <w:t xml:space="preserve"> </w:t>
      </w:r>
    </w:p>
    <w:p w14:paraId="1EE921FD" w14:textId="77777777" w:rsidR="006A3375" w:rsidRDefault="006A3375" w:rsidP="006A3375">
      <w:r>
        <w:t xml:space="preserve">Aff---non-binding: </w:t>
      </w:r>
      <w:hyperlink r:id="rId136" w:history="1">
        <w:r w:rsidRPr="008C40AD">
          <w:rPr>
            <w:rStyle w:val="Hyperlink"/>
          </w:rPr>
          <w:t>https://www.justice.gov/jm/1-20000-limitation-use-guidance-documents-litigation</w:t>
        </w:r>
      </w:hyperlink>
      <w:r>
        <w:t xml:space="preserve"> </w:t>
      </w:r>
    </w:p>
    <w:p w14:paraId="70C99BA8" w14:textId="77777777" w:rsidR="006A3375" w:rsidRDefault="006A3375" w:rsidP="006A3375">
      <w:r>
        <w:t>AT: Signal deficit</w:t>
      </w:r>
    </w:p>
    <w:p w14:paraId="01657771" w14:textId="77777777" w:rsidR="006A3375" w:rsidRDefault="006A3375" w:rsidP="006A3375">
      <w:pPr>
        <w:pStyle w:val="ListParagraph"/>
        <w:numPr>
          <w:ilvl w:val="0"/>
          <w:numId w:val="15"/>
        </w:numPr>
      </w:pPr>
      <w:r>
        <w:t>When Structures Become Shackles: Stagnation and Dynamics in International Lawmaking by Joost Pauwelyn</w:t>
      </w:r>
    </w:p>
    <w:p w14:paraId="2CA3E3D2" w14:textId="77777777" w:rsidR="006A3375" w:rsidRDefault="006A3375" w:rsidP="006A3375">
      <w:pPr>
        <w:pStyle w:val="ListParagraph"/>
        <w:numPr>
          <w:ilvl w:val="0"/>
          <w:numId w:val="15"/>
        </w:numPr>
      </w:pPr>
      <w:r>
        <w:t>The International Law Commission's Soft Law Influence by Elena Baylis</w:t>
      </w:r>
    </w:p>
    <w:p w14:paraId="2667CADB" w14:textId="77777777" w:rsidR="006A3375" w:rsidRDefault="006A3375" w:rsidP="006A3375">
      <w:pPr>
        <w:pStyle w:val="ListParagraph"/>
        <w:numPr>
          <w:ilvl w:val="0"/>
          <w:numId w:val="15"/>
        </w:numPr>
      </w:pPr>
      <w:r>
        <w:t>How Nations Share by Allison Christians</w:t>
      </w:r>
    </w:p>
    <w:p w14:paraId="76DDF12F" w14:textId="77777777" w:rsidR="006A3375" w:rsidRDefault="006A3375" w:rsidP="006A3375">
      <w:pPr>
        <w:pStyle w:val="ListParagraph"/>
        <w:numPr>
          <w:ilvl w:val="0"/>
          <w:numId w:val="15"/>
        </w:numPr>
      </w:pPr>
      <w:hyperlink r:id="rId137" w:history="1">
        <w:r w:rsidRPr="0014662F">
          <w:rPr>
            <w:rStyle w:val="Hyperlink"/>
          </w:rPr>
          <w:t>https://www.oxfordlawtrove.com/view/10.1093/he/9780198791836.001.0001/he-9780198791836-chapter-5</w:t>
        </w:r>
      </w:hyperlink>
      <w:r>
        <w:t xml:space="preserve"> </w:t>
      </w:r>
    </w:p>
    <w:p w14:paraId="3B7A946B" w14:textId="77777777" w:rsidR="006A3375" w:rsidRDefault="006A3375" w:rsidP="006A3375">
      <w:pPr>
        <w:pStyle w:val="ListParagraph"/>
        <w:numPr>
          <w:ilvl w:val="1"/>
          <w:numId w:val="15"/>
        </w:numPr>
      </w:pPr>
      <w:r>
        <w:t>no access</w:t>
      </w:r>
    </w:p>
    <w:p w14:paraId="689CA429" w14:textId="77777777" w:rsidR="006A3375" w:rsidRDefault="006A3375" w:rsidP="006A3375">
      <w:r>
        <w:t>Aff---soft law fails:</w:t>
      </w:r>
    </w:p>
    <w:p w14:paraId="5C52AA2F" w14:textId="77777777" w:rsidR="006A3375" w:rsidRDefault="006A3375" w:rsidP="006A3375">
      <w:pPr>
        <w:pStyle w:val="ListParagraph"/>
        <w:numPr>
          <w:ilvl w:val="0"/>
          <w:numId w:val="15"/>
        </w:numPr>
      </w:pPr>
      <w:hyperlink r:id="rId138" w:history="1">
        <w:r w:rsidRPr="0014662F">
          <w:rPr>
            <w:rStyle w:val="Hyperlink"/>
          </w:rPr>
          <w:t>https://carnegieendowment.org/1999/11/22/commitment-and-compliance-what-role-for-international-soft-law-event-47</w:t>
        </w:r>
      </w:hyperlink>
      <w:r>
        <w:t xml:space="preserve"> </w:t>
      </w:r>
    </w:p>
    <w:p w14:paraId="6A57BF7D" w14:textId="77777777" w:rsidR="006A3375" w:rsidRDefault="006A3375" w:rsidP="006A3375">
      <w:pPr>
        <w:pStyle w:val="ListParagraph"/>
        <w:numPr>
          <w:ilvl w:val="0"/>
          <w:numId w:val="15"/>
        </w:numPr>
      </w:pPr>
      <w:r>
        <w:t>International Soft Law by Andrew T. Guzman1 and Timothy L. Meyer 2</w:t>
      </w:r>
    </w:p>
    <w:p w14:paraId="435A0643" w14:textId="77777777" w:rsidR="006A3375" w:rsidRPr="00CA654A" w:rsidRDefault="006A3375" w:rsidP="006A3375">
      <w:pPr>
        <w:pStyle w:val="ListParagraph"/>
        <w:numPr>
          <w:ilvl w:val="0"/>
          <w:numId w:val="15"/>
        </w:numPr>
      </w:pPr>
      <w:hyperlink r:id="rId139" w:history="1">
        <w:r w:rsidRPr="0014662F">
          <w:rPr>
            <w:rStyle w:val="Hyperlink"/>
          </w:rPr>
          <w:t>https://academic.oup.com/jla/article/2/1/171/846831</w:t>
        </w:r>
      </w:hyperlink>
      <w:r>
        <w:t xml:space="preserve"> </w:t>
      </w:r>
    </w:p>
    <w:p w14:paraId="6FAF08BC" w14:textId="77777777" w:rsidR="006A3375" w:rsidRDefault="006A3375" w:rsidP="006A3375">
      <w:pPr>
        <w:pStyle w:val="Heading1"/>
      </w:pPr>
      <w:r>
        <w:t>Aff---AT: Guidance CP---BFHPR</w:t>
      </w:r>
    </w:p>
    <w:p w14:paraId="28EF10AE" w14:textId="77777777" w:rsidR="006A3375" w:rsidRDefault="006A3375" w:rsidP="006A3375">
      <w:pPr>
        <w:pStyle w:val="Heading2"/>
      </w:pPr>
      <w:r>
        <w:t>Solvency</w:t>
      </w:r>
    </w:p>
    <w:p w14:paraId="765FAAC4" w14:textId="77777777" w:rsidR="006A3375" w:rsidRDefault="006A3375" w:rsidP="006A3375">
      <w:pPr>
        <w:pStyle w:val="Heading3"/>
      </w:pPr>
      <w:r>
        <w:t>Deficit---Court Strike Down---2AC</w:t>
      </w:r>
    </w:p>
    <w:p w14:paraId="4F270CF3" w14:textId="77777777" w:rsidR="006A3375" w:rsidRDefault="006A3375" w:rsidP="006A3375">
      <w:pPr>
        <w:pStyle w:val="Heading4"/>
      </w:pPr>
      <w:r>
        <w:t>Guidance is bad – lack transparency + greenlight court challenges + hurts agency legitimacy</w:t>
      </w:r>
    </w:p>
    <w:p w14:paraId="2828A7E9" w14:textId="77777777" w:rsidR="006A3375" w:rsidRPr="00C8539E" w:rsidRDefault="006A3375" w:rsidP="006A3375">
      <w:r>
        <w:t>Neg can use for perm links to nb?</w:t>
      </w:r>
    </w:p>
    <w:p w14:paraId="3ABE631F" w14:textId="77777777" w:rsidR="006A3375" w:rsidRPr="00244B5B" w:rsidRDefault="006A3375" w:rsidP="006A3375">
      <w:r w:rsidRPr="00274DA4">
        <w:rPr>
          <w:rStyle w:val="Style13ptBold"/>
        </w:rPr>
        <w:t>Melnick 17</w:t>
      </w:r>
      <w:r>
        <w:t xml:space="preserve"> – </w:t>
      </w:r>
      <w:r w:rsidRPr="00244B5B">
        <w:t xml:space="preserve">Senior Articles Editor, BOSTON COLLEGE ENVIRONMENTAL AFFAIRS LAW REVIEW </w:t>
      </w:r>
      <w:r>
        <w:t xml:space="preserve">[Hale, 2017, </w:t>
      </w:r>
      <w:r w:rsidRPr="00244B5B">
        <w:t>Boston College Environmental Affairs Law Review</w:t>
      </w:r>
      <w:r>
        <w:t>; Newton, “</w:t>
      </w:r>
      <w:r w:rsidRPr="00244B5B">
        <w:t>GUIDANCE DOCUMENTS AND RULES: INCREASING EXECUTIVE ACCOUNTABILITY IN THE REGULATORY WORLD</w:t>
      </w:r>
      <w:r>
        <w:t xml:space="preserve">,” </w:t>
      </w:r>
      <w:r w:rsidRPr="00244B5B">
        <w:t xml:space="preserve">Vol. 44, Iss. 2, </w:t>
      </w:r>
      <w:r>
        <w:t xml:space="preserve">pg.363-366, </w:t>
      </w:r>
      <w:hyperlink r:id="rId140" w:history="1">
        <w:r w:rsidRPr="00A254C9">
          <w:rPr>
            <w:rStyle w:val="Hyperlink"/>
          </w:rPr>
          <w:t>https://proxy.lib.umich.edu/login?url=https://www-proquest-com.proxy.lib.umich.edu/scholarly-journals/guidance-documents-rules-increasing-executive/docview/1907801812/se-2?accountid=14667</w:t>
        </w:r>
      </w:hyperlink>
      <w:r>
        <w:t>, DOA: 6/29/21, Lowell-TT]</w:t>
      </w:r>
    </w:p>
    <w:p w14:paraId="34ED6F0F" w14:textId="77777777" w:rsidR="006A3375" w:rsidRPr="00F9091A" w:rsidRDefault="006A3375" w:rsidP="006A3375">
      <w:pPr>
        <w:rPr>
          <w:sz w:val="16"/>
        </w:rPr>
      </w:pPr>
      <w:r w:rsidRPr="00F9091A">
        <w:rPr>
          <w:sz w:val="16"/>
        </w:rPr>
        <w:t xml:space="preserve">2. Problems with Guidance Documents Despite their many advantages, </w:t>
      </w:r>
      <w:r w:rsidRPr="004D2BCF">
        <w:rPr>
          <w:rStyle w:val="StyleUnderline"/>
        </w:rPr>
        <w:t>guidance documents also pose a number</w:t>
      </w:r>
      <w:r>
        <w:rPr>
          <w:rStyle w:val="StyleUnderline"/>
        </w:rPr>
        <w:t xml:space="preserve"> </w:t>
      </w:r>
      <w:r w:rsidRPr="004D2BCF">
        <w:rPr>
          <w:rStyle w:val="StyleUnderline"/>
        </w:rPr>
        <w:t>of problems</w:t>
      </w:r>
      <w:r w:rsidRPr="00F9091A">
        <w:rPr>
          <w:sz w:val="16"/>
        </w:rPr>
        <w:t xml:space="preserve">.61 First, </w:t>
      </w:r>
      <w:r w:rsidRPr="004D2BCF">
        <w:rPr>
          <w:rStyle w:val="StyleUnderline"/>
        </w:rPr>
        <w:t>because guidance documents are exempt from</w:t>
      </w:r>
      <w:r w:rsidRPr="00F9091A">
        <w:rPr>
          <w:sz w:val="16"/>
        </w:rPr>
        <w:t xml:space="preserve"> the </w:t>
      </w:r>
      <w:r w:rsidRPr="004D2BCF">
        <w:rPr>
          <w:rStyle w:val="StyleUnderline"/>
        </w:rPr>
        <w:t>noticeand-comment</w:t>
      </w:r>
      <w:r w:rsidRPr="00F9091A">
        <w:rPr>
          <w:sz w:val="16"/>
        </w:rPr>
        <w:t xml:space="preserve"> procedures, </w:t>
      </w:r>
      <w:r w:rsidRPr="004D2BCF">
        <w:rPr>
          <w:rStyle w:val="StyleUnderline"/>
        </w:rPr>
        <w:t>they threaten the legitimacy of agencies, which undermines their claim to act on behalf of Congress and the President</w:t>
      </w:r>
      <w:r w:rsidRPr="00F9091A">
        <w:rPr>
          <w:sz w:val="16"/>
        </w:rPr>
        <w:t xml:space="preserve">.62 Second, because </w:t>
      </w:r>
      <w:r w:rsidRPr="004D2BCF">
        <w:rPr>
          <w:rStyle w:val="StyleUnderline"/>
        </w:rPr>
        <w:t xml:space="preserve">agencies </w:t>
      </w:r>
      <w:r w:rsidRPr="00F9091A">
        <w:rPr>
          <w:sz w:val="16"/>
        </w:rPr>
        <w:t xml:space="preserve">typically do not consult interested parties prior to issuing guidance documents, they </w:t>
      </w:r>
      <w:r w:rsidRPr="004D2BCF">
        <w:rPr>
          <w:rStyle w:val="StyleUnderline"/>
        </w:rPr>
        <w:t>lack critical input that would help them create better</w:t>
      </w:r>
      <w:r>
        <w:rPr>
          <w:rStyle w:val="StyleUnderline"/>
        </w:rPr>
        <w:t xml:space="preserve"> </w:t>
      </w:r>
      <w:r w:rsidRPr="004D2BCF">
        <w:rPr>
          <w:rStyle w:val="StyleUnderline"/>
        </w:rPr>
        <w:t>rules</w:t>
      </w:r>
      <w:r w:rsidRPr="00F9091A">
        <w:rPr>
          <w:sz w:val="16"/>
        </w:rPr>
        <w:t xml:space="preserve">.63 Third, </w:t>
      </w:r>
      <w:r w:rsidRPr="004D2BCF">
        <w:rPr>
          <w:rStyle w:val="StyleUnderline"/>
        </w:rPr>
        <w:t>if an entity seeks to challenge a guidance document, doctrines of</w:t>
      </w:r>
      <w:r>
        <w:rPr>
          <w:rStyle w:val="StyleUnderline"/>
        </w:rPr>
        <w:t xml:space="preserve"> </w:t>
      </w:r>
      <w:r w:rsidRPr="004D2BCF">
        <w:rPr>
          <w:rStyle w:val="StyleUnderline"/>
        </w:rPr>
        <w:t>finality and ripeness</w:t>
      </w:r>
      <w:r w:rsidRPr="00F9091A">
        <w:rPr>
          <w:sz w:val="16"/>
        </w:rPr>
        <w:t xml:space="preserve"> may </w:t>
      </w:r>
      <w:r w:rsidRPr="004D2BCF">
        <w:rPr>
          <w:rStyle w:val="StyleUnderline"/>
        </w:rPr>
        <w:t>prevent them from</w:t>
      </w:r>
      <w:r w:rsidRPr="00F9091A">
        <w:rPr>
          <w:sz w:val="16"/>
        </w:rPr>
        <w:t xml:space="preserve"> having their day in </w:t>
      </w:r>
      <w:r w:rsidRPr="004D2BCF">
        <w:rPr>
          <w:rStyle w:val="StyleUnderline"/>
        </w:rPr>
        <w:t>court</w:t>
      </w:r>
      <w:r w:rsidRPr="00F9091A">
        <w:rPr>
          <w:sz w:val="16"/>
        </w:rPr>
        <w:t>.64</w:t>
      </w:r>
    </w:p>
    <w:p w14:paraId="13CA6147" w14:textId="77777777" w:rsidR="006A3375" w:rsidRPr="00F9091A" w:rsidRDefault="006A3375" w:rsidP="006A3375">
      <w:pPr>
        <w:rPr>
          <w:sz w:val="16"/>
        </w:rPr>
      </w:pPr>
      <w:r w:rsidRPr="00F9091A">
        <w:rPr>
          <w:sz w:val="16"/>
        </w:rPr>
        <w:t xml:space="preserve">a. Guidance Documents Threaten the Legitimacy of Agency Action By issuing guidance documents, </w:t>
      </w:r>
      <w:r w:rsidRPr="004D2BCF">
        <w:rPr>
          <w:rStyle w:val="StyleUnderline"/>
        </w:rPr>
        <w:t>agencies circumvent the</w:t>
      </w:r>
      <w:r w:rsidRPr="00F9091A">
        <w:rPr>
          <w:sz w:val="16"/>
        </w:rPr>
        <w:t xml:space="preserve"> costly and timeconsuming—but </w:t>
      </w:r>
      <w:r w:rsidRPr="004D2BCF">
        <w:rPr>
          <w:rStyle w:val="StyleUnderline"/>
        </w:rPr>
        <w:t>democratically important</w:t>
      </w:r>
      <w:r w:rsidRPr="00F9091A">
        <w:rPr>
          <w:sz w:val="16"/>
        </w:rPr>
        <w:t>—</w:t>
      </w:r>
      <w:r w:rsidRPr="004D2BCF">
        <w:rPr>
          <w:rStyle w:val="StyleUnderline"/>
        </w:rPr>
        <w:t>notice-and-comment requirements</w:t>
      </w:r>
      <w:r w:rsidRPr="00F9091A">
        <w:rPr>
          <w:sz w:val="16"/>
        </w:rPr>
        <w:t xml:space="preserve">.65 Understanding why this causes concern requires an understanding of the administrative framework.66 </w:t>
      </w:r>
      <w:r w:rsidRPr="004D2BCF">
        <w:rPr>
          <w:rStyle w:val="StyleUnderline"/>
        </w:rPr>
        <w:t>The authority of federal agencies to govern is not clearly addressed in the</w:t>
      </w:r>
      <w:r>
        <w:rPr>
          <w:rStyle w:val="StyleUnderline"/>
        </w:rPr>
        <w:t xml:space="preserve"> </w:t>
      </w:r>
      <w:r w:rsidRPr="004D2BCF">
        <w:rPr>
          <w:rStyle w:val="StyleUnderline"/>
        </w:rPr>
        <w:t>Constitution</w:t>
      </w:r>
      <w:r w:rsidRPr="00F9091A">
        <w:rPr>
          <w:sz w:val="16"/>
        </w:rPr>
        <w:t xml:space="preserve">.67 Under Article I, Section 1 of the Constitution, all legislative powers are granted to Congress.68 Under Article II, Section 2, Clause 2 and Article II, Section 3, Clause 5, the President, through the Appointments Clause, may appoint Officers of the United States to assist in the execution of laws passed by Congress.69 Thus, </w:t>
      </w:r>
      <w:r w:rsidRPr="004D2BCF">
        <w:rPr>
          <w:rStyle w:val="StyleUnderline"/>
        </w:rPr>
        <w:t>one could envision agencies as agents of</w:t>
      </w:r>
      <w:r>
        <w:rPr>
          <w:rStyle w:val="StyleUnderline"/>
        </w:rPr>
        <w:t xml:space="preserve"> </w:t>
      </w:r>
      <w:r w:rsidRPr="004D2BCF">
        <w:rPr>
          <w:rStyle w:val="StyleUnderline"/>
        </w:rPr>
        <w:t xml:space="preserve">Congress, and the President </w:t>
      </w:r>
      <w:r w:rsidRPr="00F9091A">
        <w:rPr>
          <w:sz w:val="16"/>
        </w:rPr>
        <w:t xml:space="preserve">as merely </w:t>
      </w:r>
      <w:r w:rsidRPr="004D2BCF">
        <w:rPr>
          <w:rStyle w:val="StyleUnderline"/>
        </w:rPr>
        <w:t>putting the laws</w:t>
      </w:r>
      <w:r w:rsidRPr="00F9091A">
        <w:rPr>
          <w:sz w:val="16"/>
        </w:rPr>
        <w:t xml:space="preserve"> of Congress </w:t>
      </w:r>
      <w:r w:rsidRPr="004D2BCF">
        <w:rPr>
          <w:rStyle w:val="StyleUnderline"/>
        </w:rPr>
        <w:t>into effect</w:t>
      </w:r>
      <w:r w:rsidRPr="00F9091A">
        <w:rPr>
          <w:sz w:val="16"/>
        </w:rPr>
        <w:t xml:space="preserve">.70 This view assumes that Congress makes all of the important determinations in its statutes and agencies simply direct the traffic.71 But </w:t>
      </w:r>
      <w:r w:rsidRPr="004D2BCF">
        <w:rPr>
          <w:rStyle w:val="StyleUnderline"/>
        </w:rPr>
        <w:t>because Con-</w:t>
      </w:r>
      <w:r>
        <w:rPr>
          <w:rStyle w:val="StyleUnderline"/>
        </w:rPr>
        <w:t xml:space="preserve"> </w:t>
      </w:r>
      <w:r w:rsidRPr="004D2BCF">
        <w:rPr>
          <w:rStyle w:val="StyleUnderline"/>
        </w:rPr>
        <w:t>gress often grants agencies the authority to make value-based policy determinations, agencies have become</w:t>
      </w:r>
      <w:r w:rsidRPr="00F9091A">
        <w:rPr>
          <w:sz w:val="16"/>
        </w:rPr>
        <w:t xml:space="preserve"> something much </w:t>
      </w:r>
      <w:r w:rsidRPr="004D2BCF">
        <w:rPr>
          <w:rStyle w:val="StyleUnderline"/>
        </w:rPr>
        <w:t>more than mere proxies.</w:t>
      </w:r>
      <w:r w:rsidRPr="00F9091A">
        <w:rPr>
          <w:sz w:val="16"/>
        </w:rPr>
        <w:t xml:space="preserve">72 Because agencies derive their power from the president, </w:t>
      </w:r>
      <w:r w:rsidRPr="004D2BCF">
        <w:rPr>
          <w:rStyle w:val="StyleUnderline"/>
        </w:rPr>
        <w:t>their authority to</w:t>
      </w:r>
      <w:r>
        <w:rPr>
          <w:rStyle w:val="StyleUnderline"/>
        </w:rPr>
        <w:t xml:space="preserve"> </w:t>
      </w:r>
      <w:r w:rsidRPr="004D2BCF">
        <w:rPr>
          <w:rStyle w:val="StyleUnderline"/>
        </w:rPr>
        <w:t>promulgate rules</w:t>
      </w:r>
      <w:r w:rsidRPr="00F9091A">
        <w:rPr>
          <w:sz w:val="16"/>
        </w:rPr>
        <w:t>—and essentially make law—</w:t>
      </w:r>
      <w:r w:rsidRPr="004D2BCF">
        <w:rPr>
          <w:rStyle w:val="StyleUnderline"/>
        </w:rPr>
        <w:t>is increasingly defended</w:t>
      </w:r>
      <w:r w:rsidRPr="00F9091A">
        <w:rPr>
          <w:sz w:val="16"/>
        </w:rPr>
        <w:t xml:space="preserve"> on the basis of presidential control.73 Agencies are viewed as an extension of the President, and their actions are a part of the presidential election.74 Therefore, to be a legitimate actor in American governance, </w:t>
      </w:r>
      <w:r w:rsidRPr="004D2BCF">
        <w:rPr>
          <w:rStyle w:val="StyleUnderline"/>
        </w:rPr>
        <w:t>agencies must be transparent in</w:t>
      </w:r>
      <w:r>
        <w:rPr>
          <w:rStyle w:val="StyleUnderline"/>
        </w:rPr>
        <w:t xml:space="preserve"> </w:t>
      </w:r>
      <w:r w:rsidRPr="004D2BCF">
        <w:rPr>
          <w:rStyle w:val="StyleUnderline"/>
        </w:rPr>
        <w:t>their decision-making process so that the electorate can evaluate them</w:t>
      </w:r>
      <w:r w:rsidRPr="00F9091A">
        <w:rPr>
          <w:sz w:val="16"/>
        </w:rPr>
        <w:t xml:space="preserve">.75 </w:t>
      </w:r>
      <w:r w:rsidRPr="004D2BCF">
        <w:rPr>
          <w:rStyle w:val="StyleUnderline"/>
        </w:rPr>
        <w:t>Congress requires agencies to publish proposed rules in the Federal Register, and</w:t>
      </w:r>
      <w:r w:rsidRPr="00F9091A">
        <w:rPr>
          <w:sz w:val="16"/>
        </w:rPr>
        <w:t xml:space="preserve"> it requires </w:t>
      </w:r>
      <w:r w:rsidRPr="004D2BCF">
        <w:rPr>
          <w:rStyle w:val="StyleUnderline"/>
        </w:rPr>
        <w:t>public participation</w:t>
      </w:r>
      <w:r w:rsidRPr="00F9091A">
        <w:rPr>
          <w:sz w:val="16"/>
        </w:rPr>
        <w:t xml:space="preserve"> in the rulemaking process in part to ensure agency transparence. 76 When agencies promulgate </w:t>
      </w:r>
      <w:r w:rsidRPr="004D2BCF">
        <w:rPr>
          <w:rStyle w:val="StyleUnderline"/>
        </w:rPr>
        <w:t>guidance documents</w:t>
      </w:r>
      <w:r w:rsidRPr="00F9091A">
        <w:rPr>
          <w:sz w:val="16"/>
        </w:rPr>
        <w:t xml:space="preserve"> without notice-and-comment, they </w:t>
      </w:r>
      <w:r w:rsidRPr="004D2BCF">
        <w:rPr>
          <w:rStyle w:val="StyleUnderline"/>
        </w:rPr>
        <w:t>lose some of that transparency</w:t>
      </w:r>
      <w:r w:rsidRPr="00F9091A">
        <w:rPr>
          <w:sz w:val="16"/>
        </w:rPr>
        <w:t xml:space="preserve">.77 Agencies have a number of reasons to try to circumvent notice-andcomment procedures.78 First, </w:t>
      </w:r>
      <w:r w:rsidRPr="00C8539E">
        <w:rPr>
          <w:rStyle w:val="StyleUnderline"/>
        </w:rPr>
        <w:t>as a result of judicially mandated procedures and</w:t>
      </w:r>
      <w:r>
        <w:rPr>
          <w:rStyle w:val="StyleUnderline"/>
        </w:rPr>
        <w:t xml:space="preserve"> </w:t>
      </w:r>
      <w:r w:rsidRPr="00C8539E">
        <w:rPr>
          <w:rStyle w:val="StyleUnderline"/>
        </w:rPr>
        <w:t>congressionally imposed hurdles</w:t>
      </w:r>
      <w:r w:rsidRPr="00F9091A">
        <w:rPr>
          <w:sz w:val="16"/>
        </w:rPr>
        <w:t xml:space="preserve"> like oversight by the Office of Information and Regulatory Affairs (“OIRA”), the </w:t>
      </w:r>
      <w:r w:rsidRPr="00C8539E">
        <w:rPr>
          <w:rStyle w:val="StyleUnderline"/>
        </w:rPr>
        <w:t>promulgation of regulations has become</w:t>
      </w:r>
      <w:r>
        <w:rPr>
          <w:rStyle w:val="StyleUnderline"/>
        </w:rPr>
        <w:t xml:space="preserve"> </w:t>
      </w:r>
      <w:r w:rsidRPr="00C8539E">
        <w:rPr>
          <w:rStyle w:val="StyleUnderline"/>
        </w:rPr>
        <w:t>increasingly difficult.</w:t>
      </w:r>
      <w:r w:rsidRPr="00F9091A">
        <w:rPr>
          <w:sz w:val="16"/>
        </w:rPr>
        <w:t xml:space="preserve">79 Second, </w:t>
      </w:r>
      <w:r w:rsidRPr="00C8539E">
        <w:rPr>
          <w:rStyle w:val="StyleUnderline"/>
        </w:rPr>
        <w:t xml:space="preserve">once agencies do </w:t>
      </w:r>
      <w:r w:rsidRPr="00F9091A">
        <w:rPr>
          <w:sz w:val="16"/>
        </w:rPr>
        <w:t xml:space="preserve">promulgate a rule, they must often </w:t>
      </w:r>
      <w:r w:rsidRPr="00C8539E">
        <w:rPr>
          <w:rStyle w:val="StyleUnderline"/>
        </w:rPr>
        <w:t>defend their rules</w:t>
      </w:r>
      <w:r w:rsidRPr="00F9091A">
        <w:rPr>
          <w:sz w:val="16"/>
        </w:rPr>
        <w:t xml:space="preserve"> when challenged </w:t>
      </w:r>
      <w:r w:rsidRPr="00C8539E">
        <w:rPr>
          <w:rStyle w:val="StyleUnderline"/>
        </w:rPr>
        <w:t>in court, which is a burden of time,</w:t>
      </w:r>
      <w:r>
        <w:rPr>
          <w:rStyle w:val="StyleUnderline"/>
        </w:rPr>
        <w:t xml:space="preserve"> </w:t>
      </w:r>
      <w:r w:rsidRPr="00C8539E">
        <w:rPr>
          <w:rStyle w:val="StyleUnderline"/>
        </w:rPr>
        <w:t>resources, and political capital</w:t>
      </w:r>
      <w:r w:rsidRPr="00F9091A">
        <w:rPr>
          <w:sz w:val="16"/>
        </w:rPr>
        <w:t xml:space="preserve">.80 Guidance documents, on the other hand, are much harder to challenge because of doctrinal impediments like ripeness and finality.81 Third, </w:t>
      </w:r>
      <w:r w:rsidRPr="00C8539E">
        <w:rPr>
          <w:rStyle w:val="StyleUnderline"/>
        </w:rPr>
        <w:t>rules tend to attract more attention</w:t>
      </w:r>
      <w:r w:rsidRPr="00F9091A">
        <w:rPr>
          <w:sz w:val="16"/>
        </w:rPr>
        <w:t xml:space="preserve"> from Congress, the President, and the public than do guidance documents.82 </w:t>
      </w:r>
      <w:r w:rsidRPr="00C8539E">
        <w:rPr>
          <w:rStyle w:val="StyleUnderline"/>
        </w:rPr>
        <w:t>Heightened attention to</w:t>
      </w:r>
      <w:r>
        <w:rPr>
          <w:rStyle w:val="StyleUnderline"/>
        </w:rPr>
        <w:t xml:space="preserve"> </w:t>
      </w:r>
      <w:r w:rsidRPr="00C8539E">
        <w:rPr>
          <w:rStyle w:val="StyleUnderline"/>
        </w:rPr>
        <w:t>agency activity often increases collaboration with, and opposition from Congress, limiting the discretion of agencies</w:t>
      </w:r>
      <w:r w:rsidRPr="00F9091A">
        <w:rPr>
          <w:sz w:val="16"/>
        </w:rPr>
        <w:t>.83</w:t>
      </w:r>
    </w:p>
    <w:p w14:paraId="56029791" w14:textId="77777777" w:rsidR="006A3375" w:rsidRPr="00F9091A" w:rsidRDefault="006A3375" w:rsidP="006A3375">
      <w:pPr>
        <w:rPr>
          <w:sz w:val="16"/>
        </w:rPr>
      </w:pPr>
      <w:r w:rsidRPr="00F9091A">
        <w:rPr>
          <w:sz w:val="16"/>
        </w:rPr>
        <w:t xml:space="preserve">b. Agencies Lack Input from Regulated Entities and the Public Because the requirements forissuing guidance documents are so minimal, </w:t>
      </w:r>
      <w:r w:rsidRPr="00C8539E">
        <w:rPr>
          <w:rStyle w:val="StyleUnderline"/>
        </w:rPr>
        <w:t>agencies do not need to receive input from entities</w:t>
      </w:r>
      <w:r w:rsidRPr="00F9091A">
        <w:rPr>
          <w:sz w:val="16"/>
        </w:rPr>
        <w:t xml:space="preserve"> with a strong interest in, or knowledge of, the subject matter.84 Comments from </w:t>
      </w:r>
      <w:r w:rsidRPr="00C8539E">
        <w:rPr>
          <w:rStyle w:val="StyleUnderline"/>
        </w:rPr>
        <w:t>these sources are important to rulemaking because they expose agencies to data, views, and arguments that test the proposed rules</w:t>
      </w:r>
      <w:r w:rsidRPr="00F9091A">
        <w:rPr>
          <w:sz w:val="16"/>
        </w:rPr>
        <w:t xml:space="preserve">.85 When </w:t>
      </w:r>
      <w:r w:rsidRPr="00C8539E">
        <w:rPr>
          <w:rStyle w:val="StyleUnderline"/>
        </w:rPr>
        <w:t>agencies</w:t>
      </w:r>
      <w:r w:rsidRPr="00F9091A">
        <w:rPr>
          <w:sz w:val="16"/>
        </w:rPr>
        <w:t xml:space="preserve"> do not receive these comments from the public, they </w:t>
      </w:r>
      <w:r w:rsidRPr="00C8539E">
        <w:rPr>
          <w:rStyle w:val="StyleUnderline"/>
        </w:rPr>
        <w:t>are less informed and are at a greater risk of making bad policy</w:t>
      </w:r>
      <w:r w:rsidRPr="00F9091A">
        <w:rPr>
          <w:sz w:val="16"/>
        </w:rPr>
        <w:t>.86</w:t>
      </w:r>
    </w:p>
    <w:p w14:paraId="3C7D670C" w14:textId="77777777" w:rsidR="006A3375" w:rsidRPr="00D619B5" w:rsidRDefault="006A3375" w:rsidP="006A3375">
      <w:pPr>
        <w:rPr>
          <w:sz w:val="16"/>
        </w:rPr>
      </w:pPr>
      <w:r w:rsidRPr="00F9091A">
        <w:rPr>
          <w:sz w:val="16"/>
        </w:rPr>
        <w:t xml:space="preserve">c. Hurdles to Getting into Court </w:t>
      </w:r>
      <w:r w:rsidRPr="00C8539E">
        <w:rPr>
          <w:rStyle w:val="StyleUnderline"/>
        </w:rPr>
        <w:t>Parties that wish to challenge guidance documents in court face an uphill</w:t>
      </w:r>
      <w:r>
        <w:rPr>
          <w:rStyle w:val="StyleUnderline"/>
        </w:rPr>
        <w:t xml:space="preserve"> </w:t>
      </w:r>
      <w:r w:rsidRPr="00C8539E">
        <w:rPr>
          <w:rStyle w:val="StyleUnderline"/>
        </w:rPr>
        <w:t>battle</w:t>
      </w:r>
      <w:r w:rsidRPr="00F9091A">
        <w:rPr>
          <w:sz w:val="16"/>
        </w:rPr>
        <w:t xml:space="preserve"> </w:t>
      </w:r>
      <w:proofErr w:type="gramStart"/>
      <w:r w:rsidRPr="00F9091A">
        <w:rPr>
          <w:sz w:val="16"/>
        </w:rPr>
        <w:t>as a consequence of</w:t>
      </w:r>
      <w:proofErr w:type="gramEnd"/>
      <w:r w:rsidRPr="00F9091A">
        <w:rPr>
          <w:sz w:val="16"/>
        </w:rPr>
        <w:t xml:space="preserve"> </w:t>
      </w:r>
      <w:r w:rsidRPr="00C8539E">
        <w:rPr>
          <w:rStyle w:val="StyleUnderline"/>
        </w:rPr>
        <w:t>the doctrines of finality and ripeness</w:t>
      </w:r>
      <w:r w:rsidRPr="00F9091A">
        <w:rPr>
          <w:sz w:val="16"/>
        </w:rPr>
        <w:t xml:space="preserve">.87 These doctrines generally </w:t>
      </w:r>
      <w:r w:rsidRPr="00C8539E">
        <w:rPr>
          <w:rStyle w:val="StyleUnderline"/>
        </w:rPr>
        <w:t>focus on the suitability of a challenge for review, and the resulting hardship if review is deferred or denied by the court</w:t>
      </w:r>
      <w:r w:rsidRPr="00F9091A">
        <w:rPr>
          <w:sz w:val="16"/>
        </w:rPr>
        <w:t>.88</w:t>
      </w:r>
    </w:p>
    <w:p w14:paraId="31E71B3D" w14:textId="77777777" w:rsidR="006A3375" w:rsidRDefault="006A3375" w:rsidP="006A3375">
      <w:pPr>
        <w:pStyle w:val="Heading3"/>
      </w:pPr>
      <w:r>
        <w:t>Deficit---Credibility---2AC</w:t>
      </w:r>
    </w:p>
    <w:p w14:paraId="0A0CD1E0" w14:textId="77777777" w:rsidR="006A3375" w:rsidRPr="005F22A0" w:rsidRDefault="006A3375" w:rsidP="006A3375">
      <w:pPr>
        <w:pStyle w:val="Heading4"/>
        <w:spacing w:before="0"/>
        <w:rPr>
          <w:rFonts w:cs="Calibri"/>
        </w:rPr>
      </w:pPr>
      <w:r>
        <w:rPr>
          <w:rFonts w:cs="Calibri"/>
        </w:rPr>
        <w:t xml:space="preserve">Guidance is </w:t>
      </w:r>
      <w:r w:rsidRPr="00A8510D">
        <w:rPr>
          <w:rFonts w:cs="Calibri"/>
          <w:u w:val="single"/>
        </w:rPr>
        <w:t xml:space="preserve">only </w:t>
      </w:r>
      <w:r>
        <w:rPr>
          <w:rFonts w:cs="Calibri"/>
          <w:u w:val="single"/>
        </w:rPr>
        <w:t xml:space="preserve">effectively </w:t>
      </w:r>
      <w:r w:rsidRPr="00A8510D">
        <w:rPr>
          <w:rFonts w:cs="Calibri"/>
          <w:u w:val="single"/>
        </w:rPr>
        <w:t>binding</w:t>
      </w:r>
      <w:r>
        <w:rPr>
          <w:rFonts w:cs="Calibri"/>
        </w:rPr>
        <w:t xml:space="preserve"> with notice and comment – otherwise, lacks credibility in court.</w:t>
      </w:r>
    </w:p>
    <w:p w14:paraId="28DC2244" w14:textId="77777777" w:rsidR="006A3375" w:rsidRDefault="006A3375" w:rsidP="006A3375">
      <w:pPr>
        <w:pStyle w:val="NormalWeb"/>
        <w:spacing w:before="15" w:beforeAutospacing="0" w:after="180" w:afterAutospacing="0"/>
      </w:pPr>
      <w:r>
        <w:rPr>
          <w:rFonts w:ascii="Calibri" w:hAnsi="Calibri" w:cs="Calibri"/>
          <w:b/>
          <w:bCs/>
          <w:sz w:val="26"/>
          <w:szCs w:val="26"/>
        </w:rPr>
        <w:t>Strauss 19</w:t>
      </w:r>
      <w:r>
        <w:rPr>
          <w:rFonts w:ascii="Calibri" w:hAnsi="Calibri" w:cs="Calibri"/>
        </w:rPr>
        <w:t> </w:t>
      </w:r>
      <w:r w:rsidRPr="00E109C8">
        <w:rPr>
          <w:rFonts w:ascii="Calibri" w:hAnsi="Calibri" w:cs="Calibri"/>
        </w:rPr>
        <w:t>(Peter L. Strauss, Betts Professor of Law Emeritus, Columbia Law School., November 2019, Environmental Law , Vol. 49, No. 3, "Domesticating Guidance",</w:t>
      </w:r>
      <w:r>
        <w:rPr>
          <w:rFonts w:ascii="Calibri" w:hAnsi="Calibri" w:cs="Calibri"/>
        </w:rPr>
        <w:t xml:space="preserve"> pages 782-783,</w:t>
      </w:r>
      <w:r w:rsidRPr="00E109C8">
        <w:rPr>
          <w:rFonts w:ascii="Calibri" w:hAnsi="Calibri" w:cs="Calibri"/>
        </w:rPr>
        <w:t xml:space="preserve"> https://www.jstor.org/stable/10.2307/26864)//veronica</w:t>
      </w:r>
    </w:p>
    <w:p w14:paraId="201B64C5" w14:textId="77777777" w:rsidR="006A3375" w:rsidRPr="00A8510D" w:rsidRDefault="006A3375" w:rsidP="006A3375">
      <w:pPr>
        <w:rPr>
          <w:sz w:val="16"/>
        </w:rPr>
      </w:pPr>
      <w:r w:rsidRPr="0057403B">
        <w:rPr>
          <w:u w:val="single"/>
        </w:rPr>
        <w:t xml:space="preserve">Given the </w:t>
      </w:r>
      <w:r w:rsidRPr="00ED3BEF">
        <w:rPr>
          <w:rStyle w:val="Emphasis"/>
          <w:highlight w:val="cyan"/>
        </w:rPr>
        <w:t>requirement</w:t>
      </w:r>
      <w:r w:rsidRPr="00ED3BEF">
        <w:rPr>
          <w:highlight w:val="cyan"/>
          <w:u w:val="single"/>
        </w:rPr>
        <w:t xml:space="preserve"> of “</w:t>
      </w:r>
      <w:r w:rsidRPr="00ED3BEF">
        <w:rPr>
          <w:rStyle w:val="Emphasis"/>
          <w:highlight w:val="cyan"/>
        </w:rPr>
        <w:t>finality</w:t>
      </w:r>
      <w:r w:rsidRPr="0057403B">
        <w:rPr>
          <w:u w:val="single"/>
        </w:rPr>
        <w:t xml:space="preserve">” </w:t>
      </w:r>
      <w:r w:rsidRPr="00ED3BEF">
        <w:rPr>
          <w:highlight w:val="cyan"/>
          <w:u w:val="single"/>
        </w:rPr>
        <w:t>for</w:t>
      </w:r>
      <w:r w:rsidRPr="0057403B">
        <w:rPr>
          <w:u w:val="single"/>
        </w:rPr>
        <w:t xml:space="preserve"> merits review of </w:t>
      </w:r>
      <w:r w:rsidRPr="00ED3BEF">
        <w:rPr>
          <w:highlight w:val="cyan"/>
          <w:u w:val="single"/>
        </w:rPr>
        <w:t>agency action</w:t>
      </w:r>
      <w:r w:rsidRPr="00A8510D">
        <w:rPr>
          <w:sz w:val="16"/>
        </w:rPr>
        <w:t xml:space="preserve">, </w:t>
      </w:r>
      <w:r w:rsidRPr="00ED3BEF">
        <w:rPr>
          <w:highlight w:val="cyan"/>
          <w:u w:val="single"/>
        </w:rPr>
        <w:t>courts facing challenges to</w:t>
      </w:r>
      <w:r w:rsidRPr="00A8510D">
        <w:rPr>
          <w:sz w:val="16"/>
        </w:rPr>
        <w:t xml:space="preserve"> seriously intended </w:t>
      </w:r>
      <w:r w:rsidRPr="00ED3BEF">
        <w:rPr>
          <w:highlight w:val="cyan"/>
          <w:u w:val="single"/>
        </w:rPr>
        <w:t>guidance</w:t>
      </w:r>
      <w:r w:rsidRPr="0057403B">
        <w:rPr>
          <w:u w:val="single"/>
        </w:rPr>
        <w:t xml:space="preserve"> have often </w:t>
      </w:r>
      <w:r w:rsidRPr="00ED3BEF">
        <w:rPr>
          <w:highlight w:val="cyan"/>
          <w:u w:val="single"/>
        </w:rPr>
        <w:t>used “binding in practice</w:t>
      </w:r>
      <w:r w:rsidRPr="0057403B">
        <w:rPr>
          <w:u w:val="single"/>
        </w:rPr>
        <w:t xml:space="preserve">” </w:t>
      </w:r>
      <w:r w:rsidRPr="00A8510D">
        <w:rPr>
          <w:sz w:val="16"/>
        </w:rPr>
        <w:t xml:space="preserve">formulations </w:t>
      </w:r>
      <w:r w:rsidRPr="00ED3BEF">
        <w:rPr>
          <w:highlight w:val="cyan"/>
          <w:u w:val="single"/>
        </w:rPr>
        <w:t>to hold</w:t>
      </w:r>
      <w:r w:rsidRPr="0057403B">
        <w:rPr>
          <w:u w:val="single"/>
        </w:rPr>
        <w:t xml:space="preserve"> that</w:t>
      </w:r>
      <w:r w:rsidRPr="00A8510D">
        <w:rPr>
          <w:sz w:val="16"/>
        </w:rPr>
        <w:t xml:space="preserve"> its </w:t>
      </w:r>
      <w:r w:rsidRPr="00ED3BEF">
        <w:rPr>
          <w:highlight w:val="cyan"/>
          <w:u w:val="single"/>
        </w:rPr>
        <w:t>adoption</w:t>
      </w:r>
      <w:r w:rsidRPr="0057403B">
        <w:rPr>
          <w:u w:val="single"/>
        </w:rPr>
        <w:t xml:space="preserve"> had </w:t>
      </w:r>
      <w:r w:rsidRPr="00ED3BEF">
        <w:rPr>
          <w:rStyle w:val="Emphasis"/>
          <w:highlight w:val="cyan"/>
        </w:rPr>
        <w:t>required</w:t>
      </w:r>
      <w:r w:rsidRPr="00ED3BEF">
        <w:rPr>
          <w:highlight w:val="cyan"/>
          <w:u w:val="single"/>
        </w:rPr>
        <w:t xml:space="preserve"> </w:t>
      </w:r>
      <w:r w:rsidRPr="00ED3BEF">
        <w:rPr>
          <w:rStyle w:val="Emphasis"/>
          <w:highlight w:val="cyan"/>
        </w:rPr>
        <w:t>notice and comment</w:t>
      </w:r>
      <w:r w:rsidRPr="0057403B">
        <w:rPr>
          <w:u w:val="single"/>
        </w:rPr>
        <w:t xml:space="preserve"> rulemaking</w:t>
      </w:r>
      <w:r w:rsidRPr="00A8510D">
        <w:rPr>
          <w:sz w:val="16"/>
        </w:rPr>
        <w:t>. This passage from Appalachian Power Co. v. Environmental Protection Agency77 (Appalachian Power) reflects reasoning often used:</w:t>
      </w:r>
    </w:p>
    <w:p w14:paraId="55F599C7" w14:textId="77777777" w:rsidR="006A3375" w:rsidRPr="00A8510D" w:rsidRDefault="006A3375" w:rsidP="006A3375">
      <w:pPr>
        <w:rPr>
          <w:sz w:val="16"/>
        </w:rPr>
      </w:pPr>
      <w:r w:rsidRPr="00A8510D">
        <w:rPr>
          <w:u w:val="single"/>
        </w:rPr>
        <w:t>If an agency acts as if a document issued at headquarters is controlling in the field</w:t>
      </w:r>
      <w:r w:rsidRPr="00A8510D">
        <w:rPr>
          <w:sz w:val="16"/>
        </w:rPr>
        <w:t xml:space="preserve">, if </w:t>
      </w:r>
      <w:r w:rsidRPr="00ED3BEF">
        <w:rPr>
          <w:highlight w:val="cyan"/>
          <w:u w:val="single"/>
        </w:rPr>
        <w:t>it treats the document</w:t>
      </w:r>
      <w:r w:rsidRPr="00A8510D">
        <w:rPr>
          <w:u w:val="single"/>
        </w:rPr>
        <w:t xml:space="preserve"> in the same manner </w:t>
      </w:r>
      <w:r w:rsidRPr="00ED3BEF">
        <w:rPr>
          <w:highlight w:val="cyan"/>
          <w:u w:val="single"/>
        </w:rPr>
        <w:t>as</w:t>
      </w:r>
      <w:r w:rsidRPr="00A8510D">
        <w:rPr>
          <w:u w:val="single"/>
        </w:rPr>
        <w:t xml:space="preserve"> it </w:t>
      </w:r>
      <w:r w:rsidRPr="008877EC">
        <w:rPr>
          <w:rStyle w:val="Emphasis"/>
        </w:rPr>
        <w:t xml:space="preserve">treats </w:t>
      </w:r>
      <w:r w:rsidRPr="00ED3BEF">
        <w:rPr>
          <w:rStyle w:val="Emphasis"/>
          <w:highlight w:val="cyan"/>
        </w:rPr>
        <w:t>a legislative rule</w:t>
      </w:r>
      <w:r w:rsidRPr="00A8510D">
        <w:rPr>
          <w:u w:val="single"/>
        </w:rPr>
        <w:t xml:space="preserve">, if it </w:t>
      </w:r>
      <w:r w:rsidRPr="00ED3BEF">
        <w:rPr>
          <w:highlight w:val="cyan"/>
          <w:u w:val="single"/>
        </w:rPr>
        <w:t xml:space="preserve">bases </w:t>
      </w:r>
      <w:r w:rsidRPr="00ED3BEF">
        <w:rPr>
          <w:rStyle w:val="Emphasis"/>
          <w:highlight w:val="cyan"/>
        </w:rPr>
        <w:t>enforcement actions</w:t>
      </w:r>
      <w:r w:rsidRPr="00ED3BEF">
        <w:rPr>
          <w:highlight w:val="cyan"/>
          <w:u w:val="single"/>
        </w:rPr>
        <w:t xml:space="preserve"> on</w:t>
      </w:r>
      <w:r w:rsidRPr="00A8510D">
        <w:rPr>
          <w:u w:val="single"/>
        </w:rPr>
        <w:t xml:space="preserve"> the policies or interpretations formulated in </w:t>
      </w:r>
      <w:r w:rsidRPr="00ED3BEF">
        <w:rPr>
          <w:highlight w:val="cyan"/>
          <w:u w:val="single"/>
        </w:rPr>
        <w:t>the document</w:t>
      </w:r>
      <w:r w:rsidRPr="00A8510D">
        <w:rPr>
          <w:u w:val="single"/>
        </w:rPr>
        <w:t xml:space="preserve">, if it </w:t>
      </w:r>
      <w:r w:rsidRPr="008877EC">
        <w:rPr>
          <w:rStyle w:val="Emphasis"/>
        </w:rPr>
        <w:t>l</w:t>
      </w:r>
      <w:r w:rsidRPr="00ED3BEF">
        <w:rPr>
          <w:rStyle w:val="Emphasis"/>
          <w:highlight w:val="cyan"/>
        </w:rPr>
        <w:t>eads</w:t>
      </w:r>
      <w:r w:rsidRPr="00A8510D">
        <w:rPr>
          <w:u w:val="single"/>
        </w:rPr>
        <w:t xml:space="preserve"> private </w:t>
      </w:r>
      <w:r w:rsidRPr="00ED3BEF">
        <w:rPr>
          <w:highlight w:val="cyan"/>
          <w:u w:val="single"/>
        </w:rPr>
        <w:t>parties</w:t>
      </w:r>
      <w:r w:rsidRPr="00A8510D">
        <w:rPr>
          <w:u w:val="single"/>
        </w:rPr>
        <w:t xml:space="preserve"> or State permitting authorities </w:t>
      </w:r>
      <w:r w:rsidRPr="00ED3BEF">
        <w:rPr>
          <w:rStyle w:val="Emphasis"/>
          <w:highlight w:val="cyan"/>
        </w:rPr>
        <w:t>to believe</w:t>
      </w:r>
      <w:r w:rsidRPr="00A8510D">
        <w:rPr>
          <w:u w:val="single"/>
        </w:rPr>
        <w:t xml:space="preserve"> that </w:t>
      </w:r>
      <w:r w:rsidRPr="00ED3BEF">
        <w:rPr>
          <w:highlight w:val="cyan"/>
          <w:u w:val="single"/>
        </w:rPr>
        <w:t>it will declare permits invalid unless they comply</w:t>
      </w:r>
      <w:r w:rsidRPr="00A8510D">
        <w:rPr>
          <w:u w:val="single"/>
        </w:rPr>
        <w:t xml:space="preserve"> with the terms of the document,</w:t>
      </w:r>
      <w:r w:rsidRPr="00A8510D">
        <w:rPr>
          <w:sz w:val="16"/>
        </w:rPr>
        <w:t xml:space="preserve"> then </w:t>
      </w:r>
      <w:r w:rsidRPr="00A8510D">
        <w:rPr>
          <w:u w:val="single"/>
        </w:rPr>
        <w:t xml:space="preserve">the agency’s </w:t>
      </w:r>
      <w:r w:rsidRPr="00ED3BEF">
        <w:rPr>
          <w:rStyle w:val="Emphasis"/>
          <w:highlight w:val="cyan"/>
        </w:rPr>
        <w:t>document is</w:t>
      </w:r>
      <w:r w:rsidRPr="00A8510D">
        <w:rPr>
          <w:u w:val="single"/>
        </w:rPr>
        <w:t xml:space="preserve"> for all practical purposes “</w:t>
      </w:r>
      <w:r w:rsidRPr="00ED3BEF">
        <w:rPr>
          <w:rStyle w:val="Emphasis"/>
          <w:highlight w:val="cyan"/>
        </w:rPr>
        <w:t>binding</w:t>
      </w:r>
      <w:r w:rsidRPr="00ED3BEF">
        <w:rPr>
          <w:sz w:val="16"/>
          <w:highlight w:val="cyan"/>
        </w:rPr>
        <w:t>.</w:t>
      </w:r>
      <w:r w:rsidRPr="00A8510D">
        <w:rPr>
          <w:sz w:val="16"/>
        </w:rPr>
        <w:t>”78</w:t>
      </w:r>
    </w:p>
    <w:p w14:paraId="4A195AAF" w14:textId="77777777" w:rsidR="006A3375" w:rsidRDefault="006A3375" w:rsidP="006A3375">
      <w:pPr>
        <w:rPr>
          <w:rStyle w:val="Emphasis"/>
        </w:rPr>
      </w:pPr>
      <w:r w:rsidRPr="00A8510D">
        <w:rPr>
          <w:u w:val="single"/>
        </w:rPr>
        <w:t xml:space="preserve">The understood implication is that </w:t>
      </w:r>
      <w:proofErr w:type="gramStart"/>
      <w:r w:rsidRPr="00ED3BEF">
        <w:rPr>
          <w:rStyle w:val="Emphasis"/>
          <w:highlight w:val="cyan"/>
        </w:rPr>
        <w:t>notice</w:t>
      </w:r>
      <w:proofErr w:type="gramEnd"/>
      <w:r w:rsidRPr="00ED3BEF">
        <w:rPr>
          <w:rStyle w:val="Emphasis"/>
          <w:highlight w:val="cyan"/>
        </w:rPr>
        <w:t xml:space="preserve"> and comment</w:t>
      </w:r>
      <w:r w:rsidRPr="00A8510D">
        <w:rPr>
          <w:u w:val="single"/>
        </w:rPr>
        <w:t xml:space="preserve"> procedures </w:t>
      </w:r>
      <w:r w:rsidRPr="00176B6E">
        <w:rPr>
          <w:rStyle w:val="Emphasis"/>
        </w:rPr>
        <w:t>are</w:t>
      </w:r>
      <w:r w:rsidRPr="00ED3BEF">
        <w:rPr>
          <w:rStyle w:val="Emphasis"/>
          <w:highlight w:val="cyan"/>
        </w:rPr>
        <w:t xml:space="preserve"> then required.</w:t>
      </w:r>
    </w:p>
    <w:p w14:paraId="49B8BAEC" w14:textId="77777777" w:rsidR="006A3375" w:rsidRDefault="006A3375" w:rsidP="006A3375">
      <w:pPr>
        <w:pStyle w:val="Heading3"/>
      </w:pPr>
      <w:r w:rsidRPr="00CC0A86">
        <w:t>Deficit---DOJ Rule---2AC</w:t>
      </w:r>
    </w:p>
    <w:p w14:paraId="4EE7D749" w14:textId="77777777" w:rsidR="006A3375" w:rsidRDefault="006A3375" w:rsidP="006A3375">
      <w:pPr>
        <w:pStyle w:val="Heading4"/>
      </w:pPr>
      <w:r>
        <w:t>DOJ regulation limits scope of guidance documents</w:t>
      </w:r>
    </w:p>
    <w:p w14:paraId="2F3AE669" w14:textId="77777777" w:rsidR="006A3375" w:rsidRDefault="006A3375" w:rsidP="006A3375">
      <w:r w:rsidRPr="003E4626">
        <w:rPr>
          <w:rStyle w:val="Style13ptBold"/>
        </w:rPr>
        <w:t>Masinter 2</w:t>
      </w:r>
      <w:r>
        <w:rPr>
          <w:rStyle w:val="Style13ptBold"/>
        </w:rPr>
        <w:t>0</w:t>
      </w:r>
      <w:r>
        <w:t xml:space="preserve"> – </w:t>
      </w:r>
      <w:r w:rsidRPr="003E4626">
        <w:t xml:space="preserve">Professor of Law Emeritus at Nova Southeastern University </w:t>
      </w:r>
      <w:r>
        <w:t>[Michael R., 12/14/20, Campus Legal Advisor, “</w:t>
      </w:r>
      <w:r w:rsidRPr="003E4626">
        <w:t>DOJ regulation restricts reliance on guidance docs</w:t>
      </w:r>
      <w:r>
        <w:t>,”</w:t>
      </w:r>
      <w:r w:rsidRPr="003E4626">
        <w:t xml:space="preserve"> </w:t>
      </w:r>
      <w:hyperlink r:id="rId141" w:history="1">
        <w:r w:rsidRPr="00765347">
          <w:rPr>
            <w:rStyle w:val="Hyperlink"/>
          </w:rPr>
          <w:t>https://onlinelibrary.wiley.com/doi/epdf/10.1002/cala.40402</w:t>
        </w:r>
      </w:hyperlink>
      <w:r>
        <w:t>, DOA: 7/3/21, Lowell-TT]</w:t>
      </w:r>
    </w:p>
    <w:p w14:paraId="01A60A4A" w14:textId="77777777" w:rsidR="006A3375" w:rsidRPr="00CC35D8" w:rsidRDefault="006A3375" w:rsidP="006A3375">
      <w:pPr>
        <w:rPr>
          <w:sz w:val="16"/>
        </w:rPr>
      </w:pPr>
      <w:r w:rsidRPr="00CC35D8">
        <w:rPr>
          <w:sz w:val="16"/>
        </w:rPr>
        <w:t xml:space="preserve">To comply with civil rights laws, institutions look to the text of those laws, legally binding regulations, court decisions, and often to agency guidance documents. </w:t>
      </w:r>
      <w:r w:rsidRPr="009C1AA8">
        <w:rPr>
          <w:rStyle w:val="StyleUnderline"/>
        </w:rPr>
        <w:t>Questions have arisen in recent years about the legal significance of guidance documents — is the failure to follow guidance documents a violation of law?</w:t>
      </w:r>
      <w:r w:rsidRPr="00CC35D8">
        <w:rPr>
          <w:sz w:val="16"/>
        </w:rPr>
        <w:t xml:space="preserve"> To help answer that question, </w:t>
      </w:r>
      <w:r w:rsidRPr="009C1AA8">
        <w:rPr>
          <w:rStyle w:val="StyleUnderline"/>
        </w:rPr>
        <w:t>the Department of Justice published on Oct. 7 a new regulation that severely restricts DOJ attorneys from relying on guidance documents in enforcement actions</w:t>
      </w:r>
      <w:r w:rsidRPr="00CC35D8">
        <w:rPr>
          <w:sz w:val="16"/>
        </w:rPr>
        <w:t>.</w:t>
      </w:r>
    </w:p>
    <w:p w14:paraId="59E55894" w14:textId="77777777" w:rsidR="006A3375" w:rsidRPr="00CC35D8" w:rsidRDefault="006A3375" w:rsidP="006A3375">
      <w:pPr>
        <w:rPr>
          <w:sz w:val="16"/>
        </w:rPr>
      </w:pPr>
      <w:r w:rsidRPr="009C1AA8">
        <w:rPr>
          <w:rStyle w:val="StyleUnderline"/>
        </w:rPr>
        <w:t>DOJ attorneys can neither prove a violation of law</w:t>
      </w:r>
      <w:r w:rsidRPr="00CC35D8">
        <w:rPr>
          <w:sz w:val="16"/>
        </w:rPr>
        <w:t xml:space="preserve"> by proving a violation of a guidance document </w:t>
      </w:r>
      <w:r w:rsidRPr="009C1AA8">
        <w:rPr>
          <w:rStyle w:val="StyleUnderline"/>
        </w:rPr>
        <w:t>nor argue that courts should defer to guidance documents as binding</w:t>
      </w:r>
      <w:r w:rsidRPr="00CC35D8">
        <w:rPr>
          <w:sz w:val="16"/>
        </w:rPr>
        <w:t xml:space="preserve"> interpretation of statutes or regulations. The new regulation also </w:t>
      </w:r>
      <w:r w:rsidRPr="009C1AA8">
        <w:rPr>
          <w:rStyle w:val="StyleUnderline"/>
        </w:rPr>
        <w:t>prohibits the DOJ from issuing new guidance documents that expand existing regulations unless it uses</w:t>
      </w:r>
      <w:r w:rsidRPr="00CC35D8">
        <w:rPr>
          <w:sz w:val="16"/>
        </w:rPr>
        <w:t xml:space="preserve"> the </w:t>
      </w:r>
      <w:r w:rsidRPr="009C1AA8">
        <w:rPr>
          <w:rStyle w:val="StyleUnderline"/>
        </w:rPr>
        <w:t>notice and comment</w:t>
      </w:r>
      <w:r w:rsidRPr="00CC35D8">
        <w:rPr>
          <w:sz w:val="16"/>
        </w:rPr>
        <w:t xml:space="preserve"> process for issuing binding regulations. The regulation thus directly affects DOJ litigation to enforce the Americans with Disabilities Act, the Fair Housing Act, and Section 504 of the Rehabilitation Act.</w:t>
      </w:r>
    </w:p>
    <w:p w14:paraId="4E83F93D" w14:textId="77777777" w:rsidR="006A3375" w:rsidRPr="00CC35D8" w:rsidRDefault="006A3375" w:rsidP="006A3375">
      <w:pPr>
        <w:rPr>
          <w:sz w:val="16"/>
        </w:rPr>
      </w:pPr>
      <w:r w:rsidRPr="00CC35D8">
        <w:rPr>
          <w:sz w:val="16"/>
        </w:rPr>
        <w:t>The new regulation succinctly states its purpose: “</w:t>
      </w:r>
      <w:r w:rsidRPr="009C1AA8">
        <w:rPr>
          <w:rStyle w:val="StyleUnderline"/>
        </w:rPr>
        <w:t>Criminal and civil enforcement actions</w:t>
      </w:r>
      <w:r w:rsidRPr="00CC35D8">
        <w:rPr>
          <w:sz w:val="16"/>
        </w:rPr>
        <w:t xml:space="preserve"> brought by the Department </w:t>
      </w:r>
      <w:r w:rsidRPr="009C1AA8">
        <w:rPr>
          <w:rStyle w:val="StyleUnderline"/>
        </w:rPr>
        <w:t>must be based on violations of applicable legal requirements, not mere noncompliance with guidance documents</w:t>
      </w:r>
      <w:r w:rsidRPr="00CC35D8">
        <w:rPr>
          <w:sz w:val="16"/>
        </w:rPr>
        <w:t xml:space="preserve"> issued by federal agencies, because </w:t>
      </w:r>
      <w:r w:rsidRPr="009C1AA8">
        <w:rPr>
          <w:rStyle w:val="StyleUnderline"/>
        </w:rPr>
        <w:t>guidance documents cannot</w:t>
      </w:r>
      <w:r w:rsidRPr="00CC35D8">
        <w:rPr>
          <w:sz w:val="16"/>
        </w:rPr>
        <w:t xml:space="preserve"> by themselves </w:t>
      </w:r>
      <w:r w:rsidRPr="009C1AA8">
        <w:rPr>
          <w:rStyle w:val="StyleUnderline"/>
        </w:rPr>
        <w:t>create binding requirements that do not already exist</w:t>
      </w:r>
      <w:r w:rsidRPr="00CC35D8">
        <w:rPr>
          <w:sz w:val="16"/>
        </w:rPr>
        <w:t xml:space="preserve"> by statute or regulation. Thus, the Department should not treat a party's noncompliance with a guidance document as itself a violation of applicable statutes or regulations.”</w:t>
      </w:r>
    </w:p>
    <w:p w14:paraId="37FD6570" w14:textId="77777777" w:rsidR="006A3375" w:rsidRPr="00CC35D8" w:rsidRDefault="006A3375" w:rsidP="006A3375">
      <w:pPr>
        <w:rPr>
          <w:sz w:val="16"/>
        </w:rPr>
      </w:pPr>
      <w:r w:rsidRPr="00CC35D8">
        <w:rPr>
          <w:sz w:val="16"/>
        </w:rPr>
        <w:t xml:space="preserve">To understand how the new regulation may affect DOJ enforcement actions, consider the difference between the legal rights of students who have service animals and students who have emotional support animals. The DOJ adopted the familiar ADA regulations governing service animals and miniature horses in 2010. Because the DOJ adopted those </w:t>
      </w:r>
      <w:r w:rsidRPr="009C1AA8">
        <w:rPr>
          <w:rStyle w:val="StyleUnderline"/>
        </w:rPr>
        <w:t>regulations through the notice and comment process</w:t>
      </w:r>
      <w:r w:rsidRPr="00CC35D8">
        <w:rPr>
          <w:sz w:val="16"/>
        </w:rPr>
        <w:t xml:space="preserve">, they </w:t>
      </w:r>
      <w:r w:rsidRPr="009C1AA8">
        <w:rPr>
          <w:rStyle w:val="StyleUnderline"/>
        </w:rPr>
        <w:t>have the force of law</w:t>
      </w:r>
      <w:r w:rsidRPr="00CC35D8">
        <w:rPr>
          <w:sz w:val="16"/>
        </w:rPr>
        <w:t>, and the DOJ can and will continue to rely on them to prove a violation of the ADA.</w:t>
      </w:r>
    </w:p>
    <w:p w14:paraId="0F295015" w14:textId="77777777" w:rsidR="006A3375" w:rsidRPr="00CC35D8" w:rsidRDefault="006A3375" w:rsidP="006A3375">
      <w:pPr>
        <w:rPr>
          <w:sz w:val="16"/>
        </w:rPr>
      </w:pPr>
      <w:r w:rsidRPr="00CC35D8">
        <w:rPr>
          <w:sz w:val="16"/>
        </w:rPr>
        <w:t xml:space="preserve">By contrast, the Department of Housing and Urban Development has never issued Fair Housing Act regulations for emotional support animals — or in the DOJ's parlance, assistance animals — for campus or private housing. </w:t>
      </w:r>
      <w:r w:rsidRPr="009C1AA8">
        <w:rPr>
          <w:rStyle w:val="StyleUnderline"/>
        </w:rPr>
        <w:t>ESA law derives from an FHA regulation</w:t>
      </w:r>
      <w:r w:rsidRPr="00CC35D8">
        <w:rPr>
          <w:sz w:val="16"/>
        </w:rPr>
        <w:t xml:space="preserve"> that requires housing providers to make reasonable modifications to policies when necessary to afford occupants with disabilities an equal opportunity to use and enjoy housing, and from court cases that apply it. </w:t>
      </w:r>
      <w:r w:rsidRPr="009C1AA8">
        <w:rPr>
          <w:rStyle w:val="StyleUnderline"/>
        </w:rPr>
        <w:t>Many common assumptions schools use to make case-by-case determinations of ESA requests come from informal guidance documents</w:t>
      </w:r>
      <w:r w:rsidRPr="00CC35D8">
        <w:rPr>
          <w:sz w:val="16"/>
        </w:rPr>
        <w:t xml:space="preserve"> like the January 2020 HUD memorandum, </w:t>
      </w:r>
      <w:r w:rsidRPr="009C1AA8">
        <w:rPr>
          <w:rStyle w:val="StyleUnderline"/>
        </w:rPr>
        <w:t>not from binding regulations</w:t>
      </w:r>
      <w:r w:rsidRPr="00CC35D8">
        <w:rPr>
          <w:sz w:val="16"/>
        </w:rPr>
        <w:t xml:space="preserve">. Thus, </w:t>
      </w:r>
      <w:r w:rsidRPr="009C1AA8">
        <w:rPr>
          <w:rStyle w:val="StyleUnderline"/>
        </w:rPr>
        <w:t>should the DOJ sue to enforce the FHA, it must prove a violation of the statute and regulations, not</w:t>
      </w:r>
      <w:r w:rsidRPr="00CC35D8">
        <w:rPr>
          <w:sz w:val="16"/>
        </w:rPr>
        <w:t xml:space="preserve"> a violation </w:t>
      </w:r>
      <w:r w:rsidRPr="009C1AA8">
        <w:rPr>
          <w:rStyle w:val="StyleUnderline"/>
        </w:rPr>
        <w:t>of a guidance</w:t>
      </w:r>
      <w:r w:rsidRPr="00CC35D8">
        <w:rPr>
          <w:sz w:val="16"/>
        </w:rPr>
        <w:t xml:space="preserve"> document that purports to expand on those regulations.</w:t>
      </w:r>
    </w:p>
    <w:p w14:paraId="3EF1F9AA" w14:textId="77777777" w:rsidR="006A3375" w:rsidRPr="00CC0A86" w:rsidRDefault="006A3375" w:rsidP="006A3375">
      <w:pPr>
        <w:rPr>
          <w:sz w:val="16"/>
        </w:rPr>
      </w:pPr>
      <w:r w:rsidRPr="009C1AA8">
        <w:rPr>
          <w:rStyle w:val="StyleUnderline"/>
        </w:rPr>
        <w:t>The new DOJ regulation only limits</w:t>
      </w:r>
      <w:r w:rsidRPr="00CC35D8">
        <w:rPr>
          <w:sz w:val="16"/>
        </w:rPr>
        <w:t xml:space="preserve"> legal arguments </w:t>
      </w:r>
      <w:r w:rsidRPr="009C1AA8">
        <w:rPr>
          <w:rStyle w:val="StyleUnderline"/>
        </w:rPr>
        <w:t>the government</w:t>
      </w:r>
      <w:r w:rsidRPr="00CC35D8">
        <w:rPr>
          <w:sz w:val="16"/>
        </w:rPr>
        <w:t xml:space="preserve"> can make; </w:t>
      </w:r>
      <w:r w:rsidRPr="009C1AA8">
        <w:rPr>
          <w:rStyle w:val="StyleUnderline"/>
        </w:rPr>
        <w:t>it does not prohibit private litigants from relying on guidance documents</w:t>
      </w:r>
      <w:r w:rsidRPr="00CC35D8">
        <w:rPr>
          <w:sz w:val="16"/>
        </w:rPr>
        <w:t xml:space="preserve"> or from arguing that courts should defer to them as persuasive interpretations of statutes and regulations, </w:t>
      </w:r>
      <w:r w:rsidRPr="009C1AA8">
        <w:rPr>
          <w:rStyle w:val="StyleUnderline"/>
        </w:rPr>
        <w:t>nor does it forbid courts from deferring to guidance documents.</w:t>
      </w:r>
      <w:r w:rsidRPr="00CC35D8">
        <w:rPr>
          <w:sz w:val="16"/>
        </w:rPr>
        <w:t xml:space="preserve"> Nevertheless, </w:t>
      </w:r>
      <w:r w:rsidRPr="009C1AA8">
        <w:rPr>
          <w:rStyle w:val="StyleUnderline"/>
        </w:rPr>
        <w:t>the new regulation amplifies recent Supreme Court decisions by sending a clear signal that government enforcement actions must rely on statutes and regulations, not guidance documents</w:t>
      </w:r>
      <w:r w:rsidRPr="00CC35D8">
        <w:rPr>
          <w:sz w:val="16"/>
        </w:rPr>
        <w:t xml:space="preserve">, because only the former were enacted </w:t>
      </w:r>
      <w:r w:rsidRPr="009C1AA8">
        <w:rPr>
          <w:rStyle w:val="StyleUnderline"/>
        </w:rPr>
        <w:t>in accordance with the Constitution and federal law</w:t>
      </w:r>
      <w:r w:rsidRPr="00CC35D8">
        <w:rPr>
          <w:sz w:val="16"/>
        </w:rPr>
        <w:t>.</w:t>
      </w:r>
    </w:p>
    <w:p w14:paraId="6403C5E6" w14:textId="77777777" w:rsidR="006A3375" w:rsidRDefault="006A3375" w:rsidP="006A3375">
      <w:pPr>
        <w:pStyle w:val="Heading3"/>
      </w:pPr>
      <w:r>
        <w:t>Deficit---No Certainty---2AC</w:t>
      </w:r>
    </w:p>
    <w:p w14:paraId="7FCBEBE8" w14:textId="77777777" w:rsidR="006A3375" w:rsidRDefault="006A3375" w:rsidP="006A3375">
      <w:pPr>
        <w:pStyle w:val="Heading4"/>
      </w:pPr>
      <w:r>
        <w:t xml:space="preserve">CP isn’t durable – only </w:t>
      </w:r>
      <w:r w:rsidRPr="00EB2B30">
        <w:rPr>
          <w:u w:val="single"/>
        </w:rPr>
        <w:t>legislative rule</w:t>
      </w:r>
      <w:r>
        <w:t xml:space="preserve"> </w:t>
      </w:r>
      <w:proofErr w:type="gramStart"/>
      <w:r>
        <w:t>solves,</w:t>
      </w:r>
      <w:proofErr w:type="gramEnd"/>
      <w:r>
        <w:t xml:space="preserve"> guidance documents are </w:t>
      </w:r>
      <w:r w:rsidRPr="00B437B1">
        <w:rPr>
          <w:u w:val="single"/>
        </w:rPr>
        <w:t>constantly reversed</w:t>
      </w:r>
      <w:r>
        <w:t xml:space="preserve"> due to low modification costs.</w:t>
      </w:r>
    </w:p>
    <w:p w14:paraId="4D261DF0" w14:textId="77777777" w:rsidR="006A3375" w:rsidRPr="00A11125" w:rsidRDefault="006A3375" w:rsidP="006A3375">
      <w:pPr>
        <w:pStyle w:val="NormalWeb"/>
        <w:spacing w:before="15" w:beforeAutospacing="0" w:after="180" w:afterAutospacing="0"/>
        <w:rPr>
          <w:rFonts w:ascii="Calibri" w:hAnsi="Calibri" w:cs="Calibri"/>
        </w:rPr>
      </w:pPr>
      <w:r>
        <w:rPr>
          <w:rFonts w:ascii="Calibri" w:hAnsi="Calibri" w:cs="Calibri"/>
          <w:b/>
          <w:bCs/>
          <w:sz w:val="26"/>
          <w:szCs w:val="26"/>
        </w:rPr>
        <w:t>Raso 10</w:t>
      </w:r>
      <w:r>
        <w:rPr>
          <w:rFonts w:ascii="Calibri" w:hAnsi="Calibri" w:cs="Calibri"/>
        </w:rPr>
        <w:t> </w:t>
      </w:r>
      <w:r w:rsidRPr="00FD2E77">
        <w:rPr>
          <w:rFonts w:ascii="Calibri" w:hAnsi="Calibri" w:cs="Calibri"/>
        </w:rPr>
        <w:t>(Connor N. Raso, . J.D., Yale Law School 2010; Ph.D., Stanford University Department of Political Science 2010, 2010, The Yale Law Review, "Strategic or Sincere? Analyzing Agency Use ofGuidance Documents"</w:t>
      </w:r>
      <w:r>
        <w:rPr>
          <w:rFonts w:ascii="Calibri" w:hAnsi="Calibri" w:cs="Calibri"/>
        </w:rPr>
        <w:t xml:space="preserve">, page </w:t>
      </w:r>
      <w:proofErr w:type="gramStart"/>
      <w:r>
        <w:rPr>
          <w:rFonts w:ascii="Calibri" w:hAnsi="Calibri" w:cs="Calibri"/>
        </w:rPr>
        <w:t>803,</w:t>
      </w:r>
      <w:r w:rsidRPr="00FD2E77">
        <w:rPr>
          <w:rFonts w:ascii="Calibri" w:hAnsi="Calibri" w:cs="Calibri"/>
        </w:rPr>
        <w:t>,</w:t>
      </w:r>
      <w:proofErr w:type="gramEnd"/>
      <w:r w:rsidRPr="00FD2E77">
        <w:rPr>
          <w:rFonts w:ascii="Calibri" w:hAnsi="Calibri" w:cs="Calibri"/>
        </w:rPr>
        <w:t xml:space="preserve"> https://www.yalelawjournal.org/pdf/855_phetapk6.pdf)//veronica</w:t>
      </w:r>
    </w:p>
    <w:p w14:paraId="4A57675D" w14:textId="77777777" w:rsidR="006A3375" w:rsidRPr="00CA654A" w:rsidRDefault="006A3375" w:rsidP="006A3375">
      <w:pPr>
        <w:rPr>
          <w:sz w:val="16"/>
        </w:rPr>
      </w:pPr>
      <w:r w:rsidRPr="007C0CCC">
        <w:rPr>
          <w:sz w:val="16"/>
        </w:rPr>
        <w:t xml:space="preserve">Once successfully enacted, </w:t>
      </w:r>
      <w:r w:rsidRPr="00ED3BEF">
        <w:rPr>
          <w:highlight w:val="cyan"/>
          <w:u w:val="single"/>
        </w:rPr>
        <w:t>legislative rules</w:t>
      </w:r>
      <w:r w:rsidRPr="007C0CCC">
        <w:rPr>
          <w:u w:val="single"/>
        </w:rPr>
        <w:t xml:space="preserve"> </w:t>
      </w:r>
      <w:r w:rsidRPr="007C0CCC">
        <w:rPr>
          <w:sz w:val="16"/>
        </w:rPr>
        <w:t xml:space="preserve">are generally </w:t>
      </w:r>
      <w:r w:rsidRPr="00ED3BEF">
        <w:rPr>
          <w:rStyle w:val="Emphasis"/>
          <w:highlight w:val="cyan"/>
        </w:rPr>
        <w:t>more durable</w:t>
      </w:r>
      <w:r w:rsidRPr="00ED3BEF">
        <w:rPr>
          <w:highlight w:val="cyan"/>
          <w:u w:val="single"/>
        </w:rPr>
        <w:t xml:space="preserve"> than guidance</w:t>
      </w:r>
      <w:r w:rsidRPr="007C0CCC">
        <w:rPr>
          <w:u w:val="single"/>
        </w:rPr>
        <w:t xml:space="preserve"> documents</w:t>
      </w:r>
      <w:r w:rsidRPr="007C0CCC">
        <w:rPr>
          <w:sz w:val="16"/>
        </w:rPr>
        <w:t xml:space="preserve">. This is </w:t>
      </w:r>
      <w:r w:rsidRPr="007C0CCC">
        <w:rPr>
          <w:u w:val="single"/>
        </w:rPr>
        <w:t>no small concern</w:t>
      </w:r>
      <w:r w:rsidRPr="007C0CCC">
        <w:rPr>
          <w:sz w:val="16"/>
        </w:rPr>
        <w:t xml:space="preserve">, </w:t>
      </w:r>
      <w:r w:rsidRPr="007C0CCC">
        <w:rPr>
          <w:u w:val="single"/>
        </w:rPr>
        <w:t>as political appointees have an average tenure of eighteen to twenty-four months.</w:t>
      </w:r>
      <w:r w:rsidRPr="007C0CCC">
        <w:rPr>
          <w:sz w:val="16"/>
        </w:rPr>
        <w:t xml:space="preserve">111 </w:t>
      </w:r>
      <w:r w:rsidRPr="007C0CCC">
        <w:rPr>
          <w:u w:val="single"/>
        </w:rPr>
        <w:t xml:space="preserve">Agency </w:t>
      </w:r>
      <w:r w:rsidRPr="00ED3BEF">
        <w:rPr>
          <w:highlight w:val="cyan"/>
          <w:u w:val="single"/>
        </w:rPr>
        <w:t xml:space="preserve">leaders must worry that </w:t>
      </w:r>
      <w:r w:rsidRPr="00EB2B30">
        <w:rPr>
          <w:u w:val="single"/>
        </w:rPr>
        <w:t>a</w:t>
      </w:r>
      <w:r w:rsidRPr="00ED3BEF">
        <w:rPr>
          <w:highlight w:val="cyan"/>
          <w:u w:val="single"/>
        </w:rPr>
        <w:t xml:space="preserve"> successor</w:t>
      </w:r>
      <w:r w:rsidRPr="007C0CCC">
        <w:rPr>
          <w:u w:val="single"/>
        </w:rPr>
        <w:t xml:space="preserve"> </w:t>
      </w:r>
      <w:r w:rsidRPr="00ED3BEF">
        <w:rPr>
          <w:highlight w:val="cyan"/>
          <w:u w:val="single"/>
        </w:rPr>
        <w:t xml:space="preserve">will </w:t>
      </w:r>
      <w:r w:rsidRPr="00ED3BEF">
        <w:rPr>
          <w:rStyle w:val="Emphasis"/>
          <w:highlight w:val="cyan"/>
        </w:rPr>
        <w:t>reverse</w:t>
      </w:r>
      <w:r w:rsidRPr="00EB2B30">
        <w:rPr>
          <w:rStyle w:val="Emphasis"/>
        </w:rPr>
        <w:t xml:space="preserve"> </w:t>
      </w:r>
      <w:r w:rsidRPr="00ED3BEF">
        <w:rPr>
          <w:rStyle w:val="Emphasis"/>
          <w:highlight w:val="cyan"/>
        </w:rPr>
        <w:t>a</w:t>
      </w:r>
      <w:r w:rsidRPr="007C0CCC">
        <w:rPr>
          <w:u w:val="single"/>
        </w:rPr>
        <w:t xml:space="preserve"> policy </w:t>
      </w:r>
      <w:r w:rsidRPr="00ED3BEF">
        <w:rPr>
          <w:rStyle w:val="Emphasis"/>
          <w:highlight w:val="cyan"/>
        </w:rPr>
        <w:t>decision</w:t>
      </w:r>
      <w:r w:rsidRPr="007C0CCC">
        <w:rPr>
          <w:u w:val="single"/>
        </w:rPr>
        <w:t xml:space="preserve"> expressed as a guidance document </w:t>
      </w:r>
      <w:r w:rsidRPr="00ED3BEF">
        <w:rPr>
          <w:highlight w:val="cyan"/>
          <w:u w:val="single"/>
        </w:rPr>
        <w:t>because the cost of modification is</w:t>
      </w:r>
      <w:r w:rsidRPr="007C0CCC">
        <w:rPr>
          <w:u w:val="single"/>
        </w:rPr>
        <w:t xml:space="preserve"> </w:t>
      </w:r>
      <w:r w:rsidRPr="00EB2B30">
        <w:rPr>
          <w:rStyle w:val="Emphasis"/>
        </w:rPr>
        <w:t xml:space="preserve">so </w:t>
      </w:r>
      <w:r w:rsidRPr="00ED3BEF">
        <w:rPr>
          <w:rStyle w:val="Emphasis"/>
          <w:highlight w:val="cyan"/>
        </w:rPr>
        <w:t>low</w:t>
      </w:r>
      <w:r w:rsidRPr="007C0CCC">
        <w:rPr>
          <w:sz w:val="16"/>
        </w:rPr>
        <w:t xml:space="preserve">. By contrast, </w:t>
      </w:r>
      <w:r w:rsidRPr="00ED3BEF">
        <w:rPr>
          <w:highlight w:val="cyan"/>
          <w:u w:val="single"/>
        </w:rPr>
        <w:t>legislative rules</w:t>
      </w:r>
      <w:r w:rsidRPr="007C0CCC">
        <w:rPr>
          <w:u w:val="single"/>
        </w:rPr>
        <w:t xml:space="preserve"> are </w:t>
      </w:r>
      <w:r w:rsidRPr="00ED3BEF">
        <w:rPr>
          <w:highlight w:val="cyan"/>
          <w:u w:val="single"/>
        </w:rPr>
        <w:t>more costly to modify</w:t>
      </w:r>
      <w:r w:rsidRPr="007C0CCC">
        <w:rPr>
          <w:u w:val="single"/>
        </w:rPr>
        <w:t xml:space="preserve"> and</w:t>
      </w:r>
      <w:r w:rsidRPr="007C0CCC">
        <w:rPr>
          <w:sz w:val="16"/>
        </w:rPr>
        <w:t xml:space="preserve"> are therefore </w:t>
      </w:r>
      <w:r w:rsidRPr="00ED3BEF">
        <w:rPr>
          <w:rStyle w:val="Emphasis"/>
          <w:highlight w:val="cyan"/>
        </w:rPr>
        <w:t>more durable</w:t>
      </w:r>
      <w:r w:rsidRPr="007C0CCC">
        <w:rPr>
          <w:u w:val="single"/>
        </w:rPr>
        <w:t>.</w:t>
      </w:r>
      <w:r w:rsidRPr="007C0CCC">
        <w:rPr>
          <w:sz w:val="16"/>
        </w:rPr>
        <w:t>112 Thus, agency leaders concerned over the durability of their policy decisions should favor legislative rules</w:t>
      </w:r>
    </w:p>
    <w:p w14:paraId="16253933" w14:textId="77777777" w:rsidR="006A3375" w:rsidRDefault="006A3375" w:rsidP="006A3375">
      <w:pPr>
        <w:pStyle w:val="Heading3"/>
      </w:pPr>
      <w:r>
        <w:t>Deficit---No Compliance---2AC</w:t>
      </w:r>
    </w:p>
    <w:p w14:paraId="2D1007E9" w14:textId="77777777" w:rsidR="006A3375" w:rsidRDefault="006A3375" w:rsidP="006A3375">
      <w:pPr>
        <w:pStyle w:val="Heading4"/>
      </w:pPr>
      <w:r>
        <w:t xml:space="preserve">Specifically for the EPA and the CWA, only </w:t>
      </w:r>
      <w:r w:rsidRPr="008A350B">
        <w:rPr>
          <w:u w:val="single"/>
        </w:rPr>
        <w:t>legislative rule</w:t>
      </w:r>
      <w:r>
        <w:t xml:space="preserve"> solves because it enhances </w:t>
      </w:r>
      <w:r w:rsidRPr="008A350B">
        <w:rPr>
          <w:u w:val="single"/>
        </w:rPr>
        <w:t>deterrence</w:t>
      </w:r>
      <w:r>
        <w:t xml:space="preserve">, </w:t>
      </w:r>
      <w:r w:rsidRPr="008A350B">
        <w:rPr>
          <w:u w:val="single"/>
        </w:rPr>
        <w:t>detection</w:t>
      </w:r>
      <w:r>
        <w:t xml:space="preserve">, and </w:t>
      </w:r>
      <w:r w:rsidRPr="008A350B">
        <w:rPr>
          <w:u w:val="single"/>
        </w:rPr>
        <w:t>incentives to comply</w:t>
      </w:r>
      <w:r>
        <w:t xml:space="preserve"> with a regulation. </w:t>
      </w:r>
    </w:p>
    <w:p w14:paraId="5B0C39D4" w14:textId="77777777" w:rsidR="006A3375" w:rsidRPr="00180527" w:rsidRDefault="006A3375" w:rsidP="006A3375">
      <w:pPr>
        <w:pStyle w:val="ListParagraph"/>
        <w:numPr>
          <w:ilvl w:val="0"/>
          <w:numId w:val="12"/>
        </w:numPr>
      </w:pPr>
      <w:r>
        <w:t>This Card Uses WOTUS as an example for why incentives to comply with EPA guidance are weak, so it could be retagged/highlighted to work with that AFF</w:t>
      </w:r>
    </w:p>
    <w:p w14:paraId="7F135F17" w14:textId="77777777" w:rsidR="006A3375" w:rsidRPr="0096154C" w:rsidRDefault="006A3375" w:rsidP="006A3375">
      <w:pPr>
        <w:pStyle w:val="NormalWeb"/>
        <w:spacing w:before="15" w:beforeAutospacing="0" w:after="180" w:afterAutospacing="0"/>
        <w:rPr>
          <w:rFonts w:ascii="Calibri" w:hAnsi="Calibri" w:cs="Calibri"/>
        </w:rPr>
      </w:pPr>
      <w:r>
        <w:rPr>
          <w:rFonts w:ascii="Calibri" w:hAnsi="Calibri" w:cs="Calibri"/>
          <w:b/>
          <w:bCs/>
          <w:sz w:val="26"/>
          <w:szCs w:val="26"/>
        </w:rPr>
        <w:t>Parillo 19</w:t>
      </w:r>
      <w:r w:rsidRPr="0096154C">
        <w:rPr>
          <w:rFonts w:ascii="Calibri" w:hAnsi="Calibri" w:cs="Calibri"/>
        </w:rPr>
        <w:t xml:space="preserve"> (Nicholas R. Parillo, Professor of Law @ Yale Law School, </w:t>
      </w:r>
      <w:r>
        <w:rPr>
          <w:rFonts w:ascii="Calibri" w:hAnsi="Calibri" w:cs="Calibri"/>
        </w:rPr>
        <w:t>1/16/19</w:t>
      </w:r>
      <w:r w:rsidRPr="0096154C">
        <w:rPr>
          <w:rFonts w:ascii="Calibri" w:hAnsi="Calibri" w:cs="Calibri"/>
        </w:rPr>
        <w:t>, Yale Journal on Regulation, Vol. 36, No. 1, "Federal Agency Guidance and the Power to Bind: An Empirical Study of Agencies and Industries"</w:t>
      </w:r>
      <w:r>
        <w:rPr>
          <w:rFonts w:ascii="Calibri" w:hAnsi="Calibri" w:cs="Calibri"/>
        </w:rPr>
        <w:t>, pages 229-231</w:t>
      </w:r>
      <w:r w:rsidRPr="0096154C">
        <w:rPr>
          <w:rFonts w:ascii="Calibri" w:hAnsi="Calibri" w:cs="Calibri"/>
        </w:rPr>
        <w:t>, https://papers.ssrn.com/sol3/papers.cfm?abstract_id=3311743)//veronica</w:t>
      </w:r>
    </w:p>
    <w:p w14:paraId="2533F6D5" w14:textId="77777777" w:rsidR="006A3375" w:rsidRPr="00791B49" w:rsidRDefault="006A3375" w:rsidP="006A3375">
      <w:pPr>
        <w:rPr>
          <w:u w:val="single"/>
        </w:rPr>
      </w:pPr>
      <w:r w:rsidRPr="00180527">
        <w:rPr>
          <w:sz w:val="16"/>
          <w:szCs w:val="16"/>
        </w:rPr>
        <w:t xml:space="preserve">Thus, there are two contexts in which owners may interact with regulators: (a) the jurisdictional determination process, in which the owner seeks out the regulator in order to obtain what is essentially a pre-approval, and (b) the </w:t>
      </w:r>
      <w:proofErr w:type="gramStart"/>
      <w:r w:rsidRPr="00180527">
        <w:rPr>
          <w:sz w:val="16"/>
          <w:szCs w:val="16"/>
        </w:rPr>
        <w:t>ex post</w:t>
      </w:r>
      <w:proofErr w:type="gramEnd"/>
      <w:r w:rsidRPr="00180527">
        <w:rPr>
          <w:sz w:val="16"/>
          <w:szCs w:val="16"/>
        </w:rPr>
        <w:t xml:space="preserve"> enforcement process, in which the EPA roves the countryside in search of owners who are </w:t>
      </w:r>
      <w:r w:rsidRPr="00180527">
        <w:rPr>
          <w:sz w:val="16"/>
        </w:rPr>
        <w:t xml:space="preserve">taking the risk of developing property without seeking assurances. The </w:t>
      </w:r>
      <w:r w:rsidRPr="002635F5">
        <w:rPr>
          <w:u w:val="single"/>
        </w:rPr>
        <w:t>EPA and the Corps have repeatedly issued guidance on the general question of what property constitutes “w</w:t>
      </w:r>
      <w:r w:rsidRPr="00180527">
        <w:rPr>
          <w:sz w:val="16"/>
        </w:rPr>
        <w:t xml:space="preserve">aters </w:t>
      </w:r>
      <w:r w:rsidRPr="002635F5">
        <w:rPr>
          <w:u w:val="single"/>
        </w:rPr>
        <w:t>o</w:t>
      </w:r>
      <w:r w:rsidRPr="00180527">
        <w:rPr>
          <w:sz w:val="16"/>
        </w:rPr>
        <w:t xml:space="preserve">f </w:t>
      </w:r>
      <w:r w:rsidRPr="002635F5">
        <w:rPr>
          <w:u w:val="single"/>
        </w:rPr>
        <w:t>t</w:t>
      </w:r>
      <w:r w:rsidRPr="00180527">
        <w:rPr>
          <w:sz w:val="16"/>
        </w:rPr>
        <w:t xml:space="preserve">he </w:t>
      </w:r>
      <w:r w:rsidRPr="002635F5">
        <w:rPr>
          <w:u w:val="single"/>
        </w:rPr>
        <w:t>U</w:t>
      </w:r>
      <w:r w:rsidRPr="00180527">
        <w:rPr>
          <w:sz w:val="16"/>
        </w:rPr>
        <w:t xml:space="preserve">nited </w:t>
      </w:r>
      <w:r w:rsidRPr="002635F5">
        <w:rPr>
          <w:u w:val="single"/>
        </w:rPr>
        <w:t>S</w:t>
      </w:r>
      <w:r w:rsidRPr="00180527">
        <w:rPr>
          <w:sz w:val="16"/>
        </w:rPr>
        <w:t xml:space="preserve">tates,” </w:t>
      </w:r>
      <w:r w:rsidRPr="002635F5">
        <w:rPr>
          <w:u w:val="single"/>
        </w:rPr>
        <w:t>which</w:t>
      </w:r>
      <w:r w:rsidRPr="00180527">
        <w:rPr>
          <w:sz w:val="16"/>
        </w:rPr>
        <w:t xml:space="preserve"> simultaneously </w:t>
      </w:r>
      <w:r w:rsidRPr="002635F5">
        <w:rPr>
          <w:u w:val="single"/>
        </w:rPr>
        <w:t>governs</w:t>
      </w:r>
      <w:r w:rsidRPr="00180527">
        <w:rPr>
          <w:sz w:val="16"/>
        </w:rPr>
        <w:t xml:space="preserve"> both the Corps’ pre-approval decisions (jurisdictional determinations) and the </w:t>
      </w:r>
      <w:r w:rsidRPr="002635F5">
        <w:rPr>
          <w:u w:val="single"/>
        </w:rPr>
        <w:t xml:space="preserve">EPA’s decisions about what discharges to enforce </w:t>
      </w:r>
      <w:r w:rsidRPr="00180527">
        <w:rPr>
          <w:sz w:val="16"/>
        </w:rPr>
        <w:t xml:space="preserve">against ex post. One such guidance document was issued in 2003.281 Then, in 2006, the Supreme Court handed down a splintered decision in Rapanos v. United States that threw the meaning of “waters of the United States” into even greater uncertainty.282 The EPA and the Corps reacted by issuing guidance in June 2007 (modified in December 2008) that identified large categories of property as falling into a grey area for which officials would have to apply a fact-intensive test on whether the property’s waters had a “significant nexus” with “traditional navigable water.”283 During the Obama administration, the </w:t>
      </w:r>
      <w:r w:rsidRPr="00791B49">
        <w:rPr>
          <w:u w:val="single"/>
        </w:rPr>
        <w:t xml:space="preserve">EPA proposed a modification to the guidance but withdrew it, then went through a full </w:t>
      </w:r>
      <w:r w:rsidRPr="0089292B">
        <w:rPr>
          <w:rStyle w:val="Emphasis"/>
        </w:rPr>
        <w:t>legislative rulemaking</w:t>
      </w:r>
      <w:r w:rsidRPr="00791B49">
        <w:rPr>
          <w:u w:val="single"/>
        </w:rPr>
        <w:t xml:space="preserve"> to </w:t>
      </w:r>
      <w:r w:rsidRPr="0089292B">
        <w:rPr>
          <w:rStyle w:val="Emphasis"/>
        </w:rPr>
        <w:t>clarify</w:t>
      </w:r>
      <w:r w:rsidRPr="00791B49">
        <w:rPr>
          <w:u w:val="single"/>
        </w:rPr>
        <w:t xml:space="preserve"> the matter, only to have the rule blocked in court as the administration was near its end.</w:t>
      </w:r>
    </w:p>
    <w:p w14:paraId="55911E6C" w14:textId="77777777" w:rsidR="006A3375" w:rsidRPr="00180527" w:rsidRDefault="006A3375" w:rsidP="006A3375">
      <w:pPr>
        <w:rPr>
          <w:sz w:val="16"/>
        </w:rPr>
      </w:pPr>
      <w:r w:rsidRPr="00180527">
        <w:rPr>
          <w:sz w:val="16"/>
        </w:rPr>
        <w:t xml:space="preserve">As explained by an attorney at an environmental NGO, </w:t>
      </w:r>
      <w:r w:rsidRPr="00791B49">
        <w:rPr>
          <w:u w:val="single"/>
        </w:rPr>
        <w:t>t</w:t>
      </w:r>
      <w:r w:rsidRPr="00180527">
        <w:rPr>
          <w:sz w:val="16"/>
        </w:rPr>
        <w:t xml:space="preserve">he impact of guidance on CWA administration, relative to what a legislative rule could do, depends on whether the context is pre-approval or ex post enforcement. The “day to day administration” of the Act “in the back-and-forth between owners and the Corps”—that being jurisdiction determinations and permitting—“might not be all too different” if the policies to be implemented by the Corps appeared in guidance or in a legislative rule. </w:t>
      </w:r>
      <w:r w:rsidRPr="00791B49">
        <w:rPr>
          <w:u w:val="single"/>
        </w:rPr>
        <w:t>But in ex post enforcement</w:t>
      </w:r>
      <w:r w:rsidRPr="00180527">
        <w:rPr>
          <w:sz w:val="16"/>
        </w:rPr>
        <w:t>—when an owner has decided to make discharges without seeking the prior assurance of a jurisdictional determination—“</w:t>
      </w:r>
      <w:r w:rsidRPr="00791B49">
        <w:rPr>
          <w:u w:val="single"/>
        </w:rPr>
        <w:t xml:space="preserve">then the </w:t>
      </w:r>
      <w:r w:rsidRPr="00ED3BEF">
        <w:rPr>
          <w:rStyle w:val="Emphasis"/>
          <w:highlight w:val="cyan"/>
        </w:rPr>
        <w:t>absence</w:t>
      </w:r>
      <w:r w:rsidRPr="00ED3BEF">
        <w:rPr>
          <w:highlight w:val="cyan"/>
          <w:u w:val="single"/>
        </w:rPr>
        <w:t xml:space="preserve"> o</w:t>
      </w:r>
      <w:r w:rsidRPr="00791B49">
        <w:rPr>
          <w:u w:val="single"/>
        </w:rPr>
        <w:t>f a [</w:t>
      </w:r>
      <w:r w:rsidRPr="00ED3BEF">
        <w:rPr>
          <w:rStyle w:val="Emphasis"/>
          <w:highlight w:val="cyan"/>
        </w:rPr>
        <w:t>legislative] rule</w:t>
      </w:r>
      <w:r w:rsidRPr="00ED3BEF">
        <w:rPr>
          <w:highlight w:val="cyan"/>
          <w:u w:val="single"/>
        </w:rPr>
        <w:t xml:space="preserve"> has</w:t>
      </w:r>
      <w:r w:rsidRPr="00791B49">
        <w:rPr>
          <w:u w:val="single"/>
        </w:rPr>
        <w:t xml:space="preserve"> a </w:t>
      </w:r>
      <w:r w:rsidRPr="00ED3BEF">
        <w:rPr>
          <w:rStyle w:val="Emphasis"/>
          <w:highlight w:val="cyan"/>
        </w:rPr>
        <w:t>real effect</w:t>
      </w:r>
      <w:r w:rsidRPr="00791B49">
        <w:rPr>
          <w:u w:val="single"/>
        </w:rPr>
        <w:t>.”</w:t>
      </w:r>
      <w:r w:rsidRPr="00180527">
        <w:rPr>
          <w:sz w:val="16"/>
        </w:rPr>
        <w:t xml:space="preserve"> According to the attorney, there had been “</w:t>
      </w:r>
      <w:r w:rsidRPr="00791B49">
        <w:rPr>
          <w:u w:val="single"/>
        </w:rPr>
        <w:t>a lot of indication</w:t>
      </w:r>
      <w:r w:rsidRPr="00180527">
        <w:rPr>
          <w:sz w:val="16"/>
        </w:rPr>
        <w:t>” during both the Bush and Obama administrations t</w:t>
      </w:r>
      <w:r w:rsidRPr="00791B49">
        <w:rPr>
          <w:u w:val="single"/>
        </w:rPr>
        <w:t xml:space="preserve">hat the </w:t>
      </w:r>
      <w:r w:rsidRPr="00ED3BEF">
        <w:rPr>
          <w:rStyle w:val="Emphasis"/>
          <w:highlight w:val="cyan"/>
        </w:rPr>
        <w:t>EPA</w:t>
      </w:r>
      <w:r w:rsidRPr="00791B49">
        <w:rPr>
          <w:u w:val="single"/>
        </w:rPr>
        <w:t xml:space="preserve"> and the Corps were</w:t>
      </w:r>
      <w:r w:rsidRPr="0089292B">
        <w:rPr>
          <w:rStyle w:val="Emphasis"/>
        </w:rPr>
        <w:t xml:space="preserve"> </w:t>
      </w:r>
      <w:r w:rsidRPr="00ED3BEF">
        <w:rPr>
          <w:rStyle w:val="Emphasis"/>
          <w:highlight w:val="cyan"/>
        </w:rPr>
        <w:t>focusing enforcement suits</w:t>
      </w:r>
      <w:r w:rsidRPr="00791B49">
        <w:rPr>
          <w:u w:val="single"/>
        </w:rPr>
        <w:t xml:space="preserve"> on property </w:t>
      </w:r>
      <w:r w:rsidRPr="00ED3BEF">
        <w:rPr>
          <w:highlight w:val="cyan"/>
          <w:u w:val="single"/>
        </w:rPr>
        <w:t xml:space="preserve">not in the </w:t>
      </w:r>
      <w:r w:rsidRPr="00ED3BEF">
        <w:rPr>
          <w:rStyle w:val="Emphasis"/>
          <w:highlight w:val="cyan"/>
        </w:rPr>
        <w:t>grey area</w:t>
      </w:r>
      <w:r w:rsidRPr="00791B49">
        <w:rPr>
          <w:u w:val="single"/>
        </w:rPr>
        <w:t xml:space="preserve">. But a </w:t>
      </w:r>
      <w:r w:rsidRPr="00ED3BEF">
        <w:rPr>
          <w:rStyle w:val="Emphasis"/>
          <w:highlight w:val="cyan"/>
        </w:rPr>
        <w:t>legislative rule</w:t>
      </w:r>
      <w:r w:rsidRPr="00ED3BEF">
        <w:rPr>
          <w:highlight w:val="cyan"/>
          <w:u w:val="single"/>
        </w:rPr>
        <w:t xml:space="preserve"> </w:t>
      </w:r>
      <w:r w:rsidRPr="00761CF6">
        <w:rPr>
          <w:u w:val="single"/>
        </w:rPr>
        <w:t xml:space="preserve">could have </w:t>
      </w:r>
      <w:r w:rsidRPr="00ED3BEF">
        <w:rPr>
          <w:rStyle w:val="Emphasis"/>
          <w:highlight w:val="cyan"/>
        </w:rPr>
        <w:t>eliminate</w:t>
      </w:r>
      <w:r w:rsidRPr="00761CF6">
        <w:rPr>
          <w:rStyle w:val="Emphasis"/>
        </w:rPr>
        <w:t>d</w:t>
      </w:r>
      <w:r w:rsidRPr="00791B49">
        <w:rPr>
          <w:u w:val="single"/>
        </w:rPr>
        <w:t xml:space="preserve"> the </w:t>
      </w:r>
      <w:r w:rsidRPr="00ED3BEF">
        <w:rPr>
          <w:rStyle w:val="Emphasis"/>
          <w:highlight w:val="cyan"/>
        </w:rPr>
        <w:t>grey area</w:t>
      </w:r>
      <w:r w:rsidRPr="00180527">
        <w:rPr>
          <w:sz w:val="16"/>
        </w:rPr>
        <w:t xml:space="preserve">: it could be “categorical and guaranteed,” and </w:t>
      </w:r>
      <w:r w:rsidRPr="00791B49">
        <w:rPr>
          <w:u w:val="single"/>
        </w:rPr>
        <w:t xml:space="preserve">it would </w:t>
      </w:r>
      <w:r w:rsidRPr="00ED3BEF">
        <w:rPr>
          <w:highlight w:val="cyan"/>
          <w:u w:val="single"/>
        </w:rPr>
        <w:t xml:space="preserve">often be the </w:t>
      </w:r>
      <w:r w:rsidRPr="00ED3BEF">
        <w:rPr>
          <w:rStyle w:val="Emphasis"/>
          <w:highlight w:val="cyan"/>
        </w:rPr>
        <w:t>exclusive focus</w:t>
      </w:r>
      <w:r w:rsidRPr="00ED3BEF">
        <w:rPr>
          <w:highlight w:val="cyan"/>
          <w:u w:val="single"/>
        </w:rPr>
        <w:t xml:space="preserve"> of the judge deciding</w:t>
      </w:r>
      <w:r w:rsidRPr="00791B49">
        <w:rPr>
          <w:u w:val="single"/>
        </w:rPr>
        <w:t xml:space="preserve"> the enforcement suit (</w:t>
      </w:r>
      <w:r w:rsidRPr="00ED3BEF">
        <w:rPr>
          <w:highlight w:val="cyan"/>
          <w:u w:val="single"/>
        </w:rPr>
        <w:t>whereas guidance</w:t>
      </w:r>
      <w:r w:rsidRPr="00791B49">
        <w:rPr>
          <w:u w:val="single"/>
        </w:rPr>
        <w:t xml:space="preserve"> </w:t>
      </w:r>
      <w:r w:rsidRPr="00ED3BEF">
        <w:rPr>
          <w:highlight w:val="cyan"/>
          <w:u w:val="single"/>
        </w:rPr>
        <w:t xml:space="preserve">would have </w:t>
      </w:r>
      <w:r w:rsidRPr="00ED3BEF">
        <w:rPr>
          <w:rStyle w:val="Emphasis"/>
          <w:highlight w:val="cyan"/>
        </w:rPr>
        <w:t>at most</w:t>
      </w:r>
      <w:r w:rsidRPr="00ED3BEF">
        <w:rPr>
          <w:highlight w:val="cyan"/>
          <w:u w:val="single"/>
        </w:rPr>
        <w:t xml:space="preserve"> persuasive power, and</w:t>
      </w:r>
      <w:r w:rsidRPr="00791B49">
        <w:rPr>
          <w:u w:val="single"/>
        </w:rPr>
        <w:t xml:space="preserve"> then </w:t>
      </w:r>
      <w:r w:rsidRPr="00ED3BEF">
        <w:rPr>
          <w:rStyle w:val="Emphasis"/>
          <w:highlight w:val="cyan"/>
        </w:rPr>
        <w:t>only “maybe</w:t>
      </w:r>
      <w:r w:rsidRPr="00ED3BEF">
        <w:rPr>
          <w:sz w:val="16"/>
          <w:highlight w:val="cyan"/>
        </w:rPr>
        <w:t>”)</w:t>
      </w:r>
    </w:p>
    <w:p w14:paraId="3B48F54B" w14:textId="77777777" w:rsidR="006A3375" w:rsidRDefault="006A3375" w:rsidP="006A3375">
      <w:pPr>
        <w:rPr>
          <w:sz w:val="16"/>
        </w:rPr>
      </w:pPr>
      <w:r w:rsidRPr="00180527">
        <w:rPr>
          <w:sz w:val="16"/>
        </w:rPr>
        <w:t xml:space="preserve">In other words, guidance can be about as impactful as a legislative rule when the context is pre-approval, since there the regulated party has sought out the agency and is seeking to get the agency’s assent. But </w:t>
      </w:r>
      <w:r w:rsidRPr="00046B8F">
        <w:rPr>
          <w:u w:val="single"/>
        </w:rPr>
        <w:t>in</w:t>
      </w:r>
      <w:r w:rsidRPr="00180527">
        <w:rPr>
          <w:sz w:val="16"/>
        </w:rPr>
        <w:t xml:space="preserve"> ex post </w:t>
      </w:r>
      <w:r w:rsidRPr="00046B8F">
        <w:rPr>
          <w:u w:val="single"/>
        </w:rPr>
        <w:t>enforcement</w:t>
      </w:r>
      <w:r w:rsidRPr="00180527">
        <w:rPr>
          <w:sz w:val="16"/>
        </w:rPr>
        <w:t xml:space="preserve">, the </w:t>
      </w:r>
      <w:r w:rsidRPr="00046B8F">
        <w:rPr>
          <w:u w:val="single"/>
        </w:rPr>
        <w:t>agency bears the burden of building its case from the ground up</w:t>
      </w:r>
      <w:r w:rsidRPr="00180527">
        <w:rPr>
          <w:sz w:val="16"/>
        </w:rPr>
        <w:t xml:space="preserve">. </w:t>
      </w:r>
      <w:r w:rsidRPr="00046B8F">
        <w:rPr>
          <w:u w:val="single"/>
        </w:rPr>
        <w:t xml:space="preserve">That </w:t>
      </w:r>
      <w:r w:rsidRPr="00ED3BEF">
        <w:rPr>
          <w:highlight w:val="cyan"/>
          <w:u w:val="single"/>
        </w:rPr>
        <w:t>case</w:t>
      </w:r>
      <w:r w:rsidRPr="00046B8F">
        <w:rPr>
          <w:u w:val="single"/>
        </w:rPr>
        <w:t xml:space="preserve"> is already </w:t>
      </w:r>
      <w:r w:rsidRPr="00ED3BEF">
        <w:rPr>
          <w:highlight w:val="cyan"/>
          <w:u w:val="single"/>
        </w:rPr>
        <w:t>built</w:t>
      </w:r>
      <w:r w:rsidRPr="00046B8F">
        <w:rPr>
          <w:u w:val="single"/>
        </w:rPr>
        <w:t xml:space="preserve"> </w:t>
      </w:r>
      <w:r w:rsidRPr="00ED3BEF">
        <w:rPr>
          <w:rStyle w:val="Emphasis"/>
          <w:highlight w:val="cyan"/>
        </w:rPr>
        <w:t>automatically</w:t>
      </w:r>
      <w:r w:rsidRPr="00046B8F">
        <w:rPr>
          <w:u w:val="single"/>
        </w:rPr>
        <w:t xml:space="preserve"> </w:t>
      </w:r>
      <w:r w:rsidRPr="00ED3BEF">
        <w:rPr>
          <w:highlight w:val="cyan"/>
          <w:u w:val="single"/>
        </w:rPr>
        <w:t>if</w:t>
      </w:r>
      <w:r w:rsidRPr="00046B8F">
        <w:rPr>
          <w:u w:val="single"/>
        </w:rPr>
        <w:t xml:space="preserve"> the </w:t>
      </w:r>
      <w:r w:rsidRPr="00ED3BEF">
        <w:rPr>
          <w:highlight w:val="cyan"/>
          <w:u w:val="single"/>
        </w:rPr>
        <w:t>agency</w:t>
      </w:r>
      <w:r w:rsidRPr="00046B8F">
        <w:rPr>
          <w:u w:val="single"/>
        </w:rPr>
        <w:t xml:space="preserve"> </w:t>
      </w:r>
      <w:r w:rsidRPr="00ED3BEF">
        <w:rPr>
          <w:highlight w:val="cyan"/>
          <w:u w:val="single"/>
        </w:rPr>
        <w:t>has</w:t>
      </w:r>
      <w:r w:rsidRPr="00046B8F">
        <w:rPr>
          <w:u w:val="single"/>
        </w:rPr>
        <w:t xml:space="preserve"> a </w:t>
      </w:r>
      <w:r w:rsidRPr="00ED3BEF">
        <w:rPr>
          <w:rStyle w:val="Emphasis"/>
          <w:highlight w:val="cyan"/>
        </w:rPr>
        <w:t>legislative</w:t>
      </w:r>
      <w:r w:rsidRPr="00BB069D">
        <w:rPr>
          <w:rStyle w:val="Emphasis"/>
        </w:rPr>
        <w:t xml:space="preserve"> </w:t>
      </w:r>
      <w:r w:rsidRPr="00ED3BEF">
        <w:rPr>
          <w:rStyle w:val="Emphasis"/>
          <w:highlight w:val="cyan"/>
        </w:rPr>
        <w:t>rule</w:t>
      </w:r>
      <w:r w:rsidRPr="00046B8F">
        <w:rPr>
          <w:u w:val="single"/>
        </w:rPr>
        <w:t xml:space="preserve"> to rely upon,</w:t>
      </w:r>
      <w:r w:rsidRPr="00180527">
        <w:rPr>
          <w:sz w:val="16"/>
        </w:rPr>
        <w:t xml:space="preserve"> thereby </w:t>
      </w:r>
      <w:r w:rsidRPr="00046B8F">
        <w:rPr>
          <w:u w:val="single"/>
        </w:rPr>
        <w:t xml:space="preserve">allowing </w:t>
      </w:r>
      <w:proofErr w:type="gramStart"/>
      <w:r w:rsidRPr="00046B8F">
        <w:rPr>
          <w:u w:val="single"/>
        </w:rPr>
        <w:t>a l</w:t>
      </w:r>
      <w:r w:rsidRPr="00180527">
        <w:rPr>
          <w:sz w:val="16"/>
        </w:rPr>
        <w:t>arge number of</w:t>
      </w:r>
      <w:proofErr w:type="gramEnd"/>
      <w:r w:rsidRPr="00180527">
        <w:rPr>
          <w:sz w:val="16"/>
        </w:rPr>
        <w:t xml:space="preserve"> </w:t>
      </w:r>
      <w:r w:rsidRPr="00ED3BEF">
        <w:rPr>
          <w:highlight w:val="cyan"/>
          <w:u w:val="single"/>
        </w:rPr>
        <w:t>easy suits</w:t>
      </w:r>
      <w:r w:rsidRPr="00046B8F">
        <w:rPr>
          <w:u w:val="single"/>
        </w:rPr>
        <w:t xml:space="preserve"> to be brought </w:t>
      </w:r>
      <w:r w:rsidRPr="00ED3BEF">
        <w:rPr>
          <w:rStyle w:val="Emphasis"/>
          <w:highlight w:val="cyan"/>
        </w:rPr>
        <w:t>rapidly</w:t>
      </w:r>
      <w:r w:rsidRPr="00180527">
        <w:rPr>
          <w:sz w:val="16"/>
        </w:rPr>
        <w:t xml:space="preserve">, </w:t>
      </w:r>
      <w:r w:rsidRPr="00ED3BEF">
        <w:rPr>
          <w:rStyle w:val="Emphasis"/>
          <w:highlight w:val="cyan"/>
        </w:rPr>
        <w:t>increasing</w:t>
      </w:r>
      <w:r w:rsidRPr="00046B8F">
        <w:rPr>
          <w:u w:val="single"/>
        </w:rPr>
        <w:t xml:space="preserve"> the </w:t>
      </w:r>
      <w:r w:rsidRPr="00ED3BEF">
        <w:rPr>
          <w:highlight w:val="cyan"/>
          <w:u w:val="single"/>
        </w:rPr>
        <w:t>probability</w:t>
      </w:r>
      <w:r w:rsidRPr="00ED3BEF">
        <w:rPr>
          <w:sz w:val="16"/>
          <w:highlight w:val="cyan"/>
        </w:rPr>
        <w:t xml:space="preserve"> </w:t>
      </w:r>
      <w:r w:rsidRPr="00ED3BEF">
        <w:rPr>
          <w:highlight w:val="cyan"/>
          <w:u w:val="single"/>
        </w:rPr>
        <w:t xml:space="preserve">of </w:t>
      </w:r>
      <w:r w:rsidRPr="00ED3BEF">
        <w:rPr>
          <w:rStyle w:val="Emphasis"/>
          <w:highlight w:val="cyan"/>
        </w:rPr>
        <w:t>detection</w:t>
      </w:r>
      <w:r w:rsidRPr="00046B8F">
        <w:rPr>
          <w:u w:val="single"/>
        </w:rPr>
        <w:t xml:space="preserve"> and </w:t>
      </w:r>
      <w:r w:rsidRPr="00ED3BEF">
        <w:rPr>
          <w:rStyle w:val="Emphasis"/>
          <w:highlight w:val="cyan"/>
        </w:rPr>
        <w:t>deterrenc</w:t>
      </w:r>
      <w:r w:rsidRPr="003E7AC3">
        <w:rPr>
          <w:rStyle w:val="Emphasis"/>
        </w:rPr>
        <w:t>e</w:t>
      </w:r>
      <w:r w:rsidRPr="00180527">
        <w:rPr>
          <w:sz w:val="16"/>
        </w:rPr>
        <w:t xml:space="preserve">. </w:t>
      </w:r>
      <w:r w:rsidRPr="00046B8F">
        <w:rPr>
          <w:u w:val="single"/>
        </w:rPr>
        <w:t xml:space="preserve">But this is </w:t>
      </w:r>
      <w:r w:rsidRPr="00ED3BEF">
        <w:rPr>
          <w:rStyle w:val="Emphasis"/>
          <w:highlight w:val="cyan"/>
        </w:rPr>
        <w:t>not</w:t>
      </w:r>
      <w:r w:rsidRPr="003E7AC3">
        <w:rPr>
          <w:rStyle w:val="Emphasis"/>
        </w:rPr>
        <w:t xml:space="preserve"> </w:t>
      </w:r>
      <w:r w:rsidRPr="00ED3BEF">
        <w:rPr>
          <w:rStyle w:val="Emphasis"/>
          <w:highlight w:val="cyan"/>
        </w:rPr>
        <w:t>possible</w:t>
      </w:r>
      <w:r w:rsidRPr="00046B8F">
        <w:rPr>
          <w:u w:val="single"/>
        </w:rPr>
        <w:t xml:space="preserve"> </w:t>
      </w:r>
      <w:r w:rsidRPr="00ED3BEF">
        <w:rPr>
          <w:highlight w:val="cyan"/>
          <w:u w:val="single"/>
        </w:rPr>
        <w:t>if</w:t>
      </w:r>
      <w:r w:rsidRPr="00046B8F">
        <w:rPr>
          <w:u w:val="single"/>
        </w:rPr>
        <w:t xml:space="preserve"> the agency has </w:t>
      </w:r>
      <w:r w:rsidRPr="00ED3BEF">
        <w:rPr>
          <w:rStyle w:val="Emphasis"/>
          <w:highlight w:val="cyan"/>
        </w:rPr>
        <w:t>only</w:t>
      </w:r>
      <w:r w:rsidRPr="003E7AC3">
        <w:rPr>
          <w:rStyle w:val="Emphasis"/>
        </w:rPr>
        <w:t xml:space="preserve"> </w:t>
      </w:r>
      <w:r w:rsidRPr="00ED3BEF">
        <w:rPr>
          <w:rStyle w:val="Emphasis"/>
          <w:highlight w:val="cyan"/>
        </w:rPr>
        <w:t>guidance</w:t>
      </w:r>
      <w:r w:rsidRPr="00180527">
        <w:rPr>
          <w:sz w:val="16"/>
        </w:rPr>
        <w:t xml:space="preserve"> in hand, </w:t>
      </w:r>
      <w:r w:rsidRPr="00046B8F">
        <w:rPr>
          <w:u w:val="single"/>
        </w:rPr>
        <w:t xml:space="preserve">since then it </w:t>
      </w:r>
      <w:r w:rsidRPr="00ED3BEF">
        <w:rPr>
          <w:highlight w:val="cyan"/>
          <w:u w:val="single"/>
        </w:rPr>
        <w:t>must work up</w:t>
      </w:r>
      <w:r w:rsidRPr="00046B8F">
        <w:rPr>
          <w:u w:val="single"/>
        </w:rPr>
        <w:t xml:space="preserve"> each case </w:t>
      </w:r>
      <w:r w:rsidRPr="00ED3BEF">
        <w:rPr>
          <w:highlight w:val="cyan"/>
          <w:u w:val="single"/>
        </w:rPr>
        <w:t>individually</w:t>
      </w:r>
      <w:r w:rsidRPr="00046B8F">
        <w:rPr>
          <w:u w:val="single"/>
        </w:rPr>
        <w:t xml:space="preserve">, </w:t>
      </w:r>
      <w:r w:rsidRPr="00ED3BEF">
        <w:rPr>
          <w:rStyle w:val="Emphasis"/>
          <w:highlight w:val="cyan"/>
        </w:rPr>
        <w:t>reducing</w:t>
      </w:r>
      <w:r w:rsidRPr="00046B8F">
        <w:rPr>
          <w:u w:val="single"/>
        </w:rPr>
        <w:t xml:space="preserve"> the </w:t>
      </w:r>
      <w:r w:rsidRPr="00ED3BEF">
        <w:rPr>
          <w:highlight w:val="cyan"/>
          <w:u w:val="single"/>
        </w:rPr>
        <w:t>number of cases</w:t>
      </w:r>
      <w:r w:rsidRPr="00046B8F">
        <w:rPr>
          <w:u w:val="single"/>
        </w:rPr>
        <w:t xml:space="preserve"> it can bring </w:t>
      </w:r>
      <w:r w:rsidRPr="00ED3BEF">
        <w:rPr>
          <w:highlight w:val="cyan"/>
          <w:u w:val="single"/>
        </w:rPr>
        <w:t>overall</w:t>
      </w:r>
      <w:r w:rsidRPr="00ED3BEF">
        <w:rPr>
          <w:sz w:val="16"/>
          <w:highlight w:val="cyan"/>
        </w:rPr>
        <w:t>.</w:t>
      </w:r>
      <w:r w:rsidRPr="00180527">
        <w:rPr>
          <w:sz w:val="16"/>
        </w:rPr>
        <w:t xml:space="preserve"> </w:t>
      </w:r>
      <w:r w:rsidRPr="00046B8F">
        <w:rPr>
          <w:u w:val="single"/>
        </w:rPr>
        <w:t>This</w:t>
      </w:r>
      <w:r w:rsidRPr="00180527">
        <w:rPr>
          <w:sz w:val="16"/>
        </w:rPr>
        <w:t xml:space="preserve"> </w:t>
      </w:r>
      <w:r w:rsidRPr="00046B8F">
        <w:rPr>
          <w:u w:val="single"/>
        </w:rPr>
        <w:t xml:space="preserve">can </w:t>
      </w:r>
      <w:r w:rsidRPr="00ED3BEF">
        <w:rPr>
          <w:highlight w:val="cyan"/>
          <w:u w:val="single"/>
        </w:rPr>
        <w:t>mean</w:t>
      </w:r>
      <w:r w:rsidRPr="00180527">
        <w:rPr>
          <w:sz w:val="16"/>
        </w:rPr>
        <w:t xml:space="preserve"> a </w:t>
      </w:r>
      <w:r w:rsidRPr="00ED3BEF">
        <w:rPr>
          <w:rStyle w:val="Emphasis"/>
          <w:highlight w:val="cyan"/>
        </w:rPr>
        <w:t>low</w:t>
      </w:r>
      <w:r w:rsidRPr="003E7AC3">
        <w:rPr>
          <w:rStyle w:val="Emphasis"/>
        </w:rPr>
        <w:t xml:space="preserve"> </w:t>
      </w:r>
      <w:r w:rsidRPr="00ED3BEF">
        <w:rPr>
          <w:rStyle w:val="Emphasis"/>
          <w:highlight w:val="cyan"/>
        </w:rPr>
        <w:t>probability</w:t>
      </w:r>
      <w:r w:rsidRPr="00ED3BEF">
        <w:rPr>
          <w:highlight w:val="cyan"/>
          <w:u w:val="single"/>
        </w:rPr>
        <w:t xml:space="preserve"> of detection</w:t>
      </w:r>
      <w:r w:rsidRPr="00046B8F">
        <w:rPr>
          <w:u w:val="single"/>
        </w:rPr>
        <w:t xml:space="preserve"> for regulated parties if they are numerous,</w:t>
      </w:r>
      <w:r w:rsidRPr="00180527">
        <w:rPr>
          <w:sz w:val="16"/>
        </w:rPr>
        <w:t xml:space="preserve"> as they </w:t>
      </w:r>
      <w:r w:rsidRPr="00046B8F">
        <w:rPr>
          <w:u w:val="single"/>
        </w:rPr>
        <w:t xml:space="preserve">are in the </w:t>
      </w:r>
      <w:r w:rsidRPr="00ED3BEF">
        <w:rPr>
          <w:rStyle w:val="Emphasis"/>
          <w:highlight w:val="cyan"/>
        </w:rPr>
        <w:t>CWA context</w:t>
      </w:r>
      <w:r w:rsidRPr="00382604">
        <w:rPr>
          <w:rStyle w:val="Emphasis"/>
        </w:rPr>
        <w:t>,</w:t>
      </w:r>
      <w:r w:rsidRPr="00180527">
        <w:rPr>
          <w:sz w:val="16"/>
        </w:rPr>
        <w:t xml:space="preserve"> </w:t>
      </w:r>
      <w:r w:rsidRPr="00046B8F">
        <w:rPr>
          <w:u w:val="single"/>
        </w:rPr>
        <w:t xml:space="preserve">thus </w:t>
      </w:r>
      <w:r w:rsidRPr="00ED3BEF">
        <w:rPr>
          <w:rStyle w:val="Emphasis"/>
          <w:highlight w:val="cyan"/>
        </w:rPr>
        <w:t>reducing incentives to comply</w:t>
      </w:r>
      <w:r w:rsidRPr="00180527">
        <w:rPr>
          <w:sz w:val="16"/>
        </w:rPr>
        <w:t xml:space="preserve">. (It also seems reasonable to assume that the </w:t>
      </w:r>
      <w:r w:rsidRPr="00046B8F">
        <w:rPr>
          <w:u w:val="single"/>
        </w:rPr>
        <w:t>target class for enforcement</w:t>
      </w:r>
      <w:r w:rsidRPr="00180527">
        <w:rPr>
          <w:sz w:val="16"/>
        </w:rPr>
        <w:t xml:space="preserve">—owners who opt against seeking jurisdictional determinations from the Corps—constitutes a self-selected group whose members </w:t>
      </w:r>
      <w:r w:rsidRPr="00046B8F">
        <w:rPr>
          <w:u w:val="single"/>
        </w:rPr>
        <w:t>tend not to have</w:t>
      </w:r>
      <w:r w:rsidRPr="00180527">
        <w:rPr>
          <w:sz w:val="16"/>
        </w:rPr>
        <w:t xml:space="preserve"> repeated interactions with or </w:t>
      </w:r>
      <w:r w:rsidRPr="00046B8F">
        <w:rPr>
          <w:u w:val="single"/>
        </w:rPr>
        <w:t>strong relationships to the Corps or the EPA</w:t>
      </w:r>
      <w:r w:rsidRPr="00180527">
        <w:rPr>
          <w:sz w:val="16"/>
        </w:rPr>
        <w:t>.)</w:t>
      </w:r>
    </w:p>
    <w:p w14:paraId="78F712D6" w14:textId="77777777" w:rsidR="006A3375" w:rsidRDefault="006A3375" w:rsidP="006A3375">
      <w:pPr>
        <w:pStyle w:val="Heading3"/>
      </w:pPr>
      <w:r>
        <w:t>Deficit---No Enforcement---2AC</w:t>
      </w:r>
    </w:p>
    <w:p w14:paraId="399A9EB8" w14:textId="77777777" w:rsidR="006A3375" w:rsidRPr="00FD2E77" w:rsidRDefault="006A3375" w:rsidP="006A3375">
      <w:pPr>
        <w:pStyle w:val="Heading4"/>
        <w:spacing w:before="0"/>
        <w:rPr>
          <w:rFonts w:ascii="Times New Roman" w:hAnsi="Times New Roman" w:cs="Times New Roman"/>
          <w:sz w:val="32"/>
        </w:rPr>
      </w:pPr>
      <w:r>
        <w:rPr>
          <w:rFonts w:cs="Calibri"/>
        </w:rPr>
        <w:t xml:space="preserve">Guidance is </w:t>
      </w:r>
      <w:r w:rsidRPr="005A6D29">
        <w:rPr>
          <w:rFonts w:cs="Calibri"/>
          <w:u w:val="single"/>
        </w:rPr>
        <w:t>not enforced</w:t>
      </w:r>
      <w:r>
        <w:rPr>
          <w:rFonts w:cs="Calibri"/>
        </w:rPr>
        <w:t xml:space="preserve"> for the EPA.</w:t>
      </w:r>
    </w:p>
    <w:p w14:paraId="7BC7BFCC" w14:textId="77777777" w:rsidR="006A3375" w:rsidRPr="00FD2E77" w:rsidRDefault="006A3375" w:rsidP="006A3375">
      <w:pPr>
        <w:pStyle w:val="NormalWeb"/>
        <w:spacing w:before="15" w:beforeAutospacing="0" w:after="180" w:afterAutospacing="0"/>
        <w:rPr>
          <w:rFonts w:ascii="Calibri" w:hAnsi="Calibri" w:cs="Calibri"/>
        </w:rPr>
      </w:pPr>
      <w:r>
        <w:rPr>
          <w:rFonts w:ascii="Calibri" w:hAnsi="Calibri" w:cs="Calibri"/>
          <w:b/>
          <w:bCs/>
          <w:sz w:val="26"/>
          <w:szCs w:val="26"/>
        </w:rPr>
        <w:t>Raso 10</w:t>
      </w:r>
      <w:r>
        <w:rPr>
          <w:rFonts w:ascii="Calibri" w:hAnsi="Calibri" w:cs="Calibri"/>
        </w:rPr>
        <w:t> </w:t>
      </w:r>
      <w:r w:rsidRPr="00FD2E77">
        <w:rPr>
          <w:rFonts w:ascii="Calibri" w:hAnsi="Calibri" w:cs="Calibri"/>
        </w:rPr>
        <w:t>(Connor N. Raso, . J.D., Yale Law School 2010; Ph.D., Stanford University Department of Political Science 2010, 2010, The Yale Law Review, "Strategic or Sincere? Analyzing Agency Use ofGuidance Documents"</w:t>
      </w:r>
      <w:r>
        <w:rPr>
          <w:rFonts w:ascii="Calibri" w:hAnsi="Calibri" w:cs="Calibri"/>
        </w:rPr>
        <w:t>, pages 803-</w:t>
      </w:r>
      <w:proofErr w:type="gramStart"/>
      <w:r>
        <w:rPr>
          <w:rFonts w:ascii="Calibri" w:hAnsi="Calibri" w:cs="Calibri"/>
        </w:rPr>
        <w:t>804,</w:t>
      </w:r>
      <w:r w:rsidRPr="00FD2E77">
        <w:rPr>
          <w:rFonts w:ascii="Calibri" w:hAnsi="Calibri" w:cs="Calibri"/>
        </w:rPr>
        <w:t>,</w:t>
      </w:r>
      <w:proofErr w:type="gramEnd"/>
      <w:r w:rsidRPr="00FD2E77">
        <w:rPr>
          <w:rFonts w:ascii="Calibri" w:hAnsi="Calibri" w:cs="Calibri"/>
        </w:rPr>
        <w:t xml:space="preserve"> https://www.yalelawjournal.org/pdf/855_phetapk6.pdf)//veronica</w:t>
      </w:r>
    </w:p>
    <w:p w14:paraId="3915F5D6" w14:textId="77777777" w:rsidR="006A3375" w:rsidRPr="0055577E" w:rsidRDefault="006A3375" w:rsidP="006A3375">
      <w:pPr>
        <w:rPr>
          <w:sz w:val="16"/>
        </w:rPr>
      </w:pPr>
      <w:r w:rsidRPr="00ED3BEF">
        <w:rPr>
          <w:highlight w:val="cyan"/>
          <w:u w:val="single"/>
        </w:rPr>
        <w:t>Guidance documents</w:t>
      </w:r>
      <w:r w:rsidRPr="0055577E">
        <w:rPr>
          <w:u w:val="single"/>
        </w:rPr>
        <w:t xml:space="preserve"> are more </w:t>
      </w:r>
      <w:r w:rsidRPr="00ED3BEF">
        <w:rPr>
          <w:rStyle w:val="Emphasis"/>
          <w:highlight w:val="cyan"/>
        </w:rPr>
        <w:t>difficult to enforce</w:t>
      </w:r>
      <w:r w:rsidRPr="00ED3BEF">
        <w:rPr>
          <w:sz w:val="16"/>
          <w:highlight w:val="cyan"/>
        </w:rPr>
        <w:t xml:space="preserve"> </w:t>
      </w:r>
      <w:r w:rsidRPr="00ED3BEF">
        <w:rPr>
          <w:highlight w:val="cyan"/>
          <w:u w:val="single"/>
        </w:rPr>
        <w:t xml:space="preserve">because they are </w:t>
      </w:r>
      <w:r w:rsidRPr="00ED3BEF">
        <w:rPr>
          <w:rStyle w:val="Emphasis"/>
          <w:highlight w:val="cyan"/>
        </w:rPr>
        <w:t>nonbinding</w:t>
      </w:r>
      <w:r w:rsidRPr="0055577E">
        <w:rPr>
          <w:sz w:val="16"/>
        </w:rPr>
        <w:t>.113 Agencies obtain voluntary compliance much more easily in certain contexts. Some agencies, such as the FDA and FCC, hold gatekeeping power over private parties. This power gives regulated entities a strong incentive to cooperate with the agency. Such parties are therefore generally extremely receptive to guidance documents. For instance, a television station seeking FCC renewal of its license has its entire business at stake.114 Therefore, the station’s first inclination is to accommodate FCC requests, including those expressed in the form of guidance documents. Similarly, a company manufacturing medical devices has strong incentives to accommodate FDA requests.11</w:t>
      </w:r>
    </w:p>
    <w:p w14:paraId="1A84EEFB" w14:textId="77777777" w:rsidR="006A3375" w:rsidRDefault="006A3375" w:rsidP="006A3375">
      <w:pPr>
        <w:rPr>
          <w:sz w:val="16"/>
        </w:rPr>
      </w:pPr>
      <w:r w:rsidRPr="0055577E">
        <w:rPr>
          <w:sz w:val="16"/>
        </w:rPr>
        <w:t xml:space="preserve">On the other hand, </w:t>
      </w:r>
      <w:r w:rsidRPr="0055577E">
        <w:rPr>
          <w:u w:val="single"/>
        </w:rPr>
        <w:t xml:space="preserve">a regulated </w:t>
      </w:r>
      <w:r w:rsidRPr="00ED3BEF">
        <w:rPr>
          <w:highlight w:val="cyan"/>
          <w:u w:val="single"/>
        </w:rPr>
        <w:t>party has</w:t>
      </w:r>
      <w:r w:rsidRPr="0055577E">
        <w:rPr>
          <w:u w:val="single"/>
        </w:rPr>
        <w:t xml:space="preserve"> a much </w:t>
      </w:r>
      <w:r w:rsidRPr="005A6D29">
        <w:rPr>
          <w:rStyle w:val="Emphasis"/>
        </w:rPr>
        <w:t xml:space="preserve">greater </w:t>
      </w:r>
      <w:r w:rsidRPr="00ED3BEF">
        <w:rPr>
          <w:rStyle w:val="Emphasis"/>
          <w:highlight w:val="cyan"/>
        </w:rPr>
        <w:t>incentive to resist complying</w:t>
      </w:r>
      <w:r w:rsidRPr="0055577E">
        <w:rPr>
          <w:u w:val="single"/>
        </w:rPr>
        <w:t xml:space="preserve"> </w:t>
      </w:r>
      <w:r w:rsidRPr="00ED3BEF">
        <w:rPr>
          <w:highlight w:val="cyan"/>
          <w:u w:val="single"/>
        </w:rPr>
        <w:t>with</w:t>
      </w:r>
      <w:r w:rsidRPr="0055577E">
        <w:rPr>
          <w:u w:val="single"/>
        </w:rPr>
        <w:t xml:space="preserve"> a </w:t>
      </w:r>
      <w:r w:rsidRPr="00ED3BEF">
        <w:rPr>
          <w:highlight w:val="cyan"/>
          <w:u w:val="single"/>
        </w:rPr>
        <w:t>guidance</w:t>
      </w:r>
      <w:r w:rsidRPr="0055577E">
        <w:rPr>
          <w:u w:val="single"/>
        </w:rPr>
        <w:t xml:space="preserve"> document issued </w:t>
      </w:r>
      <w:r w:rsidRPr="00ED3BEF">
        <w:rPr>
          <w:highlight w:val="cyan"/>
          <w:u w:val="single"/>
        </w:rPr>
        <w:t xml:space="preserve">by an agency threatening </w:t>
      </w:r>
      <w:r w:rsidRPr="005A6D29">
        <w:rPr>
          <w:u w:val="single"/>
        </w:rPr>
        <w:t>only a</w:t>
      </w:r>
      <w:r w:rsidRPr="00ED3BEF">
        <w:rPr>
          <w:highlight w:val="cyan"/>
          <w:u w:val="single"/>
        </w:rPr>
        <w:t xml:space="preserve"> fine or</w:t>
      </w:r>
      <w:r w:rsidRPr="0055577E">
        <w:rPr>
          <w:u w:val="single"/>
        </w:rPr>
        <w:t xml:space="preserve"> an </w:t>
      </w:r>
      <w:r w:rsidRPr="00ED3BEF">
        <w:rPr>
          <w:highlight w:val="cyan"/>
          <w:u w:val="single"/>
        </w:rPr>
        <w:t>inspection</w:t>
      </w:r>
      <w:r w:rsidRPr="0055577E">
        <w:rPr>
          <w:sz w:val="16"/>
        </w:rPr>
        <w:t>. For instance, t</w:t>
      </w:r>
      <w:r w:rsidRPr="0055577E">
        <w:rPr>
          <w:u w:val="single"/>
        </w:rPr>
        <w:t xml:space="preserve">he </w:t>
      </w:r>
      <w:r w:rsidRPr="00ED3BEF">
        <w:rPr>
          <w:highlight w:val="cyan"/>
          <w:u w:val="single"/>
        </w:rPr>
        <w:t>EPA may issue</w:t>
      </w:r>
      <w:r w:rsidRPr="0055577E">
        <w:rPr>
          <w:u w:val="single"/>
        </w:rPr>
        <w:t xml:space="preserve"> a guidance </w:t>
      </w:r>
      <w:r w:rsidRPr="00ED3BEF">
        <w:rPr>
          <w:highlight w:val="cyan"/>
          <w:u w:val="single"/>
        </w:rPr>
        <w:t>document</w:t>
      </w:r>
      <w:r w:rsidRPr="0055577E">
        <w:rPr>
          <w:u w:val="single"/>
        </w:rPr>
        <w:t xml:space="preserve"> detailing requirements </w:t>
      </w:r>
      <w:r w:rsidRPr="00ED3BEF">
        <w:rPr>
          <w:highlight w:val="cyan"/>
          <w:u w:val="single"/>
        </w:rPr>
        <w:t>for power plants</w:t>
      </w:r>
      <w:r w:rsidRPr="0055577E">
        <w:rPr>
          <w:u w:val="single"/>
        </w:rPr>
        <w:t xml:space="preserve"> to install new pollution </w:t>
      </w:r>
      <w:r w:rsidRPr="0055577E">
        <w:rPr>
          <w:sz w:val="16"/>
        </w:rPr>
        <w:t>abatement e</w:t>
      </w:r>
      <w:r w:rsidRPr="0055577E">
        <w:rPr>
          <w:u w:val="single"/>
        </w:rPr>
        <w:t xml:space="preserve">quipment. The </w:t>
      </w:r>
      <w:r w:rsidRPr="00ED3BEF">
        <w:rPr>
          <w:highlight w:val="cyan"/>
          <w:u w:val="single"/>
        </w:rPr>
        <w:t>power plant operator</w:t>
      </w:r>
      <w:r w:rsidRPr="0055577E">
        <w:rPr>
          <w:u w:val="single"/>
        </w:rPr>
        <w:t xml:space="preserve"> has </w:t>
      </w:r>
      <w:r w:rsidRPr="00ED3BEF">
        <w:rPr>
          <w:rStyle w:val="Emphasis"/>
          <w:highlight w:val="cyan"/>
        </w:rPr>
        <w:t>little incentive</w:t>
      </w:r>
      <w:r w:rsidRPr="00ED3BEF">
        <w:rPr>
          <w:highlight w:val="cyan"/>
          <w:u w:val="single"/>
        </w:rPr>
        <w:t xml:space="preserve"> to </w:t>
      </w:r>
      <w:r w:rsidRPr="00ED3BEF">
        <w:rPr>
          <w:rStyle w:val="Emphasis"/>
          <w:highlight w:val="cyan"/>
        </w:rPr>
        <w:t>refrain</w:t>
      </w:r>
      <w:r w:rsidRPr="00ED3BEF">
        <w:rPr>
          <w:highlight w:val="cyan"/>
          <w:u w:val="single"/>
        </w:rPr>
        <w:t xml:space="preserve"> from challenging</w:t>
      </w:r>
      <w:r w:rsidRPr="0055577E">
        <w:rPr>
          <w:u w:val="single"/>
        </w:rPr>
        <w:t xml:space="preserve"> the </w:t>
      </w:r>
      <w:r w:rsidRPr="00ED3BEF">
        <w:rPr>
          <w:highlight w:val="cyan"/>
          <w:u w:val="single"/>
        </w:rPr>
        <w:t>guidance document</w:t>
      </w:r>
      <w:r w:rsidRPr="0055577E">
        <w:rPr>
          <w:u w:val="single"/>
        </w:rPr>
        <w:t>’s legality,</w:t>
      </w:r>
      <w:r w:rsidRPr="0055577E">
        <w:rPr>
          <w:sz w:val="16"/>
        </w:rPr>
        <w:t xml:space="preserve"> as </w:t>
      </w:r>
      <w:r w:rsidRPr="0055577E">
        <w:rPr>
          <w:u w:val="single"/>
        </w:rPr>
        <w:t xml:space="preserve">even a failed court challenge forestalls an </w:t>
      </w:r>
      <w:r w:rsidRPr="005A6D29">
        <w:rPr>
          <w:rStyle w:val="Emphasis"/>
        </w:rPr>
        <w:t>unfavorable</w:t>
      </w:r>
      <w:r w:rsidRPr="0055577E">
        <w:rPr>
          <w:u w:val="single"/>
        </w:rPr>
        <w:t xml:space="preserve"> </w:t>
      </w:r>
      <w:r w:rsidRPr="005A6D29">
        <w:rPr>
          <w:rStyle w:val="Emphasis"/>
        </w:rPr>
        <w:t>change</w:t>
      </w:r>
      <w:r w:rsidRPr="0055577E">
        <w:rPr>
          <w:u w:val="single"/>
        </w:rPr>
        <w:t xml:space="preserve"> to the status quo</w:t>
      </w:r>
      <w:r w:rsidRPr="0055577E">
        <w:rPr>
          <w:sz w:val="16"/>
        </w:rPr>
        <w:t>.</w:t>
      </w:r>
    </w:p>
    <w:p w14:paraId="78D0DDA9" w14:textId="77777777" w:rsidR="006A3375" w:rsidRPr="00E46230" w:rsidRDefault="006A3375" w:rsidP="006A3375">
      <w:pPr>
        <w:pStyle w:val="Heading4"/>
        <w:rPr>
          <w:rFonts w:ascii="Times New Roman" w:eastAsia="Times New Roman" w:hAnsi="Times New Roman" w:cs="Times New Roman"/>
        </w:rPr>
      </w:pPr>
      <w:r>
        <w:rPr>
          <w:rFonts w:eastAsia="Times New Roman"/>
        </w:rPr>
        <w:t xml:space="preserve">Only </w:t>
      </w:r>
      <w:r w:rsidRPr="00CA654A">
        <w:rPr>
          <w:rFonts w:eastAsia="Times New Roman"/>
          <w:u w:val="single"/>
        </w:rPr>
        <w:t>legislative rules</w:t>
      </w:r>
      <w:r>
        <w:rPr>
          <w:rFonts w:eastAsia="Times New Roman"/>
        </w:rPr>
        <w:t xml:space="preserve"> guarantee the </w:t>
      </w:r>
      <w:r w:rsidRPr="00CA654A">
        <w:rPr>
          <w:rFonts w:eastAsia="Times New Roman"/>
          <w:u w:val="single"/>
        </w:rPr>
        <w:t>effectiveness</w:t>
      </w:r>
      <w:r w:rsidRPr="000D1B4B">
        <w:rPr>
          <w:rFonts w:eastAsia="Times New Roman"/>
        </w:rPr>
        <w:t xml:space="preserve"> of </w:t>
      </w:r>
      <w:r w:rsidRPr="00CA654A">
        <w:rPr>
          <w:rFonts w:eastAsia="Times New Roman"/>
          <w:u w:val="single"/>
        </w:rPr>
        <w:t>enforcement</w:t>
      </w:r>
      <w:r>
        <w:rPr>
          <w:rFonts w:eastAsia="Times New Roman"/>
        </w:rPr>
        <w:t xml:space="preserve"> and the </w:t>
      </w:r>
      <w:r w:rsidRPr="00CA654A">
        <w:rPr>
          <w:rFonts w:eastAsia="Times New Roman"/>
          <w:u w:val="single"/>
        </w:rPr>
        <w:t>accountability</w:t>
      </w:r>
      <w:r>
        <w:rPr>
          <w:rFonts w:eastAsia="Times New Roman"/>
        </w:rPr>
        <w:t xml:space="preserve"> of an agency. </w:t>
      </w:r>
    </w:p>
    <w:p w14:paraId="7FD48B5C" w14:textId="77777777" w:rsidR="006A3375" w:rsidRPr="00E46230" w:rsidRDefault="006A3375" w:rsidP="006A3375">
      <w:pPr>
        <w:spacing w:before="15" w:after="180" w:line="240" w:lineRule="auto"/>
        <w:rPr>
          <w:rFonts w:eastAsia="Times New Roman"/>
        </w:rPr>
      </w:pPr>
      <w:r w:rsidRPr="00E46230">
        <w:rPr>
          <w:rFonts w:eastAsia="Times New Roman"/>
          <w:b/>
          <w:bCs/>
          <w:sz w:val="26"/>
          <w:szCs w:val="26"/>
        </w:rPr>
        <w:t>Peirce 14</w:t>
      </w:r>
      <w:r w:rsidRPr="00E46230">
        <w:rPr>
          <w:rFonts w:eastAsia="Times New Roman"/>
        </w:rPr>
        <w:t> (Hester Peirce, Peirce is a senior research fellow with the Mercatus Center at George Mason University and author of a new working paper, "Regulating Through the Back Door at the Commodity Futures Trading Commission.", 11/10/2014, TheHill, "Backdoor and backroom regulation", https://thehill.com/blogs/pundits-blog/finance/223472-backdoor-and-backroom-regulation)//veronica</w:t>
      </w:r>
    </w:p>
    <w:p w14:paraId="17F34914" w14:textId="77777777" w:rsidR="006A3375" w:rsidRPr="00E46230" w:rsidRDefault="006A3375" w:rsidP="006A3375">
      <w:pPr>
        <w:spacing w:before="15" w:after="180" w:line="300" w:lineRule="atLeast"/>
        <w:rPr>
          <w:rFonts w:eastAsia="Times New Roman"/>
          <w:sz w:val="16"/>
        </w:rPr>
      </w:pPr>
      <w:r w:rsidRPr="00E46230">
        <w:rPr>
          <w:rFonts w:eastAsia="Times New Roman"/>
          <w:sz w:val="16"/>
        </w:rPr>
        <w:t xml:space="preserve">Imagine the following scenario: You run a small, heavily regulated company with a skeleton staff. One of your employees has gotten </w:t>
      </w:r>
      <w:proofErr w:type="gramStart"/>
      <w:r w:rsidRPr="00E46230">
        <w:rPr>
          <w:rFonts w:eastAsia="Times New Roman"/>
          <w:sz w:val="16"/>
        </w:rPr>
        <w:t>pretty adept</w:t>
      </w:r>
      <w:proofErr w:type="gramEnd"/>
      <w:r w:rsidRPr="00E46230">
        <w:rPr>
          <w:rFonts w:eastAsia="Times New Roman"/>
          <w:sz w:val="16"/>
        </w:rPr>
        <w:t xml:space="preserve"> at tracking new regulations as they are proposed and finalized. She even submits comments on proposed rules that would be particularly unworkable or costly for your firm. Much to her consternation, the agency adds to and modifies these regulatory mandates through letters, "frequently asked questions," and other guidance documents that sporadically pop up on random parts of the agency's website. Any one of these documents — perhaps one produced in response to a request by a big competitor — could contain a mandate that is wholly incompatible with your company's business model. Your employee is at wit's end, because once one of these documents shows up, there is nothing she can do about it. </w:t>
      </w:r>
    </w:p>
    <w:p w14:paraId="6B473318" w14:textId="77777777" w:rsidR="006A3375" w:rsidRPr="00E46230" w:rsidRDefault="006A3375" w:rsidP="006A3375">
      <w:pPr>
        <w:spacing w:before="15" w:after="180" w:line="300" w:lineRule="atLeast"/>
        <w:rPr>
          <w:rFonts w:eastAsia="Times New Roman"/>
          <w:sz w:val="16"/>
        </w:rPr>
      </w:pPr>
      <w:r w:rsidRPr="00E46230">
        <w:rPr>
          <w:rFonts w:eastAsia="Times New Roman"/>
          <w:sz w:val="16"/>
        </w:rPr>
        <w:t xml:space="preserve">This scenario plays itself out </w:t>
      </w:r>
      <w:r w:rsidRPr="00E46230">
        <w:rPr>
          <w:rFonts w:eastAsia="Times New Roman"/>
          <w:u w:val="single"/>
        </w:rPr>
        <w:t>across many industries and countless regulatory agencies</w:t>
      </w:r>
      <w:r w:rsidRPr="00E46230">
        <w:rPr>
          <w:rFonts w:eastAsia="Times New Roman"/>
          <w:sz w:val="16"/>
        </w:rPr>
        <w:t xml:space="preserve">. But things are not supposed to work this way. The </w:t>
      </w:r>
      <w:r w:rsidRPr="00ED3BEF">
        <w:rPr>
          <w:rStyle w:val="Emphasis"/>
          <w:highlight w:val="cyan"/>
        </w:rPr>
        <w:t>A</w:t>
      </w:r>
      <w:r w:rsidRPr="00E46230">
        <w:rPr>
          <w:rFonts w:eastAsia="Times New Roman"/>
          <w:sz w:val="16"/>
        </w:rPr>
        <w:t xml:space="preserve">dministrative </w:t>
      </w:r>
      <w:r w:rsidRPr="00ED3BEF">
        <w:rPr>
          <w:rStyle w:val="Emphasis"/>
          <w:highlight w:val="cyan"/>
        </w:rPr>
        <w:t>P</w:t>
      </w:r>
      <w:r w:rsidRPr="00ED3BEF">
        <w:rPr>
          <w:rFonts w:eastAsia="Times New Roman"/>
          <w:sz w:val="16"/>
          <w:highlight w:val="cyan"/>
        </w:rPr>
        <w:t>r</w:t>
      </w:r>
      <w:r w:rsidRPr="00E46230">
        <w:rPr>
          <w:rFonts w:eastAsia="Times New Roman"/>
          <w:sz w:val="16"/>
        </w:rPr>
        <w:t xml:space="preserve">ocedure </w:t>
      </w:r>
      <w:r w:rsidRPr="00ED3BEF">
        <w:rPr>
          <w:rStyle w:val="Emphasis"/>
          <w:highlight w:val="cyan"/>
        </w:rPr>
        <w:t>A</w:t>
      </w:r>
      <w:r w:rsidRPr="00E46230">
        <w:rPr>
          <w:rFonts w:eastAsia="Times New Roman"/>
          <w:sz w:val="16"/>
        </w:rPr>
        <w:t xml:space="preserve">ct </w:t>
      </w:r>
      <w:r w:rsidRPr="00ED3BEF">
        <w:rPr>
          <w:rFonts w:eastAsia="Times New Roman"/>
          <w:highlight w:val="cyan"/>
          <w:u w:val="single"/>
        </w:rPr>
        <w:t>requires agencies</w:t>
      </w:r>
      <w:r w:rsidRPr="00E46230">
        <w:rPr>
          <w:rFonts w:eastAsia="Times New Roman"/>
          <w:u w:val="single"/>
        </w:rPr>
        <w:t xml:space="preserve"> that are imposing new requirements on the public to conduct their </w:t>
      </w:r>
      <w:proofErr w:type="gramStart"/>
      <w:r w:rsidRPr="00ED3BEF">
        <w:rPr>
          <w:rStyle w:val="Emphasis"/>
          <w:highlight w:val="cyan"/>
        </w:rPr>
        <w:t>rule-making</w:t>
      </w:r>
      <w:proofErr w:type="gramEnd"/>
      <w:r w:rsidRPr="00ED3BEF">
        <w:rPr>
          <w:rFonts w:eastAsia="Times New Roman"/>
          <w:highlight w:val="cyan"/>
          <w:u w:val="single"/>
        </w:rPr>
        <w:t xml:space="preserve"> in a </w:t>
      </w:r>
      <w:r w:rsidRPr="00ED3BEF">
        <w:rPr>
          <w:rStyle w:val="Emphasis"/>
          <w:highlight w:val="cyan"/>
        </w:rPr>
        <w:t>transparent manner</w:t>
      </w:r>
      <w:r w:rsidRPr="00ED3BEF">
        <w:rPr>
          <w:rFonts w:eastAsia="Times New Roman"/>
          <w:highlight w:val="cyan"/>
          <w:u w:val="single"/>
        </w:rPr>
        <w:t xml:space="preserve"> and to seek public input</w:t>
      </w:r>
      <w:r w:rsidRPr="00E46230">
        <w:rPr>
          <w:rFonts w:eastAsia="Times New Roman"/>
          <w:sz w:val="16"/>
        </w:rPr>
        <w:t xml:space="preserve">. For agency lawyers and economists, </w:t>
      </w:r>
      <w:r w:rsidRPr="00A83514">
        <w:rPr>
          <w:rFonts w:eastAsia="Times New Roman"/>
          <w:sz w:val="16"/>
          <w:szCs w:val="16"/>
        </w:rPr>
        <w:t xml:space="preserve">the rule-making process is cumbersome, difficult, </w:t>
      </w:r>
      <w:proofErr w:type="gramStart"/>
      <w:r w:rsidRPr="00A83514">
        <w:rPr>
          <w:rFonts w:eastAsia="Times New Roman"/>
          <w:sz w:val="16"/>
          <w:szCs w:val="16"/>
        </w:rPr>
        <w:t>frustrating</w:t>
      </w:r>
      <w:proofErr w:type="gramEnd"/>
      <w:r w:rsidRPr="00A83514">
        <w:rPr>
          <w:rFonts w:eastAsia="Times New Roman"/>
          <w:sz w:val="16"/>
          <w:szCs w:val="16"/>
        </w:rPr>
        <w:t xml:space="preserve"> and long.</w:t>
      </w:r>
      <w:r w:rsidRPr="00E46230">
        <w:rPr>
          <w:rFonts w:eastAsia="Times New Roman"/>
          <w:sz w:val="16"/>
        </w:rPr>
        <w:t xml:space="preserve"> The process includes framing the problem the rule is supposed to solve, analyzing the alternative solutions, conducting economic analysis, </w:t>
      </w:r>
      <w:proofErr w:type="gramStart"/>
      <w:r w:rsidRPr="00E46230">
        <w:rPr>
          <w:rFonts w:eastAsia="Times New Roman"/>
          <w:sz w:val="16"/>
        </w:rPr>
        <w:t>soliciting</w:t>
      </w:r>
      <w:proofErr w:type="gramEnd"/>
      <w:r w:rsidRPr="00E46230">
        <w:rPr>
          <w:rFonts w:eastAsia="Times New Roman"/>
          <w:sz w:val="16"/>
        </w:rPr>
        <w:t xml:space="preserve"> and considering public comments, attempting to minimize the rule's unintended consequences, and clearly explaining rule mandates. </w:t>
      </w:r>
    </w:p>
    <w:p w14:paraId="25800DB7" w14:textId="77777777" w:rsidR="006A3375" w:rsidRPr="008D6FA9" w:rsidRDefault="006A3375" w:rsidP="006A3375">
      <w:pPr>
        <w:spacing w:before="15" w:after="180" w:line="300" w:lineRule="atLeast"/>
        <w:rPr>
          <w:rStyle w:val="Emphasis"/>
        </w:rPr>
      </w:pPr>
      <w:r w:rsidRPr="00E46230">
        <w:rPr>
          <w:rFonts w:eastAsia="Times New Roman"/>
          <w:sz w:val="16"/>
        </w:rPr>
        <w:t xml:space="preserve">As hard as the </w:t>
      </w:r>
      <w:r w:rsidRPr="00ED3BEF">
        <w:rPr>
          <w:rStyle w:val="Emphasis"/>
          <w:highlight w:val="cyan"/>
        </w:rPr>
        <w:t>rule-making process</w:t>
      </w:r>
      <w:r w:rsidRPr="00E46230">
        <w:rPr>
          <w:rFonts w:eastAsia="Times New Roman"/>
          <w:u w:val="single"/>
        </w:rPr>
        <w:t xml:space="preserve"> is,</w:t>
      </w:r>
      <w:r w:rsidRPr="00E46230">
        <w:rPr>
          <w:rFonts w:eastAsia="Times New Roman"/>
          <w:sz w:val="16"/>
        </w:rPr>
        <w:t xml:space="preserve"> its component parts are </w:t>
      </w:r>
      <w:r w:rsidRPr="00ED3BEF">
        <w:rPr>
          <w:rStyle w:val="Emphasis"/>
          <w:highlight w:val="cyan"/>
        </w:rPr>
        <w:t xml:space="preserve">fundamental </w:t>
      </w:r>
      <w:r w:rsidRPr="00ED3BEF">
        <w:rPr>
          <w:rFonts w:eastAsia="Times New Roman"/>
          <w:highlight w:val="cyan"/>
          <w:u w:val="single"/>
        </w:rPr>
        <w:t>to</w:t>
      </w:r>
      <w:r w:rsidRPr="00E46230">
        <w:rPr>
          <w:rFonts w:eastAsia="Times New Roman"/>
          <w:u w:val="single"/>
        </w:rPr>
        <w:t xml:space="preserve"> an </w:t>
      </w:r>
      <w:r w:rsidRPr="00ED3BEF">
        <w:rPr>
          <w:rFonts w:eastAsia="Times New Roman"/>
          <w:highlight w:val="cyan"/>
          <w:u w:val="single"/>
        </w:rPr>
        <w:t xml:space="preserve">agency's </w:t>
      </w:r>
      <w:r w:rsidRPr="00ED3BEF">
        <w:rPr>
          <w:rStyle w:val="Emphasis"/>
          <w:highlight w:val="cyan"/>
        </w:rPr>
        <w:t xml:space="preserve">effectiveness </w:t>
      </w:r>
      <w:r w:rsidRPr="00ED3BEF">
        <w:rPr>
          <w:rFonts w:eastAsia="Times New Roman"/>
          <w:highlight w:val="cyan"/>
          <w:u w:val="single"/>
        </w:rPr>
        <w:t>and</w:t>
      </w:r>
      <w:r w:rsidRPr="00E46230">
        <w:rPr>
          <w:rFonts w:eastAsia="Times New Roman"/>
          <w:u w:val="single"/>
        </w:rPr>
        <w:t xml:space="preserve"> the public's </w:t>
      </w:r>
      <w:r w:rsidRPr="00ED3BEF">
        <w:rPr>
          <w:rFonts w:eastAsia="Times New Roman"/>
          <w:highlight w:val="cyan"/>
          <w:u w:val="single"/>
        </w:rPr>
        <w:t>ability to</w:t>
      </w:r>
      <w:r w:rsidRPr="00E46230">
        <w:rPr>
          <w:rFonts w:eastAsia="Times New Roman"/>
          <w:u w:val="single"/>
        </w:rPr>
        <w:t xml:space="preserve"> </w:t>
      </w:r>
      <w:r w:rsidRPr="00ED3BEF">
        <w:rPr>
          <w:rFonts w:eastAsia="Times New Roman"/>
          <w:highlight w:val="cyan"/>
          <w:u w:val="single"/>
        </w:rPr>
        <w:t>hold</w:t>
      </w:r>
      <w:r w:rsidRPr="00E46230">
        <w:rPr>
          <w:rFonts w:eastAsia="Times New Roman"/>
          <w:u w:val="single"/>
        </w:rPr>
        <w:t xml:space="preserve"> the </w:t>
      </w:r>
      <w:r w:rsidRPr="00ED3BEF">
        <w:rPr>
          <w:rStyle w:val="Emphasis"/>
          <w:highlight w:val="cyan"/>
        </w:rPr>
        <w:t>agency accountable</w:t>
      </w:r>
      <w:r w:rsidRPr="00E46230">
        <w:rPr>
          <w:rFonts w:eastAsia="Times New Roman"/>
          <w:sz w:val="16"/>
        </w:rPr>
        <w:t xml:space="preserve">. The </w:t>
      </w:r>
      <w:r w:rsidRPr="00ED3BEF">
        <w:rPr>
          <w:rFonts w:eastAsia="Times New Roman"/>
          <w:highlight w:val="cyan"/>
          <w:u w:val="single"/>
        </w:rPr>
        <w:t xml:space="preserve">process is </w:t>
      </w:r>
      <w:r w:rsidRPr="00ED3BEF">
        <w:rPr>
          <w:rStyle w:val="Emphasis"/>
          <w:highlight w:val="cyan"/>
        </w:rPr>
        <w:t>transparent</w:t>
      </w:r>
      <w:r w:rsidRPr="00E46230">
        <w:rPr>
          <w:rFonts w:eastAsia="Times New Roman"/>
          <w:u w:val="single"/>
        </w:rPr>
        <w:t xml:space="preserve"> and </w:t>
      </w:r>
      <w:r w:rsidRPr="00A83514">
        <w:rPr>
          <w:rStyle w:val="Emphasis"/>
        </w:rPr>
        <w:t>open</w:t>
      </w:r>
      <w:r w:rsidRPr="00E46230">
        <w:rPr>
          <w:rFonts w:eastAsia="Times New Roman"/>
          <w:sz w:val="16"/>
        </w:rPr>
        <w:t xml:space="preserve">. People who </w:t>
      </w:r>
      <w:proofErr w:type="gramStart"/>
      <w:r w:rsidRPr="00E46230">
        <w:rPr>
          <w:rFonts w:eastAsia="Times New Roman"/>
          <w:sz w:val="16"/>
        </w:rPr>
        <w:t>have to</w:t>
      </w:r>
      <w:proofErr w:type="gramEnd"/>
      <w:r w:rsidRPr="00E46230">
        <w:rPr>
          <w:rFonts w:eastAsia="Times New Roman"/>
          <w:sz w:val="16"/>
        </w:rPr>
        <w:t xml:space="preserve"> comply with a rule or people whose interest a rule is designed to protect can bring their wealth of knowledge and experience to the rule-making process. </w:t>
      </w:r>
      <w:r w:rsidRPr="00ED3BEF">
        <w:rPr>
          <w:rFonts w:eastAsia="Times New Roman"/>
          <w:highlight w:val="cyan"/>
          <w:u w:val="single"/>
        </w:rPr>
        <w:t>Mandates</w:t>
      </w:r>
      <w:r w:rsidRPr="00E46230">
        <w:rPr>
          <w:rFonts w:eastAsia="Times New Roman"/>
          <w:u w:val="single"/>
        </w:rPr>
        <w:t xml:space="preserve"> that are </w:t>
      </w:r>
      <w:r w:rsidRPr="00ED3BEF">
        <w:rPr>
          <w:rFonts w:eastAsia="Times New Roman"/>
          <w:highlight w:val="cyan"/>
          <w:u w:val="single"/>
        </w:rPr>
        <w:t>adopted through</w:t>
      </w:r>
      <w:r w:rsidRPr="00E46230">
        <w:rPr>
          <w:rFonts w:eastAsia="Times New Roman"/>
          <w:u w:val="single"/>
        </w:rPr>
        <w:t xml:space="preserve"> such </w:t>
      </w:r>
      <w:r w:rsidRPr="00ED3BEF">
        <w:rPr>
          <w:rFonts w:eastAsia="Times New Roman"/>
          <w:highlight w:val="cyan"/>
          <w:u w:val="single"/>
        </w:rPr>
        <w:t xml:space="preserve">an </w:t>
      </w:r>
      <w:r w:rsidRPr="00ED3BEF">
        <w:rPr>
          <w:rStyle w:val="Emphasis"/>
          <w:highlight w:val="cyan"/>
        </w:rPr>
        <w:t>extensive</w:t>
      </w:r>
      <w:r w:rsidRPr="00ED3BEF">
        <w:rPr>
          <w:rFonts w:eastAsia="Times New Roman"/>
          <w:highlight w:val="cyan"/>
          <w:u w:val="single"/>
        </w:rPr>
        <w:t>,</w:t>
      </w:r>
      <w:r w:rsidRPr="00E46230">
        <w:rPr>
          <w:rFonts w:eastAsia="Times New Roman"/>
          <w:u w:val="single"/>
        </w:rPr>
        <w:t xml:space="preserve"> </w:t>
      </w:r>
      <w:r w:rsidRPr="00A83514">
        <w:rPr>
          <w:rStyle w:val="Emphasis"/>
        </w:rPr>
        <w:t>transparent</w:t>
      </w:r>
      <w:r w:rsidRPr="00E46230">
        <w:rPr>
          <w:rFonts w:eastAsia="Times New Roman"/>
          <w:u w:val="single"/>
        </w:rPr>
        <w:t xml:space="preserve">, </w:t>
      </w:r>
      <w:r w:rsidRPr="00A83514">
        <w:rPr>
          <w:rStyle w:val="Emphasis"/>
        </w:rPr>
        <w:t>deliberate</w:t>
      </w:r>
      <w:r w:rsidRPr="00E46230">
        <w:rPr>
          <w:rFonts w:eastAsia="Times New Roman"/>
          <w:u w:val="single"/>
        </w:rPr>
        <w:t xml:space="preserve"> </w:t>
      </w:r>
      <w:r w:rsidRPr="00ED3BEF">
        <w:rPr>
          <w:rFonts w:eastAsia="Times New Roman"/>
          <w:highlight w:val="cyan"/>
          <w:u w:val="single"/>
        </w:rPr>
        <w:t>process are</w:t>
      </w:r>
      <w:r w:rsidRPr="00E46230">
        <w:rPr>
          <w:rFonts w:eastAsia="Times New Roman"/>
          <w:u w:val="single"/>
        </w:rPr>
        <w:t xml:space="preserve"> </w:t>
      </w:r>
      <w:r w:rsidRPr="00ED3BEF">
        <w:rPr>
          <w:rStyle w:val="Emphasis"/>
          <w:highlight w:val="cyan"/>
        </w:rPr>
        <w:t>more likely</w:t>
      </w:r>
      <w:r w:rsidRPr="00ED3BEF">
        <w:rPr>
          <w:rFonts w:eastAsia="Times New Roman"/>
          <w:highlight w:val="cyan"/>
          <w:u w:val="single"/>
        </w:rPr>
        <w:t xml:space="preserve"> to work than</w:t>
      </w:r>
      <w:r w:rsidRPr="00E46230">
        <w:rPr>
          <w:rFonts w:eastAsia="Times New Roman"/>
          <w:u w:val="single"/>
        </w:rPr>
        <w:t xml:space="preserve"> are </w:t>
      </w:r>
      <w:r w:rsidRPr="00ED3BEF">
        <w:rPr>
          <w:rFonts w:eastAsia="Times New Roman"/>
          <w:highlight w:val="cyan"/>
          <w:u w:val="single"/>
        </w:rPr>
        <w:t xml:space="preserve">rules adopted by agency lawyers </w:t>
      </w:r>
      <w:r w:rsidRPr="00ED3BEF">
        <w:rPr>
          <w:rStyle w:val="Emphasis"/>
          <w:highlight w:val="cyan"/>
        </w:rPr>
        <w:t>in a vacuum.</w:t>
      </w:r>
      <w:r w:rsidRPr="008D6FA9">
        <w:rPr>
          <w:rStyle w:val="Emphasis"/>
        </w:rPr>
        <w:t xml:space="preserve"> </w:t>
      </w:r>
    </w:p>
    <w:p w14:paraId="3C9AF1D5" w14:textId="77777777" w:rsidR="006A3375" w:rsidRPr="00CE0925" w:rsidRDefault="006A3375" w:rsidP="006A3375">
      <w:pPr>
        <w:rPr>
          <w:sz w:val="16"/>
          <w:szCs w:val="16"/>
        </w:rPr>
      </w:pPr>
      <w:r w:rsidRPr="00CE0925">
        <w:rPr>
          <w:sz w:val="16"/>
          <w:szCs w:val="16"/>
        </w:rPr>
        <w:t xml:space="preserve">Congress, which holds agencies accountable for fulfilling their statutory mandates, can monitor the rule-making process by reviewing the rule proposal, </w:t>
      </w:r>
      <w:proofErr w:type="gramStart"/>
      <w:r w:rsidRPr="00CE0925">
        <w:rPr>
          <w:sz w:val="16"/>
          <w:szCs w:val="16"/>
        </w:rPr>
        <w:t>comments</w:t>
      </w:r>
      <w:proofErr w:type="gramEnd"/>
      <w:r w:rsidRPr="00CE0925">
        <w:rPr>
          <w:sz w:val="16"/>
          <w:szCs w:val="16"/>
        </w:rPr>
        <w:t xml:space="preserve"> and the final rule. Once a rule is final, a person who will suffer adverse consequences from the rule can take the agency to court. And, importantly, once a rule makes it through the rule-making process, it is published in the government's official rulebooks, which people can read to determine their compliance obligations. </w:t>
      </w:r>
    </w:p>
    <w:p w14:paraId="1F3C55BE" w14:textId="77777777" w:rsidR="006A3375" w:rsidRPr="00E46230" w:rsidRDefault="006A3375" w:rsidP="006A3375">
      <w:pPr>
        <w:spacing w:before="15" w:after="180" w:line="300" w:lineRule="atLeast"/>
        <w:rPr>
          <w:rFonts w:eastAsia="Times New Roman"/>
          <w:sz w:val="16"/>
        </w:rPr>
      </w:pPr>
      <w:r w:rsidRPr="00E46230">
        <w:rPr>
          <w:rFonts w:eastAsia="Times New Roman"/>
          <w:u w:val="single"/>
        </w:rPr>
        <w:t xml:space="preserve">Too often, however, </w:t>
      </w:r>
      <w:r w:rsidRPr="00ED3BEF">
        <w:rPr>
          <w:rFonts w:eastAsia="Times New Roman"/>
          <w:highlight w:val="cyan"/>
          <w:u w:val="single"/>
        </w:rPr>
        <w:t xml:space="preserve">agencies opt for </w:t>
      </w:r>
      <w:r w:rsidRPr="00ED3BEF">
        <w:rPr>
          <w:rStyle w:val="Emphasis"/>
          <w:highlight w:val="cyan"/>
        </w:rPr>
        <w:t>short-cuts</w:t>
      </w:r>
      <w:r w:rsidRPr="00E46230">
        <w:rPr>
          <w:rFonts w:eastAsia="Times New Roman"/>
          <w:u w:val="single"/>
        </w:rPr>
        <w:t>. Rather than bothering with the burdensome rule-making process, they use faster and more flexible means of imposing mandates</w:t>
      </w:r>
      <w:r w:rsidRPr="00E46230">
        <w:rPr>
          <w:rFonts w:eastAsia="Times New Roman"/>
          <w:sz w:val="16"/>
        </w:rPr>
        <w:t xml:space="preserve">. To avoid running afoul of the letter of the Administrative Procedure Act, </w:t>
      </w:r>
      <w:r w:rsidRPr="00E46230">
        <w:rPr>
          <w:rFonts w:eastAsia="Times New Roman"/>
          <w:u w:val="single"/>
        </w:rPr>
        <w:t xml:space="preserve">these </w:t>
      </w:r>
      <w:r w:rsidRPr="00ED3BEF">
        <w:rPr>
          <w:rFonts w:eastAsia="Times New Roman"/>
          <w:highlight w:val="cyan"/>
          <w:u w:val="single"/>
        </w:rPr>
        <w:t>mandates are</w:t>
      </w:r>
      <w:r w:rsidRPr="00E46230">
        <w:rPr>
          <w:rFonts w:eastAsia="Times New Roman"/>
          <w:u w:val="single"/>
        </w:rPr>
        <w:t xml:space="preserve"> often </w:t>
      </w:r>
      <w:r w:rsidRPr="00ED3BEF">
        <w:rPr>
          <w:rFonts w:eastAsia="Times New Roman"/>
          <w:highlight w:val="cyan"/>
          <w:u w:val="single"/>
        </w:rPr>
        <w:t>couched in</w:t>
      </w:r>
      <w:r w:rsidRPr="00E46230">
        <w:rPr>
          <w:rFonts w:eastAsia="Times New Roman"/>
          <w:u w:val="single"/>
        </w:rPr>
        <w:t xml:space="preserve"> </w:t>
      </w:r>
      <w:r w:rsidRPr="008D6FA9">
        <w:rPr>
          <w:rStyle w:val="Emphasis"/>
        </w:rPr>
        <w:t>tentative,</w:t>
      </w:r>
      <w:r w:rsidRPr="00E46230">
        <w:rPr>
          <w:rFonts w:eastAsia="Times New Roman"/>
          <w:u w:val="single"/>
        </w:rPr>
        <w:t xml:space="preserve"> </w:t>
      </w:r>
      <w:proofErr w:type="gramStart"/>
      <w:r w:rsidRPr="008D6FA9">
        <w:rPr>
          <w:rStyle w:val="Emphasis"/>
        </w:rPr>
        <w:t>temporary</w:t>
      </w:r>
      <w:proofErr w:type="gramEnd"/>
      <w:r w:rsidRPr="00E46230">
        <w:rPr>
          <w:rFonts w:eastAsia="Times New Roman"/>
          <w:u w:val="single"/>
        </w:rPr>
        <w:t xml:space="preserve"> or </w:t>
      </w:r>
      <w:r w:rsidRPr="00ED3BEF">
        <w:rPr>
          <w:rStyle w:val="Emphasis"/>
          <w:highlight w:val="cyan"/>
        </w:rPr>
        <w:t>voluntary</w:t>
      </w:r>
      <w:r w:rsidRPr="00ED3BEF">
        <w:rPr>
          <w:rFonts w:eastAsia="Times New Roman"/>
          <w:highlight w:val="cyan"/>
          <w:u w:val="single"/>
        </w:rPr>
        <w:t xml:space="preserve"> terms</w:t>
      </w:r>
      <w:r w:rsidRPr="00E46230">
        <w:rPr>
          <w:rFonts w:eastAsia="Times New Roman"/>
          <w:u w:val="single"/>
        </w:rPr>
        <w:t xml:space="preserve">. </w:t>
      </w:r>
      <w:r w:rsidRPr="00ED3BEF">
        <w:rPr>
          <w:rFonts w:eastAsia="Times New Roman"/>
          <w:highlight w:val="cyan"/>
          <w:u w:val="single"/>
        </w:rPr>
        <w:t>Regardless of</w:t>
      </w:r>
      <w:r w:rsidRPr="00E46230">
        <w:rPr>
          <w:rFonts w:eastAsia="Times New Roman"/>
          <w:u w:val="single"/>
        </w:rPr>
        <w:t xml:space="preserve"> the </w:t>
      </w:r>
      <w:r w:rsidRPr="00ED3BEF">
        <w:rPr>
          <w:rFonts w:eastAsia="Times New Roman"/>
          <w:highlight w:val="cyan"/>
          <w:u w:val="single"/>
        </w:rPr>
        <w:t>language</w:t>
      </w:r>
      <w:r w:rsidRPr="00E46230">
        <w:rPr>
          <w:rFonts w:eastAsia="Times New Roman"/>
          <w:u w:val="single"/>
        </w:rPr>
        <w:t xml:space="preserve"> and the format</w:t>
      </w:r>
      <w:r w:rsidRPr="00E46230">
        <w:rPr>
          <w:rFonts w:eastAsia="Times New Roman"/>
          <w:sz w:val="16"/>
        </w:rPr>
        <w:t xml:space="preserve">, </w:t>
      </w:r>
      <w:r w:rsidRPr="00E46230">
        <w:rPr>
          <w:rFonts w:eastAsia="Times New Roman"/>
          <w:u w:val="single"/>
        </w:rPr>
        <w:t xml:space="preserve">the </w:t>
      </w:r>
      <w:r w:rsidRPr="00ED3BEF">
        <w:rPr>
          <w:rStyle w:val="Emphasis"/>
          <w:highlight w:val="cyan"/>
        </w:rPr>
        <w:t>effect is the same</w:t>
      </w:r>
      <w:r w:rsidRPr="00E46230">
        <w:rPr>
          <w:rFonts w:eastAsia="Times New Roman"/>
          <w:u w:val="single"/>
        </w:rPr>
        <w:t xml:space="preserve"> for regulated entities</w:t>
      </w:r>
      <w:r w:rsidRPr="00E46230">
        <w:rPr>
          <w:rFonts w:eastAsia="Times New Roman"/>
          <w:sz w:val="16"/>
        </w:rPr>
        <w:t xml:space="preserve">. The agency suggests that you do something — even if it says that it might suggest something different later — and you do it. </w:t>
      </w:r>
    </w:p>
    <w:p w14:paraId="68B219EF" w14:textId="77777777" w:rsidR="006A3375" w:rsidRDefault="006A3375" w:rsidP="006A3375">
      <w:pPr>
        <w:spacing w:before="15" w:after="180" w:line="300" w:lineRule="atLeast"/>
        <w:rPr>
          <w:rFonts w:eastAsia="Times New Roman"/>
          <w:sz w:val="16"/>
        </w:rPr>
      </w:pPr>
      <w:r w:rsidRPr="00E46230">
        <w:rPr>
          <w:rFonts w:eastAsia="Times New Roman"/>
          <w:sz w:val="16"/>
        </w:rPr>
        <w:t xml:space="preserve">In my new working paper published through the Mercatus Center, I detail how </w:t>
      </w:r>
      <w:r w:rsidRPr="00E46230">
        <w:rPr>
          <w:rFonts w:eastAsia="Times New Roman"/>
          <w:u w:val="single"/>
        </w:rPr>
        <w:t xml:space="preserve">one regulatory </w:t>
      </w:r>
      <w:r w:rsidRPr="00ED3BEF">
        <w:rPr>
          <w:rStyle w:val="Emphasis"/>
          <w:highlight w:val="cyan"/>
        </w:rPr>
        <w:t>agency</w:t>
      </w:r>
      <w:r w:rsidRPr="008D6FA9">
        <w:rPr>
          <w:rStyle w:val="Emphasis"/>
        </w:rPr>
        <w:t xml:space="preserve"> </w:t>
      </w:r>
      <w:r w:rsidRPr="00E46230">
        <w:rPr>
          <w:rFonts w:eastAsia="Times New Roman"/>
          <w:sz w:val="16"/>
        </w:rPr>
        <w:t xml:space="preserve">— the Commodity Futures Trading Commission (CFTC) — </w:t>
      </w:r>
      <w:r w:rsidRPr="00E46230">
        <w:rPr>
          <w:rFonts w:eastAsia="Times New Roman"/>
          <w:u w:val="single"/>
        </w:rPr>
        <w:t xml:space="preserve">has </w:t>
      </w:r>
      <w:r w:rsidRPr="00ED3BEF">
        <w:rPr>
          <w:rStyle w:val="Emphasis"/>
          <w:highlight w:val="cyan"/>
        </w:rPr>
        <w:t>compromised</w:t>
      </w:r>
      <w:r w:rsidRPr="00E46230">
        <w:rPr>
          <w:rFonts w:eastAsia="Times New Roman"/>
          <w:u w:val="single"/>
        </w:rPr>
        <w:t xml:space="preserve"> its </w:t>
      </w:r>
      <w:r w:rsidRPr="00ED3BEF">
        <w:rPr>
          <w:rStyle w:val="Emphasis"/>
          <w:highlight w:val="cyan"/>
        </w:rPr>
        <w:t>effectiveness</w:t>
      </w:r>
      <w:r w:rsidRPr="00E46230">
        <w:rPr>
          <w:rFonts w:eastAsia="Times New Roman"/>
          <w:u w:val="single"/>
        </w:rPr>
        <w:t xml:space="preserve"> </w:t>
      </w:r>
      <w:r w:rsidRPr="00ED3BEF">
        <w:rPr>
          <w:rFonts w:eastAsia="Times New Roman"/>
          <w:highlight w:val="cyan"/>
          <w:u w:val="single"/>
        </w:rPr>
        <w:t>and accountability by</w:t>
      </w:r>
      <w:r w:rsidRPr="00E46230">
        <w:rPr>
          <w:rFonts w:eastAsia="Times New Roman"/>
          <w:u w:val="single"/>
        </w:rPr>
        <w:t xml:space="preserve"> </w:t>
      </w:r>
      <w:r w:rsidRPr="00ED3BEF">
        <w:rPr>
          <w:rFonts w:eastAsia="Times New Roman"/>
          <w:highlight w:val="cyan"/>
          <w:u w:val="single"/>
        </w:rPr>
        <w:t>resorting to</w:t>
      </w:r>
      <w:r w:rsidRPr="00E46230">
        <w:rPr>
          <w:rFonts w:eastAsia="Times New Roman"/>
          <w:u w:val="single"/>
        </w:rPr>
        <w:t xml:space="preserve"> </w:t>
      </w:r>
      <w:r w:rsidRPr="00ED3BEF">
        <w:rPr>
          <w:rStyle w:val="Emphasis"/>
          <w:highlight w:val="cyan"/>
        </w:rPr>
        <w:t>backroom</w:t>
      </w:r>
      <w:r w:rsidRPr="008D6FA9">
        <w:rPr>
          <w:rStyle w:val="Emphasis"/>
        </w:rPr>
        <w:t xml:space="preserve"> </w:t>
      </w:r>
      <w:proofErr w:type="gramStart"/>
      <w:r w:rsidRPr="00ED3BEF">
        <w:rPr>
          <w:rStyle w:val="Emphasis"/>
          <w:highlight w:val="cyan"/>
        </w:rPr>
        <w:t>rule-making</w:t>
      </w:r>
      <w:proofErr w:type="gramEnd"/>
      <w:r w:rsidRPr="00E46230">
        <w:rPr>
          <w:rFonts w:eastAsia="Times New Roman"/>
          <w:sz w:val="16"/>
        </w:rPr>
        <w:t xml:space="preserve">. The CFTC, working under Dodd-Frank mandates, has imposed many new mandates on Main Street and Wall Street companies over the last four years. In adopting many rules, the CFTC has followed — albeit not with complete fidelity — the rule-making procedures set forth in the Administrative Procedure Act and the agency's own organic statute. </w:t>
      </w:r>
    </w:p>
    <w:p w14:paraId="1399E3B5" w14:textId="77777777" w:rsidR="006A3375" w:rsidRPr="00242D3E" w:rsidRDefault="006A3375" w:rsidP="006A3375">
      <w:pPr>
        <w:pStyle w:val="Heading4"/>
      </w:pPr>
      <w:r w:rsidRPr="00242D3E">
        <w:rPr>
          <w:u w:val="single"/>
        </w:rPr>
        <w:t xml:space="preserve">Even </w:t>
      </w:r>
      <w:r>
        <w:t xml:space="preserve">the EPA </w:t>
      </w:r>
      <w:r w:rsidRPr="00242D3E">
        <w:rPr>
          <w:u w:val="single"/>
        </w:rPr>
        <w:t>concedes</w:t>
      </w:r>
      <w:r>
        <w:t xml:space="preserve"> guidance </w:t>
      </w:r>
      <w:r w:rsidRPr="00242D3E">
        <w:rPr>
          <w:u w:val="single"/>
        </w:rPr>
        <w:t>isn’t binding</w:t>
      </w:r>
      <w:r>
        <w:t xml:space="preserve"> and can be </w:t>
      </w:r>
      <w:r w:rsidRPr="00242D3E">
        <w:rPr>
          <w:u w:val="single"/>
        </w:rPr>
        <w:t>misconstrued</w:t>
      </w:r>
      <w:r w:rsidRPr="00242D3E">
        <w:t xml:space="preserve"> or changed</w:t>
      </w:r>
    </w:p>
    <w:p w14:paraId="11C1503A" w14:textId="77777777" w:rsidR="006A3375" w:rsidRPr="00242D3E" w:rsidRDefault="006A3375" w:rsidP="006A3375">
      <w:pPr>
        <w:rPr>
          <w:rStyle w:val="Style13ptBold"/>
          <w:b w:val="0"/>
          <w:bCs w:val="0"/>
          <w:sz w:val="22"/>
        </w:rPr>
      </w:pPr>
      <w:r>
        <w:rPr>
          <w:rStyle w:val="Style13ptBold"/>
        </w:rPr>
        <w:t xml:space="preserve">Anthony 92 </w:t>
      </w:r>
      <w:r w:rsidRPr="00242D3E">
        <w:t>[</w:t>
      </w:r>
      <w:r>
        <w:t xml:space="preserve">Robert A. Anthony, 6/92, “INTERPRETIVE RULES, POLICY STATEMENTS, GUIDANCES, MANUALS, AND THE LIKE-SHOULD FEDERAL AGENCIES USE THEM TO BIND THE PUBLIC?,” </w:t>
      </w:r>
      <w:hyperlink r:id="rId142" w:history="1">
        <w:r w:rsidRPr="00EA4746">
          <w:rPr>
            <w:rStyle w:val="Hyperlink"/>
          </w:rPr>
          <w:t>https://www.acus.gov/sites/default/files/documents/1992-02%20Agency%20Policy%20Statements.pdf</w:t>
        </w:r>
      </w:hyperlink>
      <w:r>
        <w:t>, DOA: 7/8/21, smarx, MLC]</w:t>
      </w:r>
    </w:p>
    <w:p w14:paraId="402F80C2" w14:textId="77777777" w:rsidR="006A3375" w:rsidRPr="001031A9" w:rsidRDefault="006A3375" w:rsidP="006A3375">
      <w:pPr>
        <w:rPr>
          <w:u w:val="single"/>
        </w:rPr>
      </w:pPr>
      <w:r>
        <w:t xml:space="preserve">NOTICE: </w:t>
      </w:r>
      <w:r w:rsidRPr="00242D3E">
        <w:rPr>
          <w:u w:val="single"/>
        </w:rPr>
        <w:t xml:space="preserve">The policies set out in this [document] are not final agency </w:t>
      </w:r>
      <w:proofErr w:type="gramStart"/>
      <w:r w:rsidRPr="00242D3E">
        <w:rPr>
          <w:u w:val="single"/>
        </w:rPr>
        <w:t>action, but</w:t>
      </w:r>
      <w:proofErr w:type="gramEnd"/>
      <w:r>
        <w:t xml:space="preserve"> </w:t>
      </w:r>
      <w:r w:rsidRPr="00242D3E">
        <w:rPr>
          <w:rStyle w:val="Emphasis"/>
        </w:rPr>
        <w:t>are intended solely as guidance</w:t>
      </w:r>
      <w:r>
        <w:t xml:space="preserve">. They are </w:t>
      </w:r>
      <w:r w:rsidRPr="00242D3E">
        <w:rPr>
          <w:rStyle w:val="Emphasis"/>
        </w:rPr>
        <w:t>not intended</w:t>
      </w:r>
      <w:r>
        <w:t xml:space="preserve">, </w:t>
      </w:r>
      <w:r w:rsidRPr="00242D3E">
        <w:rPr>
          <w:rStyle w:val="Emphasis"/>
        </w:rPr>
        <w:t>nor can they be relied upon, to create any rights enforceable by any party in litigation with the United States</w:t>
      </w:r>
      <w:r>
        <w:t xml:space="preserve">. </w:t>
      </w:r>
      <w:r w:rsidRPr="00242D3E">
        <w:rPr>
          <w:u w:val="single"/>
        </w:rPr>
        <w:t xml:space="preserve">EPA officials </w:t>
      </w:r>
      <w:r w:rsidRPr="00242D3E">
        <w:rPr>
          <w:rStyle w:val="Emphasis"/>
          <w:szCs w:val="24"/>
        </w:rPr>
        <w:t>may decide to follow</w:t>
      </w:r>
      <w:r w:rsidRPr="00242D3E">
        <w:rPr>
          <w:sz w:val="24"/>
          <w:szCs w:val="24"/>
          <w:u w:val="single"/>
        </w:rPr>
        <w:t xml:space="preserve"> </w:t>
      </w:r>
      <w:r w:rsidRPr="00242D3E">
        <w:rPr>
          <w:u w:val="single"/>
        </w:rPr>
        <w:t>the guidance provided in this</w:t>
      </w:r>
      <w:r>
        <w:t xml:space="preserve"> [document] </w:t>
      </w:r>
      <w:r w:rsidRPr="00242D3E">
        <w:rPr>
          <w:rStyle w:val="Emphasis"/>
        </w:rPr>
        <w:t xml:space="preserve">or to </w:t>
      </w:r>
      <w:r w:rsidRPr="00242D3E">
        <w:rPr>
          <w:rStyle w:val="Emphasis"/>
          <w:szCs w:val="24"/>
        </w:rPr>
        <w:t xml:space="preserve">act at variance </w:t>
      </w:r>
      <w:r w:rsidRPr="00242D3E">
        <w:rPr>
          <w:rStyle w:val="Emphasis"/>
        </w:rPr>
        <w:t>with the guidance</w:t>
      </w:r>
      <w:r>
        <w:t xml:space="preserve">, based on an analysis of site-specific circumstances. The </w:t>
      </w:r>
      <w:r w:rsidRPr="00242D3E">
        <w:rPr>
          <w:u w:val="single"/>
        </w:rPr>
        <w:t xml:space="preserve">Agency also reserves the right to </w:t>
      </w:r>
      <w:r w:rsidRPr="00242D3E">
        <w:rPr>
          <w:rStyle w:val="Emphasis"/>
        </w:rPr>
        <w:t>change this guidance at any time</w:t>
      </w:r>
      <w:r w:rsidRPr="00242D3E">
        <w:rPr>
          <w:u w:val="single"/>
        </w:rPr>
        <w:t xml:space="preserve"> without public notice</w:t>
      </w:r>
    </w:p>
    <w:p w14:paraId="796B7B73" w14:textId="77777777" w:rsidR="006A3375" w:rsidRDefault="006A3375" w:rsidP="006A3375">
      <w:pPr>
        <w:pStyle w:val="Heading3"/>
        <w:rPr>
          <w:rFonts w:eastAsia="Times New Roman"/>
        </w:rPr>
      </w:pPr>
      <w:r>
        <w:rPr>
          <w:rFonts w:eastAsia="Times New Roman"/>
        </w:rPr>
        <w:t>Deficit---Non-Binding---2AC</w:t>
      </w:r>
    </w:p>
    <w:p w14:paraId="2B6BD6FA" w14:textId="77777777" w:rsidR="006A3375" w:rsidRPr="00957107" w:rsidRDefault="006A3375" w:rsidP="006A3375">
      <w:pPr>
        <w:pStyle w:val="Heading4"/>
        <w:spacing w:before="0"/>
        <w:rPr>
          <w:rFonts w:ascii="Times New Roman" w:hAnsi="Times New Roman" w:cs="Times New Roman"/>
          <w:sz w:val="32"/>
        </w:rPr>
      </w:pPr>
      <w:r>
        <w:rPr>
          <w:rFonts w:cs="Calibri"/>
        </w:rPr>
        <w:t xml:space="preserve">Guidance documents are </w:t>
      </w:r>
      <w:r>
        <w:rPr>
          <w:rFonts w:cs="Calibri"/>
          <w:u w:val="single"/>
        </w:rPr>
        <w:t>nonlegislative rules</w:t>
      </w:r>
      <w:r>
        <w:rPr>
          <w:rFonts w:cs="Calibri"/>
        </w:rPr>
        <w:t>, and therefore cannot be effectively binding.</w:t>
      </w:r>
    </w:p>
    <w:p w14:paraId="6322F362" w14:textId="77777777" w:rsidR="006A3375" w:rsidRDefault="006A3375" w:rsidP="006A3375">
      <w:pPr>
        <w:pStyle w:val="NormalWeb"/>
        <w:spacing w:before="15" w:beforeAutospacing="0" w:after="180" w:afterAutospacing="0"/>
      </w:pPr>
      <w:r>
        <w:rPr>
          <w:rFonts w:ascii="Calibri" w:hAnsi="Calibri" w:cs="Calibri"/>
          <w:b/>
          <w:bCs/>
          <w:sz w:val="26"/>
          <w:szCs w:val="26"/>
        </w:rPr>
        <w:t>Strauss 19</w:t>
      </w:r>
      <w:r>
        <w:rPr>
          <w:rFonts w:ascii="Calibri" w:hAnsi="Calibri" w:cs="Calibri"/>
        </w:rPr>
        <w:t> </w:t>
      </w:r>
      <w:r w:rsidRPr="00E109C8">
        <w:rPr>
          <w:rFonts w:ascii="Calibri" w:hAnsi="Calibri" w:cs="Calibri"/>
        </w:rPr>
        <w:t>(Peter L. Strauss, Betts Professor of Law Emeritus, Columbia Law School., November 2019, Environmental Law , Vol. 49, No. 3, "Domesticating Guidance",</w:t>
      </w:r>
      <w:r>
        <w:rPr>
          <w:rFonts w:ascii="Calibri" w:hAnsi="Calibri" w:cs="Calibri"/>
        </w:rPr>
        <w:t xml:space="preserve"> pages 777-779,</w:t>
      </w:r>
      <w:r w:rsidRPr="00E109C8">
        <w:rPr>
          <w:rFonts w:ascii="Calibri" w:hAnsi="Calibri" w:cs="Calibri"/>
        </w:rPr>
        <w:t xml:space="preserve"> https://www.jstor.org/stable/10.2307/26864)//veronica</w:t>
      </w:r>
    </w:p>
    <w:p w14:paraId="4EDFEA24" w14:textId="77777777" w:rsidR="006A3375" w:rsidRPr="00957107" w:rsidRDefault="006A3375" w:rsidP="006A3375">
      <w:pPr>
        <w:rPr>
          <w:sz w:val="16"/>
        </w:rPr>
      </w:pPr>
      <w:r w:rsidRPr="00957107">
        <w:rPr>
          <w:sz w:val="16"/>
        </w:rPr>
        <w:t xml:space="preserve">It is a separate question, one Professor Anthony elided: may an agency treat an interpretive rule, issued informally, as binding upon disadvantaged private parties who later protest it in a subsequent, more formal proceeding? It is impossible to square that position with the language of 5 U.S.C. § 552(a), which permits interpretive rules, as well as general statements of policy, to be “relied on, used, or cited as precedent by an agency against a party other than an agency” if they have been published. </w:t>
      </w:r>
      <w:r w:rsidRPr="00A8510D">
        <w:rPr>
          <w:u w:val="single"/>
        </w:rPr>
        <w:t>“</w:t>
      </w:r>
      <w:r w:rsidRPr="00ED3BEF">
        <w:rPr>
          <w:highlight w:val="cyan"/>
          <w:u w:val="single"/>
        </w:rPr>
        <w:t>Precedent”</w:t>
      </w:r>
      <w:r w:rsidRPr="00A8510D">
        <w:rPr>
          <w:u w:val="single"/>
        </w:rPr>
        <w:t xml:space="preserve"> is inherently subject to reexamination in the proceeding in which it might be relied on</w:t>
      </w:r>
      <w:r w:rsidRPr="00957107">
        <w:rPr>
          <w:sz w:val="16"/>
        </w:rPr>
        <w:t xml:space="preserve">, </w:t>
      </w:r>
      <w:proofErr w:type="gramStart"/>
      <w:r w:rsidRPr="00957107">
        <w:rPr>
          <w:sz w:val="16"/>
        </w:rPr>
        <w:t>used</w:t>
      </w:r>
      <w:proofErr w:type="gramEnd"/>
      <w:r w:rsidRPr="00957107">
        <w:rPr>
          <w:sz w:val="16"/>
        </w:rPr>
        <w:t xml:space="preserve"> or cited;49 </w:t>
      </w:r>
      <w:r w:rsidRPr="00A8510D">
        <w:rPr>
          <w:u w:val="single"/>
        </w:rPr>
        <w:t xml:space="preserve">it </w:t>
      </w:r>
      <w:r w:rsidRPr="00ED3BEF">
        <w:rPr>
          <w:highlight w:val="cyan"/>
          <w:u w:val="single"/>
        </w:rPr>
        <w:t>does not constitute “hard law</w:t>
      </w:r>
      <w:r w:rsidRPr="00A8510D">
        <w:rPr>
          <w:u w:val="single"/>
        </w:rPr>
        <w:t>” as constitution, treaty, statute and regulation do,</w:t>
      </w:r>
      <w:r w:rsidRPr="00957107">
        <w:rPr>
          <w:sz w:val="16"/>
        </w:rPr>
        <w:t xml:space="preserve"> and </w:t>
      </w:r>
      <w:r w:rsidRPr="00ED3BEF">
        <w:rPr>
          <w:highlight w:val="cyan"/>
          <w:u w:val="single"/>
        </w:rPr>
        <w:t xml:space="preserve">treating </w:t>
      </w:r>
      <w:r w:rsidRPr="00ED3BEF">
        <w:rPr>
          <w:rStyle w:val="Emphasis"/>
          <w:highlight w:val="cyan"/>
        </w:rPr>
        <w:t>soft law</w:t>
      </w:r>
      <w:r w:rsidRPr="00ED3BEF">
        <w:rPr>
          <w:highlight w:val="cyan"/>
          <w:u w:val="single"/>
        </w:rPr>
        <w:t xml:space="preserve"> as </w:t>
      </w:r>
      <w:r w:rsidRPr="00ED3BEF">
        <w:rPr>
          <w:rStyle w:val="Emphasis"/>
          <w:highlight w:val="cyan"/>
        </w:rPr>
        <w:t>hard</w:t>
      </w:r>
      <w:r w:rsidRPr="000F310C">
        <w:rPr>
          <w:rStyle w:val="Emphasis"/>
        </w:rPr>
        <w:t xml:space="preserve"> law</w:t>
      </w:r>
      <w:r w:rsidRPr="00957107">
        <w:rPr>
          <w:sz w:val="16"/>
        </w:rPr>
        <w:t>—whether it is an interpretive rule or a general statement of policy</w:t>
      </w:r>
      <w:r w:rsidRPr="00A8510D">
        <w:rPr>
          <w:u w:val="single"/>
        </w:rPr>
        <w:t>—</w:t>
      </w:r>
      <w:r w:rsidRPr="00ED3BEF">
        <w:rPr>
          <w:highlight w:val="cyan"/>
          <w:u w:val="single"/>
        </w:rPr>
        <w:t>is</w:t>
      </w:r>
      <w:r w:rsidRPr="00A8510D">
        <w:rPr>
          <w:u w:val="single"/>
        </w:rPr>
        <w:t xml:space="preserve"> a </w:t>
      </w:r>
      <w:r w:rsidRPr="000F310C">
        <w:rPr>
          <w:rStyle w:val="Emphasis"/>
        </w:rPr>
        <w:t xml:space="preserve">categorical </w:t>
      </w:r>
      <w:r w:rsidRPr="00ED3BEF">
        <w:rPr>
          <w:rStyle w:val="Emphasis"/>
          <w:highlight w:val="cyan"/>
        </w:rPr>
        <w:t>error</w:t>
      </w:r>
      <w:r w:rsidRPr="00ED3BEF">
        <w:rPr>
          <w:sz w:val="16"/>
          <w:highlight w:val="cyan"/>
        </w:rPr>
        <w:t>.</w:t>
      </w:r>
      <w:r w:rsidRPr="00957107">
        <w:rPr>
          <w:sz w:val="16"/>
        </w:rPr>
        <w:t xml:space="preserve"> Professor Anthony never turned his attention to this element of the APA. Professor Funk saw this clearly eighteen years ago, when he wrote these words:</w:t>
      </w:r>
    </w:p>
    <w:p w14:paraId="7F26445C" w14:textId="77777777" w:rsidR="006A3375" w:rsidRPr="00957107" w:rsidRDefault="006A3375" w:rsidP="006A3375">
      <w:pPr>
        <w:rPr>
          <w:sz w:val="16"/>
        </w:rPr>
      </w:pPr>
      <w:r w:rsidRPr="00957107">
        <w:rPr>
          <w:sz w:val="16"/>
        </w:rPr>
        <w:t xml:space="preserve">There is, I believe, a </w:t>
      </w:r>
      <w:r w:rsidRPr="000F310C">
        <w:rPr>
          <w:rStyle w:val="Emphasis"/>
        </w:rPr>
        <w:t xml:space="preserve">simple </w:t>
      </w:r>
      <w:r w:rsidRPr="00ED3BEF">
        <w:rPr>
          <w:rStyle w:val="Emphasis"/>
          <w:highlight w:val="cyan"/>
        </w:rPr>
        <w:t>tes</w:t>
      </w:r>
      <w:r w:rsidRPr="00ED3BEF">
        <w:rPr>
          <w:highlight w:val="cyan"/>
          <w:u w:val="single"/>
        </w:rPr>
        <w:t xml:space="preserve">t for whether a rule is </w:t>
      </w:r>
      <w:r w:rsidRPr="00ED3BEF">
        <w:rPr>
          <w:rStyle w:val="Emphasis"/>
          <w:highlight w:val="cyan"/>
        </w:rPr>
        <w:t>legislative</w:t>
      </w:r>
      <w:r w:rsidRPr="000F310C">
        <w:rPr>
          <w:rStyle w:val="Emphasis"/>
        </w:rPr>
        <w:t xml:space="preserve"> </w:t>
      </w:r>
      <w:r w:rsidRPr="00A8510D">
        <w:rPr>
          <w:u w:val="single"/>
        </w:rPr>
        <w:t xml:space="preserve">rule </w:t>
      </w:r>
      <w:r w:rsidRPr="00ED3BEF">
        <w:rPr>
          <w:rStyle w:val="Emphasis"/>
          <w:highlight w:val="cyan"/>
        </w:rPr>
        <w:t>or</w:t>
      </w:r>
      <w:r w:rsidRPr="00A8510D">
        <w:rPr>
          <w:u w:val="single"/>
        </w:rPr>
        <w:t xml:space="preserve"> a </w:t>
      </w:r>
      <w:r w:rsidRPr="00ED3BEF">
        <w:rPr>
          <w:rStyle w:val="Emphasis"/>
          <w:highlight w:val="cyan"/>
        </w:rPr>
        <w:t>nonlegislative</w:t>
      </w:r>
      <w:r w:rsidRPr="00ED3BEF">
        <w:rPr>
          <w:highlight w:val="cyan"/>
          <w:u w:val="single"/>
        </w:rPr>
        <w:t xml:space="preserve"> r</w:t>
      </w:r>
      <w:r w:rsidRPr="00A8510D">
        <w:rPr>
          <w:u w:val="single"/>
        </w:rPr>
        <w:t>ule</w:t>
      </w:r>
      <w:r w:rsidRPr="00957107">
        <w:rPr>
          <w:sz w:val="16"/>
        </w:rPr>
        <w:t xml:space="preserve">: </w:t>
      </w:r>
      <w:r w:rsidRPr="00A8510D">
        <w:rPr>
          <w:u w:val="single"/>
        </w:rPr>
        <w:t xml:space="preserve">simply </w:t>
      </w:r>
      <w:r w:rsidRPr="00ED3BEF">
        <w:rPr>
          <w:highlight w:val="cyan"/>
          <w:u w:val="single"/>
        </w:rPr>
        <w:t>whether it</w:t>
      </w:r>
      <w:r w:rsidRPr="00A8510D">
        <w:rPr>
          <w:u w:val="single"/>
        </w:rPr>
        <w:t xml:space="preserve"> </w:t>
      </w:r>
      <w:r w:rsidRPr="00ED3BEF">
        <w:rPr>
          <w:highlight w:val="cyan"/>
          <w:u w:val="single"/>
        </w:rPr>
        <w:t>has gone through notice and comment</w:t>
      </w:r>
      <w:r w:rsidRPr="00A8510D">
        <w:rPr>
          <w:u w:val="single"/>
        </w:rPr>
        <w:t xml:space="preserve"> rulemaking.</w:t>
      </w:r>
      <w:r w:rsidRPr="00957107">
        <w:rPr>
          <w:sz w:val="16"/>
        </w:rPr>
        <w:t xml:space="preserve"> Thus, </w:t>
      </w:r>
      <w:r w:rsidRPr="00ED3BEF">
        <w:rPr>
          <w:highlight w:val="cyan"/>
          <w:u w:val="single"/>
        </w:rPr>
        <w:t>any</w:t>
      </w:r>
      <w:r w:rsidRPr="0045283B">
        <w:rPr>
          <w:u w:val="single"/>
        </w:rPr>
        <w:t xml:space="preserve"> substantive </w:t>
      </w:r>
      <w:r w:rsidRPr="00ED3BEF">
        <w:rPr>
          <w:highlight w:val="cyan"/>
          <w:u w:val="single"/>
        </w:rPr>
        <w:t>rule</w:t>
      </w:r>
      <w:r w:rsidRPr="0045283B">
        <w:rPr>
          <w:u w:val="single"/>
        </w:rPr>
        <w:t xml:space="preserve"> adopted </w:t>
      </w:r>
      <w:r w:rsidRPr="00ED3BEF">
        <w:rPr>
          <w:rStyle w:val="Emphasis"/>
          <w:highlight w:val="cyan"/>
        </w:rPr>
        <w:t>without notice and comment</w:t>
      </w:r>
      <w:r w:rsidRPr="00957107">
        <w:rPr>
          <w:sz w:val="16"/>
        </w:rPr>
        <w:t xml:space="preserve"> and without a finding of good cause for avoiding notice and comment </w:t>
      </w:r>
      <w:proofErr w:type="gramStart"/>
      <w:r w:rsidRPr="00ED3BEF">
        <w:rPr>
          <w:rStyle w:val="Emphasis"/>
          <w:highlight w:val="cyan"/>
        </w:rPr>
        <w:t>must</w:t>
      </w:r>
      <w:r w:rsidRPr="0045283B">
        <w:rPr>
          <w:u w:val="single"/>
        </w:rPr>
        <w:t xml:space="preserve"> of necessity</w:t>
      </w:r>
      <w:proofErr w:type="gramEnd"/>
      <w:r w:rsidRPr="0045283B">
        <w:rPr>
          <w:u w:val="single"/>
        </w:rPr>
        <w:t xml:space="preserve"> </w:t>
      </w:r>
      <w:r w:rsidRPr="00ED3BEF">
        <w:rPr>
          <w:rStyle w:val="Emphasis"/>
          <w:highlight w:val="cyan"/>
        </w:rPr>
        <w:t>be</w:t>
      </w:r>
      <w:r w:rsidRPr="0045283B">
        <w:rPr>
          <w:u w:val="single"/>
        </w:rPr>
        <w:t xml:space="preserve"> a </w:t>
      </w:r>
      <w:r w:rsidRPr="00ED3BEF">
        <w:rPr>
          <w:rStyle w:val="Emphasis"/>
          <w:highlight w:val="cyan"/>
        </w:rPr>
        <w:t xml:space="preserve">nonlegislative </w:t>
      </w:r>
      <w:r w:rsidRPr="00ED3BEF">
        <w:rPr>
          <w:highlight w:val="cyan"/>
          <w:u w:val="single"/>
        </w:rPr>
        <w:t>r</w:t>
      </w:r>
      <w:r w:rsidRPr="000F310C">
        <w:rPr>
          <w:u w:val="single"/>
        </w:rPr>
        <w:t>ule</w:t>
      </w:r>
      <w:r w:rsidRPr="00957107">
        <w:rPr>
          <w:sz w:val="16"/>
        </w:rPr>
        <w:t xml:space="preserve">. It may still be an invalid nonlegislative rule on the merits, such as by interpreting the law erroneously, but it is not invalid procedurally. Moreover, </w:t>
      </w:r>
      <w:r w:rsidRPr="00ED3BEF">
        <w:rPr>
          <w:rStyle w:val="Emphasis"/>
          <w:highlight w:val="cyan"/>
        </w:rPr>
        <w:t>if</w:t>
      </w:r>
      <w:r w:rsidRPr="0045283B">
        <w:rPr>
          <w:u w:val="single"/>
        </w:rPr>
        <w:t xml:space="preserve"> an </w:t>
      </w:r>
      <w:r w:rsidRPr="00ED3BEF">
        <w:rPr>
          <w:rStyle w:val="Emphasis"/>
          <w:highlight w:val="cyan"/>
        </w:rPr>
        <w:t xml:space="preserve">agency </w:t>
      </w:r>
      <w:r w:rsidRPr="00ED3BEF">
        <w:rPr>
          <w:highlight w:val="cyan"/>
          <w:u w:val="single"/>
        </w:rPr>
        <w:t xml:space="preserve">gives a nonlegislative rule </w:t>
      </w:r>
      <w:r w:rsidRPr="00ED3BEF">
        <w:rPr>
          <w:rStyle w:val="Emphasis"/>
          <w:highlight w:val="cyan"/>
        </w:rPr>
        <w:t>binding</w:t>
      </w:r>
      <w:r w:rsidRPr="000F310C">
        <w:rPr>
          <w:rStyle w:val="Emphasis"/>
        </w:rPr>
        <w:t xml:space="preserve">, </w:t>
      </w:r>
      <w:r w:rsidRPr="000F310C">
        <w:rPr>
          <w:u w:val="single"/>
        </w:rPr>
        <w:t>legal</w:t>
      </w:r>
      <w:r w:rsidRPr="000F310C">
        <w:rPr>
          <w:rStyle w:val="Emphasis"/>
        </w:rPr>
        <w:t xml:space="preserve"> </w:t>
      </w:r>
      <w:r w:rsidRPr="00ED3BEF">
        <w:rPr>
          <w:rStyle w:val="Emphasis"/>
          <w:highlight w:val="cyan"/>
        </w:rPr>
        <w:t>effect</w:t>
      </w:r>
      <w:r w:rsidRPr="00ED3BEF">
        <w:rPr>
          <w:highlight w:val="cyan"/>
          <w:u w:val="single"/>
        </w:rPr>
        <w:t>, then</w:t>
      </w:r>
      <w:r w:rsidRPr="0045283B">
        <w:rPr>
          <w:u w:val="single"/>
        </w:rPr>
        <w:t xml:space="preserve"> </w:t>
      </w:r>
      <w:r w:rsidRPr="00ED3BEF">
        <w:rPr>
          <w:highlight w:val="cyan"/>
          <w:u w:val="single"/>
        </w:rPr>
        <w:t xml:space="preserve">the agency has acted </w:t>
      </w:r>
      <w:r w:rsidRPr="00ED3BEF">
        <w:rPr>
          <w:rStyle w:val="Emphasis"/>
          <w:highlight w:val="cyan"/>
        </w:rPr>
        <w:t>unlawfull</w:t>
      </w:r>
      <w:r w:rsidRPr="000F310C">
        <w:rPr>
          <w:rStyle w:val="Emphasis"/>
        </w:rPr>
        <w:t>y</w:t>
      </w:r>
      <w:r w:rsidRPr="00957107">
        <w:rPr>
          <w:sz w:val="16"/>
        </w:rPr>
        <w:t xml:space="preserve">, not because the nonlegislative rule was an invalid legislative rule, but </w:t>
      </w:r>
      <w:r w:rsidRPr="0045283B">
        <w:rPr>
          <w:u w:val="single"/>
        </w:rPr>
        <w:t xml:space="preserve">because the nonlegislative rule </w:t>
      </w:r>
      <w:r w:rsidRPr="000F310C">
        <w:rPr>
          <w:rStyle w:val="Emphasis"/>
        </w:rPr>
        <w:t>cannot have</w:t>
      </w:r>
      <w:r w:rsidRPr="0045283B">
        <w:rPr>
          <w:u w:val="single"/>
        </w:rPr>
        <w:t xml:space="preserve"> the legal effect the agency accorded it.</w:t>
      </w:r>
      <w:r w:rsidRPr="00957107">
        <w:rPr>
          <w:sz w:val="16"/>
        </w:rPr>
        <w:t>50</w:t>
      </w:r>
    </w:p>
    <w:p w14:paraId="7A198317" w14:textId="77777777" w:rsidR="006A3375" w:rsidRDefault="006A3375" w:rsidP="006A3375">
      <w:pPr>
        <w:rPr>
          <w:sz w:val="16"/>
        </w:rPr>
      </w:pPr>
      <w:r w:rsidRPr="0045283B">
        <w:rPr>
          <w:u w:val="single"/>
        </w:rPr>
        <w:t>What it means to “give[] a nonlegislative rule binding, legal effect” is</w:t>
      </w:r>
      <w:r w:rsidRPr="00957107">
        <w:rPr>
          <w:sz w:val="16"/>
        </w:rPr>
        <w:t xml:space="preserve"> a separate question, already addressed. Here, too, there can be a “simple test”— </w:t>
      </w:r>
      <w:r w:rsidRPr="0045283B">
        <w:rPr>
          <w:u w:val="single"/>
        </w:rPr>
        <w:t>whether the agency has treated a nonlegislative rule as</w:t>
      </w:r>
      <w:proofErr w:type="gramStart"/>
      <w:r w:rsidRPr="00957107">
        <w:rPr>
          <w:sz w:val="16"/>
        </w:rPr>
        <w:t xml:space="preserve">, in itself, </w:t>
      </w:r>
      <w:r w:rsidRPr="0045283B">
        <w:rPr>
          <w:u w:val="single"/>
        </w:rPr>
        <w:t>the</w:t>
      </w:r>
      <w:proofErr w:type="gramEnd"/>
      <w:r w:rsidRPr="0045283B">
        <w:rPr>
          <w:u w:val="single"/>
        </w:rPr>
        <w:t xml:space="preserve"> direct source of the legal obligation it is enforcing. </w:t>
      </w:r>
      <w:r w:rsidRPr="00957107">
        <w:rPr>
          <w:sz w:val="16"/>
        </w:rPr>
        <w:t>My view that this is the appropriate test (essentially excluding the idea of “binding in practice” for the outside world), would not prevail in the D.C. Circuit or for many scholars. But on the quoted proposition I believe we all agree.</w:t>
      </w:r>
    </w:p>
    <w:p w14:paraId="3FC70B5B" w14:textId="77777777" w:rsidR="006A3375" w:rsidRPr="00454889" w:rsidRDefault="006A3375" w:rsidP="006A3375">
      <w:pPr>
        <w:pStyle w:val="Heading4"/>
      </w:pPr>
      <w:r>
        <w:t xml:space="preserve">Guidance documents </w:t>
      </w:r>
      <w:r w:rsidRPr="00020A2F">
        <w:rPr>
          <w:u w:val="single"/>
        </w:rPr>
        <w:t>are not</w:t>
      </w:r>
      <w:r>
        <w:t xml:space="preserve"> legally </w:t>
      </w:r>
      <w:r w:rsidRPr="00020A2F">
        <w:rPr>
          <w:u w:val="single"/>
        </w:rPr>
        <w:t>binding</w:t>
      </w:r>
      <w:r>
        <w:t xml:space="preserve"> and </w:t>
      </w:r>
      <w:r w:rsidRPr="00020A2F">
        <w:rPr>
          <w:u w:val="single"/>
        </w:rPr>
        <w:t>won’t</w:t>
      </w:r>
      <w:r>
        <w:t xml:space="preserve"> be </w:t>
      </w:r>
      <w:r w:rsidRPr="00020A2F">
        <w:rPr>
          <w:u w:val="single"/>
        </w:rPr>
        <w:t>enforced</w:t>
      </w:r>
    </w:p>
    <w:p w14:paraId="520B8197" w14:textId="77777777" w:rsidR="006A3375" w:rsidRPr="00454889"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143" w:history="1">
        <w:r w:rsidRPr="00EA4746">
          <w:rPr>
            <w:rStyle w:val="Hyperlink"/>
          </w:rPr>
          <w:t>https://jhhsa.spaef.org/file.php?id=1954</w:t>
        </w:r>
      </w:hyperlink>
      <w:r>
        <w:t>, DOA: 7/8/21, smarx, MLC]</w:t>
      </w:r>
    </w:p>
    <w:p w14:paraId="1E776E66" w14:textId="77777777" w:rsidR="006A3375" w:rsidRDefault="006A3375" w:rsidP="006A3375">
      <w:r>
        <w:t xml:space="preserve">One of the </w:t>
      </w:r>
      <w:r w:rsidRPr="00020A2F">
        <w:rPr>
          <w:u w:val="single"/>
        </w:rPr>
        <w:t>key distinctions between these two approaches</w:t>
      </w:r>
      <w:r>
        <w:t xml:space="preserve"> hails from the </w:t>
      </w:r>
      <w:r w:rsidRPr="00020A2F">
        <w:rPr>
          <w:rStyle w:val="Emphasis"/>
        </w:rPr>
        <w:t>differential procedural and process requirements for writing rules</w:t>
      </w:r>
      <w:r>
        <w:t xml:space="preserve">. Crucially, the APA establishes a specific process for </w:t>
      </w:r>
      <w:r w:rsidRPr="00020A2F">
        <w:rPr>
          <w:u w:val="single"/>
        </w:rPr>
        <w:t>issuing notice and comment regulations</w:t>
      </w:r>
      <w:r>
        <w:t xml:space="preserve">; however, it </w:t>
      </w:r>
      <w:r w:rsidRPr="00020A2F">
        <w:rPr>
          <w:u w:val="single"/>
        </w:rPr>
        <w:t>does not establish a corresponding process for issuing guidance documents.</w:t>
      </w:r>
      <w:r>
        <w:t xml:space="preserve"> Moreover, since the APA’s passage in 1946, </w:t>
      </w:r>
      <w:proofErr w:type="gramStart"/>
      <w:r>
        <w:t>a number of</w:t>
      </w:r>
      <w:proofErr w:type="gramEnd"/>
      <w:r>
        <w:t xml:space="preserve"> additional procedural requirements have been imposed to further formalize the notice and comment process (Haeder &amp; Yackee, 2015, 2018; J. W. Yackee &amp; Yackee, 2010, 2016). Importantly, many of these requirements have been put into place to facilitate democratic accountability by increasing transparency and oversight of bureaucratic activities by elected officials. In contrast, </w:t>
      </w:r>
      <w:r w:rsidRPr="00020A2F">
        <w:rPr>
          <w:rStyle w:val="Emphasis"/>
        </w:rPr>
        <w:t>agencies have far fewer requirements when issuing guidances</w:t>
      </w:r>
      <w:r>
        <w:t xml:space="preserve"> (Romano, 2019).</w:t>
      </w:r>
    </w:p>
    <w:p w14:paraId="66D31226" w14:textId="77777777" w:rsidR="006A3375" w:rsidRPr="001031A9" w:rsidRDefault="006A3375" w:rsidP="006A3375">
      <w:r>
        <w:t xml:space="preserve">The </w:t>
      </w:r>
      <w:r w:rsidRPr="00020A2F">
        <w:rPr>
          <w:rStyle w:val="Emphasis"/>
        </w:rPr>
        <w:t xml:space="preserve">second crucial difference </w:t>
      </w:r>
      <w:r w:rsidRPr="00020A2F">
        <w:rPr>
          <w:u w:val="single"/>
        </w:rPr>
        <w:t>between notice and comment rules and guidances</w:t>
      </w:r>
      <w:r>
        <w:t xml:space="preserve"> is that while </w:t>
      </w:r>
      <w:r w:rsidRPr="00020A2F">
        <w:rPr>
          <w:rStyle w:val="Emphasis"/>
        </w:rPr>
        <w:t>the former has the force of law</w:t>
      </w:r>
      <w:r>
        <w:t xml:space="preserve"> (</w:t>
      </w:r>
      <w:proofErr w:type="gramStart"/>
      <w:r>
        <w:t>i.e.</w:t>
      </w:r>
      <w:proofErr w:type="gramEnd"/>
      <w:r>
        <w:t xml:space="preserve"> they are “legally binding”), </w:t>
      </w:r>
      <w:r w:rsidRPr="00020A2F">
        <w:rPr>
          <w:rStyle w:val="Emphasis"/>
        </w:rPr>
        <w:t>guidance documents</w:t>
      </w:r>
      <w:r>
        <w:t xml:space="preserve"> do not (i.e. </w:t>
      </w:r>
      <w:r w:rsidRPr="00020A2F">
        <w:rPr>
          <w:rStyle w:val="Emphasis"/>
        </w:rPr>
        <w:t>they are, technically speaking, not “legally binding</w:t>
      </w:r>
      <w:r>
        <w:t>”). At first blush, this difference appears quite important. However, in practice, it may be less so. As Shapiro (2014, p. 531) concludes, regulated entities generally comply with the requirements set forth in guidance documents “out of fear” of the agency. After all, as Mantel (2009) explains, agencies frequently use guidances as the basis for their policy enforcement actions—suggesting that “prudent” regulated entities may comply with guidances to avoid confrontations with those agency officials who hold power over them (Hickman, 2009, p. 240). Hwang et al. (2014, p. 770) add that “</w:t>
      </w:r>
      <w:r w:rsidRPr="00020A2F">
        <w:rPr>
          <w:u w:val="single"/>
        </w:rPr>
        <w:t xml:space="preserve">guidance documents remain controversial because, by providing the agency’s ‘thinking’ on interpretive reasoning or enforcement standards, they may </w:t>
      </w:r>
      <w:r w:rsidRPr="00020A2F">
        <w:rPr>
          <w:rStyle w:val="Emphasis"/>
        </w:rPr>
        <w:t>have regulation-like effects</w:t>
      </w:r>
      <w:r>
        <w:t xml:space="preserve">.” Additionally, according to some scholars, </w:t>
      </w:r>
      <w:r w:rsidRPr="00020A2F">
        <w:rPr>
          <w:u w:val="single"/>
        </w:rPr>
        <w:t>bringing legal challenges to contest a guidance document is more difficult than for a notice and comment rule</w:t>
      </w:r>
      <w:r>
        <w:t xml:space="preserve"> (Funk, 2001; Raso, 2010; Romano, 2019). When taken together, the above illustrates why some observers conclude that guidances may “bind” in practice, even if they do not, </w:t>
      </w:r>
      <w:proofErr w:type="gramStart"/>
      <w:r>
        <w:t>technically-speaking</w:t>
      </w:r>
      <w:proofErr w:type="gramEnd"/>
      <w:r>
        <w:t>, bind by law (Anthony, 1992).</w:t>
      </w:r>
    </w:p>
    <w:p w14:paraId="4A6C2681" w14:textId="77777777" w:rsidR="006A3375" w:rsidRDefault="006A3375" w:rsidP="006A3375">
      <w:pPr>
        <w:pStyle w:val="Heading4"/>
        <w:rPr>
          <w:rFonts w:ascii="Times New Roman" w:hAnsi="Times New Roman" w:cs="Times New Roman"/>
        </w:rPr>
      </w:pPr>
      <w:r>
        <w:t xml:space="preserve">Guidance isn’t effectively binding. </w:t>
      </w:r>
    </w:p>
    <w:p w14:paraId="320DEF84" w14:textId="77777777" w:rsidR="006A3375" w:rsidRPr="00A10448" w:rsidRDefault="006A3375" w:rsidP="006A3375">
      <w:pPr>
        <w:pStyle w:val="NormalWeb"/>
        <w:spacing w:before="15" w:beforeAutospacing="0" w:after="180" w:afterAutospacing="0"/>
        <w:rPr>
          <w:rFonts w:ascii="Calibri" w:hAnsi="Calibri" w:cs="Calibri"/>
        </w:rPr>
      </w:pPr>
      <w:r>
        <w:rPr>
          <w:rFonts w:ascii="Calibri" w:hAnsi="Calibri" w:cs="Calibri"/>
          <w:b/>
          <w:bCs/>
          <w:sz w:val="26"/>
          <w:szCs w:val="26"/>
        </w:rPr>
        <w:t>Levin 18</w:t>
      </w:r>
      <w:r>
        <w:rPr>
          <w:rFonts w:ascii="Calibri" w:hAnsi="Calibri" w:cs="Calibri"/>
        </w:rPr>
        <w:t> </w:t>
      </w:r>
      <w:r w:rsidRPr="00A10448">
        <w:rPr>
          <w:rFonts w:ascii="Calibri" w:hAnsi="Calibri" w:cs="Calibri"/>
        </w:rPr>
        <w:t>(Ronald M. Levin, William R. Orthwein Distinguished Professor of Law, Washington University in St. Louis, 2018, ADMINISTRATIVE LAW REVIEW, "RULEMAKING AND THE GUIDANCE EXEMPTION", page 297, http://www.administrativelawreview.org/wp-content/uploads/2018/10/ALR-70.2_Levin.pdf)//veronica</w:t>
      </w:r>
    </w:p>
    <w:p w14:paraId="5BAA6DD3" w14:textId="77777777" w:rsidR="006A3375" w:rsidRDefault="006A3375" w:rsidP="006A3375">
      <w:pPr>
        <w:ind w:firstLine="720"/>
        <w:rPr>
          <w:u w:val="single"/>
        </w:rPr>
      </w:pPr>
      <w:r w:rsidRPr="008627E6">
        <w:rPr>
          <w:sz w:val="16"/>
        </w:rPr>
        <w:t>In short, despite Pacific Gas, a</w:t>
      </w:r>
      <w:r w:rsidRPr="00A37E55">
        <w:rPr>
          <w:u w:val="single"/>
        </w:rPr>
        <w:t xml:space="preserve"> </w:t>
      </w:r>
      <w:r w:rsidRPr="00ED3BEF">
        <w:rPr>
          <w:highlight w:val="cyan"/>
          <w:u w:val="single"/>
        </w:rPr>
        <w:t>guidance document</w:t>
      </w:r>
      <w:r w:rsidRPr="00A37E55">
        <w:rPr>
          <w:u w:val="single"/>
        </w:rPr>
        <w:t xml:space="preserve"> can</w:t>
      </w:r>
      <w:r w:rsidRPr="008627E6">
        <w:rPr>
          <w:sz w:val="16"/>
        </w:rPr>
        <w:t xml:space="preserve"> legitimately</w:t>
      </w:r>
      <w:r w:rsidRPr="00A37E55">
        <w:rPr>
          <w:u w:val="single"/>
        </w:rPr>
        <w:t xml:space="preserve"> play a</w:t>
      </w:r>
      <w:r w:rsidRPr="008627E6">
        <w:rPr>
          <w:sz w:val="16"/>
        </w:rPr>
        <w:t>n influentia</w:t>
      </w:r>
      <w:r w:rsidRPr="00A37E55">
        <w:rPr>
          <w:u w:val="single"/>
        </w:rPr>
        <w:t xml:space="preserve">l role that </w:t>
      </w:r>
      <w:r w:rsidRPr="00ED3BEF">
        <w:rPr>
          <w:rStyle w:val="Emphasis"/>
          <w:highlight w:val="cyan"/>
        </w:rPr>
        <w:t>does not rise</w:t>
      </w:r>
      <w:r w:rsidRPr="00ED3BEF">
        <w:rPr>
          <w:highlight w:val="cyan"/>
          <w:u w:val="single"/>
        </w:rPr>
        <w:t xml:space="preserve"> to</w:t>
      </w:r>
      <w:r w:rsidRPr="00A37E55">
        <w:rPr>
          <w:u w:val="single"/>
        </w:rPr>
        <w:t xml:space="preserve"> the </w:t>
      </w:r>
      <w:r w:rsidRPr="00ED3BEF">
        <w:rPr>
          <w:rStyle w:val="Emphasis"/>
          <w:highlight w:val="cyan"/>
        </w:rPr>
        <w:t>level</w:t>
      </w:r>
      <w:r w:rsidRPr="008627E6">
        <w:rPr>
          <w:rStyle w:val="Emphasis"/>
        </w:rPr>
        <w:t xml:space="preserve"> of </w:t>
      </w:r>
      <w:r w:rsidRPr="008627E6">
        <w:rPr>
          <w:u w:val="single"/>
        </w:rPr>
        <w:t>being</w:t>
      </w:r>
      <w:r w:rsidRPr="008627E6">
        <w:rPr>
          <w:rStyle w:val="Emphasis"/>
        </w:rPr>
        <w:t xml:space="preserve"> </w:t>
      </w:r>
      <w:r w:rsidRPr="00ED3BEF">
        <w:rPr>
          <w:rStyle w:val="Emphasis"/>
          <w:highlight w:val="cyan"/>
        </w:rPr>
        <w:t>“binding</w:t>
      </w:r>
      <w:r w:rsidRPr="00A37E55">
        <w:rPr>
          <w:u w:val="single"/>
        </w:rPr>
        <w:t>.</w:t>
      </w:r>
      <w:r w:rsidRPr="008627E6">
        <w:rPr>
          <w:sz w:val="16"/>
        </w:rPr>
        <w:t xml:space="preserve">”163 This </w:t>
      </w:r>
      <w:r w:rsidRPr="00ED3BEF">
        <w:rPr>
          <w:rStyle w:val="Emphasis"/>
          <w:highlight w:val="cyan"/>
        </w:rPr>
        <w:t>distinction</w:t>
      </w:r>
      <w:r w:rsidRPr="00ED3BEF">
        <w:rPr>
          <w:highlight w:val="cyan"/>
          <w:u w:val="single"/>
        </w:rPr>
        <w:t xml:space="preserve"> is </w:t>
      </w:r>
      <w:r w:rsidRPr="00ED3BEF">
        <w:rPr>
          <w:rStyle w:val="Emphasis"/>
          <w:highlight w:val="cyan"/>
        </w:rPr>
        <w:t>important</w:t>
      </w:r>
      <w:r w:rsidRPr="00ED3BEF">
        <w:rPr>
          <w:highlight w:val="cyan"/>
          <w:u w:val="single"/>
        </w:rPr>
        <w:t>,</w:t>
      </w:r>
      <w:r w:rsidRPr="008627E6">
        <w:rPr>
          <w:sz w:val="16"/>
        </w:rPr>
        <w:t xml:space="preserve"> </w:t>
      </w:r>
      <w:r w:rsidRPr="009747DA">
        <w:rPr>
          <w:u w:val="single"/>
        </w:rPr>
        <w:t>because it enables the law to accommodate</w:t>
      </w:r>
      <w:r w:rsidRPr="008627E6">
        <w:rPr>
          <w:sz w:val="16"/>
        </w:rPr>
        <w:t xml:space="preserve"> the manifold </w:t>
      </w:r>
      <w:r w:rsidRPr="009747DA">
        <w:rPr>
          <w:u w:val="single"/>
        </w:rPr>
        <w:t>ways</w:t>
      </w:r>
      <w:r w:rsidRPr="008627E6">
        <w:rPr>
          <w:sz w:val="16"/>
        </w:rPr>
        <w:t xml:space="preserve"> in which </w:t>
      </w:r>
      <w:r w:rsidRPr="008C00CC">
        <w:rPr>
          <w:u w:val="single"/>
        </w:rPr>
        <w:t>agency personnel and private interests</w:t>
      </w:r>
      <w:r w:rsidRPr="008627E6">
        <w:rPr>
          <w:sz w:val="16"/>
        </w:rPr>
        <w:t xml:space="preserve"> consult and </w:t>
      </w:r>
      <w:r w:rsidRPr="008C00CC">
        <w:rPr>
          <w:u w:val="single"/>
        </w:rPr>
        <w:t>use guidance documents</w:t>
      </w:r>
      <w:r w:rsidRPr="008627E6">
        <w:rPr>
          <w:sz w:val="16"/>
        </w:rPr>
        <w:t>. This understanding of the functions of guidance harmonizes with</w:t>
      </w:r>
      <w:r w:rsidRPr="008C00CC">
        <w:rPr>
          <w:u w:val="single"/>
        </w:rPr>
        <w:t xml:space="preserve"> t</w:t>
      </w:r>
      <w:r w:rsidRPr="008627E6">
        <w:rPr>
          <w:sz w:val="16"/>
        </w:rPr>
        <w:t>he thrust of the institutional pronouncements from government entities and professional associations that I summarized in an earliersection.164 Those pronouncements have affirmed the</w:t>
      </w:r>
      <w:r w:rsidRPr="008C00CC">
        <w:rPr>
          <w:u w:val="single"/>
        </w:rPr>
        <w:t xml:space="preserve"> </w:t>
      </w:r>
      <w:r w:rsidRPr="008627E6">
        <w:rPr>
          <w:sz w:val="16"/>
        </w:rPr>
        <w:t xml:space="preserve">positive functions that guidance documents serve in public administration, such as structuring internal conduct and showing members of the public what practices would be risky and which would be safe. This perspective also harmonizes with the substantial body of administrative law doctrine that supports protection for reasonable reliance interests. That doctrine has roots in due process165 as well as the obligation to avoid arbitrary and capricious action.166 Most of the doctrine originated in cases involving agency adjudication; but it is relevant here because, as scholars have noted, the </w:t>
      </w:r>
      <w:r w:rsidRPr="008C00CC">
        <w:rPr>
          <w:u w:val="single"/>
        </w:rPr>
        <w:t xml:space="preserve">role of guidance documents in </w:t>
      </w:r>
      <w:r w:rsidRPr="00ED3BEF">
        <w:rPr>
          <w:highlight w:val="cyan"/>
          <w:u w:val="single"/>
        </w:rPr>
        <w:t>agency decisionmaking</w:t>
      </w:r>
      <w:r w:rsidRPr="008C00CC">
        <w:rPr>
          <w:u w:val="single"/>
        </w:rPr>
        <w:t xml:space="preserve"> is</w:t>
      </w:r>
      <w:r w:rsidRPr="008627E6">
        <w:rPr>
          <w:sz w:val="16"/>
        </w:rPr>
        <w:t xml:space="preserve"> </w:t>
      </w:r>
      <w:r w:rsidRPr="008627E6">
        <w:rPr>
          <w:rStyle w:val="Emphasis"/>
        </w:rPr>
        <w:t xml:space="preserve">directly </w:t>
      </w:r>
      <w:r w:rsidRPr="00ED3BEF">
        <w:rPr>
          <w:rStyle w:val="Emphasis"/>
          <w:highlight w:val="cyan"/>
        </w:rPr>
        <w:t>comparable</w:t>
      </w:r>
      <w:r w:rsidRPr="00ED3BEF">
        <w:rPr>
          <w:highlight w:val="cyan"/>
          <w:u w:val="single"/>
        </w:rPr>
        <w:t xml:space="preserve"> to</w:t>
      </w:r>
      <w:r w:rsidRPr="008C00CC">
        <w:rPr>
          <w:u w:val="single"/>
        </w:rPr>
        <w:t xml:space="preserve"> that of an agency’s </w:t>
      </w:r>
      <w:r w:rsidRPr="00ED3BEF">
        <w:rPr>
          <w:highlight w:val="cyan"/>
          <w:u w:val="single"/>
        </w:rPr>
        <w:t>adjudicative precedents</w:t>
      </w:r>
      <w:r w:rsidRPr="008C00CC">
        <w:rPr>
          <w:u w:val="single"/>
        </w:rPr>
        <w:t>.1</w:t>
      </w:r>
    </w:p>
    <w:p w14:paraId="34440D72" w14:textId="77777777" w:rsidR="006A3375" w:rsidRDefault="006A3375" w:rsidP="006A3375">
      <w:pPr>
        <w:pStyle w:val="Heading4"/>
      </w:pPr>
      <w:r>
        <w:t xml:space="preserve">Guidance doesn’t stick. </w:t>
      </w:r>
    </w:p>
    <w:p w14:paraId="31C4A76E" w14:textId="77777777" w:rsidR="006A3375" w:rsidRDefault="006A3375" w:rsidP="006A3375">
      <w:r w:rsidRPr="000E7AE2">
        <w:rPr>
          <w:rStyle w:val="Style13ptBold"/>
        </w:rPr>
        <w:t>Parrillo and Otis 18</w:t>
      </w:r>
      <w:r>
        <w:t xml:space="preserve"> – </w:t>
      </w:r>
      <w:r w:rsidRPr="000E7AE2">
        <w:t>Nicholas R. Parrillo is Professor of Law at Yale Law School and the consultant on ACUS’s project on Agency Guidance</w:t>
      </w:r>
      <w:r>
        <w:t xml:space="preserve">; </w:t>
      </w:r>
      <w:r w:rsidRPr="000E7AE2">
        <w:t xml:space="preserve">Lee Liberman Otis is the Chair of the Committee on Judicial Review of the Administrative Conference and Senior Vice President and Director of the Federalist Society’s Faculty Division </w:t>
      </w:r>
      <w:r>
        <w:t>[Nicolas R. and Lee Liberman, 3/5/18, The Regulatory Review, “</w:t>
      </w:r>
      <w:r w:rsidRPr="000E7AE2">
        <w:t>Understanding and Addressing Controversies About Agency Guidance</w:t>
      </w:r>
      <w:r>
        <w:t>,”</w:t>
      </w:r>
      <w:r w:rsidRPr="000E7AE2">
        <w:t xml:space="preserve"> </w:t>
      </w:r>
      <w:hyperlink r:id="rId144" w:history="1">
        <w:r w:rsidRPr="008C40AD">
          <w:rPr>
            <w:rStyle w:val="Hyperlink"/>
          </w:rPr>
          <w:t>https://www.theregreview.org/2018/03/05/parrillo-otis-understanding-addressing-controversies-agency-guidance/</w:t>
        </w:r>
      </w:hyperlink>
      <w:r>
        <w:t>, DOA: 7/7/21, Lowell-TT]</w:t>
      </w:r>
    </w:p>
    <w:p w14:paraId="6057F8B5" w14:textId="77777777" w:rsidR="006A3375" w:rsidRPr="00F9091A" w:rsidRDefault="006A3375" w:rsidP="006A3375">
      <w:pPr>
        <w:rPr>
          <w:sz w:val="16"/>
        </w:rPr>
      </w:pPr>
      <w:r w:rsidRPr="00F9091A">
        <w:rPr>
          <w:sz w:val="16"/>
        </w:rPr>
        <w:t xml:space="preserve">The remedy for this kind of problem could, theoretically, be the same as the remedy for guidance that unduly coerces regulated parties: The agency should treat the </w:t>
      </w:r>
      <w:r w:rsidRPr="0093382B">
        <w:rPr>
          <w:rStyle w:val="StyleUnderline"/>
        </w:rPr>
        <w:t xml:space="preserve">guidance flexibly on a </w:t>
      </w:r>
      <w:r w:rsidRPr="00CE3F35">
        <w:rPr>
          <w:rStyle w:val="Emphasis"/>
        </w:rPr>
        <w:t>case-by-case basis</w:t>
      </w:r>
      <w:r w:rsidRPr="00F9091A">
        <w:rPr>
          <w:sz w:val="16"/>
        </w:rPr>
        <w:t>, generally adhering to the path outlined in the guidance—but not always. The idea is that an approach that allows or encourages some parties to harm others, unless done by notice and comment, should not give ironclad protection to those who may do harm.</w:t>
      </w:r>
    </w:p>
    <w:p w14:paraId="29ED181D" w14:textId="77777777" w:rsidR="006A3375" w:rsidRDefault="006A3375" w:rsidP="006A3375">
      <w:pPr>
        <w:rPr>
          <w:sz w:val="16"/>
        </w:rPr>
      </w:pPr>
      <w:r w:rsidRPr="00F9091A">
        <w:rPr>
          <w:sz w:val="16"/>
        </w:rPr>
        <w:t xml:space="preserve">But this </w:t>
      </w:r>
      <w:r w:rsidRPr="0093382B">
        <w:rPr>
          <w:rStyle w:val="StyleUnderline"/>
        </w:rPr>
        <w:t xml:space="preserve">may </w:t>
      </w:r>
      <w:r w:rsidRPr="00CE3F35">
        <w:rPr>
          <w:rStyle w:val="Emphasis"/>
        </w:rPr>
        <w:t>not work very well</w:t>
      </w:r>
      <w:r w:rsidRPr="0093382B">
        <w:rPr>
          <w:rStyle w:val="StyleUnderline"/>
        </w:rPr>
        <w:t xml:space="preserve"> in the real world</w:t>
      </w:r>
      <w:r w:rsidRPr="00F9091A">
        <w:rPr>
          <w:sz w:val="16"/>
        </w:rPr>
        <w:t>. When an agency offers “</w:t>
      </w:r>
      <w:r w:rsidRPr="00CE3F35">
        <w:rPr>
          <w:rStyle w:val="Emphasis"/>
        </w:rPr>
        <w:t>safe harbors</w:t>
      </w:r>
      <w:r w:rsidRPr="00F9091A">
        <w:rPr>
          <w:sz w:val="16"/>
        </w:rPr>
        <w:t xml:space="preserve">” that are not actually 100 percent safe, it </w:t>
      </w:r>
      <w:r w:rsidRPr="0093382B">
        <w:rPr>
          <w:rStyle w:val="StyleUnderline"/>
        </w:rPr>
        <w:t>puts regulated parties in a difficult position</w:t>
      </w:r>
      <w:r w:rsidRPr="00F9091A">
        <w:rPr>
          <w:sz w:val="16"/>
        </w:rPr>
        <w:t xml:space="preserve">. </w:t>
      </w:r>
      <w:r w:rsidRPr="00CE3F35">
        <w:rPr>
          <w:rStyle w:val="Emphasis"/>
        </w:rPr>
        <w:t>Flexibility</w:t>
      </w:r>
      <w:r w:rsidRPr="00F9091A">
        <w:rPr>
          <w:sz w:val="16"/>
        </w:rPr>
        <w:t xml:space="preserve"> also may </w:t>
      </w:r>
      <w:r w:rsidRPr="00CE3F35">
        <w:rPr>
          <w:rStyle w:val="Emphasis"/>
        </w:rPr>
        <w:t xml:space="preserve">not </w:t>
      </w:r>
      <w:r w:rsidRPr="00F9091A">
        <w:rPr>
          <w:sz w:val="16"/>
        </w:rPr>
        <w:t xml:space="preserve">do </w:t>
      </w:r>
      <w:r w:rsidRPr="0093382B">
        <w:rPr>
          <w:rStyle w:val="StyleUnderline"/>
        </w:rPr>
        <w:t xml:space="preserve">much to </w:t>
      </w:r>
      <w:r w:rsidRPr="00CE3F35">
        <w:rPr>
          <w:rStyle w:val="Emphasis"/>
        </w:rPr>
        <w:t>protect</w:t>
      </w:r>
      <w:r w:rsidRPr="0093382B">
        <w:rPr>
          <w:rStyle w:val="StyleUnderline"/>
        </w:rPr>
        <w:t xml:space="preserve"> </w:t>
      </w:r>
      <w:r w:rsidRPr="00CE3F35">
        <w:rPr>
          <w:rStyle w:val="Emphasis"/>
        </w:rPr>
        <w:t>regulatory beneficiaries</w:t>
      </w:r>
      <w:r w:rsidRPr="0093382B">
        <w:rPr>
          <w:rStyle w:val="StyleUnderline"/>
        </w:rPr>
        <w:t xml:space="preserve"> and interested </w:t>
      </w:r>
      <w:r w:rsidRPr="00CE3F35">
        <w:rPr>
          <w:rStyle w:val="Emphasis"/>
        </w:rPr>
        <w:t>third parties</w:t>
      </w:r>
      <w:r w:rsidRPr="00F9091A">
        <w:rPr>
          <w:sz w:val="16"/>
        </w:rPr>
        <w:t xml:space="preserve">. It can help in situations where these parties, or NGOs representing them, can and do participate in individual cases and argue against applying the guidance. </w:t>
      </w:r>
      <w:r w:rsidRPr="0093382B">
        <w:rPr>
          <w:rStyle w:val="StyleUnderline"/>
        </w:rPr>
        <w:t>This may happen if the cases are big and salient, and if the NGOs are well-resourced and sophisticated</w:t>
      </w:r>
      <w:r w:rsidRPr="00F9091A">
        <w:rPr>
          <w:sz w:val="16"/>
        </w:rPr>
        <w:t xml:space="preserve">—as seems to be the case for some U.S. Environmental Protection Agency permitting proceedings. But </w:t>
      </w:r>
      <w:r w:rsidRPr="0093382B">
        <w:rPr>
          <w:rStyle w:val="StyleUnderline"/>
        </w:rPr>
        <w:t xml:space="preserve">often these </w:t>
      </w:r>
      <w:r w:rsidRPr="00CE3F35">
        <w:rPr>
          <w:rStyle w:val="Emphasis"/>
        </w:rPr>
        <w:t>conditions do not hold</w:t>
      </w:r>
      <w:r w:rsidRPr="00F9091A">
        <w:rPr>
          <w:sz w:val="16"/>
        </w:rPr>
        <w:t>.</w:t>
      </w:r>
    </w:p>
    <w:p w14:paraId="07C2DAA5" w14:textId="77777777" w:rsidR="006A3375" w:rsidRDefault="006A3375" w:rsidP="006A3375">
      <w:pPr>
        <w:pStyle w:val="Heading3"/>
      </w:pPr>
      <w:r>
        <w:t>Deficit---Rescinding---2AC</w:t>
      </w:r>
    </w:p>
    <w:p w14:paraId="594A91B4" w14:textId="77777777" w:rsidR="006A3375" w:rsidRPr="00020A2F" w:rsidRDefault="006A3375" w:rsidP="006A3375">
      <w:pPr>
        <w:pStyle w:val="Heading4"/>
      </w:pPr>
      <w:r w:rsidRPr="00020A2F">
        <w:rPr>
          <w:u w:val="single"/>
        </w:rPr>
        <w:t xml:space="preserve">Future </w:t>
      </w:r>
      <w:r>
        <w:t xml:space="preserve">presidents </w:t>
      </w:r>
      <w:r w:rsidRPr="00020A2F">
        <w:rPr>
          <w:u w:val="single"/>
        </w:rPr>
        <w:t>will rescind</w:t>
      </w:r>
      <w:r>
        <w:t xml:space="preserve"> the counterplan, </w:t>
      </w:r>
      <w:r w:rsidRPr="00020A2F">
        <w:rPr>
          <w:u w:val="single"/>
        </w:rPr>
        <w:t>proves</w:t>
      </w:r>
      <w:r>
        <w:t xml:space="preserve"> the impacts are </w:t>
      </w:r>
      <w:r w:rsidRPr="00020A2F">
        <w:rPr>
          <w:u w:val="single"/>
        </w:rPr>
        <w:t>inevitable</w:t>
      </w:r>
      <w:r>
        <w:t xml:space="preserve"> without the plan</w:t>
      </w:r>
    </w:p>
    <w:p w14:paraId="1CC49536" w14:textId="77777777" w:rsidR="006A3375" w:rsidRPr="00454889"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145" w:history="1">
        <w:r w:rsidRPr="00EA4746">
          <w:rPr>
            <w:rStyle w:val="Hyperlink"/>
          </w:rPr>
          <w:t>https://jhhsa.spaef.org/file.php?id=1954</w:t>
        </w:r>
      </w:hyperlink>
      <w:r>
        <w:t>, DOA: 7/8/21, smarx, MLC]</w:t>
      </w:r>
    </w:p>
    <w:p w14:paraId="3C9D04E5" w14:textId="77777777" w:rsidR="006A3375" w:rsidRPr="001031A9" w:rsidRDefault="006A3375" w:rsidP="006A3375">
      <w:pPr>
        <w:rPr>
          <w:b/>
          <w:iCs/>
          <w:sz w:val="24"/>
          <w:u w:val="single"/>
          <w:bdr w:val="single" w:sz="8" w:space="0" w:color="auto"/>
        </w:rPr>
      </w:pPr>
      <w:r w:rsidRPr="00BE2A1D">
        <w:rPr>
          <w:sz w:val="16"/>
        </w:rPr>
        <w:t xml:space="preserve">Given these distinctions, </w:t>
      </w:r>
      <w:r w:rsidRPr="00020A2F">
        <w:rPr>
          <w:u w:val="single"/>
        </w:rPr>
        <w:t>there are significant advantages and disadvantages to using guidance documents as policy tools</w:t>
      </w:r>
      <w:r w:rsidRPr="00BE2A1D">
        <w:rPr>
          <w:sz w:val="16"/>
        </w:rPr>
        <w:t xml:space="preserve">. For instance, as suggested above, </w:t>
      </w:r>
      <w:r w:rsidRPr="00020A2F">
        <w:rPr>
          <w:u w:val="single"/>
        </w:rPr>
        <w:t>guidance document development is often seen as a faster, more flexible, and less proceduralized approach to policymaking than notice and comment rulemaking</w:t>
      </w:r>
      <w:r w:rsidRPr="00BE2A1D">
        <w:rPr>
          <w:sz w:val="16"/>
        </w:rPr>
        <w:t xml:space="preserve"> (Gluck et al., 2015; Mantel, 2009; Shapiro, 2014). Some observers may interpret these factors as advantages because they allow agencies to respond more nimbly to changing political circumstances or technical and scientific innovations. </w:t>
      </w:r>
      <w:r w:rsidRPr="00020A2F">
        <w:rPr>
          <w:u w:val="single"/>
        </w:rPr>
        <w:t>Less benevolent explanations may see the speed, as well as the reduced participation requirements attached to guidance documents</w:t>
      </w:r>
      <w:r w:rsidRPr="00BE2A1D">
        <w:rPr>
          <w:sz w:val="16"/>
        </w:rPr>
        <w:t xml:space="preserve">, </w:t>
      </w:r>
      <w:proofErr w:type="gramStart"/>
      <w:r w:rsidRPr="00020A2F">
        <w:rPr>
          <w:rStyle w:val="Emphasis"/>
        </w:rPr>
        <w:t>as a means to</w:t>
      </w:r>
      <w:proofErr w:type="gramEnd"/>
      <w:r w:rsidRPr="00020A2F">
        <w:rPr>
          <w:rStyle w:val="Emphasis"/>
        </w:rPr>
        <w:t xml:space="preserve"> shield public policy development from necessary political oversight and public participation</w:t>
      </w:r>
      <w:r w:rsidRPr="00BE2A1D">
        <w:rPr>
          <w:sz w:val="16"/>
        </w:rPr>
        <w:t xml:space="preserve">. Similarly, the ease of issuing guidance may be seen as an advantage on the one hand by allowing presidents to unilaterally move policy in the face of gridlock. However, on the other hand, as the bathroom guidance example above suggests, </w:t>
      </w:r>
      <w:r w:rsidRPr="00BE2A1D">
        <w:rPr>
          <w:rStyle w:val="Emphasis"/>
        </w:rPr>
        <w:t xml:space="preserve">future presidents can </w:t>
      </w:r>
      <w:r w:rsidRPr="00BE2A1D">
        <w:rPr>
          <w:rStyle w:val="Emphasis"/>
          <w:sz w:val="28"/>
          <w:szCs w:val="28"/>
        </w:rPr>
        <w:t xml:space="preserve">relatively easily </w:t>
      </w:r>
      <w:r w:rsidRPr="00BE2A1D">
        <w:rPr>
          <w:rStyle w:val="Emphasis"/>
        </w:rPr>
        <w:t>rescind previous guidances.</w:t>
      </w:r>
      <w:r w:rsidRPr="00BE2A1D">
        <w:rPr>
          <w:sz w:val="16"/>
        </w:rPr>
        <w:t xml:space="preserve"> As a result, one of the “costs” attached to policymaking via guidance documents is that </w:t>
      </w:r>
      <w:r w:rsidRPr="00BE2A1D">
        <w:rPr>
          <w:u w:val="single"/>
        </w:rPr>
        <w:t xml:space="preserve">they can </w:t>
      </w:r>
      <w:r w:rsidRPr="00BE2A1D">
        <w:rPr>
          <w:rStyle w:val="Emphasis"/>
        </w:rPr>
        <w:t>result in a more volatile regulatory environment</w:t>
      </w:r>
      <w:r w:rsidRPr="00BE2A1D">
        <w:rPr>
          <w:u w:val="single"/>
        </w:rPr>
        <w:t xml:space="preserve"> and </w:t>
      </w:r>
      <w:r w:rsidRPr="00BE2A1D">
        <w:rPr>
          <w:rStyle w:val="Emphasis"/>
        </w:rPr>
        <w:t>with less certainty</w:t>
      </w:r>
      <w:r w:rsidRPr="00BE2A1D">
        <w:rPr>
          <w:u w:val="single"/>
        </w:rPr>
        <w:t xml:space="preserve"> and predictability for regulated entities</w:t>
      </w:r>
      <w:r w:rsidRPr="00BE2A1D">
        <w:rPr>
          <w:sz w:val="16"/>
        </w:rPr>
        <w:t xml:space="preserve">. In contrast, it is much more difficult to rescind a notice and comment rule is because it requires an agency to go through the full regulatory process (Kerwin &amp; Furlong, 2018). Another way to consider the advantages and disadvantages of policymaking via guidance documents is to look at the human capital expenditures attached to these tools. As Shapiro (2014, 582) writes, policymaking via notice and comment rulemaking is much more “costly.” Agencies </w:t>
      </w:r>
      <w:proofErr w:type="gramStart"/>
      <w:r w:rsidRPr="00BE2A1D">
        <w:rPr>
          <w:sz w:val="16"/>
        </w:rPr>
        <w:t>have to</w:t>
      </w:r>
      <w:proofErr w:type="gramEnd"/>
      <w:r w:rsidRPr="00BE2A1D">
        <w:rPr>
          <w:sz w:val="16"/>
        </w:rPr>
        <w:t xml:space="preserve"> develop a robust written record to establish a political and, oftentimes, scientific basis for new regulations (West, 1995). Thus, the notice and comment process—which is closely policed by the courts—is intense in terms of agency resources. In contrast, </w:t>
      </w:r>
      <w:r w:rsidRPr="00BE2A1D">
        <w:rPr>
          <w:u w:val="single"/>
        </w:rPr>
        <w:t>the guidance document development process often requires less in terms of a written record and justification</w:t>
      </w:r>
      <w:r w:rsidRPr="00BE2A1D">
        <w:rPr>
          <w:sz w:val="16"/>
        </w:rPr>
        <w:t xml:space="preserve"> (Romano, 2019). This may be seen as a benefit to some, but to others, who believe that agency policymaking ought to only take place when a fully developed evidentiary record undergirds that decision-making, it </w:t>
      </w:r>
      <w:r w:rsidRPr="00BE2A1D">
        <w:rPr>
          <w:rStyle w:val="Emphasis"/>
        </w:rPr>
        <w:t>may be seen as problematic.</w:t>
      </w:r>
    </w:p>
    <w:p w14:paraId="6ED19B95" w14:textId="77777777" w:rsidR="006A3375" w:rsidRDefault="006A3375" w:rsidP="006A3375">
      <w:pPr>
        <w:pStyle w:val="Heading4"/>
      </w:pPr>
      <w:r>
        <w:t xml:space="preserve">Recensions </w:t>
      </w:r>
      <w:r w:rsidRPr="00BE2A1D">
        <w:rPr>
          <w:u w:val="single"/>
        </w:rPr>
        <w:t>have happened</w:t>
      </w:r>
      <w:r>
        <w:t xml:space="preserve"> before—Trump </w:t>
      </w:r>
      <w:r w:rsidRPr="00BE2A1D">
        <w:rPr>
          <w:u w:val="single"/>
        </w:rPr>
        <w:t>rescinded</w:t>
      </w:r>
      <w:r>
        <w:t xml:space="preserve"> Obama’s guidance document on </w:t>
      </w:r>
      <w:r w:rsidRPr="00BE2A1D">
        <w:rPr>
          <w:u w:val="single"/>
        </w:rPr>
        <w:t>his first day</w:t>
      </w:r>
      <w:r>
        <w:t xml:space="preserve"> in office</w:t>
      </w:r>
    </w:p>
    <w:p w14:paraId="7A4A8D86" w14:textId="77777777" w:rsidR="006A3375" w:rsidRPr="00BE2A1D"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146" w:history="1">
        <w:r w:rsidRPr="00EA4746">
          <w:rPr>
            <w:rStyle w:val="Hyperlink"/>
          </w:rPr>
          <w:t>https://jhhsa.spaef.org/file.php?id=1954</w:t>
        </w:r>
      </w:hyperlink>
      <w:r>
        <w:t>, DOA: 7/8/21, smarx, MLC]</w:t>
      </w:r>
    </w:p>
    <w:p w14:paraId="19244B30" w14:textId="77777777" w:rsidR="006A3375" w:rsidRDefault="006A3375" w:rsidP="006A3375">
      <w:pPr>
        <w:rPr>
          <w:sz w:val="14"/>
        </w:rPr>
      </w:pPr>
      <w:r w:rsidRPr="00BE2A1D">
        <w:rPr>
          <w:sz w:val="14"/>
        </w:rPr>
        <w:t xml:space="preserve">This lack of attention by public administration and policy scholars is surprising for three key reasons. </w:t>
      </w:r>
      <w:r w:rsidRPr="00BE2A1D">
        <w:rPr>
          <w:u w:val="single"/>
        </w:rPr>
        <w:t>First, guidances can be substantive and powerful policy instruments.</w:t>
      </w:r>
      <w:r w:rsidRPr="00BE2A1D">
        <w:rPr>
          <w:sz w:val="14"/>
        </w:rPr>
        <w:t xml:space="preserve"> Take, </w:t>
      </w:r>
      <w:r w:rsidRPr="00BE2A1D">
        <w:rPr>
          <w:u w:val="single"/>
        </w:rPr>
        <w:t>for example,</w:t>
      </w:r>
      <w:r w:rsidRPr="00BE2A1D">
        <w:rPr>
          <w:sz w:val="14"/>
        </w:rPr>
        <w:t xml:space="preserve"> an </w:t>
      </w:r>
      <w:r w:rsidRPr="00BE2A1D">
        <w:rPr>
          <w:u w:val="single"/>
        </w:rPr>
        <w:t>Obama</w:t>
      </w:r>
      <w:r w:rsidRPr="00BE2A1D">
        <w:rPr>
          <w:sz w:val="14"/>
        </w:rPr>
        <w:t xml:space="preserve"> Administration </w:t>
      </w:r>
      <w:r w:rsidRPr="00BE2A1D">
        <w:rPr>
          <w:u w:val="single"/>
        </w:rPr>
        <w:t>guidance document issued in</w:t>
      </w:r>
      <w:r w:rsidRPr="00BE2A1D">
        <w:rPr>
          <w:sz w:val="14"/>
        </w:rPr>
        <w:t xml:space="preserve"> May </w:t>
      </w:r>
      <w:r w:rsidRPr="00BE2A1D">
        <w:rPr>
          <w:u w:val="single"/>
        </w:rPr>
        <w:t xml:space="preserve">2016 </w:t>
      </w:r>
      <w:r w:rsidRPr="00BE2A1D">
        <w:rPr>
          <w:sz w:val="14"/>
        </w:rPr>
        <w:t xml:space="preserve">(see Hersher &amp; Johnson, 2017). It detailed the Administration’s plan to </w:t>
      </w:r>
      <w:r w:rsidRPr="00BE2A1D">
        <w:rPr>
          <w:u w:val="single"/>
        </w:rPr>
        <w:t>allow transgender students to use locker-rooms and bathrooms that corresponded with the students’ gender identity</w:t>
      </w:r>
      <w:r w:rsidRPr="00BE2A1D">
        <w:rPr>
          <w:sz w:val="14"/>
        </w:rPr>
        <w:t xml:space="preserve">, which was a </w:t>
      </w:r>
      <w:r w:rsidRPr="00BE2A1D">
        <w:rPr>
          <w:u w:val="single"/>
        </w:rPr>
        <w:t xml:space="preserve">new policy interpretation of Title IX of the Education Amendments </w:t>
      </w:r>
      <w:r w:rsidRPr="00BE2A1D">
        <w:rPr>
          <w:sz w:val="14"/>
        </w:rPr>
        <w:t xml:space="preserve">of 1972. </w:t>
      </w:r>
      <w:r w:rsidRPr="00BE2A1D">
        <w:rPr>
          <w:rStyle w:val="Emphasis"/>
        </w:rPr>
        <w:t>This action, which was rescinded by the Trump Administration less than a year later,</w:t>
      </w:r>
      <w:r w:rsidRPr="00BE2A1D">
        <w:rPr>
          <w:sz w:val="14"/>
        </w:rPr>
        <w:t xml:space="preserve"> </w:t>
      </w:r>
      <w:r w:rsidRPr="00BE2A1D">
        <w:rPr>
          <w:rStyle w:val="Emphasis"/>
        </w:rPr>
        <w:t>illustrates how guidance documents can be used as meaningful policy instruments to address key policy issues</w:t>
      </w:r>
      <w:r w:rsidRPr="00BE2A1D">
        <w:rPr>
          <w:sz w:val="14"/>
        </w:rPr>
        <w:t xml:space="preserve">. This is especially true </w:t>
      </w:r>
      <w:proofErr w:type="gramStart"/>
      <w:r w:rsidRPr="00BE2A1D">
        <w:rPr>
          <w:sz w:val="14"/>
        </w:rPr>
        <w:t>in the area of</w:t>
      </w:r>
      <w:proofErr w:type="gramEnd"/>
      <w:r w:rsidRPr="00BE2A1D">
        <w:rPr>
          <w:sz w:val="14"/>
        </w:rPr>
        <w:t xml:space="preserve"> health and human services regulation. Parrillo (2017, pp. 34-35), who interviewed over 130 experts, quoted one former federal government official as stating that operating Medicare would be “impossible” without guidance, while a former U.S. Food and Drug Administration (FDA) official shared, “I cannot imagine a world without guidance.” Notably, the importance of guidance documents is not confined to the health and human services policy sphere. As a former official noted, they are “the bread and butter” of the U.S. Environmental Protection Agency’s (EPA) practice, while a former U.S. Occupational Safety and Health Administration (OSHA) official suggested that guidances are an “essential responsibility” of the agency (Parrillo, 2017, pp. 34-35). </w:t>
      </w:r>
    </w:p>
    <w:p w14:paraId="20652D82" w14:textId="77777777" w:rsidR="006A3375" w:rsidRDefault="006A3375" w:rsidP="006A3375">
      <w:pPr>
        <w:pStyle w:val="Heading3"/>
      </w:pPr>
      <w:r>
        <w:t>Deficit---Signal---2AC</w:t>
      </w:r>
    </w:p>
    <w:p w14:paraId="648F8920" w14:textId="77777777" w:rsidR="006A3375" w:rsidRDefault="006A3375" w:rsidP="006A3375">
      <w:pPr>
        <w:pStyle w:val="Heading4"/>
      </w:pPr>
      <w:r>
        <w:t xml:space="preserve">Guidance gets </w:t>
      </w:r>
      <w:r>
        <w:rPr>
          <w:u w:val="single"/>
        </w:rPr>
        <w:t>overlooked</w:t>
      </w:r>
      <w:r>
        <w:t xml:space="preserve"> and </w:t>
      </w:r>
      <w:r>
        <w:rPr>
          <w:u w:val="single"/>
        </w:rPr>
        <w:t>rescinded</w:t>
      </w:r>
      <w:r>
        <w:t xml:space="preserve">. </w:t>
      </w:r>
    </w:p>
    <w:p w14:paraId="718C739A" w14:textId="77777777" w:rsidR="006A3375" w:rsidRPr="00B11167" w:rsidRDefault="006A3375" w:rsidP="006A3375">
      <w:pPr>
        <w:rPr>
          <w:b/>
          <w:bCs/>
          <w:sz w:val="26"/>
        </w:rPr>
      </w:pPr>
      <w:r>
        <w:rPr>
          <w:rStyle w:val="Style13ptBold"/>
        </w:rPr>
        <w:t xml:space="preserve">Potter 7/8/21 </w:t>
      </w:r>
      <w:r>
        <w:t xml:space="preserve">[Rachel Augustine Potter, 7/8/21, “Improving White House review of agency guidance,” </w:t>
      </w:r>
      <w:hyperlink r:id="rId147" w:history="1">
        <w:r w:rsidRPr="00EA4746">
          <w:rPr>
            <w:rStyle w:val="Hyperlink"/>
          </w:rPr>
          <w:t>https://www.brookings.edu/blog/up-front/2021/07/08/improving-white-house-review-of-agency-guidance/</w:t>
        </w:r>
      </w:hyperlink>
      <w:r>
        <w:t>, DOA: 7/8/21, smarx, MLC]</w:t>
      </w:r>
    </w:p>
    <w:p w14:paraId="343BD920" w14:textId="77777777" w:rsidR="006A3375" w:rsidRPr="00661CA9" w:rsidRDefault="006A3375" w:rsidP="006A3375">
      <w:pPr>
        <w:rPr>
          <w:rStyle w:val="Emphasis"/>
        </w:rPr>
      </w:pPr>
      <w:r>
        <w:t xml:space="preserve">[1] </w:t>
      </w:r>
      <w:r w:rsidRPr="00B11167">
        <w:rPr>
          <w:u w:val="single"/>
        </w:rPr>
        <w:t>Although there is no official accounting or inventory of agency guidance documents</w:t>
      </w:r>
      <w:r>
        <w:t xml:space="preserve">, </w:t>
      </w:r>
      <w:r w:rsidRPr="00B11167">
        <w:rPr>
          <w:u w:val="single"/>
        </w:rPr>
        <w:t xml:space="preserve">across the federal government </w:t>
      </w:r>
      <w:r w:rsidRPr="00B11167">
        <w:rPr>
          <w:rStyle w:val="Emphasis"/>
        </w:rPr>
        <w:t xml:space="preserve">thousands </w:t>
      </w:r>
      <w:r w:rsidRPr="00B11167">
        <w:rPr>
          <w:u w:val="single"/>
        </w:rPr>
        <w:t xml:space="preserve">of </w:t>
      </w:r>
      <w:r w:rsidRPr="00B11167">
        <w:rPr>
          <w:rStyle w:val="Emphasis"/>
        </w:rPr>
        <w:t>these documents exist</w:t>
      </w:r>
      <w:r>
        <w:t xml:space="preserve">. At the outset, it is worth noting that </w:t>
      </w:r>
      <w:r w:rsidRPr="00B11167">
        <w:rPr>
          <w:u w:val="single"/>
        </w:rPr>
        <w:t>OIRA has neither the capacity nor the desire to review all these actions.</w:t>
      </w:r>
      <w:r>
        <w:t xml:space="preserve"> </w:t>
      </w:r>
      <w:r w:rsidRPr="00661CA9">
        <w:rPr>
          <w:rStyle w:val="Emphasis"/>
        </w:rPr>
        <w:t xml:space="preserve">Instead, </w:t>
      </w:r>
      <w:r>
        <w:t>OIRA review—across its many administration-specific iterations—</w:t>
      </w:r>
      <w:r w:rsidRPr="00661CA9">
        <w:rPr>
          <w:u w:val="single"/>
        </w:rPr>
        <w:t xml:space="preserve">has been </w:t>
      </w:r>
      <w:r w:rsidRPr="00661CA9">
        <w:rPr>
          <w:rStyle w:val="Emphasis"/>
        </w:rPr>
        <w:t>confined to</w:t>
      </w:r>
      <w:r w:rsidRPr="00661CA9">
        <w:rPr>
          <w:u w:val="single"/>
        </w:rPr>
        <w:t xml:space="preserve"> the fraction of documents that are considered </w:t>
      </w:r>
      <w:r w:rsidRPr="00661CA9">
        <w:rPr>
          <w:rStyle w:val="Emphasis"/>
        </w:rPr>
        <w:t>substantively or economically significant.</w:t>
      </w:r>
    </w:p>
    <w:p w14:paraId="770575F7" w14:textId="77777777" w:rsidR="006A3375" w:rsidRPr="001031A9" w:rsidRDefault="006A3375" w:rsidP="006A3375">
      <w:r>
        <w:t xml:space="preserve">[2] </w:t>
      </w:r>
      <w:r w:rsidRPr="00661CA9">
        <w:rPr>
          <w:u w:val="single"/>
        </w:rPr>
        <w:t xml:space="preserve">For the </w:t>
      </w:r>
      <w:r w:rsidRPr="00661CA9">
        <w:rPr>
          <w:rStyle w:val="Emphasis"/>
        </w:rPr>
        <w:t>first 26 years</w:t>
      </w:r>
      <w:r w:rsidRPr="00661CA9">
        <w:rPr>
          <w:u w:val="single"/>
        </w:rPr>
        <w:t xml:space="preserve"> of its existence</w:t>
      </w:r>
      <w:r>
        <w:t xml:space="preserve"> (1981-2007), </w:t>
      </w:r>
      <w:r w:rsidRPr="00661CA9">
        <w:rPr>
          <w:rStyle w:val="Emphasis"/>
        </w:rPr>
        <w:t>OIRA rarely—if ever</w:t>
      </w:r>
      <w:r w:rsidRPr="00661CA9">
        <w:rPr>
          <w:u w:val="single"/>
        </w:rPr>
        <w:t>—reviewed agency guidance</w:t>
      </w:r>
      <w:r>
        <w:t xml:space="preserve">. Indeed, </w:t>
      </w:r>
      <w:r w:rsidRPr="00661CA9">
        <w:rPr>
          <w:u w:val="single"/>
        </w:rPr>
        <w:t>Clinton-era OIRA Administrator</w:t>
      </w:r>
      <w:r>
        <w:t xml:space="preserve"> Sally Katzen recounted that </w:t>
      </w:r>
      <w:r w:rsidRPr="00661CA9">
        <w:rPr>
          <w:rStyle w:val="Emphasis"/>
        </w:rPr>
        <w:t>OIRA did not review guidance</w:t>
      </w:r>
      <w:r w:rsidRPr="00661CA9">
        <w:rPr>
          <w:u w:val="single"/>
        </w:rPr>
        <w:t xml:space="preserve"> during her five-year tenure</w:t>
      </w:r>
      <w:r>
        <w:t xml:space="preserve">. That </w:t>
      </w:r>
      <w:r w:rsidRPr="00661CA9">
        <w:rPr>
          <w:u w:val="single"/>
        </w:rPr>
        <w:t xml:space="preserve">equilibrium shifted </w:t>
      </w:r>
      <w:r>
        <w:t xml:space="preserve">in 2007 </w:t>
      </w:r>
      <w:r w:rsidRPr="00661CA9">
        <w:rPr>
          <w:u w:val="single"/>
        </w:rPr>
        <w:t xml:space="preserve">when </w:t>
      </w:r>
      <w:r>
        <w:t xml:space="preserve">President George W. </w:t>
      </w:r>
      <w:r w:rsidRPr="00661CA9">
        <w:rPr>
          <w:u w:val="single"/>
        </w:rPr>
        <w:t>Bush issued an executive order extending OIRA review to cover “significant” agency guidance documents</w:t>
      </w:r>
      <w:r>
        <w:t xml:space="preserve">. </w:t>
      </w:r>
      <w:r w:rsidRPr="00661CA9">
        <w:rPr>
          <w:u w:val="single"/>
        </w:rPr>
        <w:t xml:space="preserve">Bush’s order was later </w:t>
      </w:r>
      <w:r w:rsidRPr="00661CA9">
        <w:rPr>
          <w:rStyle w:val="Emphasis"/>
        </w:rPr>
        <w:t xml:space="preserve">rescinded by </w:t>
      </w:r>
      <w:r w:rsidRPr="00661CA9">
        <w:rPr>
          <w:u w:val="single"/>
        </w:rPr>
        <w:t xml:space="preserve">President </w:t>
      </w:r>
      <w:r w:rsidRPr="00661CA9">
        <w:rPr>
          <w:rStyle w:val="Emphasis"/>
        </w:rPr>
        <w:t>Obama</w:t>
      </w:r>
      <w:r>
        <w:t xml:space="preserve">, although an administration memorandum clarified that OIRA “retained” the authority to review agency guidance. President </w:t>
      </w:r>
      <w:r w:rsidRPr="00661CA9">
        <w:rPr>
          <w:u w:val="single"/>
        </w:rPr>
        <w:t>Trump then issued another executive orde</w:t>
      </w:r>
      <w:r>
        <w:t xml:space="preserve">r again formally extending OIRA review to guidance documents, </w:t>
      </w:r>
      <w:r w:rsidRPr="00661CA9">
        <w:rPr>
          <w:rStyle w:val="Emphasis"/>
        </w:rPr>
        <w:t>which President Biden revoked on his first day in office.</w:t>
      </w:r>
    </w:p>
    <w:p w14:paraId="278B80AA" w14:textId="77777777" w:rsidR="006A3375" w:rsidRDefault="006A3375" w:rsidP="006A3375">
      <w:pPr>
        <w:pStyle w:val="Heading3"/>
      </w:pPr>
      <w:r>
        <w:t>Deficit---SOP---2AC</w:t>
      </w:r>
    </w:p>
    <w:p w14:paraId="2DD3BE05" w14:textId="77777777" w:rsidR="006A3375" w:rsidRPr="002302DE" w:rsidRDefault="006A3375" w:rsidP="006A3375">
      <w:pPr>
        <w:pStyle w:val="Heading4"/>
        <w:rPr>
          <w:rFonts w:ascii="Times New Roman" w:eastAsia="Times New Roman" w:hAnsi="Times New Roman" w:cs="Times New Roman"/>
        </w:rPr>
      </w:pPr>
      <w:r>
        <w:rPr>
          <w:rFonts w:eastAsia="Times New Roman"/>
        </w:rPr>
        <w:t xml:space="preserve">Guidance Documents are left in draft form to avoid </w:t>
      </w:r>
      <w:r w:rsidRPr="00897BF2">
        <w:rPr>
          <w:rFonts w:eastAsia="Times New Roman"/>
          <w:u w:val="single"/>
        </w:rPr>
        <w:t>public input</w:t>
      </w:r>
      <w:r>
        <w:rPr>
          <w:rFonts w:eastAsia="Times New Roman"/>
        </w:rPr>
        <w:t xml:space="preserve">, </w:t>
      </w:r>
      <w:r w:rsidRPr="00897BF2">
        <w:rPr>
          <w:rFonts w:eastAsia="Times New Roman"/>
          <w:u w:val="single"/>
        </w:rPr>
        <w:t>agency response</w:t>
      </w:r>
      <w:r>
        <w:rPr>
          <w:rFonts w:eastAsia="Times New Roman"/>
        </w:rPr>
        <w:t xml:space="preserve">, and </w:t>
      </w:r>
      <w:r w:rsidRPr="00897BF2">
        <w:rPr>
          <w:rFonts w:eastAsia="Times New Roman"/>
          <w:u w:val="single"/>
        </w:rPr>
        <w:t>judicial review</w:t>
      </w:r>
      <w:r>
        <w:rPr>
          <w:rFonts w:eastAsia="Times New Roman"/>
        </w:rPr>
        <w:t xml:space="preserve"> – that </w:t>
      </w:r>
      <w:r w:rsidRPr="00897BF2">
        <w:rPr>
          <w:rFonts w:eastAsia="Times New Roman"/>
          <w:u w:val="single"/>
        </w:rPr>
        <w:t>erodes</w:t>
      </w:r>
      <w:r>
        <w:rPr>
          <w:rFonts w:eastAsia="Times New Roman"/>
        </w:rPr>
        <w:t xml:space="preserve"> rule of law and separation of powers. </w:t>
      </w:r>
    </w:p>
    <w:p w14:paraId="2F2D8B80" w14:textId="77777777" w:rsidR="006A3375" w:rsidRPr="002302DE" w:rsidRDefault="006A3375" w:rsidP="006A3375">
      <w:pPr>
        <w:spacing w:before="15" w:after="180" w:line="240" w:lineRule="auto"/>
        <w:rPr>
          <w:rFonts w:ascii="Times New Roman" w:eastAsia="Times New Roman" w:hAnsi="Times New Roman" w:cs="Times New Roman"/>
        </w:rPr>
      </w:pPr>
      <w:r w:rsidRPr="002302DE">
        <w:rPr>
          <w:rFonts w:eastAsia="Times New Roman"/>
          <w:b/>
          <w:bCs/>
          <w:sz w:val="26"/>
          <w:szCs w:val="26"/>
        </w:rPr>
        <w:t>Weidner 20</w:t>
      </w:r>
      <w:r w:rsidRPr="002302DE">
        <w:rPr>
          <w:rFonts w:eastAsia="Times New Roman"/>
        </w:rPr>
        <w:t> (Chase Weidner, Judicial Law Clerk at United States District Court for the Eastern District of New York, 2020, ew York University Annual Survey of American Law, "HE GUIDANCE DOCUMENT DILEMMA: REFORMING THE FDA'S USE OF GUIDANCE DOCUMENTS FOR THE 21ST CENTURY, 75 N.Y.U. Ann. Surv. Am. L. 137", https://advance-lexis-com.proxy.lib.umich.edu/api/document?collection=analytical-materials&amp;id=urn:contentItem:60RS-9R21-FGJR-2358-00000-00&amp;context=1516831.)//veronic</w:t>
      </w:r>
      <w:r w:rsidRPr="002302DE">
        <w:rPr>
          <w:rFonts w:ascii="Arial" w:eastAsia="Times New Roman" w:hAnsi="Arial" w:cs="Arial"/>
        </w:rPr>
        <w:t>a</w:t>
      </w:r>
    </w:p>
    <w:p w14:paraId="014D847F" w14:textId="77777777" w:rsidR="006A3375" w:rsidRPr="00CA654A" w:rsidRDefault="006A3375" w:rsidP="006A3375">
      <w:pPr>
        <w:rPr>
          <w:sz w:val="16"/>
        </w:rPr>
      </w:pPr>
      <w:r w:rsidRPr="00A37E55">
        <w:rPr>
          <w:sz w:val="16"/>
        </w:rPr>
        <w:t xml:space="preserve">As to the circumvention of GGP procedural requirements, the </w:t>
      </w:r>
      <w:r w:rsidRPr="00FB48E1">
        <w:rPr>
          <w:u w:val="single"/>
        </w:rPr>
        <w:t xml:space="preserve">FDA </w:t>
      </w:r>
      <w:proofErr w:type="gramStart"/>
      <w:r w:rsidRPr="00FB48E1">
        <w:rPr>
          <w:u w:val="single"/>
        </w:rPr>
        <w:t>has a tendency to</w:t>
      </w:r>
      <w:proofErr w:type="gramEnd"/>
      <w:r w:rsidRPr="00FB48E1">
        <w:rPr>
          <w:u w:val="single"/>
        </w:rPr>
        <w:t xml:space="preserve"> leave </w:t>
      </w:r>
      <w:r w:rsidRPr="00ED3BEF">
        <w:rPr>
          <w:highlight w:val="cyan"/>
          <w:u w:val="single"/>
        </w:rPr>
        <w:t xml:space="preserve">guidance documents in </w:t>
      </w:r>
      <w:r w:rsidRPr="00ED3BEF">
        <w:rPr>
          <w:rStyle w:val="Emphasis"/>
          <w:highlight w:val="cyan"/>
        </w:rPr>
        <w:t>draft</w:t>
      </w:r>
      <w:r w:rsidRPr="00ED3BEF">
        <w:rPr>
          <w:highlight w:val="cyan"/>
          <w:u w:val="single"/>
        </w:rPr>
        <w:t xml:space="preserve"> </w:t>
      </w:r>
      <w:r w:rsidRPr="00ED3BEF">
        <w:rPr>
          <w:rStyle w:val="Emphasis"/>
          <w:highlight w:val="cyan"/>
        </w:rPr>
        <w:t>form</w:t>
      </w:r>
      <w:r w:rsidRPr="00ED3BEF">
        <w:rPr>
          <w:highlight w:val="cyan"/>
          <w:u w:val="single"/>
        </w:rPr>
        <w:t xml:space="preserve"> for</w:t>
      </w:r>
      <w:r w:rsidRPr="00FB48E1">
        <w:rPr>
          <w:u w:val="single"/>
        </w:rPr>
        <w:t xml:space="preserve">  [*145] </w:t>
      </w:r>
      <w:r w:rsidRPr="00ED3BEF">
        <w:rPr>
          <w:rStyle w:val="Emphasis"/>
          <w:highlight w:val="cyan"/>
        </w:rPr>
        <w:t>years</w:t>
      </w:r>
      <w:r w:rsidRPr="00ED3BEF">
        <w:rPr>
          <w:highlight w:val="cyan"/>
          <w:u w:val="single"/>
        </w:rPr>
        <w:t>.</w:t>
      </w:r>
      <w:r w:rsidRPr="00A37E55">
        <w:rPr>
          <w:sz w:val="16"/>
        </w:rPr>
        <w:t xml:space="preserve"> 41Link to the text of the note</w:t>
      </w:r>
      <w:r w:rsidRPr="00FB48E1">
        <w:rPr>
          <w:u w:val="single"/>
        </w:rPr>
        <w:t>This has several consequences</w:t>
      </w:r>
      <w:r w:rsidRPr="00A37E55">
        <w:rPr>
          <w:sz w:val="16"/>
        </w:rPr>
        <w:t xml:space="preserve">. First, </w:t>
      </w:r>
      <w:r w:rsidRPr="00FB48E1">
        <w:rPr>
          <w:u w:val="single"/>
        </w:rPr>
        <w:t>by leaving</w:t>
      </w:r>
      <w:r w:rsidRPr="00A37E55">
        <w:rPr>
          <w:sz w:val="16"/>
        </w:rPr>
        <w:t xml:space="preserve"> Level 1 </w:t>
      </w:r>
      <w:r w:rsidRPr="00FB48E1">
        <w:rPr>
          <w:u w:val="single"/>
        </w:rPr>
        <w:t>draft guidance documents in draft form</w:t>
      </w:r>
      <w:r w:rsidRPr="00A37E55">
        <w:rPr>
          <w:sz w:val="16"/>
        </w:rPr>
        <w:t xml:space="preserve">, the FDA effectively turns them into Level 2 documents, thereby </w:t>
      </w:r>
      <w:r w:rsidRPr="00FB48E1">
        <w:rPr>
          <w:u w:val="single"/>
        </w:rPr>
        <w:t>violating the spirit</w:t>
      </w:r>
      <w:r w:rsidRPr="00A37E55">
        <w:rPr>
          <w:sz w:val="16"/>
        </w:rPr>
        <w:t xml:space="preserve">, if not the letter, </w:t>
      </w:r>
      <w:r w:rsidRPr="00FB48E1">
        <w:rPr>
          <w:u w:val="single"/>
        </w:rPr>
        <w:t>of GGP</w:t>
      </w:r>
      <w:r w:rsidRPr="00A37E55">
        <w:rPr>
          <w:sz w:val="16"/>
        </w:rPr>
        <w:t xml:space="preserve">. 42Link to the text of the noteSecond, given finality and ripeness concerns, leaving the guidance documents in draft form renders judicial review even more unlikely to occur than when the guidance is finalized. Third, </w:t>
      </w:r>
      <w:r w:rsidRPr="00ED3BEF">
        <w:rPr>
          <w:highlight w:val="cyan"/>
          <w:u w:val="single"/>
        </w:rPr>
        <w:t>draft guidance</w:t>
      </w:r>
      <w:r w:rsidRPr="00FB48E1">
        <w:rPr>
          <w:u w:val="single"/>
        </w:rPr>
        <w:t xml:space="preserve"> documents </w:t>
      </w:r>
      <w:r w:rsidRPr="00ED3BEF">
        <w:rPr>
          <w:highlight w:val="cyan"/>
          <w:u w:val="single"/>
        </w:rPr>
        <w:t>lead to</w:t>
      </w:r>
      <w:r w:rsidRPr="00FB48E1">
        <w:rPr>
          <w:u w:val="single"/>
        </w:rPr>
        <w:t xml:space="preserve"> </w:t>
      </w:r>
      <w:r w:rsidRPr="00C65D89">
        <w:rPr>
          <w:rStyle w:val="Emphasis"/>
        </w:rPr>
        <w:t xml:space="preserve">increased </w:t>
      </w:r>
      <w:r w:rsidRPr="00ED3BEF">
        <w:rPr>
          <w:rStyle w:val="Emphasis"/>
          <w:highlight w:val="cyan"/>
        </w:rPr>
        <w:t>confusion</w:t>
      </w:r>
      <w:r w:rsidRPr="00FB48E1">
        <w:rPr>
          <w:u w:val="single"/>
        </w:rPr>
        <w:t xml:space="preserve"> </w:t>
      </w:r>
      <w:r w:rsidRPr="00ED3BEF">
        <w:rPr>
          <w:highlight w:val="cyan"/>
          <w:u w:val="single"/>
        </w:rPr>
        <w:t xml:space="preserve">for regulated entities and </w:t>
      </w:r>
      <w:r w:rsidRPr="00ED3BEF">
        <w:rPr>
          <w:rStyle w:val="Emphasis"/>
          <w:highlight w:val="cyan"/>
        </w:rPr>
        <w:t>decreases</w:t>
      </w:r>
      <w:r w:rsidRPr="00FB48E1">
        <w:rPr>
          <w:u w:val="single"/>
        </w:rPr>
        <w:t xml:space="preserve"> their </w:t>
      </w:r>
      <w:r w:rsidRPr="00ED3BEF">
        <w:rPr>
          <w:rStyle w:val="Emphasis"/>
          <w:highlight w:val="cyan"/>
        </w:rPr>
        <w:t>confidence</w:t>
      </w:r>
      <w:r w:rsidRPr="00FB48E1">
        <w:rPr>
          <w:u w:val="single"/>
        </w:rPr>
        <w:t xml:space="preserve"> and trust </w:t>
      </w:r>
      <w:r w:rsidRPr="00ED3BEF">
        <w:rPr>
          <w:highlight w:val="cyan"/>
          <w:u w:val="single"/>
        </w:rPr>
        <w:t>in</w:t>
      </w:r>
      <w:r w:rsidRPr="00FB48E1">
        <w:rPr>
          <w:u w:val="single"/>
        </w:rPr>
        <w:t xml:space="preserve"> the </w:t>
      </w:r>
      <w:r w:rsidRPr="00ED3BEF">
        <w:rPr>
          <w:highlight w:val="cyan"/>
          <w:u w:val="single"/>
        </w:rPr>
        <w:t>Agency</w:t>
      </w:r>
      <w:r w:rsidRPr="00A37E55">
        <w:rPr>
          <w:sz w:val="16"/>
        </w:rPr>
        <w:t xml:space="preserve">. 43Link to the text of the noteFourth, despite </w:t>
      </w:r>
      <w:proofErr w:type="gramStart"/>
      <w:r w:rsidRPr="00A37E55">
        <w:rPr>
          <w:sz w:val="16"/>
        </w:rPr>
        <w:t>all of</w:t>
      </w:r>
      <w:proofErr w:type="gramEnd"/>
      <w:r w:rsidRPr="00A37E55">
        <w:rPr>
          <w:sz w:val="16"/>
        </w:rPr>
        <w:t xml:space="preserve"> the above, the FDA still manages to obtain compliance. As Professor Parrillo relayed in his Administrative Conference of the United States ("ACUS") report, a trade agency official noted that it would be "folly" not to follow the FDA's draft guidance in the context of the pre-market approval process. 44Link to the text of the note</w:t>
      </w:r>
    </w:p>
    <w:p w14:paraId="15E0AB32" w14:textId="77777777" w:rsidR="006A3375" w:rsidRPr="00CA654A" w:rsidRDefault="006A3375" w:rsidP="006A3375">
      <w:pPr>
        <w:rPr>
          <w:sz w:val="16"/>
        </w:rPr>
      </w:pPr>
      <w:r w:rsidRPr="00A37E55">
        <w:rPr>
          <w:sz w:val="16"/>
        </w:rPr>
        <w:t xml:space="preserve">While the FDA has taken notice of complaints about its use of draft guidances, there is little to </w:t>
      </w:r>
      <w:r w:rsidRPr="00ED3BEF">
        <w:rPr>
          <w:rStyle w:val="Emphasis"/>
          <w:highlight w:val="cyan"/>
        </w:rPr>
        <w:t>no evidence</w:t>
      </w:r>
      <w:r w:rsidRPr="00FB48E1">
        <w:rPr>
          <w:u w:val="single"/>
        </w:rPr>
        <w:t xml:space="preserve"> that the </w:t>
      </w:r>
      <w:r w:rsidRPr="00ED3BEF">
        <w:rPr>
          <w:rStyle w:val="Emphasis"/>
          <w:highlight w:val="cyan"/>
        </w:rPr>
        <w:t>Agency</w:t>
      </w:r>
      <w:r w:rsidRPr="00ED3BEF">
        <w:rPr>
          <w:highlight w:val="cyan"/>
          <w:u w:val="single"/>
        </w:rPr>
        <w:t xml:space="preserve"> </w:t>
      </w:r>
      <w:r w:rsidRPr="00ED3BEF">
        <w:rPr>
          <w:rStyle w:val="Emphasis"/>
          <w:highlight w:val="cyan"/>
        </w:rPr>
        <w:t>plans</w:t>
      </w:r>
      <w:r w:rsidRPr="00ED3BEF">
        <w:rPr>
          <w:highlight w:val="cyan"/>
          <w:u w:val="single"/>
        </w:rPr>
        <w:t xml:space="preserve"> to </w:t>
      </w:r>
      <w:r w:rsidRPr="00ED3BEF">
        <w:rPr>
          <w:rStyle w:val="Emphasis"/>
          <w:highlight w:val="cyan"/>
        </w:rPr>
        <w:t>adjust</w:t>
      </w:r>
      <w:r w:rsidRPr="00FB48E1">
        <w:rPr>
          <w:u w:val="single"/>
        </w:rPr>
        <w:t xml:space="preserve"> their </w:t>
      </w:r>
      <w:r w:rsidRPr="00ED3BEF">
        <w:rPr>
          <w:rStyle w:val="Emphasis"/>
          <w:highlight w:val="cyan"/>
        </w:rPr>
        <w:t>use</w:t>
      </w:r>
      <w:r w:rsidRPr="00FB48E1">
        <w:rPr>
          <w:u w:val="single"/>
        </w:rPr>
        <w:t xml:space="preserve"> any time soon</w:t>
      </w:r>
      <w:r w:rsidRPr="00A37E55">
        <w:rPr>
          <w:sz w:val="16"/>
        </w:rPr>
        <w:t>. 45Link to the text of the noteIn fact, there appears to be a sense within certain parts of the Agency that draft guidances are sufficient. Professor Parrillo documented this tension in his ACUS report. He relays, for example, the thoughts of one former FDA official who said, "FDA personnel think draft guidance is 'good enough' ... . The draft gives regulated parties what they need to know about agency thinking and stops them from asking questions about what the agency wants, thus taking away the perceived need for more explanation from the agency." 46Link to the text of the note</w:t>
      </w:r>
    </w:p>
    <w:p w14:paraId="67145356" w14:textId="77777777" w:rsidR="006A3375" w:rsidRPr="00A37E55" w:rsidRDefault="006A3375" w:rsidP="006A3375">
      <w:pPr>
        <w:rPr>
          <w:sz w:val="16"/>
        </w:rPr>
      </w:pPr>
      <w:r w:rsidRPr="00A37E55">
        <w:rPr>
          <w:sz w:val="16"/>
        </w:rPr>
        <w:t xml:space="preserve">Taken together, there are very </w:t>
      </w:r>
      <w:r w:rsidRPr="00A37E55">
        <w:rPr>
          <w:u w:val="single"/>
        </w:rPr>
        <w:t xml:space="preserve">good </w:t>
      </w:r>
      <w:r w:rsidRPr="00335314">
        <w:rPr>
          <w:rStyle w:val="Emphasis"/>
        </w:rPr>
        <w:t>reasons to be concerned</w:t>
      </w:r>
      <w:r w:rsidRPr="00A37E55">
        <w:rPr>
          <w:sz w:val="16"/>
        </w:rPr>
        <w:t xml:space="preserve"> with the FDA's use of guidance documents as it currently stands. </w:t>
      </w:r>
      <w:r w:rsidRPr="00A37E55">
        <w:rPr>
          <w:u w:val="single"/>
        </w:rPr>
        <w:t xml:space="preserve">This is </w:t>
      </w:r>
      <w:r w:rsidRPr="00ED3BEF">
        <w:rPr>
          <w:highlight w:val="cyan"/>
          <w:u w:val="single"/>
        </w:rPr>
        <w:t>true</w:t>
      </w:r>
      <w:r w:rsidRPr="00A37E55">
        <w:rPr>
          <w:u w:val="single"/>
        </w:rPr>
        <w:t xml:space="preserve"> whether </w:t>
      </w:r>
      <w:r w:rsidRPr="00ED3BEF">
        <w:rPr>
          <w:highlight w:val="cyan"/>
          <w:u w:val="single"/>
        </w:rPr>
        <w:t>viewed from</w:t>
      </w:r>
      <w:r w:rsidRPr="00A37E55">
        <w:rPr>
          <w:u w:val="single"/>
        </w:rPr>
        <w:t xml:space="preserve"> a </w:t>
      </w:r>
      <w:r w:rsidRPr="00ED3BEF">
        <w:rPr>
          <w:rStyle w:val="Emphasis"/>
          <w:highlight w:val="cyan"/>
        </w:rPr>
        <w:t>s</w:t>
      </w:r>
      <w:r w:rsidRPr="00A37E55">
        <w:rPr>
          <w:u w:val="single"/>
        </w:rPr>
        <w:t xml:space="preserve">eparation </w:t>
      </w:r>
      <w:r w:rsidRPr="00ED3BEF">
        <w:rPr>
          <w:rStyle w:val="Emphasis"/>
          <w:highlight w:val="cyan"/>
        </w:rPr>
        <w:t>o</w:t>
      </w:r>
      <w:r w:rsidRPr="00A37E55">
        <w:rPr>
          <w:u w:val="single"/>
        </w:rPr>
        <w:t xml:space="preserve">f </w:t>
      </w:r>
      <w:r w:rsidRPr="00ED3BEF">
        <w:rPr>
          <w:rStyle w:val="Emphasis"/>
          <w:highlight w:val="cyan"/>
        </w:rPr>
        <w:t>p</w:t>
      </w:r>
      <w:r w:rsidRPr="00A37E55">
        <w:rPr>
          <w:u w:val="single"/>
        </w:rPr>
        <w:t>owers standpoint</w:t>
      </w:r>
      <w:r w:rsidRPr="00A37E55">
        <w:rPr>
          <w:sz w:val="16"/>
        </w:rPr>
        <w:t xml:space="preserve">, from </w:t>
      </w:r>
      <w:r w:rsidRPr="00A37E55">
        <w:rPr>
          <w:u w:val="single"/>
        </w:rPr>
        <w:t xml:space="preserve">a </w:t>
      </w:r>
      <w:r w:rsidRPr="00ED3BEF">
        <w:rPr>
          <w:rStyle w:val="Emphasis"/>
          <w:highlight w:val="cyan"/>
        </w:rPr>
        <w:t>r</w:t>
      </w:r>
      <w:r w:rsidRPr="00A37E55">
        <w:rPr>
          <w:u w:val="single"/>
        </w:rPr>
        <w:t xml:space="preserve">ule </w:t>
      </w:r>
      <w:r w:rsidRPr="00ED3BEF">
        <w:rPr>
          <w:rStyle w:val="Emphasis"/>
          <w:highlight w:val="cyan"/>
        </w:rPr>
        <w:t>o</w:t>
      </w:r>
      <w:r w:rsidRPr="00A37E55">
        <w:rPr>
          <w:u w:val="single"/>
        </w:rPr>
        <w:t xml:space="preserve">f </w:t>
      </w:r>
      <w:r w:rsidRPr="00ED3BEF">
        <w:rPr>
          <w:rStyle w:val="Emphasis"/>
          <w:highlight w:val="cyan"/>
        </w:rPr>
        <w:t>l</w:t>
      </w:r>
      <w:r w:rsidRPr="00A37E55">
        <w:rPr>
          <w:u w:val="single"/>
        </w:rPr>
        <w:t xml:space="preserve">aw </w:t>
      </w:r>
      <w:r w:rsidRPr="00ED3BEF">
        <w:rPr>
          <w:highlight w:val="cyan"/>
          <w:u w:val="single"/>
        </w:rPr>
        <w:t>standpoint</w:t>
      </w:r>
      <w:r w:rsidRPr="00A37E55">
        <w:rPr>
          <w:sz w:val="16"/>
        </w:rPr>
        <w:t xml:space="preserve">, or from a regulated entity or beneficiary standpoint. Simply put, </w:t>
      </w:r>
      <w:r w:rsidRPr="00A37E55">
        <w:rPr>
          <w:u w:val="single"/>
        </w:rPr>
        <w:t xml:space="preserve">a federal </w:t>
      </w:r>
      <w:r w:rsidRPr="00ED3BEF">
        <w:rPr>
          <w:highlight w:val="cyan"/>
          <w:u w:val="single"/>
        </w:rPr>
        <w:t>agency that can bind parties</w:t>
      </w:r>
      <w:r w:rsidRPr="00A37E55">
        <w:rPr>
          <w:sz w:val="16"/>
        </w:rPr>
        <w:t xml:space="preserve">  [*146] </w:t>
      </w:r>
      <w:r w:rsidRPr="00ED3BEF">
        <w:rPr>
          <w:highlight w:val="cyan"/>
          <w:u w:val="single"/>
        </w:rPr>
        <w:t>without</w:t>
      </w:r>
      <w:r w:rsidRPr="00A37E55">
        <w:rPr>
          <w:u w:val="single"/>
        </w:rPr>
        <w:t xml:space="preserve"> a </w:t>
      </w:r>
      <w:r w:rsidRPr="00335314">
        <w:rPr>
          <w:rStyle w:val="Emphasis"/>
        </w:rPr>
        <w:t>single</w:t>
      </w:r>
      <w:r w:rsidRPr="00A37E55">
        <w:rPr>
          <w:u w:val="single"/>
        </w:rPr>
        <w:t xml:space="preserve"> </w:t>
      </w:r>
      <w:r w:rsidRPr="00ED3BEF">
        <w:rPr>
          <w:highlight w:val="cyan"/>
          <w:u w:val="single"/>
        </w:rPr>
        <w:t xml:space="preserve">traditional </w:t>
      </w:r>
      <w:r w:rsidRPr="00ED3BEF">
        <w:rPr>
          <w:rStyle w:val="Emphasis"/>
          <w:highlight w:val="cyan"/>
        </w:rPr>
        <w:t>safeguard</w:t>
      </w:r>
      <w:r w:rsidRPr="00A37E55">
        <w:rPr>
          <w:u w:val="single"/>
        </w:rPr>
        <w:t xml:space="preserve"> - </w:t>
      </w:r>
      <w:r w:rsidRPr="00ED3BEF">
        <w:rPr>
          <w:rStyle w:val="Emphasis"/>
          <w:highlight w:val="cyan"/>
        </w:rPr>
        <w:t>public input</w:t>
      </w:r>
      <w:r w:rsidRPr="00ED3BEF">
        <w:rPr>
          <w:highlight w:val="cyan"/>
          <w:u w:val="single"/>
        </w:rPr>
        <w:t xml:space="preserve">, </w:t>
      </w:r>
      <w:r w:rsidRPr="00ED3BEF">
        <w:rPr>
          <w:rStyle w:val="Emphasis"/>
          <w:highlight w:val="cyan"/>
        </w:rPr>
        <w:t>agency response</w:t>
      </w:r>
      <w:r w:rsidRPr="00A37E55">
        <w:rPr>
          <w:u w:val="single"/>
        </w:rPr>
        <w:t xml:space="preserve">, </w:t>
      </w:r>
      <w:r w:rsidRPr="00ED3BEF">
        <w:rPr>
          <w:rStyle w:val="Emphasis"/>
          <w:highlight w:val="cyan"/>
        </w:rPr>
        <w:t>judicial review</w:t>
      </w:r>
      <w:r w:rsidRPr="00A37E55">
        <w:rPr>
          <w:u w:val="single"/>
        </w:rPr>
        <w:t xml:space="preserve"> - </w:t>
      </w:r>
      <w:r w:rsidRPr="00ED3BEF">
        <w:rPr>
          <w:highlight w:val="cyan"/>
          <w:u w:val="single"/>
        </w:rPr>
        <w:t xml:space="preserve">is a </w:t>
      </w:r>
      <w:r w:rsidRPr="00ED3BEF">
        <w:rPr>
          <w:rStyle w:val="Emphasis"/>
          <w:highlight w:val="cyan"/>
        </w:rPr>
        <w:t>lawless one</w:t>
      </w:r>
      <w:r w:rsidRPr="00A37E55">
        <w:rPr>
          <w:u w:val="single"/>
        </w:rPr>
        <w:t xml:space="preserve">. </w:t>
      </w:r>
      <w:r w:rsidRPr="00A37E55">
        <w:rPr>
          <w:sz w:val="16"/>
        </w:rPr>
        <w:t>It should thus come as little surprise that the FDA has been subject to substantial criticism from diverse actors.</w:t>
      </w:r>
    </w:p>
    <w:p w14:paraId="11CDFC19" w14:textId="77777777" w:rsidR="006A3375" w:rsidRDefault="006A3375" w:rsidP="006A3375">
      <w:pPr>
        <w:pStyle w:val="Heading4"/>
      </w:pPr>
      <w:r>
        <w:t xml:space="preserve">Nuclear war. </w:t>
      </w:r>
    </w:p>
    <w:p w14:paraId="264D11D1" w14:textId="77777777" w:rsidR="006A3375" w:rsidRDefault="006A3375" w:rsidP="006A3375">
      <w:r>
        <w:rPr>
          <w:rStyle w:val="Style13ptBold"/>
        </w:rPr>
        <w:t xml:space="preserve">Andelman ’18 </w:t>
      </w:r>
      <w:r w:rsidRPr="00AA6964">
        <w:t xml:space="preserve">[David; February 20; Reporter, citing Bruce Ackerman, a Professor of Law and Political Science and Yale University; CNN, “The world has a right to know about Trump's war powers,” </w:t>
      </w:r>
      <w:hyperlink r:id="rId148" w:history="1">
        <w:r w:rsidRPr="00AA6964">
          <w:rPr>
            <w:rStyle w:val="Hyperlink"/>
          </w:rPr>
          <w:t>https://www.cnn.com/2018/02/20/opinions/trumps-war-power-andelman-opinion/index.html</w:t>
        </w:r>
      </w:hyperlink>
      <w:r w:rsidRPr="00AA6964">
        <w:t>]</w:t>
      </w:r>
    </w:p>
    <w:p w14:paraId="75B14462" w14:textId="77777777" w:rsidR="006A3375" w:rsidRPr="00B83577" w:rsidRDefault="006A3375" w:rsidP="006A3375">
      <w:pPr>
        <w:rPr>
          <w:sz w:val="16"/>
        </w:rPr>
      </w:pPr>
      <w:r w:rsidRPr="00B83577">
        <w:rPr>
          <w:rStyle w:val="StyleUnderline"/>
        </w:rPr>
        <w:t xml:space="preserve">A key question of who has the </w:t>
      </w:r>
      <w:r w:rsidRPr="00B83577">
        <w:rPr>
          <w:rStyle w:val="Emphasis"/>
        </w:rPr>
        <w:t>right to declare war</w:t>
      </w:r>
      <w:r w:rsidRPr="00B83577">
        <w:rPr>
          <w:sz w:val="16"/>
        </w:rPr>
        <w:t xml:space="preserve"> -- Donald </w:t>
      </w:r>
      <w:r w:rsidRPr="00B83577">
        <w:rPr>
          <w:rStyle w:val="StyleUnderline"/>
        </w:rPr>
        <w:t>Trump or Congress</w:t>
      </w:r>
      <w:r w:rsidRPr="00B83577">
        <w:rPr>
          <w:sz w:val="16"/>
        </w:rPr>
        <w:t xml:space="preserve"> (as the US Constitution demands) -- </w:t>
      </w:r>
      <w:r w:rsidRPr="00B83577">
        <w:rPr>
          <w:rStyle w:val="StyleUnderline"/>
        </w:rPr>
        <w:t>is</w:t>
      </w:r>
      <w:r w:rsidRPr="00B83577">
        <w:rPr>
          <w:sz w:val="16"/>
        </w:rPr>
        <w:t xml:space="preserve"> quietly </w:t>
      </w:r>
      <w:r w:rsidRPr="00B83577">
        <w:rPr>
          <w:rStyle w:val="StyleUnderline"/>
        </w:rPr>
        <w:t>playing out</w:t>
      </w:r>
      <w:r w:rsidRPr="00B83577">
        <w:rPr>
          <w:sz w:val="16"/>
        </w:rPr>
        <w:t xml:space="preserve"> these days, largely out of sight.</w:t>
      </w:r>
    </w:p>
    <w:p w14:paraId="2C994C0E" w14:textId="77777777" w:rsidR="006A3375" w:rsidRPr="00B83577" w:rsidRDefault="006A3375" w:rsidP="006A3375">
      <w:pPr>
        <w:rPr>
          <w:sz w:val="16"/>
        </w:rPr>
      </w:pPr>
      <w:r w:rsidRPr="00B83577">
        <w:rPr>
          <w:rStyle w:val="StyleUnderline"/>
        </w:rPr>
        <w:t xml:space="preserve">The </w:t>
      </w:r>
      <w:r w:rsidRPr="00B83577">
        <w:rPr>
          <w:rStyle w:val="Emphasis"/>
        </w:rPr>
        <w:t>outcome</w:t>
      </w:r>
      <w:r w:rsidRPr="00B83577">
        <w:rPr>
          <w:rStyle w:val="StyleUnderline"/>
        </w:rPr>
        <w:t xml:space="preserve"> of this</w:t>
      </w:r>
      <w:r w:rsidRPr="00B83577">
        <w:rPr>
          <w:sz w:val="16"/>
        </w:rPr>
        <w:t xml:space="preserve"> potentially </w:t>
      </w:r>
      <w:r w:rsidRPr="00B83577">
        <w:rPr>
          <w:rStyle w:val="StyleUnderline"/>
        </w:rPr>
        <w:t xml:space="preserve">monumental dispute could </w:t>
      </w:r>
      <w:r w:rsidRPr="00B83577">
        <w:rPr>
          <w:rStyle w:val="Emphasis"/>
        </w:rPr>
        <w:t>keep the world safe</w:t>
      </w:r>
      <w:r w:rsidRPr="00B83577">
        <w:rPr>
          <w:rStyle w:val="StyleUnderline"/>
        </w:rPr>
        <w:t xml:space="preserve"> or plunge it into </w:t>
      </w:r>
      <w:r w:rsidRPr="00B83577">
        <w:rPr>
          <w:rStyle w:val="Emphasis"/>
        </w:rPr>
        <w:t>sudden</w:t>
      </w:r>
      <w:r w:rsidRPr="00B83577">
        <w:rPr>
          <w:rStyle w:val="StyleUnderline"/>
        </w:rPr>
        <w:t xml:space="preserve"> and </w:t>
      </w:r>
      <w:r w:rsidRPr="00B83577">
        <w:rPr>
          <w:rStyle w:val="Emphasis"/>
        </w:rPr>
        <w:t>unexpected conflict</w:t>
      </w:r>
      <w:r w:rsidRPr="00B83577">
        <w:rPr>
          <w:rStyle w:val="StyleUnderline"/>
        </w:rPr>
        <w:t xml:space="preserve"> -- with catastrophic consequences</w:t>
      </w:r>
      <w:r w:rsidRPr="00B83577">
        <w:rPr>
          <w:sz w:val="16"/>
        </w:rPr>
        <w:t>.</w:t>
      </w:r>
    </w:p>
    <w:p w14:paraId="100770A8" w14:textId="77777777" w:rsidR="006A3375" w:rsidRPr="00B83577" w:rsidRDefault="006A3375" w:rsidP="006A3375">
      <w:pPr>
        <w:rPr>
          <w:sz w:val="16"/>
        </w:rPr>
      </w:pPr>
      <w:r w:rsidRPr="00B83577">
        <w:rPr>
          <w:sz w:val="16"/>
        </w:rPr>
        <w:t xml:space="preserve">Since 9/11, American </w:t>
      </w:r>
      <w:r w:rsidRPr="00ED3BEF">
        <w:rPr>
          <w:rStyle w:val="StyleUnderline"/>
          <w:highlight w:val="cyan"/>
        </w:rPr>
        <w:t>presidents</w:t>
      </w:r>
      <w:r w:rsidRPr="00B83577">
        <w:rPr>
          <w:rStyle w:val="StyleUnderline"/>
        </w:rPr>
        <w:t xml:space="preserve"> have been</w:t>
      </w:r>
      <w:r w:rsidRPr="00B83577">
        <w:rPr>
          <w:sz w:val="16"/>
        </w:rPr>
        <w:t xml:space="preserve"> operating </w:t>
      </w:r>
      <w:r w:rsidRPr="00B83577">
        <w:rPr>
          <w:rStyle w:val="StyleUnderline"/>
        </w:rPr>
        <w:t xml:space="preserve">under the </w:t>
      </w:r>
      <w:r w:rsidRPr="00ED3BEF">
        <w:rPr>
          <w:rStyle w:val="StyleUnderline"/>
          <w:highlight w:val="cyan"/>
        </w:rPr>
        <w:t>assum</w:t>
      </w:r>
      <w:r w:rsidRPr="00B83577">
        <w:rPr>
          <w:rStyle w:val="StyleUnderline"/>
        </w:rPr>
        <w:t>ption</w:t>
      </w:r>
      <w:r w:rsidRPr="00B83577">
        <w:rPr>
          <w:sz w:val="16"/>
        </w:rPr>
        <w:t xml:space="preserve"> that </w:t>
      </w:r>
      <w:r w:rsidRPr="00ED3BEF">
        <w:rPr>
          <w:rStyle w:val="StyleUnderline"/>
          <w:highlight w:val="cyan"/>
        </w:rPr>
        <w:t>they could</w:t>
      </w:r>
      <w:r w:rsidRPr="00B83577">
        <w:rPr>
          <w:rStyle w:val="StyleUnderline"/>
        </w:rPr>
        <w:t xml:space="preserve"> effectively </w:t>
      </w:r>
      <w:r w:rsidRPr="00ED3BEF">
        <w:rPr>
          <w:rStyle w:val="Emphasis"/>
          <w:highlight w:val="cyan"/>
        </w:rPr>
        <w:t>take</w:t>
      </w:r>
      <w:r w:rsidRPr="00B83577">
        <w:rPr>
          <w:rStyle w:val="Emphasis"/>
        </w:rPr>
        <w:t xml:space="preserve"> the nation </w:t>
      </w:r>
      <w:r w:rsidRPr="00ED3BEF">
        <w:rPr>
          <w:rStyle w:val="Emphasis"/>
          <w:highlight w:val="cyan"/>
        </w:rPr>
        <w:t>to war</w:t>
      </w:r>
      <w:r w:rsidRPr="00ED3BEF">
        <w:rPr>
          <w:rStyle w:val="StyleUnderline"/>
          <w:highlight w:val="cyan"/>
        </w:rPr>
        <w:t xml:space="preserve"> with</w:t>
      </w:r>
      <w:r w:rsidRPr="00B83577">
        <w:rPr>
          <w:rStyle w:val="StyleUnderline"/>
        </w:rPr>
        <w:t xml:space="preserve"> </w:t>
      </w:r>
      <w:r w:rsidRPr="00B83577">
        <w:rPr>
          <w:rStyle w:val="Emphasis"/>
        </w:rPr>
        <w:t xml:space="preserve">virtual </w:t>
      </w:r>
      <w:r w:rsidRPr="00ED3BEF">
        <w:rPr>
          <w:rStyle w:val="Emphasis"/>
          <w:highlight w:val="cyan"/>
        </w:rPr>
        <w:t>impunity</w:t>
      </w:r>
      <w:r w:rsidRPr="00B83577">
        <w:rPr>
          <w:sz w:val="16"/>
        </w:rPr>
        <w:t xml:space="preserve">. Now, Donald </w:t>
      </w:r>
      <w:r w:rsidRPr="00B83577">
        <w:rPr>
          <w:rStyle w:val="StyleUnderline"/>
        </w:rPr>
        <w:t>Trump</w:t>
      </w:r>
      <w:r w:rsidRPr="00B83577">
        <w:rPr>
          <w:sz w:val="16"/>
        </w:rPr>
        <w:t xml:space="preserve"> has </w:t>
      </w:r>
      <w:r w:rsidRPr="00B83577">
        <w:rPr>
          <w:rStyle w:val="StyleUnderline"/>
        </w:rPr>
        <w:t xml:space="preserve">tried to </w:t>
      </w:r>
      <w:r w:rsidRPr="00B83577">
        <w:rPr>
          <w:rStyle w:val="Emphasis"/>
        </w:rPr>
        <w:t>enshrine this concept</w:t>
      </w:r>
      <w:r w:rsidRPr="00B83577">
        <w:rPr>
          <w:rStyle w:val="StyleUnderline"/>
        </w:rPr>
        <w:t xml:space="preserve"> in a secret memo without</w:t>
      </w:r>
      <w:r w:rsidRPr="00B83577">
        <w:rPr>
          <w:sz w:val="16"/>
        </w:rPr>
        <w:t xml:space="preserve"> any </w:t>
      </w:r>
      <w:r w:rsidRPr="00B83577">
        <w:rPr>
          <w:rStyle w:val="StyleUnderline"/>
        </w:rPr>
        <w:t>approval by Congress</w:t>
      </w:r>
      <w:r w:rsidRPr="00B83577">
        <w:rPr>
          <w:sz w:val="16"/>
        </w:rPr>
        <w:t>.</w:t>
      </w:r>
    </w:p>
    <w:p w14:paraId="0879A005" w14:textId="77777777" w:rsidR="006A3375" w:rsidRPr="00B83577" w:rsidRDefault="006A3375" w:rsidP="006A3375">
      <w:pPr>
        <w:rPr>
          <w:sz w:val="16"/>
        </w:rPr>
      </w:pPr>
      <w:r w:rsidRPr="00B83577">
        <w:rPr>
          <w:sz w:val="16"/>
        </w:rPr>
        <w:t>Senator Tim Kaine (D-VA) </w:t>
      </w:r>
      <w:hyperlink r:id="rId149" w:tgtFrame="_blank" w:history="1">
        <w:r w:rsidRPr="00B83577">
          <w:rPr>
            <w:rStyle w:val="Hyperlink"/>
            <w:sz w:val="16"/>
          </w:rPr>
          <w:t>unveiled the existence of the memo earlier this month</w:t>
        </w:r>
      </w:hyperlink>
      <w:r w:rsidRPr="00B83577">
        <w:rPr>
          <w:sz w:val="16"/>
        </w:rPr>
        <w:t>, when he asked Secretary of State Rex Tillerson to release the document. So far, neither Tillerson nor Congress has responded.</w:t>
      </w:r>
    </w:p>
    <w:p w14:paraId="3CFCA221" w14:textId="77777777" w:rsidR="006A3375" w:rsidRPr="00B83577" w:rsidRDefault="006A3375" w:rsidP="006A3375">
      <w:pPr>
        <w:rPr>
          <w:rStyle w:val="StyleUnderline"/>
        </w:rPr>
      </w:pPr>
      <w:r w:rsidRPr="00B83577">
        <w:rPr>
          <w:sz w:val="16"/>
        </w:rPr>
        <w:t xml:space="preserve">Kaine said he was "concerned that </w:t>
      </w:r>
      <w:r w:rsidRPr="00ED3BEF">
        <w:rPr>
          <w:rStyle w:val="StyleUnderline"/>
          <w:highlight w:val="cyan"/>
        </w:rPr>
        <w:t>this</w:t>
      </w:r>
      <w:r w:rsidRPr="00B83577">
        <w:rPr>
          <w:rStyle w:val="StyleUnderline"/>
        </w:rPr>
        <w:t xml:space="preserve"> </w:t>
      </w:r>
      <w:r w:rsidRPr="00B83577">
        <w:rPr>
          <w:rStyle w:val="Emphasis"/>
        </w:rPr>
        <w:t xml:space="preserve">legal </w:t>
      </w:r>
      <w:r w:rsidRPr="00ED3BEF">
        <w:rPr>
          <w:rStyle w:val="Emphasis"/>
          <w:highlight w:val="cyan"/>
        </w:rPr>
        <w:t>justification</w:t>
      </w:r>
      <w:r w:rsidRPr="00ED3BEF">
        <w:rPr>
          <w:rStyle w:val="StyleUnderline"/>
          <w:highlight w:val="cyan"/>
        </w:rPr>
        <w:t xml:space="preserve"> may</w:t>
      </w:r>
      <w:r w:rsidRPr="00B83577">
        <w:rPr>
          <w:sz w:val="16"/>
        </w:rPr>
        <w:t xml:space="preserve"> now </w:t>
      </w:r>
      <w:r w:rsidRPr="00ED3BEF">
        <w:rPr>
          <w:rStyle w:val="StyleUnderline"/>
          <w:highlight w:val="cyan"/>
        </w:rPr>
        <w:t>be</w:t>
      </w:r>
      <w:r w:rsidRPr="00B83577">
        <w:rPr>
          <w:rStyle w:val="StyleUnderline"/>
        </w:rPr>
        <w:t xml:space="preserve">come </w:t>
      </w:r>
      <w:r w:rsidRPr="00ED3BEF">
        <w:rPr>
          <w:rStyle w:val="Emphasis"/>
          <w:highlight w:val="cyan"/>
        </w:rPr>
        <w:t>precedent</w:t>
      </w:r>
      <w:r w:rsidRPr="00ED3BEF">
        <w:rPr>
          <w:rStyle w:val="StyleUnderline"/>
          <w:highlight w:val="cyan"/>
        </w:rPr>
        <w:t xml:space="preserve"> for</w:t>
      </w:r>
      <w:r w:rsidRPr="00B83577">
        <w:rPr>
          <w:rStyle w:val="StyleUnderline"/>
        </w:rPr>
        <w:t xml:space="preserve"> additional executive </w:t>
      </w:r>
      <w:r w:rsidRPr="00ED3BEF">
        <w:rPr>
          <w:rStyle w:val="Emphasis"/>
          <w:highlight w:val="cyan"/>
        </w:rPr>
        <w:t>unilateral</w:t>
      </w:r>
      <w:r w:rsidRPr="00B83577">
        <w:rPr>
          <w:rStyle w:val="Emphasis"/>
        </w:rPr>
        <w:t xml:space="preserve"> military </w:t>
      </w:r>
      <w:r w:rsidRPr="00ED3BEF">
        <w:rPr>
          <w:rStyle w:val="Emphasis"/>
          <w:highlight w:val="cyan"/>
        </w:rPr>
        <w:t>action</w:t>
      </w:r>
      <w:r w:rsidRPr="00ED3BEF">
        <w:rPr>
          <w:rStyle w:val="StyleUnderline"/>
          <w:highlight w:val="cyan"/>
        </w:rPr>
        <w:t>,"</w:t>
      </w:r>
      <w:r w:rsidRPr="00B83577">
        <w:rPr>
          <w:rStyle w:val="StyleUnderline"/>
        </w:rPr>
        <w:t xml:space="preserve"> and singled out "an</w:t>
      </w:r>
      <w:r w:rsidRPr="00B83577">
        <w:rPr>
          <w:sz w:val="16"/>
        </w:rPr>
        <w:t xml:space="preserve"> extremely </w:t>
      </w:r>
      <w:r w:rsidRPr="00B83577">
        <w:rPr>
          <w:rStyle w:val="StyleUnderline"/>
        </w:rPr>
        <w:t>risky</w:t>
      </w:r>
      <w:r w:rsidRPr="00B83577">
        <w:rPr>
          <w:sz w:val="16"/>
        </w:rPr>
        <w:t xml:space="preserve"> 'bloody nose' </w:t>
      </w:r>
      <w:r w:rsidRPr="00B83577">
        <w:rPr>
          <w:rStyle w:val="StyleUnderline"/>
        </w:rPr>
        <w:t xml:space="preserve">strike against </w:t>
      </w:r>
      <w:r w:rsidRPr="00B83577">
        <w:rPr>
          <w:rStyle w:val="Emphasis"/>
        </w:rPr>
        <w:t>North Korea</w:t>
      </w:r>
      <w:r w:rsidRPr="00B83577">
        <w:rPr>
          <w:rStyle w:val="StyleUnderline"/>
        </w:rPr>
        <w:t>."</w:t>
      </w:r>
    </w:p>
    <w:p w14:paraId="42E49C50" w14:textId="77777777" w:rsidR="006A3375" w:rsidRPr="00B83577" w:rsidRDefault="006A3375" w:rsidP="006A3375">
      <w:pPr>
        <w:rPr>
          <w:sz w:val="16"/>
        </w:rPr>
      </w:pPr>
      <w:r w:rsidRPr="00B83577">
        <w:rPr>
          <w:rStyle w:val="StyleUnderline"/>
        </w:rPr>
        <w:t>The memo</w:t>
      </w:r>
      <w:r w:rsidRPr="00B83577">
        <w:rPr>
          <w:sz w:val="16"/>
        </w:rPr>
        <w:t xml:space="preserve"> is only the latest act by Trump that </w:t>
      </w:r>
      <w:r w:rsidRPr="00B83577">
        <w:rPr>
          <w:rStyle w:val="StyleUnderline"/>
        </w:rPr>
        <w:t>would appear to give him</w:t>
      </w:r>
      <w:r w:rsidRPr="00B83577">
        <w:rPr>
          <w:sz w:val="16"/>
        </w:rPr>
        <w:t xml:space="preserve"> all but </w:t>
      </w:r>
      <w:r w:rsidRPr="00B83577">
        <w:rPr>
          <w:rStyle w:val="Emphasis"/>
        </w:rPr>
        <w:t>unfettered authority</w:t>
      </w:r>
      <w:r w:rsidRPr="00B83577">
        <w:rPr>
          <w:sz w:val="16"/>
        </w:rPr>
        <w:t xml:space="preserve"> beyond his whim or declaration </w:t>
      </w:r>
      <w:r w:rsidRPr="00B83577">
        <w:rPr>
          <w:rStyle w:val="StyleUnderline"/>
        </w:rPr>
        <w:t>to take the US into a conflict</w:t>
      </w:r>
      <w:r w:rsidRPr="00B83577">
        <w:rPr>
          <w:sz w:val="16"/>
        </w:rPr>
        <w:t>.</w:t>
      </w:r>
    </w:p>
    <w:p w14:paraId="574D781C" w14:textId="77777777" w:rsidR="006A3375" w:rsidRPr="00B83577" w:rsidRDefault="006A3375" w:rsidP="006A3375">
      <w:pPr>
        <w:rPr>
          <w:sz w:val="16"/>
        </w:rPr>
      </w:pPr>
      <w:r w:rsidRPr="00B83577">
        <w:rPr>
          <w:sz w:val="16"/>
        </w:rPr>
        <w:t xml:space="preserve">The fear is that </w:t>
      </w:r>
      <w:r w:rsidRPr="00ED3BEF">
        <w:rPr>
          <w:rStyle w:val="StyleUnderline"/>
          <w:highlight w:val="cyan"/>
        </w:rPr>
        <w:t>a</w:t>
      </w:r>
      <w:r w:rsidRPr="00B83577">
        <w:rPr>
          <w:rStyle w:val="StyleUnderline"/>
        </w:rPr>
        <w:t xml:space="preserve"> </w:t>
      </w:r>
      <w:r w:rsidRPr="00B83577">
        <w:rPr>
          <w:rStyle w:val="Emphasis"/>
        </w:rPr>
        <w:t xml:space="preserve">thoroughly </w:t>
      </w:r>
      <w:r w:rsidRPr="00ED3BEF">
        <w:rPr>
          <w:rStyle w:val="Emphasis"/>
          <w:highlight w:val="cyan"/>
        </w:rPr>
        <w:t>erratic</w:t>
      </w:r>
      <w:r w:rsidRPr="00ED3BEF">
        <w:rPr>
          <w:rStyle w:val="StyleUnderline"/>
          <w:highlight w:val="cyan"/>
        </w:rPr>
        <w:t xml:space="preserve"> president could</w:t>
      </w:r>
      <w:r w:rsidRPr="00B83577">
        <w:rPr>
          <w:sz w:val="16"/>
        </w:rPr>
        <w:t xml:space="preserve">, in a moment of pique order, or even as a distraction, </w:t>
      </w:r>
      <w:r w:rsidRPr="00B83577">
        <w:rPr>
          <w:rStyle w:val="StyleUnderline"/>
        </w:rPr>
        <w:t xml:space="preserve">embark on an adventure that would </w:t>
      </w:r>
      <w:r w:rsidRPr="00ED3BEF">
        <w:rPr>
          <w:rStyle w:val="StyleUnderline"/>
          <w:highlight w:val="cyan"/>
        </w:rPr>
        <w:t>set th</w:t>
      </w:r>
      <w:r w:rsidRPr="00B83577">
        <w:rPr>
          <w:rStyle w:val="StyleUnderline"/>
        </w:rPr>
        <w:t>e</w:t>
      </w:r>
      <w:r w:rsidRPr="00B83577">
        <w:rPr>
          <w:sz w:val="16"/>
        </w:rPr>
        <w:t xml:space="preserve"> nation and the </w:t>
      </w:r>
      <w:r w:rsidRPr="00ED3BEF">
        <w:rPr>
          <w:rStyle w:val="StyleUnderline"/>
          <w:highlight w:val="cyan"/>
        </w:rPr>
        <w:t xml:space="preserve">world on an </w:t>
      </w:r>
      <w:r w:rsidRPr="00ED3BEF">
        <w:rPr>
          <w:rStyle w:val="Emphasis"/>
          <w:highlight w:val="cyan"/>
        </w:rPr>
        <w:t>irreversible course</w:t>
      </w:r>
      <w:r w:rsidRPr="00B83577">
        <w:rPr>
          <w:sz w:val="16"/>
        </w:rPr>
        <w:t xml:space="preserve"> that </w:t>
      </w:r>
      <w:r w:rsidRPr="00B83577">
        <w:rPr>
          <w:rStyle w:val="StyleUnderline"/>
        </w:rPr>
        <w:t xml:space="preserve">Congress would be </w:t>
      </w:r>
      <w:r w:rsidRPr="00B83577">
        <w:rPr>
          <w:rStyle w:val="Emphasis"/>
        </w:rPr>
        <w:t>powerless</w:t>
      </w:r>
      <w:r w:rsidRPr="00B83577">
        <w:rPr>
          <w:rStyle w:val="StyleUnderline"/>
        </w:rPr>
        <w:t xml:space="preserve"> to halt</w:t>
      </w:r>
      <w:r w:rsidRPr="00B83577">
        <w:rPr>
          <w:sz w:val="16"/>
        </w:rPr>
        <w:t>.</w:t>
      </w:r>
    </w:p>
    <w:p w14:paraId="5205BC36" w14:textId="77777777" w:rsidR="006A3375" w:rsidRPr="00B83577" w:rsidRDefault="006A3375" w:rsidP="006A3375">
      <w:pPr>
        <w:rPr>
          <w:sz w:val="16"/>
        </w:rPr>
      </w:pPr>
      <w:r w:rsidRPr="00B83577">
        <w:rPr>
          <w:sz w:val="16"/>
        </w:rPr>
        <w:t>The still-</w:t>
      </w:r>
      <w:r w:rsidRPr="00B83577">
        <w:rPr>
          <w:rStyle w:val="StyleUnderline"/>
        </w:rPr>
        <w:t>undisclosed powers</w:t>
      </w:r>
      <w:r w:rsidRPr="00B83577">
        <w:rPr>
          <w:sz w:val="16"/>
        </w:rPr>
        <w:t xml:space="preserve"> contained in the Trump memo </w:t>
      </w:r>
      <w:r w:rsidRPr="00B83577">
        <w:rPr>
          <w:rStyle w:val="StyleUnderline"/>
        </w:rPr>
        <w:t xml:space="preserve">could </w:t>
      </w:r>
      <w:r w:rsidRPr="00ED3BEF">
        <w:rPr>
          <w:rStyle w:val="StyleUnderline"/>
          <w:highlight w:val="cyan"/>
        </w:rPr>
        <w:t>spark</w:t>
      </w:r>
      <w:r w:rsidRPr="00B83577">
        <w:rPr>
          <w:rStyle w:val="StyleUnderline"/>
        </w:rPr>
        <w:t xml:space="preserve"> </w:t>
      </w:r>
      <w:r w:rsidRPr="00B83577">
        <w:rPr>
          <w:rStyle w:val="Emphasis"/>
        </w:rPr>
        <w:t xml:space="preserve">unanticipated </w:t>
      </w:r>
      <w:r w:rsidRPr="00ED3BEF">
        <w:rPr>
          <w:rStyle w:val="Emphasis"/>
          <w:highlight w:val="cyan"/>
        </w:rPr>
        <w:t>skirmishes</w:t>
      </w:r>
      <w:r w:rsidRPr="00B83577">
        <w:rPr>
          <w:rStyle w:val="StyleUnderline"/>
        </w:rPr>
        <w:t xml:space="preserve"> like</w:t>
      </w:r>
      <w:r w:rsidRPr="00B83577">
        <w:rPr>
          <w:sz w:val="16"/>
        </w:rPr>
        <w:t xml:space="preserve"> the </w:t>
      </w:r>
      <w:r w:rsidRPr="00B83577">
        <w:rPr>
          <w:rStyle w:val="StyleUnderline"/>
        </w:rPr>
        <w:t>ambush in Niger</w:t>
      </w:r>
      <w:r w:rsidRPr="00B83577">
        <w:rPr>
          <w:sz w:val="16"/>
        </w:rPr>
        <w:t xml:space="preserve"> last October, leaving dead Americans in their wake. At the other end of the spectrum, </w:t>
      </w:r>
      <w:r w:rsidRPr="00B83577">
        <w:rPr>
          <w:rStyle w:val="StyleUnderline"/>
        </w:rPr>
        <w:t xml:space="preserve">they might </w:t>
      </w:r>
      <w:r w:rsidRPr="00B83577">
        <w:rPr>
          <w:rStyle w:val="Emphasis"/>
        </w:rPr>
        <w:t>unleash events</w:t>
      </w:r>
      <w:r w:rsidRPr="00B83577">
        <w:rPr>
          <w:rStyle w:val="StyleUnderline"/>
        </w:rPr>
        <w:t xml:space="preserve"> </w:t>
      </w:r>
      <w:r w:rsidRPr="00ED3BEF">
        <w:rPr>
          <w:rStyle w:val="StyleUnderline"/>
          <w:highlight w:val="cyan"/>
        </w:rPr>
        <w:t>that</w:t>
      </w:r>
      <w:r w:rsidRPr="00B83577">
        <w:rPr>
          <w:sz w:val="16"/>
        </w:rPr>
        <w:t xml:space="preserve"> could </w:t>
      </w:r>
      <w:r w:rsidRPr="00ED3BEF">
        <w:rPr>
          <w:rStyle w:val="StyleUnderline"/>
          <w:highlight w:val="cyan"/>
        </w:rPr>
        <w:t>lead</w:t>
      </w:r>
      <w:r w:rsidRPr="00B83577">
        <w:rPr>
          <w:sz w:val="16"/>
        </w:rPr>
        <w:t xml:space="preserve"> potentially </w:t>
      </w:r>
      <w:r w:rsidRPr="00ED3BEF">
        <w:rPr>
          <w:rStyle w:val="StyleUnderline"/>
          <w:highlight w:val="cyan"/>
        </w:rPr>
        <w:t>to</w:t>
      </w:r>
      <w:r w:rsidRPr="00B83577">
        <w:rPr>
          <w:rStyle w:val="StyleUnderline"/>
        </w:rPr>
        <w:t xml:space="preserve"> a </w:t>
      </w:r>
      <w:r w:rsidRPr="00ED3BEF">
        <w:rPr>
          <w:rStyle w:val="Emphasis"/>
          <w:highlight w:val="cyan"/>
        </w:rPr>
        <w:t>nuclear holocaust</w:t>
      </w:r>
      <w:r w:rsidRPr="00B83577">
        <w:rPr>
          <w:sz w:val="16"/>
        </w:rPr>
        <w:t>.</w:t>
      </w:r>
    </w:p>
    <w:p w14:paraId="41124EFD" w14:textId="77777777" w:rsidR="006A3375" w:rsidRPr="00B83577" w:rsidRDefault="006A3375" w:rsidP="006A3375">
      <w:pPr>
        <w:rPr>
          <w:sz w:val="16"/>
        </w:rPr>
      </w:pPr>
      <w:r w:rsidRPr="00B83577">
        <w:rPr>
          <w:sz w:val="16"/>
        </w:rPr>
        <w:t>The President has </w:t>
      </w:r>
      <w:hyperlink r:id="rId150" w:tgtFrame="_blank" w:history="1">
        <w:r w:rsidRPr="00B83577">
          <w:rPr>
            <w:rStyle w:val="Hyperlink"/>
            <w:sz w:val="16"/>
          </w:rPr>
          <w:t>already opened the question</w:t>
        </w:r>
      </w:hyperlink>
      <w:r w:rsidRPr="00B83577">
        <w:rPr>
          <w:sz w:val="16"/>
        </w:rPr>
        <w:t> of whether he'd violated the limit of his war-making powers by his military actions in Syria.</w:t>
      </w:r>
    </w:p>
    <w:p w14:paraId="766D24E9" w14:textId="77777777" w:rsidR="006A3375" w:rsidRPr="00B83577" w:rsidRDefault="006A3375" w:rsidP="006A3375">
      <w:pPr>
        <w:rPr>
          <w:sz w:val="16"/>
        </w:rPr>
      </w:pPr>
      <w:r w:rsidRPr="00B83577">
        <w:rPr>
          <w:sz w:val="16"/>
        </w:rPr>
        <w:t>Last April, following evidence of the use of chemical weapons against his own people by Bashar al-Assad, </w:t>
      </w:r>
      <w:hyperlink r:id="rId151" w:tgtFrame="_blank" w:history="1">
        <w:r w:rsidRPr="00B83577">
          <w:rPr>
            <w:rStyle w:val="Hyperlink"/>
            <w:sz w:val="16"/>
          </w:rPr>
          <w:t>Trump ordered a strike by 59 Tomahawk cruise missiles</w:t>
        </w:r>
      </w:hyperlink>
      <w:r w:rsidRPr="00B83577">
        <w:rPr>
          <w:sz w:val="16"/>
        </w:rPr>
        <w:t> that seemed to have had little lasting effect beyond solidifying Russian support of the Syrian dictator.</w:t>
      </w:r>
    </w:p>
    <w:p w14:paraId="542DF927" w14:textId="77777777" w:rsidR="006A3375" w:rsidRPr="00B83577" w:rsidRDefault="006A3375" w:rsidP="006A3375">
      <w:pPr>
        <w:rPr>
          <w:sz w:val="16"/>
        </w:rPr>
      </w:pPr>
      <w:r w:rsidRPr="00B83577">
        <w:rPr>
          <w:sz w:val="16"/>
        </w:rPr>
        <w:t>Trump's action was in sharp contrast to that of President Obama, who threatened to launch a strike on Syria for similar use of such weapons but backed off at the last minute in the absence of congressional authorization, which he recognized he was most unlikely to receive.</w:t>
      </w:r>
    </w:p>
    <w:p w14:paraId="02BC2669" w14:textId="77777777" w:rsidR="006A3375" w:rsidRPr="00B83577" w:rsidRDefault="006A3375" w:rsidP="006A3375">
      <w:pPr>
        <w:rPr>
          <w:sz w:val="16"/>
        </w:rPr>
      </w:pPr>
      <w:r w:rsidRPr="00B83577">
        <w:rPr>
          <w:sz w:val="16"/>
        </w:rPr>
        <w:t>In each case, the presidents had set up a "red line" which, if the enemy crossed it, would be met by a sharp military response.</w:t>
      </w:r>
    </w:p>
    <w:p w14:paraId="071A4A70" w14:textId="77777777" w:rsidR="006A3375" w:rsidRPr="00B83577" w:rsidRDefault="006A3375" w:rsidP="006A3375">
      <w:pPr>
        <w:rPr>
          <w:sz w:val="16"/>
        </w:rPr>
      </w:pPr>
      <w:r w:rsidRPr="00B83577">
        <w:rPr>
          <w:sz w:val="16"/>
        </w:rPr>
        <w:t>I'm heading up a project at the Center on National Security of Fordham Law School on red lines and their anatomy -- when they might be effectively used and when they are grossly misused. Obama's refusal to react to Syria's abuse of chemical weapons called into question the red line he had established, a line that Assad leaped across with impunity since he was met with no military response.</w:t>
      </w:r>
    </w:p>
    <w:p w14:paraId="16A65853" w14:textId="77777777" w:rsidR="006A3375" w:rsidRPr="00B83577" w:rsidRDefault="006A3375" w:rsidP="006A3375">
      <w:pPr>
        <w:rPr>
          <w:sz w:val="16"/>
        </w:rPr>
      </w:pPr>
      <w:r w:rsidRPr="00B83577">
        <w:rPr>
          <w:sz w:val="16"/>
        </w:rPr>
        <w:t xml:space="preserve">This may well have led Assad to believe he could cross such a red line </w:t>
      </w:r>
      <w:proofErr w:type="gramStart"/>
      <w:r w:rsidRPr="00B83577">
        <w:rPr>
          <w:sz w:val="16"/>
        </w:rPr>
        <w:t>again, but</w:t>
      </w:r>
      <w:proofErr w:type="gramEnd"/>
      <w:r w:rsidRPr="00B83577">
        <w:rPr>
          <w:sz w:val="16"/>
        </w:rPr>
        <w:t xml:space="preserve"> did not count on Trump's willingness to act on his own authority to attack, with little thought to his constitutional limitations.</w:t>
      </w:r>
    </w:p>
    <w:p w14:paraId="06972404" w14:textId="77777777" w:rsidR="006A3375" w:rsidRPr="00B83577" w:rsidRDefault="006A3375" w:rsidP="006A3375">
      <w:pPr>
        <w:rPr>
          <w:sz w:val="16"/>
        </w:rPr>
      </w:pPr>
      <w:r w:rsidRPr="00B83577">
        <w:rPr>
          <w:sz w:val="16"/>
        </w:rPr>
        <w:t>In fact, the issue is vastly more complex.</w:t>
      </w:r>
    </w:p>
    <w:p w14:paraId="6F4D56B3" w14:textId="77777777" w:rsidR="006A3375" w:rsidRPr="00B83577" w:rsidRDefault="006A3375" w:rsidP="006A3375">
      <w:pPr>
        <w:rPr>
          <w:sz w:val="16"/>
        </w:rPr>
      </w:pPr>
      <w:r w:rsidRPr="00B83577">
        <w:rPr>
          <w:sz w:val="16"/>
        </w:rPr>
        <w:t xml:space="preserve">Bruce Ackerman, Sterling Professor of Law and Political Science at Yale, observed in an interview that </w:t>
      </w:r>
      <w:r w:rsidRPr="00B83577">
        <w:rPr>
          <w:rStyle w:val="StyleUnderline"/>
        </w:rPr>
        <w:t>the issue of</w:t>
      </w:r>
      <w:r w:rsidRPr="00B83577">
        <w:rPr>
          <w:sz w:val="16"/>
        </w:rPr>
        <w:t xml:space="preserve"> such </w:t>
      </w:r>
      <w:r w:rsidRPr="00B83577">
        <w:rPr>
          <w:rStyle w:val="Emphasis"/>
        </w:rPr>
        <w:t>red lines</w:t>
      </w:r>
      <w:r w:rsidRPr="00B83577">
        <w:rPr>
          <w:rStyle w:val="StyleUnderline"/>
        </w:rPr>
        <w:t xml:space="preserve"> and presidential authority</w:t>
      </w:r>
      <w:r w:rsidRPr="00B83577">
        <w:rPr>
          <w:sz w:val="16"/>
        </w:rPr>
        <w:t xml:space="preserve"> to attack </w:t>
      </w:r>
      <w:r w:rsidRPr="00B83577">
        <w:rPr>
          <w:rStyle w:val="StyleUnderline"/>
        </w:rPr>
        <w:t>dates</w:t>
      </w:r>
      <w:r w:rsidRPr="00B83577">
        <w:rPr>
          <w:sz w:val="16"/>
        </w:rPr>
        <w:t xml:space="preserve"> back </w:t>
      </w:r>
      <w:r w:rsidRPr="00B83577">
        <w:rPr>
          <w:rStyle w:val="StyleUnderline"/>
        </w:rPr>
        <w:t>to</w:t>
      </w:r>
      <w:r w:rsidRPr="00B83577">
        <w:rPr>
          <w:sz w:val="16"/>
        </w:rPr>
        <w:t xml:space="preserve"> Thomas Jefferson and his action </w:t>
      </w:r>
      <w:hyperlink r:id="rId152" w:tgtFrame="_blank" w:history="1">
        <w:r w:rsidRPr="00B83577">
          <w:rPr>
            <w:rStyle w:val="Hyperlink"/>
            <w:sz w:val="16"/>
          </w:rPr>
          <w:t>against the Barbary Pirates in 1801</w:t>
        </w:r>
      </w:hyperlink>
      <w:r w:rsidRPr="00B83577">
        <w:rPr>
          <w:sz w:val="16"/>
        </w:rPr>
        <w:t>.</w:t>
      </w:r>
    </w:p>
    <w:p w14:paraId="0503FDCA" w14:textId="77777777" w:rsidR="006A3375" w:rsidRPr="00B83577" w:rsidRDefault="006A3375" w:rsidP="006A3375">
      <w:pPr>
        <w:rPr>
          <w:sz w:val="16"/>
        </w:rPr>
      </w:pPr>
      <w:r w:rsidRPr="00B83577">
        <w:rPr>
          <w:sz w:val="16"/>
        </w:rPr>
        <w:t xml:space="preserve">More recently, and pertinently, we have an example from 1973, when Congress passed </w:t>
      </w:r>
      <w:r w:rsidRPr="00B83577">
        <w:rPr>
          <w:rStyle w:val="StyleUnderline"/>
        </w:rPr>
        <w:t>the war powers resolution</w:t>
      </w:r>
      <w:r w:rsidRPr="00B83577">
        <w:rPr>
          <w:sz w:val="16"/>
        </w:rPr>
        <w:t>. At that time, in reaction to Richard Nixon's expansion of the Vietnam War, Congress spelled out in some detail just what rights the President has to mount an offensive operation -- effectively 60 days to send in troops, then in the absence of Congressional approval,</w:t>
      </w:r>
      <w:hyperlink r:id="rId153" w:tgtFrame="_blank" w:history="1">
        <w:r w:rsidRPr="00B83577">
          <w:rPr>
            <w:rStyle w:val="Hyperlink"/>
            <w:sz w:val="16"/>
          </w:rPr>
          <w:t> another 30 days to withdraw.</w:t>
        </w:r>
      </w:hyperlink>
    </w:p>
    <w:p w14:paraId="052BE7B5" w14:textId="77777777" w:rsidR="006A3375" w:rsidRPr="00B83577" w:rsidRDefault="006A3375" w:rsidP="006A3375">
      <w:pPr>
        <w:rPr>
          <w:sz w:val="16"/>
        </w:rPr>
      </w:pPr>
      <w:r w:rsidRPr="00B83577">
        <w:rPr>
          <w:sz w:val="16"/>
        </w:rPr>
        <w:t>One key issue is when this 60-day period begins. Ackerman, and many other legal scholars, hold that "hostilities begin when there is an imminent danger."</w:t>
      </w:r>
    </w:p>
    <w:p w14:paraId="0064BC83" w14:textId="77777777" w:rsidR="006A3375" w:rsidRPr="00B83577" w:rsidRDefault="006A3375" w:rsidP="006A3375">
      <w:pPr>
        <w:rPr>
          <w:sz w:val="16"/>
        </w:rPr>
      </w:pPr>
      <w:r w:rsidRPr="00B83577">
        <w:rPr>
          <w:sz w:val="16"/>
        </w:rPr>
        <w:t>In the critical case of North Korea, Ackerman contends the clock started when President Trump declared the existence of such a danger in a speech to the United Nations last September 19, which would mean his opportunity to bloody Kim's nose, without Congressional approval, ran out on November 18.</w:t>
      </w:r>
    </w:p>
    <w:p w14:paraId="33A09215" w14:textId="77777777" w:rsidR="006A3375" w:rsidRPr="00B83577" w:rsidRDefault="006A3375" w:rsidP="006A3375">
      <w:pPr>
        <w:rPr>
          <w:rStyle w:val="StyleUnderline"/>
        </w:rPr>
      </w:pPr>
      <w:r w:rsidRPr="00B83577">
        <w:rPr>
          <w:sz w:val="16"/>
        </w:rPr>
        <w:t xml:space="preserve">Of course, </w:t>
      </w:r>
      <w:r w:rsidRPr="00B83577">
        <w:rPr>
          <w:rStyle w:val="StyleUnderline"/>
        </w:rPr>
        <w:t xml:space="preserve">if the North Korean despot were to launch his own </w:t>
      </w:r>
      <w:r w:rsidRPr="00B83577">
        <w:rPr>
          <w:rStyle w:val="Emphasis"/>
        </w:rPr>
        <w:t>offensive attack</w:t>
      </w:r>
      <w:r w:rsidRPr="00B83577">
        <w:rPr>
          <w:rStyle w:val="StyleUnderline"/>
        </w:rPr>
        <w:t xml:space="preserve"> on any American</w:t>
      </w:r>
      <w:r w:rsidRPr="00B83577">
        <w:rPr>
          <w:sz w:val="16"/>
        </w:rPr>
        <w:t xml:space="preserve"> facility or </w:t>
      </w:r>
      <w:r w:rsidRPr="00B83577">
        <w:rPr>
          <w:rStyle w:val="StyleUnderline"/>
        </w:rPr>
        <w:t xml:space="preserve">territory, </w:t>
      </w:r>
      <w:r w:rsidRPr="00ED3BEF">
        <w:rPr>
          <w:rStyle w:val="Emphasis"/>
          <w:highlight w:val="cyan"/>
        </w:rPr>
        <w:t>all</w:t>
      </w:r>
      <w:r w:rsidRPr="00B83577">
        <w:rPr>
          <w:sz w:val="16"/>
        </w:rPr>
        <w:t xml:space="preserve"> such </w:t>
      </w:r>
      <w:r w:rsidRPr="00ED3BEF">
        <w:rPr>
          <w:rStyle w:val="Emphasis"/>
          <w:highlight w:val="cyan"/>
        </w:rPr>
        <w:t>restraints</w:t>
      </w:r>
      <w:r w:rsidRPr="00ED3BEF">
        <w:rPr>
          <w:rStyle w:val="StyleUnderline"/>
          <w:highlight w:val="cyan"/>
        </w:rPr>
        <w:t xml:space="preserve"> are</w:t>
      </w:r>
      <w:r w:rsidRPr="00B83577">
        <w:rPr>
          <w:rStyle w:val="StyleUnderline"/>
        </w:rPr>
        <w:t xml:space="preserve"> </w:t>
      </w:r>
      <w:r w:rsidRPr="00B83577">
        <w:rPr>
          <w:rStyle w:val="Emphasis"/>
        </w:rPr>
        <w:t xml:space="preserve">instantly </w:t>
      </w:r>
      <w:r w:rsidRPr="00ED3BEF">
        <w:rPr>
          <w:rStyle w:val="Emphasis"/>
          <w:highlight w:val="cyan"/>
        </w:rPr>
        <w:t>removed</w:t>
      </w:r>
      <w:r w:rsidRPr="00B83577">
        <w:rPr>
          <w:rStyle w:val="Emphasis"/>
        </w:rPr>
        <w:t xml:space="preserve"> </w:t>
      </w:r>
      <w:r w:rsidRPr="00B83577">
        <w:rPr>
          <w:rStyle w:val="StyleUnderline"/>
        </w:rPr>
        <w:t>and Trump would</w:t>
      </w:r>
      <w:r w:rsidRPr="00B83577">
        <w:rPr>
          <w:sz w:val="16"/>
        </w:rPr>
        <w:t xml:space="preserve"> have the right to </w:t>
      </w:r>
      <w:r w:rsidRPr="00B83577">
        <w:rPr>
          <w:rStyle w:val="StyleUnderline"/>
        </w:rPr>
        <w:t>respond</w:t>
      </w:r>
      <w:r w:rsidRPr="00B83577">
        <w:rPr>
          <w:sz w:val="16"/>
        </w:rPr>
        <w:t xml:space="preserve">, as he has threatened, </w:t>
      </w:r>
      <w:r w:rsidRPr="00B83577">
        <w:rPr>
          <w:rStyle w:val="StyleUnderline"/>
        </w:rPr>
        <w:t>with full "fire and fury."</w:t>
      </w:r>
    </w:p>
    <w:p w14:paraId="3210F4B7" w14:textId="77777777" w:rsidR="006A3375" w:rsidRPr="00B83577" w:rsidRDefault="006A3375" w:rsidP="006A3375">
      <w:pPr>
        <w:rPr>
          <w:sz w:val="16"/>
        </w:rPr>
      </w:pPr>
      <w:r w:rsidRPr="00B83577">
        <w:rPr>
          <w:sz w:val="16"/>
        </w:rPr>
        <w:t xml:space="preserve">Enter, now, </w:t>
      </w:r>
      <w:r w:rsidRPr="00B83577">
        <w:rPr>
          <w:rStyle w:val="StyleUnderline"/>
        </w:rPr>
        <w:t>the</w:t>
      </w:r>
      <w:r w:rsidRPr="00B83577">
        <w:rPr>
          <w:sz w:val="16"/>
        </w:rPr>
        <w:t xml:space="preserve"> secret </w:t>
      </w:r>
      <w:r w:rsidRPr="00B83577">
        <w:rPr>
          <w:rStyle w:val="StyleUnderline"/>
        </w:rPr>
        <w:t xml:space="preserve">memo that may give Trump </w:t>
      </w:r>
      <w:r w:rsidRPr="00B83577">
        <w:rPr>
          <w:rStyle w:val="Emphasis"/>
        </w:rPr>
        <w:t>broad authority</w:t>
      </w:r>
      <w:r w:rsidRPr="00B83577">
        <w:rPr>
          <w:sz w:val="16"/>
        </w:rPr>
        <w:t xml:space="preserve"> to act on any whim, a document to which only a small cadre in his administration are privy.</w:t>
      </w:r>
    </w:p>
    <w:p w14:paraId="4F88E479" w14:textId="77777777" w:rsidR="006A3375" w:rsidRPr="00B83577" w:rsidRDefault="006A3375" w:rsidP="006A3375">
      <w:pPr>
        <w:rPr>
          <w:sz w:val="16"/>
        </w:rPr>
      </w:pPr>
      <w:r w:rsidRPr="00B83577">
        <w:rPr>
          <w:sz w:val="16"/>
        </w:rPr>
        <w:t xml:space="preserve">The timing </w:t>
      </w:r>
      <w:r w:rsidRPr="00B83577">
        <w:rPr>
          <w:rStyle w:val="StyleUnderline"/>
        </w:rPr>
        <w:t>is especially acute, as</w:t>
      </w:r>
      <w:r w:rsidRPr="00B83577">
        <w:rPr>
          <w:sz w:val="16"/>
        </w:rPr>
        <w:t xml:space="preserve"> the nation's intelligence chiefs told a Senate hearing Tuesday that </w:t>
      </w:r>
      <w:r w:rsidRPr="00B83577">
        <w:rPr>
          <w:rStyle w:val="StyleUnderline"/>
        </w:rPr>
        <w:t>Kim</w:t>
      </w:r>
      <w:r w:rsidRPr="00B83577">
        <w:rPr>
          <w:sz w:val="16"/>
        </w:rPr>
        <w:t xml:space="preserve"> Jong-un </w:t>
      </w:r>
      <w:r w:rsidRPr="00B83577">
        <w:rPr>
          <w:rStyle w:val="StyleUnderline"/>
        </w:rPr>
        <w:t>was planning</w:t>
      </w:r>
      <w:r w:rsidRPr="00B83577">
        <w:rPr>
          <w:sz w:val="16"/>
        </w:rPr>
        <w:t xml:space="preserve"> more </w:t>
      </w:r>
      <w:r w:rsidRPr="00B83577">
        <w:rPr>
          <w:rStyle w:val="Emphasis"/>
        </w:rPr>
        <w:t>missile</w:t>
      </w:r>
      <w:r w:rsidRPr="00B83577">
        <w:rPr>
          <w:rStyle w:val="StyleUnderline"/>
        </w:rPr>
        <w:t xml:space="preserve"> and nucl</w:t>
      </w:r>
      <w:r w:rsidRPr="00B83577">
        <w:rPr>
          <w:rStyle w:val="Emphasis"/>
        </w:rPr>
        <w:t>ear weapons</w:t>
      </w:r>
      <w:r w:rsidRPr="00B83577">
        <w:rPr>
          <w:sz w:val="16"/>
        </w:rPr>
        <w:t xml:space="preserve"> tests this year -- though likely no direct offensive against the US.</w:t>
      </w:r>
    </w:p>
    <w:p w14:paraId="51B1E78C" w14:textId="77777777" w:rsidR="006A3375" w:rsidRPr="00B83577" w:rsidRDefault="006A3375" w:rsidP="006A3375">
      <w:pPr>
        <w:rPr>
          <w:sz w:val="16"/>
        </w:rPr>
      </w:pPr>
      <w:r w:rsidRPr="00B83577">
        <w:rPr>
          <w:rStyle w:val="StyleUnderline"/>
        </w:rPr>
        <w:t xml:space="preserve">The concern of </w:t>
      </w:r>
      <w:r w:rsidRPr="00ED3BEF">
        <w:rPr>
          <w:rStyle w:val="StyleUnderline"/>
          <w:highlight w:val="cyan"/>
        </w:rPr>
        <w:t>a</w:t>
      </w:r>
      <w:r w:rsidRPr="00B83577">
        <w:rPr>
          <w:rStyle w:val="StyleUnderline"/>
        </w:rPr>
        <w:t xml:space="preserve">n </w:t>
      </w:r>
      <w:r w:rsidRPr="00B83577">
        <w:rPr>
          <w:rStyle w:val="Emphasis"/>
        </w:rPr>
        <w:t xml:space="preserve">increasingly </w:t>
      </w:r>
      <w:r w:rsidRPr="00ED3BEF">
        <w:rPr>
          <w:rStyle w:val="Emphasis"/>
          <w:highlight w:val="cyan"/>
        </w:rPr>
        <w:t>broad spectrum</w:t>
      </w:r>
      <w:r w:rsidRPr="00B83577">
        <w:rPr>
          <w:sz w:val="16"/>
        </w:rPr>
        <w:t xml:space="preserve"> of Trump opponents </w:t>
      </w:r>
      <w:r w:rsidRPr="00B83577">
        <w:rPr>
          <w:rStyle w:val="StyleUnderline"/>
        </w:rPr>
        <w:t>is that the President has been</w:t>
      </w:r>
      <w:r w:rsidRPr="00B83577">
        <w:rPr>
          <w:sz w:val="16"/>
        </w:rPr>
        <w:t xml:space="preserve"> effectively </w:t>
      </w:r>
      <w:r w:rsidRPr="00B83577">
        <w:rPr>
          <w:rStyle w:val="StyleUnderline"/>
        </w:rPr>
        <w:t xml:space="preserve">setting up a </w:t>
      </w:r>
      <w:r w:rsidRPr="00B83577">
        <w:rPr>
          <w:rStyle w:val="Emphasis"/>
        </w:rPr>
        <w:t>succession of red lines</w:t>
      </w:r>
      <w:r w:rsidRPr="00B83577">
        <w:rPr>
          <w:rStyle w:val="StyleUnderline"/>
        </w:rPr>
        <w:t xml:space="preserve"> that could lead to him</w:t>
      </w:r>
      <w:r w:rsidRPr="00B83577">
        <w:rPr>
          <w:sz w:val="16"/>
        </w:rPr>
        <w:t xml:space="preserve"> suddenly and </w:t>
      </w:r>
      <w:r w:rsidRPr="00B83577">
        <w:rPr>
          <w:rStyle w:val="StyleUnderline"/>
        </w:rPr>
        <w:t>unilaterally declaring had been crossed</w:t>
      </w:r>
      <w:r w:rsidRPr="00B83577">
        <w:rPr>
          <w:sz w:val="16"/>
        </w:rPr>
        <w:t>.</w:t>
      </w:r>
    </w:p>
    <w:p w14:paraId="310CCDC9" w14:textId="77777777" w:rsidR="006A3375" w:rsidRPr="00B83577" w:rsidRDefault="006A3375" w:rsidP="006A3375">
      <w:pPr>
        <w:rPr>
          <w:sz w:val="16"/>
        </w:rPr>
      </w:pPr>
      <w:r w:rsidRPr="00B83577">
        <w:rPr>
          <w:rStyle w:val="StyleUnderline"/>
        </w:rPr>
        <w:t xml:space="preserve">There have been </w:t>
      </w:r>
      <w:r w:rsidRPr="00B83577">
        <w:rPr>
          <w:rStyle w:val="Emphasis"/>
        </w:rPr>
        <w:t>threats to China</w:t>
      </w:r>
      <w:r w:rsidRPr="00B83577">
        <w:rPr>
          <w:rStyle w:val="StyleUnderline"/>
        </w:rPr>
        <w:t xml:space="preserve"> </w:t>
      </w:r>
      <w:r w:rsidRPr="00ED3BEF">
        <w:rPr>
          <w:rStyle w:val="StyleUnderline"/>
          <w:highlight w:val="cyan"/>
        </w:rPr>
        <w:t xml:space="preserve">in the </w:t>
      </w:r>
      <w:r w:rsidRPr="00ED3BEF">
        <w:rPr>
          <w:rStyle w:val="Emphasis"/>
          <w:highlight w:val="cyan"/>
        </w:rPr>
        <w:t>S</w:t>
      </w:r>
      <w:r w:rsidRPr="00B83577">
        <w:rPr>
          <w:sz w:val="16"/>
        </w:rPr>
        <w:t xml:space="preserve">outh </w:t>
      </w:r>
      <w:r w:rsidRPr="00ED3BEF">
        <w:rPr>
          <w:rStyle w:val="Emphasis"/>
          <w:highlight w:val="cyan"/>
        </w:rPr>
        <w:t>C</w:t>
      </w:r>
      <w:r w:rsidRPr="00B83577">
        <w:rPr>
          <w:sz w:val="16"/>
        </w:rPr>
        <w:t xml:space="preserve">hina </w:t>
      </w:r>
      <w:r w:rsidRPr="00ED3BEF">
        <w:rPr>
          <w:rStyle w:val="Emphasis"/>
          <w:highlight w:val="cyan"/>
        </w:rPr>
        <w:t>S</w:t>
      </w:r>
      <w:r w:rsidRPr="00B83577">
        <w:rPr>
          <w:sz w:val="16"/>
        </w:rPr>
        <w:t xml:space="preserve">ea; </w:t>
      </w:r>
      <w:r w:rsidRPr="00ED3BEF">
        <w:rPr>
          <w:rStyle w:val="Emphasis"/>
          <w:highlight w:val="cyan"/>
        </w:rPr>
        <w:t>Iran</w:t>
      </w:r>
      <w:r w:rsidRPr="00B83577">
        <w:rPr>
          <w:rStyle w:val="StyleUnderline"/>
        </w:rPr>
        <w:t xml:space="preserve"> and its spreading influence in the </w:t>
      </w:r>
      <w:r w:rsidRPr="00B83577">
        <w:rPr>
          <w:rStyle w:val="Emphasis"/>
        </w:rPr>
        <w:t>Middle East</w:t>
      </w:r>
      <w:r w:rsidRPr="00B83577">
        <w:rPr>
          <w:rStyle w:val="StyleUnderline"/>
        </w:rPr>
        <w:t>; and</w:t>
      </w:r>
      <w:r w:rsidRPr="00B83577">
        <w:rPr>
          <w:sz w:val="16"/>
        </w:rPr>
        <w:t xml:space="preserve"> in the case of </w:t>
      </w:r>
      <w:r w:rsidRPr="00B83577">
        <w:rPr>
          <w:rStyle w:val="Emphasis"/>
        </w:rPr>
        <w:t xml:space="preserve">North </w:t>
      </w:r>
      <w:r w:rsidRPr="00ED3BEF">
        <w:rPr>
          <w:rStyle w:val="Emphasis"/>
          <w:highlight w:val="cyan"/>
        </w:rPr>
        <w:t>Korea</w:t>
      </w:r>
      <w:r w:rsidRPr="00B83577">
        <w:rPr>
          <w:sz w:val="16"/>
        </w:rPr>
        <w:t xml:space="preserve">, a "bloody nose" to teach Kim Jong-un a lesson. </w:t>
      </w:r>
      <w:r w:rsidRPr="00ED3BEF">
        <w:rPr>
          <w:rStyle w:val="StyleUnderline"/>
          <w:highlight w:val="cyan"/>
        </w:rPr>
        <w:t>Any of these could</w:t>
      </w:r>
      <w:r w:rsidRPr="00B83577">
        <w:rPr>
          <w:rStyle w:val="StyleUnderline"/>
        </w:rPr>
        <w:t xml:space="preserve"> </w:t>
      </w:r>
      <w:r w:rsidRPr="00B83577">
        <w:rPr>
          <w:rStyle w:val="Emphasis"/>
        </w:rPr>
        <w:t xml:space="preserve">quickly </w:t>
      </w:r>
      <w:r w:rsidRPr="00ED3BEF">
        <w:rPr>
          <w:rStyle w:val="Emphasis"/>
          <w:highlight w:val="cyan"/>
        </w:rPr>
        <w:t>develop</w:t>
      </w:r>
      <w:r w:rsidRPr="00ED3BEF">
        <w:rPr>
          <w:rStyle w:val="StyleUnderline"/>
          <w:highlight w:val="cyan"/>
        </w:rPr>
        <w:t xml:space="preserve"> into</w:t>
      </w:r>
      <w:r w:rsidRPr="00B83577">
        <w:rPr>
          <w:rStyle w:val="StyleUnderline"/>
        </w:rPr>
        <w:t xml:space="preserve"> </w:t>
      </w:r>
      <w:r w:rsidRPr="00B83577">
        <w:rPr>
          <w:rStyle w:val="Emphasis"/>
        </w:rPr>
        <w:t xml:space="preserve">full-blown </w:t>
      </w:r>
      <w:r w:rsidRPr="00ED3BEF">
        <w:rPr>
          <w:rStyle w:val="Emphasis"/>
          <w:highlight w:val="cyan"/>
        </w:rPr>
        <w:t>nuclear war</w:t>
      </w:r>
      <w:r w:rsidRPr="00B83577">
        <w:rPr>
          <w:sz w:val="16"/>
        </w:rPr>
        <w:t>.</w:t>
      </w:r>
    </w:p>
    <w:p w14:paraId="533F6F63" w14:textId="77777777" w:rsidR="006A3375" w:rsidRPr="00B83577" w:rsidRDefault="006A3375" w:rsidP="006A3375">
      <w:pPr>
        <w:rPr>
          <w:sz w:val="16"/>
        </w:rPr>
      </w:pPr>
      <w:r w:rsidRPr="00B83577">
        <w:rPr>
          <w:sz w:val="16"/>
        </w:rPr>
        <w:t>What this means is that Trump's war powers memo, appropriately scrubbed for any classified "sources and methods," needs to see the full light of day, deserves a full national debate and discussion, even Congressional action.</w:t>
      </w:r>
    </w:p>
    <w:p w14:paraId="43A0FADD" w14:textId="77777777" w:rsidR="006A3375" w:rsidRPr="00CA654A" w:rsidRDefault="006A3375" w:rsidP="006A3375">
      <w:pPr>
        <w:rPr>
          <w:sz w:val="16"/>
        </w:rPr>
      </w:pPr>
      <w:r w:rsidRPr="00B83577">
        <w:rPr>
          <w:rStyle w:val="StyleUnderline"/>
        </w:rPr>
        <w:t>It is bad enough</w:t>
      </w:r>
      <w:r w:rsidRPr="00B83577">
        <w:rPr>
          <w:sz w:val="16"/>
        </w:rPr>
        <w:t xml:space="preserve"> that </w:t>
      </w:r>
      <w:r w:rsidRPr="00ED3BEF">
        <w:rPr>
          <w:rStyle w:val="StyleUnderline"/>
          <w:highlight w:val="cyan"/>
        </w:rPr>
        <w:t>the President</w:t>
      </w:r>
      <w:r w:rsidRPr="00B83577">
        <w:rPr>
          <w:rStyle w:val="StyleUnderline"/>
        </w:rPr>
        <w:t xml:space="preserve"> has</w:t>
      </w:r>
      <w:r w:rsidRPr="00B83577">
        <w:rPr>
          <w:sz w:val="16"/>
        </w:rPr>
        <w:t xml:space="preserve"> virtually </w:t>
      </w:r>
      <w:r w:rsidRPr="00B83577">
        <w:rPr>
          <w:rStyle w:val="Emphasis"/>
        </w:rPr>
        <w:t>unfettered access</w:t>
      </w:r>
      <w:r w:rsidRPr="00B83577">
        <w:rPr>
          <w:rStyle w:val="StyleUnderline"/>
        </w:rPr>
        <w:t xml:space="preserve"> to the </w:t>
      </w:r>
      <w:r w:rsidRPr="00B83577">
        <w:rPr>
          <w:rStyle w:val="Emphasis"/>
        </w:rPr>
        <w:t>nuclear launch</w:t>
      </w:r>
      <w:r w:rsidRPr="00B83577">
        <w:rPr>
          <w:rStyle w:val="StyleUnderline"/>
        </w:rPr>
        <w:t xml:space="preserve"> codes. Any other means</w:t>
      </w:r>
      <w:r w:rsidRPr="00B83577">
        <w:rPr>
          <w:sz w:val="16"/>
        </w:rPr>
        <w:t xml:space="preserve"> of inflicting an ill-advised "bloody nose" </w:t>
      </w:r>
      <w:r w:rsidRPr="00ED3BEF">
        <w:rPr>
          <w:rStyle w:val="StyleUnderline"/>
          <w:highlight w:val="cyan"/>
        </w:rPr>
        <w:t xml:space="preserve">must be </w:t>
      </w:r>
      <w:r w:rsidRPr="00ED3BEF">
        <w:rPr>
          <w:rStyle w:val="Emphasis"/>
          <w:highlight w:val="cyan"/>
        </w:rPr>
        <w:t>restrained</w:t>
      </w:r>
      <w:r w:rsidRPr="00B83577">
        <w:rPr>
          <w:rStyle w:val="Emphasis"/>
        </w:rPr>
        <w:t xml:space="preserve"> at all costs</w:t>
      </w:r>
      <w:r w:rsidRPr="00B83577">
        <w:rPr>
          <w:rStyle w:val="StyleUnderline"/>
        </w:rPr>
        <w:t xml:space="preserve"> if the </w:t>
      </w:r>
      <w:r w:rsidRPr="00B83577">
        <w:rPr>
          <w:sz w:val="16"/>
        </w:rPr>
        <w:t xml:space="preserve">nation and the </w:t>
      </w:r>
      <w:r w:rsidRPr="00B83577">
        <w:rPr>
          <w:rStyle w:val="StyleUnderline"/>
        </w:rPr>
        <w:t xml:space="preserve">world is not to be plunged into an </w:t>
      </w:r>
      <w:r w:rsidRPr="00B83577">
        <w:rPr>
          <w:rStyle w:val="Emphasis"/>
        </w:rPr>
        <w:t>irreversible conflict</w:t>
      </w:r>
      <w:r w:rsidRPr="00B83577">
        <w:rPr>
          <w:rStyle w:val="StyleUnderline"/>
        </w:rPr>
        <w:t xml:space="preserve"> of catastrophic proportions</w:t>
      </w:r>
      <w:r w:rsidRPr="00B83577">
        <w:rPr>
          <w:sz w:val="16"/>
        </w:rPr>
        <w:t xml:space="preserve"> on an ill-advised whim.</w:t>
      </w:r>
    </w:p>
    <w:p w14:paraId="11C4B838" w14:textId="3B3E94FF" w:rsidR="006A3375" w:rsidRDefault="006A3375" w:rsidP="006A3375">
      <w:pPr>
        <w:pStyle w:val="Heading2"/>
      </w:pPr>
      <w:r>
        <w:t>Permutation</w:t>
      </w:r>
    </w:p>
    <w:p w14:paraId="6AE6D2C0" w14:textId="29D13437" w:rsidR="00ED3BEF" w:rsidRDefault="00ED3BEF" w:rsidP="00ED3BEF">
      <w:pPr>
        <w:pStyle w:val="Heading3"/>
      </w:pPr>
      <w:r>
        <w:t>Perm: Do CP---2AC</w:t>
      </w:r>
    </w:p>
    <w:p w14:paraId="59CCF4C6" w14:textId="6D0F809E" w:rsidR="00ED3BEF" w:rsidRDefault="00ED3BEF" w:rsidP="00ED3BEF">
      <w:pPr>
        <w:pStyle w:val="Heading4"/>
      </w:pPr>
      <w:r>
        <w:t xml:space="preserve">Protection </w:t>
      </w:r>
      <w:r>
        <w:rPr>
          <w:u w:val="single"/>
        </w:rPr>
        <w:t>includes</w:t>
      </w:r>
      <w:r>
        <w:t xml:space="preserve"> regulation but doesn’t mandate it. </w:t>
      </w:r>
    </w:p>
    <w:p w14:paraId="7BFE3C9F" w14:textId="4298BD8D" w:rsidR="00ED3BEF" w:rsidRDefault="00ED3BEF" w:rsidP="00ED3BEF">
      <w:r>
        <w:rPr>
          <w:rStyle w:val="Style13ptBold"/>
        </w:rPr>
        <w:t xml:space="preserve">Salman ‘6 </w:t>
      </w:r>
      <w:r w:rsidRPr="009C6675">
        <w:t xml:space="preserve">[Salman and Daniel Bradlow; 2006; Lead Counsel and Water Law Adviser with the Legal Vice Presidency of the World Bank, former Lead Counsel and Water Law Adviser with the Legal Vice Presidency of the World Bank; Professor of Law at American University Washington College of Law in Washington, D.C and the SARCHI Professor of International Development Law and African Economic Relations at the University of Pretoria; The World Bank, “Regulatory Frameworks for Water Resources Management,” </w:t>
      </w:r>
      <w:hyperlink r:id="rId154" w:history="1">
        <w:r w:rsidRPr="00172E8E">
          <w:rPr>
            <w:rStyle w:val="Hyperlink"/>
          </w:rPr>
          <w:t>https://documents1.worldbank.org/curated/ar/605641468341096140/pdf/362160rev0Regulatory0water01PUBLIC1.pdf</w:t>
        </w:r>
      </w:hyperlink>
      <w:r w:rsidRPr="009C6675">
        <w:t>]</w:t>
      </w:r>
    </w:p>
    <w:p w14:paraId="49667090" w14:textId="77777777" w:rsidR="00ED3BEF" w:rsidRPr="00ED3BEF" w:rsidRDefault="00ED3BEF" w:rsidP="00ED3BEF">
      <w:pPr>
        <w:rPr>
          <w:sz w:val="16"/>
        </w:rPr>
      </w:pPr>
      <w:r w:rsidRPr="00ED3BEF">
        <w:rPr>
          <w:sz w:val="16"/>
        </w:rPr>
        <w:t xml:space="preserve">4.5 Protection of Water Resources </w:t>
      </w:r>
    </w:p>
    <w:p w14:paraId="3CA5DCE5" w14:textId="7502BD39" w:rsidR="00ED3BEF" w:rsidRPr="00ED3BEF" w:rsidRDefault="00ED3BEF" w:rsidP="00ED3BEF">
      <w:pPr>
        <w:rPr>
          <w:sz w:val="16"/>
        </w:rPr>
      </w:pPr>
      <w:r w:rsidRPr="00ED3BEF">
        <w:rPr>
          <w:rStyle w:val="Emphasis"/>
          <w:highlight w:val="cyan"/>
        </w:rPr>
        <w:t>Protection</w:t>
      </w:r>
      <w:r w:rsidRPr="00ED3BEF">
        <w:rPr>
          <w:rStyle w:val="StyleUnderline"/>
          <w:highlight w:val="cyan"/>
        </w:rPr>
        <w:t xml:space="preserve"> of </w:t>
      </w:r>
      <w:r w:rsidRPr="00ED3BEF">
        <w:rPr>
          <w:rStyle w:val="Emphasis"/>
          <w:highlight w:val="cyan"/>
        </w:rPr>
        <w:t>water resources</w:t>
      </w:r>
      <w:r w:rsidRPr="00ED3BEF">
        <w:rPr>
          <w:sz w:val="16"/>
        </w:rPr>
        <w:t xml:space="preserve"> is another element that proposed legislation needs to address. Protection </w:t>
      </w:r>
      <w:r w:rsidRPr="00ED3BEF">
        <w:rPr>
          <w:rStyle w:val="StyleUnderline"/>
          <w:highlight w:val="cyan"/>
        </w:rPr>
        <w:t>includes</w:t>
      </w:r>
    </w:p>
    <w:p w14:paraId="30F7D926" w14:textId="77777777" w:rsidR="00ED3BEF" w:rsidRPr="00ED3BEF" w:rsidRDefault="00ED3BEF" w:rsidP="00ED3BEF">
      <w:pPr>
        <w:pStyle w:val="ListParagraph"/>
        <w:numPr>
          <w:ilvl w:val="0"/>
          <w:numId w:val="19"/>
        </w:numPr>
        <w:rPr>
          <w:sz w:val="16"/>
        </w:rPr>
      </w:pPr>
      <w:r w:rsidRPr="00ED3BEF">
        <w:rPr>
          <w:rStyle w:val="Emphasis"/>
          <w:highlight w:val="cyan"/>
        </w:rPr>
        <w:t>prevention</w:t>
      </w:r>
      <w:r w:rsidRPr="00ED3BEF">
        <w:rPr>
          <w:rStyle w:val="StyleUnderline"/>
        </w:rPr>
        <w:t xml:space="preserve"> and </w:t>
      </w:r>
      <w:r w:rsidRPr="00ED3BEF">
        <w:rPr>
          <w:rStyle w:val="Emphasis"/>
        </w:rPr>
        <w:t>abatement</w:t>
      </w:r>
      <w:r w:rsidRPr="00ED3BEF">
        <w:rPr>
          <w:rStyle w:val="StyleUnderline"/>
        </w:rPr>
        <w:t xml:space="preserve"> </w:t>
      </w:r>
      <w:r w:rsidRPr="00ED3BEF">
        <w:rPr>
          <w:rStyle w:val="StyleUnderline"/>
          <w:highlight w:val="cyan"/>
        </w:rPr>
        <w:t>of</w:t>
      </w:r>
      <w:r w:rsidRPr="00ED3BEF">
        <w:rPr>
          <w:sz w:val="16"/>
        </w:rPr>
        <w:t xml:space="preserve"> both point source </w:t>
      </w:r>
      <w:r w:rsidRPr="00ED3BEF">
        <w:rPr>
          <w:rStyle w:val="StyleUnderline"/>
          <w:highlight w:val="cyan"/>
        </w:rPr>
        <w:t>pollution</w:t>
      </w:r>
      <w:r w:rsidRPr="00ED3BEF">
        <w:rPr>
          <w:sz w:val="16"/>
        </w:rPr>
        <w:t xml:space="preserve"> and diffuse pollution;302 </w:t>
      </w:r>
    </w:p>
    <w:p w14:paraId="3DE6BD0C" w14:textId="77777777" w:rsidR="00ED3BEF" w:rsidRPr="00ED3BEF" w:rsidRDefault="00ED3BEF" w:rsidP="00ED3BEF">
      <w:pPr>
        <w:pStyle w:val="ListParagraph"/>
        <w:numPr>
          <w:ilvl w:val="0"/>
          <w:numId w:val="19"/>
        </w:numPr>
        <w:rPr>
          <w:sz w:val="16"/>
        </w:rPr>
      </w:pPr>
      <w:r w:rsidRPr="00ED3BEF">
        <w:rPr>
          <w:rStyle w:val="Emphasis"/>
          <w:highlight w:val="cyan"/>
        </w:rPr>
        <w:t>regulation</w:t>
      </w:r>
      <w:r w:rsidRPr="00ED3BEF">
        <w:rPr>
          <w:rStyle w:val="StyleUnderline"/>
          <w:highlight w:val="cyan"/>
        </w:rPr>
        <w:t xml:space="preserve"> of</w:t>
      </w:r>
      <w:r w:rsidRPr="00ED3BEF">
        <w:rPr>
          <w:sz w:val="16"/>
        </w:rPr>
        <w:t xml:space="preserve"> the </w:t>
      </w:r>
      <w:r w:rsidRPr="00ED3BEF">
        <w:rPr>
          <w:sz w:val="16"/>
        </w:rPr>
        <w:t xml:space="preserve">discharge of wastewater and other </w:t>
      </w:r>
      <w:proofErr w:type="gramStart"/>
      <w:r w:rsidRPr="00ED3BEF">
        <w:rPr>
          <w:rStyle w:val="StyleUnderline"/>
          <w:highlight w:val="cyan"/>
        </w:rPr>
        <w:t>wastes</w:t>
      </w:r>
      <w:r w:rsidRPr="00ED3BEF">
        <w:rPr>
          <w:sz w:val="16"/>
        </w:rPr>
        <w:t>;</w:t>
      </w:r>
      <w:proofErr w:type="gramEnd"/>
      <w:r w:rsidRPr="00ED3BEF">
        <w:rPr>
          <w:sz w:val="16"/>
        </w:rPr>
        <w:t xml:space="preserve"> </w:t>
      </w:r>
    </w:p>
    <w:p w14:paraId="7D49EC8D" w14:textId="77777777" w:rsidR="00ED3BEF" w:rsidRPr="00ED3BEF" w:rsidRDefault="00ED3BEF" w:rsidP="00ED3BEF">
      <w:pPr>
        <w:pStyle w:val="ListParagraph"/>
        <w:numPr>
          <w:ilvl w:val="0"/>
          <w:numId w:val="19"/>
        </w:numPr>
        <w:rPr>
          <w:sz w:val="16"/>
        </w:rPr>
      </w:pPr>
      <w:r w:rsidRPr="00ED3BEF">
        <w:rPr>
          <w:rStyle w:val="Emphasis"/>
          <w:highlight w:val="cyan"/>
        </w:rPr>
        <w:t>regulation</w:t>
      </w:r>
      <w:r w:rsidRPr="00ED3BEF">
        <w:rPr>
          <w:rStyle w:val="StyleUnderline"/>
          <w:highlight w:val="cyan"/>
        </w:rPr>
        <w:t xml:space="preserve"> of land use</w:t>
      </w:r>
      <w:r w:rsidRPr="00ED3BEF">
        <w:rPr>
          <w:sz w:val="16"/>
        </w:rPr>
        <w:t xml:space="preserve">, particularly land cultivation practices; and </w:t>
      </w:r>
    </w:p>
    <w:p w14:paraId="05223736" w14:textId="1804DDCD" w:rsidR="00ED3BEF" w:rsidRPr="00ED3BEF" w:rsidRDefault="00ED3BEF" w:rsidP="00ED3BEF">
      <w:pPr>
        <w:pStyle w:val="ListParagraph"/>
        <w:numPr>
          <w:ilvl w:val="0"/>
          <w:numId w:val="19"/>
        </w:numPr>
        <w:rPr>
          <w:sz w:val="16"/>
        </w:rPr>
      </w:pPr>
      <w:r w:rsidRPr="00ED3BEF">
        <w:rPr>
          <w:rStyle w:val="StyleUnderline"/>
        </w:rPr>
        <w:t>adoption of</w:t>
      </w:r>
      <w:r w:rsidRPr="00ED3BEF">
        <w:rPr>
          <w:sz w:val="16"/>
        </w:rPr>
        <w:t xml:space="preserve"> detailed </w:t>
      </w:r>
      <w:r w:rsidRPr="00ED3BEF">
        <w:rPr>
          <w:rStyle w:val="Emphasis"/>
          <w:highlight w:val="cyan"/>
        </w:rPr>
        <w:t>procedures</w:t>
      </w:r>
      <w:r w:rsidRPr="00ED3BEF">
        <w:rPr>
          <w:rStyle w:val="StyleUnderline"/>
          <w:highlight w:val="cyan"/>
        </w:rPr>
        <w:t xml:space="preserve"> for enforcement of </w:t>
      </w:r>
      <w:r w:rsidRPr="00ED3BEF">
        <w:rPr>
          <w:rStyle w:val="Emphasis"/>
          <w:highlight w:val="cyan"/>
        </w:rPr>
        <w:t>water</w:t>
      </w:r>
      <w:r w:rsidRPr="00ED3BEF">
        <w:rPr>
          <w:rStyle w:val="Emphasis"/>
        </w:rPr>
        <w:t xml:space="preserve"> quality </w:t>
      </w:r>
      <w:r w:rsidRPr="00ED3BEF">
        <w:rPr>
          <w:rStyle w:val="Emphasis"/>
          <w:highlight w:val="cyan"/>
        </w:rPr>
        <w:t>standards</w:t>
      </w:r>
      <w:r w:rsidRPr="00ED3BEF">
        <w:rPr>
          <w:rStyle w:val="StyleUnderline"/>
        </w:rPr>
        <w:t>, particularly for</w:t>
      </w:r>
      <w:r w:rsidRPr="00ED3BEF">
        <w:rPr>
          <w:sz w:val="16"/>
        </w:rPr>
        <w:t xml:space="preserve"> water for </w:t>
      </w:r>
      <w:r w:rsidRPr="00ED3BEF">
        <w:rPr>
          <w:rStyle w:val="StyleUnderline"/>
        </w:rPr>
        <w:t>domestic uses</w:t>
      </w:r>
      <w:r w:rsidRPr="00ED3BEF">
        <w:rPr>
          <w:sz w:val="16"/>
        </w:rPr>
        <w:t>.</w:t>
      </w:r>
    </w:p>
    <w:p w14:paraId="0DBDCFA0" w14:textId="39E9E4DB" w:rsidR="00ED3BEF" w:rsidRPr="00ED3BEF" w:rsidRDefault="00ED3BEF" w:rsidP="00ED3BEF">
      <w:pPr>
        <w:rPr>
          <w:rStyle w:val="Style13ptBold"/>
          <w:sz w:val="16"/>
        </w:rPr>
      </w:pPr>
      <w:r w:rsidRPr="00ED3BEF">
        <w:rPr>
          <w:rStyle w:val="StyleUnderline"/>
        </w:rPr>
        <w:t xml:space="preserve">Those issues may be </w:t>
      </w:r>
      <w:r w:rsidRPr="00ED3BEF">
        <w:rPr>
          <w:sz w:val="16"/>
        </w:rPr>
        <w:t xml:space="preserve">addressed </w:t>
      </w:r>
      <w:r w:rsidRPr="00ED3BEF">
        <w:rPr>
          <w:rStyle w:val="Emphasis"/>
        </w:rPr>
        <w:t>under the umbrella</w:t>
      </w:r>
      <w:r w:rsidRPr="00ED3BEF">
        <w:rPr>
          <w:rStyle w:val="StyleUnderline"/>
        </w:rPr>
        <w:t xml:space="preserve"> of </w:t>
      </w:r>
      <w:r w:rsidRPr="00ED3BEF">
        <w:rPr>
          <w:rStyle w:val="Emphasis"/>
        </w:rPr>
        <w:t>environmental management</w:t>
      </w:r>
      <w:r w:rsidRPr="00ED3BEF">
        <w:rPr>
          <w:rStyle w:val="StyleUnderline"/>
        </w:rPr>
        <w:t xml:space="preserve"> of water resources</w:t>
      </w:r>
      <w:r w:rsidRPr="00ED3BEF">
        <w:rPr>
          <w:sz w:val="16"/>
        </w:rPr>
        <w:t>.303 The legislation would need to specify the party or parties at each level of the government (national, regional, and local) that are responsible for ensuring protection of water quality.</w:t>
      </w:r>
    </w:p>
    <w:p w14:paraId="03E626CA" w14:textId="2E3E9B4E" w:rsidR="00ED3BEF" w:rsidRDefault="00ED3BEF" w:rsidP="00ED3BEF">
      <w:pPr>
        <w:pStyle w:val="Heading3"/>
      </w:pPr>
      <w:r>
        <w:t>Perm: Do CP---Resolved---1AR</w:t>
      </w:r>
    </w:p>
    <w:p w14:paraId="32D8D2BB" w14:textId="35964F09" w:rsidR="00ED3BEF" w:rsidRPr="00ED3BEF" w:rsidRDefault="00ED3BEF" w:rsidP="00ED3BEF">
      <w:pPr>
        <w:pStyle w:val="Heading4"/>
      </w:pPr>
      <w:r>
        <w:t xml:space="preserve">Resolved means to express an opinion. </w:t>
      </w:r>
    </w:p>
    <w:p w14:paraId="0D2640D7" w14:textId="77777777" w:rsidR="00ED3BEF" w:rsidRPr="00895900" w:rsidRDefault="00ED3BEF" w:rsidP="00ED3BEF">
      <w:pPr>
        <w:rPr>
          <w:rFonts w:asciiTheme="minorHAnsi" w:hAnsiTheme="minorHAnsi"/>
          <w:color w:val="0D0D0D"/>
        </w:rPr>
      </w:pPr>
      <w:r w:rsidRPr="00ED3BEF">
        <w:rPr>
          <w:rStyle w:val="Style13ptBold"/>
        </w:rPr>
        <w:t>Webster’s</w:t>
      </w:r>
      <w:r w:rsidRPr="00195C7A">
        <w:rPr>
          <w:rFonts w:asciiTheme="minorHAnsi" w:hAnsiTheme="minorHAnsi"/>
          <w:b/>
          <w:color w:val="0D0D0D"/>
        </w:rPr>
        <w:t xml:space="preserve"> </w:t>
      </w:r>
      <w:r w:rsidRPr="001C1D83">
        <w:t>Revised Unabridged Dictionary, 19</w:t>
      </w:r>
      <w:r w:rsidRPr="001C1D83">
        <w:rPr>
          <w:rStyle w:val="Style13ptBold"/>
        </w:rPr>
        <w:t>98</w:t>
      </w:r>
      <w:r w:rsidRPr="00195C7A">
        <w:rPr>
          <w:rFonts w:asciiTheme="minorHAnsi" w:hAnsiTheme="minorHAnsi"/>
          <w:color w:val="0D0D0D"/>
        </w:rPr>
        <w:t xml:space="preserve">  (dictionary.com)</w:t>
      </w:r>
    </w:p>
    <w:p w14:paraId="3143B291" w14:textId="07B811F8" w:rsidR="00ED3BEF" w:rsidRPr="00ED3BEF" w:rsidRDefault="00ED3BEF" w:rsidP="00ED3BEF">
      <w:pPr>
        <w:rPr>
          <w:rFonts w:asciiTheme="minorHAnsi" w:hAnsiTheme="minorHAnsi"/>
          <w:color w:val="0D0D0D"/>
          <w:sz w:val="14"/>
        </w:rPr>
      </w:pPr>
      <w:r w:rsidRPr="00ED3BEF">
        <w:rPr>
          <w:sz w:val="14"/>
        </w:rPr>
        <w:t xml:space="preserve">Resolved: </w:t>
      </w:r>
      <w:r w:rsidRPr="00ED3BEF">
        <w:rPr>
          <w:rFonts w:asciiTheme="minorHAnsi" w:hAnsiTheme="minorHAnsi"/>
          <w:color w:val="0D0D0D"/>
          <w:sz w:val="14"/>
        </w:rPr>
        <w:t xml:space="preserve">5. </w:t>
      </w:r>
      <w:r w:rsidRPr="00ED3BEF">
        <w:rPr>
          <w:rFonts w:asciiTheme="minorHAnsi" w:hAnsiTheme="minorHAnsi"/>
          <w:color w:val="0D0D0D"/>
          <w:highlight w:val="cyan"/>
          <w:u w:val="single"/>
        </w:rPr>
        <w:t>To express</w:t>
      </w:r>
      <w:r w:rsidRPr="00195C7A">
        <w:rPr>
          <w:rFonts w:asciiTheme="minorHAnsi" w:hAnsiTheme="minorHAnsi"/>
          <w:color w:val="0D0D0D"/>
          <w:u w:val="single"/>
        </w:rPr>
        <w:t xml:space="preserve">, as </w:t>
      </w:r>
      <w:r w:rsidRPr="00ED3BEF">
        <w:rPr>
          <w:rFonts w:asciiTheme="minorHAnsi" w:hAnsiTheme="minorHAnsi"/>
          <w:color w:val="0D0D0D"/>
          <w:highlight w:val="cyan"/>
          <w:u w:val="single"/>
        </w:rPr>
        <w:t>an opinion</w:t>
      </w:r>
      <w:r w:rsidRPr="00195C7A">
        <w:rPr>
          <w:rFonts w:asciiTheme="minorHAnsi" w:hAnsiTheme="minorHAnsi"/>
          <w:color w:val="0D0D0D"/>
          <w:u w:val="single"/>
        </w:rPr>
        <w:t xml:space="preserve"> or determination</w:t>
      </w:r>
      <w:r w:rsidRPr="00ED3BEF">
        <w:rPr>
          <w:sz w:val="14"/>
        </w:rPr>
        <w:t>, by resolution and vote; to declare or decide by a formal vote; -- followed by a clause; as, the house resolved (</w:t>
      </w:r>
      <w:proofErr w:type="gramStart"/>
      <w:r w:rsidRPr="00ED3BEF">
        <w:rPr>
          <w:sz w:val="14"/>
        </w:rPr>
        <w:t>or,</w:t>
      </w:r>
      <w:proofErr w:type="gramEnd"/>
      <w:r w:rsidRPr="00ED3BEF">
        <w:rPr>
          <w:sz w:val="14"/>
        </w:rPr>
        <w:t xml:space="preserve"> it was resolved by the house) that no money should be apropriated (or, to appropriate no money).</w:t>
      </w:r>
    </w:p>
    <w:p w14:paraId="42DBFE35" w14:textId="19FD875C" w:rsidR="006A3375" w:rsidRDefault="006A3375" w:rsidP="006A3375">
      <w:pPr>
        <w:pStyle w:val="Heading3"/>
      </w:pPr>
      <w:r>
        <w:t>Perm: Do CP---Should---</w:t>
      </w:r>
      <w:r w:rsidR="00ED3BEF">
        <w:t>1AR</w:t>
      </w:r>
    </w:p>
    <w:p w14:paraId="0CB40422" w14:textId="77777777" w:rsidR="006A3375" w:rsidRPr="00F83EA6" w:rsidRDefault="006A3375" w:rsidP="006A3375">
      <w:pPr>
        <w:pStyle w:val="Heading4"/>
      </w:pPr>
      <w:proofErr w:type="gramStart"/>
      <w:r>
        <w:t>Should doesn’t</w:t>
      </w:r>
      <w:proofErr w:type="gramEnd"/>
      <w:r>
        <w:t xml:space="preserve"> indicate certainty </w:t>
      </w:r>
    </w:p>
    <w:p w14:paraId="710F4DC3" w14:textId="77777777" w:rsidR="006A3375" w:rsidRDefault="006A3375" w:rsidP="006A3375">
      <w:r w:rsidRPr="00F83EA6">
        <w:rPr>
          <w:rStyle w:val="Style13ptBold"/>
        </w:rPr>
        <w:t>Law Insider no date</w:t>
      </w:r>
      <w:r>
        <w:t xml:space="preserve"> xx, xx-xx-xxxx, "Should Definition: 2k Samples," </w:t>
      </w:r>
      <w:hyperlink r:id="rId155" w:history="1">
        <w:r w:rsidRPr="002718D7">
          <w:rPr>
            <w:rStyle w:val="Hyperlink"/>
          </w:rPr>
          <w:t>https://www.lawinsider.com/dictionary/should</w:t>
        </w:r>
      </w:hyperlink>
      <w:r>
        <w:t xml:space="preserve"> //ArchanSen</w:t>
      </w:r>
    </w:p>
    <w:p w14:paraId="732721A1" w14:textId="77777777" w:rsidR="006A3375" w:rsidRDefault="006A3375" w:rsidP="006A3375">
      <w:pPr>
        <w:rPr>
          <w:rStyle w:val="StyleUnderline"/>
        </w:rPr>
      </w:pPr>
      <w:r w:rsidRPr="00ED3BEF">
        <w:rPr>
          <w:rStyle w:val="StyleUnderline"/>
          <w:highlight w:val="cyan"/>
        </w:rPr>
        <w:t>Should means that a</w:t>
      </w:r>
      <w:r w:rsidRPr="00F83EA6">
        <w:rPr>
          <w:rStyle w:val="StyleUnderline"/>
        </w:rPr>
        <w:t xml:space="preserve"> certain feature, component and/or </w:t>
      </w:r>
      <w:r w:rsidRPr="00ED3BEF">
        <w:rPr>
          <w:rStyle w:val="StyleUnderline"/>
          <w:highlight w:val="cyan"/>
        </w:rPr>
        <w:t>action is desirable but not mandatory.</w:t>
      </w:r>
    </w:p>
    <w:p w14:paraId="3F421DFE" w14:textId="77777777" w:rsidR="006A3375" w:rsidRPr="00F31F8B" w:rsidRDefault="006A3375" w:rsidP="006A3375">
      <w:pPr>
        <w:pStyle w:val="Heading4"/>
      </w:pPr>
      <w:proofErr w:type="gramStart"/>
      <w:r w:rsidRPr="00F31F8B">
        <w:t>Should doesn’t</w:t>
      </w:r>
      <w:proofErr w:type="gramEnd"/>
      <w:r w:rsidRPr="00F31F8B">
        <w:t xml:space="preserve"> indicate certainty</w:t>
      </w:r>
    </w:p>
    <w:p w14:paraId="66856087" w14:textId="77777777" w:rsidR="006A3375" w:rsidRPr="00F83EA6" w:rsidRDefault="006A3375" w:rsidP="006A3375">
      <w:r w:rsidRPr="00F83EA6">
        <w:t xml:space="preserve">Cynthia </w:t>
      </w:r>
      <w:r w:rsidRPr="00F83EA6">
        <w:rPr>
          <w:rStyle w:val="Style13ptBold"/>
        </w:rPr>
        <w:t>Blumenthal no date</w:t>
      </w:r>
      <w:r>
        <w:t xml:space="preserve"> </w:t>
      </w:r>
      <w:r w:rsidRPr="00F83EA6">
        <w:t xml:space="preserve">xx, xx-xx-xxxx, "," No Publication, </w:t>
      </w:r>
      <w:hyperlink r:id="rId156" w:history="1">
        <w:r w:rsidRPr="002718D7">
          <w:rPr>
            <w:rStyle w:val="Hyperlink"/>
          </w:rPr>
          <w:t>http://asq.org/standards-shall-should</w:t>
        </w:r>
      </w:hyperlink>
      <w:r>
        <w:t xml:space="preserve"> //ArchanSen</w:t>
      </w:r>
    </w:p>
    <w:p w14:paraId="25D51148" w14:textId="77777777" w:rsidR="006A3375" w:rsidRPr="00F31F8B" w:rsidRDefault="006A3375" w:rsidP="006A3375">
      <w:pPr>
        <w:rPr>
          <w:rStyle w:val="StyleUnderline"/>
          <w:u w:val="none"/>
        </w:rPr>
      </w:pPr>
      <w:r w:rsidRPr="00F83EA6">
        <w:t xml:space="preserve">On the other hand, </w:t>
      </w:r>
      <w:r w:rsidRPr="00F31F8B">
        <w:rPr>
          <w:rStyle w:val="StyleUnderline"/>
        </w:rPr>
        <w:t xml:space="preserve">should “denotes a </w:t>
      </w:r>
      <w:r w:rsidRPr="00F31F8B">
        <w:rPr>
          <w:rStyle w:val="Emphasis"/>
        </w:rPr>
        <w:t>guideline</w:t>
      </w:r>
      <w:r w:rsidRPr="00F31F8B">
        <w:rPr>
          <w:rStyle w:val="StyleUnderline"/>
        </w:rPr>
        <w:t xml:space="preserve"> or </w:t>
      </w:r>
      <w:r w:rsidRPr="00F31F8B">
        <w:rPr>
          <w:rStyle w:val="Emphasis"/>
        </w:rPr>
        <w:t>recommendation</w:t>
      </w:r>
      <w:r w:rsidRPr="00F31F8B">
        <w:rPr>
          <w:rStyle w:val="StyleUnderline"/>
        </w:rPr>
        <w:t xml:space="preserve"> whenever noncompliance with the specification is permissible</w:t>
      </w:r>
      <w:r w:rsidRPr="00F83EA6">
        <w:t>.” When used as an auxiliary verb, it expresses “a conditional or contingent act or state … or moral obligation” (5).</w:t>
      </w:r>
    </w:p>
    <w:p w14:paraId="7A04C2C1" w14:textId="77777777" w:rsidR="006A3375" w:rsidRPr="00F31F8B" w:rsidRDefault="006A3375" w:rsidP="006A3375">
      <w:pPr>
        <w:rPr>
          <w:rStyle w:val="StyleUnderline"/>
          <w:u w:val="none"/>
        </w:rPr>
      </w:pPr>
      <w:r w:rsidRPr="00F83EA6">
        <w:t>The statement “Incoming materials shall be inspected before they are accepted in warehouse” is mandatory. All incoming materials must be inspected before they are accepted in warehouse. A deviation causes a noncompliance with the document.</w:t>
      </w:r>
    </w:p>
    <w:p w14:paraId="23B070E2" w14:textId="77777777" w:rsidR="006A3375" w:rsidRPr="00F83EA6" w:rsidRDefault="006A3375" w:rsidP="006A3375">
      <w:r w:rsidRPr="00F83EA6">
        <w:t>In contrast, “Incoming materials should be inspected before they are accepted in warehouse” is a recommendation by the document writer. It allows the document users to make their own judgment calls.</w:t>
      </w:r>
    </w:p>
    <w:p w14:paraId="42E750DD" w14:textId="77777777" w:rsidR="006A3375" w:rsidRPr="00F83EA6" w:rsidRDefault="006A3375" w:rsidP="006A3375">
      <w:proofErr w:type="gramStart"/>
      <w:r w:rsidRPr="00F83EA6">
        <w:t>In reality, the</w:t>
      </w:r>
      <w:proofErr w:type="gramEnd"/>
      <w:r w:rsidRPr="00F83EA6">
        <w:t xml:space="preserve"> incoming materials will most likely be inspected before they are accepted. However, the document users at any time can make a deviation based on the specific situation, </w:t>
      </w:r>
      <w:proofErr w:type="gramStart"/>
      <w:r w:rsidRPr="00F83EA6">
        <w:t>as long as</w:t>
      </w:r>
      <w:proofErr w:type="gramEnd"/>
      <w:r w:rsidRPr="00F83EA6">
        <w:t xml:space="preserve"> the decision making is reasonable and logical. (Recall also that the word should does imply moral obligation.) Such deviation does not violate the document’s requirement.</w:t>
      </w:r>
    </w:p>
    <w:p w14:paraId="3F16020E" w14:textId="6262E3A2" w:rsidR="006A3375" w:rsidRDefault="006A3375" w:rsidP="006A3375">
      <w:r w:rsidRPr="00F31F8B">
        <w:rPr>
          <w:rStyle w:val="StyleUnderline"/>
        </w:rPr>
        <w:t xml:space="preserve">Because of the </w:t>
      </w:r>
      <w:r w:rsidRPr="00F31F8B">
        <w:rPr>
          <w:rStyle w:val="Emphasis"/>
        </w:rPr>
        <w:t>built-in flexibility</w:t>
      </w:r>
      <w:r w:rsidRPr="00F31F8B">
        <w:rPr>
          <w:rStyle w:val="StyleUnderline"/>
        </w:rPr>
        <w:t xml:space="preserve"> of the word, if the document writer intends to </w:t>
      </w:r>
      <w:r w:rsidRPr="00F31F8B">
        <w:rPr>
          <w:rStyle w:val="Emphasis"/>
        </w:rPr>
        <w:t>mandate</w:t>
      </w:r>
      <w:r w:rsidRPr="00F31F8B">
        <w:rPr>
          <w:rStyle w:val="StyleUnderline"/>
        </w:rPr>
        <w:t xml:space="preserve"> a requirement, should is </w:t>
      </w:r>
      <w:r w:rsidRPr="00F31F8B">
        <w:rPr>
          <w:rStyle w:val="Emphasis"/>
        </w:rPr>
        <w:t>not an appropriate</w:t>
      </w:r>
      <w:r w:rsidRPr="00F31F8B">
        <w:rPr>
          <w:rStyle w:val="StyleUnderline"/>
        </w:rPr>
        <w:t xml:space="preserve"> choice</w:t>
      </w:r>
      <w:r w:rsidRPr="00F83EA6">
        <w:t>.</w:t>
      </w:r>
    </w:p>
    <w:p w14:paraId="06C3B61E" w14:textId="27705EF0" w:rsidR="00ED3BEF" w:rsidRDefault="00ED3BEF" w:rsidP="00ED3BEF">
      <w:pPr>
        <w:pStyle w:val="Heading3"/>
      </w:pPr>
      <w:r>
        <w:t>Perm: Do CP---Substantially---1AR</w:t>
      </w:r>
    </w:p>
    <w:p w14:paraId="1BCFE0FF" w14:textId="04689591" w:rsidR="00ED3BEF" w:rsidRPr="00ED3BEF" w:rsidRDefault="00ED3BEF" w:rsidP="00ED3BEF">
      <w:pPr>
        <w:pStyle w:val="Heading4"/>
      </w:pPr>
      <w:r>
        <w:t xml:space="preserve">“Substantially” depends on </w:t>
      </w:r>
      <w:r>
        <w:rPr>
          <w:u w:val="single"/>
        </w:rPr>
        <w:t>context</w:t>
      </w:r>
      <w:r>
        <w:t xml:space="preserve"> and demands </w:t>
      </w:r>
      <w:r>
        <w:rPr>
          <w:u w:val="single"/>
        </w:rPr>
        <w:t>reasonability</w:t>
      </w:r>
      <w:r>
        <w:t xml:space="preserve">. </w:t>
      </w:r>
    </w:p>
    <w:p w14:paraId="10F76205" w14:textId="77777777" w:rsidR="00ED3BEF" w:rsidRPr="00764D75" w:rsidRDefault="00ED3BEF" w:rsidP="00ED3BEF">
      <w:r>
        <w:rPr>
          <w:rStyle w:val="Style13ptBold"/>
        </w:rPr>
        <w:t xml:space="preserve">Zoss ’98 </w:t>
      </w:r>
      <w:r w:rsidRPr="00764D75">
        <w:t>[Paul; November 16; Magistrate Judge on the United States District Court for the Northern District of Iowa; Lexis, “Bailey v. United States,” 39 F. Supp. 2d 1132, 1138]</w:t>
      </w:r>
    </w:p>
    <w:p w14:paraId="1CF6F3E2" w14:textId="001619C5" w:rsidR="00ED3BEF" w:rsidRPr="00ED3BEF" w:rsidRDefault="00ED3BEF" w:rsidP="00ED3BEF">
      <w:pPr>
        <w:rPr>
          <w:sz w:val="16"/>
        </w:rPr>
      </w:pPr>
      <w:r w:rsidRPr="00764D75">
        <w:rPr>
          <w:sz w:val="16"/>
        </w:rPr>
        <w:t xml:space="preserve">To do this, the court will need a working definition of the terms "substantial" and "substantially." </w:t>
      </w:r>
      <w:r w:rsidRPr="00ED3BEF">
        <w:rPr>
          <w:rStyle w:val="StyleUnderline"/>
          <w:highlight w:val="cyan"/>
        </w:rPr>
        <w:t>Courts have given</w:t>
      </w:r>
      <w:r w:rsidRPr="00764D75">
        <w:rPr>
          <w:sz w:val="16"/>
        </w:rPr>
        <w:t xml:space="preserve"> these </w:t>
      </w:r>
      <w:r w:rsidRPr="00764D75">
        <w:rPr>
          <w:rStyle w:val="StyleUnderline"/>
        </w:rPr>
        <w:t xml:space="preserve">terms </w:t>
      </w:r>
      <w:r w:rsidRPr="00764D75">
        <w:rPr>
          <w:rStyle w:val="Emphasis"/>
        </w:rPr>
        <w:t xml:space="preserve">widely </w:t>
      </w:r>
      <w:r w:rsidRPr="00ED3BEF">
        <w:rPr>
          <w:rStyle w:val="Emphasis"/>
          <w:highlight w:val="cyan"/>
        </w:rPr>
        <w:t>different</w:t>
      </w:r>
      <w:r w:rsidRPr="00ED3BEF">
        <w:rPr>
          <w:rStyle w:val="StyleUnderline"/>
          <w:highlight w:val="cyan"/>
        </w:rPr>
        <w:t xml:space="preserve"> meanings, depending on</w:t>
      </w:r>
      <w:r w:rsidRPr="00764D75">
        <w:rPr>
          <w:rStyle w:val="StyleUnderline"/>
        </w:rPr>
        <w:t xml:space="preserve"> the </w:t>
      </w:r>
      <w:r w:rsidRPr="00ED3BEF">
        <w:rPr>
          <w:rStyle w:val="Emphasis"/>
          <w:highlight w:val="cyan"/>
        </w:rPr>
        <w:t>context</w:t>
      </w:r>
      <w:r w:rsidRPr="00764D75">
        <w:rPr>
          <w:sz w:val="16"/>
        </w:rPr>
        <w:t xml:space="preserve">. See Victor v. Nebraska, 511 U.S. 1, 19, 114 S. Ct. 1239, 1250, 127 L. Ed. 2d 583 (1994) ("substantial" means either "not seeming or imaginary" or "that specified to a large degree" in the context of a reasonable doubt instruction, citing Webster's Third New International Dictionary 2280 (1981)); Kluener v. Commissioner of Internal Revenue, 154 F.3d 630, 637 (6th Cir. 1998) ("substantial" means something less than a preponderance, but more than a mere reasonable basis, citing 26 C.F.R. P1.6662-4(d)(3) (1997)); Id., at 639 ("substantial" means "considerable" or "ample"); Canyon Air Tour Coalition v. Federal Aviation Administration, 332 U.S. App. D.C. 133, 154 F.3d 455, 474 (D.C. Cir. 1998) ("substantial" may well be defined as meaning "more than half," "being that specified to a large degree or in the main," "not seeming or imaginary," "considerable in amount"); York Products, Inc. v. Central Tractor Farm &amp; Family Center, 99 F.3d 1568, 1572-73 (Fed. Cir. 1996) </w:t>
      </w:r>
      <w:r w:rsidRPr="00ED3BEF">
        <w:rPr>
          <w:rStyle w:val="StyleUnderline"/>
          <w:highlight w:val="cyan"/>
        </w:rPr>
        <w:t>("substantially" means</w:t>
      </w:r>
      <w:r w:rsidRPr="00764D75">
        <w:rPr>
          <w:sz w:val="16"/>
        </w:rPr>
        <w:t xml:space="preserve"> "considerable in . . . extent," citing American Heritage Dictionary Second College Edition 1213 (2d ed. 1982) or </w:t>
      </w:r>
      <w:r w:rsidRPr="00ED3BEF">
        <w:rPr>
          <w:rStyle w:val="StyleUnderline"/>
          <w:highlight w:val="cyan"/>
        </w:rPr>
        <w:t xml:space="preserve">"largely </w:t>
      </w:r>
      <w:r w:rsidRPr="00ED3BEF">
        <w:rPr>
          <w:rStyle w:val="Emphasis"/>
          <w:szCs w:val="24"/>
          <w:highlight w:val="cyan"/>
        </w:rPr>
        <w:t>but not wholly</w:t>
      </w:r>
      <w:r w:rsidRPr="0060197C">
        <w:rPr>
          <w:rStyle w:val="StyleUnderline"/>
          <w:szCs w:val="24"/>
        </w:rPr>
        <w:t xml:space="preserve"> </w:t>
      </w:r>
      <w:r w:rsidRPr="0060197C">
        <w:rPr>
          <w:rStyle w:val="StyleUnderline"/>
        </w:rPr>
        <w:t>that which is specified,"</w:t>
      </w:r>
      <w:r w:rsidRPr="00764D75">
        <w:rPr>
          <w:sz w:val="16"/>
        </w:rPr>
        <w:t xml:space="preserve"> citing Webster's Ninth New Collegiate Dictionary 1176 (9th ed. 1983)); Koch v. United States, 47 F.3d 1015, 1021 (10th Cir. 1995) </w:t>
      </w:r>
      <w:r w:rsidRPr="00764D75">
        <w:rPr>
          <w:rStyle w:val="StyleUnderline"/>
        </w:rPr>
        <w:t>("substantially" means "justified</w:t>
      </w:r>
      <w:r w:rsidRPr="00764D75">
        <w:rPr>
          <w:sz w:val="16"/>
        </w:rPr>
        <w:t xml:space="preserve"> in substance or in the main -- that is, justified </w:t>
      </w:r>
      <w:r w:rsidRPr="00ED3BEF">
        <w:rPr>
          <w:rStyle w:val="StyleUnderline"/>
          <w:highlight w:val="cyan"/>
        </w:rPr>
        <w:t>to a degree that</w:t>
      </w:r>
      <w:r w:rsidRPr="00764D75">
        <w:rPr>
          <w:rStyle w:val="StyleUnderline"/>
        </w:rPr>
        <w:t xml:space="preserve"> could </w:t>
      </w:r>
      <w:r w:rsidRPr="00ED3BEF">
        <w:rPr>
          <w:rStyle w:val="StyleUnderline"/>
          <w:highlight w:val="cyan"/>
        </w:rPr>
        <w:t xml:space="preserve">satisfy a </w:t>
      </w:r>
      <w:r w:rsidRPr="00ED3BEF">
        <w:rPr>
          <w:rStyle w:val="Emphasis"/>
          <w:highlight w:val="cyan"/>
        </w:rPr>
        <w:t>reasonable person</w:t>
      </w:r>
      <w:r w:rsidRPr="00ED3BEF">
        <w:rPr>
          <w:rStyle w:val="StyleUnderline"/>
          <w:highlight w:val="cyan"/>
        </w:rPr>
        <w:t>."</w:t>
      </w:r>
      <w:r w:rsidRPr="00764D75">
        <w:rPr>
          <w:sz w:val="16"/>
        </w:rPr>
        <w:t xml:space="preserve"> (citations omitted)); Laitram Machinery, Inc. v. Carnitech, 884 F. Supp. 1074, 1085 (E.D.La. 1995) (definition of "substantially" in a patent case is a jury question); C.E. Equipment Co., Inc. v. United States, 17 Cl. Ct. 293, 299 (1989) </w:t>
      </w:r>
      <w:r w:rsidRPr="0060197C">
        <w:rPr>
          <w:rStyle w:val="StyleUnderline"/>
        </w:rPr>
        <w:t xml:space="preserve">("substantially" means </w:t>
      </w:r>
      <w:r w:rsidRPr="00ED3BEF">
        <w:rPr>
          <w:rStyle w:val="Emphasis"/>
          <w:szCs w:val="24"/>
          <w:highlight w:val="cyan"/>
        </w:rPr>
        <w:t>"less than totally"</w:t>
      </w:r>
      <w:r w:rsidRPr="0060197C">
        <w:rPr>
          <w:rStyle w:val="StyleUnderline"/>
        </w:rPr>
        <w:t>)</w:t>
      </w:r>
      <w:r w:rsidRPr="00764D75">
        <w:rPr>
          <w:sz w:val="16"/>
        </w:rPr>
        <w:t xml:space="preserve">; Darlington v. Studebaker-Packard Corporation, 191 F. Supp. 438, 439 (N.D. Ind 1961) </w:t>
      </w:r>
      <w:r w:rsidRPr="00764D75">
        <w:rPr>
          <w:rStyle w:val="StyleUnderline"/>
        </w:rPr>
        <w:t xml:space="preserve">("The word </w:t>
      </w:r>
      <w:r w:rsidRPr="00ED3BEF">
        <w:rPr>
          <w:rStyle w:val="StyleUnderline"/>
          <w:highlight w:val="cyan"/>
        </w:rPr>
        <w:t>'substantially' is</w:t>
      </w:r>
      <w:r w:rsidRPr="00764D75">
        <w:rPr>
          <w:rStyle w:val="StyleUnderline"/>
        </w:rPr>
        <w:t xml:space="preserve"> a </w:t>
      </w:r>
      <w:r w:rsidRPr="00ED3BEF">
        <w:rPr>
          <w:rStyle w:val="Emphasis"/>
          <w:highlight w:val="cyan"/>
        </w:rPr>
        <w:t>relative</w:t>
      </w:r>
      <w:r w:rsidRPr="00764D75">
        <w:rPr>
          <w:rStyle w:val="Emphasis"/>
        </w:rPr>
        <w:t xml:space="preserve"> term</w:t>
      </w:r>
      <w:r w:rsidRPr="00764D75">
        <w:rPr>
          <w:rStyle w:val="StyleUnderline"/>
        </w:rPr>
        <w:t xml:space="preserve"> </w:t>
      </w:r>
      <w:r w:rsidRPr="00ED3BEF">
        <w:rPr>
          <w:rStyle w:val="StyleUnderline"/>
          <w:highlight w:val="cyan"/>
        </w:rPr>
        <w:t>and should be</w:t>
      </w:r>
      <w:r w:rsidRPr="00764D75">
        <w:rPr>
          <w:rStyle w:val="StyleUnderline"/>
        </w:rPr>
        <w:t xml:space="preserve"> interpreted </w:t>
      </w:r>
      <w:r w:rsidRPr="00ED3BEF">
        <w:rPr>
          <w:rStyle w:val="StyleUnderline"/>
          <w:highlight w:val="cyan"/>
        </w:rPr>
        <w:t>in</w:t>
      </w:r>
      <w:r w:rsidRPr="00764D75">
        <w:rPr>
          <w:rStyle w:val="StyleUnderline"/>
        </w:rPr>
        <w:t xml:space="preserve"> accordance with </w:t>
      </w:r>
      <w:r w:rsidRPr="00ED3BEF">
        <w:rPr>
          <w:rStyle w:val="Emphasis"/>
          <w:highlight w:val="cyan"/>
        </w:rPr>
        <w:t>context</w:t>
      </w:r>
      <w:r w:rsidRPr="002E502E">
        <w:rPr>
          <w:rStyle w:val="Emphasis"/>
        </w:rPr>
        <w:t xml:space="preserve"> of claim</w:t>
      </w:r>
      <w:r w:rsidRPr="00764D75">
        <w:rPr>
          <w:rStyle w:val="StyleUnderline"/>
        </w:rPr>
        <w:t xml:space="preserve"> in which it is used.")</w:t>
      </w:r>
      <w:r w:rsidRPr="00764D75">
        <w:rPr>
          <w:sz w:val="16"/>
        </w:rPr>
        <w:t>. At trial, the court will expect the parties to propose appropriate definitions for these terms for the court to use in deciding this case.</w:t>
      </w:r>
    </w:p>
    <w:p w14:paraId="4A59AFC6" w14:textId="77777777" w:rsidR="006A3375" w:rsidRDefault="006A3375" w:rsidP="006A3375">
      <w:pPr>
        <w:pStyle w:val="Heading2"/>
      </w:pPr>
      <w:r>
        <w:t>Net Benefit</w:t>
      </w:r>
    </w:p>
    <w:p w14:paraId="6DB90CDA" w14:textId="77777777" w:rsidR="006A3375" w:rsidRDefault="006A3375" w:rsidP="006A3375">
      <w:pPr>
        <w:pStyle w:val="Heading3"/>
      </w:pPr>
      <w:r>
        <w:t>Uniqueness---Guidance Now---2AC</w:t>
      </w:r>
    </w:p>
    <w:p w14:paraId="6F2F03CC" w14:textId="77777777" w:rsidR="006A3375" w:rsidRDefault="006A3375" w:rsidP="006A3375">
      <w:pPr>
        <w:pStyle w:val="Heading4"/>
      </w:pPr>
      <w:r>
        <w:t xml:space="preserve">Squo solves the internal net benefit – guidance is already used a bunch </w:t>
      </w:r>
    </w:p>
    <w:p w14:paraId="79B1AC02" w14:textId="77777777" w:rsidR="006A3375" w:rsidRPr="009571FD" w:rsidRDefault="006A3375" w:rsidP="006A3375">
      <w:r w:rsidRPr="002E5F31">
        <w:rPr>
          <w:rStyle w:val="Style13ptBold"/>
        </w:rPr>
        <w:t>Parrillo 19</w:t>
      </w:r>
      <w:r>
        <w:t xml:space="preserve"> (</w:t>
      </w:r>
      <w:r w:rsidRPr="002E5F31">
        <w:t xml:space="preserve">Parrillo, Nicholas R., Federal Agency </w:t>
      </w:r>
      <w:proofErr w:type="gramStart"/>
      <w:r w:rsidRPr="002E5F31">
        <w:t>Guidance</w:t>
      </w:r>
      <w:proofErr w:type="gramEnd"/>
      <w:r w:rsidRPr="002E5F31">
        <w:t xml:space="preserve"> and the Power to Bind: An Empirical Study of Agencies and Industries (January 7, 2019). Yale Journal on Regulation, Vol. 36, No. 1, pp. 165-271 (2019), Available at SSRN: </w:t>
      </w:r>
      <w:hyperlink r:id="rId157" w:tgtFrame="_blank" w:history="1">
        <w:r w:rsidRPr="002E5F31">
          <w:rPr>
            <w:rStyle w:val="Hyperlink"/>
          </w:rPr>
          <w:t>https://ssrn.com/abstract=3311743</w:t>
        </w:r>
      </w:hyperlink>
      <w:r>
        <w:t xml:space="preserve"> //ArchanSen DOA: 6/29/21)</w:t>
      </w:r>
    </w:p>
    <w:p w14:paraId="3020AF28" w14:textId="77777777" w:rsidR="006A3375" w:rsidRPr="009571FD" w:rsidRDefault="006A3375" w:rsidP="006A3375">
      <w:r w:rsidRPr="00BC3D9F">
        <w:rPr>
          <w:rStyle w:val="StyleUnderline"/>
        </w:rPr>
        <w:t>Given that it is</w:t>
      </w:r>
      <w:r>
        <w:t xml:space="preserve"> often </w:t>
      </w:r>
      <w:r w:rsidRPr="00BC3D9F">
        <w:rPr>
          <w:rStyle w:val="StyleUnderline"/>
        </w:rPr>
        <w:t>more attractive than</w:t>
      </w:r>
      <w:r>
        <w:t xml:space="preserve"> pure case-by-case adjudication or </w:t>
      </w:r>
      <w:r w:rsidRPr="00BC3D9F">
        <w:rPr>
          <w:rStyle w:val="StyleUnderline"/>
        </w:rPr>
        <w:t xml:space="preserve">legislative rulemaking, agencies </w:t>
      </w:r>
      <w:r w:rsidRPr="00BC3D9F">
        <w:rPr>
          <w:rStyle w:val="Emphasis"/>
        </w:rPr>
        <w:t>use guidance</w:t>
      </w:r>
      <w:r w:rsidRPr="00BC3D9F">
        <w:rPr>
          <w:rStyle w:val="StyleUnderline"/>
        </w:rPr>
        <w:t xml:space="preserve"> very </w:t>
      </w:r>
      <w:r w:rsidRPr="00BC3D9F">
        <w:rPr>
          <w:rStyle w:val="Emphasis"/>
        </w:rPr>
        <w:t>frequently</w:t>
      </w:r>
      <w:r w:rsidRPr="00BC3D9F">
        <w:rPr>
          <w:rStyle w:val="StyleUnderline"/>
        </w:rPr>
        <w:t xml:space="preserve"> and regard it as essential to their missions</w:t>
      </w:r>
      <w:r>
        <w:t xml:space="preserve">. A former senior HHS official said </w:t>
      </w:r>
      <w:r w:rsidRPr="00BC3D9F">
        <w:rPr>
          <w:rStyle w:val="StyleUnderline"/>
        </w:rPr>
        <w:t>it would be “</w:t>
      </w:r>
      <w:r w:rsidRPr="00BC3D9F">
        <w:rPr>
          <w:rStyle w:val="Emphasis"/>
        </w:rPr>
        <w:t>impossible</w:t>
      </w:r>
      <w:r w:rsidRPr="00BC3D9F">
        <w:rPr>
          <w:rStyle w:val="StyleUnderline"/>
        </w:rPr>
        <w:t>” to operate Medicare without guidance</w:t>
      </w:r>
      <w:r>
        <w:t xml:space="preserve">. 66 A former senior FDA official said, “I cannot imagine a world without guidance.”67 </w:t>
      </w:r>
      <w:r w:rsidRPr="00BC3D9F">
        <w:rPr>
          <w:rStyle w:val="StyleUnderline"/>
        </w:rPr>
        <w:t xml:space="preserve">Guidance is “the </w:t>
      </w:r>
      <w:r w:rsidRPr="00BC3D9F">
        <w:rPr>
          <w:rStyle w:val="Emphasis"/>
        </w:rPr>
        <w:t>bread and butter</w:t>
      </w:r>
      <w:r w:rsidRPr="00BC3D9F">
        <w:rPr>
          <w:rStyle w:val="StyleUnderline"/>
        </w:rPr>
        <w:t xml:space="preserve"> of </w:t>
      </w:r>
      <w:r w:rsidRPr="00BC3D9F">
        <w:rPr>
          <w:rStyle w:val="Emphasis"/>
        </w:rPr>
        <w:t>agency practice</w:t>
      </w:r>
      <w:r w:rsidRPr="00BC3D9F">
        <w:rPr>
          <w:rStyle w:val="StyleUnderline"/>
        </w:rPr>
        <w:t>,”</w:t>
      </w:r>
      <w:r>
        <w:t xml:space="preserve"> said an EPA official.68 Providing it is an “essential responsibility,” said a former OSHA official.69 </w:t>
      </w:r>
      <w:r w:rsidRPr="00F31F8B">
        <w:rPr>
          <w:rStyle w:val="StyleUnderline"/>
        </w:rPr>
        <w:t>Observers predicted</w:t>
      </w:r>
      <w:r>
        <w:t xml:space="preserve"> that, if anything, </w:t>
      </w:r>
      <w:r w:rsidRPr="00F31F8B">
        <w:rPr>
          <w:rStyle w:val="StyleUnderline"/>
        </w:rPr>
        <w:t xml:space="preserve">the role of guidance would </w:t>
      </w:r>
      <w:r w:rsidRPr="00F31F8B">
        <w:rPr>
          <w:rStyle w:val="Emphasis"/>
        </w:rPr>
        <w:t>grow</w:t>
      </w:r>
      <w:r w:rsidRPr="00F31F8B">
        <w:rPr>
          <w:rStyle w:val="StyleUnderline"/>
        </w:rPr>
        <w:t xml:space="preserve"> in the future, as regulation becomes</w:t>
      </w:r>
      <w:r>
        <w:t xml:space="preserve"> more </w:t>
      </w:r>
      <w:r w:rsidRPr="00F31F8B">
        <w:rPr>
          <w:rStyle w:val="Emphasis"/>
        </w:rPr>
        <w:t>performance-based</w:t>
      </w:r>
      <w:r>
        <w:t xml:space="preserve">: when no particular means of compliance is specified in the legislative rule, </w:t>
      </w:r>
      <w:r w:rsidRPr="00F31F8B">
        <w:rPr>
          <w:rStyle w:val="StyleUnderline"/>
        </w:rPr>
        <w:t>regulated</w:t>
      </w:r>
      <w:r>
        <w:t xml:space="preserve"> parties will </w:t>
      </w:r>
      <w:r w:rsidRPr="00F31F8B">
        <w:rPr>
          <w:rStyle w:val="StyleUnderline"/>
        </w:rPr>
        <w:t>want the agency to suggest one</w:t>
      </w:r>
      <w:r>
        <w:t>.70</w:t>
      </w:r>
    </w:p>
    <w:p w14:paraId="70EC50B1" w14:textId="77777777" w:rsidR="006A3375" w:rsidRDefault="006A3375" w:rsidP="006A3375">
      <w:r w:rsidRPr="00F31F8B">
        <w:rPr>
          <w:rStyle w:val="StyleUnderline"/>
        </w:rPr>
        <w:t>There is no</w:t>
      </w:r>
      <w:r>
        <w:t xml:space="preserve"> comprehensive </w:t>
      </w:r>
      <w:r w:rsidRPr="00F31F8B">
        <w:rPr>
          <w:rStyle w:val="StyleUnderline"/>
        </w:rPr>
        <w:t xml:space="preserve">compilation of guidance, but </w:t>
      </w:r>
      <w:r w:rsidRPr="00F31F8B">
        <w:rPr>
          <w:rStyle w:val="Emphasis"/>
        </w:rPr>
        <w:t>everyone agrees</w:t>
      </w:r>
      <w:r w:rsidRPr="00F31F8B">
        <w:rPr>
          <w:rStyle w:val="StyleUnderline"/>
        </w:rPr>
        <w:t xml:space="preserve"> its </w:t>
      </w:r>
      <w:r w:rsidRPr="00F31F8B">
        <w:rPr>
          <w:rStyle w:val="Emphasis"/>
        </w:rPr>
        <w:t>volume is oceanic</w:t>
      </w:r>
      <w:r>
        <w:t xml:space="preserve">.71 </w:t>
      </w:r>
      <w:r w:rsidRPr="00F31F8B">
        <w:rPr>
          <w:rStyle w:val="StyleUnderline"/>
        </w:rPr>
        <w:t>Its provision is a “</w:t>
      </w:r>
      <w:r w:rsidRPr="00F31F8B">
        <w:rPr>
          <w:rStyle w:val="Emphasis"/>
        </w:rPr>
        <w:t>big part</w:t>
      </w:r>
      <w:r w:rsidRPr="00F31F8B">
        <w:rPr>
          <w:rStyle w:val="StyleUnderline"/>
        </w:rPr>
        <w:t>” of EPA operations</w:t>
      </w:r>
      <w:r>
        <w:t xml:space="preserve"> in the aggregate, said an EPA official.72 </w:t>
      </w:r>
      <w:r w:rsidRPr="00F31F8B">
        <w:rPr>
          <w:rStyle w:val="StyleUnderline"/>
        </w:rPr>
        <w:t>Medicare’s</w:t>
      </w:r>
      <w:r>
        <w:t xml:space="preserve"> legislative </w:t>
      </w:r>
      <w:r w:rsidRPr="00F31F8B">
        <w:rPr>
          <w:rStyle w:val="StyleUnderline"/>
        </w:rPr>
        <w:t xml:space="preserve">rules are “the </w:t>
      </w:r>
      <w:r w:rsidRPr="00F31F8B">
        <w:rPr>
          <w:rStyle w:val="Emphasis"/>
        </w:rPr>
        <w:t>tip of the iceberg</w:t>
      </w:r>
      <w:r w:rsidRPr="00F31F8B">
        <w:rPr>
          <w:rStyle w:val="StyleUnderline"/>
        </w:rPr>
        <w:t>,” said a former</w:t>
      </w:r>
      <w:r>
        <w:t xml:space="preserve"> senior HHS official, </w:t>
      </w:r>
      <w:r w:rsidRPr="00F31F8B">
        <w:rPr>
          <w:rStyle w:val="StyleUnderline"/>
        </w:rPr>
        <w:t xml:space="preserve">and </w:t>
      </w:r>
      <w:r w:rsidRPr="00F31F8B">
        <w:rPr>
          <w:rStyle w:val="Emphasis"/>
        </w:rPr>
        <w:t>guidance is the iceberg</w:t>
      </w:r>
      <w:r>
        <w:t xml:space="preserve">.73 </w:t>
      </w:r>
      <w:r w:rsidRPr="00F31F8B">
        <w:rPr>
          <w:rStyle w:val="StyleUnderline"/>
        </w:rPr>
        <w:t>Nobody</w:t>
      </w:r>
      <w:r>
        <w:t xml:space="preserve"> really </w:t>
      </w:r>
      <w:r w:rsidRPr="00F31F8B">
        <w:rPr>
          <w:rStyle w:val="StyleUnderline"/>
        </w:rPr>
        <w:t>knows the volume of agencies’ guidance</w:t>
      </w:r>
      <w:r>
        <w:t xml:space="preserve">, said a trade association official, </w:t>
      </w:r>
      <w:r w:rsidRPr="00F31F8B">
        <w:rPr>
          <w:rStyle w:val="StyleUnderline"/>
        </w:rPr>
        <w:t xml:space="preserve">but it is </w:t>
      </w:r>
      <w:r w:rsidRPr="00F31F8B">
        <w:rPr>
          <w:rStyle w:val="Emphasis"/>
        </w:rPr>
        <w:t>orders of magnitude</w:t>
      </w:r>
      <w:r w:rsidRPr="00F31F8B">
        <w:rPr>
          <w:rStyle w:val="StyleUnderline"/>
        </w:rPr>
        <w:t xml:space="preserve"> greater than that of legislative rules</w:t>
      </w:r>
      <w:r>
        <w:t>.74</w:t>
      </w:r>
    </w:p>
    <w:p w14:paraId="34E09B39" w14:textId="77777777" w:rsidR="006A3375" w:rsidRDefault="006A3375" w:rsidP="006A3375">
      <w:pPr>
        <w:pStyle w:val="Heading3"/>
      </w:pPr>
      <w:r>
        <w:t>Links---Biz Con---2AC</w:t>
      </w:r>
    </w:p>
    <w:p w14:paraId="27AFBC8A" w14:textId="77777777" w:rsidR="006A3375" w:rsidRPr="00020A2F" w:rsidRDefault="006A3375" w:rsidP="006A3375">
      <w:pPr>
        <w:pStyle w:val="Heading4"/>
      </w:pPr>
      <w:r w:rsidRPr="00020A2F">
        <w:t xml:space="preserve">The counterplan </w:t>
      </w:r>
      <w:r w:rsidRPr="00020A2F">
        <w:rPr>
          <w:u w:val="single"/>
        </w:rPr>
        <w:t>links</w:t>
      </w:r>
      <w:r w:rsidRPr="00020A2F">
        <w:t xml:space="preserve"> to </w:t>
      </w:r>
      <w:r>
        <w:t>the business confidence DA—</w:t>
      </w:r>
      <w:r w:rsidRPr="00020A2F">
        <w:rPr>
          <w:u w:val="single"/>
        </w:rPr>
        <w:t>guidance</w:t>
      </w:r>
      <w:r>
        <w:t xml:space="preserve"> has </w:t>
      </w:r>
      <w:r w:rsidRPr="00020A2F">
        <w:rPr>
          <w:u w:val="single"/>
        </w:rPr>
        <w:t>regulation-like</w:t>
      </w:r>
      <w:r>
        <w:t xml:space="preserve"> effects</w:t>
      </w:r>
    </w:p>
    <w:p w14:paraId="1BE0C404" w14:textId="77777777" w:rsidR="006A3375" w:rsidRPr="00020A2F"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158" w:history="1">
        <w:r w:rsidRPr="00EA4746">
          <w:rPr>
            <w:rStyle w:val="Hyperlink"/>
          </w:rPr>
          <w:t>https://jhhsa.spaef.org/file.php?id=1954</w:t>
        </w:r>
      </w:hyperlink>
      <w:r>
        <w:t>, DOA: 7/8/21, smarx, MLC]</w:t>
      </w:r>
    </w:p>
    <w:p w14:paraId="18CC84AE" w14:textId="77777777" w:rsidR="006A3375" w:rsidRDefault="006A3375" w:rsidP="006A3375">
      <w:r w:rsidRPr="00020A2F">
        <w:t>The second crucial difference between notice and comment rules and guidances is that while the former has the force of law (</w:t>
      </w:r>
      <w:proofErr w:type="gramStart"/>
      <w:r w:rsidRPr="00020A2F">
        <w:t>i.e.</w:t>
      </w:r>
      <w:proofErr w:type="gramEnd"/>
      <w:r w:rsidRPr="00020A2F">
        <w:t xml:space="preserve"> they are “legally binding”), guidance documents do not (i.e. they are, technically speaking, not “legally binding”). At first blush, this difference appears quite important. However, in practice, it may be less so. As Shapiro (2014, p. 531) concludes, regulated entities generally comply with the requirements set forth in guidance documents “out of fear” of the agency. After all, as Mantel (2009) explains, agencies</w:t>
      </w:r>
      <w:r>
        <w:t xml:space="preserve"> frequently use guidances as the basis for their policy enforcement actions—suggesting that “prudent” </w:t>
      </w:r>
      <w:r w:rsidRPr="00020A2F">
        <w:rPr>
          <w:rStyle w:val="Emphasis"/>
        </w:rPr>
        <w:t>regulated entities may comply with guidances to avoid confrontations with those agency officials who hold power over them</w:t>
      </w:r>
      <w:r>
        <w:t xml:space="preserve"> (Hickman, 2009, p. 240). Hwang et al. (2014, p. 770) add that “</w:t>
      </w:r>
      <w:r w:rsidRPr="00020A2F">
        <w:rPr>
          <w:u w:val="single"/>
        </w:rPr>
        <w:t xml:space="preserve">guidance documents remain controversial because, by providing the agency’s ‘thinking’ on interpretive reasoning or enforcement standards, they may </w:t>
      </w:r>
      <w:r w:rsidRPr="00020A2F">
        <w:rPr>
          <w:rStyle w:val="Emphasis"/>
        </w:rPr>
        <w:t>have regulation-like effects</w:t>
      </w:r>
      <w:r>
        <w:t xml:space="preserve">.” Additionally, according to some scholars, </w:t>
      </w:r>
      <w:r w:rsidRPr="00020A2F">
        <w:rPr>
          <w:rStyle w:val="Emphasis"/>
        </w:rPr>
        <w:t xml:space="preserve">bringing legal challenges to contest a guidance document is more difficult than for a notice and comment rule </w:t>
      </w:r>
      <w:r>
        <w:t xml:space="preserve">(Funk, 2001; Raso, 2010; Romano, 2019). When taken together, the above illustrates why some observers conclude that guidances may “bind” in practice, even if they do not, </w:t>
      </w:r>
      <w:proofErr w:type="gramStart"/>
      <w:r w:rsidRPr="00020A2F">
        <w:rPr>
          <w:u w:val="single"/>
        </w:rPr>
        <w:t>technically-speaking</w:t>
      </w:r>
      <w:proofErr w:type="gramEnd"/>
      <w:r w:rsidRPr="00020A2F">
        <w:rPr>
          <w:u w:val="single"/>
        </w:rPr>
        <w:t>, bind by law</w:t>
      </w:r>
      <w:r>
        <w:t xml:space="preserve"> (Anthony, 1992).</w:t>
      </w:r>
    </w:p>
    <w:p w14:paraId="790AB5AA" w14:textId="77777777" w:rsidR="006A3375" w:rsidRDefault="006A3375" w:rsidP="006A3375">
      <w:pPr>
        <w:pStyle w:val="Heading4"/>
      </w:pPr>
      <w:r>
        <w:t xml:space="preserve">Here's </w:t>
      </w:r>
      <w:r w:rsidRPr="00BE2A1D">
        <w:rPr>
          <w:u w:val="single"/>
        </w:rPr>
        <w:t>more evidence</w:t>
      </w:r>
    </w:p>
    <w:p w14:paraId="2AE82C47" w14:textId="77777777" w:rsidR="006A3375" w:rsidRPr="00454889"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159" w:history="1">
        <w:r w:rsidRPr="00EA4746">
          <w:rPr>
            <w:rStyle w:val="Hyperlink"/>
          </w:rPr>
          <w:t>https://jhhsa.spaef.org/file.php?id=1954</w:t>
        </w:r>
      </w:hyperlink>
      <w:r>
        <w:t>, DOA: 7/8/21, smarx, MLC]</w:t>
      </w:r>
    </w:p>
    <w:p w14:paraId="27F75A77" w14:textId="77777777" w:rsidR="006A3375" w:rsidRPr="001031A9" w:rsidRDefault="006A3375" w:rsidP="006A3375">
      <w:pPr>
        <w:rPr>
          <w:b/>
          <w:iCs/>
          <w:sz w:val="24"/>
          <w:u w:val="single"/>
          <w:bdr w:val="single" w:sz="8" w:space="0" w:color="auto"/>
        </w:rPr>
      </w:pPr>
      <w:r w:rsidRPr="00BE2A1D">
        <w:rPr>
          <w:sz w:val="14"/>
        </w:rPr>
        <w:t xml:space="preserve">Given these distinctions, there are significant advantages and disadvantages to using guidance documents as policy tools. For instance, as suggested above, guidance document development is often seen as a faster, more flexible, and less proceduralized approach to policymaking than notice and comment rulemaking (Gluck et al., 2015; Mantel, 2009; Shapiro, 2014). Some observers may interpret these factors as advantages because they allow agencies to respond more nimbly to changing political circumstances or technical and scientific innovations. Less benevolent explanations may see the speed, as well as the reduced participation requirements attached to guidance documents, </w:t>
      </w:r>
      <w:proofErr w:type="gramStart"/>
      <w:r w:rsidRPr="00BE2A1D">
        <w:rPr>
          <w:sz w:val="14"/>
        </w:rPr>
        <w:t>as a means to</w:t>
      </w:r>
      <w:proofErr w:type="gramEnd"/>
      <w:r w:rsidRPr="00BE2A1D">
        <w:rPr>
          <w:sz w:val="14"/>
        </w:rPr>
        <w:t xml:space="preserve"> shield public policy development from necessary political oversight and public participation. Similarly, the ease of issuing guidance may be seen as an advantage on the one hand by allowing presidents to unilaterally move policy in the face of gridlock. However, on the other hand, as the bathroom guidance example above suggests, </w:t>
      </w:r>
      <w:r w:rsidRPr="00BE2A1D">
        <w:rPr>
          <w:u w:val="single"/>
        </w:rPr>
        <w:t>future presidents can relatively easily rescind previous guidances</w:t>
      </w:r>
      <w:r w:rsidRPr="00BE2A1D">
        <w:rPr>
          <w:sz w:val="14"/>
        </w:rPr>
        <w:t xml:space="preserve">. As a result, </w:t>
      </w:r>
      <w:r w:rsidRPr="00BE2A1D">
        <w:rPr>
          <w:rStyle w:val="Emphasis"/>
        </w:rPr>
        <w:t>one of the “costs” attached to</w:t>
      </w:r>
      <w:r w:rsidRPr="00BE2A1D">
        <w:rPr>
          <w:sz w:val="14"/>
        </w:rPr>
        <w:t xml:space="preserve"> </w:t>
      </w:r>
      <w:r w:rsidRPr="00BE2A1D">
        <w:rPr>
          <w:rStyle w:val="Emphasis"/>
        </w:rPr>
        <w:t>policymaking via guidance documents is that</w:t>
      </w:r>
      <w:r w:rsidRPr="00BE2A1D">
        <w:rPr>
          <w:sz w:val="14"/>
        </w:rPr>
        <w:t xml:space="preserve"> </w:t>
      </w:r>
      <w:r w:rsidRPr="00BE2A1D">
        <w:rPr>
          <w:u w:val="single"/>
        </w:rPr>
        <w:t xml:space="preserve">they can </w:t>
      </w:r>
      <w:r w:rsidRPr="00BE2A1D">
        <w:rPr>
          <w:rStyle w:val="Emphasis"/>
        </w:rPr>
        <w:t>result in a more volatile regulatory environment</w:t>
      </w:r>
      <w:r w:rsidRPr="00BE2A1D">
        <w:rPr>
          <w:u w:val="single"/>
        </w:rPr>
        <w:t xml:space="preserve"> and </w:t>
      </w:r>
      <w:r w:rsidRPr="00BE2A1D">
        <w:rPr>
          <w:rStyle w:val="Emphasis"/>
        </w:rPr>
        <w:t>with less certainty</w:t>
      </w:r>
      <w:r w:rsidRPr="00BE2A1D">
        <w:rPr>
          <w:u w:val="single"/>
        </w:rPr>
        <w:t xml:space="preserve"> and predictability for regulated entities</w:t>
      </w:r>
      <w:r w:rsidRPr="00BE2A1D">
        <w:rPr>
          <w:sz w:val="14"/>
        </w:rPr>
        <w:t xml:space="preserve">. In contrast, it is much more difficult to rescind a notice and comment rule is because it requires an agency to go through the full regulatory process (Kerwin &amp; Furlong, 2018). Another way to consider the advantages and disadvantages of policymaking via guidance documents is to look at the human capital expenditures attached to these tools. As Shapiro (2014, 582) writes, policymaking via notice and comment rulemaking is much more “costly.” Agencies </w:t>
      </w:r>
      <w:proofErr w:type="gramStart"/>
      <w:r w:rsidRPr="00BE2A1D">
        <w:rPr>
          <w:sz w:val="14"/>
        </w:rPr>
        <w:t>have to</w:t>
      </w:r>
      <w:proofErr w:type="gramEnd"/>
      <w:r w:rsidRPr="00BE2A1D">
        <w:rPr>
          <w:sz w:val="14"/>
        </w:rPr>
        <w:t xml:space="preserve"> develop a robust written record to establish a political and, oftentimes, scientific basis for new regulations (West, 1995). Thus, the notice and comment process—which is closely policed by the courts—is intense in terms of agency resources. In contrast, the guidance document development process often requires less in terms of a written record and justification (Romano, 2019). This may be seen as a benefit to some, but to others, who believe that agency policymaking ought to only take place when a fully developed evidentiary record undergirds that decision-making, it may be seen as problematic.</w:t>
      </w:r>
    </w:p>
    <w:p w14:paraId="57564352" w14:textId="77777777" w:rsidR="006A3375" w:rsidRPr="004A3012" w:rsidRDefault="006A3375" w:rsidP="006A3375">
      <w:pPr>
        <w:pStyle w:val="Heading4"/>
      </w:pPr>
      <w:r>
        <w:t>CP links to biz con</w:t>
      </w:r>
    </w:p>
    <w:p w14:paraId="2361948E" w14:textId="77777777" w:rsidR="006A3375" w:rsidRDefault="006A3375" w:rsidP="006A3375">
      <w:r>
        <w:t xml:space="preserve">Share </w:t>
      </w:r>
      <w:r w:rsidRPr="004A3012">
        <w:rPr>
          <w:rStyle w:val="Style13ptBold"/>
        </w:rPr>
        <w:t>Via 21</w:t>
      </w:r>
      <w:r>
        <w:t>, 6-22-2021, "New report on guidance documents seeks to make government more accessible and transparent," No Publication, https://news.wisc.edu/new-report-on-guidance-documents-seeks-to-make-government-more-accessible-and-transparent/</w:t>
      </w:r>
    </w:p>
    <w:p w14:paraId="718CD769" w14:textId="77777777" w:rsidR="006A3375" w:rsidRDefault="006A3375" w:rsidP="006A3375">
      <w:r>
        <w:t xml:space="preserve">While federal agencies use guidance on high-profile policy topics, like transgender rights, </w:t>
      </w:r>
      <w:r w:rsidRPr="00ED3BEF">
        <w:rPr>
          <w:rStyle w:val="StyleUnderline"/>
          <w:highlight w:val="cyan"/>
        </w:rPr>
        <w:t>most guidance doc</w:t>
      </w:r>
      <w:r w:rsidRPr="004A3012">
        <w:rPr>
          <w:rStyle w:val="StyleUnderline"/>
        </w:rPr>
        <w:t>ument</w:t>
      </w:r>
      <w:r w:rsidRPr="00ED3BEF">
        <w:rPr>
          <w:rStyle w:val="StyleUnderline"/>
          <w:highlight w:val="cyan"/>
        </w:rPr>
        <w:t>s</w:t>
      </w:r>
      <w:r w:rsidRPr="004A3012">
        <w:rPr>
          <w:rStyle w:val="StyleUnderline"/>
        </w:rPr>
        <w:t xml:space="preserve"> </w:t>
      </w:r>
      <w:r w:rsidRPr="00ED3BEF">
        <w:rPr>
          <w:rStyle w:val="StyleUnderline"/>
          <w:highlight w:val="cyan"/>
        </w:rPr>
        <w:t>are technical</w:t>
      </w:r>
      <w:r w:rsidRPr="004A3012">
        <w:rPr>
          <w:rStyle w:val="StyleUnderline"/>
        </w:rPr>
        <w:t xml:space="preserve"> in nature, </w:t>
      </w:r>
      <w:r w:rsidRPr="00ED3BEF">
        <w:rPr>
          <w:rStyle w:val="StyleUnderline"/>
          <w:highlight w:val="cyan"/>
        </w:rPr>
        <w:t>and their effects are concentrated on specific business areas or industries</w:t>
      </w:r>
      <w:r w:rsidRPr="004A3012">
        <w:rPr>
          <w:rStyle w:val="StyleUnderline"/>
        </w:rPr>
        <w:t xml:space="preserve">. At times, </w:t>
      </w:r>
      <w:r w:rsidRPr="00ED3BEF">
        <w:rPr>
          <w:rStyle w:val="StyleUnderline"/>
          <w:highlight w:val="cyan"/>
        </w:rPr>
        <w:t>these entities recoil from the additional layers of regulation imposed by guidance</w:t>
      </w:r>
      <w:r>
        <w:t>; other times, businesses proactively request agencies to issue guidance to clarify agency practice.</w:t>
      </w:r>
    </w:p>
    <w:p w14:paraId="4330D074" w14:textId="77777777" w:rsidR="006A3375" w:rsidRDefault="006A3375" w:rsidP="006A3375">
      <w:r w:rsidRPr="002B47E3">
        <w:rPr>
          <w:rStyle w:val="StyleUnderline"/>
        </w:rPr>
        <w:t>Some government agencies work with stakeholders to create guidance documents, but i</w:t>
      </w:r>
      <w:r w:rsidRPr="00ED3BEF">
        <w:rPr>
          <w:rStyle w:val="StyleUnderline"/>
          <w:highlight w:val="cyan"/>
        </w:rPr>
        <w:t>t is often done in an ad-hoc and nontransparent way</w:t>
      </w:r>
      <w:r w:rsidRPr="00ED3BEF">
        <w:rPr>
          <w:highlight w:val="cyan"/>
        </w:rPr>
        <w:t>.</w:t>
      </w:r>
      <w:r>
        <w:t xml:space="preserve"> “Guidance on Regulatory Guidance: What the Biden Administration Needs to Know and Do to Engage the Public” recommends several reforms, including creating a governmentwide website where the public can find all guidance documents currently in effect. Yackee’s recommendations would modernize the issuance of guidance documents while retaining their nimbleness and timeliness.</w:t>
      </w:r>
    </w:p>
    <w:p w14:paraId="42B9CEFA" w14:textId="77777777" w:rsidR="006A3375" w:rsidRDefault="006A3375" w:rsidP="006A3375">
      <w:pPr>
        <w:pStyle w:val="Heading3"/>
      </w:pPr>
      <w:r>
        <w:t>Links---EPA Tradeoff---2AC</w:t>
      </w:r>
    </w:p>
    <w:p w14:paraId="6D4628AE" w14:textId="77777777" w:rsidR="006A3375" w:rsidRPr="00BE2A1D" w:rsidRDefault="006A3375" w:rsidP="006A3375">
      <w:pPr>
        <w:pStyle w:val="Heading4"/>
      </w:pPr>
      <w:r w:rsidRPr="00020A2F">
        <w:t xml:space="preserve">The counterplan </w:t>
      </w:r>
      <w:r w:rsidRPr="00020A2F">
        <w:rPr>
          <w:u w:val="single"/>
        </w:rPr>
        <w:t>links</w:t>
      </w:r>
      <w:r w:rsidRPr="00020A2F">
        <w:t xml:space="preserve"> to </w:t>
      </w:r>
      <w:r>
        <w:t>the EPA tradeoff DA—</w:t>
      </w:r>
      <w:r>
        <w:rPr>
          <w:u w:val="single"/>
        </w:rPr>
        <w:t>guidance</w:t>
      </w:r>
      <w:r>
        <w:t xml:space="preserve"> requires an </w:t>
      </w:r>
      <w:r w:rsidRPr="00BE2A1D">
        <w:rPr>
          <w:u w:val="single"/>
        </w:rPr>
        <w:t>intense amount</w:t>
      </w:r>
      <w:r>
        <w:t xml:space="preserve"> of agency resources</w:t>
      </w:r>
    </w:p>
    <w:p w14:paraId="37938F93" w14:textId="77777777" w:rsidR="006A3375" w:rsidRPr="00454889" w:rsidRDefault="006A3375" w:rsidP="006A3375">
      <w:r>
        <w:rPr>
          <w:rStyle w:val="Style13ptBold"/>
        </w:rPr>
        <w:t xml:space="preserve">Haeder and Yackee 20 </w:t>
      </w:r>
      <w:r w:rsidRPr="00454889">
        <w:t>[</w:t>
      </w:r>
      <w:r>
        <w:t xml:space="preserve">Simon F. Haeder, assistant professor in the Department of Political Science in the John D. Rockefeller IV School of Policy &amp; Politics at West Virginia University, Susan Webb Yackee, Director, La Follette School of Public Affairs Professor of Public Affairs and Political Science, received the 2019 Herbert A. Simon Career Contribution Award from the Midwest Public Administration Caucus, the highest award in the field of political science for the study of bureaucracy and public administration, Robert Wood Johnson Foundation Scholar in Health Policy Research at the University of Michigan in Ann Arbor, worked as a legislative research assistant in the U.S. Senate, “Policies that Bind? The Use of Guidance Documents by Federal Agencies,” </w:t>
      </w:r>
      <w:hyperlink r:id="rId160" w:history="1">
        <w:r w:rsidRPr="00EA4746">
          <w:rPr>
            <w:rStyle w:val="Hyperlink"/>
          </w:rPr>
          <w:t>https://jhhsa.spaef.org/file.php?id=1954</w:t>
        </w:r>
      </w:hyperlink>
      <w:r>
        <w:t>, DOA: 7/8/21, smarx, MLC]</w:t>
      </w:r>
    </w:p>
    <w:p w14:paraId="32F7D7B0" w14:textId="77777777" w:rsidR="006A3375" w:rsidRPr="001031A9" w:rsidRDefault="006A3375" w:rsidP="006A3375">
      <w:pPr>
        <w:rPr>
          <w:b/>
          <w:iCs/>
          <w:sz w:val="24"/>
          <w:u w:val="single"/>
          <w:bdr w:val="single" w:sz="8" w:space="0" w:color="auto"/>
        </w:rPr>
      </w:pPr>
      <w:r w:rsidRPr="00BE2A1D">
        <w:rPr>
          <w:sz w:val="14"/>
        </w:rPr>
        <w:t xml:space="preserve">Given these distinctions, there are significant advantages and disadvantages to using guidance documents as policy tools. For instance, as suggested above, guidance document development is often seen as a faster, more flexible, and less proceduralized approach to policymaking than notice and comment rulemaking (Gluck et al., 2015; Mantel, 2009; Shapiro, 2014). Some observers may interpret these factors as advantages because they allow agencies to respond more nimbly to changing political circumstances or technical and scientific innovations. Less benevolent explanations may see the speed, as well as the reduced participation requirements attached to guidance documents, </w:t>
      </w:r>
      <w:proofErr w:type="gramStart"/>
      <w:r w:rsidRPr="00BE2A1D">
        <w:rPr>
          <w:sz w:val="14"/>
        </w:rPr>
        <w:t>as a means to</w:t>
      </w:r>
      <w:proofErr w:type="gramEnd"/>
      <w:r w:rsidRPr="00BE2A1D">
        <w:rPr>
          <w:sz w:val="14"/>
        </w:rPr>
        <w:t xml:space="preserve"> shield public policy development from necessary political oversight and public participation. Similarly, the ease of issuing guidance may be seen as an advantage on the one hand by allowing presidents to unilaterally move policy in the face of gridlock. However, on the other hand, as the bathroom guidance example above suggests, future presidents can relatively easily rescind previous guidances. As a result, one of the “costs” attached to policymaking via guidance documents is that they can result in a more volatile regulatory environment and with less certainty and predictability for regulated entities. In contrast, it is much more difficult to rescind a notice and comment rule is because it requires an agency to go through the full regulatory process (Kerwin &amp; Furlong, 2018). </w:t>
      </w:r>
      <w:r w:rsidRPr="00BE2A1D">
        <w:rPr>
          <w:u w:val="single"/>
        </w:rPr>
        <w:t xml:space="preserve">Another way to consider the advantages and disadvantages of policymaking via guidance documents is to look at the </w:t>
      </w:r>
      <w:r w:rsidRPr="00BE2A1D">
        <w:rPr>
          <w:rStyle w:val="Emphasis"/>
        </w:rPr>
        <w:t>human capital expenditures attached to these tools</w:t>
      </w:r>
      <w:r w:rsidRPr="00BE2A1D">
        <w:rPr>
          <w:sz w:val="14"/>
        </w:rPr>
        <w:t xml:space="preserve">. As Shapiro (2014, 582) writes, policymaking via notice and comment rulemaking is much more “costly.” </w:t>
      </w:r>
      <w:r w:rsidRPr="00BE2A1D">
        <w:rPr>
          <w:rStyle w:val="Emphasis"/>
        </w:rPr>
        <w:t xml:space="preserve">Agencies </w:t>
      </w:r>
      <w:proofErr w:type="gramStart"/>
      <w:r w:rsidRPr="00BE2A1D">
        <w:rPr>
          <w:rStyle w:val="Emphasis"/>
        </w:rPr>
        <w:t>have to</w:t>
      </w:r>
      <w:proofErr w:type="gramEnd"/>
      <w:r w:rsidRPr="00BE2A1D">
        <w:rPr>
          <w:rStyle w:val="Emphasis"/>
        </w:rPr>
        <w:t xml:space="preserve"> develop a robust written record to establish a political and, oftentimes</w:t>
      </w:r>
      <w:r w:rsidRPr="00BE2A1D">
        <w:rPr>
          <w:sz w:val="14"/>
        </w:rPr>
        <w:t xml:space="preserve">, </w:t>
      </w:r>
      <w:r w:rsidRPr="00BE2A1D">
        <w:rPr>
          <w:rStyle w:val="Emphasis"/>
        </w:rPr>
        <w:t>scientific basis for new regulations</w:t>
      </w:r>
      <w:r w:rsidRPr="00BE2A1D">
        <w:rPr>
          <w:sz w:val="14"/>
        </w:rPr>
        <w:t xml:space="preserve"> (West, 1995). Thus, the notice and comment process—which is closely policed by the courts—</w:t>
      </w:r>
      <w:r w:rsidRPr="00BE2A1D">
        <w:rPr>
          <w:rStyle w:val="Emphasis"/>
        </w:rPr>
        <w:t>is intense in terms of agency resources</w:t>
      </w:r>
      <w:r w:rsidRPr="00BE2A1D">
        <w:rPr>
          <w:sz w:val="14"/>
        </w:rPr>
        <w:t>. In contrast, the guidance document development process often requires less in terms of a written record and justification (Romano, 2019). This may be seen as a benefit to some, but to others, who believe that agency policymaking ought to only take place when a fully developed evidentiary record undergirds that decision-making, it may be seen as problematic.</w:t>
      </w:r>
    </w:p>
    <w:p w14:paraId="691A5A3E" w14:textId="77777777" w:rsidR="006A3375" w:rsidRDefault="006A3375" w:rsidP="006A3375">
      <w:pPr>
        <w:pStyle w:val="Heading4"/>
      </w:pPr>
      <w:r>
        <w:t xml:space="preserve">Guidance flexibility is bad – saps time/resources </w:t>
      </w:r>
    </w:p>
    <w:p w14:paraId="3304FE86" w14:textId="77777777" w:rsidR="006A3375" w:rsidRPr="00F23021" w:rsidRDefault="006A3375" w:rsidP="006A3375">
      <w:r>
        <w:t>Links to tradeoff</w:t>
      </w:r>
    </w:p>
    <w:p w14:paraId="61A53A23" w14:textId="77777777" w:rsidR="006A3375" w:rsidRDefault="006A3375" w:rsidP="006A3375">
      <w:r w:rsidRPr="000E7AE2">
        <w:rPr>
          <w:rStyle w:val="Style13ptBold"/>
        </w:rPr>
        <w:t>Parrillo and Otis 18</w:t>
      </w:r>
      <w:r>
        <w:t xml:space="preserve"> – </w:t>
      </w:r>
      <w:r w:rsidRPr="000E7AE2">
        <w:t>Nicholas R. Parrillo is Professor of Law at Yale Law School and the consultant on ACUS’s project on Agency Guidance</w:t>
      </w:r>
      <w:r>
        <w:t xml:space="preserve">; </w:t>
      </w:r>
      <w:r w:rsidRPr="000E7AE2">
        <w:t xml:space="preserve">Lee Liberman Otis is the Chair of the Committee on Judicial Review of the Administrative Conference and Senior Vice President and Director of the Federalist Society’s Faculty Division </w:t>
      </w:r>
      <w:r>
        <w:t>[Nicolas R. and Lee Liberman, 3/5/18, The Regulatory Review, “</w:t>
      </w:r>
      <w:r w:rsidRPr="000E7AE2">
        <w:t>Understanding and Addressing Controversies About Agency Guidance</w:t>
      </w:r>
      <w:r>
        <w:t>,”</w:t>
      </w:r>
      <w:r w:rsidRPr="000E7AE2">
        <w:t xml:space="preserve"> </w:t>
      </w:r>
      <w:hyperlink r:id="rId161" w:history="1">
        <w:r w:rsidRPr="008C40AD">
          <w:rPr>
            <w:rStyle w:val="Hyperlink"/>
          </w:rPr>
          <w:t>https://www.theregreview.org/2018/03/05/parrillo-otis-understanding-addressing-controversies-agency-guidance/</w:t>
        </w:r>
      </w:hyperlink>
      <w:r>
        <w:t>, DOA: 7/7/21, Lowell-TT]</w:t>
      </w:r>
    </w:p>
    <w:p w14:paraId="1AB43A4B" w14:textId="77777777" w:rsidR="006A3375" w:rsidRPr="00F9091A" w:rsidRDefault="006A3375" w:rsidP="006A3375">
      <w:pPr>
        <w:rPr>
          <w:sz w:val="16"/>
        </w:rPr>
      </w:pPr>
      <w:r w:rsidRPr="00F9091A">
        <w:rPr>
          <w:sz w:val="16"/>
        </w:rPr>
        <w:t xml:space="preserve">These concerns can be mitigated </w:t>
      </w:r>
      <w:r w:rsidRPr="00F23021">
        <w:rPr>
          <w:rStyle w:val="StyleUnderline"/>
        </w:rPr>
        <w:t>if the agency gives public rationales for guidance departures and makes the rationales applicable</w:t>
      </w:r>
      <w:r w:rsidRPr="00F9091A">
        <w:rPr>
          <w:sz w:val="16"/>
        </w:rPr>
        <w:t xml:space="preserve"> to similarly situated parties going forward. </w:t>
      </w:r>
      <w:r w:rsidRPr="00F23021">
        <w:rPr>
          <w:rStyle w:val="StyleUnderline"/>
        </w:rPr>
        <w:t>That approach provides flexibility</w:t>
      </w:r>
      <w:r w:rsidRPr="00F9091A">
        <w:rPr>
          <w:sz w:val="16"/>
        </w:rPr>
        <w:t xml:space="preserve">, but in a principled, even-handed, and transparent manner. </w:t>
      </w:r>
      <w:r w:rsidRPr="00F23021">
        <w:rPr>
          <w:rStyle w:val="StyleUnderline"/>
        </w:rPr>
        <w:t xml:space="preserve">But that is </w:t>
      </w:r>
      <w:r w:rsidRPr="00CE3F35">
        <w:rPr>
          <w:rStyle w:val="Emphasis"/>
        </w:rPr>
        <w:t>easier said than done</w:t>
      </w:r>
      <w:r w:rsidRPr="00F9091A">
        <w:rPr>
          <w:sz w:val="16"/>
        </w:rPr>
        <w:t xml:space="preserve">. </w:t>
      </w:r>
      <w:r w:rsidRPr="00F23021">
        <w:rPr>
          <w:rStyle w:val="StyleUnderline"/>
        </w:rPr>
        <w:t xml:space="preserve">Reason-giving requires officials to </w:t>
      </w:r>
      <w:r w:rsidRPr="00CE3F35">
        <w:rPr>
          <w:rStyle w:val="Emphasis"/>
        </w:rPr>
        <w:t>spend scarce time and money</w:t>
      </w:r>
      <w:r w:rsidRPr="00F9091A">
        <w:rPr>
          <w:sz w:val="16"/>
        </w:rPr>
        <w:t xml:space="preserve"> working up the explanation, usually </w:t>
      </w:r>
      <w:r w:rsidRPr="00F23021">
        <w:rPr>
          <w:rStyle w:val="StyleUnderline"/>
        </w:rPr>
        <w:t xml:space="preserve">obtaining approval from a higher-level official, which creates a </w:t>
      </w:r>
      <w:r w:rsidRPr="00CE3F35">
        <w:rPr>
          <w:rStyle w:val="Emphasis"/>
        </w:rPr>
        <w:t>bottleneck</w:t>
      </w:r>
      <w:r w:rsidRPr="00F9091A">
        <w:rPr>
          <w:sz w:val="16"/>
        </w:rPr>
        <w:t>.</w:t>
      </w:r>
    </w:p>
    <w:p w14:paraId="0F2D001A" w14:textId="77777777" w:rsidR="006A3375" w:rsidRPr="00F9091A" w:rsidRDefault="006A3375" w:rsidP="006A3375">
      <w:pPr>
        <w:rPr>
          <w:sz w:val="16"/>
        </w:rPr>
      </w:pPr>
      <w:r w:rsidRPr="00CE3F35">
        <w:rPr>
          <w:rStyle w:val="StyleUnderline"/>
        </w:rPr>
        <w:t>T</w:t>
      </w:r>
      <w:r w:rsidRPr="00F23021">
        <w:rPr>
          <w:rStyle w:val="StyleUnderline"/>
        </w:rPr>
        <w:t xml:space="preserve">here are also </w:t>
      </w:r>
      <w:r w:rsidRPr="00CE3F35">
        <w:rPr>
          <w:rStyle w:val="Emphasis"/>
        </w:rPr>
        <w:t>organizational obstacles to flexibility</w:t>
      </w:r>
      <w:r w:rsidRPr="00F9091A">
        <w:rPr>
          <w:sz w:val="16"/>
        </w:rPr>
        <w:t xml:space="preserve">. The </w:t>
      </w:r>
      <w:r w:rsidRPr="00F23021">
        <w:rPr>
          <w:rStyle w:val="StyleUnderline"/>
        </w:rPr>
        <w:t>distinction between binding and nonbinding</w:t>
      </w:r>
      <w:r w:rsidRPr="00F9091A">
        <w:rPr>
          <w:sz w:val="16"/>
        </w:rPr>
        <w:t xml:space="preserve"> rules </w:t>
      </w:r>
      <w:r w:rsidRPr="00F23021">
        <w:rPr>
          <w:rStyle w:val="StyleUnderline"/>
        </w:rPr>
        <w:t xml:space="preserve">is </w:t>
      </w:r>
      <w:r w:rsidRPr="00CE3F35">
        <w:rPr>
          <w:rStyle w:val="Emphasis"/>
        </w:rPr>
        <w:t>not intuitive</w:t>
      </w:r>
      <w:r w:rsidRPr="00F9091A">
        <w:rPr>
          <w:sz w:val="16"/>
        </w:rPr>
        <w:t xml:space="preserve">; </w:t>
      </w:r>
      <w:r w:rsidRPr="00F23021">
        <w:rPr>
          <w:rStyle w:val="StyleUnderline"/>
        </w:rPr>
        <w:t>training</w:t>
      </w:r>
      <w:r w:rsidRPr="00F9091A">
        <w:rPr>
          <w:sz w:val="16"/>
        </w:rPr>
        <w:t xml:space="preserve"> </w:t>
      </w:r>
      <w:proofErr w:type="gramStart"/>
      <w:r w:rsidRPr="00F9091A">
        <w:rPr>
          <w:sz w:val="16"/>
        </w:rPr>
        <w:t>helps, but</w:t>
      </w:r>
      <w:proofErr w:type="gramEnd"/>
      <w:r w:rsidRPr="00F9091A">
        <w:rPr>
          <w:sz w:val="16"/>
        </w:rPr>
        <w:t xml:space="preserve"> </w:t>
      </w:r>
      <w:r w:rsidRPr="00F23021">
        <w:rPr>
          <w:rStyle w:val="StyleUnderline"/>
        </w:rPr>
        <w:t xml:space="preserve">can be </w:t>
      </w:r>
      <w:r w:rsidRPr="00CE3F35">
        <w:rPr>
          <w:rStyle w:val="Emphasis"/>
        </w:rPr>
        <w:t>costly</w:t>
      </w:r>
      <w:r w:rsidRPr="00F9091A">
        <w:rPr>
          <w:sz w:val="16"/>
        </w:rPr>
        <w:t xml:space="preserve">. In addition, some </w:t>
      </w:r>
      <w:r w:rsidRPr="00F23021">
        <w:rPr>
          <w:rStyle w:val="StyleUnderline"/>
        </w:rPr>
        <w:t>offices tend not to develop</w:t>
      </w:r>
      <w:r w:rsidRPr="00F9091A">
        <w:rPr>
          <w:sz w:val="16"/>
        </w:rPr>
        <w:t xml:space="preserve"> the kind of </w:t>
      </w:r>
      <w:r w:rsidRPr="00F23021">
        <w:rPr>
          <w:rStyle w:val="StyleUnderline"/>
        </w:rPr>
        <w:t>cooperative relationships with regulated parties</w:t>
      </w:r>
      <w:r w:rsidRPr="00F9091A">
        <w:rPr>
          <w:sz w:val="16"/>
        </w:rPr>
        <w:t xml:space="preserve"> that foster flexibility; this is particularly likely for enforcement offices, which are distinct from program offices. Finally, </w:t>
      </w:r>
      <w:r w:rsidRPr="00F23021">
        <w:rPr>
          <w:rStyle w:val="StyleUnderline"/>
        </w:rPr>
        <w:t xml:space="preserve">higher-level officials authorized to override their subordinates’ adherence to guidance are often </w:t>
      </w:r>
      <w:r w:rsidRPr="00CE3F35">
        <w:rPr>
          <w:rStyle w:val="Emphasis"/>
        </w:rPr>
        <w:t>loath</w:t>
      </w:r>
      <w:r w:rsidRPr="00F23021">
        <w:rPr>
          <w:rStyle w:val="StyleUnderline"/>
        </w:rPr>
        <w:t xml:space="preserve"> to do so</w:t>
      </w:r>
      <w:r w:rsidRPr="00F9091A">
        <w:rPr>
          <w:sz w:val="16"/>
        </w:rPr>
        <w:t>, because it feels like pulling the rug out from under the people who work for them.</w:t>
      </w:r>
    </w:p>
    <w:p w14:paraId="4C69A968" w14:textId="77777777" w:rsidR="006A3375" w:rsidRDefault="006A3375" w:rsidP="006A3375">
      <w:pPr>
        <w:rPr>
          <w:sz w:val="16"/>
        </w:rPr>
      </w:pPr>
      <w:r w:rsidRPr="00F9091A">
        <w:rPr>
          <w:sz w:val="16"/>
        </w:rPr>
        <w:t xml:space="preserve">The new ACUS recommendation—which covers policy statements and may also be helpful for interpretive rules—sets forth a series of measures to foster flexibility in the face of these challenges. Some of the measures are low-cost and should be adopted universally, like making sure that policy statements include a disclaimer of binding status on the public, and ensuring that, if some agency employees are bound to follow a policy statement, other higher-level employees are authorized to depart from it. But </w:t>
      </w:r>
      <w:r w:rsidRPr="00F23021">
        <w:rPr>
          <w:rStyle w:val="StyleUnderline"/>
        </w:rPr>
        <w:t xml:space="preserve">other measures are </w:t>
      </w:r>
      <w:r w:rsidRPr="00CE3F35">
        <w:rPr>
          <w:rStyle w:val="Emphasis"/>
        </w:rPr>
        <w:t>not low cost</w:t>
      </w:r>
      <w:r w:rsidRPr="00F9091A">
        <w:rPr>
          <w:sz w:val="16"/>
        </w:rPr>
        <w:t xml:space="preserve">. </w:t>
      </w:r>
      <w:r w:rsidRPr="00F23021">
        <w:rPr>
          <w:rStyle w:val="StyleUnderline"/>
        </w:rPr>
        <w:t xml:space="preserve">They will </w:t>
      </w:r>
      <w:r w:rsidRPr="00CE3F35">
        <w:rPr>
          <w:rStyle w:val="Emphasis"/>
        </w:rPr>
        <w:t>take up resources</w:t>
      </w:r>
      <w:r w:rsidRPr="00F23021">
        <w:rPr>
          <w:rStyle w:val="StyleUnderline"/>
        </w:rPr>
        <w:t xml:space="preserve"> and </w:t>
      </w:r>
      <w:r w:rsidRPr="00CE3F35">
        <w:rPr>
          <w:rStyle w:val="Emphasis"/>
        </w:rPr>
        <w:t>managerial initiative</w:t>
      </w:r>
      <w:r w:rsidRPr="00F23021">
        <w:rPr>
          <w:rStyle w:val="StyleUnderline"/>
        </w:rPr>
        <w:t xml:space="preserve"> that </w:t>
      </w:r>
      <w:r w:rsidRPr="00CE3F35">
        <w:rPr>
          <w:rStyle w:val="Emphasis"/>
        </w:rPr>
        <w:t>might be spent elsewhere</w:t>
      </w:r>
      <w:r w:rsidRPr="00F9091A">
        <w:rPr>
          <w:sz w:val="16"/>
        </w:rPr>
        <w:t xml:space="preserve">. These measures include: </w:t>
      </w:r>
      <w:r w:rsidRPr="00F23021">
        <w:rPr>
          <w:rStyle w:val="StyleUnderline"/>
        </w:rPr>
        <w:t>publishing reasons for departures</w:t>
      </w:r>
      <w:r w:rsidRPr="00F9091A">
        <w:rPr>
          <w:sz w:val="16"/>
        </w:rPr>
        <w:t xml:space="preserve"> from a policy statement</w:t>
      </w:r>
      <w:r w:rsidRPr="00F23021">
        <w:rPr>
          <w:rStyle w:val="StyleUnderline"/>
        </w:rPr>
        <w:t>; training and monitoring frontline personnel</w:t>
      </w:r>
      <w:r w:rsidRPr="00F9091A">
        <w:rPr>
          <w:sz w:val="16"/>
        </w:rPr>
        <w:t xml:space="preserve"> to ensure they treat departure requests appropriately; </w:t>
      </w:r>
      <w:r w:rsidRPr="00F23021">
        <w:rPr>
          <w:rStyle w:val="StyleUnderline"/>
        </w:rPr>
        <w:t>fostering dialogue</w:t>
      </w:r>
      <w:r w:rsidRPr="00F9091A">
        <w:rPr>
          <w:sz w:val="16"/>
        </w:rPr>
        <w:t xml:space="preserve"> about departures </w:t>
      </w:r>
      <w:r w:rsidRPr="00F23021">
        <w:rPr>
          <w:rStyle w:val="StyleUnderline"/>
        </w:rPr>
        <w:t>through intermediaries</w:t>
      </w:r>
      <w:r w:rsidRPr="00F9091A">
        <w:rPr>
          <w:sz w:val="16"/>
        </w:rPr>
        <w:t xml:space="preserve"> like ombudspersons and associations; </w:t>
      </w:r>
      <w:r w:rsidRPr="00F23021">
        <w:rPr>
          <w:rStyle w:val="StyleUnderline"/>
        </w:rPr>
        <w:t>assigning departure authority to agency offices</w:t>
      </w:r>
      <w:r w:rsidRPr="00F9091A">
        <w:rPr>
          <w:sz w:val="16"/>
        </w:rPr>
        <w:t xml:space="preserve"> that have give-and-take relationships with regulated parties; </w:t>
      </w:r>
      <w:r w:rsidRPr="00F23021">
        <w:rPr>
          <w:rStyle w:val="StyleUnderline"/>
        </w:rPr>
        <w:t>and assigning appeals of departure denials to officials</w:t>
      </w:r>
      <w:r w:rsidRPr="00F9091A">
        <w:rPr>
          <w:sz w:val="16"/>
        </w:rPr>
        <w:t xml:space="preserve"> who do not regularly work with the people whose decisions might be overridden. As result, </w:t>
      </w:r>
      <w:r w:rsidRPr="00CE3F35">
        <w:rPr>
          <w:rStyle w:val="Emphasis"/>
        </w:rPr>
        <w:t>priorities</w:t>
      </w:r>
      <w:r w:rsidRPr="00F9091A">
        <w:rPr>
          <w:sz w:val="16"/>
        </w:rPr>
        <w:t xml:space="preserve"> about which measures to use </w:t>
      </w:r>
      <w:r w:rsidRPr="00CE3F35">
        <w:rPr>
          <w:rStyle w:val="Emphasis"/>
        </w:rPr>
        <w:t>will have to be set</w:t>
      </w:r>
      <w:r w:rsidRPr="00F9091A">
        <w:rPr>
          <w:sz w:val="16"/>
        </w:rPr>
        <w:t>.</w:t>
      </w:r>
    </w:p>
    <w:p w14:paraId="0C94CAF5" w14:textId="77777777" w:rsidR="006A3375" w:rsidRDefault="006A3375" w:rsidP="006A3375">
      <w:pPr>
        <w:pStyle w:val="Heading3"/>
      </w:pPr>
      <w:r>
        <w:t>Links---Politics---2NC</w:t>
      </w:r>
    </w:p>
    <w:p w14:paraId="433ADA1E" w14:textId="77777777" w:rsidR="006A3375" w:rsidRPr="00232B54" w:rsidRDefault="006A3375" w:rsidP="006A3375">
      <w:pPr>
        <w:pStyle w:val="Heading4"/>
        <w:rPr>
          <w:u w:val="single"/>
        </w:rPr>
      </w:pPr>
      <w:r>
        <w:t xml:space="preserve">The counterplan </w:t>
      </w:r>
      <w:r w:rsidRPr="00232B54">
        <w:rPr>
          <w:u w:val="single"/>
        </w:rPr>
        <w:t>links to politics</w:t>
      </w:r>
      <w:r>
        <w:t xml:space="preserve">—lobbyists and </w:t>
      </w:r>
      <w:r w:rsidRPr="00232B54">
        <w:rPr>
          <w:u w:val="single"/>
        </w:rPr>
        <w:t>empirics prove</w:t>
      </w:r>
    </w:p>
    <w:p w14:paraId="43CE84D1" w14:textId="77777777" w:rsidR="006A3375" w:rsidRPr="00B11167" w:rsidRDefault="006A3375" w:rsidP="006A3375">
      <w:pPr>
        <w:rPr>
          <w:rStyle w:val="Style13ptBold"/>
        </w:rPr>
      </w:pPr>
      <w:r>
        <w:rPr>
          <w:rStyle w:val="Style13ptBold"/>
        </w:rPr>
        <w:t xml:space="preserve">Potter 7/8/21 </w:t>
      </w:r>
      <w:r>
        <w:t xml:space="preserve">[Rachel Augustine Potter, 7/8/21, “Improving White House review of agency guidance,” </w:t>
      </w:r>
      <w:hyperlink r:id="rId162" w:history="1">
        <w:r w:rsidRPr="00EA4746">
          <w:rPr>
            <w:rStyle w:val="Hyperlink"/>
          </w:rPr>
          <w:t>https://www.brookings.edu/blog/up-front/2021/07/08/improving-white-house-review-of-agency-guidance/</w:t>
        </w:r>
      </w:hyperlink>
      <w:r>
        <w:t>, DOA: 7/8/21, smarx, MLC]</w:t>
      </w:r>
    </w:p>
    <w:p w14:paraId="64CA308C" w14:textId="77777777" w:rsidR="006A3375" w:rsidRPr="001031A9" w:rsidRDefault="006A3375" w:rsidP="006A3375">
      <w:pPr>
        <w:rPr>
          <w:b/>
          <w:iCs/>
          <w:sz w:val="24"/>
          <w:u w:val="single"/>
          <w:bdr w:val="single" w:sz="8" w:space="0" w:color="auto"/>
        </w:rPr>
      </w:pPr>
      <w:r w:rsidRPr="00232B54">
        <w:rPr>
          <w:u w:val="single"/>
        </w:rPr>
        <w:t>Guidance is not</w:t>
      </w:r>
      <w:r>
        <w:t>, however, “</w:t>
      </w:r>
      <w:r w:rsidRPr="00232B54">
        <w:rPr>
          <w:rStyle w:val="Emphasis"/>
        </w:rPr>
        <w:t>politics-free”</w:t>
      </w:r>
      <w:r>
        <w:t xml:space="preserve"> </w:t>
      </w:r>
      <w:r w:rsidRPr="00232B54">
        <w:rPr>
          <w:rStyle w:val="Emphasis"/>
        </w:rPr>
        <w:t>even in the absence of OIRA review</w:t>
      </w:r>
      <w:r w:rsidRPr="008F7674">
        <w:rPr>
          <w:rStyle w:val="Emphasis"/>
        </w:rPr>
        <w:t xml:space="preserve">. </w:t>
      </w:r>
      <w:r>
        <w:t xml:space="preserve">The topics that the most prominent </w:t>
      </w:r>
      <w:r w:rsidRPr="008F7674">
        <w:rPr>
          <w:u w:val="single"/>
        </w:rPr>
        <w:t xml:space="preserve">guidance documents address </w:t>
      </w:r>
      <w:proofErr w:type="gramStart"/>
      <w:r w:rsidRPr="008F7674">
        <w:rPr>
          <w:rStyle w:val="Emphasis"/>
        </w:rPr>
        <w:t>are</w:t>
      </w:r>
      <w:proofErr w:type="gramEnd"/>
      <w:r w:rsidRPr="008F7674">
        <w:rPr>
          <w:rStyle w:val="Emphasis"/>
        </w:rPr>
        <w:t xml:space="preserve"> politically-charged.</w:t>
      </w:r>
      <w:r>
        <w:t xml:space="preserve"> Consider, for example, </w:t>
      </w:r>
      <w:r w:rsidRPr="008F7674">
        <w:rPr>
          <w:u w:val="single"/>
        </w:rPr>
        <w:t>guidance issued by the CDC in response to the COVID-19 pandemic</w:t>
      </w:r>
      <w:r>
        <w:t xml:space="preserve">. These guidance documents touch on how schools can safely reopen, when to wear a mask, and which activities fully vaccinated people can safely engage in. Despite a clear focus on public health, this is </w:t>
      </w:r>
      <w:r w:rsidRPr="008F7674">
        <w:rPr>
          <w:rStyle w:val="Emphasis"/>
        </w:rPr>
        <w:t>politically fraught terrain</w:t>
      </w:r>
      <w:r w:rsidRPr="008F7674">
        <w:rPr>
          <w:u w:val="single"/>
        </w:rPr>
        <w:t xml:space="preserve"> as research has shown that</w:t>
      </w:r>
      <w:r>
        <w:t xml:space="preserve"> </w:t>
      </w:r>
      <w:r w:rsidRPr="008F7674">
        <w:rPr>
          <w:rStyle w:val="Emphasis"/>
        </w:rPr>
        <w:t>many elements</w:t>
      </w:r>
      <w:r>
        <w:t xml:space="preserve"> of the pandemic</w:t>
      </w:r>
      <w:r w:rsidRPr="008F7674">
        <w:rPr>
          <w:rStyle w:val="Emphasis"/>
        </w:rPr>
        <w:t xml:space="preserve"> are viewed through a highly partisan lens</w:t>
      </w:r>
      <w:r>
        <w:t xml:space="preserve">. The notion that OIRA drives politicization misses the larger story—agencies are already inherently political by virtue of the appointees at their helm. And political appointees are likely to play a role in the writing and release of important guidance documents, whether OIRA reviews them or not. Indeed, in prior work I found that </w:t>
      </w:r>
      <w:r w:rsidRPr="008F7674">
        <w:rPr>
          <w:u w:val="single"/>
        </w:rPr>
        <w:t>as the proportion of politically appointed</w:t>
      </w:r>
      <w:r>
        <w:t xml:space="preserve"> </w:t>
      </w:r>
      <w:r w:rsidRPr="008F7674">
        <w:rPr>
          <w:u w:val="single"/>
        </w:rPr>
        <w:t>managers within an agency increases, so did the issuance of guidance documents</w:t>
      </w:r>
      <w:r>
        <w:t xml:space="preserve">. While not necessarily causal, this pattern suggests that the guidance process is responsive to the political environment. Finally, </w:t>
      </w:r>
      <w:r w:rsidRPr="008F7674">
        <w:rPr>
          <w:rStyle w:val="Emphasis"/>
        </w:rPr>
        <w:t>interest groups already lobby agencies over guidance documents</w:t>
      </w:r>
      <w:r>
        <w:t xml:space="preserve">. Recent work by Susan Yackee shows that </w:t>
      </w:r>
      <w:r w:rsidRPr="008F7674">
        <w:rPr>
          <w:rStyle w:val="Emphasis"/>
        </w:rPr>
        <w:t>interest groups perceive their lobbying influence over the guidance policy to be greater than their influence over rulemaking policy.</w:t>
      </w:r>
    </w:p>
    <w:p w14:paraId="3BB556E8" w14:textId="77777777" w:rsidR="006A3375" w:rsidRDefault="006A3375" w:rsidP="006A3375">
      <w:pPr>
        <w:pStyle w:val="Heading4"/>
      </w:pPr>
      <w:r>
        <w:t xml:space="preserve">It links to politics -- the </w:t>
      </w:r>
      <w:r w:rsidRPr="00687F52">
        <w:rPr>
          <w:u w:val="single"/>
        </w:rPr>
        <w:t>President gets involved</w:t>
      </w:r>
      <w:r>
        <w:t>.</w:t>
      </w:r>
    </w:p>
    <w:p w14:paraId="36D3D946" w14:textId="77777777" w:rsidR="006A3375" w:rsidRPr="00E2510B" w:rsidRDefault="006A3375" w:rsidP="006A3375">
      <w:r w:rsidRPr="00E2510B">
        <w:rPr>
          <w:rStyle w:val="Style13ptBold"/>
        </w:rPr>
        <w:t>Gluck et al. 15</w:t>
      </w:r>
      <w:r>
        <w:t xml:space="preserve"> (Abbe, Professor of Law at Yale Law School; “Unorthodox Lawmaking, Unorthodox Rulemaking,” Columbia Law Review, vol. 115, 2015, p. 1822, </w:t>
      </w:r>
      <w:r w:rsidRPr="00E2510B">
        <w:t>https://digitalcommons.law.yale.edu/cgi/viewcontent.cgi?article=6193&amp;context=fss_papers</w:t>
      </w:r>
      <w:r>
        <w:t>, accessed 7-8-2021; ddv)</w:t>
      </w:r>
    </w:p>
    <w:p w14:paraId="784327D8" w14:textId="77777777" w:rsidR="006A3375" w:rsidRPr="00687F52" w:rsidRDefault="006A3375" w:rsidP="006A3375">
      <w:pPr>
        <w:rPr>
          <w:sz w:val="16"/>
        </w:rPr>
      </w:pPr>
      <w:r w:rsidRPr="00687F52">
        <w:rPr>
          <w:sz w:val="16"/>
        </w:rPr>
        <w:t xml:space="preserve">5. President as Rulemaker-or Quasi-Rulemaker. - Finally, </w:t>
      </w:r>
      <w:r w:rsidRPr="00ED3BEF">
        <w:rPr>
          <w:rStyle w:val="StyleUnderline"/>
          <w:highlight w:val="cyan"/>
        </w:rPr>
        <w:t>the White House also can be</w:t>
      </w:r>
      <w:r w:rsidRPr="00687F52">
        <w:rPr>
          <w:rStyle w:val="StyleUnderline"/>
        </w:rPr>
        <w:t xml:space="preserve"> </w:t>
      </w:r>
      <w:r w:rsidRPr="00ED3BEF">
        <w:rPr>
          <w:rStyle w:val="StyleUnderline"/>
          <w:highlight w:val="cyan"/>
        </w:rPr>
        <w:t>the</w:t>
      </w:r>
      <w:r w:rsidRPr="00687F52">
        <w:rPr>
          <w:rStyle w:val="StyleUnderline"/>
        </w:rPr>
        <w:t xml:space="preserve"> primary </w:t>
      </w:r>
      <w:r w:rsidRPr="00ED3BEF">
        <w:rPr>
          <w:rStyle w:val="StyleUnderline"/>
          <w:highlight w:val="cyan"/>
        </w:rPr>
        <w:t>mover</w:t>
      </w:r>
      <w:r w:rsidRPr="00687F52">
        <w:rPr>
          <w:rStyle w:val="StyleUnderline"/>
        </w:rPr>
        <w:t xml:space="preserve"> </w:t>
      </w:r>
      <w:r w:rsidRPr="00ED3BEF">
        <w:rPr>
          <w:rStyle w:val="StyleUnderline"/>
          <w:highlight w:val="cyan"/>
        </w:rPr>
        <w:t xml:space="preserve">on </w:t>
      </w:r>
      <w:r w:rsidRPr="00ED3BEF">
        <w:rPr>
          <w:rStyle w:val="Emphasis"/>
          <w:highlight w:val="cyan"/>
        </w:rPr>
        <w:t>agency regulation</w:t>
      </w:r>
      <w:r w:rsidRPr="00687F52">
        <w:rPr>
          <w:sz w:val="16"/>
        </w:rPr>
        <w:t xml:space="preserve">. One type of tool here is a prompt letter from OIRA; 178 much more common are presidential directives. 79 Since 1981, executive orders have mandated </w:t>
      </w:r>
      <w:proofErr w:type="gramStart"/>
      <w:r w:rsidRPr="00687F52">
        <w:rPr>
          <w:sz w:val="16"/>
        </w:rPr>
        <w:t>that executive agencies</w:t>
      </w:r>
      <w:proofErr w:type="gramEnd"/>
      <w:r w:rsidRPr="00687F52">
        <w:rPr>
          <w:sz w:val="16"/>
        </w:rPr>
        <w:t xml:space="preserve"> seek prior approval from OIRA for many rulemakings.'8 0 Besides enabling OIRA to function as a gatekeeper, the requirement allows OIRA to intensively engage with the regulatory drafting process.'8 ' These </w:t>
      </w:r>
      <w:r w:rsidRPr="00687F52">
        <w:rPr>
          <w:rStyle w:val="StyleUnderline"/>
        </w:rPr>
        <w:t>regulatory review directives are</w:t>
      </w:r>
      <w:r w:rsidRPr="00687F52">
        <w:rPr>
          <w:sz w:val="16"/>
        </w:rPr>
        <w:t xml:space="preserve"> also </w:t>
      </w:r>
      <w:r w:rsidRPr="00687F52">
        <w:rPr>
          <w:rStyle w:val="StyleUnderline"/>
        </w:rPr>
        <w:t>legislative</w:t>
      </w:r>
      <w:r w:rsidRPr="00687F52">
        <w:rPr>
          <w:sz w:val="16"/>
        </w:rPr>
        <w:t xml:space="preserve">, </w:t>
      </w:r>
      <w:r w:rsidRPr="00687F52">
        <w:rPr>
          <w:rStyle w:val="StyleUnderline"/>
        </w:rPr>
        <w:t>creating procedural mandates much like the APA</w:t>
      </w:r>
      <w:r w:rsidRPr="00687F52">
        <w:rPr>
          <w:sz w:val="16"/>
        </w:rPr>
        <w:t xml:space="preserve">. 8 2 </w:t>
      </w:r>
      <w:r w:rsidRPr="00687F52">
        <w:rPr>
          <w:rStyle w:val="StyleUnderline"/>
        </w:rPr>
        <w:t xml:space="preserve">Empirical evidence documents </w:t>
      </w:r>
      <w:proofErr w:type="gramStart"/>
      <w:r w:rsidRPr="00687F52">
        <w:rPr>
          <w:rStyle w:val="StyleUnderline"/>
        </w:rPr>
        <w:t xml:space="preserve">that </w:t>
      </w:r>
      <w:r w:rsidRPr="00687F52">
        <w:rPr>
          <w:rStyle w:val="Emphasis"/>
        </w:rPr>
        <w:t>presidential directives</w:t>
      </w:r>
      <w:proofErr w:type="gramEnd"/>
      <w:r w:rsidRPr="00687F52">
        <w:rPr>
          <w:rStyle w:val="StyleUnderline"/>
        </w:rPr>
        <w:t xml:space="preserve"> also are </w:t>
      </w:r>
      <w:r w:rsidRPr="00687F52">
        <w:rPr>
          <w:rStyle w:val="Emphasis"/>
        </w:rPr>
        <w:t>increasing</w:t>
      </w:r>
      <w:r w:rsidRPr="00687F52">
        <w:rPr>
          <w:sz w:val="16"/>
        </w:rPr>
        <w:t xml:space="preserve">. 8 1 President </w:t>
      </w:r>
      <w:r w:rsidRPr="00687F52">
        <w:rPr>
          <w:rStyle w:val="StyleUnderline"/>
        </w:rPr>
        <w:t xml:space="preserve">Obama's </w:t>
      </w:r>
      <w:r w:rsidRPr="00687F52">
        <w:rPr>
          <w:rStyle w:val="Emphasis"/>
        </w:rPr>
        <w:t>environmental initiative</w:t>
      </w:r>
      <w:r w:rsidRPr="00687F52">
        <w:rPr>
          <w:rStyle w:val="StyleUnderline"/>
        </w:rPr>
        <w:t xml:space="preserve"> is a </w:t>
      </w:r>
      <w:r w:rsidRPr="00687F52">
        <w:rPr>
          <w:rStyle w:val="Emphasis"/>
        </w:rPr>
        <w:t>prime recent example</w:t>
      </w:r>
      <w:r w:rsidRPr="00687F52">
        <w:rPr>
          <w:sz w:val="16"/>
        </w:rPr>
        <w:t>."8 4 Strauss has long recognized the ambiguities attendant to the President's direct engagement with deciding regulatory matters.'8 5</w:t>
      </w:r>
    </w:p>
    <w:p w14:paraId="435C8C5E" w14:textId="77777777" w:rsidR="006A3375" w:rsidRPr="00205998" w:rsidRDefault="006A3375" w:rsidP="006A3375">
      <w:pPr>
        <w:rPr>
          <w:sz w:val="16"/>
        </w:rPr>
      </w:pPr>
      <w:r w:rsidRPr="00687F52">
        <w:rPr>
          <w:sz w:val="16"/>
        </w:rPr>
        <w:t xml:space="preserve">Moreover, even </w:t>
      </w:r>
      <w:r w:rsidRPr="00ED3BEF">
        <w:rPr>
          <w:rStyle w:val="Emphasis"/>
          <w:highlight w:val="cyan"/>
        </w:rPr>
        <w:t>beyond rulemaking</w:t>
      </w:r>
      <w:r w:rsidRPr="00687F52">
        <w:rPr>
          <w:sz w:val="16"/>
        </w:rPr>
        <w:t xml:space="preserve">, </w:t>
      </w:r>
      <w:r w:rsidRPr="00ED3BEF">
        <w:rPr>
          <w:rStyle w:val="StyleUnderline"/>
          <w:highlight w:val="cyan"/>
        </w:rPr>
        <w:t>the President engages in</w:t>
      </w:r>
      <w:r w:rsidRPr="00687F52">
        <w:rPr>
          <w:rStyle w:val="StyleUnderline"/>
        </w:rPr>
        <w:t xml:space="preserve"> his own </w:t>
      </w:r>
      <w:r w:rsidRPr="00ED3BEF">
        <w:rPr>
          <w:rStyle w:val="Emphasis"/>
          <w:highlight w:val="cyan"/>
        </w:rPr>
        <w:t>quasi-regulatory behavior.</w:t>
      </w:r>
      <w:r w:rsidRPr="00687F52">
        <w:rPr>
          <w:sz w:val="16"/>
        </w:rPr>
        <w:t xml:space="preserve"> </w:t>
      </w:r>
      <w:r w:rsidRPr="00687F52">
        <w:rPr>
          <w:rStyle w:val="StyleUnderline"/>
        </w:rPr>
        <w:t xml:space="preserve">The White House is </w:t>
      </w:r>
      <w:r w:rsidRPr="00ED3BEF">
        <w:rPr>
          <w:rStyle w:val="StyleUnderline"/>
          <w:highlight w:val="cyan"/>
        </w:rPr>
        <w:t xml:space="preserve">now a </w:t>
      </w:r>
      <w:r w:rsidRPr="00ED3BEF">
        <w:rPr>
          <w:rStyle w:val="Emphasis"/>
          <w:highlight w:val="cyan"/>
        </w:rPr>
        <w:t>frequent source</w:t>
      </w:r>
      <w:r w:rsidRPr="00ED3BEF">
        <w:rPr>
          <w:rStyle w:val="StyleUnderline"/>
          <w:highlight w:val="cyan"/>
        </w:rPr>
        <w:t xml:space="preserve"> of </w:t>
      </w:r>
      <w:r w:rsidRPr="00ED3BEF">
        <w:rPr>
          <w:rStyle w:val="Emphasis"/>
          <w:highlight w:val="cyan"/>
        </w:rPr>
        <w:t>quasi-rules</w:t>
      </w:r>
      <w:r w:rsidRPr="00ED3BEF">
        <w:rPr>
          <w:rStyle w:val="StyleUnderline"/>
          <w:highlight w:val="cyan"/>
        </w:rPr>
        <w:t xml:space="preserve"> such as </w:t>
      </w:r>
      <w:r w:rsidRPr="00ED3BEF">
        <w:rPr>
          <w:rStyle w:val="Emphasis"/>
          <w:sz w:val="30"/>
          <w:szCs w:val="30"/>
          <w:highlight w:val="cyan"/>
        </w:rPr>
        <w:t>guidance</w:t>
      </w:r>
      <w:r w:rsidRPr="00687F52">
        <w:rPr>
          <w:sz w:val="16"/>
        </w:rPr>
        <w:t xml:space="preserve">, </w:t>
      </w:r>
      <w:r w:rsidRPr="00687F52">
        <w:rPr>
          <w:rStyle w:val="Emphasis"/>
        </w:rPr>
        <w:t>bulletins</w:t>
      </w:r>
      <w:r w:rsidRPr="00687F52">
        <w:rPr>
          <w:rStyle w:val="StyleUnderline"/>
        </w:rPr>
        <w:t xml:space="preserve">, </w:t>
      </w:r>
      <w:r w:rsidRPr="00687F52">
        <w:rPr>
          <w:rStyle w:val="Emphasis"/>
        </w:rPr>
        <w:t>FAQs</w:t>
      </w:r>
      <w:r w:rsidRPr="00687F52">
        <w:rPr>
          <w:rStyle w:val="StyleUnderline"/>
        </w:rPr>
        <w:t xml:space="preserve">, </w:t>
      </w:r>
      <w:r w:rsidRPr="00687F52">
        <w:rPr>
          <w:rStyle w:val="Emphasis"/>
        </w:rPr>
        <w:t>policy statements</w:t>
      </w:r>
      <w:r w:rsidRPr="00687F52">
        <w:rPr>
          <w:rStyle w:val="StyleUnderline"/>
        </w:rPr>
        <w:t xml:space="preserve">, </w:t>
      </w:r>
      <w:r w:rsidRPr="00687F52">
        <w:rPr>
          <w:rStyle w:val="Emphasis"/>
        </w:rPr>
        <w:t>memoranda</w:t>
      </w:r>
      <w:r w:rsidRPr="00687F52">
        <w:rPr>
          <w:rStyle w:val="StyleUnderline"/>
        </w:rPr>
        <w:t xml:space="preserve">, and </w:t>
      </w:r>
      <w:r w:rsidRPr="00687F52">
        <w:rPr>
          <w:rStyle w:val="Emphasis"/>
        </w:rPr>
        <w:t>letters</w:t>
      </w:r>
      <w:r w:rsidRPr="00687F52">
        <w:rPr>
          <w:rStyle w:val="StyleUnderline"/>
        </w:rPr>
        <w:t xml:space="preserve"> to state officials</w:t>
      </w:r>
      <w:r w:rsidRPr="00687F52">
        <w:rPr>
          <w:sz w:val="16"/>
        </w:rPr>
        <w:t>. 186</w:t>
      </w:r>
    </w:p>
    <w:p w14:paraId="5081D893" w14:textId="77777777" w:rsidR="006A3375" w:rsidRDefault="006A3375" w:rsidP="006A3375">
      <w:pPr>
        <w:pStyle w:val="Heading4"/>
      </w:pPr>
      <w:r>
        <w:t>CP links to ptx</w:t>
      </w:r>
    </w:p>
    <w:p w14:paraId="205E64DC" w14:textId="77777777" w:rsidR="006A3375" w:rsidRDefault="006A3375" w:rsidP="006A3375">
      <w:r w:rsidRPr="00D12A07">
        <w:rPr>
          <w:rStyle w:val="Style13ptBold"/>
        </w:rPr>
        <w:t>Cole 15</w:t>
      </w:r>
      <w:r>
        <w:t xml:space="preserve"> – Managing Editor [Christopher, 5/19/15, InsideOSHAOnline, “</w:t>
      </w:r>
      <w:r w:rsidRPr="00D12A07">
        <w:t>Republicans Target Agency Guidance Documents Allegedly Used To Issue Binding Policies</w:t>
      </w:r>
      <w:r>
        <w:t>,”</w:t>
      </w:r>
      <w:r w:rsidRPr="00D12A07">
        <w:t xml:space="preserve"> </w:t>
      </w:r>
      <w:hyperlink r:id="rId163" w:history="1">
        <w:r w:rsidRPr="00582C44">
          <w:rPr>
            <w:rStyle w:val="Hyperlink"/>
          </w:rPr>
          <w:t>https://www-proquest-com.proxy.lib.umich.edu/docview/1681880080?accountid=14667&amp;pq-origsite=summon</w:t>
        </w:r>
      </w:hyperlink>
      <w:r>
        <w:t>, DOA: 6/30/21, Lowell-TT]</w:t>
      </w:r>
    </w:p>
    <w:p w14:paraId="604FFD26" w14:textId="77777777" w:rsidR="006A3375" w:rsidRDefault="006A3375" w:rsidP="006A3375">
      <w:pPr>
        <w:rPr>
          <w:sz w:val="16"/>
        </w:rPr>
      </w:pPr>
      <w:r w:rsidRPr="00FD3FDE">
        <w:rPr>
          <w:rStyle w:val="StyleUnderline"/>
        </w:rPr>
        <w:t>Two key Senate Republicans</w:t>
      </w:r>
      <w:r w:rsidRPr="00CC35D8">
        <w:rPr>
          <w:sz w:val="16"/>
        </w:rPr>
        <w:t xml:space="preserve"> on executive branch oversight </w:t>
      </w:r>
      <w:r w:rsidRPr="00FD3FDE">
        <w:rPr>
          <w:rStyle w:val="StyleUnderline"/>
        </w:rPr>
        <w:t>are expressing worry that federal agencies</w:t>
      </w:r>
      <w:r w:rsidRPr="00CC35D8">
        <w:rPr>
          <w:sz w:val="16"/>
        </w:rPr>
        <w:t xml:space="preserve"> -- including possibly OSHA and other branches of the Labor Department -- </w:t>
      </w:r>
      <w:r w:rsidRPr="00FD3FDE">
        <w:rPr>
          <w:rStyle w:val="StyleUnderline"/>
        </w:rPr>
        <w:t>have repeatedly leveraged guidance documents to create effectively binding policies without going through rulemaking channels</w:t>
      </w:r>
      <w:r w:rsidRPr="00CC35D8">
        <w:rPr>
          <w:sz w:val="16"/>
        </w:rPr>
        <w:t xml:space="preserve">. </w:t>
      </w:r>
      <w:r w:rsidRPr="00FD3FDE">
        <w:rPr>
          <w:rStyle w:val="StyleUnderline"/>
        </w:rPr>
        <w:t>They are asking</w:t>
      </w:r>
      <w:r w:rsidRPr="00CC35D8">
        <w:rPr>
          <w:sz w:val="16"/>
        </w:rPr>
        <w:t xml:space="preserve"> Labor Secretary Thomas Perez and some other </w:t>
      </w:r>
      <w:r w:rsidRPr="00FD3FDE">
        <w:rPr>
          <w:rStyle w:val="StyleUnderline"/>
        </w:rPr>
        <w:t xml:space="preserve">department heads for data on any complaints lodged with agencies that guidance documents are being used to enforce policies on which the public had </w:t>
      </w:r>
      <w:proofErr w:type="gramStart"/>
      <w:r w:rsidRPr="00FD3FDE">
        <w:rPr>
          <w:rStyle w:val="StyleUnderline"/>
        </w:rPr>
        <w:t>no</w:t>
      </w:r>
      <w:proofErr w:type="gramEnd"/>
      <w:r w:rsidRPr="00FD3FDE">
        <w:rPr>
          <w:rStyle w:val="StyleUnderline"/>
        </w:rPr>
        <w:t xml:space="preserve"> input</w:t>
      </w:r>
      <w:r w:rsidRPr="00CC35D8">
        <w:rPr>
          <w:sz w:val="16"/>
        </w:rPr>
        <w:t xml:space="preserve">. One industry attorney says OSHA is clearly involved, as the agency uses guidance on issues such as ergonomics, heat illness and crowd control as "cannon fodder" for general-duty cases against industry -- though it will be hard for Republicans to prove OSHA used such guidance alone to bolster citations. Sen. Lamar Alexander (TN) and Sen. James Lankford (OK) note that </w:t>
      </w:r>
      <w:r w:rsidRPr="00FD3FDE">
        <w:rPr>
          <w:rStyle w:val="StyleUnderline"/>
        </w:rPr>
        <w:t>a recent Supreme Court decision affecting administrative law, Perez v. Mortgage Bankers Association, clarified that guidance is meant to "advise the public" and "do[es] not have the force and effect of law."</w:t>
      </w:r>
      <w:r w:rsidRPr="00CC35D8">
        <w:rPr>
          <w:sz w:val="16"/>
        </w:rPr>
        <w:t xml:space="preserve"> That decision held that substantial changes to interpretive rules (as opposed to legislative rules) are not required to go through notice and comment under the Administrative Procedure Act (APA). "</w:t>
      </w:r>
      <w:r w:rsidRPr="00FD3FDE">
        <w:rPr>
          <w:rStyle w:val="StyleUnderline"/>
        </w:rPr>
        <w:t>We are concerned</w:t>
      </w:r>
      <w:r w:rsidRPr="00CC35D8">
        <w:rPr>
          <w:sz w:val="16"/>
        </w:rPr>
        <w:t xml:space="preserve">, however, </w:t>
      </w:r>
      <w:r w:rsidRPr="00FD3FDE">
        <w:rPr>
          <w:rStyle w:val="StyleUnderline"/>
        </w:rPr>
        <w:t>that federal agencies are increasingly using guidance that appears to create new requirements without the benefit of notice and comment but with the expectation that the public comply</w:t>
      </w:r>
      <w:r w:rsidRPr="00CC35D8">
        <w:rPr>
          <w:sz w:val="16"/>
        </w:rPr>
        <w:t>," the senators told Perez May 7</w:t>
      </w:r>
      <w:r w:rsidRPr="00FD3FDE">
        <w:rPr>
          <w:rStyle w:val="StyleUnderline"/>
        </w:rPr>
        <w:t>. They cited recent testimony before the health committee</w:t>
      </w:r>
      <w:r w:rsidRPr="00CC35D8">
        <w:rPr>
          <w:sz w:val="16"/>
        </w:rPr>
        <w:t xml:space="preserve">, which Alexander chairs, by an Education Department official </w:t>
      </w:r>
      <w:r w:rsidRPr="00FD3FDE">
        <w:rPr>
          <w:rStyle w:val="StyleUnderline"/>
        </w:rPr>
        <w:t>saying the agency expected that colleges and universities comply with its guidance</w:t>
      </w:r>
      <w:r w:rsidRPr="00CC35D8">
        <w:rPr>
          <w:sz w:val="16"/>
        </w:rPr>
        <w:t xml:space="preserve">. "Yet, </w:t>
      </w:r>
      <w:r w:rsidRPr="00FD3FDE">
        <w:rPr>
          <w:rStyle w:val="StyleUnderline"/>
        </w:rPr>
        <w:t>guidance is not intended to be binding</w:t>
      </w:r>
      <w:r w:rsidRPr="00CC35D8">
        <w:rPr>
          <w:sz w:val="16"/>
        </w:rPr>
        <w:t xml:space="preserve">." Lankford chairs the subcommittee on regulatory affairs and federal management. </w:t>
      </w:r>
      <w:r w:rsidRPr="0085533C">
        <w:rPr>
          <w:rStyle w:val="StyleUnderline"/>
        </w:rPr>
        <w:t>The GOP letter</w:t>
      </w:r>
      <w:r w:rsidRPr="00CC35D8">
        <w:rPr>
          <w:sz w:val="16"/>
        </w:rPr>
        <w:t xml:space="preserve"> does not name OSHA but </w:t>
      </w:r>
      <w:r w:rsidRPr="0085533C">
        <w:rPr>
          <w:rStyle w:val="StyleUnderline"/>
        </w:rPr>
        <w:t>makes clear that all of the DOL agencies are subject to the lawmakers' information requests</w:t>
      </w:r>
      <w:r w:rsidRPr="00CC35D8">
        <w:rPr>
          <w:sz w:val="16"/>
        </w:rPr>
        <w:t xml:space="preserve"> -- including a list of all guidance issued on or after July 24, </w:t>
      </w:r>
      <w:proofErr w:type="gramStart"/>
      <w:r w:rsidRPr="00CC35D8">
        <w:rPr>
          <w:sz w:val="16"/>
        </w:rPr>
        <w:t>2007</w:t>
      </w:r>
      <w:proofErr w:type="gramEnd"/>
      <w:r w:rsidRPr="00CC35D8">
        <w:rPr>
          <w:sz w:val="16"/>
        </w:rPr>
        <w:t xml:space="preserve"> that have been the subject of a complaint that DOL is not following procedures outlined in the Office of Management and Budget's Final Bulletin for Agency Good Guidance Practices. OMB issued the bulletin to establish procedures for the use of significant guidance documents and, </w:t>
      </w:r>
      <w:r w:rsidRPr="0085533C">
        <w:rPr>
          <w:rStyle w:val="StyleUnderline"/>
        </w:rPr>
        <w:t>the letter</w:t>
      </w:r>
      <w:r w:rsidRPr="00CC35D8">
        <w:rPr>
          <w:sz w:val="16"/>
        </w:rPr>
        <w:t xml:space="preserve"> points out, </w:t>
      </w:r>
      <w:r w:rsidRPr="0085533C">
        <w:rPr>
          <w:rStyle w:val="StyleUnderline"/>
        </w:rPr>
        <w:t xml:space="preserve">cautioned that "rules which do not merely interpret existing law or announce tentative policy </w:t>
      </w:r>
      <w:proofErr w:type="gramStart"/>
      <w:r w:rsidRPr="0085533C">
        <w:rPr>
          <w:rStyle w:val="StyleUnderline"/>
        </w:rPr>
        <w:t>positions</w:t>
      </w:r>
      <w:proofErr w:type="gramEnd"/>
      <w:r w:rsidRPr="0085533C">
        <w:rPr>
          <w:rStyle w:val="StyleUnderline"/>
        </w:rPr>
        <w:t xml:space="preserve"> but which establish new policy positions that the agency treats as binding must comply with the APA's notice-and-comment requirements, regardless of how they are initially labeled.</w:t>
      </w:r>
      <w:r w:rsidRPr="00CC35D8">
        <w:rPr>
          <w:sz w:val="16"/>
        </w:rPr>
        <w:t xml:space="preserve">" The bulletin also requires an agency to set up an office to receive complaints from the public that the agency is not following procedures in the OMB policy or is improperly treating a significant guidance document as a binding requirement. The bulletin considers guidance "significant" when it has a "broad and substantial impact on regulated parties." </w:t>
      </w:r>
      <w:r w:rsidRPr="0085533C">
        <w:rPr>
          <w:rStyle w:val="StyleUnderline"/>
        </w:rPr>
        <w:t>The Mortgage Bankers case was in some respects a win for agencies, in that the court ruled that the APA's notice and comment requirements did not apply to substantial changes to interpretive rules</w:t>
      </w:r>
      <w:r w:rsidRPr="00CC35D8">
        <w:rPr>
          <w:sz w:val="16"/>
        </w:rPr>
        <w:t xml:space="preserve">, overturning a longstanding doctrine known as Paralyzed Veterans that evolved from case law in the D.C. Circuit Court of Appeals. However, </w:t>
      </w:r>
      <w:r w:rsidRPr="0085533C">
        <w:rPr>
          <w:rStyle w:val="StyleUnderline"/>
        </w:rPr>
        <w:t>Republicans note that the Mortgage Bankers ruling recognized the potential for overreach in interpretive rules</w:t>
      </w:r>
      <w:r w:rsidRPr="00CC35D8">
        <w:rPr>
          <w:sz w:val="16"/>
        </w:rPr>
        <w:t xml:space="preserve">, with the Supreme Court </w:t>
      </w:r>
      <w:proofErr w:type="gramStart"/>
      <w:r w:rsidRPr="00CC35D8">
        <w:rPr>
          <w:sz w:val="16"/>
        </w:rPr>
        <w:t>saying</w:t>
      </w:r>
      <w:proofErr w:type="gramEnd"/>
      <w:r w:rsidRPr="00CC35D8">
        <w:rPr>
          <w:sz w:val="16"/>
        </w:rPr>
        <w:t xml:space="preserve"> "</w:t>
      </w:r>
      <w:r w:rsidRPr="0085533C">
        <w:rPr>
          <w:rStyle w:val="StyleUnderline"/>
        </w:rPr>
        <w:t>there may be times when an agency's decision to issue an interpretive rule, rather than a legislative rule, is driven primarily by a desire to skirt notice-and-comment provisions [of the APA].</w:t>
      </w:r>
      <w:r w:rsidRPr="00CC35D8">
        <w:rPr>
          <w:sz w:val="16"/>
        </w:rPr>
        <w:t>"</w:t>
      </w:r>
    </w:p>
    <w:p w14:paraId="77AF819A" w14:textId="77777777" w:rsidR="006A3375" w:rsidRDefault="006A3375" w:rsidP="006A3375">
      <w:pPr>
        <w:pStyle w:val="Heading3"/>
      </w:pPr>
      <w:r>
        <w:t>Links---Regulation---2AC</w:t>
      </w:r>
    </w:p>
    <w:p w14:paraId="230BF93E" w14:textId="77777777" w:rsidR="006A3375" w:rsidRDefault="006A3375" w:rsidP="006A3375">
      <w:pPr>
        <w:pStyle w:val="Heading4"/>
      </w:pPr>
      <w:r>
        <w:t xml:space="preserve">Guidance fails---increasingly challenging to distinguish from a regulation. </w:t>
      </w:r>
    </w:p>
    <w:p w14:paraId="1D658296" w14:textId="77777777" w:rsidR="006A3375" w:rsidRDefault="006A3375" w:rsidP="006A3375">
      <w:r w:rsidRPr="006678E8">
        <w:rPr>
          <w:rStyle w:val="Style13ptBold"/>
        </w:rPr>
        <w:t>Haeder et al 20</w:t>
      </w:r>
      <w:r>
        <w:t xml:space="preserve"> – </w:t>
      </w:r>
      <w:r w:rsidRPr="006678E8">
        <w:t>Assistant Professor of Public Policy</w:t>
      </w:r>
      <w:r>
        <w:t xml:space="preserve"> at Pennsylvania State University; Susan Webb Yackee is </w:t>
      </w:r>
      <w:r w:rsidRPr="006678E8">
        <w:t xml:space="preserve">Director of the La Follette School of Public Affairs and a Collins-Bascom Professor of Public Affairs and Political Science at UW-Madison </w:t>
      </w:r>
      <w:r>
        <w:t>[Simon F., Fall 2020, Journal of Health and Human Services Administration; Harrisburg, “</w:t>
      </w:r>
      <w:r w:rsidRPr="006678E8">
        <w:t>Policies that Bind? The Use of Guidance Documents by Federal Agencies Abstract</w:t>
      </w:r>
      <w:r>
        <w:t xml:space="preserve">,” Vol. 43, Iss. 2, pg.87-100, </w:t>
      </w:r>
      <w:hyperlink r:id="rId164" w:history="1">
        <w:r w:rsidRPr="00582C44">
          <w:rPr>
            <w:rStyle w:val="Hyperlink"/>
          </w:rPr>
          <w:t>https://www-proquest-com.proxy.lib.umich.edu/docview/2472179983?pq-origsite=summon&amp;accountid=14667</w:t>
        </w:r>
      </w:hyperlink>
      <w:r>
        <w:t>, DOA: 6/30/21, Lowell-TT]</w:t>
      </w:r>
    </w:p>
    <w:p w14:paraId="5A4F7DC5" w14:textId="77777777" w:rsidR="006A3375" w:rsidRDefault="006A3375" w:rsidP="006A3375">
      <w:r>
        <w:t>The Trump Administration and the Future of Guidance Documents</w:t>
      </w:r>
    </w:p>
    <w:p w14:paraId="3698E122" w14:textId="77777777" w:rsidR="006A3375" w:rsidRPr="00CC35D8" w:rsidRDefault="006A3375" w:rsidP="006A3375">
      <w:pPr>
        <w:rPr>
          <w:sz w:val="16"/>
        </w:rPr>
      </w:pPr>
      <w:r w:rsidRPr="00CC35D8">
        <w:rPr>
          <w:sz w:val="16"/>
        </w:rPr>
        <w:t xml:space="preserve">Yet, </w:t>
      </w:r>
      <w:r w:rsidRPr="00142C49">
        <w:rPr>
          <w:rStyle w:val="StyleUnderline"/>
        </w:rPr>
        <w:t>recent developments may cause the differences between guidance documents and notice and comment rules to shrink even further</w:t>
      </w:r>
      <w:r w:rsidRPr="00CC35D8">
        <w:rPr>
          <w:sz w:val="16"/>
        </w:rPr>
        <w:t xml:space="preserve"> in the future. </w:t>
      </w:r>
      <w:r w:rsidRPr="00142C49">
        <w:rPr>
          <w:rStyle w:val="StyleUnderline"/>
        </w:rPr>
        <w:t>Issued by President Trump in October 2019, the Executive Order</w:t>
      </w:r>
      <w:r w:rsidRPr="00CC35D8">
        <w:rPr>
          <w:sz w:val="16"/>
        </w:rPr>
        <w:t xml:space="preserve"> on Promoting the Rule of Law Through Improved Agency Guidance Documents (E.O. 13891) </w:t>
      </w:r>
      <w:r w:rsidRPr="00142C49">
        <w:rPr>
          <w:rStyle w:val="StyleUnderline"/>
        </w:rPr>
        <w:t>seeks to increase public participation opportunities during the formulation of guidances</w:t>
      </w:r>
      <w:r w:rsidRPr="00CC35D8">
        <w:rPr>
          <w:sz w:val="16"/>
        </w:rPr>
        <w:t xml:space="preserve">. Specifically, </w:t>
      </w:r>
      <w:r w:rsidRPr="00142C49">
        <w:rPr>
          <w:rStyle w:val="StyleUnderline"/>
        </w:rPr>
        <w:t>it requires all cabinet agencies to seek public comment on "significant" guidance documents</w:t>
      </w:r>
      <w:r w:rsidRPr="00CC35D8">
        <w:rPr>
          <w:sz w:val="16"/>
        </w:rPr>
        <w:t xml:space="preserve">. This action builds on existing practices at the FDA based on the Food and Drug Administration Modernization Act of 1997, which required the agency to take public comments on all important guidance documents. Since that point, the FDA has been a leader in formalizing its guidance process. Yet, the new order extends even beyond the FDA's current practices because, </w:t>
      </w:r>
      <w:r w:rsidRPr="00142C49">
        <w:rPr>
          <w:rStyle w:val="StyleUnderline"/>
        </w:rPr>
        <w:t>while the FDA is required to solicit comments on important guidance, it is not required to respond to the comments it receives</w:t>
      </w:r>
      <w:r w:rsidRPr="00CC35D8">
        <w:rPr>
          <w:sz w:val="16"/>
        </w:rPr>
        <w:t xml:space="preserve"> (Lewis, 2011). In contrast, </w:t>
      </w:r>
      <w:r w:rsidRPr="00142C49">
        <w:rPr>
          <w:rStyle w:val="StyleUnderline"/>
        </w:rPr>
        <w:t xml:space="preserve">E.O. 13891 specifically requires agencies to consider and formally respond to all significant comments </w:t>
      </w:r>
      <w:r w:rsidRPr="00CC35D8">
        <w:rPr>
          <w:sz w:val="16"/>
        </w:rPr>
        <w:t xml:space="preserve">when issuing agency guidances. Thus, with the implementation of these requirements in 2020, </w:t>
      </w:r>
      <w:r w:rsidRPr="00DF275C">
        <w:rPr>
          <w:rStyle w:val="StyleUnderline"/>
        </w:rPr>
        <w:t>there will be an increased formalization of the guidance process</w:t>
      </w:r>
      <w:r w:rsidRPr="00CC35D8">
        <w:rPr>
          <w:sz w:val="16"/>
        </w:rPr>
        <w:t>, as well as new opportunities for public engagement and feedback across many federal agencies.</w:t>
      </w:r>
    </w:p>
    <w:p w14:paraId="2201A4C7" w14:textId="77777777" w:rsidR="006A3375" w:rsidRPr="00E82BD4" w:rsidRDefault="006A3375" w:rsidP="006A3375">
      <w:pPr>
        <w:rPr>
          <w:sz w:val="16"/>
        </w:rPr>
      </w:pPr>
      <w:r w:rsidRPr="00CC35D8">
        <w:rPr>
          <w:sz w:val="16"/>
        </w:rPr>
        <w:t xml:space="preserve">Additionally, </w:t>
      </w:r>
      <w:r w:rsidRPr="00DF275C">
        <w:rPr>
          <w:rStyle w:val="StyleUnderline"/>
        </w:rPr>
        <w:t>E.O. 13891 further attempts to increase public scrutiny of guidances by systematizing and making more transparent how government agencies issue guidance documents</w:t>
      </w:r>
      <w:r w:rsidRPr="00CC35D8">
        <w:rPr>
          <w:sz w:val="16"/>
        </w:rPr>
        <w:t xml:space="preserve">. To do this, </w:t>
      </w:r>
      <w:r w:rsidRPr="00DF275C">
        <w:rPr>
          <w:rStyle w:val="StyleUnderline"/>
        </w:rPr>
        <w:t>it requires all cabinet agencies to create a searchable database of their active guidance documents on their websites</w:t>
      </w:r>
      <w:r w:rsidRPr="00CC35D8">
        <w:rPr>
          <w:sz w:val="16"/>
        </w:rPr>
        <w:t xml:space="preserve">. For instance, in the past, due to significant variation in agency practice, guidance documents were "difficult-to-monitor" by the public and thus "more difficult for elected officials to oversee" (Shapiro, 2014, p. 526). The executive order's </w:t>
      </w:r>
      <w:r w:rsidRPr="00DF275C">
        <w:rPr>
          <w:rStyle w:val="StyleUnderline"/>
        </w:rPr>
        <w:t>new database requirements will</w:t>
      </w:r>
      <w:r w:rsidRPr="00CC35D8">
        <w:rPr>
          <w:sz w:val="16"/>
        </w:rPr>
        <w:t xml:space="preserve">, if fully implemented, unquestionably </w:t>
      </w:r>
      <w:r w:rsidRPr="00DF275C">
        <w:rPr>
          <w:rStyle w:val="StyleUnderline"/>
        </w:rPr>
        <w:t>increase the visibility and trackability of the process</w:t>
      </w:r>
      <w:r w:rsidRPr="00CC35D8">
        <w:rPr>
          <w:sz w:val="16"/>
        </w:rPr>
        <w:t xml:space="preserve">. The </w:t>
      </w:r>
      <w:r w:rsidRPr="00DF275C">
        <w:rPr>
          <w:rStyle w:val="StyleUnderline"/>
        </w:rPr>
        <w:t>databases,</w:t>
      </w:r>
      <w:r w:rsidRPr="00CC35D8">
        <w:rPr>
          <w:sz w:val="16"/>
        </w:rPr>
        <w:t xml:space="preserve"> which </w:t>
      </w:r>
      <w:r w:rsidRPr="00DF275C">
        <w:rPr>
          <w:rStyle w:val="StyleUnderline"/>
        </w:rPr>
        <w:t xml:space="preserve">will </w:t>
      </w:r>
      <w:r w:rsidRPr="00CC35D8">
        <w:rPr>
          <w:sz w:val="16"/>
        </w:rPr>
        <w:t xml:space="preserve">also </w:t>
      </w:r>
      <w:r w:rsidRPr="00DF275C">
        <w:rPr>
          <w:rStyle w:val="StyleUnderline"/>
        </w:rPr>
        <w:t>come into effect in 2020</w:t>
      </w:r>
      <w:r w:rsidRPr="00CC35D8">
        <w:rPr>
          <w:sz w:val="16"/>
        </w:rPr>
        <w:t xml:space="preserve">, will also </w:t>
      </w:r>
      <w:r w:rsidRPr="00DF275C">
        <w:rPr>
          <w:rStyle w:val="StyleUnderline"/>
        </w:rPr>
        <w:t>allow researchers to provide the first aggregate-level count of agency guidance documents across most government agencies</w:t>
      </w:r>
      <w:r w:rsidRPr="00CC35D8">
        <w:rPr>
          <w:sz w:val="16"/>
        </w:rPr>
        <w:t xml:space="preserve">. This development is crucial because </w:t>
      </w:r>
      <w:r w:rsidRPr="00DF275C">
        <w:rPr>
          <w:rStyle w:val="StyleUnderline"/>
        </w:rPr>
        <w:t>currently there is no way to systematically account</w:t>
      </w:r>
      <w:r w:rsidRPr="00CC35D8">
        <w:rPr>
          <w:sz w:val="16"/>
        </w:rPr>
        <w:t xml:space="preserve"> for all agency guidances </w:t>
      </w:r>
      <w:r w:rsidRPr="00DF275C">
        <w:rPr>
          <w:rStyle w:val="StyleUnderline"/>
        </w:rPr>
        <w:t>across federal agencies</w:t>
      </w:r>
      <w:r w:rsidRPr="00CC35D8">
        <w:rPr>
          <w:sz w:val="16"/>
        </w:rPr>
        <w:t xml:space="preserve">. Hamstrung by a dearth of data, </w:t>
      </w:r>
      <w:r w:rsidRPr="00DF275C">
        <w:rPr>
          <w:rStyle w:val="StyleUnderline"/>
        </w:rPr>
        <w:t xml:space="preserve">scholars have been unable to </w:t>
      </w:r>
      <w:proofErr w:type="gramStart"/>
      <w:r w:rsidRPr="00DF275C">
        <w:rPr>
          <w:rStyle w:val="StyleUnderline"/>
        </w:rPr>
        <w:t>even descriptively outline the extent of guidance usage</w:t>
      </w:r>
      <w:proofErr w:type="gramEnd"/>
      <w:r w:rsidRPr="00DF275C">
        <w:rPr>
          <w:rStyle w:val="StyleUnderline"/>
        </w:rPr>
        <w:t>, let alone assess empirically its implications</w:t>
      </w:r>
      <w:r w:rsidRPr="00CC35D8">
        <w:rPr>
          <w:sz w:val="16"/>
        </w:rPr>
        <w:t>. Thus, with these new data in hand</w:t>
      </w:r>
      <w:r w:rsidRPr="00DF275C">
        <w:rPr>
          <w:rStyle w:val="StyleUnderline"/>
        </w:rPr>
        <w:t>, scholars will be able to undertake important research into</w:t>
      </w:r>
      <w:r w:rsidRPr="00CC35D8">
        <w:rPr>
          <w:sz w:val="16"/>
        </w:rPr>
        <w:t xml:space="preserve"> the political and policy underpinnings attached to regulating via </w:t>
      </w:r>
      <w:r w:rsidRPr="00DF275C">
        <w:rPr>
          <w:rStyle w:val="StyleUnderline"/>
        </w:rPr>
        <w:t>agency guidance documents</w:t>
      </w:r>
      <w:r w:rsidRPr="00CC35D8">
        <w:rPr>
          <w:sz w:val="16"/>
        </w:rPr>
        <w:t>.</w:t>
      </w:r>
    </w:p>
    <w:p w14:paraId="341B2E73" w14:textId="77777777" w:rsidR="006A3375" w:rsidRDefault="006A3375" w:rsidP="006A3375">
      <w:pPr>
        <w:pStyle w:val="Heading3"/>
      </w:pPr>
      <w:r>
        <w:t>Internal---AT: AI---2AC</w:t>
      </w:r>
    </w:p>
    <w:p w14:paraId="11D1C88C" w14:textId="77777777" w:rsidR="006A3375" w:rsidRDefault="006A3375" w:rsidP="006A3375">
      <w:pPr>
        <w:pStyle w:val="Heading4"/>
      </w:pPr>
      <w:r>
        <w:t xml:space="preserve">Perm solves AI </w:t>
      </w:r>
      <w:r>
        <w:rPr>
          <w:u w:val="single"/>
        </w:rPr>
        <w:t>best</w:t>
      </w:r>
      <w:r>
        <w:t xml:space="preserve">. </w:t>
      </w:r>
    </w:p>
    <w:p w14:paraId="38076360" w14:textId="77777777" w:rsidR="006A3375" w:rsidRDefault="006A3375" w:rsidP="006A3375">
      <w:r w:rsidRPr="00622D34">
        <w:rPr>
          <w:rStyle w:val="Style13ptBold"/>
        </w:rPr>
        <w:t>Villasenor 20</w:t>
      </w:r>
      <w:r>
        <w:t xml:space="preserve"> – </w:t>
      </w:r>
      <w:r w:rsidRPr="00622D34">
        <w:t xml:space="preserve">Nonresident Senior Fellow - Governance Studies, Center for Technology Innovation </w:t>
      </w:r>
      <w:r>
        <w:t>[John, 7/31/20, Brookings, “</w:t>
      </w:r>
      <w:r w:rsidRPr="0004006C">
        <w:rPr>
          <w:rStyle w:val="StyleUnderline"/>
        </w:rPr>
        <w:t>Soft law as a complement to AI regulation</w:t>
      </w:r>
      <w:r>
        <w:t>,”</w:t>
      </w:r>
      <w:r w:rsidRPr="00622D34">
        <w:t xml:space="preserve"> </w:t>
      </w:r>
      <w:hyperlink r:id="rId165" w:history="1">
        <w:r w:rsidRPr="0014662F">
          <w:rPr>
            <w:rStyle w:val="Hyperlink"/>
          </w:rPr>
          <w:t>https://www.brookings.edu/research/soft-law-as-a-complement-to-ai-regulation/</w:t>
        </w:r>
      </w:hyperlink>
      <w:r>
        <w:t>, DOA: 7/8/21, Lowell-TT]</w:t>
      </w:r>
    </w:p>
    <w:p w14:paraId="0E7C1C6A" w14:textId="77777777" w:rsidR="006A3375" w:rsidRDefault="006A3375" w:rsidP="006A3375">
      <w:r>
        <w:t>REGULATION AND SOFT LAW FOR AI</w:t>
      </w:r>
    </w:p>
    <w:p w14:paraId="4A5ACD5F" w14:textId="77777777" w:rsidR="006A3375" w:rsidRPr="0004006C" w:rsidRDefault="006A3375" w:rsidP="006A3375">
      <w:pPr>
        <w:rPr>
          <w:sz w:val="16"/>
        </w:rPr>
      </w:pPr>
      <w:r w:rsidRPr="0004006C">
        <w:rPr>
          <w:rStyle w:val="StyleUnderline"/>
        </w:rPr>
        <w:t>One of the most important AI challenges will be to find the right balance between regulation and soft law</w:t>
      </w:r>
      <w:r w:rsidRPr="0004006C">
        <w:rPr>
          <w:sz w:val="16"/>
        </w:rPr>
        <w:t xml:space="preserve">. While in some circumstances </w:t>
      </w:r>
      <w:r w:rsidRPr="0004006C">
        <w:rPr>
          <w:rStyle w:val="StyleUnderline"/>
        </w:rPr>
        <w:t>regulation and soft law</w:t>
      </w:r>
      <w:r w:rsidRPr="0004006C">
        <w:rPr>
          <w:sz w:val="16"/>
        </w:rPr>
        <w:t xml:space="preserve"> can be in conflict, they </w:t>
      </w:r>
      <w:r w:rsidRPr="0004006C">
        <w:rPr>
          <w:rStyle w:val="StyleUnderline"/>
        </w:rPr>
        <w:t xml:space="preserve">are </w:t>
      </w:r>
      <w:r w:rsidRPr="0004006C">
        <w:rPr>
          <w:sz w:val="16"/>
        </w:rPr>
        <w:t xml:space="preserve">more </w:t>
      </w:r>
      <w:r w:rsidRPr="0004006C">
        <w:rPr>
          <w:rStyle w:val="StyleUnderline"/>
        </w:rPr>
        <w:t>often complementary. Regulation is better suited to AI applications</w:t>
      </w:r>
      <w:r w:rsidRPr="0004006C">
        <w:rPr>
          <w:sz w:val="16"/>
        </w:rPr>
        <w:t xml:space="preserve">, such as autonomous vehicles, </w:t>
      </w:r>
      <w:r w:rsidRPr="0004006C">
        <w:rPr>
          <w:rStyle w:val="StyleUnderline"/>
        </w:rPr>
        <w:t>in which failures have a high human cost</w:t>
      </w:r>
      <w:r w:rsidRPr="0004006C">
        <w:rPr>
          <w:sz w:val="16"/>
        </w:rPr>
        <w:t xml:space="preserve"> and product development occurs at time scales </w:t>
      </w:r>
      <w:proofErr w:type="gramStart"/>
      <w:r w:rsidRPr="0004006C">
        <w:rPr>
          <w:sz w:val="16"/>
        </w:rPr>
        <w:t>similar to</w:t>
      </w:r>
      <w:proofErr w:type="gramEnd"/>
      <w:r w:rsidRPr="0004006C">
        <w:rPr>
          <w:sz w:val="16"/>
        </w:rPr>
        <w:t xml:space="preserve"> or longer than those associated with congressional legislation and agency rulemaking. Regulation is less well-matched for uses of AI that are purely software-based. For example, </w:t>
      </w:r>
      <w:r w:rsidRPr="0004006C">
        <w:rPr>
          <w:rStyle w:val="StyleUnderline"/>
        </w:rPr>
        <w:t>consider AI-based solutions to address online disinformation</w:t>
      </w:r>
      <w:r w:rsidRPr="0004006C">
        <w:rPr>
          <w:sz w:val="16"/>
        </w:rPr>
        <w:t xml:space="preserve">. This is </w:t>
      </w:r>
      <w:r w:rsidRPr="0004006C">
        <w:rPr>
          <w:rStyle w:val="StyleUnderline"/>
        </w:rPr>
        <w:t xml:space="preserve">an area where the landscape changes too quickly </w:t>
      </w:r>
      <w:r w:rsidRPr="0004006C">
        <w:rPr>
          <w:sz w:val="16"/>
        </w:rPr>
        <w:t xml:space="preserve">for technology-specific regulation. Thus, </w:t>
      </w:r>
      <w:r w:rsidRPr="0004006C">
        <w:rPr>
          <w:rStyle w:val="StyleUnderline"/>
        </w:rPr>
        <w:t>in some AI domains, a better approach is to use regulation to address higher-level issues—such as the need for transparency—and allow soft law frameworks to be developed by experts</w:t>
      </w:r>
      <w:r w:rsidRPr="0004006C">
        <w:rPr>
          <w:sz w:val="16"/>
        </w:rPr>
        <w:t xml:space="preserve"> who are much </w:t>
      </w:r>
      <w:r w:rsidRPr="0004006C">
        <w:rPr>
          <w:rStyle w:val="StyleUnderline"/>
        </w:rPr>
        <w:t>closer to</w:t>
      </w:r>
      <w:r w:rsidRPr="0004006C">
        <w:rPr>
          <w:sz w:val="16"/>
        </w:rPr>
        <w:t xml:space="preserve"> the </w:t>
      </w:r>
      <w:r w:rsidRPr="0004006C">
        <w:rPr>
          <w:rStyle w:val="StyleUnderline"/>
        </w:rPr>
        <w:t>technology</w:t>
      </w:r>
      <w:r w:rsidRPr="0004006C">
        <w:rPr>
          <w:sz w:val="16"/>
        </w:rPr>
        <w:t xml:space="preserve"> than regulators. For instance, representatives from companies, academia, and government can work together to establish standards surrounding specific uses of AI to address disinformation.</w:t>
      </w:r>
    </w:p>
    <w:p w14:paraId="18859E90" w14:textId="77777777" w:rsidR="006A3375" w:rsidRPr="0004006C" w:rsidRDefault="006A3375" w:rsidP="006A3375">
      <w:pPr>
        <w:rPr>
          <w:sz w:val="16"/>
        </w:rPr>
      </w:pPr>
      <w:r w:rsidRPr="0004006C">
        <w:rPr>
          <w:sz w:val="16"/>
        </w:rPr>
        <w:t xml:space="preserve">“One of the most important AI challenges will be to find the right balance between regulation and soft law.” </w:t>
      </w:r>
      <w:r w:rsidRPr="0004006C">
        <w:rPr>
          <w:rStyle w:val="StyleUnderline"/>
        </w:rPr>
        <w:t>There can also be a dynamic, temporal relationship between soft law and hard law</w:t>
      </w:r>
      <w:r w:rsidRPr="0004006C">
        <w:rPr>
          <w:sz w:val="16"/>
        </w:rPr>
        <w:t xml:space="preserve">. Using hard law to lock in requirements for a particular technology can backfire when new technologies offering improved performance emerge soon thereafter. </w:t>
      </w:r>
      <w:r w:rsidRPr="0004006C">
        <w:rPr>
          <w:rStyle w:val="StyleUnderline"/>
        </w:rPr>
        <w:t>A better approach is letting soft law approaches guide the development of technologies</w:t>
      </w:r>
      <w:r w:rsidRPr="0004006C">
        <w:rPr>
          <w:sz w:val="16"/>
        </w:rPr>
        <w:t xml:space="preserve">. Once they are proven, </w:t>
      </w:r>
      <w:r w:rsidRPr="0004006C">
        <w:rPr>
          <w:rStyle w:val="StyleUnderline"/>
        </w:rPr>
        <w:t>the soft law can be used to shape hard-law frameworks</w:t>
      </w:r>
      <w:r w:rsidRPr="0004006C">
        <w:rPr>
          <w:sz w:val="16"/>
        </w:rPr>
        <w:t xml:space="preserve">. To take a non-AI example: </w:t>
      </w:r>
      <w:r w:rsidRPr="0004006C">
        <w:rPr>
          <w:rStyle w:val="StyleUnderline"/>
        </w:rPr>
        <w:t>In April 2020, the FCC</w:t>
      </w:r>
      <w:r w:rsidRPr="0004006C">
        <w:rPr>
          <w:sz w:val="16"/>
        </w:rPr>
        <w:t xml:space="preserve">, recognizing the potential speed increases made possible by the 802.11ax standard (often referred to by the marketing term “Wi-Fi 6”), </w:t>
      </w:r>
      <w:r w:rsidRPr="0004006C">
        <w:rPr>
          <w:rStyle w:val="StyleUnderline"/>
        </w:rPr>
        <w:t xml:space="preserve">issued an order </w:t>
      </w:r>
      <w:proofErr w:type="gramStart"/>
      <w:r w:rsidRPr="0004006C">
        <w:rPr>
          <w:rStyle w:val="StyleUnderline"/>
        </w:rPr>
        <w:t>opening up</w:t>
      </w:r>
      <w:proofErr w:type="gramEnd"/>
      <w:r w:rsidRPr="0004006C">
        <w:rPr>
          <w:rStyle w:val="StyleUnderline"/>
        </w:rPr>
        <w:t xml:space="preserve"> new spectrum for use by Wi-Fi devices</w:t>
      </w:r>
      <w:r w:rsidRPr="0004006C">
        <w:rPr>
          <w:sz w:val="16"/>
        </w:rPr>
        <w:t>. After a unanimous vote by FCC commissioners, FCC Chairman Ajit Pai said in a statement:</w:t>
      </w:r>
    </w:p>
    <w:p w14:paraId="5920C71D" w14:textId="77777777" w:rsidR="006A3375" w:rsidRPr="0004006C" w:rsidRDefault="006A3375" w:rsidP="006A3375">
      <w:pPr>
        <w:rPr>
          <w:sz w:val="16"/>
        </w:rPr>
      </w:pPr>
      <w:r w:rsidRPr="0004006C">
        <w:rPr>
          <w:sz w:val="16"/>
        </w:rPr>
        <w:t>“</w:t>
      </w:r>
      <w:r w:rsidRPr="0004006C">
        <w:rPr>
          <w:rStyle w:val="StyleUnderline"/>
        </w:rPr>
        <w:t>In order to fully take advantage of the benefits of Wi-Fi 6, we need to make more mid-band spectrum available for unlicensed use</w:t>
      </w:r>
      <w:r w:rsidRPr="0004006C">
        <w:rPr>
          <w:sz w:val="16"/>
        </w:rPr>
        <w:t xml:space="preserve">. … So today, we take a bold step to increase the supply of unlicensed spectrum: </w:t>
      </w:r>
      <w:r w:rsidRPr="0004006C">
        <w:rPr>
          <w:rStyle w:val="StyleUnderline"/>
        </w:rPr>
        <w:t>we’re making the entire 6 GHz band</w:t>
      </w:r>
      <w:r w:rsidRPr="0004006C">
        <w:rPr>
          <w:sz w:val="16"/>
        </w:rPr>
        <w:t xml:space="preserve">—a massive </w:t>
      </w:r>
      <w:proofErr w:type="gramStart"/>
      <w:r w:rsidRPr="0004006C">
        <w:rPr>
          <w:sz w:val="16"/>
        </w:rPr>
        <w:t>1,200 megahertz</w:t>
      </w:r>
      <w:proofErr w:type="gramEnd"/>
      <w:r w:rsidRPr="0004006C">
        <w:rPr>
          <w:sz w:val="16"/>
        </w:rPr>
        <w:t xml:space="preserve"> test bed for innovators and innovation—</w:t>
      </w:r>
      <w:r w:rsidRPr="0004006C">
        <w:rPr>
          <w:rStyle w:val="StyleUnderline"/>
        </w:rPr>
        <w:t>available for unlicensed use</w:t>
      </w:r>
      <w:r w:rsidRPr="0004006C">
        <w:rPr>
          <w:sz w:val="16"/>
        </w:rPr>
        <w:t>.”</w:t>
      </w:r>
    </w:p>
    <w:p w14:paraId="59838457" w14:textId="77777777" w:rsidR="006A3375" w:rsidRDefault="006A3375" w:rsidP="006A3375">
      <w:pPr>
        <w:rPr>
          <w:sz w:val="16"/>
        </w:rPr>
      </w:pPr>
      <w:r w:rsidRPr="0004006C">
        <w:rPr>
          <w:sz w:val="16"/>
        </w:rPr>
        <w:t xml:space="preserve">With the increasing use of AI in nearly every aspect of the economy, companies, legislators, civil society groups, and consumers are rightly excited about its promise and concerned about its risks. </w:t>
      </w:r>
      <w:proofErr w:type="gramStart"/>
      <w:r w:rsidRPr="0004006C">
        <w:rPr>
          <w:rStyle w:val="StyleUnderline"/>
        </w:rPr>
        <w:t>In order for</w:t>
      </w:r>
      <w:proofErr w:type="gramEnd"/>
      <w:r w:rsidRPr="0004006C">
        <w:rPr>
          <w:rStyle w:val="StyleUnderline"/>
        </w:rPr>
        <w:t xml:space="preserve"> the AI ecosystem to reach its full potential, we will need a combination of thoughtfully designed regulation</w:t>
      </w:r>
      <w:r w:rsidRPr="0004006C">
        <w:rPr>
          <w:sz w:val="16"/>
        </w:rPr>
        <w:t xml:space="preserve"> structured in a way </w:t>
      </w:r>
      <w:r w:rsidRPr="0004006C">
        <w:rPr>
          <w:rStyle w:val="StyleUnderline"/>
        </w:rPr>
        <w:t>to avoid rapid obsolescence, and agile soft-law frameworks that can help promote</w:t>
      </w:r>
      <w:r w:rsidRPr="0004006C">
        <w:rPr>
          <w:sz w:val="16"/>
        </w:rPr>
        <w:t xml:space="preserve"> rapid and beneficial </w:t>
      </w:r>
      <w:r w:rsidRPr="0004006C">
        <w:rPr>
          <w:rStyle w:val="StyleUnderline"/>
        </w:rPr>
        <w:t>innovation</w:t>
      </w:r>
      <w:r w:rsidRPr="0004006C">
        <w:rPr>
          <w:sz w:val="16"/>
        </w:rPr>
        <w:t xml:space="preserve"> among providers of AI solutions.</w:t>
      </w:r>
    </w:p>
    <w:p w14:paraId="2578F185" w14:textId="77777777" w:rsidR="006A3375" w:rsidRDefault="006A3375" w:rsidP="006A3375">
      <w:pPr>
        <w:pStyle w:val="Heading3"/>
      </w:pPr>
      <w:r>
        <w:t>Internal---AT: Regulated Guidance---2NC</w:t>
      </w:r>
    </w:p>
    <w:p w14:paraId="2BD65515" w14:textId="77777777" w:rsidR="006A3375" w:rsidRDefault="006A3375" w:rsidP="006A3375">
      <w:pPr>
        <w:pStyle w:val="Heading4"/>
      </w:pPr>
      <w:r>
        <w:t xml:space="preserve">Doesn’t solve the net benefit – agencies would </w:t>
      </w:r>
      <w:r w:rsidRPr="00770D82">
        <w:rPr>
          <w:u w:val="single"/>
        </w:rPr>
        <w:t>stop using</w:t>
      </w:r>
      <w:r>
        <w:t xml:space="preserve"> guidance in favor of </w:t>
      </w:r>
      <w:r w:rsidRPr="00770D82">
        <w:rPr>
          <w:u w:val="single"/>
        </w:rPr>
        <w:t>less-restricted</w:t>
      </w:r>
      <w:r>
        <w:t xml:space="preserve"> mechanisms.</w:t>
      </w:r>
    </w:p>
    <w:p w14:paraId="588AD155" w14:textId="77777777" w:rsidR="006A3375" w:rsidRPr="00770D82" w:rsidRDefault="006A3375" w:rsidP="006A3375">
      <w:r>
        <w:t xml:space="preserve">Stuart </w:t>
      </w:r>
      <w:r w:rsidRPr="00C0047B">
        <w:rPr>
          <w:rStyle w:val="Style13ptBold"/>
        </w:rPr>
        <w:t>Shapiro</w:t>
      </w:r>
      <w:r>
        <w:t>, 20</w:t>
      </w:r>
      <w:r w:rsidRPr="00C0047B">
        <w:rPr>
          <w:rStyle w:val="Style13ptBold"/>
        </w:rPr>
        <w:t>14</w:t>
      </w:r>
      <w:r>
        <w:t xml:space="preserve"> [Associate Professor and Director, Public Policy Program, Bloustein School of Planning and Public Policy, Rutgers University. “Agency Oversight As “Whac-A-Mole”: The Challenge Of Restricting Agency Use Of Nonlegislative Rules” Harvard Journal of Law and Public Policy </w:t>
      </w:r>
      <w:hyperlink r:id="rId166" w:history="1">
        <w:r w:rsidRPr="00DD3E18">
          <w:rPr>
            <w:rStyle w:val="Hyperlink"/>
          </w:rPr>
          <w:t>https://www.harvard-jlpp.com/wp-content/uploads/sites/21/2014/05/37_2_523_Shapiro-1.pdf</w:t>
        </w:r>
      </w:hyperlink>
      <w:r>
        <w:t xml:space="preserve"> //DMcD]</w:t>
      </w:r>
    </w:p>
    <w:p w14:paraId="608D8763" w14:textId="77777777" w:rsidR="006A3375" w:rsidRDefault="006A3375" w:rsidP="006A3375">
      <w:pPr>
        <w:rPr>
          <w:sz w:val="16"/>
        </w:rPr>
      </w:pPr>
      <w:r w:rsidRPr="00770D82">
        <w:rPr>
          <w:rStyle w:val="StyleUnderline"/>
        </w:rPr>
        <w:t xml:space="preserve">Those suggesting reform must </w:t>
      </w:r>
      <w:proofErr w:type="gramStart"/>
      <w:r w:rsidRPr="00770D82">
        <w:rPr>
          <w:rStyle w:val="StyleUnderline"/>
        </w:rPr>
        <w:t>take into account</w:t>
      </w:r>
      <w:proofErr w:type="gramEnd"/>
      <w:r w:rsidRPr="00770D82">
        <w:rPr>
          <w:rStyle w:val="StyleUnderline"/>
        </w:rPr>
        <w:t xml:space="preserve"> the possibility that many of the proposals raised to proceduralize nonlegislative rules </w:t>
      </w:r>
      <w:r w:rsidRPr="00770D82">
        <w:rPr>
          <w:rStyle w:val="Emphasis"/>
        </w:rPr>
        <w:t>will not</w:t>
      </w:r>
      <w:r w:rsidRPr="00770D82">
        <w:rPr>
          <w:sz w:val="16"/>
        </w:rPr>
        <w:t xml:space="preserve"> significantly </w:t>
      </w:r>
      <w:r w:rsidRPr="00770D82">
        <w:rPr>
          <w:rStyle w:val="Emphasis"/>
        </w:rPr>
        <w:t>affect the vast majority</w:t>
      </w:r>
      <w:r w:rsidRPr="00770D82">
        <w:rPr>
          <w:rStyle w:val="StyleUnderline"/>
        </w:rPr>
        <w:t xml:space="preserve"> of them</w:t>
      </w:r>
      <w:r w:rsidRPr="00770D82">
        <w:rPr>
          <w:sz w:val="16"/>
        </w:rPr>
        <w:t xml:space="preserve">. </w:t>
      </w:r>
      <w:r w:rsidRPr="00770D82">
        <w:rPr>
          <w:rStyle w:val="StyleUnderline"/>
        </w:rPr>
        <w:t>Many actions will be declared exempt from the new procedures as</w:t>
      </w:r>
      <w:r w:rsidRPr="00770D82">
        <w:rPr>
          <w:sz w:val="16"/>
        </w:rPr>
        <w:t xml:space="preserve"> “</w:t>
      </w:r>
      <w:r w:rsidRPr="00770D82">
        <w:rPr>
          <w:rStyle w:val="StyleUnderline"/>
        </w:rPr>
        <w:t>not significant</w:t>
      </w:r>
      <w:r w:rsidRPr="00770D82">
        <w:rPr>
          <w:sz w:val="16"/>
        </w:rPr>
        <w:t xml:space="preserve">” </w:t>
      </w:r>
      <w:r w:rsidRPr="00770D82">
        <w:rPr>
          <w:rStyle w:val="StyleUnderline"/>
        </w:rPr>
        <w:t>or</w:t>
      </w:r>
      <w:r w:rsidRPr="00770D82">
        <w:rPr>
          <w:sz w:val="16"/>
        </w:rPr>
        <w:t xml:space="preserve"> “</w:t>
      </w:r>
      <w:r w:rsidRPr="00770D82">
        <w:rPr>
          <w:rStyle w:val="StyleUnderline"/>
        </w:rPr>
        <w:t>merely interpretive</w:t>
      </w:r>
      <w:r w:rsidRPr="00770D82">
        <w:rPr>
          <w:sz w:val="16"/>
        </w:rPr>
        <w:t xml:space="preserve">,” much as agencies now determine that many rules are insufficiently burdensome to trigger the requirements of the Regulatory Flexibility Act.141 In fact, it may be easier for nonlegislative rules to escape the clutches of any procedure that has a threshold for coverage,142 because </w:t>
      </w:r>
      <w:r w:rsidRPr="00770D82">
        <w:rPr>
          <w:rStyle w:val="StyleUnderline"/>
        </w:rPr>
        <w:t>agencies can always claim that they are merely</w:t>
      </w:r>
      <w:r w:rsidRPr="00770D82">
        <w:rPr>
          <w:sz w:val="16"/>
        </w:rPr>
        <w:t xml:space="preserve"> “</w:t>
      </w:r>
      <w:r w:rsidRPr="00770D82">
        <w:rPr>
          <w:rStyle w:val="StyleUnderline"/>
        </w:rPr>
        <w:t>providing information</w:t>
      </w:r>
      <w:r w:rsidRPr="00770D82">
        <w:rPr>
          <w:sz w:val="16"/>
        </w:rPr>
        <w:t xml:space="preserve">” </w:t>
      </w:r>
      <w:r w:rsidRPr="00770D82">
        <w:rPr>
          <w:rStyle w:val="StyleUnderline"/>
        </w:rPr>
        <w:t>that will be</w:t>
      </w:r>
      <w:r w:rsidRPr="00770D82">
        <w:rPr>
          <w:sz w:val="16"/>
        </w:rPr>
        <w:t xml:space="preserve"> “</w:t>
      </w:r>
      <w:r w:rsidRPr="00770D82">
        <w:rPr>
          <w:rStyle w:val="StyleUnderline"/>
        </w:rPr>
        <w:t>helpful</w:t>
      </w:r>
      <w:r w:rsidRPr="00770D82">
        <w:rPr>
          <w:sz w:val="16"/>
        </w:rPr>
        <w:t xml:space="preserve">” </w:t>
      </w:r>
      <w:r w:rsidRPr="00770D82">
        <w:rPr>
          <w:rStyle w:val="StyleUnderline"/>
        </w:rPr>
        <w:t>and that the document is not binding</w:t>
      </w:r>
      <w:r w:rsidRPr="00770D82">
        <w:rPr>
          <w:sz w:val="16"/>
        </w:rPr>
        <w:t xml:space="preserve">.143 But what of that small fraction of documents that will be covered by new procedures? Some of the recent actions by DOL in reaction to constraints on its budget provide a clue. By providing information to regulatory beneficiaries and to outside parties that can help enforce regulation, DOL has </w:t>
      </w:r>
      <w:r w:rsidRPr="00770D82">
        <w:rPr>
          <w:rStyle w:val="StyleUnderline"/>
        </w:rPr>
        <w:t>come up with a way of providing guidance without providing guidance</w:t>
      </w:r>
      <w:r w:rsidRPr="00770D82">
        <w:rPr>
          <w:sz w:val="16"/>
        </w:rPr>
        <w:t xml:space="preserve">. Instead of— although in these cases it may be in addition to—providing information to its personnel or to the regulated community, DOL has provided it to other parties. In doing so, it can be </w:t>
      </w:r>
      <w:proofErr w:type="gramStart"/>
      <w:r w:rsidRPr="00770D82">
        <w:rPr>
          <w:sz w:val="16"/>
        </w:rPr>
        <w:t>fairly confident</w:t>
      </w:r>
      <w:proofErr w:type="gramEnd"/>
      <w:r w:rsidRPr="00770D82">
        <w:rPr>
          <w:sz w:val="16"/>
        </w:rPr>
        <w:t xml:space="preserve"> that regulated firms have “gotten the message.” In that sense, </w:t>
      </w:r>
      <w:r w:rsidRPr="00770D82">
        <w:rPr>
          <w:rStyle w:val="StyleUnderline"/>
        </w:rPr>
        <w:t>attempts to regulate agency avoidance of the rulemaking process may resemble a game of Whac-a-Mole</w:t>
      </w:r>
      <w:r w:rsidRPr="00770D82">
        <w:rPr>
          <w:sz w:val="16"/>
        </w:rPr>
        <w:t xml:space="preserve">. For the small fraction of agency nonlegislative rules that will be caught by such a system, </w:t>
      </w:r>
      <w:r w:rsidRPr="00770D82">
        <w:rPr>
          <w:rStyle w:val="StyleUnderline"/>
        </w:rPr>
        <w:t>agencies</w:t>
      </w:r>
      <w:r w:rsidRPr="00770D82">
        <w:rPr>
          <w:sz w:val="16"/>
        </w:rPr>
        <w:t xml:space="preserve"> like DOL that have the option of doing so, </w:t>
      </w:r>
      <w:r w:rsidRPr="00770D82">
        <w:rPr>
          <w:rStyle w:val="StyleUnderline"/>
        </w:rPr>
        <w:t>may just turn to other means of communicating the information that they desire to disseminate</w:t>
      </w:r>
      <w:r w:rsidRPr="00770D82">
        <w:rPr>
          <w:sz w:val="16"/>
        </w:rPr>
        <w:t xml:space="preserve">. These means may be </w:t>
      </w:r>
      <w:r w:rsidRPr="00770D82">
        <w:rPr>
          <w:rStyle w:val="StyleUnderline"/>
        </w:rPr>
        <w:t>word of mouth</w:t>
      </w:r>
      <w:r w:rsidRPr="00770D82">
        <w:rPr>
          <w:sz w:val="16"/>
        </w:rPr>
        <w:t xml:space="preserve">, the </w:t>
      </w:r>
      <w:r w:rsidRPr="00770D82">
        <w:rPr>
          <w:rStyle w:val="StyleUnderline"/>
        </w:rPr>
        <w:t>issuance of proclamations on agencies’ websites</w:t>
      </w:r>
      <w:r w:rsidRPr="00770D82">
        <w:rPr>
          <w:sz w:val="16"/>
        </w:rPr>
        <w:t xml:space="preserve">, or </w:t>
      </w:r>
      <w:r w:rsidRPr="00770D82">
        <w:rPr>
          <w:rStyle w:val="StyleUnderline"/>
        </w:rPr>
        <w:t>communication of information to regulatory beneficiaries about their rights under agency regulations as interpreted by the agency</w:t>
      </w:r>
      <w:r w:rsidRPr="00770D82">
        <w:rPr>
          <w:sz w:val="16"/>
        </w:rPr>
        <w:t xml:space="preserve">. </w:t>
      </w:r>
      <w:r w:rsidRPr="00770D82">
        <w:rPr>
          <w:rStyle w:val="StyleUnderline"/>
        </w:rPr>
        <w:t xml:space="preserve">It is not clear that even these </w:t>
      </w:r>
      <w:proofErr w:type="gramStart"/>
      <w:r w:rsidRPr="00770D82">
        <w:rPr>
          <w:rStyle w:val="StyleUnderline"/>
        </w:rPr>
        <w:t>less</w:t>
      </w:r>
      <w:proofErr w:type="gramEnd"/>
      <w:r w:rsidRPr="00770D82">
        <w:rPr>
          <w:rStyle w:val="StyleUnderline"/>
        </w:rPr>
        <w:t xml:space="preserve"> formal methods of improving regulatory enforcement are to the advantage of regulated parties</w:t>
      </w:r>
      <w:r w:rsidRPr="00770D82">
        <w:rPr>
          <w:sz w:val="16"/>
        </w:rPr>
        <w:t xml:space="preserve"> when compared to current nonlegislative rules. At least with guidance documents, regulated parties get notice of agency intentions regarding enforcement directly. It is important to note that the extent to which agencies will be dissuaded from using nonlegislative rules will vary with the burden imposed by the procedural reform addressing these documents. A requirement to engage in pre-issuance noticeand-comment will give agencies the greatest incentive to declare their documents exempt from the requirement or to turn to more informal methods of information dissemination. A “substantive impact” test like that in the Regulatory Accountability Act likely will lead to many claims that impacts are minimal. More modest proposals like those contained in the MSAPA and put forth by Professor Asimow144 are less likely to lead to a game of Whac-a-Mole. Agencies turn to nonlegislative rules largely because they are free of many of the costs imposed on informal rulemaking. </w:t>
      </w:r>
      <w:r w:rsidRPr="00770D82">
        <w:rPr>
          <w:rStyle w:val="StyleUnderline"/>
        </w:rPr>
        <w:t>Those who advocate tightening the knot on these activities may be correct</w:t>
      </w:r>
      <w:r w:rsidRPr="00770D82">
        <w:rPr>
          <w:sz w:val="16"/>
        </w:rPr>
        <w:t xml:space="preserve"> (at least in a small number of cases) </w:t>
      </w:r>
      <w:r w:rsidRPr="00770D82">
        <w:rPr>
          <w:rStyle w:val="StyleUnderline"/>
        </w:rPr>
        <w:t>that this will deter agencies from engaging in them</w:t>
      </w:r>
      <w:r w:rsidRPr="00770D82">
        <w:rPr>
          <w:sz w:val="16"/>
        </w:rPr>
        <w:t xml:space="preserve">. As the recent examples from the Department of Labor surveyed in this paper show, however, </w:t>
      </w:r>
      <w:r w:rsidRPr="00770D82">
        <w:rPr>
          <w:rStyle w:val="Emphasis"/>
        </w:rPr>
        <w:t>the alternative may not be a reversion to informal rulemaking and greater accountability</w:t>
      </w:r>
      <w:r w:rsidRPr="00770D82">
        <w:rPr>
          <w:sz w:val="16"/>
        </w:rPr>
        <w:t xml:space="preserve"> for agencies or an abandonment of guidance documents altogether. Instead, the </w:t>
      </w:r>
      <w:r w:rsidRPr="00770D82">
        <w:rPr>
          <w:rStyle w:val="StyleUnderline"/>
        </w:rPr>
        <w:t>movement may be in the opposite direction</w:t>
      </w:r>
      <w:r w:rsidRPr="00770D82">
        <w:rPr>
          <w:sz w:val="16"/>
        </w:rPr>
        <w:t xml:space="preserve">: agencies </w:t>
      </w:r>
      <w:r w:rsidRPr="00770D82">
        <w:rPr>
          <w:rStyle w:val="StyleUnderline"/>
        </w:rPr>
        <w:t>may find other ways to communicate their preferences</w:t>
      </w:r>
      <w:r w:rsidRPr="00770D82">
        <w:rPr>
          <w:sz w:val="16"/>
        </w:rPr>
        <w:t xml:space="preserve">, and </w:t>
      </w:r>
      <w:r w:rsidRPr="00770D82">
        <w:rPr>
          <w:rStyle w:val="StyleUnderline"/>
        </w:rPr>
        <w:t>advocates of control over agencies will have to decide whether it is worth trying to proceduralize these new methods</w:t>
      </w:r>
      <w:r w:rsidRPr="00770D82">
        <w:rPr>
          <w:sz w:val="16"/>
        </w:rPr>
        <w:t xml:space="preserve">. </w:t>
      </w:r>
    </w:p>
    <w:p w14:paraId="308FD52E" w14:textId="77777777" w:rsidR="006A3375" w:rsidRDefault="006A3375" w:rsidP="006A3375">
      <w:pPr>
        <w:pStyle w:val="Heading3"/>
      </w:pPr>
      <w:r>
        <w:t>Impact---AT: AI---2AC</w:t>
      </w:r>
    </w:p>
    <w:p w14:paraId="18F214FD" w14:textId="77777777" w:rsidR="006A3375" w:rsidRPr="006936C7" w:rsidRDefault="006A3375" w:rsidP="006A3375">
      <w:pPr>
        <w:pStyle w:val="Heading4"/>
        <w:rPr>
          <w:rFonts w:asciiTheme="minorHAnsi" w:hAnsiTheme="minorHAnsi" w:cstheme="minorHAnsi"/>
        </w:rPr>
      </w:pPr>
      <w:r w:rsidRPr="006936C7">
        <w:rPr>
          <w:rFonts w:asciiTheme="minorHAnsi" w:hAnsiTheme="minorHAnsi" w:cstheme="minorHAnsi"/>
        </w:rPr>
        <w:t>No AI impacts</w:t>
      </w:r>
      <w:r>
        <w:rPr>
          <w:rFonts w:asciiTheme="minorHAnsi" w:hAnsiTheme="minorHAnsi" w:cstheme="minorHAnsi"/>
        </w:rPr>
        <w:t xml:space="preserve"> – </w:t>
      </w:r>
      <w:r w:rsidRPr="006936C7">
        <w:rPr>
          <w:rFonts w:asciiTheme="minorHAnsi" w:hAnsiTheme="minorHAnsi" w:cstheme="minorHAnsi"/>
          <w:u w:val="single"/>
        </w:rPr>
        <w:t>time</w:t>
      </w:r>
      <w:r w:rsidRPr="006936C7">
        <w:rPr>
          <w:rFonts w:asciiTheme="minorHAnsi" w:hAnsiTheme="minorHAnsi" w:cstheme="minorHAnsi"/>
        </w:rPr>
        <w:t xml:space="preserve">, </w:t>
      </w:r>
      <w:r w:rsidRPr="006936C7">
        <w:rPr>
          <w:rFonts w:asciiTheme="minorHAnsi" w:hAnsiTheme="minorHAnsi" w:cstheme="minorHAnsi"/>
          <w:u w:val="single"/>
        </w:rPr>
        <w:t>safeguards</w:t>
      </w:r>
      <w:r w:rsidRPr="006936C7">
        <w:rPr>
          <w:rFonts w:asciiTheme="minorHAnsi" w:hAnsiTheme="minorHAnsi" w:cstheme="minorHAnsi"/>
        </w:rPr>
        <w:t xml:space="preserve">, and </w:t>
      </w:r>
      <w:r w:rsidRPr="006936C7">
        <w:rPr>
          <w:rFonts w:asciiTheme="minorHAnsi" w:hAnsiTheme="minorHAnsi" w:cstheme="minorHAnsi"/>
          <w:u w:val="single"/>
        </w:rPr>
        <w:t>long internal links</w:t>
      </w:r>
      <w:r w:rsidRPr="006936C7">
        <w:rPr>
          <w:rFonts w:asciiTheme="minorHAnsi" w:hAnsiTheme="minorHAnsi" w:cstheme="minorHAnsi"/>
        </w:rPr>
        <w:t>.</w:t>
      </w:r>
    </w:p>
    <w:p w14:paraId="1A1BE822" w14:textId="77777777" w:rsidR="006A3375" w:rsidRPr="006936C7" w:rsidRDefault="006A3375" w:rsidP="006A3375">
      <w:pPr>
        <w:rPr>
          <w:rFonts w:asciiTheme="minorHAnsi" w:hAnsiTheme="minorHAnsi" w:cstheme="minorHAnsi"/>
        </w:rPr>
      </w:pPr>
      <w:r w:rsidRPr="006936C7">
        <w:rPr>
          <w:rStyle w:val="Style13ptBold"/>
          <w:rFonts w:asciiTheme="minorHAnsi" w:hAnsiTheme="minorHAnsi" w:cstheme="minorHAnsi"/>
        </w:rPr>
        <w:t>Shermer 17</w:t>
      </w:r>
      <w:r w:rsidRPr="006936C7">
        <w:rPr>
          <w:rFonts w:asciiTheme="minorHAnsi" w:hAnsiTheme="minorHAnsi" w:cstheme="minorHAnsi"/>
        </w:rPr>
        <w:t xml:space="preserve"> Dr. Michael Shermer, Ph.D. from Claremont Graduate University in the history of science. [Why Artificial Intelligence is Not an Existential Threat, Altadena, 22(2), 29–35 (“i/s” is short for “if statements”)]</w:t>
      </w:r>
    </w:p>
    <w:p w14:paraId="3BA518FF" w14:textId="77777777" w:rsidR="006A3375" w:rsidRPr="006936C7" w:rsidRDefault="006A3375" w:rsidP="006A3375">
      <w:pPr>
        <w:rPr>
          <w:rFonts w:asciiTheme="minorHAnsi" w:hAnsiTheme="minorHAnsi" w:cstheme="minorHAnsi"/>
        </w:rPr>
      </w:pPr>
      <w:r w:rsidRPr="006936C7">
        <w:rPr>
          <w:rFonts w:asciiTheme="minorHAnsi" w:hAnsiTheme="minorHAnsi" w:cstheme="minorHAnsi"/>
          <w:sz w:val="16"/>
        </w:rPr>
        <w:t xml:space="preserve">Pinker agrees that </w:t>
      </w:r>
      <w:r w:rsidRPr="00ED3BEF">
        <w:rPr>
          <w:rStyle w:val="StyleUnderline"/>
          <w:rFonts w:asciiTheme="minorHAnsi" w:hAnsiTheme="minorHAnsi" w:cstheme="minorHAnsi"/>
          <w:highlight w:val="cyan"/>
        </w:rPr>
        <w:t>there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plenty of </w:t>
      </w:r>
      <w:r w:rsidRPr="00ED3BEF">
        <w:rPr>
          <w:rStyle w:val="Emphasis"/>
          <w:rFonts w:asciiTheme="minorHAnsi" w:hAnsiTheme="minorHAnsi" w:cstheme="minorHAnsi"/>
          <w:highlight w:val="cyan"/>
        </w:rPr>
        <w:t>time</w:t>
      </w:r>
      <w:r w:rsidRPr="006936C7">
        <w:rPr>
          <w:rFonts w:asciiTheme="minorHAnsi" w:hAnsiTheme="minorHAnsi" w:cstheme="minorHAnsi"/>
          <w:sz w:val="16"/>
        </w:rPr>
        <w:t xml:space="preserve"> to plan </w:t>
      </w:r>
      <w:r w:rsidRPr="00ED3BEF">
        <w:rPr>
          <w:rStyle w:val="StyleUnderline"/>
          <w:rFonts w:asciiTheme="minorHAnsi" w:hAnsiTheme="minorHAnsi" w:cstheme="minorHAnsi"/>
          <w:highlight w:val="cyan"/>
        </w:rPr>
        <w:t>for</w:t>
      </w:r>
      <w:r w:rsidRPr="006936C7">
        <w:rPr>
          <w:rFonts w:asciiTheme="minorHAnsi" w:hAnsiTheme="minorHAnsi" w:cstheme="minorHAnsi"/>
          <w:sz w:val="16"/>
        </w:rPr>
        <w:t xml:space="preserve"> all conceivable </w:t>
      </w:r>
      <w:r w:rsidRPr="00ED3BEF">
        <w:rPr>
          <w:rStyle w:val="Emphasis"/>
          <w:rFonts w:asciiTheme="minorHAnsi" w:hAnsiTheme="minorHAnsi" w:cstheme="minorHAnsi"/>
          <w:highlight w:val="cyan"/>
        </w:rPr>
        <w:t>contingencies</w:t>
      </w:r>
      <w:r w:rsidRPr="00ED3BEF">
        <w:rPr>
          <w:rStyle w:val="StyleUnderline"/>
          <w:rFonts w:asciiTheme="minorHAnsi" w:hAnsiTheme="minorHAnsi" w:cstheme="minorHAnsi"/>
          <w:highlight w:val="cyan"/>
        </w:rPr>
        <w:t xml:space="preserve"> and</w:t>
      </w:r>
      <w:r w:rsidRPr="006936C7">
        <w:rPr>
          <w:rFonts w:asciiTheme="minorHAnsi" w:hAnsiTheme="minorHAnsi" w:cstheme="minorHAnsi"/>
          <w:sz w:val="16"/>
        </w:rPr>
        <w:t xml:space="preserve"> build </w:t>
      </w:r>
      <w:r w:rsidRPr="00ED3BEF">
        <w:rPr>
          <w:rStyle w:val="Emphasis"/>
          <w:rFonts w:asciiTheme="minorHAnsi" w:hAnsiTheme="minorHAnsi" w:cstheme="minorHAnsi"/>
          <w:highlight w:val="cyan"/>
        </w:rPr>
        <w:t>safeguards</w:t>
      </w:r>
      <w:r w:rsidRPr="006936C7">
        <w:rPr>
          <w:rFonts w:asciiTheme="minorHAnsi" w:hAnsiTheme="minorHAnsi" w:cstheme="minorHAnsi"/>
          <w:sz w:val="16"/>
        </w:rPr>
        <w:t xml:space="preserve"> into our AI systems. </w:t>
      </w:r>
      <w:r w:rsidRPr="006936C7">
        <w:rPr>
          <w:rStyle w:val="StyleUnderline"/>
          <w:rFonts w:asciiTheme="minorHAnsi" w:hAnsiTheme="minorHAnsi" w:cstheme="minorHAnsi"/>
        </w:rPr>
        <w:t xml:space="preserve">"They would </w:t>
      </w:r>
      <w:r w:rsidRPr="00ED3BEF">
        <w:rPr>
          <w:rStyle w:val="StyleUnderline"/>
          <w:rFonts w:asciiTheme="minorHAnsi" w:hAnsiTheme="minorHAnsi" w:cstheme="minorHAnsi"/>
          <w:highlight w:val="cyan"/>
        </w:rPr>
        <w:t>no</w:t>
      </w:r>
      <w:r w:rsidRPr="006936C7">
        <w:rPr>
          <w:rStyle w:val="StyleUnderline"/>
          <w:rFonts w:asciiTheme="minorHAnsi" w:hAnsiTheme="minorHAnsi" w:cstheme="minorHAnsi"/>
        </w:rPr>
        <w:t>t need</w:t>
      </w:r>
      <w:r w:rsidRPr="006936C7">
        <w:rPr>
          <w:rFonts w:asciiTheme="minorHAnsi" w:hAnsiTheme="minorHAnsi" w:cstheme="minorHAnsi"/>
          <w:sz w:val="16"/>
        </w:rPr>
        <w:t xml:space="preserve"> any ponderous </w:t>
      </w:r>
      <w:r w:rsidRPr="00ED3BEF">
        <w:rPr>
          <w:rStyle w:val="StyleUnderline"/>
          <w:rFonts w:asciiTheme="minorHAnsi" w:hAnsiTheme="minorHAnsi" w:cstheme="minorHAnsi"/>
          <w:highlight w:val="cyan"/>
        </w:rPr>
        <w:t>'rules</w:t>
      </w:r>
      <w:r w:rsidRPr="006936C7">
        <w:rPr>
          <w:rStyle w:val="StyleUnderline"/>
          <w:rFonts w:asciiTheme="minorHAnsi" w:hAnsiTheme="minorHAnsi" w:cstheme="minorHAnsi"/>
        </w:rPr>
        <w:t xml:space="preserve"> of robotics' or</w:t>
      </w:r>
      <w:r w:rsidRPr="006936C7">
        <w:rPr>
          <w:rFonts w:asciiTheme="minorHAnsi" w:hAnsiTheme="minorHAnsi" w:cstheme="minorHAnsi"/>
          <w:sz w:val="16"/>
        </w:rPr>
        <w:t xml:space="preserve"> some newfangled </w:t>
      </w:r>
      <w:r w:rsidRPr="006936C7">
        <w:rPr>
          <w:rStyle w:val="StyleUnderline"/>
          <w:rFonts w:asciiTheme="minorHAnsi" w:hAnsiTheme="minorHAnsi" w:cstheme="minorHAnsi"/>
        </w:rPr>
        <w:t>moral philosophy</w:t>
      </w:r>
      <w:r w:rsidRPr="006936C7">
        <w:rPr>
          <w:rFonts w:asciiTheme="minorHAnsi" w:hAnsiTheme="minorHAnsi" w:cstheme="minorHAnsi"/>
          <w:sz w:val="16"/>
        </w:rPr>
        <w:t xml:space="preserve"> to do this, </w:t>
      </w:r>
      <w:r w:rsidRPr="00ED3BEF">
        <w:rPr>
          <w:rStyle w:val="StyleUnderline"/>
          <w:rFonts w:asciiTheme="minorHAnsi" w:hAnsiTheme="minorHAnsi" w:cstheme="minorHAnsi"/>
          <w:highlight w:val="cyan"/>
        </w:rPr>
        <w:t>just</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the senne </w:t>
      </w:r>
      <w:r w:rsidRPr="00ED3BEF">
        <w:rPr>
          <w:rStyle w:val="Emphasis"/>
          <w:rFonts w:asciiTheme="minorHAnsi" w:hAnsiTheme="minorHAnsi" w:cstheme="minorHAnsi"/>
          <w:highlight w:val="cyan"/>
        </w:rPr>
        <w:t>common sense</w:t>
      </w:r>
      <w:r w:rsidRPr="00ED3BEF">
        <w:rPr>
          <w:rStyle w:val="StyleUnderline"/>
          <w:rFonts w:asciiTheme="minorHAnsi" w:hAnsiTheme="minorHAnsi" w:cstheme="minorHAnsi"/>
          <w:highlight w:val="cyan"/>
        </w:rPr>
        <w:t xml:space="preserve"> that went into</w:t>
      </w:r>
      <w:r w:rsidRPr="006936C7">
        <w:rPr>
          <w:rFonts w:asciiTheme="minorHAnsi" w:hAnsiTheme="minorHAnsi" w:cstheme="minorHAnsi"/>
          <w:sz w:val="16"/>
        </w:rPr>
        <w:t xml:space="preserve"> the design of food processors, table saws, </w:t>
      </w:r>
      <w:r w:rsidRPr="00ED3BEF">
        <w:rPr>
          <w:rStyle w:val="StyleUnderline"/>
          <w:rFonts w:asciiTheme="minorHAnsi" w:hAnsiTheme="minorHAnsi" w:cstheme="minorHAnsi"/>
          <w:highlight w:val="cyan"/>
        </w:rPr>
        <w:t>space heaters</w:t>
      </w:r>
      <w:r w:rsidRPr="006936C7">
        <w:rPr>
          <w:rFonts w:asciiTheme="minorHAnsi" w:hAnsiTheme="minorHAnsi" w:cstheme="minorHAnsi"/>
          <w:sz w:val="16"/>
        </w:rPr>
        <w:t xml:space="preserve">, and automobiles." Sure, an ASI would be many orders of magnitude smarter than these machines, but Pinker reminds us of the AI hyperbole we've been fed for decades: "The worry that an AI system would be so clever at attaining one of the goals programmed into it (like commandeering energy) that it would run roughshod over the others (like human safety) assumes that AI will descend upon us faster than we can design fail-safe precautions. The reality is that </w:t>
      </w:r>
      <w:r w:rsidRPr="00ED3BEF">
        <w:rPr>
          <w:rStyle w:val="StyleUnderline"/>
          <w:rFonts w:asciiTheme="minorHAnsi" w:hAnsiTheme="minorHAnsi" w:cstheme="minorHAnsi"/>
          <w:highlight w:val="cyan"/>
        </w:rPr>
        <w:t>progress</w:t>
      </w:r>
      <w:r w:rsidRPr="006936C7">
        <w:rPr>
          <w:rStyle w:val="StyleUnderline"/>
          <w:rFonts w:asciiTheme="minorHAnsi" w:hAnsiTheme="minorHAnsi" w:cstheme="minorHAnsi"/>
        </w:rPr>
        <w:t xml:space="preserve"> in AI </w:t>
      </w:r>
      <w:r w:rsidRPr="00ED3BEF">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hype-defyingly </w:t>
      </w:r>
      <w:r w:rsidRPr="00ED3BEF">
        <w:rPr>
          <w:rStyle w:val="Emphasis"/>
          <w:rFonts w:asciiTheme="minorHAnsi" w:hAnsiTheme="minorHAnsi" w:cstheme="minorHAnsi"/>
          <w:highlight w:val="cyan"/>
        </w:rPr>
        <w:t>slow</w:t>
      </w:r>
      <w:r w:rsidRPr="006936C7">
        <w:rPr>
          <w:rFonts w:asciiTheme="minorHAnsi" w:hAnsiTheme="minorHAnsi" w:cstheme="minorHAnsi"/>
          <w:sz w:val="16"/>
        </w:rPr>
        <w:t xml:space="preserve">, and </w:t>
      </w:r>
      <w:r w:rsidRPr="00ED3BEF">
        <w:rPr>
          <w:rStyle w:val="StyleUnderline"/>
          <w:rFonts w:asciiTheme="minorHAnsi" w:hAnsiTheme="minorHAnsi" w:cstheme="minorHAnsi"/>
          <w:highlight w:val="cyan"/>
        </w:rPr>
        <w:t>there will be</w:t>
      </w:r>
      <w:r w:rsidRPr="006936C7">
        <w:rPr>
          <w:rFonts w:asciiTheme="minorHAnsi" w:hAnsiTheme="minorHAnsi" w:cstheme="minorHAnsi"/>
          <w:sz w:val="16"/>
        </w:rPr>
        <w:t xml:space="preserve"> plenty of time for feedback from </w:t>
      </w:r>
      <w:r w:rsidRPr="00ED3BEF">
        <w:rPr>
          <w:rStyle w:val="Emphasis"/>
          <w:rFonts w:asciiTheme="minorHAnsi" w:hAnsiTheme="minorHAnsi" w:cstheme="minorHAnsi"/>
          <w:highlight w:val="cyan"/>
        </w:rPr>
        <w:t>incremental implementations</w:t>
      </w:r>
      <w:r w:rsidRPr="00ED3BEF">
        <w:rPr>
          <w:rStyle w:val="StyleUnderline"/>
          <w:rFonts w:asciiTheme="minorHAnsi" w:hAnsiTheme="minorHAnsi" w:cstheme="minorHAnsi"/>
          <w:highlight w:val="cyan"/>
        </w:rPr>
        <w:t>, with humans</w:t>
      </w:r>
      <w:r w:rsidRPr="006936C7">
        <w:rPr>
          <w:rFonts w:asciiTheme="minorHAnsi" w:hAnsiTheme="minorHAnsi" w:cstheme="minorHAnsi"/>
          <w:sz w:val="16"/>
        </w:rPr>
        <w:t xml:space="preserve"> wielding the screwdriver </w:t>
      </w:r>
      <w:r w:rsidRPr="00ED3BEF">
        <w:rPr>
          <w:rStyle w:val="StyleUnderline"/>
          <w:rFonts w:asciiTheme="minorHAnsi" w:hAnsiTheme="minorHAnsi" w:cstheme="minorHAnsi"/>
          <w:highlight w:val="cyan"/>
        </w:rPr>
        <w:t>at every stage."</w:t>
      </w:r>
      <w:r w:rsidRPr="006936C7">
        <w:rPr>
          <w:rStyle w:val="StyleUnderline"/>
          <w:rFonts w:asciiTheme="minorHAnsi" w:hAnsiTheme="minorHAnsi" w:cstheme="minorHAnsi"/>
        </w:rPr>
        <w:t xml:space="preserve"> </w:t>
      </w:r>
      <w:r w:rsidRPr="006936C7">
        <w:rPr>
          <w:rFonts w:asciiTheme="minorHAnsi" w:hAnsiTheme="minorHAnsi" w:cstheme="minorHAnsi"/>
          <w:sz w:val="16"/>
        </w:rPr>
        <w:t>22 Former Google CEO Eric Schmidt agrees, responding to the fears expressed by Hawking and Musk this way: "Don't you think the humans would notice this, and start turning off the computers?" He also noted the irony in the fact that Musk has invested $1 billion into a company called OpenAI that is "</w:t>
      </w:r>
      <w:proofErr w:type="gramStart"/>
      <w:r w:rsidRPr="006936C7">
        <w:rPr>
          <w:rFonts w:asciiTheme="minorHAnsi" w:hAnsiTheme="minorHAnsi" w:cstheme="minorHAnsi"/>
          <w:sz w:val="16"/>
        </w:rPr>
        <w:t>promoting precisely</w:t>
      </w:r>
      <w:proofErr w:type="gramEnd"/>
      <w:r w:rsidRPr="006936C7">
        <w:rPr>
          <w:rFonts w:asciiTheme="minorHAnsi" w:hAnsiTheme="minorHAnsi" w:cstheme="minorHAnsi"/>
          <w:sz w:val="16"/>
        </w:rPr>
        <w:t xml:space="preserve"> AI of the kind we are describing."23 Google's own DeepMind has developed the concept of an AI off-switch, playfully described as a "big red button"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RPr="00ED3BEF">
        <w:rPr>
          <w:rStyle w:val="StyleUnderline"/>
          <w:rFonts w:asciiTheme="minorHAnsi" w:hAnsiTheme="minorHAnsi" w:cstheme="minorHAnsi"/>
          <w:highlight w:val="cyan"/>
        </w:rPr>
        <w:t>"</w:t>
      </w:r>
      <w:r w:rsidRPr="00ED3BEF">
        <w:rPr>
          <w:rStyle w:val="Emphasis"/>
          <w:rFonts w:asciiTheme="minorHAnsi" w:hAnsiTheme="minorHAnsi" w:cstheme="minorHAnsi"/>
          <w:highlight w:val="cyan"/>
        </w:rPr>
        <w:t>Safe interruptibility</w:t>
      </w:r>
      <w:r w:rsidRPr="00ED3BEF">
        <w:rPr>
          <w:rStyle w:val="StyleUnderline"/>
          <w:rFonts w:asciiTheme="minorHAnsi" w:hAnsiTheme="minorHAnsi" w:cstheme="minorHAnsi"/>
          <w:highlight w:val="cyan"/>
        </w:rPr>
        <w:t xml:space="preserve"> can</w:t>
      </w:r>
      <w:r w:rsidRPr="006936C7">
        <w:rPr>
          <w:rFonts w:asciiTheme="minorHAnsi" w:hAnsiTheme="minorHAnsi" w:cstheme="minorHAnsi"/>
          <w:sz w:val="16"/>
        </w:rPr>
        <w:t xml:space="preserve"> be useful to take </w:t>
      </w:r>
      <w:r w:rsidRPr="00ED3BEF">
        <w:rPr>
          <w:rStyle w:val="StyleUnderline"/>
          <w:rFonts w:asciiTheme="minorHAnsi" w:hAnsiTheme="minorHAnsi" w:cstheme="minorHAnsi"/>
          <w:highlight w:val="cyan"/>
        </w:rPr>
        <w:t>control</w:t>
      </w:r>
      <w:r w:rsidRPr="006936C7">
        <w:rPr>
          <w:rFonts w:asciiTheme="minorHAnsi" w:hAnsiTheme="minorHAnsi" w:cstheme="minorHAnsi"/>
          <w:sz w:val="16"/>
        </w:rPr>
        <w:t xml:space="preserve"> of </w:t>
      </w:r>
      <w:r w:rsidRPr="00ED3BEF">
        <w:rPr>
          <w:rStyle w:val="StyleUnderline"/>
          <w:rFonts w:asciiTheme="minorHAnsi" w:hAnsiTheme="minorHAnsi" w:cstheme="minorHAnsi"/>
          <w:highlight w:val="cyan"/>
        </w:rPr>
        <w:t>a robot that is misbehaving</w:t>
      </w:r>
      <w:r w:rsidRPr="006936C7">
        <w:rPr>
          <w:rFonts w:asciiTheme="minorHAnsi" w:hAnsiTheme="minorHAnsi" w:cstheme="minorHAnsi"/>
          <w:sz w:val="16"/>
        </w:rPr>
        <w:t xml:space="preserve"> and may lead to irreversible consequences, or to take it out of a delicate situation, or even to temporarily use it to achieve a task it did not learn to perform or would not normally receive rewards for this."24 As well, it is good to keep in mind that artificial intelligence is not the same as artificial consciousness. Thinking machines may not be sentient machines. Finally, Andrew Ng of Baidu responded to Elon Musk's ASI concerns by noting (in a jab at the entrepreneur's ambitions for colonizing the red planet) it would be "like worrying about overpopulation on Mars when we have not even set foot on the planet yet."25 Both utopian and </w:t>
      </w:r>
      <w:r w:rsidRPr="00ED3BEF">
        <w:rPr>
          <w:rStyle w:val="StyleUnderline"/>
          <w:rFonts w:asciiTheme="minorHAnsi" w:hAnsiTheme="minorHAnsi" w:cstheme="minorHAnsi"/>
          <w:highlight w:val="cyan"/>
        </w:rPr>
        <w:t>dystopian visions</w:t>
      </w:r>
      <w:r w:rsidRPr="006936C7">
        <w:rPr>
          <w:rFonts w:asciiTheme="minorHAnsi" w:hAnsiTheme="minorHAnsi" w:cstheme="minorHAnsi"/>
          <w:sz w:val="16"/>
        </w:rPr>
        <w:t xml:space="preserve"> of AI </w:t>
      </w:r>
      <w:r w:rsidRPr="00ED3BEF">
        <w:rPr>
          <w:rStyle w:val="StyleUnderline"/>
          <w:rFonts w:asciiTheme="minorHAnsi" w:hAnsiTheme="minorHAnsi" w:cstheme="minorHAnsi"/>
          <w:highlight w:val="cyan"/>
        </w:rPr>
        <w:t>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based on </w:t>
      </w:r>
      <w:r w:rsidRPr="00ED3BEF">
        <w:rPr>
          <w:rStyle w:val="Emphasis"/>
          <w:rFonts w:asciiTheme="minorHAnsi" w:hAnsiTheme="minorHAnsi" w:cstheme="minorHAnsi"/>
          <w:highlight w:val="cyan"/>
        </w:rPr>
        <w:t>a projection</w:t>
      </w:r>
      <w:r w:rsidRPr="006936C7">
        <w:rPr>
          <w:rFonts w:asciiTheme="minorHAnsi" w:hAnsiTheme="minorHAnsi" w:cstheme="minorHAnsi"/>
          <w:sz w:val="16"/>
        </w:rPr>
        <w:t xml:space="preserve"> of the future quite unlike anything history has given us. Yet, even Ray Kurzweil's "law of accelerating returns," as remarkable as it has been </w:t>
      </w:r>
      <w:proofErr w:type="gramStart"/>
      <w:r w:rsidRPr="006936C7">
        <w:rPr>
          <w:rFonts w:asciiTheme="minorHAnsi" w:hAnsiTheme="minorHAnsi" w:cstheme="minorHAnsi"/>
          <w:sz w:val="16"/>
        </w:rPr>
        <w:t>has</w:t>
      </w:r>
      <w:proofErr w:type="gramEnd"/>
      <w:r w:rsidRPr="006936C7">
        <w:rPr>
          <w:rFonts w:asciiTheme="minorHAnsi" w:hAnsiTheme="minorHAnsi" w:cstheme="minorHAnsi"/>
          <w:sz w:val="16"/>
        </w:rPr>
        <w:t xml:space="preserve"> nevertheless advanced at a pace that has allowed for considerable ethical deliberation with appropriate checks and balances applied to various technologies along the way. With time, even if an unforeseen motive somehow began to emerge in an </w:t>
      </w:r>
      <w:proofErr w:type="gramStart"/>
      <w:r w:rsidRPr="006936C7">
        <w:rPr>
          <w:rFonts w:asciiTheme="minorHAnsi" w:hAnsiTheme="minorHAnsi" w:cstheme="minorHAnsi"/>
          <w:sz w:val="16"/>
        </w:rPr>
        <w:t>AI</w:t>
      </w:r>
      <w:proofErr w:type="gramEnd"/>
      <w:r w:rsidRPr="006936C7">
        <w:rPr>
          <w:rFonts w:asciiTheme="minorHAnsi" w:hAnsiTheme="minorHAnsi" w:cstheme="minorHAnsi"/>
          <w:sz w:val="16"/>
        </w:rPr>
        <w:t xml:space="preserve"> </w:t>
      </w:r>
      <w:r w:rsidRPr="00ED3BEF">
        <w:rPr>
          <w:rStyle w:val="StyleUnderline"/>
          <w:rFonts w:asciiTheme="minorHAnsi" w:hAnsiTheme="minorHAnsi" w:cstheme="minorHAnsi"/>
          <w:highlight w:val="cyan"/>
        </w:rPr>
        <w:t>we would</w:t>
      </w:r>
      <w:r w:rsidRPr="006936C7">
        <w:rPr>
          <w:rFonts w:asciiTheme="minorHAnsi" w:hAnsiTheme="minorHAnsi" w:cstheme="minorHAnsi"/>
          <w:sz w:val="16"/>
        </w:rPr>
        <w:t xml:space="preserve"> have the time to </w:t>
      </w:r>
      <w:r w:rsidRPr="00ED3BEF">
        <w:rPr>
          <w:rStyle w:val="Emphasis"/>
          <w:rFonts w:asciiTheme="minorHAnsi" w:hAnsiTheme="minorHAnsi" w:cstheme="minorHAnsi"/>
          <w:highlight w:val="cyan"/>
        </w:rPr>
        <w:t>reprogram it</w:t>
      </w:r>
      <w:r w:rsidRPr="006936C7">
        <w:rPr>
          <w:rStyle w:val="Emphasis"/>
          <w:rFonts w:asciiTheme="minorHAnsi" w:hAnsiTheme="minorHAnsi" w:cstheme="minorHAnsi"/>
        </w:rPr>
        <w:t xml:space="preserve"> before it got out of control</w:t>
      </w:r>
      <w:r w:rsidRPr="006936C7">
        <w:rPr>
          <w:rFonts w:asciiTheme="minorHAnsi" w:hAnsiTheme="minorHAnsi" w:cstheme="min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ED3BEF">
        <w:rPr>
          <w:rStyle w:val="StyleUnderline"/>
          <w:rFonts w:asciiTheme="minorHAnsi" w:hAnsiTheme="minorHAnsi" w:cstheme="minorHAnsi"/>
          <w:highlight w:val="cyan"/>
        </w:rPr>
        <w:t>all</w:t>
      </w:r>
      <w:r w:rsidRPr="006936C7">
        <w:rPr>
          <w:rFonts w:asciiTheme="minorHAnsi" w:hAnsiTheme="minorHAnsi" w:cstheme="minorHAnsi"/>
          <w:sz w:val="16"/>
        </w:rPr>
        <w:t xml:space="preserve"> of these </w:t>
      </w:r>
      <w:r w:rsidRPr="006936C7">
        <w:rPr>
          <w:rStyle w:val="StyleUnderline"/>
          <w:rFonts w:asciiTheme="minorHAnsi" w:hAnsiTheme="minorHAnsi" w:cstheme="minorHAnsi"/>
        </w:rPr>
        <w:t xml:space="preserve">doomsday </w:t>
      </w:r>
      <w:r w:rsidRPr="00ED3BEF">
        <w:rPr>
          <w:rStyle w:val="StyleUnderline"/>
          <w:rFonts w:asciiTheme="minorHAnsi" w:hAnsiTheme="minorHAnsi" w:cstheme="minorHAnsi"/>
          <w:highlight w:val="cyan"/>
        </w:rPr>
        <w:t>scenarios depend on</w:t>
      </w:r>
      <w:r w:rsidRPr="006936C7">
        <w:rPr>
          <w:rStyle w:val="StyleUnderline"/>
          <w:rFonts w:asciiTheme="minorHAnsi" w:hAnsiTheme="minorHAnsi" w:cstheme="minorHAnsi"/>
        </w:rPr>
        <w:t xml:space="preserve"> a </w:t>
      </w:r>
      <w:r w:rsidRPr="00ED3BEF">
        <w:rPr>
          <w:rStyle w:val="Emphasis"/>
          <w:rFonts w:asciiTheme="minorHAnsi" w:hAnsiTheme="minorHAnsi" w:cstheme="minorHAnsi"/>
          <w:highlight w:val="cyan"/>
        </w:rPr>
        <w:t>long sequence</w:t>
      </w:r>
      <w:r w:rsidRPr="00ED3BEF">
        <w:rPr>
          <w:rStyle w:val="StyleUnderline"/>
          <w:rFonts w:asciiTheme="minorHAnsi" w:hAnsiTheme="minorHAnsi" w:cstheme="minorHAnsi"/>
          <w:highlight w:val="cyan"/>
        </w:rPr>
        <w:t xml:space="preserve"> of </w:t>
      </w:r>
      <w:r w:rsidRPr="006936C7">
        <w:rPr>
          <w:rStyle w:val="Emphasis"/>
          <w:rFonts w:asciiTheme="minorHAnsi" w:hAnsiTheme="minorHAnsi" w:cstheme="minorHAnsi"/>
        </w:rPr>
        <w:t xml:space="preserve">big </w:t>
      </w:r>
      <w:r w:rsidRPr="00ED3BEF">
        <w:rPr>
          <w:rStyle w:val="Emphasis"/>
          <w:rFonts w:asciiTheme="minorHAnsi" w:hAnsiTheme="minorHAnsi" w:cstheme="minorHAnsi"/>
          <w:highlight w:val="cyan"/>
        </w:rPr>
        <w:t>i/s</w:t>
      </w:r>
      <w:r w:rsidRPr="006936C7">
        <w:rPr>
          <w:rStyle w:val="StyleUnderline"/>
          <w:rFonts w:asciiTheme="minorHAnsi" w:hAnsiTheme="minorHAnsi" w:cstheme="minorHAnsi"/>
        </w:rPr>
        <w:t xml:space="preserve"> to </w:t>
      </w:r>
      <w:r w:rsidRPr="006936C7">
        <w:rPr>
          <w:rStyle w:val="Emphasis"/>
          <w:rFonts w:asciiTheme="minorHAnsi" w:hAnsiTheme="minorHAnsi" w:cstheme="minorHAnsi"/>
        </w:rPr>
        <w:t xml:space="preserve">unroll </w:t>
      </w:r>
      <w:r w:rsidRPr="00ED3BEF">
        <w:rPr>
          <w:rStyle w:val="Emphasis"/>
          <w:rFonts w:asciiTheme="minorHAnsi" w:hAnsiTheme="minorHAnsi" w:cstheme="minorHAnsi"/>
          <w:highlight w:val="cyan"/>
        </w:rPr>
        <w:t>sequentially</w:t>
      </w:r>
      <w:r w:rsidRPr="00ED3BEF">
        <w:rPr>
          <w:rStyle w:val="StyleUnderline"/>
          <w:rFonts w:asciiTheme="minorHAnsi" w:hAnsiTheme="minorHAnsi" w:cstheme="minorHAnsi"/>
          <w:highlight w:val="cyan"/>
        </w:rPr>
        <w:t>: "</w:t>
      </w:r>
      <w:r w:rsidRPr="00ED3BEF">
        <w:rPr>
          <w:rStyle w:val="Emphasis"/>
          <w:rFonts w:asciiTheme="minorHAnsi" w:hAnsiTheme="minorHAnsi" w:cstheme="minorHAnsi"/>
          <w:highlight w:val="cyan"/>
        </w:rPr>
        <w:t>If we</w:t>
      </w:r>
      <w:r w:rsidRPr="00ED3BEF">
        <w:rPr>
          <w:rStyle w:val="StyleUnderline"/>
          <w:rFonts w:asciiTheme="minorHAnsi" w:hAnsiTheme="minorHAnsi" w:cstheme="minorHAnsi"/>
          <w:highlight w:val="cyan"/>
        </w:rPr>
        <w:t xml:space="preserve"> succeed</w:t>
      </w:r>
      <w:r w:rsidRPr="006936C7">
        <w:rPr>
          <w:rFonts w:asciiTheme="minorHAnsi" w:hAnsiTheme="minorHAnsi" w:cstheme="minorHAnsi"/>
          <w:sz w:val="16"/>
        </w:rPr>
        <w:t xml:space="preserve"> in building human equivalent AI </w:t>
      </w:r>
      <w:r w:rsidRPr="00ED3BEF">
        <w:rPr>
          <w:rStyle w:val="StyleUnderline"/>
          <w:rFonts w:asciiTheme="minorHAnsi" w:hAnsiTheme="minorHAnsi" w:cstheme="minorHAnsi"/>
          <w:highlight w:val="cyan"/>
        </w:rPr>
        <w:t xml:space="preserve">and </w:t>
      </w:r>
      <w:r w:rsidRPr="00ED3BEF">
        <w:rPr>
          <w:rStyle w:val="Emphasis"/>
          <w:rFonts w:asciiTheme="minorHAnsi" w:hAnsiTheme="minorHAnsi" w:cstheme="minorHAnsi"/>
          <w:highlight w:val="cyan"/>
        </w:rPr>
        <w:t>if</w:t>
      </w:r>
      <w:r w:rsidRPr="006936C7">
        <w:rPr>
          <w:rStyle w:val="Emphasis"/>
          <w:rFonts w:asciiTheme="minorHAnsi" w:hAnsiTheme="minorHAnsi" w:cstheme="minorHAnsi"/>
        </w:rPr>
        <w:t xml:space="preserve"> that</w:t>
      </w:r>
      <w:r w:rsidRPr="006936C7">
        <w:rPr>
          <w:rStyle w:val="StyleUnderline"/>
          <w:rFonts w:asciiTheme="minorHAnsi" w:hAnsiTheme="minorHAnsi" w:cstheme="minorHAnsi"/>
        </w:rPr>
        <w:t xml:space="preserve"> </w:t>
      </w:r>
      <w:r w:rsidRPr="00ED3BEF">
        <w:rPr>
          <w:rStyle w:val="StyleUnderline"/>
          <w:rFonts w:asciiTheme="minorHAnsi" w:hAnsiTheme="minorHAnsi" w:cstheme="minorHAnsi"/>
          <w:highlight w:val="cyan"/>
        </w:rPr>
        <w:t>AI acquires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 full </w:t>
      </w:r>
      <w:r w:rsidRPr="00ED3BEF">
        <w:rPr>
          <w:rStyle w:val="Emphasis"/>
          <w:rFonts w:asciiTheme="minorHAnsi" w:hAnsiTheme="minorHAnsi" w:cstheme="minorHAnsi"/>
          <w:highlight w:val="cyan"/>
        </w:rPr>
        <w:t>understanding</w:t>
      </w:r>
      <w:r w:rsidRPr="006936C7">
        <w:rPr>
          <w:rFonts w:asciiTheme="minorHAnsi" w:hAnsiTheme="minorHAnsi" w:cstheme="minorHAnsi"/>
          <w:sz w:val="16"/>
        </w:rPr>
        <w:t xml:space="preserve"> of how it works, </w:t>
      </w:r>
      <w:r w:rsidRPr="00ED3BEF">
        <w:rPr>
          <w:rStyle w:val="Emphasis"/>
          <w:rFonts w:asciiTheme="minorHAnsi" w:hAnsiTheme="minorHAnsi" w:cstheme="minorHAnsi"/>
          <w:highlight w:val="cyan"/>
        </w:rPr>
        <w:t>and if it then</w:t>
      </w:r>
      <w:r w:rsidRPr="006936C7">
        <w:rPr>
          <w:rFonts w:asciiTheme="minorHAnsi" w:hAnsiTheme="minorHAnsi" w:cstheme="minorHAnsi"/>
          <w:sz w:val="16"/>
        </w:rPr>
        <w:t xml:space="preserve"> succeeds in improving itself to produce </w:t>
      </w:r>
      <w:r w:rsidRPr="00ED3BEF">
        <w:rPr>
          <w:rStyle w:val="StyleUnderline"/>
          <w:rFonts w:asciiTheme="minorHAnsi" w:hAnsiTheme="minorHAnsi" w:cstheme="minorHAnsi"/>
          <w:highlight w:val="cyan"/>
        </w:rPr>
        <w:t>supe</w:t>
      </w:r>
      <w:r w:rsidRPr="006936C7">
        <w:rPr>
          <w:rStyle w:val="StyleUnderline"/>
          <w:rFonts w:asciiTheme="minorHAnsi" w:hAnsiTheme="minorHAnsi" w:cstheme="minorHAnsi"/>
        </w:rPr>
        <w:t>r-intelligent</w:t>
      </w:r>
      <w:r w:rsidRPr="006936C7">
        <w:rPr>
          <w:rFonts w:asciiTheme="minorHAnsi" w:hAnsiTheme="minorHAnsi" w:cstheme="minorHAnsi"/>
          <w:sz w:val="16"/>
        </w:rPr>
        <w:t xml:space="preserve"> AI, </w:t>
      </w:r>
      <w:r w:rsidRPr="00ED3BEF">
        <w:rPr>
          <w:rStyle w:val="Emphasis"/>
          <w:rFonts w:asciiTheme="minorHAnsi" w:hAnsiTheme="minorHAnsi" w:cstheme="minorHAnsi"/>
          <w:highlight w:val="cyan"/>
        </w:rPr>
        <w:t>and if</w:t>
      </w:r>
      <w:r w:rsidRPr="006936C7">
        <w:rPr>
          <w:rFonts w:asciiTheme="minorHAnsi" w:hAnsiTheme="minorHAnsi" w:cstheme="minorHAnsi"/>
          <w:sz w:val="16"/>
        </w:rPr>
        <w:t xml:space="preserve"> that </w:t>
      </w:r>
      <w:r w:rsidRPr="006936C7">
        <w:rPr>
          <w:rStyle w:val="StyleUnderline"/>
          <w:rFonts w:asciiTheme="minorHAnsi" w:hAnsiTheme="minorHAnsi" w:cstheme="minorHAnsi"/>
        </w:rPr>
        <w:t>super-AI,</w:t>
      </w:r>
      <w:r w:rsidRPr="006936C7">
        <w:rPr>
          <w:rFonts w:asciiTheme="minorHAnsi" w:hAnsiTheme="minorHAnsi" w:cstheme="minorHAnsi"/>
          <w:sz w:val="16"/>
        </w:rPr>
        <w:t xml:space="preserve"> accidentally or maliciously, </w:t>
      </w:r>
      <w:r w:rsidRPr="006936C7">
        <w:rPr>
          <w:rStyle w:val="StyleUnderline"/>
          <w:rFonts w:asciiTheme="minorHAnsi" w:hAnsiTheme="minorHAnsi" w:cstheme="minorHAnsi"/>
        </w:rPr>
        <w:t xml:space="preserve">starts to </w:t>
      </w:r>
      <w:r w:rsidRPr="00ED3BEF">
        <w:rPr>
          <w:rStyle w:val="StyleUnderline"/>
          <w:rFonts w:asciiTheme="minorHAnsi" w:hAnsiTheme="minorHAnsi" w:cstheme="minorHAnsi"/>
          <w:highlight w:val="cyan"/>
        </w:rPr>
        <w:t xml:space="preserve">consume resources, and </w:t>
      </w:r>
      <w:r w:rsidRPr="00ED3BEF">
        <w:rPr>
          <w:rStyle w:val="Emphasis"/>
          <w:rFonts w:asciiTheme="minorHAnsi" w:hAnsiTheme="minorHAnsi" w:cstheme="minorHAnsi"/>
          <w:highlight w:val="cyan"/>
        </w:rPr>
        <w:t>if we fail</w:t>
      </w:r>
      <w:r w:rsidRPr="006936C7">
        <w:rPr>
          <w:rStyle w:val="Emphasis"/>
          <w:rFonts w:asciiTheme="minorHAnsi" w:hAnsiTheme="minorHAnsi" w:cstheme="minorHAnsi"/>
        </w:rPr>
        <w:t xml:space="preserve"> to pull the plug</w:t>
      </w:r>
      <w:r w:rsidRPr="006936C7">
        <w:rPr>
          <w:rStyle w:val="StyleUnderline"/>
          <w:rFonts w:asciiTheme="minorHAnsi" w:hAnsiTheme="minorHAnsi" w:cstheme="minorHAnsi"/>
        </w:rPr>
        <w:t>, then, yes, we may</w:t>
      </w:r>
      <w:r w:rsidRPr="006936C7">
        <w:rPr>
          <w:rFonts w:asciiTheme="minorHAnsi" w:hAnsiTheme="minorHAnsi" w:cstheme="minorHAnsi"/>
          <w:sz w:val="16"/>
        </w:rPr>
        <w:t xml:space="preserve"> well </w:t>
      </w:r>
      <w:r w:rsidRPr="006936C7">
        <w:rPr>
          <w:rStyle w:val="StyleUnderline"/>
          <w:rFonts w:asciiTheme="minorHAnsi" w:hAnsiTheme="minorHAnsi" w:cstheme="minorHAnsi"/>
        </w:rPr>
        <w:t xml:space="preserve">have a problem. </w:t>
      </w:r>
      <w:r w:rsidRPr="00ED3BEF">
        <w:rPr>
          <w:rStyle w:val="StyleUnderline"/>
          <w:rFonts w:asciiTheme="minorHAnsi" w:hAnsiTheme="minorHAnsi" w:cstheme="minorHAnsi"/>
          <w:highlight w:val="cyan"/>
        </w:rPr>
        <w:t>The risk</w:t>
      </w:r>
      <w:r w:rsidRPr="006936C7">
        <w:rPr>
          <w:rFonts w:asciiTheme="minorHAnsi" w:hAnsiTheme="minorHAnsi" w:cstheme="minorHAnsi"/>
          <w:sz w:val="16"/>
        </w:rPr>
        <w:t xml:space="preserve">, while not impossible, </w:t>
      </w:r>
      <w:r w:rsidRPr="00ED3BEF">
        <w:rPr>
          <w:rStyle w:val="Emphasis"/>
          <w:rFonts w:asciiTheme="minorHAnsi" w:hAnsiTheme="minorHAnsi" w:cstheme="minorHAnsi"/>
          <w:highlight w:val="cyan"/>
        </w:rPr>
        <w:t>is improbable."</w:t>
      </w:r>
      <w:r w:rsidRPr="006936C7">
        <w:rPr>
          <w:rFonts w:asciiTheme="minorHAnsi" w:hAnsiTheme="minorHAnsi" w:cstheme="minorHAnsi"/>
          <w:sz w:val="16"/>
        </w:rPr>
        <w:t xml:space="preserve"> 27</w:t>
      </w:r>
    </w:p>
    <w:p w14:paraId="47BCD4C4" w14:textId="77777777" w:rsidR="006A3375" w:rsidRPr="006936C7" w:rsidRDefault="006A3375" w:rsidP="006A3375">
      <w:pPr>
        <w:pStyle w:val="Heading4"/>
        <w:rPr>
          <w:rFonts w:asciiTheme="minorHAnsi" w:hAnsiTheme="minorHAnsi" w:cstheme="minorHAnsi"/>
        </w:rPr>
      </w:pPr>
      <w:r w:rsidRPr="006936C7">
        <w:rPr>
          <w:rFonts w:asciiTheme="minorHAnsi" w:hAnsiTheme="minorHAnsi" w:cstheme="minorHAnsi"/>
        </w:rPr>
        <w:t>No robopocalypse.</w:t>
      </w:r>
    </w:p>
    <w:p w14:paraId="323B2CC9" w14:textId="77777777" w:rsidR="006A3375" w:rsidRPr="006936C7" w:rsidRDefault="006A3375" w:rsidP="006A3375">
      <w:pPr>
        <w:rPr>
          <w:rFonts w:asciiTheme="minorHAnsi" w:hAnsiTheme="minorHAnsi" w:cstheme="minorHAnsi"/>
        </w:rPr>
      </w:pPr>
      <w:r w:rsidRPr="006936C7">
        <w:rPr>
          <w:rStyle w:val="Style13ptBold"/>
          <w:rFonts w:asciiTheme="minorHAnsi" w:hAnsiTheme="minorHAnsi" w:cstheme="minorHAnsi"/>
        </w:rPr>
        <w:t>Pinker 18</w:t>
      </w:r>
      <w:r w:rsidRPr="006936C7">
        <w:rPr>
          <w:rFonts w:asciiTheme="minorHAnsi" w:hAnsiTheme="minorHAnsi" w:cstheme="minorHAnsi"/>
        </w:rPr>
        <w:t xml:space="preserve"> Steven Arthur Pinker is a </w:t>
      </w:r>
      <w:proofErr w:type="gramStart"/>
      <w:r w:rsidRPr="006936C7">
        <w:rPr>
          <w:rFonts w:asciiTheme="minorHAnsi" w:hAnsiTheme="minorHAnsi" w:cstheme="minorHAnsi"/>
        </w:rPr>
        <w:t>Canadian-American</w:t>
      </w:r>
      <w:proofErr w:type="gramEnd"/>
      <w:r w:rsidRPr="006936C7">
        <w:rPr>
          <w:rFonts w:asciiTheme="minorHAnsi" w:hAnsiTheme="minorHAnsi" w:cstheme="minorHAnsi"/>
        </w:rPr>
        <w:t xml:space="preserve"> cognitive psychologist, Professor at Harvard University. [Enlightenment Now: The Case for Reason, Science, Humanism, and Progress, Viking, Penguin Group]</w:t>
      </w:r>
    </w:p>
    <w:p w14:paraId="2331DCBC" w14:textId="77777777" w:rsidR="006A3375" w:rsidRPr="006936C7" w:rsidRDefault="006A3375" w:rsidP="006A3375">
      <w:pPr>
        <w:rPr>
          <w:rFonts w:asciiTheme="minorHAnsi" w:hAnsiTheme="minorHAnsi" w:cstheme="minorHAnsi"/>
          <w:sz w:val="16"/>
        </w:rPr>
      </w:pPr>
      <w:r w:rsidRPr="006936C7">
        <w:rPr>
          <w:rFonts w:asciiTheme="minorHAnsi" w:hAnsiTheme="minorHAnsi" w:cstheme="minorHAnsi"/>
          <w:sz w:val="16"/>
        </w:rPr>
        <w:t xml:space="preserve">Prominent among the existential risks that supposedly threaten the future of humanity is a 21st-century version of the Y2K bug. This is the danger that we will be subjugated, intentionally or accidentally, by artificial intelligence (AI), a disaster sometimes called the Robopocalypse and commonly illustrated with stills from the Terminator movies. As with Y2K, some smart people take it seriously. Elon Musk, whose company makes artificially intelligent self-driving cars, called the technology “more dangerous than nukes.” Stephen Hawking, speaking through his artificially intelligent synthesizer, warned that it could “spell the end of the human race.”19 But among the smart people who aren’t losing sleep are most experts in artificial intelligence and most experts in human intelligence.20 The </w:t>
      </w:r>
      <w:r w:rsidRPr="00ED3BEF">
        <w:rPr>
          <w:rStyle w:val="StyleUnderline"/>
          <w:rFonts w:asciiTheme="minorHAnsi" w:hAnsiTheme="minorHAnsi" w:cstheme="minorHAnsi"/>
          <w:highlight w:val="cyan"/>
        </w:rPr>
        <w:t>Robopocalypse is</w:t>
      </w:r>
      <w:r w:rsidRPr="006936C7">
        <w:rPr>
          <w:rStyle w:val="StyleUnderline"/>
          <w:rFonts w:asciiTheme="minorHAnsi" w:hAnsiTheme="minorHAnsi" w:cstheme="minorHAnsi"/>
        </w:rPr>
        <w:t xml:space="preserve"> based on a </w:t>
      </w:r>
      <w:r w:rsidRPr="00ED3BEF">
        <w:rPr>
          <w:rStyle w:val="Emphasis"/>
          <w:rFonts w:asciiTheme="minorHAnsi" w:hAnsiTheme="minorHAnsi" w:cstheme="minorHAnsi"/>
          <w:highlight w:val="cyan"/>
        </w:rPr>
        <w:t>muzzy</w:t>
      </w:r>
      <w:r w:rsidRPr="006936C7">
        <w:rPr>
          <w:rStyle w:val="Emphasis"/>
          <w:rFonts w:asciiTheme="minorHAnsi" w:hAnsiTheme="minorHAnsi" w:cstheme="minorHAnsi"/>
        </w:rPr>
        <w:t xml:space="preserve"> conception</w:t>
      </w:r>
      <w:r w:rsidRPr="006936C7">
        <w:rPr>
          <w:rStyle w:val="StyleUnderline"/>
          <w:rFonts w:asciiTheme="minorHAnsi" w:hAnsiTheme="minorHAnsi" w:cstheme="minorHAnsi"/>
        </w:rPr>
        <w:t xml:space="preserve"> of intelligence that owes more to</w:t>
      </w:r>
      <w:r w:rsidRPr="006936C7">
        <w:rPr>
          <w:rFonts w:asciiTheme="minorHAnsi" w:hAnsiTheme="minorHAnsi" w:cstheme="minorHAnsi"/>
          <w:sz w:val="16"/>
        </w:rPr>
        <w:t xml:space="preserve"> the Great Chain of Being and </w:t>
      </w:r>
      <w:r w:rsidRPr="006936C7">
        <w:rPr>
          <w:rStyle w:val="StyleUnderline"/>
          <w:rFonts w:asciiTheme="minorHAnsi" w:hAnsiTheme="minorHAnsi" w:cstheme="minorHAnsi"/>
        </w:rPr>
        <w:t>a Nietzschean will to power than</w:t>
      </w:r>
      <w:r w:rsidRPr="006936C7">
        <w:rPr>
          <w:rFonts w:asciiTheme="minorHAnsi" w:hAnsiTheme="minorHAnsi" w:cstheme="minorHAnsi"/>
          <w:sz w:val="16"/>
        </w:rPr>
        <w:t xml:space="preserve"> to a </w:t>
      </w:r>
      <w:r w:rsidRPr="006936C7">
        <w:rPr>
          <w:rStyle w:val="StyleUnderline"/>
          <w:rFonts w:asciiTheme="minorHAnsi" w:hAnsiTheme="minorHAnsi" w:cstheme="minorHAnsi"/>
        </w:rPr>
        <w:t>modern scientific understanding</w:t>
      </w:r>
      <w:r w:rsidRPr="006936C7">
        <w:rPr>
          <w:rFonts w:asciiTheme="minorHAnsi" w:hAnsiTheme="minorHAnsi" w:cstheme="minorHAnsi"/>
          <w:sz w:val="16"/>
        </w:rPr>
        <w:t xml:space="preserve">.21 In this conception, intelligence is an all-powerful, wish-granting potion that agents possess in different amounts. Humans have more of it than animals, and an artificially intelligent computer or robot of the future (“an AI,” in the new count-noun usage) will have more of it than humans. Since we humans have used our moderate endowment to domesticate or exterminate less well-endowed animals (and since technologically advanced societies have enslaved or annihilated technologically primitive ones), it follows that a supersmart AI would do the same to us. Since an AI will think millions of times faster than we do, and use its superintelligence to recursively improve its superintelligence (a scenario sometimes called “foom,” after the comic-book sound effect), from the instant it is turned on we will be powerless to stop it.22 But </w:t>
      </w:r>
      <w:r w:rsidRPr="006936C7">
        <w:rPr>
          <w:rStyle w:val="StyleUnderline"/>
          <w:rFonts w:asciiTheme="minorHAnsi" w:hAnsiTheme="minorHAnsi" w:cstheme="minorHAnsi"/>
        </w:rPr>
        <w:t>the scenario makes</w:t>
      </w:r>
      <w:r w:rsidRPr="006936C7">
        <w:rPr>
          <w:rFonts w:asciiTheme="minorHAnsi" w:hAnsiTheme="minorHAnsi" w:cstheme="minorHAnsi"/>
          <w:sz w:val="16"/>
        </w:rPr>
        <w:t xml:space="preserve"> about </w:t>
      </w:r>
      <w:r w:rsidRPr="006936C7">
        <w:rPr>
          <w:rStyle w:val="StyleUnderline"/>
          <w:rFonts w:asciiTheme="minorHAnsi" w:hAnsiTheme="minorHAnsi" w:cstheme="minorHAnsi"/>
        </w:rPr>
        <w:t>as much sense as the worry that since jet planes have surpassed the flying ability of eagles, someday they will swoop out of the sky and seize our cattle. The first fallacy is</w:t>
      </w:r>
      <w:r w:rsidRPr="006936C7">
        <w:rPr>
          <w:rFonts w:asciiTheme="minorHAnsi" w:hAnsiTheme="minorHAnsi" w:cstheme="minorHAnsi"/>
          <w:sz w:val="16"/>
        </w:rPr>
        <w:t xml:space="preserve"> a </w:t>
      </w:r>
      <w:r w:rsidRPr="006936C7">
        <w:rPr>
          <w:rStyle w:val="Emphasis"/>
          <w:rFonts w:asciiTheme="minorHAnsi" w:hAnsiTheme="minorHAnsi" w:cstheme="minorHAnsi"/>
        </w:rPr>
        <w:t>confusion of intelligence with motivation</w:t>
      </w:r>
      <w:r w:rsidRPr="006936C7">
        <w:rPr>
          <w:rFonts w:asciiTheme="minorHAnsi" w:hAnsiTheme="minorHAnsi" w:cstheme="minorHAnsi"/>
          <w:sz w:val="16"/>
        </w:rPr>
        <w:t xml:space="preserve">—of beliefs with desires, inferences with goals, thinking with wanting. Even if we did invent superhumanly intelligent robots, </w:t>
      </w:r>
      <w:r w:rsidRPr="006936C7">
        <w:rPr>
          <w:rStyle w:val="StyleUnderline"/>
          <w:rFonts w:asciiTheme="minorHAnsi" w:hAnsiTheme="minorHAnsi" w:cstheme="minorHAnsi"/>
        </w:rPr>
        <w:t>why would they want to</w:t>
      </w:r>
      <w:r w:rsidRPr="006936C7">
        <w:rPr>
          <w:rFonts w:asciiTheme="minorHAnsi" w:hAnsiTheme="minorHAnsi" w:cstheme="minorHAnsi"/>
          <w:sz w:val="16"/>
        </w:rPr>
        <w:t xml:space="preserve"> enslave their masters or </w:t>
      </w:r>
      <w:r w:rsidRPr="006936C7">
        <w:rPr>
          <w:rStyle w:val="StyleUnderline"/>
          <w:rFonts w:asciiTheme="minorHAnsi" w:hAnsiTheme="minorHAnsi" w:cstheme="minorHAnsi"/>
        </w:rPr>
        <w:t>take over the world?</w:t>
      </w:r>
      <w:r w:rsidRPr="006936C7">
        <w:rPr>
          <w:rFonts w:asciiTheme="minorHAnsi" w:hAnsiTheme="minorHAnsi" w:cstheme="minorHAnsi"/>
          <w:sz w:val="16"/>
        </w:rPr>
        <w:t xml:space="preserve"> Intelligence is the ability to deploy novel means to attain a goal. But the </w:t>
      </w:r>
      <w:r w:rsidRPr="00ED3BEF">
        <w:rPr>
          <w:rStyle w:val="StyleUnderline"/>
          <w:rFonts w:asciiTheme="minorHAnsi" w:hAnsiTheme="minorHAnsi" w:cstheme="minorHAnsi"/>
          <w:highlight w:val="cyan"/>
        </w:rPr>
        <w:t xml:space="preserve">goals are </w:t>
      </w:r>
      <w:r w:rsidRPr="00ED3BEF">
        <w:rPr>
          <w:rStyle w:val="Emphasis"/>
          <w:rFonts w:asciiTheme="minorHAnsi" w:hAnsiTheme="minorHAnsi" w:cstheme="minorHAnsi"/>
          <w:highlight w:val="cyan"/>
        </w:rPr>
        <w:t>extraneous</w:t>
      </w:r>
      <w:r w:rsidRPr="00ED3BEF">
        <w:rPr>
          <w:rStyle w:val="StyleUnderline"/>
          <w:rFonts w:asciiTheme="minorHAnsi" w:hAnsiTheme="minorHAnsi" w:cstheme="minorHAnsi"/>
          <w:highlight w:val="cyan"/>
        </w:rPr>
        <w:t xml:space="preserve"> to</w:t>
      </w:r>
      <w:r w:rsidRPr="006936C7">
        <w:rPr>
          <w:rFonts w:asciiTheme="minorHAnsi" w:hAnsiTheme="minorHAnsi" w:cstheme="minorHAnsi"/>
          <w:sz w:val="16"/>
        </w:rPr>
        <w:t xml:space="preserve"> the </w:t>
      </w:r>
      <w:r w:rsidRPr="00ED3BEF">
        <w:rPr>
          <w:rStyle w:val="StyleUnderline"/>
          <w:rFonts w:asciiTheme="minorHAnsi" w:hAnsiTheme="minorHAnsi" w:cstheme="minorHAnsi"/>
          <w:highlight w:val="cyan"/>
        </w:rPr>
        <w:t>intelligence:</w:t>
      </w:r>
      <w:r w:rsidRPr="006936C7">
        <w:rPr>
          <w:rStyle w:val="StyleUnderline"/>
          <w:rFonts w:asciiTheme="minorHAnsi" w:hAnsiTheme="minorHAnsi" w:cstheme="minorHAnsi"/>
        </w:rPr>
        <w:t xml:space="preserve"> being smart is not the same as wanting something</w:t>
      </w:r>
      <w:r w:rsidRPr="006936C7">
        <w:rPr>
          <w:rFonts w:asciiTheme="minorHAnsi" w:hAnsiTheme="minorHAnsi" w:cstheme="minorHAnsi"/>
          <w:sz w:val="16"/>
        </w:rPr>
        <w:t xml:space="preserve">. It just so happens that the intelligence in one system, Homo sapiens, is a product of Darwinian natural selection, an inherently competitive process. In the brains of that species, reasoning comes bundled (to varying degrees in different specimens) with goals such as dominating rivals and amassing resources. But </w:t>
      </w:r>
      <w:r w:rsidRPr="00ED3BEF">
        <w:rPr>
          <w:rStyle w:val="StyleUnderline"/>
          <w:rFonts w:asciiTheme="minorHAnsi" w:hAnsiTheme="minorHAnsi" w:cstheme="minorHAnsi"/>
          <w:highlight w:val="cyan"/>
        </w:rPr>
        <w:t xml:space="preserve">it’s a </w:t>
      </w:r>
      <w:r w:rsidRPr="00ED3BEF">
        <w:rPr>
          <w:rStyle w:val="Emphasis"/>
          <w:rFonts w:asciiTheme="minorHAnsi" w:hAnsiTheme="minorHAnsi" w:cstheme="minorHAnsi"/>
          <w:highlight w:val="cyan"/>
        </w:rPr>
        <w:t>mistake</w:t>
      </w:r>
      <w:r w:rsidRPr="00ED3BEF">
        <w:rPr>
          <w:rStyle w:val="StyleUnderline"/>
          <w:rFonts w:asciiTheme="minorHAnsi" w:hAnsiTheme="minorHAnsi" w:cstheme="minorHAnsi"/>
          <w:highlight w:val="cyan"/>
        </w:rPr>
        <w:t xml:space="preserve"> to </w:t>
      </w:r>
      <w:r w:rsidRPr="00ED3BEF">
        <w:rPr>
          <w:rStyle w:val="Emphasis"/>
          <w:rFonts w:asciiTheme="minorHAnsi" w:hAnsiTheme="minorHAnsi" w:cstheme="minorHAnsi"/>
          <w:highlight w:val="cyan"/>
        </w:rPr>
        <w:t>confuse</w:t>
      </w:r>
      <w:r w:rsidRPr="006936C7">
        <w:rPr>
          <w:rFonts w:asciiTheme="minorHAnsi" w:hAnsiTheme="minorHAnsi" w:cstheme="minorHAnsi"/>
          <w:sz w:val="16"/>
        </w:rPr>
        <w:t xml:space="preserve"> a circuit in </w:t>
      </w:r>
      <w:r w:rsidRPr="00ED3BEF">
        <w:rPr>
          <w:rStyle w:val="Emphasis"/>
          <w:rFonts w:asciiTheme="minorHAnsi" w:hAnsiTheme="minorHAnsi" w:cstheme="minorHAnsi"/>
          <w:highlight w:val="cyan"/>
        </w:rPr>
        <w:t>the limbic brain</w:t>
      </w:r>
      <w:r w:rsidRPr="006936C7">
        <w:rPr>
          <w:rStyle w:val="StyleUnderline"/>
          <w:rFonts w:asciiTheme="minorHAnsi" w:hAnsiTheme="minorHAnsi" w:cstheme="minorHAnsi"/>
        </w:rPr>
        <w:t xml:space="preserve"> of a</w:t>
      </w:r>
      <w:r w:rsidRPr="006936C7">
        <w:rPr>
          <w:rFonts w:asciiTheme="minorHAnsi" w:hAnsiTheme="minorHAnsi" w:cstheme="minorHAnsi"/>
          <w:sz w:val="16"/>
        </w:rPr>
        <w:t xml:space="preserve"> certain species of </w:t>
      </w:r>
      <w:r w:rsidRPr="006936C7">
        <w:rPr>
          <w:rStyle w:val="StyleUnderline"/>
          <w:rFonts w:asciiTheme="minorHAnsi" w:hAnsiTheme="minorHAnsi" w:cstheme="minorHAnsi"/>
        </w:rPr>
        <w:t xml:space="preserve">primate </w:t>
      </w:r>
      <w:r w:rsidRPr="00ED3BEF">
        <w:rPr>
          <w:rStyle w:val="StyleUnderline"/>
          <w:rFonts w:asciiTheme="minorHAnsi" w:hAnsiTheme="minorHAnsi" w:cstheme="minorHAnsi"/>
          <w:highlight w:val="cyan"/>
        </w:rPr>
        <w:t>with</w:t>
      </w:r>
      <w:r w:rsidRPr="006936C7">
        <w:rPr>
          <w:rStyle w:val="StyleUnderline"/>
          <w:rFonts w:asciiTheme="minorHAnsi" w:hAnsiTheme="minorHAnsi" w:cstheme="minorHAnsi"/>
        </w:rPr>
        <w:t xml:space="preserve"> the</w:t>
      </w:r>
      <w:r w:rsidRPr="006936C7">
        <w:rPr>
          <w:rFonts w:asciiTheme="minorHAnsi" w:hAnsiTheme="minorHAnsi" w:cstheme="minorHAnsi"/>
          <w:sz w:val="16"/>
        </w:rPr>
        <w:t xml:space="preserve"> very </w:t>
      </w:r>
      <w:r w:rsidRPr="006936C7">
        <w:rPr>
          <w:rStyle w:val="Emphasis"/>
          <w:rFonts w:asciiTheme="minorHAnsi" w:hAnsiTheme="minorHAnsi" w:cstheme="minorHAnsi"/>
        </w:rPr>
        <w:t xml:space="preserve">nature of </w:t>
      </w:r>
      <w:r w:rsidRPr="00ED3BEF">
        <w:rPr>
          <w:rStyle w:val="Emphasis"/>
          <w:rFonts w:asciiTheme="minorHAnsi" w:hAnsiTheme="minorHAnsi" w:cstheme="minorHAnsi"/>
          <w:highlight w:val="cyan"/>
        </w:rPr>
        <w:t>intelligence</w:t>
      </w:r>
      <w:r w:rsidRPr="00ED3BEF">
        <w:rPr>
          <w:rStyle w:val="StyleUnderline"/>
          <w:rFonts w:asciiTheme="minorHAnsi" w:hAnsiTheme="minorHAnsi" w:cstheme="minorHAnsi"/>
          <w:highlight w:val="cyan"/>
        </w:rPr>
        <w:t xml:space="preserve">. An </w:t>
      </w:r>
      <w:r w:rsidRPr="00ED3BEF">
        <w:rPr>
          <w:rStyle w:val="Emphasis"/>
          <w:rFonts w:asciiTheme="minorHAnsi" w:hAnsiTheme="minorHAnsi" w:cstheme="minorHAnsi"/>
          <w:highlight w:val="cyan"/>
        </w:rPr>
        <w:t>a</w:t>
      </w:r>
      <w:r w:rsidRPr="006936C7">
        <w:rPr>
          <w:rFonts w:asciiTheme="minorHAnsi" w:hAnsiTheme="minorHAnsi" w:cstheme="minorHAnsi"/>
          <w:sz w:val="16"/>
        </w:rPr>
        <w:t xml:space="preserve">rtificially </w:t>
      </w:r>
      <w:r w:rsidRPr="00ED3BEF">
        <w:rPr>
          <w:rStyle w:val="Emphasis"/>
          <w:rFonts w:asciiTheme="minorHAnsi" w:hAnsiTheme="minorHAnsi" w:cstheme="minorHAnsi"/>
          <w:highlight w:val="cyan"/>
        </w:rPr>
        <w:t>i</w:t>
      </w:r>
      <w:r w:rsidRPr="006936C7">
        <w:rPr>
          <w:rFonts w:asciiTheme="minorHAnsi" w:hAnsiTheme="minorHAnsi" w:cstheme="minorHAnsi"/>
          <w:sz w:val="16"/>
        </w:rPr>
        <w:t xml:space="preserve">ntelligent system that was designed rather than evolved </w:t>
      </w:r>
      <w:r w:rsidRPr="00ED3BEF">
        <w:rPr>
          <w:rStyle w:val="StyleUnderline"/>
          <w:rFonts w:asciiTheme="minorHAnsi" w:hAnsiTheme="minorHAnsi" w:cstheme="minorHAnsi"/>
          <w:highlight w:val="cyan"/>
        </w:rPr>
        <w:t>could</w:t>
      </w:r>
      <w:r w:rsidRPr="006936C7">
        <w:rPr>
          <w:rFonts w:asciiTheme="minorHAnsi" w:hAnsiTheme="minorHAnsi" w:cstheme="minorHAnsi"/>
          <w:sz w:val="16"/>
        </w:rPr>
        <w:t xml:space="preserve"> just as easily </w:t>
      </w:r>
      <w:r w:rsidRPr="00ED3BEF">
        <w:rPr>
          <w:rStyle w:val="StyleUnderline"/>
          <w:rFonts w:asciiTheme="minorHAnsi" w:hAnsiTheme="minorHAnsi" w:cstheme="minorHAnsi"/>
          <w:highlight w:val="cyan"/>
        </w:rPr>
        <w:t>think like</w:t>
      </w:r>
      <w:r w:rsidRPr="006936C7">
        <w:rPr>
          <w:rFonts w:asciiTheme="minorHAnsi" w:hAnsiTheme="minorHAnsi" w:cstheme="minorHAnsi"/>
          <w:sz w:val="16"/>
        </w:rPr>
        <w:t xml:space="preserve"> shmoos, the blobby </w:t>
      </w:r>
      <w:r w:rsidRPr="00ED3BEF">
        <w:rPr>
          <w:rStyle w:val="Emphasis"/>
          <w:rFonts w:asciiTheme="minorHAnsi" w:hAnsiTheme="minorHAnsi" w:cstheme="minorHAnsi"/>
          <w:highlight w:val="cyan"/>
        </w:rPr>
        <w:t>altruists</w:t>
      </w:r>
      <w:r w:rsidRPr="006936C7">
        <w:rPr>
          <w:rFonts w:asciiTheme="minorHAnsi" w:hAnsiTheme="minorHAnsi" w:cstheme="minorHAnsi"/>
          <w:sz w:val="16"/>
        </w:rPr>
        <w:t xml:space="preserve"> in Al Capp’s comic strip Li’l Abner, </w:t>
      </w:r>
      <w:r w:rsidRPr="006936C7">
        <w:rPr>
          <w:rStyle w:val="StyleUnderline"/>
          <w:rFonts w:asciiTheme="minorHAnsi" w:hAnsiTheme="minorHAnsi" w:cstheme="minorHAnsi"/>
        </w:rPr>
        <w:t>who</w:t>
      </w:r>
      <w:r w:rsidRPr="006936C7">
        <w:rPr>
          <w:rFonts w:asciiTheme="minorHAnsi" w:hAnsiTheme="minorHAnsi" w:cstheme="minorHAnsi"/>
          <w:sz w:val="16"/>
        </w:rPr>
        <w:t xml:space="preserve"> deploy their considerable ingenuity to </w:t>
      </w:r>
      <w:r w:rsidRPr="006936C7">
        <w:rPr>
          <w:rStyle w:val="Emphasis"/>
          <w:rFonts w:asciiTheme="minorHAnsi" w:hAnsiTheme="minorHAnsi" w:cstheme="minorHAnsi"/>
        </w:rPr>
        <w:t>barbecue themselves</w:t>
      </w:r>
      <w:r w:rsidRPr="006936C7">
        <w:rPr>
          <w:rStyle w:val="StyleUnderline"/>
          <w:rFonts w:asciiTheme="minorHAnsi" w:hAnsiTheme="minorHAnsi" w:cstheme="minorHAnsi"/>
        </w:rPr>
        <w:t xml:space="preserve"> for the benefit of human</w:t>
      </w:r>
      <w:r w:rsidRPr="006936C7">
        <w:rPr>
          <w:rFonts w:asciiTheme="minorHAnsi" w:hAnsiTheme="minorHAnsi" w:cstheme="minorHAnsi"/>
          <w:sz w:val="16"/>
        </w:rPr>
        <w:t xml:space="preserve"> eater</w:t>
      </w:r>
      <w:r w:rsidRPr="006936C7">
        <w:rPr>
          <w:rStyle w:val="StyleUnderline"/>
          <w:rFonts w:asciiTheme="minorHAnsi" w:hAnsiTheme="minorHAnsi" w:cstheme="minorHAnsi"/>
        </w:rPr>
        <w:t>s</w:t>
      </w:r>
      <w:r w:rsidRPr="006936C7">
        <w:rPr>
          <w:rFonts w:asciiTheme="minorHAnsi" w:hAnsiTheme="minorHAnsi" w:cstheme="minorHAnsi"/>
          <w:sz w:val="16"/>
        </w:rPr>
        <w:t xml:space="preserve">. There is no law of complex systems that says that intelligent agents must turn into ruthless conquistadors. Indeed, we know of one highly advanced form of intelligence that evolved without this defect. They’re called women. The second fallacy is to think of intelligence as a boundless continuum of potency, a miraculous elixir with the power to solve any problem, attain any goal.23 The fallacy leads to nonsensical questions like when an AI will “exceed human-level intelligence,” and to the image of an ultimate “Artificial General Intelligence” (AGI) with God-like omniscience and omnipotence. Intelligence is a contraption of gadgets: software modules that acquire, or are programmed with, knowledge of how to pursue various goals in various domains.24 People are equipped to find food, win </w:t>
      </w:r>
      <w:proofErr w:type="gramStart"/>
      <w:r w:rsidRPr="006936C7">
        <w:rPr>
          <w:rFonts w:asciiTheme="minorHAnsi" w:hAnsiTheme="minorHAnsi" w:cstheme="minorHAnsi"/>
          <w:sz w:val="16"/>
        </w:rPr>
        <w:t>friends</w:t>
      </w:r>
      <w:proofErr w:type="gramEnd"/>
      <w:r w:rsidRPr="006936C7">
        <w:rPr>
          <w:rFonts w:asciiTheme="minorHAnsi" w:hAnsiTheme="minorHAnsi" w:cstheme="minorHAnsi"/>
          <w:sz w:val="16"/>
        </w:rPr>
        <w:t xml:space="preserve"> and influence people, charm prospective mates, bring up children, move around in the world, and pursue other human obsessions and pastimes. Computers may be programmed to take on some of these problems (like recognizing faces), not to bother with others (like charming mates), and to take on still other problems that humans can’t solve (like simulating the climate or sorting millions of accounting records). The problems are different, and the kinds of knowledge needed to solve them are different. Unlike Laplace’s demon, the mythical being that knows the location and momentum of every particle in the universe and feeds them into equations for physical laws to calculate the state of everything at any time in the future, a real-life knower </w:t>
      </w:r>
      <w:proofErr w:type="gramStart"/>
      <w:r w:rsidRPr="006936C7">
        <w:rPr>
          <w:rFonts w:asciiTheme="minorHAnsi" w:hAnsiTheme="minorHAnsi" w:cstheme="minorHAnsi"/>
          <w:sz w:val="16"/>
        </w:rPr>
        <w:t>has to</w:t>
      </w:r>
      <w:proofErr w:type="gramEnd"/>
      <w:r w:rsidRPr="006936C7">
        <w:rPr>
          <w:rFonts w:asciiTheme="minorHAnsi" w:hAnsiTheme="minorHAnsi" w:cstheme="minorHAnsi"/>
          <w:sz w:val="16"/>
        </w:rPr>
        <w:t xml:space="preserve"> acquire information about the messy world of objects and people by engaging with it one domain at a time. Understanding does not obey Moore’s Law: knowledge is acquired by formulating explanations and testing them against reality, not by running an algorithm faster and faster.25 Devouring the information on the Internet will not confer omniscience either: </w:t>
      </w:r>
      <w:r w:rsidRPr="00ED3BEF">
        <w:rPr>
          <w:rStyle w:val="StyleUnderline"/>
          <w:rFonts w:asciiTheme="minorHAnsi" w:hAnsiTheme="minorHAnsi" w:cstheme="minorHAnsi"/>
          <w:highlight w:val="cyan"/>
        </w:rPr>
        <w:t>big data is</w:t>
      </w:r>
      <w:r w:rsidRPr="006936C7">
        <w:rPr>
          <w:rFonts w:asciiTheme="minorHAnsi" w:hAnsiTheme="minorHAnsi" w:cstheme="minorHAnsi"/>
          <w:sz w:val="16"/>
        </w:rPr>
        <w:t xml:space="preserve"> still </w:t>
      </w:r>
      <w:r w:rsidRPr="00ED3BEF">
        <w:rPr>
          <w:rStyle w:val="Emphasis"/>
          <w:rFonts w:asciiTheme="minorHAnsi" w:hAnsiTheme="minorHAnsi" w:cstheme="minorHAnsi"/>
          <w:highlight w:val="cyan"/>
        </w:rPr>
        <w:t>finite</w:t>
      </w:r>
      <w:r w:rsidRPr="006936C7">
        <w:rPr>
          <w:rStyle w:val="Emphasis"/>
          <w:rFonts w:asciiTheme="minorHAnsi" w:hAnsiTheme="minorHAnsi" w:cstheme="minorHAnsi"/>
        </w:rPr>
        <w:t xml:space="preserve"> data</w:t>
      </w:r>
      <w:r w:rsidRPr="006936C7">
        <w:rPr>
          <w:rFonts w:asciiTheme="minorHAnsi" w:hAnsiTheme="minorHAnsi" w:cstheme="minorHAnsi"/>
          <w:sz w:val="16"/>
        </w:rPr>
        <w:t xml:space="preserve">, </w:t>
      </w:r>
      <w:proofErr w:type="gramStart"/>
      <w:r w:rsidRPr="006936C7">
        <w:rPr>
          <w:rFonts w:asciiTheme="minorHAnsi" w:hAnsiTheme="minorHAnsi" w:cstheme="minorHAnsi"/>
          <w:sz w:val="16"/>
        </w:rPr>
        <w:t>and</w:t>
      </w:r>
      <w:proofErr w:type="gramEnd"/>
      <w:r w:rsidRPr="006936C7">
        <w:rPr>
          <w:rFonts w:asciiTheme="minorHAnsi" w:hAnsiTheme="minorHAnsi" w:cstheme="minorHAnsi"/>
          <w:sz w:val="16"/>
        </w:rPr>
        <w:t xml:space="preserve"> </w:t>
      </w:r>
      <w:r w:rsidRPr="00ED3BEF">
        <w:rPr>
          <w:rStyle w:val="StyleUnderline"/>
          <w:rFonts w:asciiTheme="minorHAnsi" w:hAnsiTheme="minorHAnsi" w:cstheme="minorHAnsi"/>
          <w:highlight w:val="cyan"/>
        </w:rPr>
        <w:t>the universe</w:t>
      </w:r>
      <w:r w:rsidRPr="006936C7">
        <w:rPr>
          <w:rFonts w:asciiTheme="minorHAnsi" w:hAnsiTheme="minorHAnsi" w:cstheme="minorHAnsi"/>
          <w:sz w:val="16"/>
        </w:rPr>
        <w:t xml:space="preserve"> of knowledge </w:t>
      </w:r>
      <w:r w:rsidRPr="00ED3BEF">
        <w:rPr>
          <w:rStyle w:val="StyleUnderline"/>
          <w:rFonts w:asciiTheme="minorHAnsi" w:hAnsiTheme="minorHAnsi" w:cstheme="minorHAnsi"/>
          <w:highlight w:val="cyan"/>
        </w:rPr>
        <w:t xml:space="preserve">is </w:t>
      </w:r>
      <w:r w:rsidRPr="00ED3BEF">
        <w:rPr>
          <w:rStyle w:val="Emphasis"/>
          <w:rFonts w:asciiTheme="minorHAnsi" w:hAnsiTheme="minorHAnsi" w:cstheme="minorHAnsi"/>
          <w:highlight w:val="cyan"/>
        </w:rPr>
        <w:t>infinite</w:t>
      </w:r>
      <w:r w:rsidRPr="006936C7">
        <w:rPr>
          <w:rFonts w:asciiTheme="minorHAnsi" w:hAnsiTheme="minorHAnsi" w:cstheme="minorHAnsi"/>
          <w:sz w:val="16"/>
        </w:rPr>
        <w:t xml:space="preserve">. For these reasons, many AI researchers are annoyed by the latest round of hype (the perennial bane of AI) which has misled observers into thinking that Artificial General Intelligence is just around the corner.26 As far as I know, </w:t>
      </w:r>
      <w:r w:rsidRPr="00ED3BEF">
        <w:rPr>
          <w:rStyle w:val="StyleUnderline"/>
          <w:rFonts w:asciiTheme="minorHAnsi" w:hAnsiTheme="minorHAnsi" w:cstheme="minorHAnsi"/>
          <w:highlight w:val="cyan"/>
        </w:rPr>
        <w:t xml:space="preserve">there are </w:t>
      </w:r>
      <w:r w:rsidRPr="00ED3BEF">
        <w:rPr>
          <w:rStyle w:val="Emphasis"/>
          <w:rFonts w:asciiTheme="minorHAnsi" w:hAnsiTheme="minorHAnsi" w:cstheme="minorHAnsi"/>
          <w:highlight w:val="cyan"/>
        </w:rPr>
        <w:t>no projects</w:t>
      </w:r>
      <w:r w:rsidRPr="006936C7">
        <w:rPr>
          <w:rStyle w:val="StyleUnderline"/>
          <w:rFonts w:asciiTheme="minorHAnsi" w:hAnsiTheme="minorHAnsi" w:cstheme="minorHAnsi"/>
        </w:rPr>
        <w:t xml:space="preserve"> to build an AGI</w:t>
      </w:r>
      <w:r w:rsidRPr="006936C7">
        <w:rPr>
          <w:rFonts w:asciiTheme="minorHAnsi" w:hAnsiTheme="minorHAnsi" w:cstheme="minorHAnsi"/>
          <w:sz w:val="16"/>
        </w:rPr>
        <w:t xml:space="preserve">, not just because </w:t>
      </w:r>
      <w:r w:rsidRPr="00ED3BEF">
        <w:rPr>
          <w:rStyle w:val="StyleUnderline"/>
          <w:rFonts w:asciiTheme="minorHAnsi" w:hAnsiTheme="minorHAnsi" w:cstheme="minorHAnsi"/>
          <w:highlight w:val="cyan"/>
        </w:rPr>
        <w:t xml:space="preserve">it would be </w:t>
      </w:r>
      <w:r w:rsidRPr="00ED3BEF">
        <w:rPr>
          <w:rStyle w:val="Emphasis"/>
          <w:rFonts w:asciiTheme="minorHAnsi" w:hAnsiTheme="minorHAnsi" w:cstheme="minorHAnsi"/>
          <w:highlight w:val="cyan"/>
        </w:rPr>
        <w:t>commercially dubious</w:t>
      </w:r>
      <w:r w:rsidRPr="006936C7">
        <w:rPr>
          <w:rFonts w:asciiTheme="minorHAnsi" w:hAnsiTheme="minorHAnsi" w:cstheme="minorHAnsi"/>
          <w:sz w:val="16"/>
        </w:rPr>
        <w:t xml:space="preserve"> but because </w:t>
      </w:r>
      <w:r w:rsidRPr="00ED3BEF">
        <w:rPr>
          <w:rStyle w:val="StyleUnderline"/>
          <w:rFonts w:asciiTheme="minorHAnsi" w:hAnsiTheme="minorHAnsi" w:cstheme="minorHAnsi"/>
          <w:highlight w:val="cyan"/>
        </w:rPr>
        <w:t xml:space="preserve">the concept is </w:t>
      </w:r>
      <w:r w:rsidRPr="00ED3BEF">
        <w:rPr>
          <w:rStyle w:val="Emphasis"/>
          <w:rFonts w:asciiTheme="minorHAnsi" w:hAnsiTheme="minorHAnsi" w:cstheme="minorHAnsi"/>
          <w:highlight w:val="cyan"/>
        </w:rPr>
        <w:t>barely coherent</w:t>
      </w:r>
      <w:r w:rsidRPr="006936C7">
        <w:rPr>
          <w:rFonts w:asciiTheme="minorHAnsi" w:hAnsiTheme="minorHAnsi" w:cstheme="minorHAnsi"/>
          <w:sz w:val="16"/>
        </w:rPr>
        <w:t xml:space="preserve">. The 2010s have, to be sure, brought us systems that can drive cars, caption photographs, recognize speech, and beat humans at </w:t>
      </w:r>
      <w:proofErr w:type="gramStart"/>
      <w:r w:rsidRPr="006936C7">
        <w:rPr>
          <w:rFonts w:asciiTheme="minorHAnsi" w:hAnsiTheme="minorHAnsi" w:cstheme="minorHAnsi"/>
          <w:sz w:val="16"/>
        </w:rPr>
        <w:t>Jeopardy!,</w:t>
      </w:r>
      <w:proofErr w:type="gramEnd"/>
      <w:r w:rsidRPr="006936C7">
        <w:rPr>
          <w:rFonts w:asciiTheme="minorHAnsi" w:hAnsiTheme="minorHAnsi" w:cstheme="minorHAnsi"/>
          <w:sz w:val="16"/>
        </w:rPr>
        <w:t xml:space="preserve"> Go, and Atari computer games. But the advances have not come from a better understanding of the workings of intelligence but from the brute-force power of faster chips and bigger data, which allow the programs to be trained on millions of examples and generalize to similar new ones. </w:t>
      </w:r>
      <w:r w:rsidRPr="00ED3BEF">
        <w:rPr>
          <w:rStyle w:val="Emphasis"/>
          <w:rFonts w:asciiTheme="minorHAnsi" w:hAnsiTheme="minorHAnsi" w:cstheme="minorHAnsi"/>
          <w:highlight w:val="cyan"/>
        </w:rPr>
        <w:t>Each system is</w:t>
      </w:r>
      <w:r w:rsidRPr="006936C7">
        <w:rPr>
          <w:rStyle w:val="Emphasis"/>
          <w:rFonts w:asciiTheme="minorHAnsi" w:hAnsiTheme="minorHAnsi" w:cstheme="minorHAnsi"/>
        </w:rPr>
        <w:t xml:space="preserve"> an idiot savant </w:t>
      </w:r>
      <w:r w:rsidRPr="00ED3BEF">
        <w:rPr>
          <w:rStyle w:val="Emphasis"/>
          <w:rFonts w:asciiTheme="minorHAnsi" w:hAnsiTheme="minorHAnsi" w:cstheme="minorHAnsi"/>
          <w:highlight w:val="cyan"/>
        </w:rPr>
        <w:t>[a one trick pony]</w:t>
      </w:r>
      <w:r w:rsidRPr="006936C7">
        <w:rPr>
          <w:rFonts w:asciiTheme="minorHAnsi" w:hAnsiTheme="minorHAnsi" w:cstheme="minorHAnsi"/>
          <w:sz w:val="16"/>
        </w:rPr>
        <w:t xml:space="preserve">, with little ability to leap to problems it was not set up to solve, and a brittle mastery of those it was. A photo-captioning program labels an impending plane crash “An airplane is parked on the tarmac”; a game-playing program is flummoxed by the slightest change in the scoring rules.27 Though the programs will surely get better, there are no signs of foom. Nor have any of these programs made a move toward taking over the lab or enslaving their programmers. Even if an AGI tried to exercise a will to power, </w:t>
      </w:r>
      <w:r w:rsidRPr="00ED3BEF">
        <w:rPr>
          <w:rStyle w:val="StyleUnderline"/>
          <w:rFonts w:asciiTheme="minorHAnsi" w:hAnsiTheme="minorHAnsi" w:cstheme="minorHAnsi"/>
          <w:highlight w:val="cyan"/>
        </w:rPr>
        <w:t>without</w:t>
      </w:r>
      <w:r w:rsidRPr="006936C7">
        <w:rPr>
          <w:rFonts w:asciiTheme="minorHAnsi" w:hAnsiTheme="minorHAnsi" w:cstheme="minorHAnsi"/>
          <w:sz w:val="16"/>
        </w:rPr>
        <w:t xml:space="preserve"> the </w:t>
      </w:r>
      <w:r w:rsidRPr="006936C7">
        <w:rPr>
          <w:rStyle w:val="StyleUnderline"/>
          <w:rFonts w:asciiTheme="minorHAnsi" w:hAnsiTheme="minorHAnsi" w:cstheme="minorHAnsi"/>
        </w:rPr>
        <w:t xml:space="preserve">cooperation of </w:t>
      </w:r>
      <w:r w:rsidRPr="00ED3BEF">
        <w:rPr>
          <w:rStyle w:val="StyleUnderline"/>
          <w:rFonts w:asciiTheme="minorHAnsi" w:hAnsiTheme="minorHAnsi" w:cstheme="minorHAnsi"/>
          <w:highlight w:val="cyan"/>
        </w:rPr>
        <w:t>humans it would remain</w:t>
      </w:r>
      <w:r w:rsidRPr="006936C7">
        <w:rPr>
          <w:rStyle w:val="StyleUnderline"/>
          <w:rFonts w:asciiTheme="minorHAnsi" w:hAnsiTheme="minorHAnsi" w:cstheme="minorHAnsi"/>
        </w:rPr>
        <w:t xml:space="preserve"> </w:t>
      </w:r>
      <w:r w:rsidRPr="00ED3BEF">
        <w:rPr>
          <w:rStyle w:val="Emphasis"/>
          <w:rFonts w:asciiTheme="minorHAnsi" w:hAnsiTheme="minorHAnsi" w:cstheme="minorHAnsi"/>
          <w:highlight w:val="cyan"/>
        </w:rPr>
        <w:t>a</w:t>
      </w:r>
      <w:r w:rsidRPr="006936C7">
        <w:rPr>
          <w:rStyle w:val="Emphasis"/>
          <w:rFonts w:asciiTheme="minorHAnsi" w:hAnsiTheme="minorHAnsi" w:cstheme="minorHAnsi"/>
        </w:rPr>
        <w:t xml:space="preserve">n impotent </w:t>
      </w:r>
      <w:r w:rsidRPr="00ED3BEF">
        <w:rPr>
          <w:rStyle w:val="Emphasis"/>
          <w:rFonts w:asciiTheme="minorHAnsi" w:hAnsiTheme="minorHAnsi" w:cstheme="minorHAnsi"/>
          <w:highlight w:val="cyan"/>
        </w:rPr>
        <w:t>brain in a vat</w:t>
      </w:r>
      <w:r w:rsidRPr="006936C7">
        <w:rPr>
          <w:rFonts w:asciiTheme="minorHAnsi" w:hAnsiTheme="minorHAnsi" w:cstheme="minorHAnsi"/>
          <w:sz w:val="16"/>
        </w:rPr>
        <w:t xml:space="preserve">. The computer scientist Ramez Naam deflates the bubbles surrounding foom, a technological Singularity, and exponential self-improvement: Imagine that you are a superintelligent AI running on some sort of microprocessor (or perhaps, millions of such microprocessors). In an instant, you come up with a design for an even faster, more powerful microprocessor you can run on. Now . . . drat! You </w:t>
      </w:r>
      <w:proofErr w:type="gramStart"/>
      <w:r w:rsidRPr="006936C7">
        <w:rPr>
          <w:rFonts w:asciiTheme="minorHAnsi" w:hAnsiTheme="minorHAnsi" w:cstheme="minorHAnsi"/>
          <w:sz w:val="16"/>
        </w:rPr>
        <w:t>have to</w:t>
      </w:r>
      <w:proofErr w:type="gramEnd"/>
      <w:r w:rsidRPr="006936C7">
        <w:rPr>
          <w:rFonts w:asciiTheme="minorHAnsi" w:hAnsiTheme="minorHAnsi" w:cstheme="minorHAnsi"/>
          <w:sz w:val="16"/>
        </w:rPr>
        <w:t xml:space="preserve"> actually manufacture those microprocessors. And those fabs [fabrication plants] take tremendous energy, they take the input of materials imported from all around the world, they take highly controlled internal environments which require airlocks, filters, and all sorts of specialized equipment to maintain, and so on. All of this takes time and energy to acquire, transport, integrate, build housing for, build power plants for, test, and manufacture. The real world has gotten in the way of your upward spiral of self-transcendence.28 </w:t>
      </w:r>
      <w:r w:rsidRPr="006936C7">
        <w:rPr>
          <w:rStyle w:val="StyleUnderline"/>
          <w:rFonts w:asciiTheme="minorHAnsi" w:hAnsiTheme="minorHAnsi" w:cstheme="minorHAnsi"/>
        </w:rPr>
        <w:t xml:space="preserve">The real world gets in the way of </w:t>
      </w:r>
      <w:r w:rsidRPr="006936C7">
        <w:rPr>
          <w:rFonts w:asciiTheme="minorHAnsi" w:hAnsiTheme="minorHAnsi" w:cstheme="minorHAnsi"/>
          <w:sz w:val="16"/>
        </w:rPr>
        <w:t xml:space="preserve">many </w:t>
      </w:r>
      <w:r w:rsidRPr="006936C7">
        <w:rPr>
          <w:rStyle w:val="StyleUnderline"/>
          <w:rFonts w:asciiTheme="minorHAnsi" w:hAnsiTheme="minorHAnsi" w:cstheme="minorHAnsi"/>
        </w:rPr>
        <w:t>digital apocalypses. When HAL gets uppity, Dave disables it with a screwdriver</w:t>
      </w:r>
      <w:r w:rsidRPr="006936C7">
        <w:rPr>
          <w:rFonts w:asciiTheme="minorHAnsi" w:hAnsiTheme="minorHAnsi" w:cstheme="minorHAnsi"/>
          <w:sz w:val="16"/>
        </w:rPr>
        <w:t xml:space="preserve">, leaving it pathetically singing “A Bicycle Built for Two” to itself. Of course, one can always imagine a Doomsday Computer that is malevolent, universally empowered, always on, and tamperproof. The way to deal with this threat is straightforward: don’t build one. As the prospect of evil robots started to seem too kitschy to take seriously, a new digital apocalypse was spotted by the existential guardians. This storyline is based not on Frankenstein or the Golem but on the Genie granting us three wishes, the third of which is needed to undo the first two, and on King Midas ruing his ability to turn everything he touched into gold, including his food and his family. The danger, sometimes called the Value Alignment Problem, is that we might give an AI a goal and then helplessly stand by as it relentlessly and literal-mindedly implemented its interpretation of that goal, the rest of our interests be damned. If we gave an AI the goal of maintaining the water level behind a dam, it might flood a town, not caring about the people who drowned. If we gave it the goal of making paper clips, it might turn all the matter in the reachable universe into paper clips, including our possessions and bodies. If we asked it to maximize human happiness, it might implant us all with intravenous dopamine drips, or rewire our brains so we were happiest sitting in jars, or, if it had been trained on the concept of happiness with pictures of smiling faces, tile the galaxy with trillions of nanoscopic pictures of smiley-faces.29 I am not making these up. These are the </w:t>
      </w:r>
      <w:r w:rsidRPr="00ED3BEF">
        <w:rPr>
          <w:rStyle w:val="StyleUnderline"/>
          <w:rFonts w:asciiTheme="minorHAnsi" w:hAnsiTheme="minorHAnsi" w:cstheme="minorHAnsi"/>
          <w:highlight w:val="cyan"/>
        </w:rPr>
        <w:t>scenarios</w:t>
      </w:r>
      <w:r w:rsidRPr="006936C7">
        <w:rPr>
          <w:rFonts w:asciiTheme="minorHAnsi" w:hAnsiTheme="minorHAnsi" w:cstheme="minorHAnsi"/>
          <w:sz w:val="16"/>
        </w:rPr>
        <w:t xml:space="preserve"> that supposedly illustrate the existential threat to the human species of advanced artificial intelligence. They </w:t>
      </w:r>
      <w:r w:rsidRPr="00ED3BEF">
        <w:rPr>
          <w:rStyle w:val="StyleUnderline"/>
          <w:rFonts w:asciiTheme="minorHAnsi" w:hAnsiTheme="minorHAnsi" w:cstheme="minorHAnsi"/>
          <w:highlight w:val="cyan"/>
        </w:rPr>
        <w:t>are</w:t>
      </w:r>
      <w:r w:rsidRPr="006936C7">
        <w:rPr>
          <w:rFonts w:asciiTheme="minorHAnsi" w:hAnsiTheme="minorHAnsi" w:cstheme="minorHAnsi"/>
          <w:sz w:val="16"/>
        </w:rPr>
        <w:t xml:space="preserve">, fortunately, </w:t>
      </w:r>
      <w:r w:rsidRPr="00ED3BEF">
        <w:rPr>
          <w:rStyle w:val="Emphasis"/>
          <w:rFonts w:asciiTheme="minorHAnsi" w:hAnsiTheme="minorHAnsi" w:cstheme="minorHAnsi"/>
          <w:highlight w:val="cyan"/>
        </w:rPr>
        <w:t>self-refuting</w:t>
      </w:r>
      <w:r w:rsidRPr="006936C7">
        <w:rPr>
          <w:rFonts w:asciiTheme="minorHAnsi" w:hAnsiTheme="minorHAnsi" w:cstheme="minorHAnsi"/>
          <w:sz w:val="16"/>
        </w:rPr>
        <w:t xml:space="preserve">.30 </w:t>
      </w:r>
      <w:r w:rsidRPr="00ED3BEF">
        <w:rPr>
          <w:rStyle w:val="StyleUnderline"/>
          <w:rFonts w:asciiTheme="minorHAnsi" w:hAnsiTheme="minorHAnsi" w:cstheme="minorHAnsi"/>
          <w:highlight w:val="cyan"/>
        </w:rPr>
        <w:t>They depend on</w:t>
      </w:r>
      <w:r w:rsidRPr="006936C7">
        <w:rPr>
          <w:rFonts w:asciiTheme="minorHAnsi" w:hAnsiTheme="minorHAnsi" w:cstheme="minorHAnsi"/>
          <w:sz w:val="16"/>
        </w:rPr>
        <w:t xml:space="preserve"> the </w:t>
      </w:r>
      <w:r w:rsidRPr="00ED3BEF">
        <w:rPr>
          <w:rStyle w:val="StyleUnderline"/>
          <w:rFonts w:asciiTheme="minorHAnsi" w:hAnsiTheme="minorHAnsi" w:cstheme="minorHAnsi"/>
          <w:highlight w:val="cyan"/>
        </w:rPr>
        <w:t>premises</w:t>
      </w:r>
      <w:r w:rsidRPr="006936C7">
        <w:rPr>
          <w:rStyle w:val="StyleUnderline"/>
          <w:rFonts w:asciiTheme="minorHAnsi" w:hAnsiTheme="minorHAnsi" w:cstheme="minorHAnsi"/>
        </w:rPr>
        <w:t xml:space="preserve"> that</w:t>
      </w:r>
      <w:r w:rsidRPr="006936C7">
        <w:rPr>
          <w:rFonts w:asciiTheme="minorHAnsi" w:hAnsiTheme="minorHAnsi" w:cstheme="minorHAnsi"/>
          <w:sz w:val="16"/>
        </w:rPr>
        <w:t xml:space="preserve"> (1) </w:t>
      </w:r>
      <w:r w:rsidRPr="00ED3BEF">
        <w:rPr>
          <w:rStyle w:val="StyleUnderline"/>
          <w:rFonts w:asciiTheme="minorHAnsi" w:hAnsiTheme="minorHAnsi" w:cstheme="minorHAnsi"/>
          <w:highlight w:val="cyan"/>
        </w:rPr>
        <w:t>humans</w:t>
      </w:r>
      <w:r w:rsidRPr="006936C7">
        <w:rPr>
          <w:rFonts w:asciiTheme="minorHAnsi" w:hAnsiTheme="minorHAnsi" w:cstheme="minorHAnsi"/>
          <w:sz w:val="16"/>
        </w:rPr>
        <w:t xml:space="preserve"> are </w:t>
      </w:r>
      <w:r w:rsidRPr="00ED3BEF">
        <w:rPr>
          <w:rStyle w:val="Emphasis"/>
          <w:rFonts w:asciiTheme="minorHAnsi" w:hAnsiTheme="minorHAnsi" w:cstheme="minorHAnsi"/>
          <w:highlight w:val="cyan"/>
        </w:rPr>
        <w:t>so gifted</w:t>
      </w:r>
      <w:r w:rsidRPr="006936C7">
        <w:rPr>
          <w:rStyle w:val="StyleUnderline"/>
          <w:rFonts w:asciiTheme="minorHAnsi" w:hAnsiTheme="minorHAnsi" w:cstheme="minorHAnsi"/>
        </w:rPr>
        <w:t xml:space="preserve"> that </w:t>
      </w:r>
      <w:r w:rsidRPr="00ED3BEF">
        <w:rPr>
          <w:rStyle w:val="StyleUnderline"/>
          <w:rFonts w:asciiTheme="minorHAnsi" w:hAnsiTheme="minorHAnsi" w:cstheme="minorHAnsi"/>
          <w:highlight w:val="cyan"/>
        </w:rPr>
        <w:t>they</w:t>
      </w:r>
      <w:r w:rsidRPr="006936C7">
        <w:rPr>
          <w:rStyle w:val="StyleUnderline"/>
          <w:rFonts w:asciiTheme="minorHAnsi" w:hAnsiTheme="minorHAnsi" w:cstheme="minorHAnsi"/>
        </w:rPr>
        <w:t xml:space="preserve"> can </w:t>
      </w:r>
      <w:r w:rsidRPr="00ED3BEF">
        <w:rPr>
          <w:rStyle w:val="StyleUnderline"/>
          <w:rFonts w:asciiTheme="minorHAnsi" w:hAnsiTheme="minorHAnsi" w:cstheme="minorHAnsi"/>
          <w:highlight w:val="cyan"/>
        </w:rPr>
        <w:t>design</w:t>
      </w:r>
      <w:r w:rsidRPr="006936C7">
        <w:rPr>
          <w:rStyle w:val="StyleUnderline"/>
          <w:rFonts w:asciiTheme="minorHAnsi" w:hAnsiTheme="minorHAnsi" w:cstheme="minorHAnsi"/>
        </w:rPr>
        <w:t xml:space="preserve"> </w:t>
      </w:r>
      <w:r w:rsidRPr="00ED3BEF">
        <w:rPr>
          <w:rStyle w:val="StyleUnderline"/>
          <w:rFonts w:asciiTheme="minorHAnsi" w:hAnsiTheme="minorHAnsi" w:cstheme="minorHAnsi"/>
          <w:highlight w:val="cyan"/>
        </w:rPr>
        <w:t xml:space="preserve">an </w:t>
      </w:r>
      <w:r w:rsidRPr="00ED3BEF">
        <w:rPr>
          <w:rStyle w:val="Emphasis"/>
          <w:rFonts w:asciiTheme="minorHAnsi" w:hAnsiTheme="minorHAnsi" w:cstheme="minorHAnsi"/>
          <w:highlight w:val="cyan"/>
        </w:rPr>
        <w:t>omniscient</w:t>
      </w:r>
      <w:r w:rsidRPr="006936C7">
        <w:rPr>
          <w:rStyle w:val="Emphasis"/>
          <w:rFonts w:asciiTheme="minorHAnsi" w:hAnsiTheme="minorHAnsi" w:cstheme="minorHAnsi"/>
        </w:rPr>
        <w:t xml:space="preserve"> and omnipotent </w:t>
      </w:r>
      <w:r w:rsidRPr="00ED3BEF">
        <w:rPr>
          <w:rStyle w:val="Emphasis"/>
          <w:rFonts w:asciiTheme="minorHAnsi" w:hAnsiTheme="minorHAnsi" w:cstheme="minorHAnsi"/>
          <w:highlight w:val="cyan"/>
        </w:rPr>
        <w:t>AI</w:t>
      </w:r>
      <w:r w:rsidRPr="00ED3BEF">
        <w:rPr>
          <w:rStyle w:val="StyleUnderline"/>
          <w:rFonts w:asciiTheme="minorHAnsi" w:hAnsiTheme="minorHAnsi" w:cstheme="minorHAnsi"/>
          <w:highlight w:val="cyan"/>
        </w:rPr>
        <w:t>, yet so</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moronic [</w:t>
      </w:r>
      <w:r w:rsidRPr="00ED3BEF">
        <w:rPr>
          <w:rStyle w:val="Emphasis"/>
          <w:rFonts w:asciiTheme="minorHAnsi" w:hAnsiTheme="minorHAnsi" w:cstheme="minorHAnsi"/>
          <w:highlight w:val="cyan"/>
        </w:rPr>
        <w:t>dense</w:t>
      </w:r>
      <w:r w:rsidRPr="006936C7">
        <w:rPr>
          <w:rStyle w:val="Emphasis"/>
          <w:rFonts w:asciiTheme="minorHAnsi" w:hAnsiTheme="minorHAnsi" w:cstheme="minorHAnsi"/>
        </w:rPr>
        <w:t>]</w:t>
      </w:r>
      <w:r w:rsidRPr="006936C7">
        <w:rPr>
          <w:rStyle w:val="StyleUnderline"/>
          <w:rFonts w:asciiTheme="minorHAnsi" w:hAnsiTheme="minorHAnsi" w:cstheme="minorHAnsi"/>
        </w:rPr>
        <w:t xml:space="preserve"> that </w:t>
      </w:r>
      <w:r w:rsidRPr="00ED3BEF">
        <w:rPr>
          <w:rStyle w:val="StyleUnderline"/>
          <w:rFonts w:asciiTheme="minorHAnsi" w:hAnsiTheme="minorHAnsi" w:cstheme="minorHAnsi"/>
          <w:highlight w:val="cyan"/>
        </w:rPr>
        <w:t>they would</w:t>
      </w:r>
      <w:r w:rsidRPr="006936C7">
        <w:rPr>
          <w:rStyle w:val="StyleUnderline"/>
          <w:rFonts w:asciiTheme="minorHAnsi" w:hAnsiTheme="minorHAnsi" w:cstheme="minorHAnsi"/>
        </w:rPr>
        <w:t xml:space="preserve"> give it </w:t>
      </w:r>
      <w:r w:rsidRPr="00ED3BEF">
        <w:rPr>
          <w:rStyle w:val="Emphasis"/>
          <w:rFonts w:asciiTheme="minorHAnsi" w:hAnsiTheme="minorHAnsi" w:cstheme="minorHAnsi"/>
          <w:highlight w:val="cyan"/>
        </w:rPr>
        <w:t>control</w:t>
      </w:r>
      <w:r w:rsidRPr="006936C7">
        <w:rPr>
          <w:rStyle w:val="Emphasis"/>
          <w:rFonts w:asciiTheme="minorHAnsi" w:hAnsiTheme="minorHAnsi" w:cstheme="minorHAnsi"/>
        </w:rPr>
        <w:t xml:space="preserve"> of </w:t>
      </w:r>
      <w:r w:rsidRPr="00ED3BEF">
        <w:rPr>
          <w:rStyle w:val="Emphasis"/>
          <w:rFonts w:asciiTheme="minorHAnsi" w:hAnsiTheme="minorHAnsi" w:cstheme="minorHAnsi"/>
          <w:highlight w:val="cyan"/>
        </w:rPr>
        <w:t>the universe without testing</w:t>
      </w:r>
      <w:r w:rsidRPr="006936C7">
        <w:rPr>
          <w:rStyle w:val="StyleUnderline"/>
          <w:rFonts w:asciiTheme="minorHAnsi" w:hAnsiTheme="minorHAnsi" w:cstheme="minorHAnsi"/>
        </w:rPr>
        <w:t xml:space="preserve"> how it works, </w:t>
      </w:r>
      <w:r w:rsidRPr="00ED3BEF">
        <w:rPr>
          <w:rStyle w:val="StyleUnderline"/>
          <w:rFonts w:asciiTheme="minorHAnsi" w:hAnsiTheme="minorHAnsi" w:cstheme="minorHAnsi"/>
          <w:highlight w:val="cyan"/>
        </w:rPr>
        <w:t>and</w:t>
      </w:r>
      <w:r w:rsidRPr="006936C7">
        <w:rPr>
          <w:rFonts w:asciiTheme="minorHAnsi" w:hAnsiTheme="minorHAnsi" w:cstheme="minorHAnsi"/>
          <w:sz w:val="16"/>
        </w:rPr>
        <w:t xml:space="preserve"> (2) </w:t>
      </w:r>
      <w:r w:rsidRPr="006936C7">
        <w:rPr>
          <w:rStyle w:val="StyleUnderline"/>
          <w:rFonts w:asciiTheme="minorHAnsi" w:hAnsiTheme="minorHAnsi" w:cstheme="minorHAnsi"/>
        </w:rPr>
        <w:t xml:space="preserve">the </w:t>
      </w:r>
      <w:r w:rsidRPr="00ED3BEF">
        <w:rPr>
          <w:rStyle w:val="StyleUnderline"/>
          <w:rFonts w:asciiTheme="minorHAnsi" w:hAnsiTheme="minorHAnsi" w:cstheme="minorHAnsi"/>
          <w:highlight w:val="cyan"/>
        </w:rPr>
        <w:t>AI</w:t>
      </w:r>
      <w:r w:rsidRPr="006936C7">
        <w:rPr>
          <w:rStyle w:val="StyleUnderline"/>
          <w:rFonts w:asciiTheme="minorHAnsi" w:hAnsiTheme="minorHAnsi" w:cstheme="minorHAnsi"/>
        </w:rPr>
        <w:t xml:space="preserve"> would be </w:t>
      </w:r>
      <w:r w:rsidRPr="006936C7">
        <w:rPr>
          <w:rStyle w:val="Emphasis"/>
          <w:rFonts w:asciiTheme="minorHAnsi" w:hAnsiTheme="minorHAnsi" w:cstheme="minorHAnsi"/>
        </w:rPr>
        <w:t>so brilliant</w:t>
      </w:r>
      <w:r w:rsidRPr="006936C7">
        <w:rPr>
          <w:rStyle w:val="StyleUnderline"/>
          <w:rFonts w:asciiTheme="minorHAnsi" w:hAnsiTheme="minorHAnsi" w:cstheme="minorHAnsi"/>
        </w:rPr>
        <w:t xml:space="preserve"> that it </w:t>
      </w:r>
      <w:r w:rsidRPr="00ED3BEF">
        <w:rPr>
          <w:rStyle w:val="StyleUnderline"/>
          <w:rFonts w:asciiTheme="minorHAnsi" w:hAnsiTheme="minorHAnsi" w:cstheme="minorHAnsi"/>
          <w:highlight w:val="cyan"/>
        </w:rPr>
        <w:t>could</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figure out how to </w:t>
      </w:r>
      <w:r w:rsidRPr="00ED3BEF">
        <w:rPr>
          <w:rStyle w:val="Emphasis"/>
          <w:rFonts w:asciiTheme="minorHAnsi" w:hAnsiTheme="minorHAnsi" w:cstheme="minorHAnsi"/>
          <w:highlight w:val="cyan"/>
        </w:rPr>
        <w:t>transmute elements</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rewire brains</w:t>
      </w:r>
      <w:r w:rsidRPr="006936C7">
        <w:rPr>
          <w:rStyle w:val="StyleUnderline"/>
          <w:rFonts w:asciiTheme="minorHAnsi" w:hAnsiTheme="minorHAnsi" w:cstheme="minorHAnsi"/>
        </w:rPr>
        <w:t xml:space="preserve">, </w:t>
      </w:r>
      <w:r w:rsidRPr="00ED3BEF">
        <w:rPr>
          <w:rStyle w:val="StyleUnderline"/>
          <w:rFonts w:asciiTheme="minorHAnsi" w:hAnsiTheme="minorHAnsi" w:cstheme="minorHAnsi"/>
          <w:highlight w:val="cyan"/>
        </w:rPr>
        <w:t>yet so</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imbecilic [</w:t>
      </w:r>
      <w:r w:rsidRPr="00ED3BEF">
        <w:rPr>
          <w:rStyle w:val="Emphasis"/>
          <w:rFonts w:asciiTheme="minorHAnsi" w:hAnsiTheme="minorHAnsi" w:cstheme="minorHAnsi"/>
          <w:highlight w:val="cyan"/>
        </w:rPr>
        <w:t>silly</w:t>
      </w:r>
      <w:r w:rsidRPr="006936C7">
        <w:rPr>
          <w:rStyle w:val="Emphasis"/>
          <w:rFonts w:asciiTheme="minorHAnsi" w:hAnsiTheme="minorHAnsi" w:cstheme="minorHAnsi"/>
        </w:rPr>
        <w:t>]</w:t>
      </w:r>
      <w:r w:rsidRPr="006936C7">
        <w:rPr>
          <w:rStyle w:val="StyleUnderline"/>
          <w:rFonts w:asciiTheme="minorHAnsi" w:hAnsiTheme="minorHAnsi" w:cstheme="minorHAnsi"/>
        </w:rPr>
        <w:t xml:space="preserve"> that </w:t>
      </w:r>
      <w:r w:rsidRPr="00ED3BEF">
        <w:rPr>
          <w:rStyle w:val="StyleUnderline"/>
          <w:rFonts w:asciiTheme="minorHAnsi" w:hAnsiTheme="minorHAnsi" w:cstheme="minorHAnsi"/>
          <w:highlight w:val="cyan"/>
        </w:rPr>
        <w:t>it would wreak havoc based on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elementary blunders of </w:t>
      </w:r>
      <w:r w:rsidRPr="00ED3BEF">
        <w:rPr>
          <w:rStyle w:val="Emphasis"/>
          <w:rFonts w:asciiTheme="minorHAnsi" w:hAnsiTheme="minorHAnsi" w:cstheme="minorHAnsi"/>
          <w:highlight w:val="cyan"/>
        </w:rPr>
        <w:t>misunderstanding</w:t>
      </w:r>
      <w:r w:rsidRPr="006936C7">
        <w:rPr>
          <w:rFonts w:asciiTheme="minorHAnsi" w:hAnsiTheme="minorHAnsi" w:cstheme="minorHAnsi"/>
          <w:sz w:val="16"/>
        </w:rPr>
        <w:t xml:space="preserve">. The ability to choose an action that best satisfies conflicting goals is not an add-on to intelligence that engineers might slap themselves in the forehead for forgetting to install; it is intelligence. So is the ability to interpret the intentions of a language user in context. </w:t>
      </w:r>
      <w:r w:rsidRPr="006936C7">
        <w:rPr>
          <w:rStyle w:val="StyleUnderline"/>
          <w:rFonts w:asciiTheme="minorHAnsi" w:hAnsiTheme="minorHAnsi" w:cstheme="minorHAnsi"/>
        </w:rPr>
        <w:t>Only in a</w:t>
      </w:r>
      <w:r w:rsidRPr="006936C7">
        <w:rPr>
          <w:rFonts w:asciiTheme="minorHAnsi" w:hAnsiTheme="minorHAnsi" w:cstheme="minorHAnsi"/>
          <w:sz w:val="16"/>
        </w:rPr>
        <w:t xml:space="preserve"> television </w:t>
      </w:r>
      <w:r w:rsidRPr="006936C7">
        <w:rPr>
          <w:rStyle w:val="StyleUnderline"/>
          <w:rFonts w:asciiTheme="minorHAnsi" w:hAnsiTheme="minorHAnsi" w:cstheme="minorHAnsi"/>
        </w:rPr>
        <w:t>comedy</w:t>
      </w:r>
      <w:r w:rsidRPr="006936C7">
        <w:rPr>
          <w:rFonts w:asciiTheme="minorHAnsi" w:hAnsiTheme="minorHAnsi" w:cstheme="minorHAnsi"/>
          <w:sz w:val="16"/>
        </w:rPr>
        <w:t xml:space="preserve"> like Get Smart </w:t>
      </w:r>
      <w:r w:rsidRPr="006936C7">
        <w:rPr>
          <w:rStyle w:val="StyleUnderline"/>
          <w:rFonts w:asciiTheme="minorHAnsi" w:hAnsiTheme="minorHAnsi" w:cstheme="minorHAnsi"/>
        </w:rPr>
        <w:t>does a robot respond to</w:t>
      </w:r>
      <w:r w:rsidRPr="006936C7">
        <w:rPr>
          <w:rFonts w:asciiTheme="minorHAnsi" w:hAnsiTheme="minorHAnsi" w:cstheme="minorHAnsi"/>
          <w:sz w:val="16"/>
        </w:rPr>
        <w:t xml:space="preserve"> “Grab the waiter” by hefting the maître d’ over his head, or </w:t>
      </w:r>
      <w:r w:rsidRPr="006936C7">
        <w:rPr>
          <w:rStyle w:val="StyleUnderline"/>
          <w:rFonts w:asciiTheme="minorHAnsi" w:hAnsiTheme="minorHAnsi" w:cstheme="minorHAnsi"/>
        </w:rPr>
        <w:t xml:space="preserve">“Kill the light” by pulling out a pistol and shooting it. </w:t>
      </w:r>
      <w:r w:rsidRPr="006936C7">
        <w:rPr>
          <w:rFonts w:asciiTheme="minorHAnsi" w:hAnsiTheme="minorHAnsi" w:cstheme="minorHAnsi"/>
          <w:sz w:val="16"/>
        </w:rPr>
        <w:t xml:space="preserve">When we put aside fantasies like foom, digital megalomania, instant omniscience, and perfect control of every molecule in the universe, </w:t>
      </w:r>
      <w:r w:rsidRPr="00ED3BEF">
        <w:rPr>
          <w:rStyle w:val="Emphasis"/>
          <w:rFonts w:asciiTheme="minorHAnsi" w:hAnsiTheme="minorHAnsi" w:cstheme="minorHAnsi"/>
          <w:highlight w:val="cyan"/>
        </w:rPr>
        <w:t>a</w:t>
      </w:r>
      <w:r w:rsidRPr="006936C7">
        <w:rPr>
          <w:rFonts w:asciiTheme="minorHAnsi" w:hAnsiTheme="minorHAnsi" w:cstheme="minorHAnsi"/>
          <w:sz w:val="16"/>
        </w:rPr>
        <w:t xml:space="preserve">rtificial </w:t>
      </w:r>
      <w:r w:rsidRPr="00ED3BEF">
        <w:rPr>
          <w:rStyle w:val="Emphasis"/>
          <w:rFonts w:asciiTheme="minorHAnsi" w:hAnsiTheme="minorHAnsi" w:cstheme="minorHAnsi"/>
          <w:highlight w:val="cyan"/>
        </w:rPr>
        <w:t>i</w:t>
      </w:r>
      <w:r w:rsidRPr="006936C7">
        <w:rPr>
          <w:rFonts w:asciiTheme="minorHAnsi" w:hAnsiTheme="minorHAnsi" w:cstheme="minorHAnsi"/>
          <w:sz w:val="16"/>
        </w:rPr>
        <w:t xml:space="preserve">ntelligence </w:t>
      </w:r>
      <w:r w:rsidRPr="00ED3BEF">
        <w:rPr>
          <w:rStyle w:val="StyleUnderline"/>
          <w:rFonts w:asciiTheme="minorHAnsi" w:hAnsiTheme="minorHAnsi" w:cstheme="minorHAnsi"/>
          <w:highlight w:val="cyan"/>
        </w:rPr>
        <w:t>is</w:t>
      </w:r>
      <w:r w:rsidRPr="006936C7">
        <w:rPr>
          <w:rFonts w:asciiTheme="minorHAnsi" w:hAnsiTheme="minorHAnsi" w:cstheme="minorHAnsi"/>
          <w:sz w:val="16"/>
        </w:rPr>
        <w:t xml:space="preserve"> like any other technology. It is </w:t>
      </w:r>
      <w:r w:rsidRPr="00ED3BEF">
        <w:rPr>
          <w:rStyle w:val="StyleUnderline"/>
          <w:rFonts w:asciiTheme="minorHAnsi" w:hAnsiTheme="minorHAnsi" w:cstheme="minorHAnsi"/>
          <w:highlight w:val="cyan"/>
        </w:rPr>
        <w:t xml:space="preserve">developed </w:t>
      </w:r>
      <w:r w:rsidRPr="00ED3BEF">
        <w:rPr>
          <w:rStyle w:val="Emphasis"/>
          <w:rFonts w:asciiTheme="minorHAnsi" w:hAnsiTheme="minorHAnsi" w:cstheme="minorHAnsi"/>
          <w:highlight w:val="cyan"/>
        </w:rPr>
        <w:t>incrementally</w:t>
      </w:r>
      <w:r w:rsidRPr="006936C7">
        <w:rPr>
          <w:rFonts w:asciiTheme="minorHAnsi" w:hAnsiTheme="minorHAnsi" w:cstheme="minorHAnsi"/>
          <w:sz w:val="16"/>
        </w:rPr>
        <w:t xml:space="preserve">, designed to satisfy multiple conditions, tested before it is implemented, and constantly tweaked </w:t>
      </w:r>
      <w:r w:rsidRPr="00ED3BEF">
        <w:rPr>
          <w:rStyle w:val="StyleUnderline"/>
          <w:rFonts w:asciiTheme="minorHAnsi" w:hAnsiTheme="minorHAnsi" w:cstheme="minorHAnsi"/>
          <w:highlight w:val="cyan"/>
        </w:rPr>
        <w:t>for</w:t>
      </w:r>
      <w:r w:rsidRPr="006936C7">
        <w:rPr>
          <w:rFonts w:asciiTheme="minorHAnsi" w:hAnsiTheme="minorHAnsi" w:cstheme="minorHAnsi"/>
          <w:sz w:val="16"/>
        </w:rPr>
        <w:t xml:space="preserve"> efficacy and </w:t>
      </w:r>
      <w:r w:rsidRPr="00ED3BEF">
        <w:rPr>
          <w:rStyle w:val="Emphasis"/>
          <w:rFonts w:asciiTheme="minorHAnsi" w:hAnsiTheme="minorHAnsi" w:cstheme="minorHAnsi"/>
          <w:highlight w:val="cyan"/>
        </w:rPr>
        <w:t>safety</w:t>
      </w:r>
      <w:r w:rsidRPr="006936C7">
        <w:rPr>
          <w:rFonts w:asciiTheme="minorHAnsi" w:hAnsiTheme="minorHAnsi" w:cstheme="minorHAnsi"/>
          <w:sz w:val="16"/>
        </w:rPr>
        <w:t xml:space="preserve"> (chapter 12). As the AI expert Stuart Russell puts it, “No one in civil engineering talks about ‘building bridges that don’t fall down.’ They just call it ‘building bridges.’” Likewise, he notes, AI that is beneficial rather than dangerous is simply AI.31</w:t>
      </w:r>
    </w:p>
    <w:p w14:paraId="4AEDD73C" w14:textId="77777777" w:rsidR="006A3375" w:rsidRDefault="006A3375" w:rsidP="006A3375">
      <w:pPr>
        <w:pStyle w:val="Heading3"/>
      </w:pPr>
      <w:r>
        <w:t>Impact---AT: Democracy---2AC</w:t>
      </w:r>
    </w:p>
    <w:p w14:paraId="216708D1" w14:textId="77777777" w:rsidR="006A3375" w:rsidRDefault="006A3375" w:rsidP="006A3375">
      <w:pPr>
        <w:pStyle w:val="Heading4"/>
      </w:pPr>
      <w:r>
        <w:t xml:space="preserve">It’s </w:t>
      </w:r>
      <w:r>
        <w:rPr>
          <w:u w:val="single"/>
        </w:rPr>
        <w:t>resilient</w:t>
      </w:r>
      <w:r>
        <w:t xml:space="preserve"> and there’s </w:t>
      </w:r>
      <w:r>
        <w:rPr>
          <w:u w:val="single"/>
        </w:rPr>
        <w:t>no impact</w:t>
      </w:r>
      <w:r>
        <w:t xml:space="preserve">. </w:t>
      </w:r>
    </w:p>
    <w:p w14:paraId="08CA029C" w14:textId="77777777" w:rsidR="006A3375" w:rsidRDefault="006A3375" w:rsidP="006A3375">
      <w:r>
        <w:rPr>
          <w:rStyle w:val="Style13ptBold"/>
        </w:rPr>
        <w:t xml:space="preserve">Doorenspleet ’19 </w:t>
      </w:r>
      <w:r w:rsidRPr="003A24D0">
        <w:t>[Renske; 2019; Professor of Politics at the University of Warwick; Palgrave Macmillan, “Rethinking the Value of Democracy: A Comparative Perspective,” p. 239-243]</w:t>
      </w:r>
    </w:p>
    <w:p w14:paraId="48D2D57E" w14:textId="77777777" w:rsidR="006A3375" w:rsidRPr="0084489A" w:rsidRDefault="006A3375" w:rsidP="006A3375">
      <w:pPr>
        <w:rPr>
          <w:rStyle w:val="Style13ptBold"/>
          <w:sz w:val="16"/>
        </w:rPr>
      </w:pPr>
      <w:r w:rsidRPr="0084489A">
        <w:rPr>
          <w:sz w:val="16"/>
        </w:rPr>
        <w:t>Key Findings: Rethinking the Value of Democracy</w:t>
      </w:r>
    </w:p>
    <w:p w14:paraId="5B550CCD" w14:textId="77777777" w:rsidR="006A3375" w:rsidRPr="0084489A" w:rsidRDefault="006A3375" w:rsidP="006A3375">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w:t>
      </w:r>
      <w:proofErr w:type="gramStart"/>
      <w:r w:rsidRPr="0084489A">
        <w:rPr>
          <w:sz w:val="16"/>
        </w:rPr>
        <w:t>particular merit</w:t>
      </w:r>
      <w:proofErr w:type="gramEnd"/>
      <w:r w:rsidRPr="0084489A">
        <w:rPr>
          <w:sz w:val="16"/>
        </w:rPr>
        <w:t>, and scholars tend to distinguish three different types of values (Sen 1999). This book focused on the instrumental value of democracy (and hence not on the intrinsic and constructive value</w:t>
      </w:r>
      <w:proofErr w:type="gramStart"/>
      <w:r w:rsidRPr="0084489A">
        <w:rPr>
          <w:sz w:val="16"/>
        </w:rPr>
        <w:t>), and</w:t>
      </w:r>
      <w:proofErr w:type="gramEnd"/>
      <w:r w:rsidRPr="0084489A">
        <w:rPr>
          <w:sz w:val="16"/>
        </w:rPr>
        <w:t xml:space="preserve"> investigated the value of democracy for peace (Chapters 3 and 4), control of corruption (Chapter 5) and economic development (Chapter 6). </w:t>
      </w:r>
      <w:r w:rsidRPr="00ED3BEF">
        <w:rPr>
          <w:rStyle w:val="StyleUnderline"/>
          <w:highlight w:val="cyan"/>
        </w:rPr>
        <w:t>This study</w:t>
      </w:r>
      <w:r w:rsidRPr="00976AD1">
        <w:rPr>
          <w:rStyle w:val="StyleUnderline"/>
        </w:rPr>
        <w:t xml:space="preserve"> was based on a </w:t>
      </w:r>
      <w:r w:rsidRPr="00ED3BEF">
        <w:rPr>
          <w:rStyle w:val="StyleUnderline"/>
          <w:highlight w:val="cyan"/>
        </w:rPr>
        <w:t>search</w:t>
      </w:r>
      <w:r w:rsidRPr="00976AD1">
        <w:rPr>
          <w:rStyle w:val="StyleUnderline"/>
        </w:rPr>
        <w:t xml:space="preserve"> </w:t>
      </w:r>
      <w:r w:rsidRPr="001C5B2D">
        <w:rPr>
          <w:rStyle w:val="StyleUnderline"/>
        </w:rPr>
        <w:t xml:space="preserve">of </w:t>
      </w:r>
      <w:r w:rsidRPr="001C5B2D">
        <w:rPr>
          <w:rStyle w:val="Emphasis"/>
        </w:rPr>
        <w:t>an enormous academic database</w:t>
      </w:r>
      <w:r w:rsidRPr="001C5B2D">
        <w:rPr>
          <w:sz w:val="16"/>
        </w:rPr>
        <w:t xml:space="preserve"> for certain keywords</w:t>
      </w:r>
      <w:r w:rsidRPr="0084489A">
        <w:rPr>
          <w:sz w:val="16"/>
        </w:rPr>
        <w:t xml:space="preserve">,6 </w:t>
      </w:r>
      <w:r w:rsidRPr="00976AD1">
        <w:rPr>
          <w:rStyle w:val="StyleUnderline"/>
        </w:rPr>
        <w:t xml:space="preserve">then </w:t>
      </w:r>
      <w:r w:rsidRPr="001C5B2D">
        <w:rPr>
          <w:rStyle w:val="StyleUnderline"/>
        </w:rPr>
        <w:t>pruned</w:t>
      </w:r>
      <w:r w:rsidRPr="00976AD1">
        <w:rPr>
          <w:rStyle w:val="StyleUnderline"/>
        </w:rPr>
        <w:t xml:space="preserve"> </w:t>
      </w:r>
      <w:r w:rsidRPr="00976AD1">
        <w:rPr>
          <w:rStyle w:val="Emphasis"/>
        </w:rPr>
        <w:t xml:space="preserve">the </w:t>
      </w:r>
      <w:r w:rsidRPr="00ED3BEF">
        <w:rPr>
          <w:rStyle w:val="Emphasis"/>
          <w:highlight w:val="cyan"/>
        </w:rPr>
        <w:t>thousands of</w:t>
      </w:r>
      <w:r w:rsidRPr="001C5B2D">
        <w:rPr>
          <w:rStyle w:val="Emphasis"/>
        </w:rPr>
        <w:t xml:space="preserve"> articles</w:t>
      </w:r>
      <w:r w:rsidRPr="0084489A">
        <w:rPr>
          <w:sz w:val="16"/>
        </w:rPr>
        <w:t xml:space="preserve"> down to a few hundred articles (see Appendix) </w:t>
      </w:r>
      <w:r w:rsidRPr="001C5B2D">
        <w:rPr>
          <w:rStyle w:val="StyleUnderline"/>
        </w:rPr>
        <w:t>which</w:t>
      </w:r>
      <w:r w:rsidRPr="00976AD1">
        <w:rPr>
          <w:rStyle w:val="StyleUnderline"/>
        </w:rPr>
        <w:t xml:space="preserve"> </w:t>
      </w:r>
      <w:r w:rsidRPr="00ED3BEF">
        <w:rPr>
          <w:rStyle w:val="Emphasis"/>
          <w:highlight w:val="cyan"/>
        </w:rPr>
        <w:t>statistical</w:t>
      </w:r>
      <w:r w:rsidRPr="00976AD1">
        <w:rPr>
          <w:rStyle w:val="Emphasis"/>
        </w:rPr>
        <w:t xml:space="preserve">ly </w:t>
      </w:r>
      <w:r w:rsidRPr="00ED3BEF">
        <w:rPr>
          <w:rStyle w:val="Emphasis"/>
          <w:highlight w:val="cyan"/>
        </w:rPr>
        <w:t>analyse</w:t>
      </w:r>
      <w:r w:rsidRPr="001C5B2D">
        <w:rPr>
          <w:rStyle w:val="Emphasis"/>
        </w:rPr>
        <w:t>d</w:t>
      </w:r>
      <w:r w:rsidRPr="00976AD1">
        <w:rPr>
          <w:rStyle w:val="StyleUnderline"/>
        </w:rPr>
        <w:t xml:space="preserve"> the connection between the </w:t>
      </w:r>
      <w:r w:rsidRPr="001C5B2D">
        <w:rPr>
          <w:rStyle w:val="StyleUnderline"/>
        </w:rPr>
        <w:t>democracy and</w:t>
      </w:r>
      <w:r w:rsidRPr="00976AD1">
        <w:rPr>
          <w:rStyle w:val="StyleUnderline"/>
        </w:rPr>
        <w:t xml:space="preserve"> the four expected</w:t>
      </w:r>
      <w:r>
        <w:rPr>
          <w:rStyle w:val="StyleUnderline"/>
        </w:rPr>
        <w:t xml:space="preserve"> </w:t>
      </w:r>
      <w:r w:rsidRPr="00976AD1">
        <w:rPr>
          <w:rStyle w:val="StyleUnderline"/>
        </w:rPr>
        <w:t>outcomes</w:t>
      </w:r>
      <w:r w:rsidRPr="0084489A">
        <w:rPr>
          <w:sz w:val="16"/>
        </w:rPr>
        <w:t xml:space="preserve">. </w:t>
      </w:r>
    </w:p>
    <w:p w14:paraId="68D8FFFE" w14:textId="77777777" w:rsidR="006A3375" w:rsidRPr="001C5B2D" w:rsidRDefault="006A3375" w:rsidP="006A3375">
      <w:pPr>
        <w:rPr>
          <w:sz w:val="16"/>
        </w:rPr>
      </w:pPr>
      <w:r w:rsidRPr="0084489A">
        <w:rPr>
          <w:sz w:val="16"/>
        </w:rPr>
        <w:t xml:space="preserve">The first finding </w:t>
      </w:r>
      <w:r w:rsidRPr="001C5B2D">
        <w:rPr>
          <w:sz w:val="16"/>
        </w:rPr>
        <w:t xml:space="preserve">is that </w:t>
      </w:r>
      <w:r w:rsidRPr="00ED3BEF">
        <w:rPr>
          <w:rStyle w:val="Emphasis"/>
          <w:highlight w:val="cyan"/>
        </w:rPr>
        <w:t>a</w:t>
      </w:r>
      <w:r w:rsidRPr="001C5B2D">
        <w:rPr>
          <w:rStyle w:val="Emphasis"/>
        </w:rPr>
        <w:t xml:space="preserve"> reverse </w:t>
      </w:r>
      <w:r w:rsidRPr="00ED3BEF">
        <w:rPr>
          <w:rStyle w:val="Emphasis"/>
          <w:highlight w:val="cyan"/>
        </w:rPr>
        <w:t>wave</w:t>
      </w:r>
      <w:r w:rsidRPr="001C5B2D">
        <w:rPr>
          <w:rStyle w:val="Emphasis"/>
        </w:rPr>
        <w:t xml:space="preserve"> away </w:t>
      </w:r>
      <w:r w:rsidRPr="00ED3BEF">
        <w:rPr>
          <w:rStyle w:val="Emphasis"/>
          <w:highlight w:val="cyan"/>
        </w:rPr>
        <w:t>from democracy</w:t>
      </w:r>
      <w:r w:rsidRPr="00ED3BEF">
        <w:rPr>
          <w:rStyle w:val="StyleUnderline"/>
          <w:highlight w:val="cyan"/>
        </w:rPr>
        <w:t xml:space="preserve"> has not happened</w:t>
      </w:r>
      <w:r w:rsidRPr="001C5B2D">
        <w:rPr>
          <w:sz w:val="16"/>
        </w:rPr>
        <w:t xml:space="preserve"> (see Chapter 2). Not </w:t>
      </w:r>
      <w:proofErr w:type="gramStart"/>
      <w:r w:rsidRPr="001C5B2D">
        <w:rPr>
          <w:sz w:val="16"/>
        </w:rPr>
        <w:t>yet,</w:t>
      </w:r>
      <w:proofErr w:type="gramEnd"/>
      <w:r w:rsidRPr="001C5B2D">
        <w:rPr>
          <w:sz w:val="16"/>
        </w:rPr>
        <w:t xml:space="preserve"> at least. </w:t>
      </w:r>
      <w:r w:rsidRPr="001C5B2D">
        <w:rPr>
          <w:rStyle w:val="StyleUnderline"/>
        </w:rPr>
        <w:t>Democracy is not doing worse than before</w:t>
      </w:r>
      <w:r w:rsidRPr="001C5B2D">
        <w:rPr>
          <w:sz w:val="16"/>
        </w:rPr>
        <w:t xml:space="preserve">, at least not </w:t>
      </w:r>
      <w:r w:rsidRPr="001C5B2D">
        <w:rPr>
          <w:rStyle w:val="StyleUnderline"/>
        </w:rPr>
        <w:t>in comparative perspective</w:t>
      </w:r>
      <w:r w:rsidRPr="001C5B2D">
        <w:rPr>
          <w:sz w:val="16"/>
        </w:rPr>
        <w:t xml:space="preserve">. While it is true that there is a dramatic decline in democracy in some countries,7 </w:t>
      </w:r>
      <w:r w:rsidRPr="001C5B2D">
        <w:rPr>
          <w:rStyle w:val="StyleUnderline"/>
        </w:rPr>
        <w:t>a general trend downwards cannot yet be detected</w:t>
      </w:r>
      <w:r w:rsidRPr="001C5B2D">
        <w:rPr>
          <w:sz w:val="16"/>
        </w:rPr>
        <w:t xml:space="preserve">. It would be better to talk about ‘stagnation’, as not many dictatorships have democratized recently, while democracies have not yet collapsed. </w:t>
      </w:r>
    </w:p>
    <w:p w14:paraId="67E1A636" w14:textId="77777777" w:rsidR="006A3375" w:rsidRPr="001C5B2D" w:rsidRDefault="006A3375" w:rsidP="006A3375">
      <w:pPr>
        <w:rPr>
          <w:sz w:val="16"/>
        </w:rPr>
      </w:pPr>
      <w:r w:rsidRPr="001C5B2D">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ED3BEF">
        <w:rPr>
          <w:rStyle w:val="StyleUnderline"/>
          <w:highlight w:val="cyan"/>
        </w:rPr>
        <w:t xml:space="preserve">There has been </w:t>
      </w:r>
      <w:r w:rsidRPr="00ED3BEF">
        <w:rPr>
          <w:rStyle w:val="Emphasis"/>
          <w:highlight w:val="cyan"/>
        </w:rPr>
        <w:t>‘no consensus’</w:t>
      </w:r>
      <w:r w:rsidRPr="00ED3BEF">
        <w:rPr>
          <w:rStyle w:val="StyleUnderline"/>
          <w:highlight w:val="cyan"/>
        </w:rPr>
        <w:t xml:space="preserve"> in </w:t>
      </w:r>
      <w:r w:rsidRPr="00ED3BEF">
        <w:rPr>
          <w:rStyle w:val="Emphasis"/>
          <w:highlight w:val="cyan"/>
        </w:rPr>
        <w:t>the</w:t>
      </w:r>
      <w:r w:rsidRPr="001C5B2D">
        <w:rPr>
          <w:rStyle w:val="Emphasis"/>
        </w:rPr>
        <w:t xml:space="preserve"> quantitative </w:t>
      </w:r>
      <w:r w:rsidRPr="00ED3BEF">
        <w:rPr>
          <w:rStyle w:val="Emphasis"/>
          <w:highlight w:val="cyan"/>
        </w:rPr>
        <w:t>lit</w:t>
      </w:r>
      <w:r w:rsidRPr="001C5B2D">
        <w:rPr>
          <w:rStyle w:val="Emphasis"/>
        </w:rPr>
        <w:t>erature</w:t>
      </w:r>
      <w:r w:rsidRPr="001C5B2D">
        <w:rPr>
          <w:rStyle w:val="StyleUnderline"/>
        </w:rPr>
        <w:t xml:space="preserve"> </w:t>
      </w:r>
      <w:r w:rsidRPr="00ED3BEF">
        <w:rPr>
          <w:rStyle w:val="StyleUnderline"/>
          <w:highlight w:val="cyan"/>
        </w:rPr>
        <w:t>on</w:t>
      </w:r>
      <w:r w:rsidRPr="001C5B2D">
        <w:rPr>
          <w:rStyle w:val="StyleUnderline"/>
        </w:rPr>
        <w:t xml:space="preserve"> whether democracy has</w:t>
      </w:r>
      <w:r w:rsidRPr="001C5B2D">
        <w:rPr>
          <w:sz w:val="16"/>
        </w:rPr>
        <w:t xml:space="preserve"> instrumental value which leads some </w:t>
      </w:r>
      <w:r w:rsidRPr="00ED3BEF">
        <w:rPr>
          <w:rStyle w:val="Emphasis"/>
          <w:highlight w:val="cyan"/>
        </w:rPr>
        <w:t>beneficial</w:t>
      </w:r>
      <w:r w:rsidRPr="001C5B2D">
        <w:rPr>
          <w:rStyle w:val="Emphasis"/>
        </w:rPr>
        <w:t xml:space="preserve"> general </w:t>
      </w:r>
      <w:r w:rsidRPr="00ED3BEF">
        <w:rPr>
          <w:rStyle w:val="Emphasis"/>
          <w:highlight w:val="cyan"/>
        </w:rPr>
        <w:t>outcomes</w:t>
      </w:r>
      <w:r w:rsidRPr="001C5B2D">
        <w:rPr>
          <w:rStyle w:val="StyleUnderline"/>
        </w:rPr>
        <w:t xml:space="preserve">. Some </w:t>
      </w:r>
      <w:r w:rsidRPr="00ED3BEF">
        <w:rPr>
          <w:rStyle w:val="StyleUnderline"/>
          <w:highlight w:val="cyan"/>
        </w:rPr>
        <w:t>scholars</w:t>
      </w:r>
      <w:r w:rsidRPr="001C5B2D">
        <w:rPr>
          <w:rStyle w:val="StyleUnderline"/>
        </w:rPr>
        <w:t xml:space="preserve"> claim there is a consensus, but they only do so by </w:t>
      </w:r>
      <w:r w:rsidRPr="00ED3BEF">
        <w:rPr>
          <w:rStyle w:val="StyleUnderline"/>
          <w:highlight w:val="cyan"/>
        </w:rPr>
        <w:t>ignor</w:t>
      </w:r>
      <w:r w:rsidRPr="001C5B2D">
        <w:rPr>
          <w:rStyle w:val="StyleUnderline"/>
        </w:rPr>
        <w:t xml:space="preserve">ing </w:t>
      </w:r>
      <w:r w:rsidRPr="001C5B2D">
        <w:rPr>
          <w:rStyle w:val="Emphasis"/>
        </w:rPr>
        <w:t xml:space="preserve">a </w:t>
      </w:r>
      <w:r w:rsidRPr="00ED3BEF">
        <w:rPr>
          <w:rStyle w:val="Emphasis"/>
          <w:highlight w:val="cyan"/>
        </w:rPr>
        <w:t>huge</w:t>
      </w:r>
      <w:r w:rsidRPr="001C5B2D">
        <w:rPr>
          <w:rStyle w:val="Emphasis"/>
        </w:rPr>
        <w:t xml:space="preserve"> amount of </w:t>
      </w:r>
      <w:r w:rsidRPr="00ED3BEF">
        <w:rPr>
          <w:rStyle w:val="Emphasis"/>
          <w:highlight w:val="cyan"/>
        </w:rPr>
        <w:t>literature</w:t>
      </w:r>
      <w:r w:rsidRPr="001C5B2D">
        <w:rPr>
          <w:rStyle w:val="StyleUnderline"/>
        </w:rPr>
        <w:t xml:space="preserve"> which rejects their own point of view</w:t>
      </w:r>
      <w:r w:rsidRPr="001C5B2D">
        <w:rPr>
          <w:sz w:val="16"/>
        </w:rPr>
        <w:t xml:space="preserve">. After undertaking a large-scale analysis of carefully selected articles published on the topic (see Appendix), </w:t>
      </w:r>
      <w:r w:rsidRPr="001C5B2D">
        <w:rPr>
          <w:rStyle w:val="StyleUnderline"/>
        </w:rPr>
        <w:t xml:space="preserve">this book can conclude that the connections between democracy and expected benefts are </w:t>
      </w:r>
      <w:r w:rsidRPr="001C5B2D">
        <w:rPr>
          <w:rStyle w:val="Emphasis"/>
        </w:rPr>
        <w:t>not</w:t>
      </w:r>
      <w:r w:rsidRPr="001C5B2D">
        <w:rPr>
          <w:sz w:val="16"/>
        </w:rPr>
        <w:t xml:space="preserve"> as </w:t>
      </w:r>
      <w:r w:rsidRPr="001C5B2D">
        <w:rPr>
          <w:rStyle w:val="Emphasis"/>
        </w:rPr>
        <w:t>strong</w:t>
      </w:r>
      <w:r w:rsidRPr="001C5B2D">
        <w:rPr>
          <w:sz w:val="16"/>
        </w:rPr>
        <w:t xml:space="preserve"> as they seem. Hence, we should not overstate the links between the phenomena. </w:t>
      </w:r>
    </w:p>
    <w:p w14:paraId="56B257E2" w14:textId="77777777" w:rsidR="006A3375" w:rsidRPr="001C5B2D" w:rsidRDefault="006A3375" w:rsidP="006A3375">
      <w:pPr>
        <w:rPr>
          <w:sz w:val="16"/>
        </w:rPr>
      </w:pPr>
      <w:r w:rsidRPr="00ED3BEF">
        <w:rPr>
          <w:rStyle w:val="Emphasis"/>
          <w:highlight w:val="cyan"/>
        </w:rPr>
        <w:t>The</w:t>
      </w:r>
      <w:r w:rsidRPr="001C5B2D">
        <w:rPr>
          <w:rStyle w:val="Emphasis"/>
        </w:rPr>
        <w:t xml:space="preserve"> overall </w:t>
      </w:r>
      <w:r w:rsidRPr="00ED3BEF">
        <w:rPr>
          <w:rStyle w:val="Emphasis"/>
          <w:highlight w:val="cyan"/>
        </w:rPr>
        <w:t>ev</w:t>
      </w:r>
      <w:r w:rsidRPr="001C5B2D">
        <w:rPr>
          <w:rStyle w:val="Emphasis"/>
        </w:rPr>
        <w:t>idence</w:t>
      </w:r>
      <w:r w:rsidRPr="001C5B2D">
        <w:rPr>
          <w:rStyle w:val="StyleUnderline"/>
        </w:rPr>
        <w:t xml:space="preserve"> </w:t>
      </w:r>
      <w:r w:rsidRPr="00ED3BEF">
        <w:rPr>
          <w:rStyle w:val="StyleUnderline"/>
          <w:highlight w:val="cyan"/>
        </w:rPr>
        <w:t xml:space="preserve">is </w:t>
      </w:r>
      <w:r w:rsidRPr="00ED3BEF">
        <w:rPr>
          <w:rStyle w:val="Emphasis"/>
          <w:highlight w:val="cyan"/>
        </w:rPr>
        <w:t>weak</w:t>
      </w:r>
      <w:r w:rsidRPr="001C5B2D">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ED3BEF">
        <w:rPr>
          <w:rStyle w:val="Emphasis"/>
          <w:highlight w:val="cyan"/>
        </w:rPr>
        <w:t>Most stat</w:t>
      </w:r>
      <w:r w:rsidRPr="001C5B2D">
        <w:rPr>
          <w:rStyle w:val="Emphasis"/>
        </w:rPr>
        <w:t>i</w:t>
      </w:r>
      <w:r w:rsidRPr="00ED3BEF">
        <w:rPr>
          <w:rStyle w:val="Emphasis"/>
          <w:highlight w:val="cyan"/>
        </w:rPr>
        <w:t>s</w:t>
      </w:r>
      <w:r w:rsidRPr="001C5B2D">
        <w:rPr>
          <w:rStyle w:val="Emphasis"/>
        </w:rPr>
        <w:t>tical studies</w:t>
      </w:r>
      <w:r w:rsidRPr="001C5B2D">
        <w:rPr>
          <w:rStyle w:val="StyleUnderline"/>
        </w:rPr>
        <w:t xml:space="preserve"> </w:t>
      </w:r>
      <w:r w:rsidRPr="00ED3BEF">
        <w:rPr>
          <w:rStyle w:val="StyleUnderline"/>
          <w:highlight w:val="cyan"/>
        </w:rPr>
        <w:t xml:space="preserve">have not found </w:t>
      </w:r>
      <w:r w:rsidRPr="00ED3BEF">
        <w:rPr>
          <w:rStyle w:val="Emphasis"/>
          <w:highlight w:val="cyan"/>
        </w:rPr>
        <w:t>a</w:t>
      </w:r>
      <w:r w:rsidRPr="001C5B2D">
        <w:rPr>
          <w:rStyle w:val="Emphasis"/>
        </w:rPr>
        <w:t xml:space="preserve"> strong </w:t>
      </w:r>
      <w:r w:rsidRPr="00ED3BEF">
        <w:rPr>
          <w:rStyle w:val="Emphasis"/>
          <w:highlight w:val="cyan"/>
        </w:rPr>
        <w:t>correlation</w:t>
      </w:r>
      <w:r w:rsidRPr="00ED3BEF">
        <w:rPr>
          <w:rStyle w:val="StyleUnderline"/>
          <w:highlight w:val="cyan"/>
        </w:rPr>
        <w:t xml:space="preserve"> between democracy and</w:t>
      </w:r>
      <w:r w:rsidRPr="001C5B2D">
        <w:rPr>
          <w:rStyle w:val="StyleUnderline"/>
        </w:rPr>
        <w:t xml:space="preserve"> </w:t>
      </w:r>
      <w:r w:rsidRPr="001C5B2D">
        <w:rPr>
          <w:rStyle w:val="Emphasis"/>
        </w:rPr>
        <w:t xml:space="preserve">interstate </w:t>
      </w:r>
      <w:r w:rsidRPr="00ED3BEF">
        <w:rPr>
          <w:rStyle w:val="Emphasis"/>
          <w:highlight w:val="cyan"/>
        </w:rPr>
        <w:t>war</w:t>
      </w:r>
      <w:r w:rsidRPr="001C5B2D">
        <w:rPr>
          <w:rStyle w:val="StyleUnderline"/>
        </w:rPr>
        <w:t xml:space="preserve"> at </w:t>
      </w:r>
      <w:r w:rsidRPr="001C5B2D">
        <w:rPr>
          <w:rStyle w:val="Emphasis"/>
        </w:rPr>
        <w:t>the dyadic level</w:t>
      </w:r>
      <w:r w:rsidRPr="001C5B2D">
        <w:rPr>
          <w:sz w:val="16"/>
        </w:rPr>
        <w:t xml:space="preserve">. They show that </w:t>
      </w:r>
      <w:r w:rsidRPr="001C5B2D">
        <w:rPr>
          <w:rStyle w:val="StyleUnderline"/>
        </w:rPr>
        <w:t xml:space="preserve">there </w:t>
      </w:r>
      <w:proofErr w:type="gramStart"/>
      <w:r w:rsidRPr="001C5B2D">
        <w:rPr>
          <w:rStyle w:val="StyleUnderline"/>
        </w:rPr>
        <w:t>are</w:t>
      </w:r>
      <w:proofErr w:type="gramEnd"/>
      <w:r w:rsidRPr="001C5B2D">
        <w:rPr>
          <w:rStyle w:val="StyleUnderline"/>
        </w:rPr>
        <w:t xml:space="preserve"> other—</w:t>
      </w:r>
      <w:r w:rsidRPr="001C5B2D">
        <w:rPr>
          <w:rStyle w:val="Emphasis"/>
        </w:rPr>
        <w:t>more powerful</w:t>
      </w:r>
      <w:r w:rsidRPr="001C5B2D">
        <w:rPr>
          <w:rStyle w:val="StyleUnderline"/>
        </w:rPr>
        <w:t>—explanations for war</w:t>
      </w:r>
      <w:r w:rsidRPr="001C5B2D">
        <w:rPr>
          <w:sz w:val="16"/>
        </w:rPr>
        <w:t xml:space="preserve"> and peace, and even that </w:t>
      </w:r>
      <w:r w:rsidRPr="001C5B2D">
        <w:rPr>
          <w:rStyle w:val="StyleUnderline"/>
        </w:rPr>
        <w:t xml:space="preserve">the </w:t>
      </w:r>
      <w:r w:rsidRPr="00ED3BEF">
        <w:rPr>
          <w:rStyle w:val="StyleUnderline"/>
          <w:highlight w:val="cyan"/>
        </w:rPr>
        <w:t>impact of democracy is</w:t>
      </w:r>
      <w:r w:rsidRPr="001C5B2D">
        <w:rPr>
          <w:rStyle w:val="StyleUnderline"/>
        </w:rPr>
        <w:t xml:space="preserve"> </w:t>
      </w:r>
      <w:r w:rsidRPr="001C5B2D">
        <w:rPr>
          <w:rStyle w:val="Emphasis"/>
        </w:rPr>
        <w:t xml:space="preserve">a </w:t>
      </w:r>
      <w:r w:rsidRPr="00ED3BEF">
        <w:rPr>
          <w:rStyle w:val="Emphasis"/>
          <w:highlight w:val="cyan"/>
        </w:rPr>
        <w:t>spurious</w:t>
      </w:r>
      <w:r w:rsidRPr="001C5B2D">
        <w:rPr>
          <w:rStyle w:val="Emphasis"/>
        </w:rPr>
        <w:t xml:space="preserve"> one</w:t>
      </w:r>
      <w:r w:rsidRPr="001C5B2D">
        <w:rPr>
          <w:sz w:val="16"/>
        </w:rPr>
        <w:t xml:space="preserve"> (caveat 1). Moreover, </w:t>
      </w:r>
      <w:r w:rsidRPr="001C5B2D">
        <w:rPr>
          <w:rStyle w:val="StyleUnderline"/>
        </w:rPr>
        <w:t xml:space="preserve">the theoretical foundation of the democratic peace hypothesis is </w:t>
      </w:r>
      <w:r w:rsidRPr="001C5B2D">
        <w:rPr>
          <w:rStyle w:val="Emphasis"/>
        </w:rPr>
        <w:t>weak</w:t>
      </w:r>
      <w:r w:rsidRPr="001C5B2D">
        <w:rPr>
          <w:sz w:val="16"/>
        </w:rPr>
        <w:t xml:space="preserve">, and </w:t>
      </w:r>
      <w:r w:rsidRPr="001C5B2D">
        <w:rPr>
          <w:rStyle w:val="StyleUnderline"/>
        </w:rPr>
        <w:t xml:space="preserve">the causal mechanisms are </w:t>
      </w:r>
      <w:r w:rsidRPr="001C5B2D">
        <w:rPr>
          <w:rStyle w:val="Emphasis"/>
        </w:rPr>
        <w:t>unclear</w:t>
      </w:r>
      <w:r w:rsidRPr="001C5B2D">
        <w:rPr>
          <w:sz w:val="16"/>
        </w:rPr>
        <w:t xml:space="preserve"> (caveat 2). In addition, </w:t>
      </w:r>
      <w:r w:rsidRPr="001C5B2D">
        <w:rPr>
          <w:rStyle w:val="StyleUnderline"/>
        </w:rPr>
        <w:t>democracies are not</w:t>
      </w:r>
      <w:r w:rsidRPr="001C5B2D">
        <w:rPr>
          <w:sz w:val="16"/>
        </w:rPr>
        <w:t xml:space="preserve"> necessarily </w:t>
      </w:r>
      <w:r w:rsidRPr="001C5B2D">
        <w:rPr>
          <w:rStyle w:val="Emphasis"/>
        </w:rPr>
        <w:t>more peaceful in general</w:t>
      </w:r>
      <w:r w:rsidRPr="001C5B2D">
        <w:rPr>
          <w:sz w:val="16"/>
        </w:rPr>
        <w:t xml:space="preserve">, and </w:t>
      </w:r>
      <w:r w:rsidRPr="001C5B2D">
        <w:rPr>
          <w:rStyle w:val="StyleUnderline"/>
        </w:rPr>
        <w:t>the evidence</w:t>
      </w:r>
      <w:r w:rsidRPr="001C5B2D">
        <w:rPr>
          <w:sz w:val="16"/>
        </w:rPr>
        <w:t xml:space="preserve"> for the democratic peace hypothesis </w:t>
      </w:r>
      <w:r w:rsidRPr="001C5B2D">
        <w:rPr>
          <w:rStyle w:val="StyleUnderline"/>
        </w:rPr>
        <w:t xml:space="preserve">at </w:t>
      </w:r>
      <w:r w:rsidRPr="001C5B2D">
        <w:rPr>
          <w:rStyle w:val="Emphasis"/>
        </w:rPr>
        <w:t>the monadic level</w:t>
      </w:r>
      <w:r w:rsidRPr="001C5B2D">
        <w:rPr>
          <w:rStyle w:val="StyleUnderline"/>
        </w:rPr>
        <w:t xml:space="preserve"> is </w:t>
      </w:r>
      <w:r w:rsidRPr="001C5B2D">
        <w:rPr>
          <w:rStyle w:val="Emphasis"/>
        </w:rPr>
        <w:t>inconclusive</w:t>
      </w:r>
      <w:r w:rsidRPr="001C5B2D">
        <w:rPr>
          <w:sz w:val="16"/>
        </w:rPr>
        <w:t xml:space="preserve"> (caveat 3). Finally, the process of </w:t>
      </w:r>
      <w:r w:rsidRPr="001C5B2D">
        <w:rPr>
          <w:rStyle w:val="StyleUnderline"/>
        </w:rPr>
        <w:t xml:space="preserve">democratization is </w:t>
      </w:r>
      <w:r w:rsidRPr="001C5B2D">
        <w:rPr>
          <w:rStyle w:val="Emphasis"/>
        </w:rPr>
        <w:t>dangerous</w:t>
      </w:r>
      <w:r w:rsidRPr="001C5B2D">
        <w:rPr>
          <w:sz w:val="16"/>
        </w:rPr>
        <w:t xml:space="preserve">. Living in a democratizing country means living in a less peaceful country (caveat 4). </w:t>
      </w:r>
      <w:proofErr w:type="gramStart"/>
      <w:r w:rsidRPr="001C5B2D">
        <w:rPr>
          <w:sz w:val="16"/>
        </w:rPr>
        <w:t>With regard to</w:t>
      </w:r>
      <w:proofErr w:type="gramEnd"/>
      <w:r w:rsidRPr="001C5B2D">
        <w:rPr>
          <w:sz w:val="16"/>
        </w:rPr>
        <w:t xml:space="preserve"> peace between countries, we cannot defend the idea that democracy has instrumental value. </w:t>
      </w:r>
    </w:p>
    <w:p w14:paraId="12E25305" w14:textId="77777777" w:rsidR="006A3375" w:rsidRPr="001C5B2D" w:rsidRDefault="006A3375" w:rsidP="006A3375">
      <w:pPr>
        <w:rPr>
          <w:sz w:val="16"/>
        </w:rPr>
      </w:pPr>
      <w:r w:rsidRPr="001C5B2D">
        <w:rPr>
          <w:rStyle w:val="StyleUnderline"/>
        </w:rPr>
        <w:t>Can the</w:t>
      </w:r>
      <w:r w:rsidRPr="001C5B2D">
        <w:rPr>
          <w:sz w:val="16"/>
        </w:rPr>
        <w:t xml:space="preserve"> (instrumental) </w:t>
      </w:r>
      <w:r w:rsidRPr="001C5B2D">
        <w:rPr>
          <w:rStyle w:val="StyleUnderline"/>
        </w:rPr>
        <w:t>value</w:t>
      </w:r>
      <w:r w:rsidRPr="001C5B2D">
        <w:rPr>
          <w:sz w:val="16"/>
        </w:rPr>
        <w:t xml:space="preserve"> of democracy </w:t>
      </w:r>
      <w:r w:rsidRPr="001C5B2D">
        <w:rPr>
          <w:rStyle w:val="StyleUnderline"/>
        </w:rPr>
        <w:t>be found in the prevention of civil war?</w:t>
      </w:r>
      <w:r w:rsidRPr="001C5B2D">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1C5B2D">
        <w:rPr>
          <w:sz w:val="16"/>
        </w:rPr>
        <w:t>duration</w:t>
      </w:r>
      <w:proofErr w:type="gramEnd"/>
      <w:r w:rsidRPr="001C5B2D">
        <w:rPr>
          <w:sz w:val="16"/>
        </w:rPr>
        <w:t xml:space="preserve">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ED3BEF">
        <w:rPr>
          <w:rStyle w:val="StyleUnderline"/>
          <w:highlight w:val="cyan"/>
        </w:rPr>
        <w:t xml:space="preserve">there is </w:t>
      </w:r>
      <w:r w:rsidRPr="00ED3BEF">
        <w:rPr>
          <w:rStyle w:val="Emphasis"/>
          <w:highlight w:val="cyan"/>
        </w:rPr>
        <w:t>no</w:t>
      </w:r>
      <w:r w:rsidRPr="001C5B2D">
        <w:rPr>
          <w:rStyle w:val="Emphasis"/>
        </w:rPr>
        <w:t xml:space="preserve"> linear </w:t>
      </w:r>
      <w:r w:rsidRPr="00ED3BEF">
        <w:rPr>
          <w:rStyle w:val="Emphasis"/>
          <w:highlight w:val="cyan"/>
        </w:rPr>
        <w:t>link</w:t>
      </w:r>
      <w:r w:rsidRPr="001C5B2D">
        <w:rPr>
          <w:rStyle w:val="StyleUnderline"/>
        </w:rPr>
        <w:t xml:space="preserve">: civil </w:t>
      </w:r>
      <w:r w:rsidRPr="00ED3BEF">
        <w:rPr>
          <w:rStyle w:val="StyleUnderline"/>
          <w:highlight w:val="cyan"/>
        </w:rPr>
        <w:t xml:space="preserve">wars are </w:t>
      </w:r>
      <w:r w:rsidRPr="00ED3BEF">
        <w:rPr>
          <w:rStyle w:val="Emphasis"/>
          <w:highlight w:val="cyan"/>
        </w:rPr>
        <w:t>just as unlikely</w:t>
      </w:r>
      <w:r w:rsidRPr="001C5B2D">
        <w:rPr>
          <w:rStyle w:val="StyleUnderline"/>
        </w:rPr>
        <w:t xml:space="preserve"> in democracies as in dictatorships</w:t>
      </w:r>
      <w:r w:rsidRPr="001C5B2D">
        <w:rPr>
          <w:sz w:val="16"/>
        </w:rPr>
        <w:t xml:space="preserve"> (caveat 2). Civil war is most likely in times of political change. </w:t>
      </w:r>
      <w:r w:rsidRPr="00ED3BEF">
        <w:rPr>
          <w:rStyle w:val="StyleUnderline"/>
          <w:highlight w:val="cyan"/>
        </w:rPr>
        <w:t>Democratization is</w:t>
      </w:r>
      <w:r w:rsidRPr="001C5B2D">
        <w:rPr>
          <w:rStyle w:val="StyleUnderline"/>
        </w:rPr>
        <w:t xml:space="preserve"> </w:t>
      </w:r>
      <w:r w:rsidRPr="001C5B2D">
        <w:rPr>
          <w:rStyle w:val="Emphasis"/>
        </w:rPr>
        <w:t xml:space="preserve">a very </w:t>
      </w:r>
      <w:r w:rsidRPr="00ED3BEF">
        <w:rPr>
          <w:rStyle w:val="Emphasis"/>
          <w:highlight w:val="cyan"/>
        </w:rPr>
        <w:t>unpredictable</w:t>
      </w:r>
      <w:r w:rsidRPr="001C5B2D">
        <w:rPr>
          <w:rStyle w:val="StyleUnderline"/>
        </w:rPr>
        <w:t xml:space="preserve">, </w:t>
      </w:r>
      <w:r w:rsidRPr="001C5B2D">
        <w:rPr>
          <w:rStyle w:val="Emphasis"/>
        </w:rPr>
        <w:t>dangerous process</w:t>
      </w:r>
      <w:r w:rsidRPr="001C5B2D">
        <w:rPr>
          <w:rStyle w:val="StyleUnderline"/>
        </w:rPr>
        <w:t>, increasing the chance of civil war significantly</w:t>
      </w:r>
      <w:r w:rsidRPr="001C5B2D">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1C5B2D">
        <w:rPr>
          <w:rStyle w:val="StyleUnderline"/>
        </w:rPr>
        <w:t>the type of political system (</w:t>
      </w:r>
      <w:proofErr w:type="gramStart"/>
      <w:r w:rsidRPr="001C5B2D">
        <w:rPr>
          <w:rStyle w:val="StyleUnderline"/>
        </w:rPr>
        <w:t>e.g.</w:t>
      </w:r>
      <w:proofErr w:type="gramEnd"/>
      <w:r w:rsidRPr="001C5B2D">
        <w:rPr>
          <w:rStyle w:val="StyleUnderline"/>
        </w:rPr>
        <w:t xml:space="preserve"> democracy or dictatorship) is </w:t>
      </w:r>
      <w:r w:rsidRPr="001C5B2D">
        <w:rPr>
          <w:rStyle w:val="Emphasis"/>
        </w:rPr>
        <w:t>not the decisive factor at all</w:t>
      </w:r>
      <w:r w:rsidRPr="001C5B2D">
        <w:rPr>
          <w:sz w:val="16"/>
        </w:rPr>
        <w:t xml:space="preserve"> (caveat 4). Finally, democracy has only limited explanatory power (caveat 5). </w:t>
      </w:r>
      <w:r w:rsidRPr="001C5B2D">
        <w:rPr>
          <w:rStyle w:val="StyleUnderline"/>
        </w:rPr>
        <w:t>Economic factors are far more significant than political factors</w:t>
      </w:r>
      <w:r w:rsidRPr="001C5B2D">
        <w:rPr>
          <w:sz w:val="16"/>
        </w:rPr>
        <w:t xml:space="preserve"> (such as having a democratic system) when explaining the onset, </w:t>
      </w:r>
      <w:proofErr w:type="gramStart"/>
      <w:r w:rsidRPr="001C5B2D">
        <w:rPr>
          <w:sz w:val="16"/>
        </w:rPr>
        <w:t>duration</w:t>
      </w:r>
      <w:proofErr w:type="gramEnd"/>
      <w:r w:rsidRPr="001C5B2D">
        <w:rPr>
          <w:sz w:val="16"/>
        </w:rPr>
        <w:t xml:space="preserve"> and severity of civil war. To prevent civil war, it would make more sense to make poorer countries richer, instead of promoting democracy. </w:t>
      </w:r>
      <w:r w:rsidRPr="001C5B2D">
        <w:rPr>
          <w:rStyle w:val="StyleUnderline"/>
        </w:rPr>
        <w:t>Helping countries</w:t>
      </w:r>
      <w:r w:rsidRPr="001C5B2D">
        <w:rPr>
          <w:sz w:val="16"/>
        </w:rPr>
        <w:t xml:space="preserve"> to </w:t>
      </w:r>
      <w:r w:rsidRPr="001C5B2D">
        <w:rPr>
          <w:rStyle w:val="StyleUnderline"/>
        </w:rPr>
        <w:t xml:space="preserve">democratize would </w:t>
      </w:r>
      <w:r w:rsidRPr="001C5B2D">
        <w:rPr>
          <w:rStyle w:val="Emphasis"/>
        </w:rPr>
        <w:t>even be a very dangerous idea</w:t>
      </w:r>
      <w:r w:rsidRPr="001C5B2D">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w:t>
      </w:r>
      <w:proofErr w:type="gramStart"/>
      <w:r w:rsidRPr="001C5B2D">
        <w:rPr>
          <w:sz w:val="16"/>
        </w:rPr>
        <w:t>more cruel</w:t>
      </w:r>
      <w:proofErr w:type="gramEnd"/>
      <w:r w:rsidRPr="001C5B2D">
        <w:rPr>
          <w:sz w:val="16"/>
        </w:rPr>
        <w:t xml:space="preserve"> leading to more victims, destruction and killings (see Chapter 4). </w:t>
      </w:r>
    </w:p>
    <w:p w14:paraId="0F979919" w14:textId="77777777" w:rsidR="006A3375" w:rsidRPr="001C5B2D" w:rsidRDefault="006A3375" w:rsidP="006A3375">
      <w:pPr>
        <w:rPr>
          <w:sz w:val="16"/>
        </w:rPr>
      </w:pPr>
      <w:r w:rsidRPr="001C5B2D">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1C5B2D">
        <w:rPr>
          <w:sz w:val="16"/>
        </w:rPr>
        <w:t>science</w:t>
      </w:r>
      <w:proofErr w:type="gramEnd"/>
      <w:r w:rsidRPr="001C5B2D">
        <w:rPr>
          <w:sz w:val="16"/>
        </w:rPr>
        <w:t xml:space="preserve"> and law. Democracy has often been suggested as one of the remedies when fghting against high levels of continuous corruption. So far, the statistical evidence has strongly supported this idea. As Chapter 5 showed, dozens of studies with broad quantitative, </w:t>
      </w:r>
      <w:proofErr w:type="gramStart"/>
      <w:r w:rsidRPr="001C5B2D">
        <w:rPr>
          <w:sz w:val="16"/>
        </w:rPr>
        <w:t>cross-national</w:t>
      </w:r>
      <w:proofErr w:type="gramEnd"/>
      <w:r w:rsidRPr="001C5B2D">
        <w:rPr>
          <w:sz w:val="16"/>
        </w:rPr>
        <w:t xml:space="preserve"> and comparative research have found statistically signifcant associations between (less) democracy and (more) corruption. However, there are vast problems around conceptualization (caveat 1) and measurement (caveat 2) of ‘corruption’. Another caveat is that </w:t>
      </w:r>
      <w:r w:rsidRPr="001C5B2D">
        <w:rPr>
          <w:rStyle w:val="StyleUnderline"/>
        </w:rPr>
        <w:t xml:space="preserve">democratizing countries are </w:t>
      </w:r>
      <w:r w:rsidRPr="001C5B2D">
        <w:rPr>
          <w:rStyle w:val="Emphasis"/>
        </w:rPr>
        <w:t>the poorest performers</w:t>
      </w:r>
      <w:r w:rsidRPr="001C5B2D">
        <w:rPr>
          <w:rStyle w:val="StyleUnderline"/>
        </w:rPr>
        <w:t xml:space="preserve"> </w:t>
      </w:r>
      <w:proofErr w:type="gramStart"/>
      <w:r w:rsidRPr="001C5B2D">
        <w:rPr>
          <w:rStyle w:val="StyleUnderline"/>
        </w:rPr>
        <w:t>with</w:t>
      </w:r>
      <w:r w:rsidRPr="001C5B2D">
        <w:rPr>
          <w:sz w:val="16"/>
        </w:rPr>
        <w:t xml:space="preserve"> regard to</w:t>
      </w:r>
      <w:proofErr w:type="gramEnd"/>
      <w:r w:rsidRPr="001C5B2D">
        <w:rPr>
          <w:sz w:val="16"/>
        </w:rPr>
        <w:t xml:space="preserve"> </w:t>
      </w:r>
      <w:r w:rsidRPr="001C5B2D">
        <w:rPr>
          <w:rStyle w:val="StyleUnderline"/>
        </w:rPr>
        <w:t>controlling corruption</w:t>
      </w:r>
      <w:r w:rsidRPr="001C5B2D">
        <w:rPr>
          <w:sz w:val="16"/>
        </w:rPr>
        <w:t xml:space="preserve"> (caveat 3). Moreover, it is not democracy in general, but </w:t>
      </w:r>
      <w:proofErr w:type="gramStart"/>
      <w:r w:rsidRPr="001C5B2D">
        <w:rPr>
          <w:sz w:val="16"/>
        </w:rPr>
        <w:t>particular political</w:t>
      </w:r>
      <w:proofErr w:type="gramEnd"/>
      <w:r w:rsidRPr="001C5B2D">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45D902FD" w14:textId="77777777" w:rsidR="006A3375" w:rsidRPr="001C5B2D" w:rsidRDefault="006A3375" w:rsidP="006A3375">
      <w:pPr>
        <w:rPr>
          <w:sz w:val="16"/>
        </w:rPr>
      </w:pPr>
      <w:r w:rsidRPr="001C5B2D">
        <w:rPr>
          <w:sz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sidRPr="001C5B2D">
        <w:rPr>
          <w:sz w:val="16"/>
        </w:rPr>
        <w:t>actually reduce</w:t>
      </w:r>
      <w:proofErr w:type="gramEnd"/>
      <w:r w:rsidRPr="001C5B2D">
        <w:rPr>
          <w:sz w:val="16"/>
        </w:rPr>
        <w:t xml:space="preserve"> the levels of economic growth and development. Particularly since the 1990s, statistical studies have focused on this debate, and </w:t>
      </w:r>
      <w:r w:rsidRPr="00ED3BEF">
        <w:rPr>
          <w:rStyle w:val="StyleUnderline"/>
          <w:highlight w:val="cyan"/>
        </w:rPr>
        <w:t>the</w:t>
      </w:r>
      <w:r w:rsidRPr="001C5B2D">
        <w:rPr>
          <w:rStyle w:val="StyleUnderline"/>
        </w:rPr>
        <w:t xml:space="preserve"> empirical </w:t>
      </w:r>
      <w:r w:rsidRPr="00ED3BEF">
        <w:rPr>
          <w:rStyle w:val="StyleUnderline"/>
          <w:highlight w:val="cyan"/>
        </w:rPr>
        <w:t>ev</w:t>
      </w:r>
      <w:r w:rsidRPr="001C5B2D">
        <w:rPr>
          <w:rStyle w:val="StyleUnderline"/>
        </w:rPr>
        <w:t xml:space="preserve">idence </w:t>
      </w:r>
      <w:r w:rsidRPr="00ED3BEF">
        <w:rPr>
          <w:rStyle w:val="StyleUnderline"/>
          <w:highlight w:val="cyan"/>
        </w:rPr>
        <w:t xml:space="preserve">is </w:t>
      </w:r>
      <w:r w:rsidRPr="00ED3BEF">
        <w:rPr>
          <w:rStyle w:val="Emphasis"/>
          <w:highlight w:val="cyan"/>
        </w:rPr>
        <w:t>clear</w:t>
      </w:r>
      <w:r w:rsidRPr="001C5B2D">
        <w:rPr>
          <w:rStyle w:val="StyleUnderline"/>
        </w:rPr>
        <w:t xml:space="preserve">: there is </w:t>
      </w:r>
      <w:r w:rsidRPr="00ED3BEF">
        <w:rPr>
          <w:rStyle w:val="Emphasis"/>
          <w:highlight w:val="cyan"/>
        </w:rPr>
        <w:t>no</w:t>
      </w:r>
      <w:r w:rsidRPr="001C5B2D">
        <w:rPr>
          <w:rStyle w:val="Emphasis"/>
        </w:rPr>
        <w:t xml:space="preserve"> direct </w:t>
      </w:r>
      <w:r w:rsidRPr="00ED3BEF">
        <w:rPr>
          <w:rStyle w:val="Emphasis"/>
          <w:highlight w:val="cyan"/>
        </w:rPr>
        <w:t>impact</w:t>
      </w:r>
      <w:r w:rsidRPr="001C5B2D">
        <w:rPr>
          <w:rStyle w:val="StyleUnderline"/>
        </w:rPr>
        <w:t xml:space="preserve"> of democracy </w:t>
      </w:r>
      <w:r w:rsidRPr="00ED3BEF">
        <w:rPr>
          <w:rStyle w:val="StyleUnderline"/>
          <w:highlight w:val="cyan"/>
        </w:rPr>
        <w:t>on development</w:t>
      </w:r>
      <w:r w:rsidRPr="001C5B2D">
        <w:rPr>
          <w:sz w:val="16"/>
        </w:rPr>
        <w:t xml:space="preserve">. Hence, both approaches cannot be supported (see caveat 1). The indirect impact via other factors is also questionable (caveat 2). Moreover, </w:t>
      </w:r>
      <w:r w:rsidRPr="001C5B2D">
        <w:rPr>
          <w:rStyle w:val="StyleUnderline"/>
        </w:rPr>
        <w:t xml:space="preserve">there is </w:t>
      </w:r>
      <w:r w:rsidRPr="001C5B2D">
        <w:rPr>
          <w:rStyle w:val="Emphasis"/>
        </w:rPr>
        <w:t>too much variation</w:t>
      </w:r>
      <w:r w:rsidRPr="001C5B2D">
        <w:rPr>
          <w:rStyle w:val="StyleUnderline"/>
        </w:rPr>
        <w:t xml:space="preserve"> in</w:t>
      </w:r>
      <w:r w:rsidRPr="001C5B2D">
        <w:rPr>
          <w:sz w:val="16"/>
        </w:rPr>
        <w:t xml:space="preserve"> levels of economic </w:t>
      </w:r>
      <w:r w:rsidRPr="001C5B2D">
        <w:rPr>
          <w:rStyle w:val="StyleUnderline"/>
        </w:rPr>
        <w:t>growth</w:t>
      </w:r>
      <w:r w:rsidRPr="001C5B2D">
        <w:rPr>
          <w:sz w:val="16"/>
        </w:rPr>
        <w:t xml:space="preserve"> and development </w:t>
      </w:r>
      <w:r w:rsidRPr="001C5B2D">
        <w:rPr>
          <w:rStyle w:val="StyleUnderline"/>
        </w:rPr>
        <w:t>among the dictatorial systems</w:t>
      </w:r>
      <w:r w:rsidRPr="001C5B2D">
        <w:rPr>
          <w:sz w:val="16"/>
        </w:rPr>
        <w:t xml:space="preserve">, and there are huge regional differences (caveat 3). Adopting a one-size-ftsall approach would not be wise at all. In addition, </w:t>
      </w:r>
      <w:proofErr w:type="gramStart"/>
      <w:r w:rsidRPr="001C5B2D">
        <w:rPr>
          <w:sz w:val="16"/>
        </w:rPr>
        <w:t>in order to</w:t>
      </w:r>
      <w:proofErr w:type="gramEnd"/>
      <w:r w:rsidRPr="001C5B2D">
        <w:rPr>
          <w:sz w:val="16"/>
        </w:rPr>
        <w:t xml:space="preserve"> increase development, it would be better to focus on alternative factors such as improving institutional quality and good governance (caveat 4). There is not sufficient evidence to state that democracy has instrumental value, at least not </w:t>
      </w:r>
      <w:proofErr w:type="gramStart"/>
      <w:r w:rsidRPr="001C5B2D">
        <w:rPr>
          <w:sz w:val="16"/>
        </w:rPr>
        <w:t>with regard to</w:t>
      </w:r>
      <w:proofErr w:type="gramEnd"/>
      <w:r w:rsidRPr="001C5B2D">
        <w:rPr>
          <w:sz w:val="16"/>
        </w:rPr>
        <w:t xml:space="preserve"> economic growth. However, future research needs to include broader concepts and measurements of development in their models, as so far studies have mainly focused on explaining cross-national differences in growth of GDP (caveat 5). </w:t>
      </w:r>
    </w:p>
    <w:p w14:paraId="31547283" w14:textId="77777777" w:rsidR="006A3375" w:rsidRPr="00AF7316" w:rsidRDefault="006A3375" w:rsidP="006A3375">
      <w:pPr>
        <w:rPr>
          <w:sz w:val="16"/>
        </w:rPr>
      </w:pPr>
      <w:r w:rsidRPr="001C5B2D">
        <w:rPr>
          <w:sz w:val="16"/>
        </w:rPr>
        <w:t xml:space="preserve">Overall, </w:t>
      </w:r>
      <w:r w:rsidRPr="00ED3BEF">
        <w:rPr>
          <w:rStyle w:val="Emphasis"/>
          <w:highlight w:val="cyan"/>
        </w:rPr>
        <w:t>the</w:t>
      </w:r>
      <w:r w:rsidRPr="001C5B2D">
        <w:rPr>
          <w:rStyle w:val="Emphasis"/>
        </w:rPr>
        <w:t xml:space="preserve"> instrumental </w:t>
      </w:r>
      <w:r w:rsidRPr="00ED3BEF">
        <w:rPr>
          <w:rStyle w:val="Emphasis"/>
          <w:highlight w:val="cyan"/>
        </w:rPr>
        <w:t>value</w:t>
      </w:r>
      <w:r w:rsidRPr="001C5B2D">
        <w:rPr>
          <w:rStyle w:val="Emphasis"/>
        </w:rPr>
        <w:t xml:space="preserve"> of democracy</w:t>
      </w:r>
      <w:r w:rsidRPr="001C5B2D">
        <w:rPr>
          <w:rStyle w:val="StyleUnderline"/>
        </w:rPr>
        <w:t xml:space="preserve"> </w:t>
      </w:r>
      <w:r w:rsidRPr="00ED3BEF">
        <w:rPr>
          <w:rStyle w:val="StyleUnderline"/>
          <w:highlight w:val="cyan"/>
        </w:rPr>
        <w:t>is</w:t>
      </w:r>
      <w:r w:rsidRPr="001C5B2D">
        <w:rPr>
          <w:sz w:val="16"/>
        </w:rPr>
        <w:t>—at best—tentative, or—if being less mild—</w:t>
      </w:r>
      <w:r w:rsidRPr="001C5B2D">
        <w:rPr>
          <w:rStyle w:val="Emphasis"/>
        </w:rPr>
        <w:t xml:space="preserve">simply </w:t>
      </w:r>
      <w:r w:rsidRPr="00ED3BEF">
        <w:rPr>
          <w:rStyle w:val="Emphasis"/>
          <w:highlight w:val="cyan"/>
        </w:rPr>
        <w:t>non-existent</w:t>
      </w:r>
      <w:r w:rsidRPr="00ED3BEF">
        <w:rPr>
          <w:rStyle w:val="StyleUnderline"/>
          <w:highlight w:val="cyan"/>
        </w:rPr>
        <w:t xml:space="preserve">. Democracy is </w:t>
      </w:r>
      <w:r w:rsidRPr="00ED3BEF">
        <w:rPr>
          <w:rStyle w:val="Emphasis"/>
          <w:highlight w:val="cyan"/>
        </w:rPr>
        <w:t>not</w:t>
      </w:r>
      <w:r w:rsidRPr="001C5B2D">
        <w:rPr>
          <w:rStyle w:val="Emphasis"/>
        </w:rPr>
        <w:t xml:space="preserve"> necessarily </w:t>
      </w:r>
      <w:r w:rsidRPr="00ED3BEF">
        <w:rPr>
          <w:rStyle w:val="Emphasis"/>
          <w:highlight w:val="cyan"/>
        </w:rPr>
        <w:t>better</w:t>
      </w:r>
      <w:r w:rsidRPr="00ED3BEF">
        <w:rPr>
          <w:rStyle w:val="StyleUnderline"/>
          <w:highlight w:val="cyan"/>
        </w:rPr>
        <w:t xml:space="preserve"> than </w:t>
      </w:r>
      <w:r w:rsidRPr="00ED3BEF">
        <w:rPr>
          <w:rStyle w:val="Emphasis"/>
          <w:highlight w:val="cyan"/>
        </w:rPr>
        <w:t>any</w:t>
      </w:r>
      <w:r w:rsidRPr="001C5B2D">
        <w:rPr>
          <w:rStyle w:val="Emphasis"/>
        </w:rPr>
        <w:t xml:space="preserve"> </w:t>
      </w:r>
      <w:r w:rsidRPr="00ED3BEF">
        <w:rPr>
          <w:rStyle w:val="Emphasis"/>
          <w:highlight w:val="cyan"/>
        </w:rPr>
        <w:t>alternative</w:t>
      </w:r>
      <w:r w:rsidRPr="001C5B2D">
        <w:rPr>
          <w:rStyle w:val="Emphasis"/>
        </w:rPr>
        <w:t xml:space="preserve"> form of government</w:t>
      </w:r>
      <w:r w:rsidRPr="001C5B2D">
        <w:rPr>
          <w:rStyle w:val="StyleUnderline"/>
        </w:rPr>
        <w:t xml:space="preserve">. </w:t>
      </w:r>
      <w:proofErr w:type="gramStart"/>
      <w:r w:rsidRPr="001C5B2D">
        <w:rPr>
          <w:rStyle w:val="StyleUnderline"/>
        </w:rPr>
        <w:t>With</w:t>
      </w:r>
      <w:r w:rsidRPr="001C5B2D">
        <w:rPr>
          <w:sz w:val="16"/>
        </w:rPr>
        <w:t xml:space="preserve"> regard to</w:t>
      </w:r>
      <w:proofErr w:type="gramEnd"/>
      <w:r w:rsidRPr="001C5B2D">
        <w:rPr>
          <w:sz w:val="16"/>
        </w:rPr>
        <w:t xml:space="preserve"> </w:t>
      </w:r>
      <w:r w:rsidRPr="001C5B2D">
        <w:rPr>
          <w:rStyle w:val="StyleUnderline"/>
        </w:rPr>
        <w:t>many</w:t>
      </w:r>
      <w:r w:rsidRPr="001C5B2D">
        <w:rPr>
          <w:sz w:val="16"/>
        </w:rPr>
        <w:t xml:space="preserve"> of the expected </w:t>
      </w:r>
      <w:r w:rsidRPr="001C5B2D">
        <w:rPr>
          <w:rStyle w:val="StyleUnderline"/>
        </w:rPr>
        <w:t xml:space="preserve">benefits—such as less war, less corruption and more economic development—democracy </w:t>
      </w:r>
      <w:r w:rsidRPr="001C5B2D">
        <w:rPr>
          <w:rStyle w:val="Emphasis"/>
        </w:rPr>
        <w:t>does deliver, but so do nondemocratic systems</w:t>
      </w:r>
      <w:r w:rsidRPr="001C5B2D">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benefits, at least compared to the single fact that a country is a democracy or not. The impact of democracy fades away in the powerful shadows of the economic factors.8</w:t>
      </w:r>
    </w:p>
    <w:p w14:paraId="0FB9D3D3" w14:textId="77777777" w:rsidR="006A3375" w:rsidRDefault="006A3375" w:rsidP="006A3375">
      <w:pPr>
        <w:pStyle w:val="Heading3"/>
      </w:pPr>
      <w:r>
        <w:t>Impact---AT: Emerging Tech---2AC</w:t>
      </w:r>
    </w:p>
    <w:p w14:paraId="66FFFD06" w14:textId="77777777" w:rsidR="006A3375" w:rsidRDefault="006A3375" w:rsidP="006A3375">
      <w:pPr>
        <w:pStyle w:val="Heading4"/>
      </w:pPr>
      <w:r>
        <w:t xml:space="preserve">Emerging tech regulation </w:t>
      </w:r>
      <w:r w:rsidRPr="007E1BF3">
        <w:rPr>
          <w:u w:val="single"/>
        </w:rPr>
        <w:t>fails</w:t>
      </w:r>
      <w:r>
        <w:t xml:space="preserve"> AND </w:t>
      </w:r>
      <w:r w:rsidRPr="007E1BF3">
        <w:rPr>
          <w:u w:val="single"/>
        </w:rPr>
        <w:t>no impact</w:t>
      </w:r>
      <w:r>
        <w:t>.</w:t>
      </w:r>
    </w:p>
    <w:p w14:paraId="059AB1F0" w14:textId="77777777" w:rsidR="006A3375" w:rsidRPr="007E1BF3" w:rsidRDefault="006A3375" w:rsidP="006A3375">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w:t>
      </w:r>
    </w:p>
    <w:p w14:paraId="1AA9071A" w14:textId="77777777" w:rsidR="006A3375" w:rsidRDefault="006A3375" w:rsidP="006A3375">
      <w:pPr>
        <w:rPr>
          <w:rStyle w:val="StyleUnderline"/>
        </w:rPr>
      </w:pPr>
      <w:r w:rsidRPr="007E1BF3">
        <w:rPr>
          <w:sz w:val="16"/>
        </w:rPr>
        <w:t xml:space="preserve">It is thus highly likely that the first implicit assumption of the dystopian perspective is correct: Things are indeed different today, and the difference is fundamental and qualitative, not simply one of degree. Emerging technologies are making everything </w:t>
      </w:r>
      <w:proofErr w:type="gramStart"/>
      <w:r w:rsidRPr="007E1BF3">
        <w:rPr>
          <w:sz w:val="16"/>
        </w:rPr>
        <w:t>from individual molecules,</w:t>
      </w:r>
      <w:proofErr w:type="gramEnd"/>
      <w:r w:rsidRPr="007E1BF3">
        <w:rPr>
          <w:sz w:val="16"/>
        </w:rPr>
        <w:t xml:space="preserve">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w:t>
      </w:r>
      <w:r w:rsidRPr="007E1BF3">
        <w:rPr>
          <w:rStyle w:val="StyleUnderline"/>
        </w:rPr>
        <w:t>is this the end of humanity?</w:t>
      </w:r>
    </w:p>
    <w:p w14:paraId="61822BC9" w14:textId="77777777" w:rsidR="006A3375" w:rsidRPr="007E1BF3" w:rsidRDefault="006A3375" w:rsidP="006A3375">
      <w:pPr>
        <w:rPr>
          <w:sz w:val="16"/>
        </w:rPr>
      </w:pPr>
      <w:r w:rsidRPr="007E1BF3">
        <w:rPr>
          <w:sz w:val="16"/>
        </w:rPr>
        <w:t>What can we do about it?</w:t>
      </w:r>
    </w:p>
    <w:p w14:paraId="59D6B8D3" w14:textId="77777777" w:rsidR="006A3375" w:rsidRPr="007E1BF3" w:rsidRDefault="006A3375" w:rsidP="006A3375">
      <w:pPr>
        <w:rPr>
          <w:sz w:val="16"/>
        </w:rPr>
      </w:pPr>
      <w:r w:rsidRPr="007E1BF3">
        <w:rPr>
          <w:sz w:val="16"/>
        </w:rPr>
        <w:t xml:space="preserve">Precisely because new technologies are disruptive, they inevitably call forth opposition, both by conservative social forces and by threatened economic interests. Historical examples abound. </w:t>
      </w:r>
      <w:r w:rsidRPr="007E1BF3">
        <w:rPr>
          <w:rStyle w:val="StyleUnderline"/>
        </w:rPr>
        <w:t>With railroad technology</w:t>
      </w:r>
      <w:r w:rsidRPr="007E1BF3">
        <w:rPr>
          <w:sz w:val="16"/>
        </w:rPr>
        <w:t xml:space="preserve">, for example, conservative states such as the Austro-Hungarian Empire and Russia resisted rapid deployment, in part because </w:t>
      </w:r>
      <w:r w:rsidRPr="007E1BF3">
        <w:rPr>
          <w:rStyle w:val="StyleUnderline"/>
        </w:rPr>
        <w:t xml:space="preserve">it was </w:t>
      </w:r>
      <w:r w:rsidRPr="00ED3BEF">
        <w:rPr>
          <w:rStyle w:val="StyleUnderline"/>
          <w:highlight w:val="cyan"/>
        </w:rPr>
        <w:t>feared</w:t>
      </w:r>
      <w:r w:rsidRPr="007E1BF3">
        <w:rPr>
          <w:sz w:val="16"/>
        </w:rPr>
        <w:t xml:space="preserve"> that </w:t>
      </w:r>
      <w:r w:rsidRPr="00ED3BEF">
        <w:rPr>
          <w:rStyle w:val="StyleUnderline"/>
          <w:highlight w:val="cyan"/>
        </w:rPr>
        <w:t>railroads</w:t>
      </w:r>
      <w:r w:rsidRPr="007E1BF3">
        <w:rPr>
          <w:rStyle w:val="StyleUnderline"/>
        </w:rPr>
        <w:t xml:space="preserve"> might </w:t>
      </w:r>
      <w:r w:rsidRPr="00ED3BEF">
        <w:rPr>
          <w:rStyle w:val="StyleUnderline"/>
          <w:highlight w:val="cyan"/>
        </w:rPr>
        <w:t>create</w:t>
      </w:r>
      <w:r w:rsidRPr="007E1BF3">
        <w:rPr>
          <w:rStyle w:val="StyleUnderline"/>
        </w:rPr>
        <w:t xml:space="preserve"> </w:t>
      </w:r>
      <w:r w:rsidRPr="007E1BF3">
        <w:rPr>
          <w:rStyle w:val="Emphasis"/>
        </w:rPr>
        <w:t xml:space="preserve">social </w:t>
      </w:r>
      <w:r w:rsidRPr="00ED3BEF">
        <w:rPr>
          <w:rStyle w:val="Emphasis"/>
          <w:highlight w:val="cyan"/>
        </w:rPr>
        <w:t>unrest</w:t>
      </w:r>
      <w:r w:rsidRPr="007E1BF3">
        <w:rPr>
          <w:sz w:val="16"/>
        </w:rPr>
        <w:t xml:space="preserve">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w:t>
      </w:r>
      <w:r w:rsidRPr="007E1BF3">
        <w:rPr>
          <w:rStyle w:val="StyleUnderline"/>
        </w:rPr>
        <w:t>thousands</w:t>
      </w:r>
      <w:r w:rsidRPr="007E1BF3">
        <w:rPr>
          <w:sz w:val="16"/>
        </w:rPr>
        <w:t xml:space="preserve"> of people </w:t>
      </w:r>
      <w:r w:rsidRPr="007E1BF3">
        <w:rPr>
          <w:rStyle w:val="StyleUnderline"/>
        </w:rPr>
        <w:t>sued by the Recording Industry</w:t>
      </w:r>
      <w:r w:rsidRPr="007E1BF3">
        <w:rPr>
          <w:sz w:val="16"/>
        </w:rPr>
        <w:t xml:space="preserve"> Association of America in its </w:t>
      </w:r>
      <w:proofErr w:type="gramStart"/>
      <w:r w:rsidRPr="007E1BF3">
        <w:rPr>
          <w:sz w:val="16"/>
        </w:rPr>
        <w:t>vain</w:t>
      </w:r>
      <w:proofErr w:type="gramEnd"/>
      <w:r w:rsidRPr="007E1BF3">
        <w:rPr>
          <w:sz w:val="16"/>
        </w:rPr>
        <w:t xml:space="preserve"> effort </w:t>
      </w:r>
      <w:r w:rsidRPr="007E1BF3">
        <w:rPr>
          <w:rStyle w:val="StyleUnderline"/>
        </w:rPr>
        <w:t xml:space="preserve">to defend </w:t>
      </w:r>
      <w:r w:rsidRPr="007E1BF3">
        <w:rPr>
          <w:rStyle w:val="Emphasis"/>
        </w:rPr>
        <w:t>a technologically obsolete business model</w:t>
      </w:r>
      <w:r w:rsidRPr="007E1BF3">
        <w:rPr>
          <w:sz w:val="16"/>
        </w:rPr>
        <w:t xml:space="preserve"> for the distribution of music. There are plenty of reasons, in other words, why emerging technologies might be regarded as dangerous and disruptive, and thus worth stifling.</w:t>
      </w:r>
    </w:p>
    <w:p w14:paraId="1D7D6BB1" w14:textId="77777777" w:rsidR="006A3375" w:rsidRPr="007E1BF3" w:rsidRDefault="006A3375" w:rsidP="006A3375">
      <w:pPr>
        <w:rPr>
          <w:sz w:val="16"/>
        </w:rPr>
      </w:pPr>
      <w:r w:rsidRPr="007E1BF3">
        <w:rPr>
          <w:sz w:val="16"/>
        </w:rPr>
        <w:t>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w:t>
      </w:r>
    </w:p>
    <w:p w14:paraId="6F99347F" w14:textId="77777777" w:rsidR="006A3375" w:rsidRPr="007E1BF3" w:rsidRDefault="006A3375" w:rsidP="006A3375">
      <w:pPr>
        <w:rPr>
          <w:sz w:val="16"/>
        </w:rPr>
      </w:pPr>
      <w:r w:rsidRPr="007E1BF3">
        <w:rPr>
          <w:sz w:val="16"/>
        </w:rPr>
        <w:t xml:space="preserve">Especially </w:t>
      </w:r>
      <w:r w:rsidRPr="00ED3BEF">
        <w:rPr>
          <w:rStyle w:val="StyleUnderline"/>
          <w:highlight w:val="cyan"/>
        </w:rPr>
        <w:t>given today’s</w:t>
      </w:r>
      <w:r w:rsidRPr="007E1BF3">
        <w:rPr>
          <w:rStyle w:val="StyleUnderline"/>
        </w:rPr>
        <w:t xml:space="preserve"> </w:t>
      </w:r>
      <w:r w:rsidRPr="007E1BF3">
        <w:rPr>
          <w:rStyle w:val="Emphasis"/>
        </w:rPr>
        <w:t xml:space="preserve">globalized </w:t>
      </w:r>
      <w:r w:rsidRPr="00ED3BEF">
        <w:rPr>
          <w:rStyle w:val="Emphasis"/>
          <w:highlight w:val="cyan"/>
        </w:rPr>
        <w:t>culture</w:t>
      </w:r>
      <w:r w:rsidRPr="00ED3BEF">
        <w:rPr>
          <w:rStyle w:val="StyleUnderline"/>
          <w:highlight w:val="cyan"/>
        </w:rPr>
        <w:t>, and</w:t>
      </w:r>
      <w:r w:rsidRPr="007E1BF3">
        <w:rPr>
          <w:rStyle w:val="StyleUnderline"/>
        </w:rPr>
        <w:t xml:space="preserve"> </w:t>
      </w:r>
      <w:r w:rsidRPr="007E1BF3">
        <w:rPr>
          <w:rStyle w:val="Emphasis"/>
        </w:rPr>
        <w:t xml:space="preserve">the strategic and </w:t>
      </w:r>
      <w:r w:rsidRPr="00ED3BEF">
        <w:rPr>
          <w:rStyle w:val="Emphasis"/>
          <w:highlight w:val="cyan"/>
        </w:rPr>
        <w:t>military</w:t>
      </w:r>
      <w:r w:rsidRPr="007E1BF3">
        <w:rPr>
          <w:rStyle w:val="Emphasis"/>
        </w:rPr>
        <w:t xml:space="preserve"> advantages</w:t>
      </w:r>
      <w:r w:rsidRPr="007E1BF3">
        <w:rPr>
          <w:rStyle w:val="StyleUnderline"/>
        </w:rPr>
        <w:t xml:space="preserve"> that </w:t>
      </w:r>
      <w:r w:rsidRPr="00ED3BEF">
        <w:rPr>
          <w:rStyle w:val="StyleUnderline"/>
          <w:highlight w:val="cyan"/>
        </w:rPr>
        <w:t>emerging tech</w:t>
      </w:r>
      <w:r w:rsidRPr="007E1BF3">
        <w:rPr>
          <w:rStyle w:val="StyleUnderline"/>
        </w:rPr>
        <w:t xml:space="preserve">nologies can </w:t>
      </w:r>
      <w:r w:rsidRPr="00ED3BEF">
        <w:rPr>
          <w:rStyle w:val="StyleUnderline"/>
          <w:highlight w:val="cyan"/>
        </w:rPr>
        <w:t>provide, it is</w:t>
      </w:r>
      <w:r w:rsidRPr="007E1BF3">
        <w:rPr>
          <w:rStyle w:val="StyleUnderline"/>
        </w:rPr>
        <w:t xml:space="preserve"> </w:t>
      </w:r>
      <w:r w:rsidRPr="007E1BF3">
        <w:rPr>
          <w:rStyle w:val="Emphasis"/>
        </w:rPr>
        <w:t xml:space="preserve">highly </w:t>
      </w:r>
      <w:r w:rsidRPr="00ED3BEF">
        <w:rPr>
          <w:rStyle w:val="Emphasis"/>
          <w:highlight w:val="cyan"/>
        </w:rPr>
        <w:t>unlikely</w:t>
      </w:r>
      <w:r w:rsidRPr="007E1BF3">
        <w:rPr>
          <w:sz w:val="16"/>
        </w:rPr>
        <w:t xml:space="preserve"> that meaningful </w:t>
      </w:r>
      <w:r w:rsidRPr="00ED3BEF">
        <w:rPr>
          <w:rStyle w:val="StyleUnderline"/>
          <w:highlight w:val="cyan"/>
        </w:rPr>
        <w:t>constraints on tech</w:t>
      </w:r>
      <w:r w:rsidRPr="007E1BF3">
        <w:rPr>
          <w:rStyle w:val="StyleUnderline"/>
        </w:rPr>
        <w:t>nological evolution</w:t>
      </w:r>
      <w:r w:rsidRPr="007E1BF3">
        <w:rPr>
          <w:sz w:val="16"/>
        </w:rPr>
        <w:t xml:space="preserve">, whether derived from cultural, competitive, or religious foundations, </w:t>
      </w:r>
      <w:r w:rsidRPr="00ED3BEF">
        <w:rPr>
          <w:rStyle w:val="StyleUnderline"/>
          <w:highlight w:val="cyan"/>
        </w:rPr>
        <w:t>will be successful</w:t>
      </w:r>
      <w:r w:rsidRPr="007E1BF3">
        <w:rPr>
          <w:sz w:val="16"/>
        </w:rPr>
        <w:t xml:space="preserve">. That is particularly true as </w:t>
      </w:r>
      <w:r w:rsidRPr="007E1BF3">
        <w:rPr>
          <w:rStyle w:val="StyleUnderline"/>
        </w:rPr>
        <w:t>all playe</w:t>
      </w:r>
      <w:r w:rsidRPr="00B462E2">
        <w:rPr>
          <w:rStyle w:val="StyleUnderline"/>
        </w:rPr>
        <w:t xml:space="preserve">rs in </w:t>
      </w:r>
      <w:r w:rsidRPr="00B462E2">
        <w:rPr>
          <w:rStyle w:val="Emphasis"/>
        </w:rPr>
        <w:t>the global Great Game</w:t>
      </w:r>
      <w:r w:rsidRPr="00B462E2">
        <w:rPr>
          <w:rStyle w:val="StyleUnderline"/>
        </w:rPr>
        <w:t xml:space="preserve"> understan</w:t>
      </w:r>
      <w:r w:rsidRPr="007E1BF3">
        <w:rPr>
          <w:rStyle w:val="StyleUnderline"/>
        </w:rPr>
        <w:t>d</w:t>
      </w:r>
      <w:r w:rsidRPr="007E1BF3">
        <w:rPr>
          <w:sz w:val="16"/>
        </w:rPr>
        <w:t xml:space="preserve"> that </w:t>
      </w:r>
      <w:r w:rsidRPr="007E1BF3">
        <w:rPr>
          <w:rStyle w:val="Emphasis"/>
        </w:rPr>
        <w:t>leadership</w:t>
      </w:r>
      <w:r w:rsidRPr="007E1BF3">
        <w:rPr>
          <w:rStyle w:val="StyleUnderline"/>
        </w:rPr>
        <w:t xml:space="preserve"> in </w:t>
      </w:r>
      <w:r w:rsidRPr="007E1BF3">
        <w:rPr>
          <w:rStyle w:val="Emphasis"/>
        </w:rPr>
        <w:t>s</w:t>
      </w:r>
      <w:r w:rsidRPr="007E1BF3">
        <w:rPr>
          <w:sz w:val="16"/>
        </w:rPr>
        <w:t xml:space="preserve">cience </w:t>
      </w:r>
      <w:r w:rsidRPr="007E1BF3">
        <w:rPr>
          <w:rStyle w:val="StyleUnderline"/>
        </w:rPr>
        <w:t xml:space="preserve">and </w:t>
      </w:r>
      <w:r w:rsidRPr="007E1BF3">
        <w:rPr>
          <w:rStyle w:val="Emphasis"/>
        </w:rPr>
        <w:t>t</w:t>
      </w:r>
      <w:r w:rsidRPr="007E1BF3">
        <w:rPr>
          <w:sz w:val="16"/>
        </w:rPr>
        <w:t xml:space="preserve">echnology domains </w:t>
      </w:r>
      <w:r w:rsidRPr="007E1BF3">
        <w:rPr>
          <w:rStyle w:val="StyleUnderline"/>
        </w:rPr>
        <w:t>is</w:t>
      </w:r>
      <w:r w:rsidRPr="007E1BF3">
        <w:rPr>
          <w:sz w:val="16"/>
        </w:rPr>
        <w:t xml:space="preserve"> a </w:t>
      </w:r>
      <w:r w:rsidRPr="007E1BF3">
        <w:rPr>
          <w:rStyle w:val="StyleUnderline"/>
        </w:rPr>
        <w:t>necessary</w:t>
      </w:r>
      <w:r w:rsidRPr="007E1BF3">
        <w:rPr>
          <w:sz w:val="16"/>
        </w:rPr>
        <w:t xml:space="preserve">,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w:t>
      </w:r>
      <w:proofErr w:type="gramStart"/>
      <w:r w:rsidRPr="007E1BF3">
        <w:rPr>
          <w:sz w:val="16"/>
        </w:rPr>
        <w:t>actually adopted</w:t>
      </w:r>
      <w:proofErr w:type="gramEnd"/>
      <w:r w:rsidRPr="007E1BF3">
        <w:rPr>
          <w:sz w:val="16"/>
        </w:rPr>
        <w:t xml:space="preserve">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637FEC1D" w14:textId="77777777" w:rsidR="006A3375" w:rsidRPr="007E1BF3" w:rsidRDefault="006A3375" w:rsidP="006A3375">
      <w:pPr>
        <w:rPr>
          <w:sz w:val="16"/>
        </w:rPr>
      </w:pPr>
      <w:r w:rsidRPr="007E1BF3">
        <w:rPr>
          <w:sz w:val="16"/>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3D91F7AA" w14:textId="77777777" w:rsidR="006A3375" w:rsidRPr="007E1BF3" w:rsidRDefault="006A3375" w:rsidP="006A3375">
      <w:pPr>
        <w:rPr>
          <w:sz w:val="16"/>
        </w:rPr>
      </w:pPr>
      <w:r w:rsidRPr="007E1BF3">
        <w:rPr>
          <w:sz w:val="16"/>
        </w:rPr>
        <w:t>Beyond simplistic dystopianism</w:t>
      </w:r>
    </w:p>
    <w:p w14:paraId="23D71A83" w14:textId="77777777" w:rsidR="006A3375" w:rsidRPr="007E1BF3" w:rsidRDefault="006A3375" w:rsidP="006A3375">
      <w:pPr>
        <w:rPr>
          <w:sz w:val="16"/>
        </w:rPr>
      </w:pPr>
      <w:r w:rsidRPr="007E1BF3">
        <w:rPr>
          <w:sz w:val="16"/>
        </w:rPr>
        <w:t xml:space="preserve">This analysis suggests that, </w:t>
      </w:r>
      <w:r w:rsidRPr="007E1BF3">
        <w:rPr>
          <w:rStyle w:val="StyleUnderline"/>
        </w:rPr>
        <w:t>as dystopians might argue, emerging technologies are</w:t>
      </w:r>
      <w:r w:rsidRPr="007E1BF3">
        <w:rPr>
          <w:sz w:val="16"/>
        </w:rPr>
        <w:t xml:space="preserve"> indeed </w:t>
      </w:r>
      <w:r w:rsidRPr="007E1BF3">
        <w:rPr>
          <w:rStyle w:val="Emphasis"/>
        </w:rPr>
        <w:t>potent</w:t>
      </w:r>
      <w:r w:rsidRPr="007E1BF3">
        <w:rPr>
          <w:sz w:val="16"/>
        </w:rPr>
        <w:t xml:space="preserve">, and that, especially as the human is becoming an active design space, </w:t>
      </w:r>
      <w:r w:rsidRPr="00ED3BEF">
        <w:rPr>
          <w:rStyle w:val="StyleUnderline"/>
          <w:highlight w:val="cyan"/>
        </w:rPr>
        <w:t>if AI doesn’t destroy humanity, something will</w:t>
      </w:r>
      <w:r w:rsidRPr="007E1BF3">
        <w:rPr>
          <w:sz w:val="16"/>
        </w:rPr>
        <w:t xml:space="preserve">. But </w:t>
      </w:r>
      <w:r w:rsidRPr="00ED3BEF">
        <w:rPr>
          <w:rStyle w:val="StyleUnderline"/>
          <w:highlight w:val="cyan"/>
        </w:rPr>
        <w:t>this is</w:t>
      </w:r>
      <w:r w:rsidRPr="007E1BF3">
        <w:rPr>
          <w:rStyle w:val="StyleUnderline"/>
        </w:rPr>
        <w:t xml:space="preserve"> </w:t>
      </w:r>
      <w:r w:rsidRPr="007E1BF3">
        <w:rPr>
          <w:rStyle w:val="Emphasis"/>
        </w:rPr>
        <w:t xml:space="preserve">a grossly </w:t>
      </w:r>
      <w:r w:rsidRPr="00ED3BEF">
        <w:rPr>
          <w:rStyle w:val="Emphasis"/>
          <w:highlight w:val="cyan"/>
        </w:rPr>
        <w:t>incomplete</w:t>
      </w:r>
      <w:r w:rsidRPr="007E1BF3">
        <w:rPr>
          <w:rStyle w:val="StyleUnderline"/>
        </w:rPr>
        <w:t xml:space="preserve"> perspective</w:t>
      </w:r>
      <w:r w:rsidRPr="007E1BF3">
        <w:rPr>
          <w:sz w:val="16"/>
        </w:rPr>
        <w:t>.</w:t>
      </w:r>
    </w:p>
    <w:p w14:paraId="0E20E0B2" w14:textId="77777777" w:rsidR="006A3375" w:rsidRPr="007E1BF3" w:rsidRDefault="006A3375" w:rsidP="006A3375">
      <w:pPr>
        <w:rPr>
          <w:sz w:val="16"/>
        </w:rPr>
      </w:pPr>
      <w:r w:rsidRPr="00ED3BEF">
        <w:rPr>
          <w:rStyle w:val="StyleUnderline"/>
          <w:highlight w:val="cyan"/>
        </w:rPr>
        <w:t>Humanity,</w:t>
      </w:r>
      <w:r w:rsidRPr="00323D64">
        <w:rPr>
          <w:rStyle w:val="StyleUnderline"/>
        </w:rPr>
        <w:t xml:space="preserve"> as it appears at </w:t>
      </w:r>
      <w:r w:rsidRPr="00323D64">
        <w:rPr>
          <w:rStyle w:val="Emphasis"/>
        </w:rPr>
        <w:t xml:space="preserve">any </w:t>
      </w:r>
      <w:proofErr w:type="gramStart"/>
      <w:r w:rsidRPr="00323D64">
        <w:rPr>
          <w:rStyle w:val="Emphasis"/>
        </w:rPr>
        <w:t>particular time</w:t>
      </w:r>
      <w:proofErr w:type="gramEnd"/>
      <w:r w:rsidRPr="00323D64">
        <w:rPr>
          <w:rStyle w:val="StyleUnderline"/>
        </w:rPr>
        <w:t xml:space="preserve">, </w:t>
      </w:r>
      <w:r w:rsidRPr="00ED3BEF">
        <w:rPr>
          <w:rStyle w:val="StyleUnderline"/>
          <w:highlight w:val="cyan"/>
        </w:rPr>
        <w:t xml:space="preserve">is </w:t>
      </w:r>
      <w:r w:rsidRPr="00ED3BEF">
        <w:rPr>
          <w:rStyle w:val="Emphasis"/>
          <w:highlight w:val="cyan"/>
        </w:rPr>
        <w:t>always doomed</w:t>
      </w:r>
      <w:r w:rsidRPr="007E1BF3">
        <w:rPr>
          <w:sz w:val="16"/>
        </w:rPr>
        <w:t>. Foragers and hunter-gatherers were doomed, as were the serfs of medieval Europe with their small plots a</w:t>
      </w:r>
      <w:r w:rsidRPr="00B462E2">
        <w:rPr>
          <w:sz w:val="16"/>
        </w:rPr>
        <w:t xml:space="preserve">nd lives lived within a radius of a few miles of where they were born. And so, in our turn, are we. </w:t>
      </w:r>
      <w:r w:rsidRPr="00B462E2">
        <w:rPr>
          <w:rStyle w:val="StyleUnderline"/>
        </w:rPr>
        <w:t>Doom is</w:t>
      </w:r>
      <w:r w:rsidRPr="00B462E2">
        <w:rPr>
          <w:sz w:val="16"/>
        </w:rPr>
        <w:t xml:space="preserve">, in other words, </w:t>
      </w:r>
      <w:r w:rsidRPr="00B462E2">
        <w:rPr>
          <w:rStyle w:val="Emphasis"/>
        </w:rPr>
        <w:t>evolution</w:t>
      </w:r>
      <w:r w:rsidRPr="00B462E2">
        <w:rPr>
          <w:sz w:val="16"/>
        </w:rPr>
        <w:t xml:space="preserve">, and </w:t>
      </w:r>
      <w:r w:rsidRPr="00B462E2">
        <w:rPr>
          <w:rStyle w:val="StyleUnderline"/>
        </w:rPr>
        <w:t xml:space="preserve">it is </w:t>
      </w:r>
      <w:r w:rsidRPr="00B462E2">
        <w:rPr>
          <w:rStyle w:val="Emphasis"/>
        </w:rPr>
        <w:t>unlikely</w:t>
      </w:r>
      <w:r w:rsidRPr="00B462E2">
        <w:rPr>
          <w:sz w:val="16"/>
        </w:rPr>
        <w:t xml:space="preserve"> that </w:t>
      </w:r>
      <w:r w:rsidRPr="00B462E2">
        <w:rPr>
          <w:rStyle w:val="StyleUnderline"/>
        </w:rPr>
        <w:t>we will stop it</w:t>
      </w:r>
      <w:r w:rsidRPr="00B462E2">
        <w:rPr>
          <w:sz w:val="16"/>
        </w:rPr>
        <w: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w:t>
      </w:r>
      <w:r w:rsidRPr="007E1BF3">
        <w:rPr>
          <w:sz w:val="16"/>
        </w:rPr>
        <w:t>ltural landscape we live in now to propagate into tomorrow, because we all unconsciously privilege the present, but that is not how complex systems work. They evolve, and indeed our world is evolving at a remarkable and accelerating clip.</w:t>
      </w:r>
    </w:p>
    <w:p w14:paraId="1E58BC9F" w14:textId="77777777" w:rsidR="006A3375" w:rsidRPr="007E1BF3" w:rsidRDefault="006A3375" w:rsidP="006A3375">
      <w:pPr>
        <w:rPr>
          <w:sz w:val="16"/>
        </w:rPr>
      </w:pPr>
      <w:r w:rsidRPr="00323D64">
        <w:rPr>
          <w:rStyle w:val="Emphasis"/>
        </w:rPr>
        <w:t xml:space="preserve">The </w:t>
      </w:r>
      <w:r w:rsidRPr="00ED3BEF">
        <w:rPr>
          <w:rStyle w:val="Emphasis"/>
          <w:highlight w:val="cyan"/>
        </w:rPr>
        <w:t>fallacy</w:t>
      </w:r>
      <w:r w:rsidRPr="00323D64">
        <w:rPr>
          <w:rStyle w:val="StyleUnderline"/>
        </w:rPr>
        <w:t xml:space="preserve"> of the dystopians</w:t>
      </w:r>
      <w:r w:rsidRPr="007E1BF3">
        <w:rPr>
          <w:sz w:val="16"/>
        </w:rPr>
        <w:t xml:space="preserve">, then, is not in their analysis of the power of technology, or the accelerating and destabilizing rates of change. The fallacy </w:t>
      </w:r>
      <w:r w:rsidRPr="00ED3BEF">
        <w:rPr>
          <w:rStyle w:val="StyleUnderline"/>
          <w:highlight w:val="cyan"/>
        </w:rPr>
        <w:t>is</w:t>
      </w:r>
      <w:r w:rsidRPr="00323D64">
        <w:rPr>
          <w:rStyle w:val="StyleUnderline"/>
        </w:rPr>
        <w:t xml:space="preserve"> in </w:t>
      </w:r>
      <w:r w:rsidRPr="00ED3BEF">
        <w:rPr>
          <w:rStyle w:val="StyleUnderline"/>
          <w:highlight w:val="cyan"/>
        </w:rPr>
        <w:t xml:space="preserve">equating </w:t>
      </w:r>
      <w:r w:rsidRPr="00ED3BEF">
        <w:rPr>
          <w:rStyle w:val="Emphasis"/>
          <w:highlight w:val="cyan"/>
        </w:rPr>
        <w:t>evolution with dystopia</w:t>
      </w:r>
      <w:r w:rsidRPr="00323D64">
        <w:rPr>
          <w:rStyle w:val="StyleUnderline"/>
        </w:rPr>
        <w:t>, and</w:t>
      </w:r>
      <w:r w:rsidRPr="007E1BF3">
        <w:rPr>
          <w:sz w:val="16"/>
        </w:rPr>
        <w:t xml:space="preserve">, without admitting it, </w:t>
      </w:r>
      <w:r w:rsidRPr="00323D64">
        <w:rPr>
          <w:rStyle w:val="StyleUnderline"/>
        </w:rPr>
        <w:t>privileging the present over the promise</w:t>
      </w:r>
      <w:r w:rsidRPr="007E1BF3">
        <w:rPr>
          <w:sz w:val="16"/>
        </w:rPr>
        <w:t xml:space="preserve"> and inevitability </w:t>
      </w:r>
      <w:r w:rsidRPr="00323D64">
        <w:rPr>
          <w:rStyle w:val="StyleUnderline"/>
        </w:rPr>
        <w:t>of the future</w:t>
      </w:r>
      <w:r w:rsidRPr="007E1BF3">
        <w:rPr>
          <w:sz w:val="16"/>
        </w:rPr>
        <w:t xml:space="preserve">. What is at risk is the limited mental model of “human” that all of us carry with us, not “humans” as an ongoing process. This is </w:t>
      </w:r>
      <w:proofErr w:type="gramStart"/>
      <w:r w:rsidRPr="007E1BF3">
        <w:rPr>
          <w:sz w:val="16"/>
        </w:rPr>
        <w:t>actually a</w:t>
      </w:r>
      <w:proofErr w:type="gramEnd"/>
      <w:r w:rsidRPr="007E1BF3">
        <w:rPr>
          <w:sz w:val="16"/>
        </w:rPr>
        <w:t xml:space="preserve">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w:t>
      </w:r>
      <w:proofErr w:type="gramStart"/>
      <w:r w:rsidRPr="007E1BF3">
        <w:rPr>
          <w:sz w:val="16"/>
        </w:rPr>
        <w:t>of course</w:t>
      </w:r>
      <w:proofErr w:type="gramEnd"/>
      <w:r w:rsidRPr="007E1BF3">
        <w:rPr>
          <w:sz w:val="16"/>
        </w:rPr>
        <w:t xml:space="preserve"> there are. But, as in the case of the emerging technology discourse, it does mean that existential catastrophe language is not only </w:t>
      </w:r>
      <w:proofErr w:type="gramStart"/>
      <w:r w:rsidRPr="007E1BF3">
        <w:rPr>
          <w:sz w:val="16"/>
        </w:rPr>
        <w:t>invalid, but</w:t>
      </w:r>
      <w:proofErr w:type="gramEnd"/>
      <w:r w:rsidRPr="007E1BF3">
        <w:rPr>
          <w:sz w:val="16"/>
        </w:rPr>
        <w:t xml:space="preserve"> can actually prevent seeking constructive adaptations to accelerating change.</w:t>
      </w:r>
    </w:p>
    <w:p w14:paraId="4D48DCD4" w14:textId="77777777" w:rsidR="006A3375" w:rsidRPr="007E1BF3" w:rsidRDefault="006A3375" w:rsidP="006A3375">
      <w:pPr>
        <w:rPr>
          <w:sz w:val="16"/>
        </w:rPr>
      </w:pPr>
      <w:r w:rsidRPr="007E1BF3">
        <w:rPr>
          <w:sz w:val="16"/>
        </w:rPr>
        <w:t xml:space="preserve">Our only </w:t>
      </w:r>
      <w:r w:rsidRPr="00323D64">
        <w:rPr>
          <w:rStyle w:val="StyleUnderline"/>
        </w:rPr>
        <w:t xml:space="preserve">recourse is neither </w:t>
      </w:r>
      <w:r w:rsidRPr="00323D64">
        <w:rPr>
          <w:rStyle w:val="Emphasis"/>
        </w:rPr>
        <w:t>technological fatalism</w:t>
      </w:r>
      <w:r w:rsidRPr="00323D64">
        <w:rPr>
          <w:rStyle w:val="StyleUnderline"/>
        </w:rPr>
        <w:t xml:space="preserve"> nor </w:t>
      </w:r>
      <w:r w:rsidRPr="00323D64">
        <w:rPr>
          <w:rStyle w:val="Emphasis"/>
        </w:rPr>
        <w:t>ethical relativism</w:t>
      </w:r>
      <w:r w:rsidRPr="007E1BF3">
        <w:rPr>
          <w:sz w:val="16"/>
        </w:rPr>
        <w:t xml:space="preserve">.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w:t>
      </w:r>
      <w:proofErr w:type="gramStart"/>
      <w:r w:rsidRPr="007E1BF3">
        <w:rPr>
          <w:sz w:val="16"/>
        </w:rPr>
        <w:t>in light of</w:t>
      </w:r>
      <w:proofErr w:type="gramEnd"/>
      <w:r w:rsidRPr="007E1BF3">
        <w:rPr>
          <w:sz w:val="16"/>
        </w:rPr>
        <w:t xml:space="preserve"> other relevant goals. In this, the experience with nuclear weapons is instructive: They are not a problem that can be unmade, but they are a condition that can be, and has so far been, relatively successfully managed.</w:t>
      </w:r>
    </w:p>
    <w:p w14:paraId="7F4C8C46" w14:textId="77777777" w:rsidR="006A3375" w:rsidRPr="007E1BF3" w:rsidRDefault="006A3375" w:rsidP="006A3375">
      <w:pPr>
        <w:rPr>
          <w:sz w:val="16"/>
        </w:rPr>
      </w:pPr>
      <w:r w:rsidRPr="007E1BF3">
        <w:rPr>
          <w:sz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w:t>
      </w:r>
    </w:p>
    <w:p w14:paraId="36AE62C6" w14:textId="77777777" w:rsidR="006A3375" w:rsidRPr="007E1BF3" w:rsidRDefault="006A3375" w:rsidP="006A3375">
      <w:pPr>
        <w:rPr>
          <w:sz w:val="16"/>
        </w:rPr>
      </w:pPr>
      <w:r w:rsidRPr="007E1BF3">
        <w:rPr>
          <w:sz w:val="16"/>
        </w:rPr>
        <w:t xml:space="preserve">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w:t>
      </w:r>
      <w:proofErr w:type="gramStart"/>
      <w:r w:rsidRPr="007E1BF3">
        <w:rPr>
          <w:sz w:val="16"/>
        </w:rPr>
        <w:t>So</w:t>
      </w:r>
      <w:proofErr w:type="gramEnd"/>
      <w:r w:rsidRPr="007E1BF3">
        <w:rPr>
          <w:sz w:val="16"/>
        </w:rPr>
        <w:t xml:space="preserve"> we need to develop new ones.</w:t>
      </w:r>
    </w:p>
    <w:p w14:paraId="5B101DD2" w14:textId="77777777" w:rsidR="006A3375" w:rsidRDefault="006A3375" w:rsidP="006A3375">
      <w:r w:rsidRPr="007E1BF3">
        <w:rPr>
          <w:sz w:val="16"/>
        </w:rPr>
        <w:t xml:space="preserve">Individually, we need to become far </w:t>
      </w:r>
      <w:proofErr w:type="gramStart"/>
      <w:r w:rsidRPr="007E1BF3">
        <w:rPr>
          <w:sz w:val="16"/>
        </w:rPr>
        <w:t>more humble</w:t>
      </w:r>
      <w:proofErr w:type="gramEnd"/>
      <w:r w:rsidRPr="007E1BF3">
        <w:rPr>
          <w:sz w:val="16"/>
        </w:rPr>
        <w:t xml:space="preserv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w:t>
      </w:r>
      <w:r w:rsidRPr="00ED3BEF">
        <w:rPr>
          <w:rStyle w:val="StyleUnderline"/>
          <w:highlight w:val="cyan"/>
        </w:rPr>
        <w:t>Nightmares</w:t>
      </w:r>
      <w:r w:rsidRPr="00323D64">
        <w:rPr>
          <w:rStyle w:val="StyleUnderline"/>
        </w:rPr>
        <w:t xml:space="preserve"> are </w:t>
      </w:r>
      <w:r w:rsidRPr="00ED3BEF">
        <w:rPr>
          <w:rStyle w:val="Emphasis"/>
          <w:highlight w:val="cyan"/>
        </w:rPr>
        <w:t>seldom reality</w:t>
      </w:r>
      <w:r w:rsidRPr="007E1BF3">
        <w:rPr>
          <w:sz w:val="16"/>
        </w:rPr>
        <w:t xml:space="preserve">, and when bad things do </w:t>
      </w:r>
      <w:proofErr w:type="gramStart"/>
      <w:r w:rsidRPr="007E1BF3">
        <w:rPr>
          <w:sz w:val="16"/>
        </w:rPr>
        <w:t>happen</w:t>
      </w:r>
      <w:proofErr w:type="gramEnd"/>
      <w:r w:rsidRPr="007E1BF3">
        <w:rPr>
          <w:sz w:val="16"/>
        </w:rPr>
        <w:t xml:space="preserve"> they are seldom the ones we thought about. </w:t>
      </w:r>
      <w:r w:rsidRPr="00ED3BEF">
        <w:rPr>
          <w:rStyle w:val="StyleUnderline"/>
          <w:highlight w:val="cyan"/>
        </w:rPr>
        <w:t>Fear</w:t>
      </w:r>
      <w:r w:rsidRPr="00323D64">
        <w:rPr>
          <w:rStyle w:val="StyleUnderline"/>
        </w:rPr>
        <w:t xml:space="preserve"> and anger</w:t>
      </w:r>
      <w:r w:rsidRPr="007E1BF3">
        <w:rPr>
          <w:sz w:val="16"/>
        </w:rPr>
        <w:t xml:space="preserve"> in the face of change are popular responses—witness the rise of far right and far left factions, and fundamentalisms of all stripes, around the world—but they </w:t>
      </w:r>
      <w:r w:rsidRPr="00ED3BEF">
        <w:rPr>
          <w:rStyle w:val="StyleUnderline"/>
          <w:highlight w:val="cyan"/>
        </w:rPr>
        <w:t xml:space="preserve">are </w:t>
      </w:r>
      <w:r w:rsidRPr="00ED3BEF">
        <w:rPr>
          <w:rStyle w:val="Emphasis"/>
          <w:highlight w:val="cyan"/>
        </w:rPr>
        <w:t>maladaptive</w:t>
      </w:r>
      <w:r w:rsidRPr="007E1BF3">
        <w:rPr>
          <w:sz w:val="16"/>
        </w:rPr>
        <w:t>, and those in responsible positions at least cannot afford such luxuries.</w:t>
      </w:r>
    </w:p>
    <w:p w14:paraId="1454DD9B" w14:textId="77777777" w:rsidR="006A3375" w:rsidRDefault="006A3375" w:rsidP="006A3375">
      <w:pPr>
        <w:pStyle w:val="Heading4"/>
      </w:pPr>
      <w:r>
        <w:t xml:space="preserve">It’s </w:t>
      </w:r>
      <w:r>
        <w:rPr>
          <w:u w:val="single"/>
        </w:rPr>
        <w:t>empirically</w:t>
      </w:r>
      <w:r>
        <w:t xml:space="preserve"> overemphasized.</w:t>
      </w:r>
    </w:p>
    <w:p w14:paraId="16C62E65" w14:textId="77777777" w:rsidR="006A3375" w:rsidRPr="00715ECB" w:rsidRDefault="006A3375" w:rsidP="006A3375">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w:t>
      </w:r>
    </w:p>
    <w:p w14:paraId="4BEE9D2D" w14:textId="77777777" w:rsidR="006A3375" w:rsidRPr="00715ECB" w:rsidRDefault="006A3375" w:rsidP="006A3375">
      <w:pPr>
        <w:rPr>
          <w:sz w:val="16"/>
        </w:rPr>
      </w:pPr>
      <w:r w:rsidRPr="00715ECB">
        <w:rPr>
          <w:sz w:val="16"/>
        </w:rPr>
        <w:t>Emerging technologies as an Earth system</w:t>
      </w:r>
    </w:p>
    <w:p w14:paraId="1C10A1F0" w14:textId="77777777" w:rsidR="006A3375" w:rsidRPr="00715ECB" w:rsidRDefault="006A3375" w:rsidP="006A3375">
      <w:pPr>
        <w:rPr>
          <w:sz w:val="16"/>
        </w:rPr>
      </w:pPr>
      <w:r w:rsidRPr="00715ECB">
        <w:rPr>
          <w:sz w:val="16"/>
        </w:rPr>
        <w:t xml:space="preserve">The first question to ask about emerging technologies is deceptively simple: Is today really that different? Is there something about today’s emerging technologies—which for purposes of this analysis include nanotechnology, biotechnology, </w:t>
      </w:r>
      <w:proofErr w:type="gramStart"/>
      <w:r w:rsidRPr="00715ECB">
        <w:rPr>
          <w:sz w:val="16"/>
        </w:rPr>
        <w:t>information</w:t>
      </w:r>
      <w:proofErr w:type="gramEnd"/>
      <w:r w:rsidRPr="00715ECB">
        <w:rPr>
          <w:sz w:val="16"/>
        </w:rPr>
        <w:t xml:space="preserve"> and communication technology (ICT), robotics, applied cognitive science, humtech (design and engineering of the human as a foundational emerging technology), and their various combinations and permutations—that is qualitatively different from those that characterized other eras of technological change? If there isn’t, much of today’s dramatic language can be understood as simply a reflection of the emphasis that all humans give to the </w:t>
      </w:r>
      <w:proofErr w:type="gramStart"/>
      <w:r w:rsidRPr="00715ECB">
        <w:rPr>
          <w:sz w:val="16"/>
        </w:rPr>
        <w:t>particular era</w:t>
      </w:r>
      <w:proofErr w:type="gramEnd"/>
      <w:r w:rsidRPr="00715ECB">
        <w:rPr>
          <w:sz w:val="16"/>
        </w:rPr>
        <w:t xml:space="preserve"> and landscape and culture within which they exist. </w:t>
      </w:r>
      <w:r w:rsidRPr="00ED3BEF">
        <w:rPr>
          <w:rStyle w:val="StyleUnderline"/>
          <w:highlight w:val="cyan"/>
        </w:rPr>
        <w:t>Each generation</w:t>
      </w:r>
      <w:r w:rsidRPr="00715ECB">
        <w:rPr>
          <w:sz w:val="16"/>
        </w:rPr>
        <w:t xml:space="preserve"> tends to </w:t>
      </w:r>
      <w:r w:rsidRPr="00715ECB">
        <w:rPr>
          <w:rStyle w:val="Emphasis"/>
        </w:rPr>
        <w:t>overemphasize</w:t>
      </w:r>
      <w:r w:rsidRPr="00637702">
        <w:rPr>
          <w:rStyle w:val="StyleUnderline"/>
        </w:rPr>
        <w:t xml:space="preserve"> the</w:t>
      </w:r>
      <w:r w:rsidRPr="00715ECB">
        <w:rPr>
          <w:sz w:val="16"/>
        </w:rPr>
        <w:t xml:space="preserve"> degree of </w:t>
      </w:r>
      <w:r w:rsidRPr="00715ECB">
        <w:rPr>
          <w:rStyle w:val="StyleUnderline"/>
        </w:rPr>
        <w:t>change</w:t>
      </w:r>
      <w:r w:rsidRPr="00715ECB">
        <w:rPr>
          <w:sz w:val="16"/>
        </w:rPr>
        <w:t xml:space="preserve"> that </w:t>
      </w:r>
      <w:r w:rsidRPr="00637702">
        <w:rPr>
          <w:rStyle w:val="StyleUnderline"/>
        </w:rPr>
        <w:t>it experiences</w:t>
      </w:r>
      <w:r w:rsidRPr="00715ECB">
        <w:rPr>
          <w:sz w:val="16"/>
        </w:rPr>
        <w:t xml:space="preserve">, partly </w:t>
      </w:r>
      <w:r w:rsidRPr="00637702">
        <w:rPr>
          <w:rStyle w:val="StyleUnderline"/>
        </w:rPr>
        <w:t>because of</w:t>
      </w:r>
      <w:r w:rsidRPr="00715ECB">
        <w:rPr>
          <w:sz w:val="16"/>
        </w:rPr>
        <w:t xml:space="preserve"> the </w:t>
      </w:r>
      <w:r w:rsidRPr="00637702">
        <w:rPr>
          <w:rStyle w:val="Emphasis"/>
        </w:rPr>
        <w:t>immediacy</w:t>
      </w:r>
      <w:r w:rsidRPr="00715ECB">
        <w:rPr>
          <w:sz w:val="16"/>
        </w:rPr>
        <w:t xml:space="preserve"> of the stresses to which it is exposed, and partly because it is easy to underestimate how difficult and unpredictable life was in the past, since when one looks back at history it seems to flow logically and necessarily. Indeed, </w:t>
      </w:r>
      <w:r w:rsidRPr="00637702">
        <w:rPr>
          <w:rStyle w:val="Emphasis"/>
        </w:rPr>
        <w:t xml:space="preserve">apocalyptic </w:t>
      </w:r>
      <w:r w:rsidRPr="00ED3BEF">
        <w:rPr>
          <w:rStyle w:val="Emphasis"/>
          <w:highlight w:val="cyan"/>
        </w:rPr>
        <w:t>fears</w:t>
      </w:r>
      <w:r w:rsidRPr="00637702">
        <w:rPr>
          <w:rStyle w:val="StyleUnderline"/>
        </w:rPr>
        <w:t xml:space="preserve"> have been </w:t>
      </w:r>
      <w:r w:rsidRPr="00ED3BEF">
        <w:rPr>
          <w:rStyle w:val="Emphasis"/>
          <w:highlight w:val="cyan"/>
        </w:rPr>
        <w:t>common</w:t>
      </w:r>
      <w:r w:rsidRPr="00715ECB">
        <w:rPr>
          <w:sz w:val="16"/>
        </w:rPr>
        <w:t xml:space="preserve"> when many major technology systems first emerged </w:t>
      </w:r>
      <w:r w:rsidRPr="00ED3BEF">
        <w:rPr>
          <w:rStyle w:val="StyleUnderline"/>
          <w:highlight w:val="cyan"/>
        </w:rPr>
        <w:t>because of</w:t>
      </w:r>
      <w:r w:rsidRPr="00715ECB">
        <w:rPr>
          <w:sz w:val="16"/>
        </w:rPr>
        <w:t xml:space="preserve"> this </w:t>
      </w:r>
      <w:r w:rsidRPr="00ED3BEF">
        <w:rPr>
          <w:rStyle w:val="Emphasis"/>
          <w:highlight w:val="cyan"/>
        </w:rPr>
        <w:t>immediacy</w:t>
      </w:r>
      <w:r w:rsidRPr="00637702">
        <w:rPr>
          <w:rStyle w:val="StyleUnderline"/>
        </w:rPr>
        <w:t xml:space="preserve">, even as </w:t>
      </w:r>
      <w:r w:rsidRPr="00715ECB">
        <w:rPr>
          <w:rStyle w:val="StyleUnderline"/>
        </w:rPr>
        <w:t xml:space="preserve">subsequent </w:t>
      </w:r>
      <w:r w:rsidRPr="00ED3BEF">
        <w:rPr>
          <w:rStyle w:val="StyleUnderline"/>
          <w:highlight w:val="cyan"/>
        </w:rPr>
        <w:t>generations</w:t>
      </w:r>
      <w:r w:rsidRPr="00715ECB">
        <w:rPr>
          <w:sz w:val="16"/>
        </w:rPr>
        <w:t xml:space="preserve"> grew to </w:t>
      </w:r>
      <w:r w:rsidRPr="00ED3BEF">
        <w:rPr>
          <w:rStyle w:val="StyleUnderline"/>
          <w:highlight w:val="cyan"/>
        </w:rPr>
        <w:t>view</w:t>
      </w:r>
      <w:r w:rsidRPr="00637702">
        <w:rPr>
          <w:rStyle w:val="StyleUnderline"/>
        </w:rPr>
        <w:t xml:space="preserve"> the </w:t>
      </w:r>
      <w:r w:rsidRPr="00ED3BEF">
        <w:rPr>
          <w:rStyle w:val="StyleUnderline"/>
          <w:highlight w:val="cyan"/>
        </w:rPr>
        <w:t>tech</w:t>
      </w:r>
      <w:r w:rsidRPr="00637702">
        <w:rPr>
          <w:rStyle w:val="StyleUnderline"/>
        </w:rPr>
        <w:t xml:space="preserve">nology </w:t>
      </w:r>
      <w:r w:rsidRPr="00ED3BEF">
        <w:rPr>
          <w:rStyle w:val="StyleUnderline"/>
          <w:highlight w:val="cyan"/>
        </w:rPr>
        <w:t xml:space="preserve">as </w:t>
      </w:r>
      <w:r w:rsidRPr="00ED3BEF">
        <w:rPr>
          <w:rStyle w:val="Emphasis"/>
          <w:highlight w:val="cyan"/>
        </w:rPr>
        <w:t>banal</w:t>
      </w:r>
      <w:r w:rsidRPr="00637702">
        <w:rPr>
          <w:rStyle w:val="Emphasis"/>
        </w:rPr>
        <w:t>, even boring</w:t>
      </w:r>
      <w:r w:rsidRPr="00637702">
        <w:rPr>
          <w:rStyle w:val="StyleUnderline"/>
        </w:rPr>
        <w:t xml:space="preserve">. </w:t>
      </w:r>
      <w:r w:rsidRPr="00ED3BEF">
        <w:rPr>
          <w:rStyle w:val="StyleUnderline"/>
          <w:highlight w:val="cyan"/>
        </w:rPr>
        <w:t>In</w:t>
      </w:r>
      <w:r w:rsidRPr="00637702">
        <w:rPr>
          <w:rStyle w:val="StyleUnderline"/>
        </w:rPr>
        <w:t xml:space="preserve"> the</w:t>
      </w:r>
      <w:r w:rsidRPr="00715ECB">
        <w:rPr>
          <w:sz w:val="16"/>
        </w:rPr>
        <w:t xml:space="preserve"> early days of </w:t>
      </w:r>
      <w:r w:rsidRPr="00ED3BEF">
        <w:rPr>
          <w:rStyle w:val="StyleUnderline"/>
          <w:highlight w:val="cyan"/>
        </w:rPr>
        <w:t>railroads</w:t>
      </w:r>
      <w:r w:rsidRPr="00715ECB">
        <w:rPr>
          <w:sz w:val="16"/>
        </w:rPr>
        <w:t xml:space="preserve">, for example, </w:t>
      </w:r>
      <w:r w:rsidRPr="00ED3BEF">
        <w:rPr>
          <w:rStyle w:val="StyleUnderline"/>
          <w:highlight w:val="cyan"/>
        </w:rPr>
        <w:t>there was</w:t>
      </w:r>
      <w:r w:rsidRPr="00637702">
        <w:rPr>
          <w:rStyle w:val="StyleUnderline"/>
        </w:rPr>
        <w:t xml:space="preserve"> a widespread </w:t>
      </w:r>
      <w:r w:rsidRPr="00ED3BEF">
        <w:rPr>
          <w:rStyle w:val="StyleUnderline"/>
          <w:highlight w:val="cyan"/>
        </w:rPr>
        <w:t>belief</w:t>
      </w:r>
      <w:r w:rsidRPr="00715ECB">
        <w:rPr>
          <w:sz w:val="16"/>
        </w:rPr>
        <w:t xml:space="preserve"> that </w:t>
      </w:r>
      <w:r w:rsidRPr="00637702">
        <w:rPr>
          <w:rStyle w:val="StyleUnderline"/>
        </w:rPr>
        <w:t>traveling at the</w:t>
      </w:r>
      <w:r w:rsidRPr="00715ECB">
        <w:rPr>
          <w:sz w:val="16"/>
        </w:rPr>
        <w:t xml:space="preserve"> heretofore </w:t>
      </w:r>
      <w:r w:rsidRPr="00637702">
        <w:rPr>
          <w:rStyle w:val="Emphasis"/>
        </w:rPr>
        <w:t xml:space="preserve">unimaginable speed of </w:t>
      </w:r>
      <w:r w:rsidRPr="00ED3BEF">
        <w:rPr>
          <w:rStyle w:val="Emphasis"/>
          <w:highlight w:val="cyan"/>
        </w:rPr>
        <w:t>25 m</w:t>
      </w:r>
      <w:r w:rsidRPr="00637702">
        <w:rPr>
          <w:rStyle w:val="Emphasis"/>
        </w:rPr>
        <w:t xml:space="preserve">iles </w:t>
      </w:r>
      <w:r w:rsidRPr="00ED3BEF">
        <w:rPr>
          <w:rStyle w:val="Emphasis"/>
          <w:highlight w:val="cyan"/>
        </w:rPr>
        <w:t>p</w:t>
      </w:r>
      <w:r w:rsidRPr="00637702">
        <w:rPr>
          <w:rStyle w:val="Emphasis"/>
        </w:rPr>
        <w:t xml:space="preserve">er </w:t>
      </w:r>
      <w:r w:rsidRPr="00ED3BEF">
        <w:rPr>
          <w:rStyle w:val="Emphasis"/>
          <w:highlight w:val="cyan"/>
        </w:rPr>
        <w:t>h</w:t>
      </w:r>
      <w:r w:rsidRPr="00637702">
        <w:rPr>
          <w:rStyle w:val="Emphasis"/>
        </w:rPr>
        <w:t>our</w:t>
      </w:r>
      <w:r w:rsidRPr="00637702">
        <w:rPr>
          <w:rStyle w:val="StyleUnderline"/>
        </w:rPr>
        <w:t xml:space="preserve"> </w:t>
      </w:r>
      <w:r w:rsidRPr="00ED3BEF">
        <w:rPr>
          <w:rStyle w:val="StyleUnderline"/>
          <w:highlight w:val="cyan"/>
        </w:rPr>
        <w:t xml:space="preserve">would </w:t>
      </w:r>
      <w:r w:rsidRPr="00ED3BEF">
        <w:rPr>
          <w:rStyle w:val="Emphasis"/>
          <w:highlight w:val="cyan"/>
        </w:rPr>
        <w:t>kill</w:t>
      </w:r>
      <w:r w:rsidRPr="00637702">
        <w:rPr>
          <w:rStyle w:val="StyleUnderline"/>
        </w:rPr>
        <w:t xml:space="preserve"> the </w:t>
      </w:r>
      <w:r w:rsidRPr="00ED3BEF">
        <w:rPr>
          <w:rStyle w:val="StyleUnderline"/>
          <w:highlight w:val="cyan"/>
        </w:rPr>
        <w:t>passengers</w:t>
      </w:r>
      <w:r w:rsidRPr="00715ECB">
        <w:rPr>
          <w:sz w:val="16"/>
        </w:rPr>
        <w:t xml:space="preserve">, in part </w:t>
      </w:r>
      <w:r w:rsidRPr="00637702">
        <w:rPr>
          <w:rStyle w:val="StyleUnderline"/>
        </w:rPr>
        <w:t>because such</w:t>
      </w:r>
      <w:r w:rsidRPr="00715ECB">
        <w:rPr>
          <w:sz w:val="16"/>
        </w:rPr>
        <w:t xml:space="preserve"> technology </w:t>
      </w:r>
      <w:r w:rsidRPr="00637702">
        <w:rPr>
          <w:rStyle w:val="StyleUnderline"/>
        </w:rPr>
        <w:t xml:space="preserve">was against </w:t>
      </w:r>
      <w:r w:rsidRPr="00637702">
        <w:rPr>
          <w:rStyle w:val="Emphasis"/>
        </w:rPr>
        <w:t>the obvious will of God</w:t>
      </w:r>
      <w:r w:rsidRPr="00715ECB">
        <w:rPr>
          <w:sz w:val="16"/>
        </w:rPr>
        <w:t>. As an Ohio school board put it,</w:t>
      </w:r>
    </w:p>
    <w:p w14:paraId="45213ED1" w14:textId="77777777" w:rsidR="006A3375" w:rsidRPr="00715ECB" w:rsidRDefault="006A3375" w:rsidP="006A3375">
      <w:pPr>
        <w:rPr>
          <w:sz w:val="16"/>
        </w:rPr>
      </w:pPr>
      <w:r w:rsidRPr="00715ECB">
        <w:rPr>
          <w:sz w:val="16"/>
        </w:rPr>
        <w:t xml:space="preserve">If God had designed that </w:t>
      </w:r>
      <w:proofErr w:type="gramStart"/>
      <w:r w:rsidRPr="00715ECB">
        <w:rPr>
          <w:sz w:val="16"/>
        </w:rPr>
        <w:t>His</w:t>
      </w:r>
      <w:proofErr w:type="gramEnd"/>
      <w:r w:rsidRPr="00715ECB">
        <w:rPr>
          <w:sz w:val="16"/>
        </w:rPr>
        <w:t xml:space="preserve"> intelligent creatures should travel at the frightful speed of </w:t>
      </w:r>
      <w:r w:rsidRPr="00637702">
        <w:rPr>
          <w:rStyle w:val="StyleUnderline"/>
        </w:rPr>
        <w:t>15 miles an hour</w:t>
      </w:r>
      <w:r w:rsidRPr="00715ECB">
        <w:rPr>
          <w:sz w:val="16"/>
        </w:rPr>
        <w:t xml:space="preserve"> by steam, He would have foretold it through His holy prophets. It </w:t>
      </w:r>
      <w:r w:rsidRPr="00637702">
        <w:rPr>
          <w:rStyle w:val="StyleUnderline"/>
        </w:rPr>
        <w:t xml:space="preserve">is </w:t>
      </w:r>
      <w:r w:rsidRPr="00ED3BEF">
        <w:rPr>
          <w:rStyle w:val="Emphasis"/>
          <w:highlight w:val="cyan"/>
        </w:rPr>
        <w:t>a device of Satan</w:t>
      </w:r>
      <w:r w:rsidRPr="00715ECB">
        <w:rPr>
          <w:sz w:val="16"/>
        </w:rPr>
        <w:t xml:space="preserve"> to lead immortal souls down to Hell. (Nye, 1994: 57)3</w:t>
      </w:r>
    </w:p>
    <w:p w14:paraId="2773AE78" w14:textId="77777777" w:rsidR="006A3375" w:rsidRPr="00715ECB" w:rsidRDefault="006A3375" w:rsidP="006A3375">
      <w:pPr>
        <w:rPr>
          <w:sz w:val="16"/>
        </w:rPr>
      </w:pPr>
      <w:r w:rsidRPr="00715ECB">
        <w:rPr>
          <w:sz w:val="16"/>
        </w:rPr>
        <w:t xml:space="preserve">In this case, however, a strong argument can be made </w:t>
      </w:r>
      <w:proofErr w:type="gramStart"/>
      <w:r w:rsidRPr="00715ECB">
        <w:rPr>
          <w:sz w:val="16"/>
        </w:rPr>
        <w:t>that emerging technologies</w:t>
      </w:r>
      <w:proofErr w:type="gramEnd"/>
      <w:r w:rsidRPr="00715ECB">
        <w:rPr>
          <w:sz w:val="16"/>
        </w:rPr>
        <w:t xml:space="preserve">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w:t>
      </w:r>
      <w:proofErr w:type="gramStart"/>
      <w:r w:rsidRPr="00715ECB">
        <w:rPr>
          <w:sz w:val="16"/>
        </w:rPr>
        <w:t>as a result of</w:t>
      </w:r>
      <w:proofErr w:type="gramEnd"/>
      <w:r w:rsidRPr="00715ECB">
        <w:rPr>
          <w:sz w:val="16"/>
        </w:rPr>
        <w:t xml:space="preserve"> such technologies rippling across a population of seven billion people, we now live on a terraformed planet, the first world we know of anywhere that has been shaped by the deliberate activities of a single species. That is not a discontinuous process, but it is qualitatively new.</w:t>
      </w:r>
    </w:p>
    <w:p w14:paraId="1BF90391" w14:textId="77777777" w:rsidR="006A3375" w:rsidRPr="00715ECB" w:rsidRDefault="006A3375" w:rsidP="006A3375">
      <w:pPr>
        <w:rPr>
          <w:sz w:val="16"/>
        </w:rPr>
      </w:pPr>
      <w:r w:rsidRPr="00715ECB">
        <w:rPr>
          <w:sz w:val="16"/>
        </w:rPr>
        <w:t xml:space="preserve">Moreover, as the discussion of the engineered warrior of 2050 suggests, the human itself has become a design space. </w:t>
      </w:r>
      <w:r w:rsidRPr="00715ECB">
        <w:rPr>
          <w:rStyle w:val="StyleUnderline"/>
        </w:rPr>
        <w:t xml:space="preserve">It is </w:t>
      </w:r>
      <w:r w:rsidRPr="00715ECB">
        <w:rPr>
          <w:sz w:val="16"/>
        </w:rPr>
        <w:t xml:space="preserve">certainly true that people have always changed themselves in many ways, </w:t>
      </w:r>
      <w:proofErr w:type="gramStart"/>
      <w:r w:rsidRPr="00715ECB">
        <w:rPr>
          <w:sz w:val="16"/>
        </w:rPr>
        <w:t>from consuming intoxicants of all kinds,</w:t>
      </w:r>
      <w:proofErr w:type="gramEnd"/>
      <w:r w:rsidRPr="00715ECB">
        <w:rPr>
          <w:sz w:val="16"/>
        </w:rPr>
        <w:t xml:space="preserve">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w:t>
      </w:r>
      <w:proofErr w:type="gramStart"/>
      <w:r w:rsidRPr="00715ECB">
        <w:rPr>
          <w:sz w:val="16"/>
        </w:rPr>
        <w:t>particular technologies</w:t>
      </w:r>
      <w:proofErr w:type="gramEnd"/>
      <w:r w:rsidRPr="00715ECB">
        <w:rPr>
          <w:sz w:val="16"/>
        </w:rPr>
        <w:t xml:space="preserve"> tangential and irrelevant at best.</w:t>
      </w:r>
    </w:p>
    <w:p w14:paraId="3B0AA093" w14:textId="13BBE38F" w:rsidR="006A3375" w:rsidRDefault="006A3375" w:rsidP="006A3375">
      <w:pPr>
        <w:rPr>
          <w:sz w:val="16"/>
        </w:rPr>
      </w:pPr>
      <w:r w:rsidRPr="00715ECB">
        <w:rPr>
          <w:sz w:val="16"/>
        </w:rPr>
        <w:t xml:space="preserve">It is worth emphasizing in passing that </w:t>
      </w:r>
      <w:r w:rsidRPr="00715ECB">
        <w:rPr>
          <w:rStyle w:val="StyleUnderline"/>
        </w:rPr>
        <w:t xml:space="preserve">the </w:t>
      </w:r>
      <w:r w:rsidRPr="00ED3BEF">
        <w:rPr>
          <w:rStyle w:val="StyleUnderline"/>
          <w:highlight w:val="cyan"/>
        </w:rPr>
        <w:t>argument</w:t>
      </w:r>
      <w:r w:rsidRPr="00715ECB">
        <w:rPr>
          <w:rStyle w:val="StyleUnderline"/>
        </w:rPr>
        <w:t xml:space="preserve"> that humans are at risk from emerging technologies </w:t>
      </w:r>
      <w:r w:rsidRPr="00ED3BEF">
        <w:rPr>
          <w:rStyle w:val="StyleUnderline"/>
          <w:highlight w:val="cyan"/>
        </w:rPr>
        <w:t>is</w:t>
      </w:r>
      <w:r w:rsidRPr="00715ECB">
        <w:rPr>
          <w:sz w:val="16"/>
        </w:rPr>
        <w:t xml:space="preserve"> in an important sense </w:t>
      </w:r>
      <w:r w:rsidRPr="00ED3BEF">
        <w:rPr>
          <w:rStyle w:val="Emphasis"/>
          <w:highlight w:val="cyan"/>
        </w:rPr>
        <w:t>circular</w:t>
      </w:r>
      <w:r w:rsidRPr="00715ECB">
        <w:rPr>
          <w:sz w:val="16"/>
        </w:rPr>
        <w:t xml:space="preserve">. Humans are increasingly both designer and designed; they are, in other words, increasingly an emerging </w:t>
      </w:r>
      <w:proofErr w:type="gramStart"/>
      <w:r w:rsidRPr="00715ECB">
        <w:rPr>
          <w:sz w:val="16"/>
        </w:rPr>
        <w:t>technology in their own right</w:t>
      </w:r>
      <w:proofErr w:type="gramEnd"/>
      <w:r w:rsidRPr="00715ECB">
        <w:rPr>
          <w:sz w:val="16"/>
        </w:rPr>
        <w: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w:t>
      </w:r>
    </w:p>
    <w:p w14:paraId="2A158F23" w14:textId="5676315F" w:rsidR="00FA6A48" w:rsidRDefault="00FA6A48" w:rsidP="00FA6A48">
      <w:pPr>
        <w:pStyle w:val="Heading3"/>
      </w:pPr>
      <w:r>
        <w:t>Impact---AT: Pharma---2AC</w:t>
      </w:r>
    </w:p>
    <w:p w14:paraId="0F50FFFA" w14:textId="542F9A61" w:rsidR="00FA6A48" w:rsidRDefault="00FA6A48" w:rsidP="00FA6A48">
      <w:pPr>
        <w:pStyle w:val="Heading4"/>
      </w:pPr>
      <w:r>
        <w:t xml:space="preserve">Public infrastructure checks. </w:t>
      </w:r>
    </w:p>
    <w:p w14:paraId="288A54A8" w14:textId="77777777" w:rsidR="00FA6A48" w:rsidRPr="006936C7" w:rsidRDefault="00FA6A48" w:rsidP="00FA6A48">
      <w:pPr>
        <w:rPr>
          <w:rFonts w:asciiTheme="minorHAnsi" w:hAnsiTheme="minorHAnsi" w:cstheme="minorHAnsi"/>
        </w:rPr>
      </w:pPr>
      <w:r w:rsidRPr="006936C7">
        <w:rPr>
          <w:rStyle w:val="Style13ptBold"/>
          <w:rFonts w:asciiTheme="minorHAnsi" w:hAnsiTheme="minorHAnsi" w:cstheme="minorHAnsi"/>
        </w:rPr>
        <w:t>Easterbrook 18</w:t>
      </w:r>
      <w:r w:rsidRPr="006936C7">
        <w:rPr>
          <w:rFonts w:asciiTheme="minorHAnsi" w:hAnsiTheme="minorHAnsi" w:cstheme="minorHAnsi"/>
        </w:rPr>
        <w:t xml:space="preserve"> Gregg Easterbrook, fellow in economics and government studies at the Brookings Institute and a fellow in international affairs at the Fulbright Foundation. [It’s Better Than It Looks: The Case for Optimism in An Age of Fear, First Edition, New York: PublicAffairs, Hachette Book Group]</w:t>
      </w:r>
    </w:p>
    <w:p w14:paraId="5DDE6DDF" w14:textId="77777777" w:rsidR="00FA6A48" w:rsidRPr="006936C7" w:rsidRDefault="00FA6A48" w:rsidP="00FA6A48">
      <w:pPr>
        <w:rPr>
          <w:rFonts w:asciiTheme="minorHAnsi" w:hAnsiTheme="minorHAnsi" w:cstheme="minorHAnsi"/>
          <w:sz w:val="16"/>
        </w:rPr>
      </w:pPr>
      <w:r w:rsidRPr="006936C7">
        <w:rPr>
          <w:rStyle w:val="StyleUnderline"/>
          <w:rFonts w:asciiTheme="minorHAnsi" w:hAnsiTheme="minorHAnsi" w:cstheme="minorHAnsi"/>
        </w:rPr>
        <w:t xml:space="preserve">PUBLIC INVESTMENT IN SANITATION </w:t>
      </w:r>
      <w:r w:rsidRPr="00ED3BEF">
        <w:rPr>
          <w:rStyle w:val="StyleUnderline"/>
          <w:rFonts w:asciiTheme="minorHAnsi" w:hAnsiTheme="minorHAnsi" w:cstheme="minorHAnsi"/>
          <w:highlight w:val="cyan"/>
        </w:rPr>
        <w:t>INFRASTRUCTURE</w:t>
      </w:r>
      <w:r w:rsidRPr="006936C7">
        <w:rPr>
          <w:rFonts w:asciiTheme="minorHAnsi" w:hAnsiTheme="minorHAnsi" w:cstheme="minorHAnsi"/>
          <w:sz w:val="16"/>
        </w:rPr>
        <w:t xml:space="preserve"> has </w:t>
      </w:r>
      <w:r w:rsidRPr="006936C7">
        <w:rPr>
          <w:rStyle w:val="StyleUnderline"/>
          <w:rFonts w:asciiTheme="minorHAnsi" w:hAnsiTheme="minorHAnsi" w:cstheme="minorHAnsi"/>
        </w:rPr>
        <w:t xml:space="preserve">further </w:t>
      </w:r>
      <w:r w:rsidRPr="00ED3BEF">
        <w:rPr>
          <w:rStyle w:val="StyleUnderline"/>
          <w:rFonts w:asciiTheme="minorHAnsi" w:hAnsiTheme="minorHAnsi" w:cstheme="minorHAnsi"/>
          <w:highlight w:val="cyan"/>
        </w:rPr>
        <w:t>improved</w:t>
      </w:r>
      <w:r w:rsidRPr="006936C7">
        <w:rPr>
          <w:rFonts w:asciiTheme="minorHAnsi" w:hAnsiTheme="minorHAnsi" w:cstheme="minorHAnsi"/>
          <w:sz w:val="16"/>
        </w:rPr>
        <w:t xml:space="preserve"> overall </w:t>
      </w:r>
      <w:r w:rsidRPr="00ED3BEF">
        <w:rPr>
          <w:rStyle w:val="StyleUnderline"/>
          <w:rFonts w:asciiTheme="minorHAnsi" w:hAnsiTheme="minorHAnsi" w:cstheme="minorHAnsi"/>
          <w:highlight w:val="cyan"/>
        </w:rPr>
        <w:t xml:space="preserve">health, </w:t>
      </w:r>
      <w:r w:rsidRPr="00ED3BEF">
        <w:rPr>
          <w:rStyle w:val="Emphasis"/>
          <w:rFonts w:asciiTheme="minorHAnsi" w:hAnsiTheme="minorHAnsi" w:cstheme="minorHAnsi"/>
          <w:highlight w:val="cyan"/>
        </w:rPr>
        <w:t>making</w:t>
      </w:r>
      <w:r w:rsidRPr="006936C7">
        <w:rPr>
          <w:rStyle w:val="Emphasis"/>
          <w:rFonts w:asciiTheme="minorHAnsi" w:hAnsiTheme="minorHAnsi" w:cstheme="minorHAnsi"/>
        </w:rPr>
        <w:t xml:space="preserve"> runaway </w:t>
      </w:r>
      <w:r w:rsidRPr="00ED3BEF">
        <w:rPr>
          <w:rStyle w:val="Emphasis"/>
          <w:rFonts w:asciiTheme="minorHAnsi" w:hAnsiTheme="minorHAnsi" w:cstheme="minorHAnsi"/>
          <w:highlight w:val="cyan"/>
        </w:rPr>
        <w:t>pandemics less likely</w:t>
      </w:r>
      <w:r w:rsidRPr="006936C7">
        <w:rPr>
          <w:rFonts w:asciiTheme="minorHAnsi" w:hAnsiTheme="minorHAnsi" w:cstheme="minorHAnsi"/>
          <w:sz w:val="16"/>
        </w:rPr>
        <w:t xml:space="preserve">. As recently as the 1970s, many large Western cities discharged </w:t>
      </w:r>
      <w:r w:rsidRPr="00ED3BEF">
        <w:rPr>
          <w:rStyle w:val="StyleUnderline"/>
          <w:rFonts w:asciiTheme="minorHAnsi" w:hAnsiTheme="minorHAnsi" w:cstheme="minorHAnsi"/>
          <w:highlight w:val="cyan"/>
        </w:rPr>
        <w:t>untreated sewage</w:t>
      </w:r>
      <w:r w:rsidRPr="006936C7">
        <w:rPr>
          <w:rFonts w:asciiTheme="minorHAnsi" w:hAnsiTheme="minorHAnsi" w:cstheme="minorHAnsi"/>
          <w:sz w:val="16"/>
        </w:rPr>
        <w:t xml:space="preserve"> into rivers, lakes, or oceans; now </w:t>
      </w:r>
      <w:r w:rsidRPr="00ED3BEF">
        <w:rPr>
          <w:rStyle w:val="StyleUnderline"/>
          <w:rFonts w:asciiTheme="minorHAnsi" w:hAnsiTheme="minorHAnsi" w:cstheme="minorHAnsi"/>
          <w:highlight w:val="cyan"/>
        </w:rPr>
        <w:t>none</w:t>
      </w:r>
      <w:r w:rsidRPr="006936C7">
        <w:rPr>
          <w:rFonts w:asciiTheme="minorHAnsi" w:hAnsiTheme="minorHAnsi" w:cstheme="minorHAnsi"/>
          <w:sz w:val="16"/>
        </w:rPr>
        <w:t xml:space="preserve"> do. Chicago has invested about $4 billion in a deep-tunnel system that keeps storm runoff out of waterways; the Chicago River, once disgusting, has become popular for dinner cruises. (The Chicago River is dyed green for Saint Patrick’s Day—generations ago, there was so much muck that dying the river was out of the question.) Boston spent several billion dollars to clean the Charles River and nearby parts of the Atlantic Ocean; Los Angeles, Milwaukee, and San Diego are among cities that have made significant investments in sewer discharge abatement. Water sanitation has a long way to go in the developing world: in Pakistan, where I once lived, open sewage trenches run through densely populated parts of cities. But </w:t>
      </w:r>
      <w:r w:rsidRPr="006936C7">
        <w:rPr>
          <w:rStyle w:val="StyleUnderline"/>
          <w:rFonts w:asciiTheme="minorHAnsi" w:hAnsiTheme="minorHAnsi" w:cstheme="minorHAnsi"/>
        </w:rPr>
        <w:t xml:space="preserve">the </w:t>
      </w:r>
      <w:r w:rsidRPr="00ED3BEF">
        <w:rPr>
          <w:rStyle w:val="StyleUnderline"/>
          <w:rFonts w:asciiTheme="minorHAnsi" w:hAnsiTheme="minorHAnsi" w:cstheme="minorHAnsi"/>
          <w:highlight w:val="cyan"/>
        </w:rPr>
        <w:t>trend is</w:t>
      </w:r>
      <w:r w:rsidRPr="006936C7">
        <w:rPr>
          <w:rFonts w:asciiTheme="minorHAnsi" w:hAnsiTheme="minorHAnsi" w:cstheme="minorHAnsi"/>
          <w:sz w:val="16"/>
        </w:rPr>
        <w:t xml:space="preserve"> toward </w:t>
      </w:r>
      <w:r w:rsidRPr="00ED3BEF">
        <w:rPr>
          <w:rStyle w:val="Emphasis"/>
          <w:rFonts w:asciiTheme="minorHAnsi" w:hAnsiTheme="minorHAnsi" w:cstheme="minorHAnsi"/>
          <w:highlight w:val="cyan"/>
        </w:rPr>
        <w:t>cleaner water</w:t>
      </w:r>
      <w:r w:rsidRPr="006936C7">
        <w:rPr>
          <w:rFonts w:asciiTheme="minorHAnsi" w:hAnsiTheme="minorHAnsi" w:cstheme="minorHAnsi"/>
          <w:sz w:val="16"/>
        </w:rPr>
        <w:t xml:space="preserve"> in the developing world, </w:t>
      </w:r>
      <w:r w:rsidRPr="00ED3BEF">
        <w:rPr>
          <w:rStyle w:val="StyleUnderline"/>
          <w:rFonts w:asciiTheme="minorHAnsi" w:hAnsiTheme="minorHAnsi" w:cstheme="minorHAnsi"/>
          <w:highlight w:val="cyan"/>
        </w:rPr>
        <w:t xml:space="preserve">which means </w:t>
      </w:r>
      <w:r w:rsidRPr="00ED3BEF">
        <w:rPr>
          <w:rStyle w:val="Emphasis"/>
          <w:rFonts w:asciiTheme="minorHAnsi" w:hAnsiTheme="minorHAnsi" w:cstheme="minorHAnsi"/>
          <w:highlight w:val="cyan"/>
        </w:rPr>
        <w:t>less</w:t>
      </w:r>
      <w:r w:rsidRPr="006936C7">
        <w:rPr>
          <w:rFonts w:asciiTheme="minorHAnsi" w:hAnsiTheme="minorHAnsi" w:cstheme="minorHAnsi"/>
          <w:sz w:val="16"/>
        </w:rPr>
        <w:t xml:space="preserve"> disease </w:t>
      </w:r>
      <w:r w:rsidRPr="00ED3BEF">
        <w:rPr>
          <w:rStyle w:val="Emphasis"/>
          <w:rFonts w:asciiTheme="minorHAnsi" w:hAnsiTheme="minorHAnsi" w:cstheme="minorHAnsi"/>
          <w:highlight w:val="cyan"/>
        </w:rPr>
        <w:t>transmission</w:t>
      </w:r>
      <w:r w:rsidRPr="006936C7">
        <w:rPr>
          <w:rFonts w:asciiTheme="minorHAnsi" w:hAnsiTheme="minorHAnsi" w:cstheme="minorHAnsi"/>
          <w:sz w:val="16"/>
        </w:rPr>
        <w:t xml:space="preserve">. </w:t>
      </w:r>
      <w:r w:rsidRPr="006936C7">
        <w:rPr>
          <w:rStyle w:val="StyleUnderline"/>
          <w:rFonts w:asciiTheme="minorHAnsi" w:hAnsiTheme="minorHAnsi" w:cstheme="minorHAnsi"/>
        </w:rPr>
        <w:t>Pollution reduction</w:t>
      </w:r>
      <w:r w:rsidRPr="006936C7">
        <w:rPr>
          <w:rFonts w:asciiTheme="minorHAnsi" w:hAnsiTheme="minorHAnsi" w:cstheme="minorHAnsi"/>
          <w:sz w:val="16"/>
        </w:rPr>
        <w:t xml:space="preserve"> improves public health. As recently as the 1970s, millions of pounds of toxic chemicals were released annually by US industry or disposed of untreated. Today toxic emissions are down—though US manufacturing output is up—and most industrial waste either is treated or recycled. As the next chapter will detail, all forms of air pollution except greenhouse gases are in long-term decline in the United States and European Union; better air quality is good for public health. Air in China, India, and parts of the developing world is dangerously polluted; across the contemporary globe it is the poor nations that are the polluted ones, not the advanced industrial regions. In poor nations, indoor air pollution—caused by burning wood, coal, or agricultural wastes for heating and cooking—may be worse than outdoor air pollution. The World Health Organization estimates that indoor air pollution causes 4.3 million deaths annually in the developing world; by contrast, outdoor air pollution causes little if any mortality in the United States and European Union. Indoor cooking smoke in the developing world is far more harmful to the human family than conjectured super-plagues. Public investments to reduce pollution are joined to a better public health response model, the latter tending to nip problems in the bud. </w:t>
      </w:r>
      <w:r w:rsidRPr="00ED3BEF">
        <w:rPr>
          <w:rStyle w:val="StyleUnderline"/>
          <w:rFonts w:asciiTheme="minorHAnsi" w:hAnsiTheme="minorHAnsi" w:cstheme="minorHAnsi"/>
          <w:highlight w:val="cyan"/>
        </w:rPr>
        <w:t>Neither Ebola nor Zika ran wild</w:t>
      </w:r>
      <w:r w:rsidRPr="006936C7">
        <w:rPr>
          <w:rFonts w:asciiTheme="minorHAnsi" w:hAnsiTheme="minorHAnsi" w:cstheme="minorHAnsi"/>
          <w:sz w:val="16"/>
        </w:rPr>
        <w:t xml:space="preserve"> in part </w:t>
      </w:r>
      <w:r w:rsidRPr="00ED3BEF">
        <w:rPr>
          <w:rStyle w:val="StyleUnderline"/>
          <w:rFonts w:asciiTheme="minorHAnsi" w:hAnsiTheme="minorHAnsi" w:cstheme="minorHAnsi"/>
          <w:highlight w:val="cyan"/>
        </w:rPr>
        <w:t>because</w:t>
      </w:r>
      <w:r w:rsidRPr="006936C7">
        <w:rPr>
          <w:rStyle w:val="StyleUnderline"/>
          <w:rFonts w:asciiTheme="minorHAnsi" w:hAnsiTheme="minorHAnsi" w:cstheme="minorHAnsi"/>
        </w:rPr>
        <w:t xml:space="preserve"> public health </w:t>
      </w:r>
      <w:r w:rsidRPr="00ED3BEF">
        <w:rPr>
          <w:rStyle w:val="StyleUnderline"/>
          <w:rFonts w:asciiTheme="minorHAnsi" w:hAnsiTheme="minorHAnsi" w:cstheme="minorHAnsi"/>
          <w:highlight w:val="cyan"/>
        </w:rPr>
        <w:t>teams</w:t>
      </w:r>
      <w:r w:rsidRPr="006936C7">
        <w:rPr>
          <w:rFonts w:asciiTheme="minorHAnsi" w:hAnsiTheme="minorHAnsi" w:cstheme="minorHAnsi"/>
          <w:sz w:val="16"/>
        </w:rPr>
        <w:t xml:space="preserve"> in Africa and elsewhere </w:t>
      </w:r>
      <w:r w:rsidRPr="00ED3BEF">
        <w:rPr>
          <w:rStyle w:val="StyleUnderline"/>
          <w:rFonts w:asciiTheme="minorHAnsi" w:hAnsiTheme="minorHAnsi" w:cstheme="minorHAnsi"/>
          <w:highlight w:val="cyan"/>
        </w:rPr>
        <w:t>acted immediately</w:t>
      </w:r>
      <w:r w:rsidRPr="006936C7">
        <w:rPr>
          <w:rFonts w:asciiTheme="minorHAnsi" w:hAnsiTheme="minorHAnsi" w:cstheme="minorHAnsi"/>
          <w:sz w:val="16"/>
        </w:rPr>
        <w:t xml:space="preserve">. For generations, governments have devoted more resources to denying problems exist than to addressing them. </w:t>
      </w:r>
      <w:r w:rsidRPr="006936C7">
        <w:rPr>
          <w:rStyle w:val="StyleUnderline"/>
          <w:rFonts w:asciiTheme="minorHAnsi" w:hAnsiTheme="minorHAnsi" w:cstheme="minorHAnsi"/>
        </w:rPr>
        <w:t xml:space="preserve">Increasingly, </w:t>
      </w:r>
      <w:r w:rsidRPr="00ED3BEF">
        <w:rPr>
          <w:rStyle w:val="StyleUnderline"/>
          <w:rFonts w:asciiTheme="minorHAnsi" w:hAnsiTheme="minorHAnsi" w:cstheme="minorHAnsi"/>
          <w:highlight w:val="cyan"/>
        </w:rPr>
        <w:t xml:space="preserve">governments </w:t>
      </w:r>
      <w:r w:rsidRPr="00ED3BEF">
        <w:rPr>
          <w:rStyle w:val="Emphasis"/>
          <w:rFonts w:asciiTheme="minorHAnsi" w:hAnsiTheme="minorHAnsi" w:cstheme="minorHAnsi"/>
          <w:highlight w:val="cyan"/>
        </w:rPr>
        <w:t>admit</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w:t>
      </w:r>
      <w:r w:rsidRPr="00ED3BEF">
        <w:rPr>
          <w:rStyle w:val="StyleUnderline"/>
          <w:rFonts w:asciiTheme="minorHAnsi" w:hAnsiTheme="minorHAnsi" w:cstheme="minorHAnsi"/>
          <w:highlight w:val="cyan"/>
        </w:rPr>
        <w:t>truth</w:t>
      </w:r>
      <w:r w:rsidRPr="006936C7">
        <w:rPr>
          <w:rStyle w:val="StyleUnderline"/>
          <w:rFonts w:asciiTheme="minorHAnsi" w:hAnsiTheme="minorHAnsi" w:cstheme="minorHAnsi"/>
        </w:rPr>
        <w:t xml:space="preserve"> about pollution and disease, </w:t>
      </w:r>
      <w:r w:rsidRPr="00ED3BEF">
        <w:rPr>
          <w:rStyle w:val="StyleUnderline"/>
          <w:rFonts w:asciiTheme="minorHAnsi" w:hAnsiTheme="minorHAnsi" w:cstheme="minorHAnsi"/>
          <w:highlight w:val="cyan"/>
        </w:rPr>
        <w:t>while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health </w:t>
      </w:r>
      <w:r w:rsidRPr="00ED3BEF">
        <w:rPr>
          <w:rStyle w:val="Emphasis"/>
          <w:rFonts w:asciiTheme="minorHAnsi" w:hAnsiTheme="minorHAnsi" w:cstheme="minorHAnsi"/>
          <w:highlight w:val="cyan"/>
        </w:rPr>
        <w:t>organizations</w:t>
      </w:r>
      <w:r w:rsidRPr="006936C7">
        <w:rPr>
          <w:rFonts w:asciiTheme="minorHAnsi" w:hAnsiTheme="minorHAnsi" w:cstheme="minorHAnsi"/>
          <w:sz w:val="16"/>
        </w:rPr>
        <w:t xml:space="preserve"> act promptly to </w:t>
      </w:r>
      <w:r w:rsidRPr="00ED3BEF">
        <w:rPr>
          <w:rStyle w:val="StyleUnderline"/>
          <w:rFonts w:asciiTheme="minorHAnsi" w:hAnsiTheme="minorHAnsi" w:cstheme="minorHAnsi"/>
          <w:highlight w:val="cyan"/>
        </w:rPr>
        <w:t>prevent</w:t>
      </w:r>
      <w:r w:rsidRPr="006936C7">
        <w:rPr>
          <w:rStyle w:val="StyleUnderline"/>
          <w:rFonts w:asciiTheme="minorHAnsi" w:hAnsiTheme="minorHAnsi" w:cstheme="minorHAnsi"/>
        </w:rPr>
        <w:t xml:space="preserve"> pathogens from </w:t>
      </w:r>
      <w:r w:rsidRPr="00ED3BEF">
        <w:rPr>
          <w:rStyle w:val="StyleUnderline"/>
          <w:rFonts w:asciiTheme="minorHAnsi" w:hAnsiTheme="minorHAnsi" w:cstheme="minorHAnsi"/>
          <w:highlight w:val="cyan"/>
        </w:rPr>
        <w:t>spread</w:t>
      </w:r>
      <w:r w:rsidRPr="006936C7">
        <w:rPr>
          <w:rStyle w:val="StyleUnderline"/>
          <w:rFonts w:asciiTheme="minorHAnsi" w:hAnsiTheme="minorHAnsi" w:cstheme="minorHAnsi"/>
        </w:rPr>
        <w:t>ing</w:t>
      </w:r>
      <w:r w:rsidRPr="006936C7">
        <w:rPr>
          <w:rFonts w:asciiTheme="minorHAnsi" w:hAnsiTheme="minorHAnsi" w:cstheme="minorHAnsi"/>
          <w:sz w:val="16"/>
        </w:rPr>
        <w:t>.</w:t>
      </w:r>
    </w:p>
    <w:p w14:paraId="41425381" w14:textId="169129F0" w:rsidR="00FA6A48" w:rsidRDefault="00FA6A48" w:rsidP="00FA6A48">
      <w:pPr>
        <w:pStyle w:val="Heading4"/>
      </w:pPr>
      <w:r>
        <w:t xml:space="preserve">Antibiotic apocalypse is fake. </w:t>
      </w:r>
    </w:p>
    <w:p w14:paraId="2641A6F7" w14:textId="77777777" w:rsidR="00FA6A48" w:rsidRDefault="00FA6A48" w:rsidP="00FA6A48">
      <w:r w:rsidRPr="00B47803">
        <w:rPr>
          <w:rStyle w:val="Style13ptBold"/>
        </w:rPr>
        <w:t>Yang 18</w:t>
      </w:r>
      <w:r>
        <w:t xml:space="preserve"> Hsu Li Yang, Public Health Professor at the National University of Singapore. [Dealing with the evolving threat of antimicrobial resistance, 11-18-2018, https://www.todayonline.com/commentary/dealing-evolving-threat-antimicrobial-resistance]</w:t>
      </w:r>
    </w:p>
    <w:p w14:paraId="5A02A0D2" w14:textId="3A811BBE" w:rsidR="00FA6A48" w:rsidRPr="00FA6A48" w:rsidRDefault="00FA6A48" w:rsidP="00FA6A48">
      <w:pPr>
        <w:rPr>
          <w:sz w:val="16"/>
        </w:rPr>
      </w:pPr>
      <w:r w:rsidRPr="00B47803">
        <w:rPr>
          <w:rStyle w:val="StyleUnderline"/>
        </w:rPr>
        <w:t>The threat of a “</w:t>
      </w:r>
      <w:r w:rsidRPr="00ED3BEF">
        <w:rPr>
          <w:rStyle w:val="StyleUnderline"/>
          <w:highlight w:val="cyan"/>
        </w:rPr>
        <w:t>doomsday</w:t>
      </w:r>
      <w:r w:rsidRPr="00B47803">
        <w:rPr>
          <w:rStyle w:val="StyleUnderline"/>
        </w:rPr>
        <w:t xml:space="preserve"> scenario”</w:t>
      </w:r>
      <w:r w:rsidRPr="00B47803">
        <w:rPr>
          <w:sz w:val="16"/>
        </w:rPr>
        <w:t xml:space="preserve"> of a post-antibiotic era</w:t>
      </w:r>
      <w:r>
        <w:rPr>
          <w:sz w:val="16"/>
        </w:rPr>
        <w:t xml:space="preserve"> – </w:t>
      </w:r>
      <w:r w:rsidRPr="00B47803">
        <w:rPr>
          <w:sz w:val="16"/>
        </w:rPr>
        <w:t>where common infections or minor injuries can result in death</w:t>
      </w:r>
      <w:r>
        <w:rPr>
          <w:sz w:val="16"/>
        </w:rPr>
        <w:t xml:space="preserve"> – </w:t>
      </w:r>
      <w:r w:rsidRPr="00ED3BEF">
        <w:rPr>
          <w:rStyle w:val="StyleUnderline"/>
          <w:highlight w:val="cyan"/>
        </w:rPr>
        <w:t>has been raised by</w:t>
      </w:r>
      <w:r w:rsidRPr="00B47803">
        <w:rPr>
          <w:sz w:val="16"/>
        </w:rPr>
        <w:t xml:space="preserve"> many </w:t>
      </w:r>
      <w:r w:rsidRPr="00ED3BEF">
        <w:rPr>
          <w:rStyle w:val="StyleUnderline"/>
          <w:highlight w:val="cyan"/>
        </w:rPr>
        <w:t>experts</w:t>
      </w:r>
      <w:r w:rsidRPr="00B47803">
        <w:rPr>
          <w:rStyle w:val="StyleUnderline"/>
        </w:rPr>
        <w:t xml:space="preserve"> and organisations, including the WHO. </w:t>
      </w:r>
      <w:r w:rsidRPr="00ED3BEF">
        <w:rPr>
          <w:rStyle w:val="StyleUnderline"/>
          <w:highlight w:val="cyan"/>
        </w:rPr>
        <w:t>This is</w:t>
      </w:r>
      <w:r w:rsidRPr="00B47803">
        <w:rPr>
          <w:rStyle w:val="StyleUnderline"/>
        </w:rPr>
        <w:t xml:space="preserve"> </w:t>
      </w:r>
      <w:r w:rsidRPr="00B47803">
        <w:rPr>
          <w:rStyle w:val="Emphasis"/>
        </w:rPr>
        <w:t xml:space="preserve">an </w:t>
      </w:r>
      <w:r w:rsidRPr="00ED3BEF">
        <w:rPr>
          <w:rStyle w:val="Emphasis"/>
          <w:highlight w:val="cyan"/>
        </w:rPr>
        <w:t>exaggerated</w:t>
      </w:r>
      <w:r w:rsidRPr="00B47803">
        <w:rPr>
          <w:rStyle w:val="Emphasis"/>
        </w:rPr>
        <w:t xml:space="preserve"> worst case future projection</w:t>
      </w:r>
      <w:r w:rsidRPr="00B47803">
        <w:rPr>
          <w:rStyle w:val="StyleUnderline"/>
        </w:rPr>
        <w:t xml:space="preserve"> designed </w:t>
      </w:r>
      <w:r w:rsidRPr="00ED3BEF">
        <w:rPr>
          <w:rStyle w:val="StyleUnderline"/>
          <w:highlight w:val="cyan"/>
        </w:rPr>
        <w:t xml:space="preserve">to </w:t>
      </w:r>
      <w:r w:rsidRPr="00ED3BEF">
        <w:rPr>
          <w:rStyle w:val="Emphasis"/>
          <w:highlight w:val="cyan"/>
        </w:rPr>
        <w:t>generate headlines and</w:t>
      </w:r>
      <w:r w:rsidRPr="00B47803">
        <w:rPr>
          <w:rStyle w:val="Emphasis"/>
        </w:rPr>
        <w:t xml:space="preserve"> increase awareness</w:t>
      </w:r>
      <w:r w:rsidRPr="00B47803">
        <w:rPr>
          <w:rStyle w:val="StyleUnderline"/>
        </w:rPr>
        <w:t xml:space="preserve"> (and </w:t>
      </w:r>
      <w:r w:rsidRPr="00ED3BEF">
        <w:rPr>
          <w:rStyle w:val="StyleUnderline"/>
          <w:highlight w:val="cyan"/>
        </w:rPr>
        <w:t>support</w:t>
      </w:r>
      <w:r w:rsidRPr="00B47803">
        <w:rPr>
          <w:rStyle w:val="StyleUnderline"/>
        </w:rPr>
        <w:t xml:space="preserve">) of the issue </w:t>
      </w:r>
      <w:r w:rsidRPr="00ED3BEF">
        <w:rPr>
          <w:rStyle w:val="StyleUnderline"/>
          <w:highlight w:val="cyan"/>
        </w:rPr>
        <w:t xml:space="preserve">via </w:t>
      </w:r>
      <w:r w:rsidRPr="00ED3BEF">
        <w:rPr>
          <w:rStyle w:val="Emphasis"/>
          <w:highlight w:val="cyan"/>
        </w:rPr>
        <w:t>fear</w:t>
      </w:r>
      <w:r>
        <w:rPr>
          <w:sz w:val="16"/>
        </w:rPr>
        <w:t xml:space="preserve"> – </w:t>
      </w:r>
      <w:r w:rsidRPr="00B47803">
        <w:rPr>
          <w:sz w:val="16"/>
        </w:rPr>
        <w:t xml:space="preserve">a tactic that has similarly been adopted for many causes. </w:t>
      </w:r>
      <w:r w:rsidRPr="00B47803">
        <w:rPr>
          <w:rStyle w:val="StyleUnderline"/>
        </w:rPr>
        <w:t xml:space="preserve">The reality is that </w:t>
      </w:r>
      <w:r w:rsidRPr="00ED3BEF">
        <w:rPr>
          <w:rStyle w:val="StyleUnderline"/>
          <w:highlight w:val="cyan"/>
        </w:rPr>
        <w:t xml:space="preserve">we will </w:t>
      </w:r>
      <w:r w:rsidRPr="00ED3BEF">
        <w:rPr>
          <w:rStyle w:val="Emphasis"/>
          <w:highlight w:val="cyan"/>
        </w:rPr>
        <w:t>never end up</w:t>
      </w:r>
      <w:r w:rsidRPr="00ED3BEF">
        <w:rPr>
          <w:rStyle w:val="StyleUnderline"/>
          <w:highlight w:val="cyan"/>
        </w:rPr>
        <w:t xml:space="preserve"> in </w:t>
      </w:r>
      <w:r w:rsidRPr="00ED3BEF">
        <w:rPr>
          <w:rStyle w:val="Emphasis"/>
          <w:highlight w:val="cyan"/>
        </w:rPr>
        <w:t>such an apocalyptic future</w:t>
      </w:r>
      <w:r w:rsidRPr="00B47803">
        <w:rPr>
          <w:sz w:val="16"/>
        </w:rPr>
        <w:t>.</w:t>
      </w:r>
    </w:p>
    <w:p w14:paraId="21BF0B82" w14:textId="77777777" w:rsidR="006A3375" w:rsidRDefault="006A3375" w:rsidP="006A3375">
      <w:pPr>
        <w:pStyle w:val="Heading3"/>
      </w:pPr>
      <w:r>
        <w:t>Impact---AT: Space Colonization---2AC</w:t>
      </w:r>
    </w:p>
    <w:p w14:paraId="3929477A" w14:textId="77777777" w:rsidR="006A3375" w:rsidRPr="007C2EC8" w:rsidRDefault="006A3375" w:rsidP="006A3375">
      <w:pPr>
        <w:pStyle w:val="Heading4"/>
      </w:pPr>
      <w:r w:rsidRPr="007C2EC8">
        <w:t xml:space="preserve">Space colonization causes extinction – results in </w:t>
      </w:r>
      <w:r w:rsidRPr="007C2EC8">
        <w:rPr>
          <w:u w:val="single"/>
        </w:rPr>
        <w:t>species diversification</w:t>
      </w:r>
      <w:r w:rsidRPr="007C2EC8">
        <w:t xml:space="preserve">, which undermines </w:t>
      </w:r>
      <w:r w:rsidRPr="007C2EC8">
        <w:rPr>
          <w:u w:val="single"/>
        </w:rPr>
        <w:t>cosmic deterrence</w:t>
      </w:r>
      <w:r w:rsidRPr="007C2EC8">
        <w:t xml:space="preserve"> and creates nearly-infinite </w:t>
      </w:r>
      <w:r w:rsidRPr="007C2EC8">
        <w:rPr>
          <w:u w:val="single"/>
        </w:rPr>
        <w:t>security dilemmas</w:t>
      </w:r>
      <w:r w:rsidRPr="007C2EC8">
        <w:t xml:space="preserve"> – independently, allows for </w:t>
      </w:r>
      <w:r w:rsidRPr="007C2EC8">
        <w:rPr>
          <w:u w:val="single"/>
        </w:rPr>
        <w:t>super-weapons</w:t>
      </w:r>
      <w:r w:rsidRPr="007C2EC8">
        <w:t xml:space="preserve"> that guarantee </w:t>
      </w:r>
      <w:r w:rsidRPr="007C2EC8">
        <w:rPr>
          <w:u w:val="single"/>
        </w:rPr>
        <w:t>universe destruction</w:t>
      </w:r>
    </w:p>
    <w:p w14:paraId="7FA7F792" w14:textId="77777777" w:rsidR="006A3375" w:rsidRPr="007C2EC8" w:rsidRDefault="006A3375" w:rsidP="006A3375">
      <w:r w:rsidRPr="00FA6A48">
        <w:rPr>
          <w:rStyle w:val="Style13ptBold"/>
        </w:rPr>
        <w:t>Torres 19</w:t>
      </w:r>
      <w:r w:rsidRPr="007C2EC8">
        <w:rPr>
          <w:b/>
        </w:rPr>
        <w:t xml:space="preserve"> </w:t>
      </w:r>
      <w:r w:rsidRPr="007C2EC8">
        <w:t xml:space="preserve">[Phil Torres is the director of the Project for Human Flourishing and the author of Morality, Foresight, and Human Flourishing: An Introduction to Existential Risks. “Why We Should Think Twice About Colonizing Space,” </w:t>
      </w:r>
      <w:hyperlink r:id="rId167" w:history="1">
        <w:r w:rsidRPr="007C2EC8">
          <w:rPr>
            <w:rStyle w:val="Hyperlink"/>
          </w:rPr>
          <w:t>http://nautil.us/blog/-why-we-should-think-twice-about-colonizing-space</w:t>
        </w:r>
      </w:hyperlink>
      <w:r w:rsidRPr="007C2EC8">
        <w:t xml:space="preserve">] </w:t>
      </w:r>
    </w:p>
    <w:p w14:paraId="69D19D96" w14:textId="77777777" w:rsidR="006A3375" w:rsidRPr="007C2EC8" w:rsidRDefault="006A3375" w:rsidP="006A3375">
      <w:pPr>
        <w:rPr>
          <w:sz w:val="12"/>
        </w:rPr>
      </w:pPr>
      <w:r w:rsidRPr="007C2EC8">
        <w:rPr>
          <w:sz w:val="12"/>
        </w:rPr>
        <w:t xml:space="preserve">There are lots of reasons why colonizing space seems compelling. The popular astronomer Neil deGrasse Tyson argues that it would stimulate the economy and inspire the next generation of scientists. Elon Musk, who founded SpaceX, argues that “there is a strong humanitarian argument for making life multiplanetary…to safeguard the existence of humanity in the event that something catastrophic were to happen.” The former administrator of NASA, Michael Griffin, frames it as a matter of the “survival of the species.” And the late astrophysicist Stephen Hawking has conjectured that if humanity fails to colonize space within 100 years, we could face extinction. To be sure, </w:t>
      </w:r>
      <w:r w:rsidRPr="00ED3BEF">
        <w:rPr>
          <w:rStyle w:val="StyleUnderline"/>
          <w:highlight w:val="cyan"/>
        </w:rPr>
        <w:t>humanity will</w:t>
      </w:r>
      <w:r w:rsidRPr="007C2EC8">
        <w:rPr>
          <w:rStyle w:val="StyleUnderline"/>
        </w:rPr>
        <w:t xml:space="preserve"> eventually </w:t>
      </w:r>
      <w:r w:rsidRPr="00ED3BEF">
        <w:rPr>
          <w:rStyle w:val="StyleUnderline"/>
          <w:highlight w:val="cyan"/>
        </w:rPr>
        <w:t>need to escape</w:t>
      </w:r>
      <w:r w:rsidRPr="007C2EC8">
        <w:rPr>
          <w:rStyle w:val="StyleUnderline"/>
        </w:rPr>
        <w:t xml:space="preserve"> Earth</w:t>
      </w:r>
      <w:r w:rsidRPr="007C2EC8">
        <w:rPr>
          <w:sz w:val="12"/>
        </w:rPr>
        <w:t xml:space="preserve"> to survive, since the sun will make the planet uninhabitable </w:t>
      </w:r>
      <w:r w:rsidRPr="00ED3BEF">
        <w:rPr>
          <w:rStyle w:val="Emphasis"/>
          <w:highlight w:val="cyan"/>
        </w:rPr>
        <w:t>in</w:t>
      </w:r>
      <w:r w:rsidRPr="007C2EC8">
        <w:rPr>
          <w:rStyle w:val="Emphasis"/>
        </w:rPr>
        <w:t xml:space="preserve"> about </w:t>
      </w:r>
      <w:r w:rsidRPr="00ED3BEF">
        <w:rPr>
          <w:rStyle w:val="Emphasis"/>
          <w:highlight w:val="cyan"/>
        </w:rPr>
        <w:t>1 billion years</w:t>
      </w:r>
      <w:r w:rsidRPr="007C2EC8">
        <w:rPr>
          <w:sz w:val="12"/>
        </w:rPr>
        <w:t xml:space="preserve">. But for many “space expansionists,” </w:t>
      </w:r>
      <w:r w:rsidRPr="007C2EC8">
        <w:rPr>
          <w:rStyle w:val="StyleUnderline"/>
        </w:rPr>
        <w:t>escaping Earth is about much more than dodging</w:t>
      </w:r>
      <w:r w:rsidRPr="007C2EC8">
        <w:rPr>
          <w:sz w:val="12"/>
        </w:rPr>
        <w:t xml:space="preserve"> the bullet of </w:t>
      </w:r>
      <w:r w:rsidRPr="007C2EC8">
        <w:rPr>
          <w:rStyle w:val="StyleUnderline"/>
        </w:rPr>
        <w:t>extinction: it’s about realizing</w:t>
      </w:r>
      <w:r w:rsidRPr="007C2EC8">
        <w:rPr>
          <w:sz w:val="12"/>
        </w:rPr>
        <w:t xml:space="preserve"> </w:t>
      </w:r>
      <w:r w:rsidRPr="007C2EC8">
        <w:rPr>
          <w:rStyle w:val="StyleUnderline"/>
        </w:rPr>
        <w:t>astronomical amounts of value by exploiting the universe’s vast resources to create</w:t>
      </w:r>
      <w:r w:rsidRPr="007C2EC8">
        <w:rPr>
          <w:sz w:val="12"/>
        </w:rPr>
        <w:t xml:space="preserve"> something resembling</w:t>
      </w:r>
      <w:r w:rsidRPr="007C2EC8">
        <w:rPr>
          <w:rStyle w:val="StyleUnderline"/>
        </w:rPr>
        <w:t xml:space="preserve"> utopia</w:t>
      </w:r>
      <w:r w:rsidRPr="007C2EC8">
        <w:rPr>
          <w:sz w:val="12"/>
        </w:rPr>
        <w:t xml:space="preserve">. For example, the astrobiologist Milan Cirkovic calculates that some 1046 people per century could come into existence if we were to colonize our Local Supercluster, Virgo. </w:t>
      </w:r>
      <w:r w:rsidRPr="007C2EC8">
        <w:rPr>
          <w:rStyle w:val="StyleUnderline"/>
        </w:rPr>
        <w:t xml:space="preserve">This leads </w:t>
      </w:r>
      <w:r w:rsidRPr="007C2EC8">
        <w:rPr>
          <w:sz w:val="12"/>
        </w:rPr>
        <w:t xml:space="preserve">Nick </w:t>
      </w:r>
      <w:r w:rsidRPr="007C2EC8">
        <w:rPr>
          <w:rStyle w:val="Emphasis"/>
        </w:rPr>
        <w:t xml:space="preserve">Bostrom </w:t>
      </w:r>
      <w:r w:rsidRPr="007C2EC8">
        <w:rPr>
          <w:rStyle w:val="StyleUnderline"/>
        </w:rPr>
        <w:t>to argue that failing to colonize space would be tragic because it would mean</w:t>
      </w:r>
      <w:r w:rsidRPr="007C2EC8">
        <w:rPr>
          <w:sz w:val="12"/>
        </w:rPr>
        <w:t xml:space="preserve"> that these potential </w:t>
      </w:r>
      <w:r w:rsidRPr="007C2EC8">
        <w:rPr>
          <w:rStyle w:val="StyleUnderline"/>
        </w:rPr>
        <w:t>“worthwhile lives” would never exist</w:t>
      </w:r>
      <w:r w:rsidRPr="007C2EC8">
        <w:rPr>
          <w:sz w:val="12"/>
        </w:rPr>
        <w:t xml:space="preserve">, and this would be morally bad. But </w:t>
      </w:r>
      <w:r w:rsidRPr="007C2EC8">
        <w:rPr>
          <w:rStyle w:val="StyleUnderline"/>
        </w:rPr>
        <w:t xml:space="preserve">would these trillions of lives </w:t>
      </w:r>
      <w:proofErr w:type="gramStart"/>
      <w:r w:rsidRPr="007C2EC8">
        <w:rPr>
          <w:rStyle w:val="StyleUnderline"/>
        </w:rPr>
        <w:t>actually be</w:t>
      </w:r>
      <w:proofErr w:type="gramEnd"/>
      <w:r w:rsidRPr="007C2EC8">
        <w:rPr>
          <w:rStyle w:val="StyleUnderline"/>
        </w:rPr>
        <w:t xml:space="preserve"> worthwhile</w:t>
      </w:r>
      <w:r w:rsidRPr="007C2EC8">
        <w:rPr>
          <w:sz w:val="12"/>
        </w:rPr>
        <w:t xml:space="preserve">? Or </w:t>
      </w:r>
      <w:r w:rsidRPr="007C2EC8">
        <w:rPr>
          <w:rStyle w:val="StyleUnderline"/>
        </w:rPr>
        <w:t xml:space="preserve">would colonization of space lead to a dystopia? </w:t>
      </w:r>
      <w:r w:rsidRPr="007C2EC8">
        <w:rPr>
          <w:sz w:val="12"/>
        </w:rPr>
        <w:t xml:space="preserve">In a recent article in Futures, which was inspired by political scientist Daniel Deudney’s forthcoming book Dark Skies, I decided to take a closer look at this question. My conclusion is that </w:t>
      </w:r>
      <w:r w:rsidRPr="00ED3BEF">
        <w:rPr>
          <w:rStyle w:val="Emphasis"/>
          <w:highlight w:val="cyan"/>
        </w:rPr>
        <w:t>in a colonized universe the probability of the annihilation</w:t>
      </w:r>
      <w:r w:rsidRPr="007C2EC8">
        <w:rPr>
          <w:rStyle w:val="Emphasis"/>
        </w:rPr>
        <w:t xml:space="preserve"> of </w:t>
      </w:r>
      <w:proofErr w:type="gramStart"/>
      <w:r w:rsidRPr="007C2EC8">
        <w:rPr>
          <w:rStyle w:val="Emphasis"/>
        </w:rPr>
        <w:t>the human race</w:t>
      </w:r>
      <w:proofErr w:type="gramEnd"/>
      <w:r w:rsidRPr="007C2EC8">
        <w:rPr>
          <w:rStyle w:val="Emphasis"/>
        </w:rPr>
        <w:t xml:space="preserve"> </w:t>
      </w:r>
      <w:r w:rsidRPr="00ED3BEF">
        <w:rPr>
          <w:rStyle w:val="Emphasis"/>
          <w:highlight w:val="cyan"/>
        </w:rPr>
        <w:t>could</w:t>
      </w:r>
      <w:r w:rsidRPr="007C2EC8">
        <w:rPr>
          <w:rStyle w:val="Emphasis"/>
        </w:rPr>
        <w:t xml:space="preserve"> actually </w:t>
      </w:r>
      <w:r w:rsidRPr="00ED3BEF">
        <w:rPr>
          <w:rStyle w:val="Emphasis"/>
          <w:highlight w:val="cyan"/>
        </w:rPr>
        <w:t>rise</w:t>
      </w:r>
      <w:r w:rsidRPr="007C2EC8">
        <w:rPr>
          <w:rStyle w:val="Emphasis"/>
        </w:rPr>
        <w:t xml:space="preserve"> rather than fall. </w:t>
      </w:r>
      <w:r w:rsidRPr="007C2EC8">
        <w:rPr>
          <w:sz w:val="12"/>
        </w:rPr>
        <w:t xml:space="preserve">The argument is </w:t>
      </w:r>
      <w:r w:rsidRPr="00ED3BEF">
        <w:rPr>
          <w:rStyle w:val="StyleUnderline"/>
          <w:highlight w:val="cyan"/>
        </w:rPr>
        <w:t>based on</w:t>
      </w:r>
      <w:r w:rsidRPr="007C2EC8">
        <w:rPr>
          <w:rStyle w:val="StyleUnderline"/>
        </w:rPr>
        <w:t xml:space="preserve"> ideas from</w:t>
      </w:r>
      <w:r w:rsidRPr="007C2EC8">
        <w:rPr>
          <w:sz w:val="12"/>
        </w:rPr>
        <w:t xml:space="preserve"> </w:t>
      </w:r>
      <w:r w:rsidRPr="007C2EC8">
        <w:rPr>
          <w:rStyle w:val="Emphasis"/>
        </w:rPr>
        <w:t xml:space="preserve">evolutionary </w:t>
      </w:r>
      <w:r w:rsidRPr="00ED3BEF">
        <w:rPr>
          <w:rStyle w:val="Emphasis"/>
          <w:highlight w:val="cyan"/>
        </w:rPr>
        <w:t>biology and i</w:t>
      </w:r>
      <w:r w:rsidRPr="007C2EC8">
        <w:rPr>
          <w:rStyle w:val="Emphasis"/>
        </w:rPr>
        <w:t xml:space="preserve">nternational </w:t>
      </w:r>
      <w:r w:rsidRPr="00ED3BEF">
        <w:rPr>
          <w:rStyle w:val="Emphasis"/>
          <w:highlight w:val="cyan"/>
        </w:rPr>
        <w:t>r</w:t>
      </w:r>
      <w:r w:rsidRPr="007C2EC8">
        <w:rPr>
          <w:rStyle w:val="Emphasis"/>
        </w:rPr>
        <w:t>elations</w:t>
      </w:r>
      <w:r w:rsidRPr="007C2EC8">
        <w:rPr>
          <w:sz w:val="12"/>
        </w:rPr>
        <w:t xml:space="preserve"> theory, and it assumes that there aren’t any other technologically advanced lifeforms capable of colonizing the universe (as a recent study suggests is the case). Consider what is likely to happen a</w:t>
      </w:r>
      <w:r w:rsidRPr="007C2EC8">
        <w:rPr>
          <w:rStyle w:val="StyleUnderline"/>
        </w:rPr>
        <w:t>s humanity hops</w:t>
      </w:r>
      <w:r w:rsidRPr="007C2EC8">
        <w:rPr>
          <w:sz w:val="12"/>
        </w:rPr>
        <w:t xml:space="preserve"> from Earth to Mars, and from Mars </w:t>
      </w:r>
      <w:r w:rsidRPr="007C2EC8">
        <w:rPr>
          <w:rStyle w:val="StyleUnderline"/>
        </w:rPr>
        <w:t>to relatively nearby</w:t>
      </w:r>
      <w:r w:rsidRPr="007C2EC8">
        <w:rPr>
          <w:sz w:val="12"/>
        </w:rPr>
        <w:t xml:space="preserve">, potentially habitable </w:t>
      </w:r>
      <w:r w:rsidRPr="007C2EC8">
        <w:rPr>
          <w:rStyle w:val="StyleUnderline"/>
        </w:rPr>
        <w:t xml:space="preserve">exoplanets </w:t>
      </w:r>
      <w:r w:rsidRPr="007C2EC8">
        <w:rPr>
          <w:sz w:val="12"/>
        </w:rPr>
        <w:t xml:space="preserve">like Epsilon Eridani b, Gliese 674 b, and Gliese 581 d. </w:t>
      </w:r>
      <w:r w:rsidRPr="00ED3BEF">
        <w:rPr>
          <w:rStyle w:val="StyleUnderline"/>
          <w:highlight w:val="cyan"/>
        </w:rPr>
        <w:t>Each</w:t>
      </w:r>
      <w:r w:rsidRPr="007C2EC8">
        <w:rPr>
          <w:rStyle w:val="StyleUnderline"/>
        </w:rPr>
        <w:t xml:space="preserve"> of these </w:t>
      </w:r>
      <w:r w:rsidRPr="00ED3BEF">
        <w:rPr>
          <w:rStyle w:val="StyleUnderline"/>
          <w:highlight w:val="cyan"/>
        </w:rPr>
        <w:t>planet</w:t>
      </w:r>
      <w:r w:rsidRPr="007C2EC8">
        <w:rPr>
          <w:rStyle w:val="StyleUnderline"/>
        </w:rPr>
        <w:t xml:space="preserve">s has its own unique environments that </w:t>
      </w:r>
      <w:r w:rsidRPr="00ED3BEF">
        <w:rPr>
          <w:rStyle w:val="StyleUnderline"/>
          <w:highlight w:val="cyan"/>
        </w:rPr>
        <w:t>will drive</w:t>
      </w:r>
      <w:r w:rsidRPr="007C2EC8">
        <w:rPr>
          <w:rStyle w:val="StyleUnderline"/>
        </w:rPr>
        <w:t xml:space="preserve"> </w:t>
      </w:r>
      <w:r w:rsidRPr="007C2EC8">
        <w:rPr>
          <w:sz w:val="12"/>
        </w:rPr>
        <w:t xml:space="preserve">Darwinian </w:t>
      </w:r>
      <w:r w:rsidRPr="007C2EC8">
        <w:rPr>
          <w:rStyle w:val="StyleUnderline"/>
        </w:rPr>
        <w:t>evolution</w:t>
      </w:r>
      <w:r w:rsidRPr="007C2EC8">
        <w:rPr>
          <w:sz w:val="12"/>
        </w:rPr>
        <w:t xml:space="preserve">, </w:t>
      </w:r>
      <w:r w:rsidRPr="007C2EC8">
        <w:rPr>
          <w:rStyle w:val="Emphasis"/>
        </w:rPr>
        <w:t xml:space="preserve">resulting in the emergence of </w:t>
      </w:r>
      <w:r w:rsidRPr="00ED3BEF">
        <w:rPr>
          <w:rStyle w:val="Emphasis"/>
          <w:highlight w:val="cyan"/>
        </w:rPr>
        <w:t>novel species</w:t>
      </w:r>
      <w:r w:rsidRPr="007C2EC8">
        <w:rPr>
          <w:sz w:val="12"/>
        </w:rPr>
        <w:t xml:space="preserve"> over time, just as species that migrate to a new island will evolve different traits than their parent species. The same applies to the artificial environments of spacecraft like “O’Neill Cylinders,” which are large cylindrical structures that rotate to produce artificial gravity. Insofar as future beings satisfy the basic conditions of evolution by natural selection—such as differential reproduction, heritability, and variation of traits across the population—then </w:t>
      </w:r>
      <w:r w:rsidRPr="007C2EC8">
        <w:rPr>
          <w:rStyle w:val="StyleUnderline"/>
        </w:rPr>
        <w:t xml:space="preserve">evolutionary pressures will yield new forms of life. </w:t>
      </w:r>
      <w:r w:rsidRPr="007C2EC8">
        <w:rPr>
          <w:sz w:val="12"/>
        </w:rPr>
        <w:t xml:space="preserve">But </w:t>
      </w:r>
      <w:r w:rsidRPr="007C2EC8">
        <w:rPr>
          <w:rStyle w:val="StyleUnderline"/>
        </w:rPr>
        <w:t>the process of “cyborgization</w:t>
      </w:r>
      <w:r w:rsidRPr="007C2EC8">
        <w:rPr>
          <w:sz w:val="12"/>
        </w:rPr>
        <w:t xml:space="preserve">”—that is, of </w:t>
      </w:r>
      <w:r w:rsidRPr="007C2EC8">
        <w:rPr>
          <w:rStyle w:val="StyleUnderline"/>
        </w:rPr>
        <w:t>using technology to modify and enhance our bodies and brains</w:t>
      </w:r>
      <w:r w:rsidRPr="007C2EC8">
        <w:rPr>
          <w:sz w:val="12"/>
        </w:rPr>
        <w:t>—</w:t>
      </w:r>
      <w:r w:rsidRPr="007C2EC8">
        <w:rPr>
          <w:rStyle w:val="StyleUnderline"/>
        </w:rPr>
        <w:t>is much more likely to influence the evolutionary trajectories of future populations</w:t>
      </w:r>
      <w:r w:rsidRPr="007C2EC8">
        <w:rPr>
          <w:sz w:val="12"/>
        </w:rPr>
        <w:t xml:space="preserve"> living on exoplanets or in spacecraft. The result could be beings with completely novel cognitive architectures (or mental abilities), emotional repertoires, physical capabilities, lifespans, and so on. In other words, </w:t>
      </w:r>
      <w:r w:rsidRPr="007C2EC8">
        <w:rPr>
          <w:rStyle w:val="StyleUnderline"/>
        </w:rPr>
        <w:t xml:space="preserve">natural selection and cyborgization </w:t>
      </w:r>
      <w:r w:rsidRPr="00ED3BEF">
        <w:rPr>
          <w:rStyle w:val="StyleUnderline"/>
          <w:highlight w:val="cyan"/>
        </w:rPr>
        <w:t>as humanity spreads</w:t>
      </w:r>
      <w:r w:rsidRPr="007C2EC8">
        <w:rPr>
          <w:rStyle w:val="StyleUnderline"/>
        </w:rPr>
        <w:t xml:space="preserve"> throughout the cosmos </w:t>
      </w:r>
      <w:r w:rsidRPr="00ED3BEF">
        <w:rPr>
          <w:rStyle w:val="StyleUnderline"/>
          <w:highlight w:val="cyan"/>
        </w:rPr>
        <w:t>will result in species diversification</w:t>
      </w:r>
      <w:r w:rsidRPr="007C2EC8">
        <w:rPr>
          <w:sz w:val="12"/>
        </w:rPr>
        <w:t xml:space="preserve">. At the same time, expanding across space will also result in ideological diversification. Space-hopping populations will create their own cultures, languages, governments, political institutions, religions, technologies, rituals, norms, worldviews, and so on. As a result, </w:t>
      </w:r>
      <w:r w:rsidRPr="00ED3BEF">
        <w:rPr>
          <w:rStyle w:val="Emphasis"/>
          <w:highlight w:val="cyan"/>
        </w:rPr>
        <w:t>different species will find it</w:t>
      </w:r>
      <w:r w:rsidRPr="007C2EC8">
        <w:rPr>
          <w:rStyle w:val="Emphasis"/>
        </w:rPr>
        <w:t xml:space="preserve"> increasingly </w:t>
      </w:r>
      <w:r w:rsidRPr="00ED3BEF">
        <w:rPr>
          <w:rStyle w:val="Emphasis"/>
          <w:highlight w:val="cyan"/>
        </w:rPr>
        <w:t>difficult</w:t>
      </w:r>
      <w:r w:rsidRPr="007C2EC8">
        <w:rPr>
          <w:rStyle w:val="Emphasis"/>
        </w:rPr>
        <w:t xml:space="preserve"> over time to </w:t>
      </w:r>
      <w:r w:rsidRPr="00ED3BEF">
        <w:rPr>
          <w:rStyle w:val="Emphasis"/>
          <w:highlight w:val="cyan"/>
        </w:rPr>
        <w:t>understand</w:t>
      </w:r>
      <w:r w:rsidRPr="007C2EC8">
        <w:rPr>
          <w:rStyle w:val="Emphasis"/>
        </w:rPr>
        <w:t xml:space="preserve"> each other’s </w:t>
      </w:r>
      <w:r w:rsidRPr="00ED3BEF">
        <w:rPr>
          <w:rStyle w:val="Emphasis"/>
          <w:highlight w:val="cyan"/>
        </w:rPr>
        <w:t>motivations</w:t>
      </w:r>
      <w:r w:rsidRPr="007C2EC8">
        <w:rPr>
          <w:sz w:val="12"/>
        </w:rPr>
        <w:t xml:space="preserve">, intentions, behaviors, decisions, and so on. It could even make communication between species with alien languages almost impossible. Furthermore, some species might begin to wonder whether the proverbial “Other” is conscious. </w:t>
      </w:r>
      <w:proofErr w:type="gramStart"/>
      <w:r w:rsidRPr="007C2EC8">
        <w:rPr>
          <w:sz w:val="12"/>
        </w:rPr>
        <w:t>This matters</w:t>
      </w:r>
      <w:proofErr w:type="gramEnd"/>
      <w:r w:rsidRPr="007C2EC8">
        <w:rPr>
          <w:sz w:val="12"/>
        </w:rPr>
        <w:t xml:space="preserve"> because </w:t>
      </w:r>
      <w:r w:rsidRPr="007C2EC8">
        <w:rPr>
          <w:rStyle w:val="StyleUnderline"/>
        </w:rPr>
        <w:t>if a species Y cannot consciously experience pain, then another species X might not feel morally obligated to care about Y.</w:t>
      </w:r>
      <w:r w:rsidRPr="007C2EC8">
        <w:rPr>
          <w:sz w:val="12"/>
        </w:rPr>
        <w:t xml:space="preserve"> After all, we don’t worry about kicking stones down the street because we don’t believe that rocks can feel pain. Thus, as I write in the paper, </w:t>
      </w:r>
      <w:r w:rsidRPr="007C2EC8">
        <w:rPr>
          <w:rStyle w:val="StyleUnderline"/>
        </w:rPr>
        <w:t xml:space="preserve">phylogenetic and ideological </w:t>
      </w:r>
      <w:r w:rsidRPr="00ED3BEF">
        <w:rPr>
          <w:rStyle w:val="StyleUnderline"/>
          <w:highlight w:val="cyan"/>
        </w:rPr>
        <w:t>diversification will engender</w:t>
      </w:r>
      <w:r w:rsidRPr="007C2EC8">
        <w:rPr>
          <w:rStyle w:val="StyleUnderline"/>
        </w:rPr>
        <w:t xml:space="preserve"> a situation in which many species will be “not merely </w:t>
      </w:r>
      <w:r w:rsidRPr="00ED3BEF">
        <w:rPr>
          <w:rStyle w:val="StyleUnderline"/>
          <w:highlight w:val="cyan"/>
        </w:rPr>
        <w:t>aliens</w:t>
      </w:r>
      <w:r w:rsidRPr="007C2EC8">
        <w:rPr>
          <w:sz w:val="12"/>
        </w:rPr>
        <w:t xml:space="preserve"> to each other </w:t>
      </w:r>
      <w:r w:rsidRPr="007C2EC8">
        <w:rPr>
          <w:rStyle w:val="Emphasis"/>
        </w:rPr>
        <w:t xml:space="preserve">but, more significantly, </w:t>
      </w:r>
      <w:r w:rsidRPr="00ED3BEF">
        <w:rPr>
          <w:rStyle w:val="Emphasis"/>
          <w:highlight w:val="cyan"/>
        </w:rPr>
        <w:t>alienated</w:t>
      </w:r>
      <w:r w:rsidRPr="007C2EC8">
        <w:rPr>
          <w:sz w:val="12"/>
        </w:rPr>
        <w:t xml:space="preserve"> from each other.” But this yields some problems. First, </w:t>
      </w:r>
      <w:r w:rsidRPr="00ED3BEF">
        <w:rPr>
          <w:rStyle w:val="StyleUnderline"/>
          <w:highlight w:val="cyan"/>
        </w:rPr>
        <w:t>extreme differences</w:t>
      </w:r>
      <w:r w:rsidRPr="007C2EC8">
        <w:rPr>
          <w:sz w:val="12"/>
        </w:rPr>
        <w:t xml:space="preserve"> like those just listed </w:t>
      </w:r>
      <w:r w:rsidRPr="00ED3BEF">
        <w:rPr>
          <w:rStyle w:val="Emphasis"/>
          <w:highlight w:val="cyan"/>
        </w:rPr>
        <w:t>will undercut trust</w:t>
      </w:r>
      <w:r w:rsidRPr="007C2EC8">
        <w:rPr>
          <w:rStyle w:val="Emphasis"/>
        </w:rPr>
        <w:t xml:space="preserve"> between species</w:t>
      </w:r>
      <w:r w:rsidRPr="007C2EC8">
        <w:rPr>
          <w:sz w:val="12"/>
        </w:rPr>
        <w:t xml:space="preserve">. </w:t>
      </w:r>
      <w:r w:rsidRPr="007C2EC8">
        <w:rPr>
          <w:rStyle w:val="StyleUnderline"/>
        </w:rPr>
        <w:t>If you don’t trust that your neighbor isn’t going to</w:t>
      </w:r>
      <w:r w:rsidRPr="007C2EC8">
        <w:rPr>
          <w:sz w:val="12"/>
        </w:rPr>
        <w:t xml:space="preserve"> steal from, harm, or</w:t>
      </w:r>
      <w:r w:rsidRPr="007C2EC8">
        <w:rPr>
          <w:rStyle w:val="Emphasis"/>
        </w:rPr>
        <w:t xml:space="preserve"> kill you</w:t>
      </w:r>
      <w:r w:rsidRPr="007C2EC8">
        <w:rPr>
          <w:sz w:val="12"/>
        </w:rPr>
        <w:t xml:space="preserve">, then </w:t>
      </w:r>
      <w:r w:rsidRPr="007C2EC8">
        <w:rPr>
          <w:rStyle w:val="StyleUnderline"/>
        </w:rPr>
        <w:t>you’re going to be suspicious of your neighbor</w:t>
      </w:r>
      <w:r w:rsidRPr="007C2EC8">
        <w:rPr>
          <w:sz w:val="12"/>
        </w:rPr>
        <w:t xml:space="preserve">. And if you’re suspicious of your neighbor, </w:t>
      </w:r>
      <w:r w:rsidRPr="00ED3BEF">
        <w:rPr>
          <w:rStyle w:val="StyleUnderline"/>
          <w:highlight w:val="cyan"/>
        </w:rPr>
        <w:t>you</w:t>
      </w:r>
      <w:r w:rsidRPr="007C2EC8">
        <w:rPr>
          <w:rStyle w:val="StyleUnderline"/>
        </w:rPr>
        <w:t xml:space="preserve"> might </w:t>
      </w:r>
      <w:r w:rsidRPr="00ED3BEF">
        <w:rPr>
          <w:rStyle w:val="StyleUnderline"/>
          <w:highlight w:val="cyan"/>
        </w:rPr>
        <w:t>want</w:t>
      </w:r>
      <w:r w:rsidRPr="007C2EC8">
        <w:rPr>
          <w:rStyle w:val="StyleUnderline"/>
        </w:rPr>
        <w:t xml:space="preserve"> an effective </w:t>
      </w:r>
      <w:r w:rsidRPr="00ED3BEF">
        <w:rPr>
          <w:rStyle w:val="StyleUnderline"/>
          <w:highlight w:val="cyan"/>
        </w:rPr>
        <w:t>defense</w:t>
      </w:r>
      <w:r w:rsidRPr="007C2EC8">
        <w:rPr>
          <w:rStyle w:val="StyleUnderline"/>
        </w:rPr>
        <w:t xml:space="preserve"> strategy to stop an attack</w:t>
      </w:r>
      <w:r w:rsidRPr="007C2EC8">
        <w:rPr>
          <w:sz w:val="12"/>
        </w:rPr>
        <w:t xml:space="preserve">—just in case one </w:t>
      </w:r>
      <w:proofErr w:type="gramStart"/>
      <w:r w:rsidRPr="007C2EC8">
        <w:rPr>
          <w:sz w:val="12"/>
        </w:rPr>
        <w:t>were</w:t>
      </w:r>
      <w:proofErr w:type="gramEnd"/>
      <w:r w:rsidRPr="007C2EC8">
        <w:rPr>
          <w:sz w:val="12"/>
        </w:rPr>
        <w:t xml:space="preserve"> to happen. But </w:t>
      </w:r>
      <w:r w:rsidRPr="007C2EC8">
        <w:rPr>
          <w:rStyle w:val="Emphasis"/>
        </w:rPr>
        <w:t xml:space="preserve">your </w:t>
      </w:r>
      <w:r w:rsidRPr="00ED3BEF">
        <w:rPr>
          <w:rStyle w:val="Emphasis"/>
          <w:highlight w:val="cyan"/>
        </w:rPr>
        <w:t>neighbor might reason the same</w:t>
      </w:r>
      <w:r w:rsidRPr="007C2EC8">
        <w:rPr>
          <w:rStyle w:val="Emphasis"/>
        </w:rPr>
        <w:t xml:space="preserve"> way</w:t>
      </w:r>
      <w:r w:rsidRPr="007C2EC8">
        <w:rPr>
          <w:sz w:val="12"/>
        </w:rPr>
        <w:t xml:space="preserve">: she’s not entirely sure that you won’t kill her, so she establishes a defense as well. The problem is that, since you don’t fully trust her, </w:t>
      </w:r>
      <w:r w:rsidRPr="007C2EC8">
        <w:rPr>
          <w:rStyle w:val="StyleUnderline"/>
        </w:rPr>
        <w:t xml:space="preserve">you </w:t>
      </w:r>
      <w:r w:rsidRPr="00ED3BEF">
        <w:rPr>
          <w:rStyle w:val="StyleUnderline"/>
          <w:highlight w:val="cyan"/>
        </w:rPr>
        <w:t>wonder whether</w:t>
      </w:r>
      <w:r w:rsidRPr="007C2EC8">
        <w:rPr>
          <w:rStyle w:val="StyleUnderline"/>
        </w:rPr>
        <w:t xml:space="preserve"> her </w:t>
      </w:r>
      <w:r w:rsidRPr="00ED3BEF">
        <w:rPr>
          <w:rStyle w:val="StyleUnderline"/>
          <w:highlight w:val="cyan"/>
        </w:rPr>
        <w:t>defense is</w:t>
      </w:r>
      <w:r w:rsidRPr="007C2EC8">
        <w:rPr>
          <w:rStyle w:val="StyleUnderline"/>
        </w:rPr>
        <w:t xml:space="preserve"> </w:t>
      </w:r>
      <w:proofErr w:type="gramStart"/>
      <w:r w:rsidRPr="007C2EC8">
        <w:rPr>
          <w:rStyle w:val="StyleUnderline"/>
        </w:rPr>
        <w:t>actually part</w:t>
      </w:r>
      <w:proofErr w:type="gramEnd"/>
      <w:r w:rsidRPr="007C2EC8">
        <w:rPr>
          <w:rStyle w:val="StyleUnderline"/>
        </w:rPr>
        <w:t xml:space="preserve"> of</w:t>
      </w:r>
      <w:r w:rsidRPr="007C2EC8">
        <w:rPr>
          <w:sz w:val="12"/>
        </w:rPr>
        <w:t xml:space="preserve"> </w:t>
      </w:r>
      <w:r w:rsidRPr="00ED3BEF">
        <w:rPr>
          <w:rStyle w:val="Emphasis"/>
          <w:highlight w:val="cyan"/>
        </w:rPr>
        <w:t>an attack plan</w:t>
      </w:r>
      <w:r w:rsidRPr="007C2EC8">
        <w:rPr>
          <w:sz w:val="12"/>
        </w:rPr>
        <w:t xml:space="preserve">. </w:t>
      </w:r>
      <w:proofErr w:type="gramStart"/>
      <w:r w:rsidRPr="007C2EC8">
        <w:rPr>
          <w:sz w:val="12"/>
        </w:rPr>
        <w:t>So</w:t>
      </w:r>
      <w:proofErr w:type="gramEnd"/>
      <w:r w:rsidRPr="007C2EC8">
        <w:rPr>
          <w:sz w:val="12"/>
        </w:rPr>
        <w:t xml:space="preserve"> you start carrying a knife around with you, which she interprets as a threat to her, thus leading her to buy a gun, and so on. Within the field of international relations, this is called </w:t>
      </w:r>
      <w:r w:rsidRPr="00ED3BEF">
        <w:rPr>
          <w:rStyle w:val="StyleUnderline"/>
          <w:highlight w:val="cyan"/>
        </w:rPr>
        <w:t>the “security dilemma</w:t>
      </w:r>
      <w:r w:rsidRPr="007C2EC8">
        <w:rPr>
          <w:rStyle w:val="StyleUnderline"/>
        </w:rPr>
        <w:t>,”</w:t>
      </w:r>
      <w:r w:rsidRPr="007C2EC8">
        <w:rPr>
          <w:sz w:val="12"/>
        </w:rPr>
        <w:t xml:space="preserve"> and it </w:t>
      </w:r>
      <w:r w:rsidRPr="00ED3BEF">
        <w:rPr>
          <w:rStyle w:val="Emphasis"/>
          <w:highlight w:val="cyan"/>
        </w:rPr>
        <w:t>results in a spiral of militarization that</w:t>
      </w:r>
      <w:r w:rsidRPr="007C2EC8">
        <w:rPr>
          <w:rStyle w:val="Emphasis"/>
        </w:rPr>
        <w:t xml:space="preserve"> can significantly </w:t>
      </w:r>
      <w:r w:rsidRPr="00ED3BEF">
        <w:rPr>
          <w:rStyle w:val="Emphasis"/>
          <w:highlight w:val="cyan"/>
        </w:rPr>
        <w:t>increase</w:t>
      </w:r>
      <w:r w:rsidRPr="007C2EC8">
        <w:rPr>
          <w:rStyle w:val="Emphasis"/>
        </w:rPr>
        <w:t xml:space="preserve"> the probability of </w:t>
      </w:r>
      <w:r w:rsidRPr="00ED3BEF">
        <w:rPr>
          <w:rStyle w:val="Emphasis"/>
          <w:highlight w:val="cyan"/>
        </w:rPr>
        <w:t>conflic</w:t>
      </w:r>
      <w:r w:rsidRPr="007C2EC8">
        <w:rPr>
          <w:rStyle w:val="Emphasis"/>
        </w:rPr>
        <w:t>t</w:t>
      </w:r>
      <w:r w:rsidRPr="007C2EC8">
        <w:rPr>
          <w:sz w:val="12"/>
        </w:rPr>
        <w:t xml:space="preserve">, </w:t>
      </w:r>
      <w:r w:rsidRPr="007C2EC8">
        <w:rPr>
          <w:rStyle w:val="StyleUnderline"/>
        </w:rPr>
        <w:t>even in cases where all actors have genuinely peaceful intentions.</w:t>
      </w:r>
      <w:r w:rsidRPr="007C2EC8">
        <w:rPr>
          <w:sz w:val="12"/>
        </w:rPr>
        <w:t xml:space="preserve"> So, </w:t>
      </w:r>
      <w:r w:rsidRPr="007C2EC8">
        <w:rPr>
          <w:rStyle w:val="StyleUnderline"/>
        </w:rPr>
        <w:t>how can actors extricate themselves from the security dilemma if they can’t fully trust each other</w:t>
      </w:r>
      <w:r w:rsidRPr="007C2EC8">
        <w:rPr>
          <w:sz w:val="12"/>
        </w:rPr>
        <w:t xml:space="preserve">? On the level of individuals, one solution has involved what Thomas Hobbes’ calls </w:t>
      </w:r>
      <w:r w:rsidRPr="007C2EC8">
        <w:rPr>
          <w:rStyle w:val="Emphasis"/>
        </w:rPr>
        <w:t>the “Leviathan</w:t>
      </w:r>
      <w:r w:rsidRPr="007C2EC8">
        <w:rPr>
          <w:sz w:val="12"/>
        </w:rPr>
        <w:t xml:space="preserve">.” The key idea is that people get together and say, “Look, since we can’t fully trust each other, let’s establish an independent governing system—a referee of sorts—that has a monopoly on the legitimate use of force. By replacing anarchy with hierarchy, we can also replace the constant threat of harm with law and order.” Hobbes didn’t believe that this happened historically, only that this predicament is what justifies the existence of the state. According to Steven Pinker, the Leviathan is </w:t>
      </w:r>
      <w:r w:rsidRPr="007C2EC8">
        <w:rPr>
          <w:rStyle w:val="StyleUnderline"/>
        </w:rPr>
        <w:t>a major reason that violence has declined</w:t>
      </w:r>
      <w:r w:rsidRPr="007C2EC8">
        <w:rPr>
          <w:sz w:val="12"/>
        </w:rPr>
        <w:t xml:space="preserve"> in recent centuries. The point is that if individuals—you and I—can overcome the constant threat of harm posed by our neighbors by establishing a governing system, then maybe future species could get together and create some sort of cosmic governing system that could similarly guarantee peace by replacing anarchy with hierarchy. Unfortunately, </w:t>
      </w:r>
      <w:r w:rsidRPr="007C2EC8">
        <w:rPr>
          <w:rStyle w:val="Emphasis"/>
        </w:rPr>
        <w:t>this looks unpromising within the “cosmopolitical” realm</w:t>
      </w:r>
      <w:r w:rsidRPr="007C2EC8">
        <w:rPr>
          <w:sz w:val="12"/>
        </w:rPr>
        <w:t xml:space="preserve">. One reason is that </w:t>
      </w:r>
      <w:r w:rsidRPr="007C2EC8">
        <w:rPr>
          <w:rStyle w:val="StyleUnderline"/>
        </w:rPr>
        <w:t>for states to maintain law and order</w:t>
      </w:r>
      <w:r w:rsidRPr="007C2EC8">
        <w:rPr>
          <w:sz w:val="12"/>
        </w:rPr>
        <w:t xml:space="preserve"> among their citizens, </w:t>
      </w:r>
      <w:r w:rsidRPr="007C2EC8">
        <w:rPr>
          <w:rStyle w:val="StyleUnderline"/>
        </w:rPr>
        <w:t>their various appendages</w:t>
      </w:r>
      <w:r w:rsidRPr="007C2EC8">
        <w:rPr>
          <w:sz w:val="12"/>
        </w:rPr>
        <w:t>—e.g., law enforcement, courts—</w:t>
      </w:r>
      <w:r w:rsidRPr="007C2EC8">
        <w:rPr>
          <w:rStyle w:val="StyleUnderline"/>
        </w:rPr>
        <w:t>need to be properly coordinated</w:t>
      </w:r>
      <w:r w:rsidRPr="007C2EC8">
        <w:rPr>
          <w:sz w:val="12"/>
        </w:rPr>
        <w:t xml:space="preserve">. If you call the police about a robbery and they don’t show up for three weeks, then what’s the point of living in that society? You’d be just as well off on your own! The question is, then, </w:t>
      </w:r>
      <w:r w:rsidRPr="007C2EC8">
        <w:rPr>
          <w:rStyle w:val="StyleUnderline"/>
        </w:rPr>
        <w:t>whether the appendages of a cosmic governing system could be sufficiently well-coordinated to respond to conflicts</w:t>
      </w:r>
      <w:r w:rsidRPr="007C2EC8">
        <w:rPr>
          <w:sz w:val="12"/>
        </w:rPr>
        <w:t xml:space="preserve"> and make top-down decisions about how to respond to </w:t>
      </w:r>
      <w:proofErr w:type="gramStart"/>
      <w:r w:rsidRPr="007C2EC8">
        <w:rPr>
          <w:sz w:val="12"/>
        </w:rPr>
        <w:t>particular situations</w:t>
      </w:r>
      <w:proofErr w:type="gramEnd"/>
      <w:r w:rsidRPr="007C2EC8">
        <w:rPr>
          <w:sz w:val="12"/>
        </w:rPr>
        <w:t xml:space="preserve">. To put it differently: </w:t>
      </w:r>
      <w:r w:rsidRPr="00ED3BEF">
        <w:rPr>
          <w:rStyle w:val="StyleUnderline"/>
          <w:highlight w:val="cyan"/>
        </w:rPr>
        <w:t>If conflict were to break out</w:t>
      </w:r>
      <w:r w:rsidRPr="007C2EC8">
        <w:rPr>
          <w:rStyle w:val="StyleUnderline"/>
        </w:rPr>
        <w:t xml:space="preserve"> in some region of the universe</w:t>
      </w:r>
      <w:r w:rsidRPr="007C2EC8">
        <w:rPr>
          <w:sz w:val="12"/>
        </w:rPr>
        <w:t xml:space="preserve">, </w:t>
      </w:r>
      <w:r w:rsidRPr="00ED3BEF">
        <w:rPr>
          <w:rStyle w:val="Emphasis"/>
          <w:highlight w:val="cyan"/>
        </w:rPr>
        <w:t>could the</w:t>
      </w:r>
      <w:r w:rsidRPr="007C2EC8">
        <w:rPr>
          <w:rStyle w:val="Emphasis"/>
        </w:rPr>
        <w:t xml:space="preserve"> relevant </w:t>
      </w:r>
      <w:r w:rsidRPr="00ED3BEF">
        <w:rPr>
          <w:rStyle w:val="Emphasis"/>
          <w:highlight w:val="cyan"/>
        </w:rPr>
        <w:t>governing authorities respond</w:t>
      </w:r>
      <w:r w:rsidRPr="007C2EC8">
        <w:rPr>
          <w:rStyle w:val="Emphasis"/>
        </w:rPr>
        <w:t xml:space="preserve"> soon enough for it to matter, for it to make a difference? </w:t>
      </w:r>
      <w:r w:rsidRPr="00ED3BEF">
        <w:rPr>
          <w:rStyle w:val="Emphasis"/>
          <w:highlight w:val="cyan"/>
        </w:rPr>
        <w:t>Probably not, because of the</w:t>
      </w:r>
      <w:r w:rsidRPr="007C2EC8">
        <w:rPr>
          <w:rStyle w:val="Emphasis"/>
        </w:rPr>
        <w:t xml:space="preserve"> immense </w:t>
      </w:r>
      <w:r w:rsidRPr="00ED3BEF">
        <w:rPr>
          <w:rStyle w:val="Emphasis"/>
          <w:highlight w:val="cyan"/>
        </w:rPr>
        <w:t>vastness</w:t>
      </w:r>
      <w:r w:rsidRPr="007C2EC8">
        <w:rPr>
          <w:rStyle w:val="Emphasis"/>
        </w:rPr>
        <w:t xml:space="preserve"> of space</w:t>
      </w:r>
      <w:r w:rsidRPr="007C2EC8">
        <w:rPr>
          <w:sz w:val="12"/>
        </w:rPr>
        <w:t xml:space="preserve">. For example, consider again Epsilon Eridani b, Gliese 674 b, and Gliese 581 d. These are, respectively, 10.5, 14.8, and 20.4 light-years from Earth. This means that a signal sent as of this writing, in 2018, wouldn’t reach Gliese 581 d until 2038. A spaceship traveling at one-quarter the cosmic speed limit wouldn’t arrive until 2098, and a message to simply affirm that it had arrived safely wouldn’t return to Earth until 2118. And Gliese 581 is relatively close as far as exoplanets go. Just consider that </w:t>
      </w:r>
      <w:r w:rsidRPr="007C2EC8">
        <w:rPr>
          <w:rStyle w:val="StyleUnderline"/>
        </w:rPr>
        <w:t xml:space="preserve">the Andromeda Galaxy is </w:t>
      </w:r>
      <w:r w:rsidRPr="007C2EC8">
        <w:rPr>
          <w:sz w:val="12"/>
        </w:rPr>
        <w:t xml:space="preserve">some </w:t>
      </w:r>
      <w:r w:rsidRPr="007C2EC8">
        <w:rPr>
          <w:rStyle w:val="Emphasis"/>
        </w:rPr>
        <w:t>2.5 million light-years from Earth</w:t>
      </w:r>
      <w:r w:rsidRPr="007C2EC8">
        <w:rPr>
          <w:sz w:val="12"/>
        </w:rPr>
        <w:t xml:space="preserve"> and the Triangulum Galaxy about 3 million light-years away. What’s more, </w:t>
      </w:r>
      <w:r w:rsidRPr="00ED3BEF">
        <w:rPr>
          <w:rStyle w:val="StyleUnderline"/>
          <w:highlight w:val="cyan"/>
        </w:rPr>
        <w:t>there are</w:t>
      </w:r>
      <w:r w:rsidRPr="007C2EC8">
        <w:rPr>
          <w:sz w:val="12"/>
        </w:rPr>
        <w:t xml:space="preserve"> some </w:t>
      </w:r>
      <w:r w:rsidRPr="00ED3BEF">
        <w:rPr>
          <w:rStyle w:val="Emphasis"/>
          <w:highlight w:val="cyan"/>
        </w:rPr>
        <w:t>54 galaxies</w:t>
      </w:r>
      <w:r w:rsidRPr="007C2EC8">
        <w:rPr>
          <w:rStyle w:val="Emphasis"/>
        </w:rPr>
        <w:t xml:space="preserve"> in our Local Group</w:t>
      </w:r>
      <w:r w:rsidRPr="007C2EC8">
        <w:rPr>
          <w:sz w:val="12"/>
        </w:rPr>
        <w:t xml:space="preserve">, which is about 10 million light-years wide, within a universe that stretches some 93 billion light-years across. </w:t>
      </w:r>
      <w:r w:rsidRPr="007C2EC8">
        <w:rPr>
          <w:rStyle w:val="StyleUnderline"/>
        </w:rPr>
        <w:t xml:space="preserve">These </w:t>
      </w:r>
      <w:r w:rsidRPr="00ED3BEF">
        <w:rPr>
          <w:rStyle w:val="StyleUnderline"/>
          <w:highlight w:val="cyan"/>
        </w:rPr>
        <w:t>facts make it</w:t>
      </w:r>
      <w:r w:rsidRPr="007C2EC8">
        <w:rPr>
          <w:rStyle w:val="StyleUnderline"/>
        </w:rPr>
        <w:t xml:space="preserve"> look </w:t>
      </w:r>
      <w:r w:rsidRPr="00ED3BEF">
        <w:rPr>
          <w:rStyle w:val="StyleUnderline"/>
          <w:highlight w:val="cyan"/>
        </w:rPr>
        <w:t>hopeless for a governing system</w:t>
      </w:r>
      <w:r w:rsidRPr="007C2EC8">
        <w:rPr>
          <w:rStyle w:val="StyleUnderline"/>
        </w:rPr>
        <w:t xml:space="preserve"> to effectively coordinate law enforcement activities, judicial decisions, and so on, across cosmic distances</w:t>
      </w:r>
      <w:r w:rsidRPr="007C2EC8">
        <w:rPr>
          <w:sz w:val="12"/>
        </w:rPr>
        <w:t xml:space="preserve">. </w:t>
      </w:r>
      <w:r w:rsidRPr="007C2EC8">
        <w:rPr>
          <w:rStyle w:val="Emphasis"/>
        </w:rPr>
        <w:t>The universe is simply too big for a government to establish law and order</w:t>
      </w:r>
      <w:r w:rsidRPr="007C2EC8">
        <w:rPr>
          <w:sz w:val="12"/>
        </w:rPr>
        <w:t xml:space="preserve"> in a top-down fashion. But </w:t>
      </w:r>
      <w:r w:rsidRPr="007C2EC8">
        <w:rPr>
          <w:rStyle w:val="StyleUnderline"/>
        </w:rPr>
        <w:t>there is another strategy for achieving peace</w:t>
      </w:r>
      <w:r w:rsidRPr="007C2EC8">
        <w:rPr>
          <w:sz w:val="12"/>
        </w:rPr>
        <w:t xml:space="preserve">: Future civilizations could </w:t>
      </w:r>
      <w:r w:rsidRPr="007C2EC8">
        <w:rPr>
          <w:rStyle w:val="Emphasis"/>
        </w:rPr>
        <w:t xml:space="preserve">use a policy of </w:t>
      </w:r>
      <w:r w:rsidRPr="00ED3BEF">
        <w:rPr>
          <w:rStyle w:val="Emphasis"/>
          <w:highlight w:val="cyan"/>
        </w:rPr>
        <w:t>deterrence</w:t>
      </w:r>
      <w:r w:rsidRPr="007C2EC8">
        <w:rPr>
          <w:sz w:val="12"/>
        </w:rPr>
        <w:t xml:space="preserve"> to prevent other civilizations from launching first strikes</w:t>
      </w:r>
      <w:r w:rsidRPr="007C2EC8">
        <w:rPr>
          <w:rStyle w:val="StyleUnderline"/>
        </w:rPr>
        <w:t>. A policy of this sort</w:t>
      </w:r>
      <w:r w:rsidRPr="007C2EC8">
        <w:rPr>
          <w:sz w:val="12"/>
        </w:rPr>
        <w:t xml:space="preserve">, which </w:t>
      </w:r>
      <w:r w:rsidRPr="00ED3BEF">
        <w:rPr>
          <w:rStyle w:val="StyleUnderline"/>
          <w:highlight w:val="cyan"/>
        </w:rPr>
        <w:t>must be credible</w:t>
      </w:r>
      <w:r w:rsidRPr="007C2EC8">
        <w:rPr>
          <w:sz w:val="12"/>
        </w:rPr>
        <w:t xml:space="preserve"> to work, says: “I won’t attack you first, but if you attack me first, I have the capabilities to destroy you in retaliation.” This was the predicament of the US and Soviet Union during the Cold War, known as “mutually-assured destruction” (MAD). But </w:t>
      </w:r>
      <w:r w:rsidRPr="00ED3BEF">
        <w:rPr>
          <w:rStyle w:val="StyleUnderline"/>
          <w:highlight w:val="cyan"/>
        </w:rPr>
        <w:t>could this work</w:t>
      </w:r>
      <w:r w:rsidRPr="007C2EC8">
        <w:rPr>
          <w:rStyle w:val="StyleUnderline"/>
        </w:rPr>
        <w:t xml:space="preserve"> in the cosmopolitical realm of space</w:t>
      </w:r>
      <w:r w:rsidRPr="007C2EC8">
        <w:rPr>
          <w:sz w:val="12"/>
        </w:rPr>
        <w:t xml:space="preserve">? </w:t>
      </w:r>
      <w:r w:rsidRPr="00ED3BEF">
        <w:rPr>
          <w:rStyle w:val="Emphasis"/>
          <w:highlight w:val="cyan"/>
        </w:rPr>
        <w:t>It seems unlikely</w:t>
      </w:r>
      <w:r w:rsidRPr="007C2EC8">
        <w:rPr>
          <w:sz w:val="12"/>
        </w:rPr>
        <w:t xml:space="preserve">. First, consider </w:t>
      </w:r>
      <w:r w:rsidRPr="007C2EC8">
        <w:rPr>
          <w:rStyle w:val="StyleUnderline"/>
        </w:rPr>
        <w:t>how many future species there could be</w:t>
      </w:r>
      <w:r w:rsidRPr="007C2EC8">
        <w:rPr>
          <w:sz w:val="12"/>
        </w:rPr>
        <w:t xml:space="preserve">: upwards of </w:t>
      </w:r>
      <w:r w:rsidRPr="007C2EC8">
        <w:rPr>
          <w:rStyle w:val="Emphasis"/>
        </w:rPr>
        <w:t>many billions</w:t>
      </w:r>
      <w:r w:rsidRPr="007C2EC8">
        <w:rPr>
          <w:sz w:val="12"/>
        </w:rPr>
        <w:t>. While some of these species would be too far away to pose a threat to each other—although see the qualification below—</w:t>
      </w:r>
      <w:r w:rsidRPr="007C2EC8">
        <w:rPr>
          <w:rStyle w:val="StyleUnderline"/>
        </w:rPr>
        <w:t>there will</w:t>
      </w:r>
      <w:r w:rsidRPr="007C2EC8">
        <w:rPr>
          <w:sz w:val="12"/>
        </w:rPr>
        <w:t xml:space="preserve"> nonetheless </w:t>
      </w:r>
      <w:r w:rsidRPr="007C2EC8">
        <w:rPr>
          <w:rStyle w:val="Emphasis"/>
        </w:rPr>
        <w:t>exist a huge number within one’s galactic backyard</w:t>
      </w:r>
      <w:r w:rsidRPr="007C2EC8">
        <w:rPr>
          <w:sz w:val="12"/>
        </w:rPr>
        <w:t xml:space="preserve">. The point is that </w:t>
      </w:r>
      <w:r w:rsidRPr="00ED3BEF">
        <w:rPr>
          <w:rStyle w:val="StyleUnderline"/>
          <w:highlight w:val="cyan"/>
        </w:rPr>
        <w:t>the sheer number</w:t>
      </w:r>
      <w:r w:rsidRPr="007C2EC8">
        <w:rPr>
          <w:rStyle w:val="StyleUnderline"/>
        </w:rPr>
        <w:t xml:space="preserve"> </w:t>
      </w:r>
      <w:r w:rsidRPr="00ED3BEF">
        <w:rPr>
          <w:rStyle w:val="StyleUnderline"/>
          <w:highlight w:val="cyan"/>
        </w:rPr>
        <w:t>would make it</w:t>
      </w:r>
      <w:r w:rsidRPr="007C2EC8">
        <w:rPr>
          <w:rStyle w:val="StyleUnderline"/>
        </w:rPr>
        <w:t xml:space="preserve"> incredibly </w:t>
      </w:r>
      <w:r w:rsidRPr="00ED3BEF">
        <w:rPr>
          <w:rStyle w:val="StyleUnderline"/>
          <w:highlight w:val="cyan"/>
        </w:rPr>
        <w:t>hard to determine who initiated a first strike</w:t>
      </w:r>
      <w:r w:rsidRPr="007C2EC8">
        <w:rPr>
          <w:sz w:val="12"/>
        </w:rPr>
        <w:t xml:space="preserve">, if one is attacked. And </w:t>
      </w:r>
      <w:r w:rsidRPr="007C2EC8">
        <w:rPr>
          <w:rStyle w:val="StyleUnderline"/>
        </w:rPr>
        <w:t>without a method for identifying instigators</w:t>
      </w:r>
      <w:r w:rsidRPr="007C2EC8">
        <w:rPr>
          <w:sz w:val="12"/>
        </w:rPr>
        <w:t xml:space="preserve"> with high reliability, </w:t>
      </w:r>
      <w:r w:rsidRPr="007C2EC8">
        <w:rPr>
          <w:rStyle w:val="Emphasis"/>
        </w:rPr>
        <w:t xml:space="preserve">one’s policy of </w:t>
      </w:r>
      <w:r w:rsidRPr="00ED3BEF">
        <w:rPr>
          <w:rStyle w:val="Emphasis"/>
          <w:highlight w:val="cyan"/>
        </w:rPr>
        <w:t>deterrence won’t be credible</w:t>
      </w:r>
      <w:r w:rsidRPr="007C2EC8">
        <w:rPr>
          <w:sz w:val="12"/>
        </w:rPr>
        <w:t xml:space="preserve">. And if one’s policy of deterrence isn’t credible, then one has no such policy! Second, ponder </w:t>
      </w:r>
      <w:r w:rsidRPr="007C2EC8">
        <w:rPr>
          <w:rStyle w:val="StyleUnderline"/>
        </w:rPr>
        <w:t>the sorts of weapons that could become available to future spacefaring civilizations</w:t>
      </w:r>
      <w:r w:rsidRPr="007C2EC8">
        <w:rPr>
          <w:sz w:val="12"/>
        </w:rPr>
        <w:t>. Redirected asteroids (a.k.a., “</w:t>
      </w:r>
      <w:r w:rsidRPr="00ED3BEF">
        <w:rPr>
          <w:rStyle w:val="Emphasis"/>
          <w:highlight w:val="cyan"/>
        </w:rPr>
        <w:t>planetoid bombs</w:t>
      </w:r>
      <w:r w:rsidRPr="007C2EC8">
        <w:rPr>
          <w:sz w:val="12"/>
        </w:rPr>
        <w:t>”), “</w:t>
      </w:r>
      <w:r w:rsidRPr="00ED3BEF">
        <w:rPr>
          <w:rStyle w:val="Emphasis"/>
          <w:highlight w:val="cyan"/>
        </w:rPr>
        <w:t>rods from God</w:t>
      </w:r>
      <w:r w:rsidRPr="007C2EC8">
        <w:rPr>
          <w:sz w:val="12"/>
        </w:rPr>
        <w:t xml:space="preserve">,” </w:t>
      </w:r>
      <w:r w:rsidRPr="00ED3BEF">
        <w:rPr>
          <w:rStyle w:val="Emphasis"/>
          <w:highlight w:val="cyan"/>
        </w:rPr>
        <w:t>sun guns</w:t>
      </w:r>
      <w:r w:rsidRPr="00ED3BEF">
        <w:rPr>
          <w:sz w:val="12"/>
          <w:highlight w:val="cyan"/>
        </w:rPr>
        <w:t xml:space="preserve">, </w:t>
      </w:r>
      <w:r w:rsidRPr="00ED3BEF">
        <w:rPr>
          <w:rStyle w:val="Emphasis"/>
          <w:highlight w:val="cyan"/>
        </w:rPr>
        <w:t>laser weapons</w:t>
      </w:r>
      <w:r w:rsidRPr="00ED3BEF">
        <w:rPr>
          <w:sz w:val="12"/>
          <w:highlight w:val="cyan"/>
        </w:rPr>
        <w:t xml:space="preserve">, </w:t>
      </w:r>
      <w:r w:rsidRPr="00ED3BEF">
        <w:rPr>
          <w:rStyle w:val="StyleUnderline"/>
          <w:highlight w:val="cyan"/>
        </w:rPr>
        <w:t>and</w:t>
      </w:r>
      <w:r w:rsidRPr="007C2EC8">
        <w:rPr>
          <w:sz w:val="12"/>
        </w:rPr>
        <w:t xml:space="preserve"> no doubt </w:t>
      </w:r>
      <w:r w:rsidRPr="007C2EC8">
        <w:rPr>
          <w:rStyle w:val="Emphasis"/>
        </w:rPr>
        <w:t xml:space="preserve">an array of exceptionally powerful </w:t>
      </w:r>
      <w:r w:rsidRPr="00ED3BEF">
        <w:rPr>
          <w:rStyle w:val="Emphasis"/>
          <w:highlight w:val="cyan"/>
        </w:rPr>
        <w:t>super-weapons</w:t>
      </w:r>
      <w:r w:rsidRPr="007C2EC8">
        <w:rPr>
          <w:sz w:val="12"/>
        </w:rPr>
        <w:t xml:space="preserve"> that we can’t currently imagine. It has even been speculated that the universe might exist in a “metastable” state and that a high-powered particle accelerator could tip the universe into a more stable state. </w:t>
      </w:r>
      <w:r w:rsidRPr="007C2EC8">
        <w:rPr>
          <w:rStyle w:val="StyleUnderline"/>
        </w:rPr>
        <w:t xml:space="preserve">This </w:t>
      </w:r>
      <w:r w:rsidRPr="00ED3BEF">
        <w:rPr>
          <w:rStyle w:val="StyleUnderline"/>
          <w:highlight w:val="cyan"/>
        </w:rPr>
        <w:t>would create</w:t>
      </w:r>
      <w:r w:rsidRPr="007C2EC8">
        <w:rPr>
          <w:rStyle w:val="StyleUnderline"/>
        </w:rPr>
        <w:t xml:space="preserve"> a</w:t>
      </w:r>
      <w:r w:rsidRPr="007C2EC8">
        <w:rPr>
          <w:sz w:val="12"/>
        </w:rPr>
        <w:t xml:space="preserve"> </w:t>
      </w:r>
      <w:r w:rsidRPr="007C2EC8">
        <w:rPr>
          <w:rStyle w:val="Emphasis"/>
        </w:rPr>
        <w:t xml:space="preserve">bubble of </w:t>
      </w:r>
      <w:r w:rsidRPr="00ED3BEF">
        <w:rPr>
          <w:rStyle w:val="Emphasis"/>
          <w:highlight w:val="cyan"/>
        </w:rPr>
        <w:t>total annihilation</w:t>
      </w:r>
      <w:r w:rsidRPr="007C2EC8">
        <w:rPr>
          <w:rStyle w:val="Emphasis"/>
        </w:rPr>
        <w:t xml:space="preserve"> that spreads in all directions </w:t>
      </w:r>
      <w:r w:rsidRPr="00ED3BEF">
        <w:rPr>
          <w:rStyle w:val="Emphasis"/>
          <w:highlight w:val="cyan"/>
        </w:rPr>
        <w:t>at the speed of light</w:t>
      </w:r>
      <w:r w:rsidRPr="007C2EC8">
        <w:rPr>
          <w:sz w:val="12"/>
        </w:rPr>
        <w:t xml:space="preserve">—which </w:t>
      </w:r>
      <w:proofErr w:type="gramStart"/>
      <w:r w:rsidRPr="007C2EC8">
        <w:rPr>
          <w:sz w:val="12"/>
        </w:rPr>
        <w:t>opens up</w:t>
      </w:r>
      <w:proofErr w:type="gramEnd"/>
      <w:r w:rsidRPr="007C2EC8">
        <w:rPr>
          <w:sz w:val="12"/>
        </w:rPr>
        <w:t xml:space="preserve"> the possibility that </w:t>
      </w:r>
      <w:r w:rsidRPr="00ED3BEF">
        <w:rPr>
          <w:rStyle w:val="Emphasis"/>
          <w:highlight w:val="cyan"/>
        </w:rPr>
        <w:t>a suicidal cult,</w:t>
      </w:r>
      <w:r w:rsidRPr="007C2EC8">
        <w:rPr>
          <w:sz w:val="12"/>
        </w:rPr>
        <w:t xml:space="preserve"> or whatever, </w:t>
      </w:r>
      <w:r w:rsidRPr="00ED3BEF">
        <w:rPr>
          <w:rStyle w:val="Emphasis"/>
          <w:highlight w:val="cyan"/>
        </w:rPr>
        <w:t>weaponizes a</w:t>
      </w:r>
      <w:r w:rsidRPr="007C2EC8">
        <w:rPr>
          <w:rStyle w:val="Emphasis"/>
        </w:rPr>
        <w:t xml:space="preserve"> </w:t>
      </w:r>
      <w:r w:rsidRPr="00ED3BEF">
        <w:rPr>
          <w:rStyle w:val="Emphasis"/>
          <w:highlight w:val="cyan"/>
        </w:rPr>
        <w:t>particle accelerator</w:t>
      </w:r>
      <w:r w:rsidRPr="007C2EC8">
        <w:rPr>
          <w:rStyle w:val="Emphasis"/>
        </w:rPr>
        <w:t xml:space="preserve"> to destroy the universe</w:t>
      </w:r>
      <w:r w:rsidRPr="007C2EC8">
        <w:rPr>
          <w:sz w:val="12"/>
        </w:rPr>
        <w:t xml:space="preserve">. </w:t>
      </w:r>
      <w:r w:rsidRPr="007C2EC8">
        <w:rPr>
          <w:rStyle w:val="StyleUnderline"/>
        </w:rPr>
        <w:t>The question</w:t>
      </w:r>
      <w:r w:rsidRPr="007C2EC8">
        <w:rPr>
          <w:sz w:val="12"/>
        </w:rPr>
        <w:t xml:space="preserve">, then, </w:t>
      </w:r>
      <w:r w:rsidRPr="007C2EC8">
        <w:rPr>
          <w:rStyle w:val="StyleUnderline"/>
        </w:rPr>
        <w:t>is whether defensive technologies could effectively neutralize such risks</w:t>
      </w:r>
      <w:r w:rsidRPr="007C2EC8">
        <w:rPr>
          <w:sz w:val="12"/>
        </w:rPr>
        <w:t xml:space="preserve">. There’s a lot to say here, but for the present purposes just note that, historically speaking, </w:t>
      </w:r>
      <w:r w:rsidRPr="00ED3BEF">
        <w:rPr>
          <w:rStyle w:val="StyleUnderline"/>
          <w:highlight w:val="cyan"/>
        </w:rPr>
        <w:t>defensive measures</w:t>
      </w:r>
      <w:r w:rsidRPr="007C2EC8">
        <w:rPr>
          <w:rStyle w:val="StyleUnderline"/>
        </w:rPr>
        <w:t xml:space="preserve"> have very often </w:t>
      </w:r>
      <w:proofErr w:type="gramStart"/>
      <w:r w:rsidRPr="00ED3BEF">
        <w:rPr>
          <w:rStyle w:val="StyleUnderline"/>
          <w:highlight w:val="cyan"/>
        </w:rPr>
        <w:t>lagged behind</w:t>
      </w:r>
      <w:proofErr w:type="gramEnd"/>
      <w:r w:rsidRPr="007C2EC8">
        <w:rPr>
          <w:rStyle w:val="StyleUnderline"/>
        </w:rPr>
        <w:t xml:space="preserve"> offensive measures</w:t>
      </w:r>
      <w:r w:rsidRPr="007C2EC8">
        <w:rPr>
          <w:sz w:val="12"/>
        </w:rPr>
        <w:t xml:space="preserve">, thus resulting in periods of heightened vulnerability. This is an important point because </w:t>
      </w:r>
      <w:r w:rsidRPr="007C2EC8">
        <w:rPr>
          <w:rStyle w:val="Emphasis"/>
        </w:rPr>
        <w:t xml:space="preserve">when it comes to existentially dangerous super-weapons, one </w:t>
      </w:r>
      <w:r w:rsidRPr="00ED3BEF">
        <w:rPr>
          <w:rStyle w:val="Emphasis"/>
          <w:highlight w:val="cyan"/>
        </w:rPr>
        <w:t>only needs to be vulnerable for a short period</w:t>
      </w:r>
      <w:r w:rsidRPr="007C2EC8">
        <w:rPr>
          <w:rStyle w:val="Emphasis"/>
        </w:rPr>
        <w:t xml:space="preserve"> to risk annihilation</w:t>
      </w:r>
      <w:r w:rsidRPr="007C2EC8">
        <w:rPr>
          <w:sz w:val="12"/>
        </w:rPr>
        <w:t xml:space="preserve">. So far as I can tell, </w:t>
      </w:r>
      <w:r w:rsidRPr="007C2EC8">
        <w:rPr>
          <w:rStyle w:val="Emphasis"/>
        </w:rPr>
        <w:t>this seriously undercuts the credibility of policies of deterrence</w:t>
      </w:r>
      <w:r w:rsidRPr="007C2EC8">
        <w:rPr>
          <w:sz w:val="12"/>
        </w:rPr>
        <w:t xml:space="preserve">.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w:t>
      </w:r>
      <w:r w:rsidRPr="007C2EC8">
        <w:rPr>
          <w:rStyle w:val="StyleUnderline"/>
        </w:rPr>
        <w:t xml:space="preserve">it seems </w:t>
      </w:r>
      <w:proofErr w:type="gramStart"/>
      <w:r w:rsidRPr="007C2EC8">
        <w:rPr>
          <w:rStyle w:val="StyleUnderline"/>
        </w:rPr>
        <w:t>fairly obvious</w:t>
      </w:r>
      <w:proofErr w:type="gramEnd"/>
      <w:r w:rsidRPr="007C2EC8">
        <w:rPr>
          <w:rStyle w:val="StyleUnderline"/>
        </w:rPr>
        <w:t xml:space="preserve"> that </w:t>
      </w:r>
      <w:r w:rsidRPr="00ED3BEF">
        <w:rPr>
          <w:rStyle w:val="StyleUnderline"/>
          <w:highlight w:val="cyan"/>
        </w:rPr>
        <w:t>conflict will be extremely difficult to avoid</w:t>
      </w:r>
      <w:r w:rsidRPr="007C2EC8">
        <w:rPr>
          <w:sz w:val="12"/>
        </w:rPr>
        <w:t>.</w:t>
      </w:r>
    </w:p>
    <w:p w14:paraId="299785F2" w14:textId="77777777" w:rsidR="006A3375" w:rsidRPr="007C2EC8" w:rsidRDefault="006A3375" w:rsidP="006A3375">
      <w:pPr>
        <w:pStyle w:val="Heading4"/>
        <w:rPr>
          <w:rStyle w:val="Style13ptBold"/>
          <w:b/>
        </w:rPr>
      </w:pPr>
      <w:r w:rsidRPr="007C2EC8">
        <w:rPr>
          <w:rStyle w:val="Style13ptBold"/>
          <w:b/>
        </w:rPr>
        <w:t xml:space="preserve">Extinction is not inevitable, but colonization makes it more likely </w:t>
      </w:r>
    </w:p>
    <w:p w14:paraId="34FA5175" w14:textId="77777777" w:rsidR="006A3375" w:rsidRPr="007C2EC8" w:rsidRDefault="006A3375" w:rsidP="006A3375">
      <w:r w:rsidRPr="00FA6A48">
        <w:rPr>
          <w:rStyle w:val="Style13ptBold"/>
        </w:rPr>
        <w:t>Etzioni 18</w:t>
      </w:r>
      <w:r w:rsidRPr="007C2EC8">
        <w:rPr>
          <w:b/>
        </w:rPr>
        <w:t xml:space="preserve"> </w:t>
      </w:r>
      <w:r w:rsidRPr="007C2EC8">
        <w:t xml:space="preserve">[Amitai Etzioni is a University Professor at The George Washington University and author, most recently, of Happiness is the Wrong Metric. “Humanity Would Be Better off Saving Earth, Rather Than Colonizing Mars,” </w:t>
      </w:r>
      <w:hyperlink r:id="rId168" w:history="1">
        <w:r w:rsidRPr="007C2EC8">
          <w:rPr>
            <w:rStyle w:val="Hyperlink"/>
          </w:rPr>
          <w:t>https://nationalinterest.org/blog/buzz/humanity-would-be-better-saving-earth-rather-colonizing-mars-29712</w:t>
        </w:r>
      </w:hyperlink>
      <w:r w:rsidRPr="007C2EC8">
        <w:t xml:space="preserve">] </w:t>
      </w:r>
    </w:p>
    <w:p w14:paraId="56922371" w14:textId="4BAD4429" w:rsidR="00A95652" w:rsidRPr="006A3375" w:rsidRDefault="006A3375" w:rsidP="006A3375">
      <w:pPr>
        <w:rPr>
          <w:b/>
          <w:iCs/>
          <w:sz w:val="24"/>
          <w:u w:val="single"/>
          <w:bdr w:val="single" w:sz="8" w:space="0" w:color="auto"/>
        </w:rPr>
      </w:pPr>
      <w:r w:rsidRPr="007C2EC8">
        <w:rPr>
          <w:sz w:val="12"/>
        </w:rPr>
        <w:t xml:space="preserve">Recently, SpaceX held a top-secret “Mars Workshop” in Boulder, Colorado, to discuss what it would take to colonize Mars. Although the deliberations of the workshop were kept quiet, in the past SpaceX founder Elon Musk and other prominent figures, including renowned physicist Stephen Hawking, have stressed the importance of establishing a sustainable outpost of human civilization on the Red Planet. “If there’s a third world </w:t>
      </w:r>
      <w:proofErr w:type="gramStart"/>
      <w:r w:rsidRPr="007C2EC8">
        <w:rPr>
          <w:sz w:val="12"/>
        </w:rPr>
        <w:t>war</w:t>
      </w:r>
      <w:proofErr w:type="gramEnd"/>
      <w:r w:rsidRPr="007C2EC8">
        <w:rPr>
          <w:sz w:val="12"/>
        </w:rPr>
        <w:t xml:space="preserve"> we want to make sure there’s enough of a seed of human civilization somewhere else to bring it back and shorten the length of the dark ages,” according to Musk. Hawking believes that “[w]ith climate change, overdue asteroid strikes, epidemics and population growth, our own planet is increasingly precarious,” and that we must colonize a new planet in the next 100 years. “The Call of Mars” by Astronaut Buzz Aldrin advocates for a “comprehensive plan that would lead to permanent human settlement on Mars in the next 25 years.” Tim Urban, the writer behind the long-form blog Wait </w:t>
      </w:r>
      <w:proofErr w:type="gramStart"/>
      <w:r w:rsidRPr="007C2EC8">
        <w:rPr>
          <w:sz w:val="12"/>
        </w:rPr>
        <w:t>But</w:t>
      </w:r>
      <w:proofErr w:type="gramEnd"/>
      <w:r w:rsidRPr="007C2EC8">
        <w:rPr>
          <w:sz w:val="12"/>
        </w:rPr>
        <w:t xml:space="preserve"> Why, sums up the situation with the following metaphor: “[a]ll of our eggs are on one planet, let’s get life insurance for the species.” </w:t>
      </w:r>
      <w:r w:rsidRPr="007C2EC8">
        <w:rPr>
          <w:rStyle w:val="StyleUnderline"/>
        </w:rPr>
        <w:t>The mission to colonize Mars runs into three major challenges</w:t>
      </w:r>
      <w:r w:rsidRPr="007C2EC8">
        <w:rPr>
          <w:sz w:val="12"/>
        </w:rPr>
        <w:t xml:space="preserve">. First, </w:t>
      </w:r>
      <w:r w:rsidRPr="00ED3BEF">
        <w:rPr>
          <w:rStyle w:val="Emphasis"/>
          <w:highlight w:val="cyan"/>
        </w:rPr>
        <w:t>likening a colony on Mars to life insurance is misleading</w:t>
      </w:r>
      <w:r w:rsidRPr="007C2EC8">
        <w:rPr>
          <w:sz w:val="12"/>
        </w:rPr>
        <w:t xml:space="preserve">. </w:t>
      </w:r>
      <w:r w:rsidRPr="00ED3BEF">
        <w:rPr>
          <w:rStyle w:val="StyleUnderline"/>
          <w:highlight w:val="cyan"/>
        </w:rPr>
        <w:t>If the earth does overheat</w:t>
      </w:r>
      <w:r w:rsidRPr="007C2EC8">
        <w:rPr>
          <w:sz w:val="12"/>
        </w:rPr>
        <w:t xml:space="preserve"> to the point that we all fry or becomes so polluted that we all choke, </w:t>
      </w:r>
      <w:r w:rsidRPr="00ED3BEF">
        <w:rPr>
          <w:rStyle w:val="StyleUnderline"/>
          <w:highlight w:val="cyan"/>
        </w:rPr>
        <w:t>there will be no way to move</w:t>
      </w:r>
      <w:r w:rsidRPr="007C2EC8">
        <w:rPr>
          <w:rStyle w:val="StyleUnderline"/>
        </w:rPr>
        <w:t xml:space="preserve"> the world’s population </w:t>
      </w:r>
      <w:r w:rsidRPr="00ED3BEF">
        <w:rPr>
          <w:rStyle w:val="StyleUnderline"/>
          <w:highlight w:val="cyan"/>
        </w:rPr>
        <w:t>to Mars</w:t>
      </w:r>
      <w:r w:rsidRPr="007C2EC8">
        <w:rPr>
          <w:sz w:val="12"/>
        </w:rPr>
        <w:t xml:space="preserve">. Not even one child per family. Rather, the idea is that the survival of the human species will be ensured; the select few that go to Mars will survive, procreate, and gradually build a new population. Elon Musk’s most optimistic estimate is that SpaceX will transport one million people to Mars in the next 100 years. The proper analogy is to the United States' Cold War plan for nuclear warfare—to rush a few thousand "special" people to bunkers, leaving most of humanity to be nuked. Second, </w:t>
      </w:r>
      <w:r w:rsidRPr="007C2EC8">
        <w:rPr>
          <w:rStyle w:val="StyleUnderline"/>
        </w:rPr>
        <w:t>if the colonization of Mars moves</w:t>
      </w:r>
      <w:r w:rsidRPr="007C2EC8">
        <w:rPr>
          <w:sz w:val="12"/>
        </w:rPr>
        <w:t xml:space="preserve"> beyond the subject of workshops and cocktail party chit-chat </w:t>
      </w:r>
      <w:r w:rsidRPr="007C2EC8">
        <w:rPr>
          <w:rStyle w:val="StyleUnderline"/>
        </w:rPr>
        <w:t>into a major project</w:t>
      </w:r>
      <w:r w:rsidRPr="007C2EC8">
        <w:rPr>
          <w:sz w:val="12"/>
        </w:rPr>
        <w:t xml:space="preserve">, </w:t>
      </w:r>
      <w:r w:rsidRPr="007C2EC8">
        <w:rPr>
          <w:rStyle w:val="StyleUnderline"/>
        </w:rPr>
        <w:t>it brings with it an unavoidable subtext of despair</w:t>
      </w:r>
      <w:r w:rsidRPr="007C2EC8">
        <w:rPr>
          <w:sz w:val="12"/>
        </w:rPr>
        <w:t xml:space="preserve">. </w:t>
      </w:r>
      <w:proofErr w:type="gramStart"/>
      <w:r w:rsidRPr="007C2EC8">
        <w:rPr>
          <w:sz w:val="12"/>
        </w:rPr>
        <w:t>Despite the fact that</w:t>
      </w:r>
      <w:proofErr w:type="gramEnd"/>
      <w:r w:rsidRPr="007C2EC8">
        <w:rPr>
          <w:sz w:val="12"/>
        </w:rPr>
        <w:t xml:space="preserve"> what Musk, Hawking, and others propose it as a backup plan, it suggests that we may well fail to save Mother Earth and that it is time to search for another planetary home, to save the species, even if not mankind. But </w:t>
      </w:r>
      <w:r w:rsidRPr="007C2EC8">
        <w:rPr>
          <w:rStyle w:val="Emphasis"/>
        </w:rPr>
        <w:t xml:space="preserve">what </w:t>
      </w:r>
      <w:r w:rsidRPr="00ED3BEF">
        <w:rPr>
          <w:rStyle w:val="Emphasis"/>
          <w:highlight w:val="cyan"/>
        </w:rPr>
        <w:t>the</w:t>
      </w:r>
      <w:r w:rsidRPr="007C2EC8">
        <w:rPr>
          <w:rStyle w:val="Emphasis"/>
        </w:rPr>
        <w:t xml:space="preserve"> droughts, the fires, the hot summers, and the melting glaciers </w:t>
      </w:r>
      <w:r w:rsidRPr="00ED3BEF">
        <w:rPr>
          <w:rStyle w:val="Emphasis"/>
          <w:highlight w:val="cyan"/>
        </w:rPr>
        <w:t>call</w:t>
      </w:r>
      <w:r w:rsidRPr="007C2EC8">
        <w:rPr>
          <w:rStyle w:val="Emphasis"/>
        </w:rPr>
        <w:t xml:space="preserve"> for </w:t>
      </w:r>
      <w:r w:rsidRPr="00ED3BEF">
        <w:rPr>
          <w:rStyle w:val="Emphasis"/>
          <w:highlight w:val="cyan"/>
        </w:rPr>
        <w:t>is not an escape</w:t>
      </w:r>
      <w:r w:rsidRPr="007C2EC8">
        <w:rPr>
          <w:rStyle w:val="Emphasis"/>
        </w:rPr>
        <w:t xml:space="preserve"> from Earth, </w:t>
      </w:r>
      <w:r w:rsidRPr="00ED3BEF">
        <w:rPr>
          <w:rStyle w:val="Emphasis"/>
          <w:highlight w:val="cyan"/>
        </w:rPr>
        <w:t>but a redoubling of</w:t>
      </w:r>
      <w:r w:rsidRPr="007C2EC8">
        <w:rPr>
          <w:rStyle w:val="Emphasis"/>
        </w:rPr>
        <w:t xml:space="preserve"> the </w:t>
      </w:r>
      <w:r w:rsidRPr="00ED3BEF">
        <w:rPr>
          <w:rStyle w:val="Emphasis"/>
          <w:highlight w:val="cyan"/>
        </w:rPr>
        <w:t>efforts to save it</w:t>
      </w:r>
      <w:r w:rsidRPr="007C2EC8">
        <w:rPr>
          <w:sz w:val="12"/>
        </w:rPr>
        <w:t xml:space="preserve">. Some hold that </w:t>
      </w:r>
      <w:r w:rsidRPr="00ED3BEF">
        <w:rPr>
          <w:rStyle w:val="StyleUnderline"/>
          <w:highlight w:val="cyan"/>
        </w:rPr>
        <w:t>the next decade is</w:t>
      </w:r>
      <w:r w:rsidRPr="007C2EC8">
        <w:rPr>
          <w:rStyle w:val="StyleUnderline"/>
        </w:rPr>
        <w:t xml:space="preserve"> a </w:t>
      </w:r>
      <w:r w:rsidRPr="00ED3BEF">
        <w:rPr>
          <w:rStyle w:val="StyleUnderline"/>
          <w:highlight w:val="cyan"/>
        </w:rPr>
        <w:t>critical</w:t>
      </w:r>
      <w:r w:rsidRPr="007C2EC8">
        <w:rPr>
          <w:rStyle w:val="StyleUnderline"/>
        </w:rPr>
        <w:t xml:space="preserve"> period</w:t>
      </w:r>
      <w:r w:rsidRPr="007C2EC8">
        <w:rPr>
          <w:sz w:val="12"/>
        </w:rPr>
        <w:t xml:space="preserve">, as </w:t>
      </w:r>
      <w:r w:rsidRPr="00ED3BEF">
        <w:rPr>
          <w:rStyle w:val="Emphasis"/>
          <w:highlight w:val="cyan"/>
        </w:rPr>
        <w:t>the window</w:t>
      </w:r>
      <w:r w:rsidRPr="007C2EC8">
        <w:rPr>
          <w:rStyle w:val="Emphasis"/>
        </w:rPr>
        <w:t xml:space="preserve"> of opportunity </w:t>
      </w:r>
      <w:r w:rsidRPr="00ED3BEF">
        <w:rPr>
          <w:rStyle w:val="Emphasis"/>
          <w:highlight w:val="cyan"/>
        </w:rPr>
        <w:t>to save</w:t>
      </w:r>
      <w:r w:rsidRPr="007C2EC8">
        <w:rPr>
          <w:rStyle w:val="Emphasis"/>
        </w:rPr>
        <w:t xml:space="preserve"> the </w:t>
      </w:r>
      <w:r w:rsidRPr="00ED3BEF">
        <w:rPr>
          <w:rStyle w:val="Emphasis"/>
          <w:highlight w:val="cyan"/>
        </w:rPr>
        <w:t>earth is</w:t>
      </w:r>
      <w:r w:rsidRPr="007C2EC8">
        <w:rPr>
          <w:rStyle w:val="Emphasis"/>
        </w:rPr>
        <w:t xml:space="preserve"> rapidly </w:t>
      </w:r>
      <w:r w:rsidRPr="00ED3BEF">
        <w:rPr>
          <w:rStyle w:val="Emphasis"/>
          <w:highlight w:val="cyan"/>
        </w:rPr>
        <w:t>narrowing</w:t>
      </w:r>
      <w:r w:rsidRPr="007C2EC8">
        <w:rPr>
          <w:sz w:val="12"/>
        </w:rPr>
        <w:t xml:space="preserve">. Others hold that we have more leeway. However, there is wide agreement that merely dialing down economic activity may be neither sufficient nor politically feasible. </w:t>
      </w:r>
      <w:r w:rsidRPr="007C2EC8">
        <w:rPr>
          <w:rStyle w:val="StyleUnderline"/>
        </w:rPr>
        <w:t>What is needed are major technological breakthroughs that will allow for protecting earth while sustaining a healthy level of economic activity</w:t>
      </w:r>
      <w:r w:rsidRPr="007C2EC8">
        <w:rPr>
          <w:sz w:val="12"/>
        </w:rPr>
        <w:t xml:space="preserve">. Developing artificial leaves, that can turn carbon dioxide into oxygen, and be mass-produced much more quickly than their natural counterparts, is a telling example. </w:t>
      </w:r>
      <w:r w:rsidRPr="007C2EC8">
        <w:rPr>
          <w:rStyle w:val="StyleUnderline"/>
        </w:rPr>
        <w:t xml:space="preserve">To make such breakthroughs </w:t>
      </w:r>
      <w:r w:rsidRPr="00ED3BEF">
        <w:rPr>
          <w:rStyle w:val="StyleUnderline"/>
          <w:highlight w:val="cyan"/>
        </w:rPr>
        <w:t>we need major concentrations of research and</w:t>
      </w:r>
      <w:r w:rsidRPr="007C2EC8">
        <w:rPr>
          <w:rStyle w:val="StyleUnderline"/>
        </w:rPr>
        <w:t xml:space="preserve"> development </w:t>
      </w:r>
      <w:r w:rsidRPr="00ED3BEF">
        <w:rPr>
          <w:rStyle w:val="StyleUnderline"/>
          <w:highlight w:val="cyan"/>
        </w:rPr>
        <w:t>resources</w:t>
      </w:r>
      <w:r w:rsidRPr="007C2EC8">
        <w:rPr>
          <w:rStyle w:val="StyleUnderline"/>
        </w:rPr>
        <w:t>, talent, and leadership, all of which are in short supply</w:t>
      </w:r>
      <w:r w:rsidRPr="007C2EC8">
        <w:rPr>
          <w:sz w:val="12"/>
        </w:rPr>
        <w:t xml:space="preserve">. Hence, </w:t>
      </w:r>
      <w:r w:rsidRPr="00ED3BEF">
        <w:rPr>
          <w:rStyle w:val="Emphasis"/>
          <w:highlight w:val="cyan"/>
        </w:rPr>
        <w:t>any</w:t>
      </w:r>
      <w:r w:rsidRPr="007C2EC8">
        <w:rPr>
          <w:rStyle w:val="Emphasis"/>
        </w:rPr>
        <w:t xml:space="preserve"> serious Mars </w:t>
      </w:r>
      <w:r w:rsidRPr="00ED3BEF">
        <w:rPr>
          <w:rStyle w:val="Emphasis"/>
          <w:highlight w:val="cyan"/>
        </w:rPr>
        <w:t>endeavor will</w:t>
      </w:r>
      <w:r w:rsidRPr="007C2EC8">
        <w:rPr>
          <w:rStyle w:val="Emphasis"/>
        </w:rPr>
        <w:t xml:space="preserve"> inevitably </w:t>
      </w:r>
      <w:r w:rsidRPr="00ED3BEF">
        <w:rPr>
          <w:rStyle w:val="Emphasis"/>
          <w:highlight w:val="cyan"/>
        </w:rPr>
        <w:t>cut into the drive to save</w:t>
      </w:r>
      <w:r w:rsidRPr="007C2EC8">
        <w:rPr>
          <w:rStyle w:val="Emphasis"/>
        </w:rPr>
        <w:t xml:space="preserve"> Mother </w:t>
      </w:r>
      <w:r w:rsidRPr="00ED3BEF">
        <w:rPr>
          <w:rStyle w:val="Emphasis"/>
          <w:highlight w:val="cyan"/>
        </w:rPr>
        <w:t>Earth.</w:t>
      </w:r>
      <w:r w:rsidRPr="007C2EC8">
        <w:rPr>
          <w:rStyle w:val="Emphasis"/>
        </w:rPr>
        <w:t xml:space="preserve"> </w:t>
      </w:r>
      <w:r w:rsidRPr="007C2EC8">
        <w:rPr>
          <w:sz w:val="12"/>
        </w:rPr>
        <w:t xml:space="preserve">Even Elon Musk admits that colonizing Mars will require “tremendous entrepreneurial resources.” Musk and his team estimate that just sending the first twelve astronauts to Mars will cost $10 billion per person. A rocket that could transport astronauts to Mars remains to be invented. </w:t>
      </w:r>
      <w:r w:rsidRPr="007C2EC8">
        <w:rPr>
          <w:rStyle w:val="StyleUnderline"/>
        </w:rPr>
        <w:t>Once the astronauts do arrive on Mars, they will be confronted with an</w:t>
      </w:r>
      <w:r w:rsidRPr="007C2EC8">
        <w:rPr>
          <w:sz w:val="12"/>
        </w:rPr>
        <w:t xml:space="preserve"> </w:t>
      </w:r>
      <w:r w:rsidRPr="007C2EC8">
        <w:rPr>
          <w:rStyle w:val="Emphasis"/>
        </w:rPr>
        <w:t>extremely hostile environment</w:t>
      </w:r>
      <w:r w:rsidRPr="007C2EC8">
        <w:rPr>
          <w:sz w:val="12"/>
        </w:rPr>
        <w:t xml:space="preserve">. </w:t>
      </w:r>
      <w:r w:rsidRPr="007C2EC8">
        <w:rPr>
          <w:rStyle w:val="StyleUnderline"/>
        </w:rPr>
        <w:t>The water</w:t>
      </w:r>
      <w:r w:rsidRPr="007C2EC8">
        <w:rPr>
          <w:sz w:val="12"/>
        </w:rPr>
        <w:t xml:space="preserve"> that has been discovered </w:t>
      </w:r>
      <w:r w:rsidRPr="007C2EC8">
        <w:rPr>
          <w:rStyle w:val="Emphasis"/>
        </w:rPr>
        <w:t>is buried one mile below the surface</w:t>
      </w:r>
      <w:r w:rsidRPr="007C2EC8">
        <w:rPr>
          <w:sz w:val="12"/>
        </w:rPr>
        <w:t xml:space="preserve">, </w:t>
      </w:r>
      <w:r w:rsidRPr="007C2EC8">
        <w:rPr>
          <w:rStyle w:val="Emphasis"/>
        </w:rPr>
        <w:t>the air is saturated with toxic chemicals</w:t>
      </w:r>
      <w:r w:rsidRPr="007C2EC8">
        <w:rPr>
          <w:sz w:val="12"/>
        </w:rPr>
        <w:t xml:space="preserve"> called perchlorates, </w:t>
      </w:r>
      <w:r w:rsidRPr="007C2EC8">
        <w:rPr>
          <w:rStyle w:val="StyleUnderline"/>
        </w:rPr>
        <w:t>and the Mars atmosphere does little to protect from damaging cosmic radiation</w:t>
      </w:r>
      <w:r w:rsidRPr="007C2EC8">
        <w:rPr>
          <w:sz w:val="12"/>
        </w:rPr>
        <w:t xml:space="preserve">. Some hold the water could be made to yield oxygen for breathing and hydrogen for fuel. However, first one would have to bring a drill from earth, then pumps, then build a plant to process the water. The same holds for most everything else. As Ellen Stofan, former chief scientist of NASA puts it, “There is no Planet B.” We object to </w:t>
      </w:r>
      <w:r w:rsidRPr="00ED3BEF">
        <w:rPr>
          <w:rStyle w:val="StyleUnderline"/>
          <w:highlight w:val="cyan"/>
        </w:rPr>
        <w:t>the mission to colonize</w:t>
      </w:r>
      <w:r w:rsidRPr="007C2EC8">
        <w:rPr>
          <w:rStyle w:val="StyleUnderline"/>
        </w:rPr>
        <w:t xml:space="preserve"> Mars</w:t>
      </w:r>
      <w:r w:rsidRPr="007C2EC8">
        <w:rPr>
          <w:sz w:val="12"/>
        </w:rPr>
        <w:t xml:space="preserve">. We believe that it </w:t>
      </w:r>
      <w:r w:rsidRPr="00ED3BEF">
        <w:rPr>
          <w:rStyle w:val="StyleUnderline"/>
          <w:highlight w:val="cyan"/>
        </w:rPr>
        <w:t>is an incomplete solution</w:t>
      </w:r>
      <w:r w:rsidRPr="007C2EC8">
        <w:rPr>
          <w:rStyle w:val="StyleUnderline"/>
        </w:rPr>
        <w:t xml:space="preserve"> to an unlikely contingency</w:t>
      </w:r>
      <w:r w:rsidRPr="007C2EC8">
        <w:rPr>
          <w:sz w:val="12"/>
        </w:rPr>
        <w:t xml:space="preserve">. </w:t>
      </w:r>
      <w:r w:rsidRPr="00ED3BEF">
        <w:rPr>
          <w:rStyle w:val="Emphasis"/>
          <w:highlight w:val="cyan"/>
        </w:rPr>
        <w:t>The window of opportunity</w:t>
      </w:r>
      <w:r w:rsidRPr="007C2EC8">
        <w:rPr>
          <w:rStyle w:val="Emphasis"/>
        </w:rPr>
        <w:t xml:space="preserve"> for us to work together </w:t>
      </w:r>
      <w:r w:rsidRPr="00ED3BEF">
        <w:rPr>
          <w:rStyle w:val="Emphasis"/>
          <w:highlight w:val="cyan"/>
        </w:rPr>
        <w:t>to solve our planet’s</w:t>
      </w:r>
      <w:r w:rsidRPr="007C2EC8">
        <w:rPr>
          <w:rStyle w:val="Emphasis"/>
        </w:rPr>
        <w:t xml:space="preserve"> most pressing </w:t>
      </w:r>
      <w:r w:rsidRPr="00ED3BEF">
        <w:rPr>
          <w:rStyle w:val="Emphasis"/>
          <w:highlight w:val="cyan"/>
        </w:rPr>
        <w:t>problems is closing, and we must act</w:t>
      </w:r>
      <w:r w:rsidRPr="007C2EC8">
        <w:rPr>
          <w:rStyle w:val="Emphasis"/>
        </w:rPr>
        <w:t xml:space="preserve"> before it is entirely shut.</w:t>
      </w:r>
    </w:p>
    <w:sectPr w:rsidR="00A95652" w:rsidRPr="006A3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87A56"/>
    <w:multiLevelType w:val="hybridMultilevel"/>
    <w:tmpl w:val="9A424362"/>
    <w:lvl w:ilvl="0" w:tplc="8086FE4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F0B0F"/>
    <w:multiLevelType w:val="hybridMultilevel"/>
    <w:tmpl w:val="F5BC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15441"/>
    <w:multiLevelType w:val="hybridMultilevel"/>
    <w:tmpl w:val="1394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D42B2"/>
    <w:multiLevelType w:val="hybridMultilevel"/>
    <w:tmpl w:val="1C7AB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05203"/>
    <w:multiLevelType w:val="hybridMultilevel"/>
    <w:tmpl w:val="FBBE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32687D"/>
    <w:multiLevelType w:val="hybridMultilevel"/>
    <w:tmpl w:val="0B1EDDEE"/>
    <w:lvl w:ilvl="0" w:tplc="711486BA">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C032D"/>
    <w:multiLevelType w:val="hybridMultilevel"/>
    <w:tmpl w:val="ECE0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DD6D2F"/>
    <w:multiLevelType w:val="hybridMultilevel"/>
    <w:tmpl w:val="F94A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5D7FD4"/>
    <w:multiLevelType w:val="hybridMultilevel"/>
    <w:tmpl w:val="5B5C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0"/>
  </w:num>
  <w:num w:numId="13">
    <w:abstractNumId w:val="15"/>
  </w:num>
  <w:num w:numId="14">
    <w:abstractNumId w:val="11"/>
  </w:num>
  <w:num w:numId="15">
    <w:abstractNumId w:val="13"/>
  </w:num>
  <w:num w:numId="16">
    <w:abstractNumId w:val="12"/>
  </w:num>
  <w:num w:numId="17">
    <w:abstractNumId w:val="14"/>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A337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01623"/>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A3375"/>
    <w:rsid w:val="006C2375"/>
    <w:rsid w:val="006D4ECC"/>
    <w:rsid w:val="00722258"/>
    <w:rsid w:val="007243E5"/>
    <w:rsid w:val="00766EA0"/>
    <w:rsid w:val="00782CD8"/>
    <w:rsid w:val="007A2226"/>
    <w:rsid w:val="007B20FD"/>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31B98"/>
    <w:rsid w:val="00C83417"/>
    <w:rsid w:val="00C9604F"/>
    <w:rsid w:val="00CA19AA"/>
    <w:rsid w:val="00CC5298"/>
    <w:rsid w:val="00CD736E"/>
    <w:rsid w:val="00CD798D"/>
    <w:rsid w:val="00CE161E"/>
    <w:rsid w:val="00CF3E47"/>
    <w:rsid w:val="00CF59A8"/>
    <w:rsid w:val="00D325A9"/>
    <w:rsid w:val="00D36A8A"/>
    <w:rsid w:val="00D61409"/>
    <w:rsid w:val="00D6691E"/>
    <w:rsid w:val="00D71170"/>
    <w:rsid w:val="00DA1C92"/>
    <w:rsid w:val="00DA25D4"/>
    <w:rsid w:val="00DA6538"/>
    <w:rsid w:val="00E15E75"/>
    <w:rsid w:val="00E5262C"/>
    <w:rsid w:val="00EC7DC4"/>
    <w:rsid w:val="00ED30CF"/>
    <w:rsid w:val="00ED3BEF"/>
    <w:rsid w:val="00F176EF"/>
    <w:rsid w:val="00F45E10"/>
    <w:rsid w:val="00F631A8"/>
    <w:rsid w:val="00F6364A"/>
    <w:rsid w:val="00F9113A"/>
    <w:rsid w:val="00FA6A4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E67B"/>
  <w15:chartTrackingRefBased/>
  <w15:docId w15:val="{F654A889-ABB5-497E-AA1C-6BF910B2A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A3375"/>
    <w:rPr>
      <w:rFonts w:ascii="Calibri" w:hAnsi="Calibri" w:cs="Calibri"/>
    </w:rPr>
  </w:style>
  <w:style w:type="paragraph" w:styleId="Heading1">
    <w:name w:val="heading 1"/>
    <w:aliases w:val="Pocket"/>
    <w:basedOn w:val="Normal"/>
    <w:next w:val="Normal"/>
    <w:link w:val="Heading1Char"/>
    <w:qFormat/>
    <w:rsid w:val="006A33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33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unhideWhenUsed/>
    <w:qFormat/>
    <w:rsid w:val="006A33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3"/>
    <w:unhideWhenUsed/>
    <w:qFormat/>
    <w:rsid w:val="006A33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A33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3375"/>
  </w:style>
  <w:style w:type="character" w:customStyle="1" w:styleId="Heading1Char">
    <w:name w:val="Heading 1 Char"/>
    <w:aliases w:val="Pocket Char"/>
    <w:basedOn w:val="DefaultParagraphFont"/>
    <w:link w:val="Heading1"/>
    <w:rsid w:val="006A33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337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
    <w:basedOn w:val="DefaultParagraphFont"/>
    <w:link w:val="Heading3"/>
    <w:uiPriority w:val="2"/>
    <w:rsid w:val="006A33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3"/>
    <w:rsid w:val="006A337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7"/>
    <w:qFormat/>
    <w:rsid w:val="006A3375"/>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A3375"/>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8."/>
    <w:basedOn w:val="DefaultParagraphFont"/>
    <w:uiPriority w:val="6"/>
    <w:qFormat/>
    <w:rsid w:val="006A3375"/>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T,C"/>
    <w:basedOn w:val="DefaultParagraphFont"/>
    <w:uiPriority w:val="99"/>
    <w:unhideWhenUsed/>
    <w:rsid w:val="006A3375"/>
    <w:rPr>
      <w:color w:val="auto"/>
      <w:u w:val="none"/>
    </w:rPr>
  </w:style>
  <w:style w:type="character" w:styleId="FollowedHyperlink">
    <w:name w:val="FollowedHyperlink"/>
    <w:basedOn w:val="DefaultParagraphFont"/>
    <w:uiPriority w:val="99"/>
    <w:semiHidden/>
    <w:unhideWhenUsed/>
    <w:rsid w:val="006A3375"/>
    <w:rPr>
      <w:color w:val="auto"/>
      <w:u w:val="none"/>
    </w:rPr>
  </w:style>
  <w:style w:type="paragraph" w:customStyle="1" w:styleId="Analytics">
    <w:name w:val="Analytics"/>
    <w:link w:val="AnalyticsChar"/>
    <w:uiPriority w:val="4"/>
    <w:qFormat/>
    <w:rsid w:val="006A337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A3375"/>
    <w:rPr>
      <w:rFonts w:ascii="Calibri" w:eastAsiaTheme="majorEastAsia" w:hAnsi="Calibri" w:cstheme="majorBidi"/>
      <w:b/>
      <w:iCs/>
      <w:sz w:val="26"/>
      <w:szCs w:val="28"/>
    </w:rPr>
  </w:style>
  <w:style w:type="paragraph" w:customStyle="1" w:styleId="textbold">
    <w:name w:val="text bold"/>
    <w:basedOn w:val="Normal"/>
    <w:link w:val="Emphasis"/>
    <w:uiPriority w:val="7"/>
    <w:qFormat/>
    <w:rsid w:val="006A337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styleId="NormalWeb">
    <w:name w:val="Normal (Web)"/>
    <w:basedOn w:val="Normal"/>
    <w:uiPriority w:val="99"/>
    <w:unhideWhenUsed/>
    <w:rsid w:val="006A3375"/>
    <w:pPr>
      <w:spacing w:before="100" w:beforeAutospacing="1" w:after="100" w:afterAutospacing="1" w:line="240" w:lineRule="auto"/>
    </w:pPr>
    <w:rPr>
      <w:rFonts w:ascii="Times New Roman" w:eastAsia="Times New Roman" w:hAnsi="Times New Roman" w:cs="Times New Roman"/>
    </w:rPr>
  </w:style>
  <w:style w:type="paragraph" w:styleId="ListParagraph">
    <w:name w:val="List Paragraph"/>
    <w:basedOn w:val="Normal"/>
    <w:uiPriority w:val="99"/>
    <w:qFormat/>
    <w:rsid w:val="006A3375"/>
    <w:pPr>
      <w:ind w:left="720"/>
      <w:contextualSpacing/>
    </w:pPr>
  </w:style>
  <w:style w:type="character" w:styleId="UnresolvedMention">
    <w:name w:val="Unresolved Mention"/>
    <w:basedOn w:val="DefaultParagraphFont"/>
    <w:uiPriority w:val="99"/>
    <w:semiHidden/>
    <w:unhideWhenUsed/>
    <w:rsid w:val="006A3375"/>
    <w:rPr>
      <w:color w:val="605E5C"/>
      <w:shd w:val="clear" w:color="auto" w:fill="E1DFDD"/>
    </w:rPr>
  </w:style>
  <w:style w:type="paragraph" w:customStyle="1" w:styleId="Emphasis1">
    <w:name w:val="Emphasis1"/>
    <w:basedOn w:val="Normal"/>
    <w:uiPriority w:val="7"/>
    <w:qFormat/>
    <w:rsid w:val="006A337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erm">
    <w:name w:val="term"/>
    <w:basedOn w:val="DefaultParagraphFont"/>
    <w:rsid w:val="006A3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ickbostrom.com/astronomical/waste.html" TargetMode="External"/><Relationship Id="rId21" Type="http://schemas.openxmlformats.org/officeDocument/2006/relationships/hyperlink" Target="https://www.jstor.org/stable/41553554" TargetMode="External"/><Relationship Id="rId42" Type="http://schemas.openxmlformats.org/officeDocument/2006/relationships/hyperlink" Target="https://www-proquest-com.proxy.lib.umich.edu/docview/2472179983?pq-origsite=summon&amp;accountid=14667" TargetMode="External"/><Relationship Id="rId63" Type="http://schemas.openxmlformats.org/officeDocument/2006/relationships/hyperlink" Target="https://www.proquest.com/indexinglinkhandler/sng/au/Yackee,+Susan+Webb/$N;jsessionid=76E867C7439EC2D6913CB369B9CDA712.i-0f396539e00e6b915" TargetMode="External"/><Relationship Id="rId84" Type="http://schemas.openxmlformats.org/officeDocument/2006/relationships/hyperlink" Target="https://www.proquest.com/indexinglinkhandler/sng/au/Yackee,+Susan+Webb/$N;jsessionid=76E867C7439EC2D6913CB369B9CDA712.i-0f396539e00e6b915" TargetMode="External"/><Relationship Id="rId138" Type="http://schemas.openxmlformats.org/officeDocument/2006/relationships/hyperlink" Target="https://carnegieendowment.org/1999/11/22/commitment-and-compliance-what-role-for-international-soft-law-event-47" TargetMode="External"/><Relationship Id="rId159" Type="http://schemas.openxmlformats.org/officeDocument/2006/relationships/hyperlink" Target="https://jhhsa.spaef.org/file.php?id=1954" TargetMode="External"/><Relationship Id="rId170" Type="http://schemas.openxmlformats.org/officeDocument/2006/relationships/theme" Target="theme/theme1.xml"/><Relationship Id="rId107" Type="http://schemas.openxmlformats.org/officeDocument/2006/relationships/hyperlink" Target="http://www.nickbostrom.com/existential/risks.html" TargetMode="External"/><Relationship Id="rId11" Type="http://schemas.openxmlformats.org/officeDocument/2006/relationships/hyperlink" Target="https://www.hoover.org/profiles/henry-i-miller" TargetMode="External"/><Relationship Id="rId32"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53" Type="http://schemas.openxmlformats.org/officeDocument/2006/relationships/hyperlink" Target="http://advances.sciencemag.org/content/1/5/e1400253.full?con=&amp;dom=pscau&amp;src=syndication" TargetMode="External"/><Relationship Id="rId74" Type="http://schemas.openxmlformats.org/officeDocument/2006/relationships/hyperlink" Target="https://www.aei.org/publication/federal-compliance-works-against-education-policy-goals/" TargetMode="External"/><Relationship Id="rId128" Type="http://schemas.openxmlformats.org/officeDocument/2006/relationships/hyperlink" Target="https://www-proquest-com.proxy.lib.umich.edu/docview/2472179983?pq-origsite=summon&amp;accountid=14667" TargetMode="External"/><Relationship Id="rId149" Type="http://schemas.openxmlformats.org/officeDocument/2006/relationships/hyperlink" Target="https://www.kaine.senate.gov/press-releases/kaine-calls-on-trump-administration-to-release-legal-justification-for-us-airstrikes-in-syria-" TargetMode="External"/><Relationship Id="rId5" Type="http://schemas.openxmlformats.org/officeDocument/2006/relationships/webSettings" Target="webSettings.xml"/><Relationship Id="rId95" Type="http://schemas.openxmlformats.org/officeDocument/2006/relationships/hyperlink" Target="https://www.brookings.edu/research/soft-law-as-a-complement-to-ai-regulation/" TargetMode="External"/><Relationship Id="rId160" Type="http://schemas.openxmlformats.org/officeDocument/2006/relationships/hyperlink" Target="https://jhhsa.spaef.org/file.php?id=1954" TargetMode="External"/><Relationship Id="rId22" Type="http://schemas.openxmlformats.org/officeDocument/2006/relationships/hyperlink" Target="https://ssrn.com/abstract=3311743" TargetMode="External"/><Relationship Id="rId43" Type="http://schemas.openxmlformats.org/officeDocument/2006/relationships/hyperlink" Target="https://proxy.lib.umich.edu/login?url=https://www-proquest-com.proxy.lib.umich.edu/scholarly-journals/guidance-documents-rules-increasing-executive/docview/1907801812/se-2?accountid=14667" TargetMode="External"/><Relationship Id="rId64" Type="http://schemas.openxmlformats.org/officeDocument/2006/relationships/hyperlink" Target="https://www.proquest.com/pubidlinkhandler/sng/pubtitle/Journal+of+Health+and+Human+Services+Administration/$N/27394/OpenView/2472179983/$B/11FED5C6E27D488APQ/1;jsessionid=76E867C7439EC2D6913CB369B9CDA712.i-0f396539e00e6b915" TargetMode="External"/><Relationship Id="rId118" Type="http://schemas.openxmlformats.org/officeDocument/2006/relationships/hyperlink" Target="https://go-gale-com.proxy.lib.umich.edu/ps/i.do?p=ITOF&amp;u=umuser&amp;id=GALE|A419926756&amp;v=2.1&amp;it=r&amp;sid=summon" TargetMode="External"/><Relationship Id="rId139" Type="http://schemas.openxmlformats.org/officeDocument/2006/relationships/hyperlink" Target="https://academic.oup.com/jla/article/2/1/171/846831" TargetMode="External"/><Relationship Id="rId85" Type="http://schemas.openxmlformats.org/officeDocument/2006/relationships/hyperlink" Target="https://www.proquest.com/pubidlinkhandler/sng/pubtitle/Journal+of+Health+and+Human+Services+Administration/$N/27394/OpenView/2472179983/$B/11FED5C6E27D488APQ/1;jsessionid=76E867C7439EC2D6913CB369B9CDA712.i-0f396539e00e6b915" TargetMode="External"/><Relationship Id="rId150" Type="http://schemas.openxmlformats.org/officeDocument/2006/relationships/hyperlink" Target="http://www.politifact.com/wisconsin/statements/2017/apr/07/mark-pocan/mark-pocan-wrongly-claims-donald-trump-had-no-lega/" TargetMode="External"/><Relationship Id="rId12" Type="http://schemas.openxmlformats.org/officeDocument/2006/relationships/hyperlink" Target="https://www.hoover.org/profiles/john-cohrssen" TargetMode="External"/><Relationship Id="rId33" Type="http://schemas.openxmlformats.org/officeDocument/2006/relationships/hyperlink" Target="https://www.harvard-jlpp.com/wp-content/uploads/sites/21/2014/05/37_2_523_Shapiro-1.pdf" TargetMode="External"/><Relationship Id="rId108" Type="http://schemas.openxmlformats.org/officeDocument/2006/relationships/hyperlink" Target="http://www.computerworld.com/article/2840815/ai-researchers-say-elon-musks-fears-not-completely-crazy.html" TargetMode="External"/><Relationship Id="rId129" Type="http://schemas.openxmlformats.org/officeDocument/2006/relationships/hyperlink" Target="https://www-sciencedirect-com.proxy.lib.umich.edu/science/article/pii/S1036731420303507" TargetMode="External"/><Relationship Id="rId54" Type="http://schemas.openxmlformats.org/officeDocument/2006/relationships/hyperlink" Target="http://www.nature.com/nature/journal/v486/n7401/full/nature11018.html" TargetMode="External"/><Relationship Id="rId70" Type="http://schemas.openxmlformats.org/officeDocument/2006/relationships/hyperlink" Target="https://www.proquest.com/pubidlinkhandler/sng/pubtitle/Journal+of+Health+and+Human+Services+Administration/$N/27394/OpenView/2472179983/$B/11FED5C6E27D488APQ/1;jsessionid=76E867C7439EC2D6913CB369B9CDA712.i-0f396539e00e6b915" TargetMode="External"/><Relationship Id="rId75" Type="http://schemas.openxmlformats.org/officeDocument/2006/relationships/hyperlink" Target="https://www.dictionary.com/browse/resolve" TargetMode="External"/><Relationship Id="rId91" Type="http://schemas.openxmlformats.org/officeDocument/2006/relationships/hyperlink" Target="https://www.proquest.com/indexingvolumeissuelinkhandler/27394/Journal+of+Health+and+Human+Services+Administration/02020Y10Y01$23Fall+2020$3b++Vol.+43+$282$29/43/2;jsessionid=76E867C7439EC2D6913CB369B9CDA712.i-0f396539e00e6b915" TargetMode="External"/><Relationship Id="rId96" Type="http://schemas.openxmlformats.org/officeDocument/2006/relationships/hyperlink" Target="https://www.brookings.edu/research/soft-law-as-a-complement-to-ai-regulation/" TargetMode="External"/><Relationship Id="rId140" Type="http://schemas.openxmlformats.org/officeDocument/2006/relationships/hyperlink" Target="https://proxy.lib.umich.edu/login?url=https://www-proquest-com.proxy.lib.umich.edu/scholarly-journals/guidance-documents-rules-increasing-executive/docview/1907801812/se-2?accountid=14667" TargetMode="External"/><Relationship Id="rId145" Type="http://schemas.openxmlformats.org/officeDocument/2006/relationships/hyperlink" Target="https://jhhsa.spaef.org/file.php?id=1954" TargetMode="External"/><Relationship Id="rId161" Type="http://schemas.openxmlformats.org/officeDocument/2006/relationships/hyperlink" Target="https://www.theregreview.org/2018/03/05/parrillo-otis-understanding-addressing-controversies-agency-guidance/" TargetMode="External"/><Relationship Id="rId166" Type="http://schemas.openxmlformats.org/officeDocument/2006/relationships/hyperlink" Target="https://www.harvard-jlpp.com/wp-content/uploads/sites/21/2014/05/37_2_523_Shapiro-1.pdf" TargetMode="External"/><Relationship Id="rId1" Type="http://schemas.openxmlformats.org/officeDocument/2006/relationships/customXml" Target="../customXml/item1.xml"/><Relationship Id="rId6" Type="http://schemas.openxmlformats.org/officeDocument/2006/relationships/hyperlink" Target="https://www.brookings.edu/blog/up-front/2021/07/08/improving-white-house-review-of-agency-guidance/" TargetMode="External"/><Relationship Id="rId23" Type="http://schemas.openxmlformats.org/officeDocument/2006/relationships/hyperlink" Target="https://ssrn.com/abstract=3311743" TargetMode="External"/><Relationship Id="rId28"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49" Type="http://schemas.openxmlformats.org/officeDocument/2006/relationships/hyperlink" Target="https://academic.oup.com/jel/article-abstract/31/1/1/5060354?redirectedFrom=fulltext" TargetMode="External"/><Relationship Id="rId114" Type="http://schemas.openxmlformats.org/officeDocument/2006/relationships/hyperlink" Target="https://www.fhi.ox.ac.uk/wp-content/uploads/Managing-existential-risks-from-Emerging-Technologies.pdf" TargetMode="External"/><Relationship Id="rId119" Type="http://schemas.openxmlformats.org/officeDocument/2006/relationships/hyperlink" Target="https://www.acus.gov/guidance" TargetMode="External"/><Relationship Id="rId44" Type="http://schemas.openxmlformats.org/officeDocument/2006/relationships/hyperlink" Target="https://go-gale-com.proxy.lib.umich.edu/ps/i.do?p=AONE&amp;u=umuser&amp;id=GALE|A584852437&amp;v=2.1&amp;it=r&amp;sid=summon" TargetMode="External"/><Relationship Id="rId60" Type="http://schemas.openxmlformats.org/officeDocument/2006/relationships/hyperlink" Target="https://www.help.senate.gov/chair/newsroom/press/alexander-lankford-begin-investigation-into-federal-agencies-use-of-regulatory-guidance" TargetMode="External"/><Relationship Id="rId65" Type="http://schemas.openxmlformats.org/officeDocument/2006/relationships/hyperlink" Target="https://www.proquest.com/indexingvolumeissuelinkhandler/27394/Journal+of+Health+and+Human+Services+Administration/02020Y10Y01$23Fall+2020$3b++Vol.+43+$282$29/43/2;jsessionid=76E867C7439EC2D6913CB369B9CDA712.i-0f396539e00e6b915" TargetMode="External"/><Relationship Id="rId81" Type="http://schemas.openxmlformats.org/officeDocument/2006/relationships/hyperlink" Target="https://www.oscn.net/applications/oscn/deliverdocument.asp?box1=106&amp;box2=U.S.&amp;box3=360" TargetMode="External"/><Relationship Id="rId86" Type="http://schemas.openxmlformats.org/officeDocument/2006/relationships/hyperlink" Target="https://www.proquest.com/indexingvolumeissuelinkhandler/27394/Journal+of+Health+and+Human+Services+Administration/02020Y10Y01$23Fall+2020$3b++Vol.+43+$282$29/43/2;jsessionid=76E867C7439EC2D6913CB369B9CDA712.i-0f396539e00e6b915" TargetMode="External"/><Relationship Id="rId130" Type="http://schemas.openxmlformats.org/officeDocument/2006/relationships/hyperlink" Target="https://www-proquest-com.proxy.lib.umich.edu/docview/2476141758?pq-origsite=summon&amp;accountid=14667" TargetMode="External"/><Relationship Id="rId135" Type="http://schemas.openxmlformats.org/officeDocument/2006/relationships/hyperlink" Target="https://compliancecosmos.org/recent-doj-compliance-policy-makes-case-proactive-monitoring" TargetMode="External"/><Relationship Id="rId151" Type="http://schemas.openxmlformats.org/officeDocument/2006/relationships/hyperlink" Target="https://edition.cnn.com/2017/04/06/politics/donald-trump-syria-military/index.html" TargetMode="External"/><Relationship Id="rId156" Type="http://schemas.openxmlformats.org/officeDocument/2006/relationships/hyperlink" Target="http://asq.org/standards-shall-should" TargetMode="External"/><Relationship Id="rId13" Type="http://schemas.openxmlformats.org/officeDocument/2006/relationships/hyperlink" Target="https://www.hoover.org/research/regulatory-dark-matter" TargetMode="External"/><Relationship Id="rId18" Type="http://schemas.openxmlformats.org/officeDocument/2006/relationships/hyperlink" Target="https://www.harvard-jlpp.com/wp-content/uploads/sites/21/2014/05/37_2_523_Shapiro-1.pdf" TargetMode="External"/><Relationship Id="rId39" Type="http://schemas.openxmlformats.org/officeDocument/2006/relationships/hyperlink" Target="http://www.lexis.com/research/retrieve?cc=&amp;pushme=1&amp;tmpFBSel=all&amp;totaldocs=&amp;taggedDocs=&amp;toggleValue=&amp;numDocsChked=0&amp;prefFBSel=0&amp;delformat=XCITE&amp;fpDocs=&amp;fpNodeId=&amp;fpCiteReq=&amp;brand=&amp;_m=a329f4d92da9f59fa95b0dd5c6e4818b&amp;docnum=140&amp;_fmtstr=FULL&amp;_startdoc=101&amp;wchp=dGLbVlW-zSkAW&amp;_md5=fe00d8d38030a6a3814296f52874e3d2&amp;focBudTerms=Nonlegislative+Rules&amp;focBudSel=all" TargetMode="External"/><Relationship Id="rId109" Type="http://schemas.openxmlformats.org/officeDocument/2006/relationships/hyperlink" Target="https://en.wikipedia.org/wiki/List_of_apocalyptic_and_post-apocalyptic_fiction" TargetMode="External"/><Relationship Id="rId34" Type="http://schemas.openxmlformats.org/officeDocument/2006/relationships/hyperlink" Target="https://www-proquest-com.proxy.lib.umich.edu/docview/2472179983?pq-origsite=summon&amp;accountid=14667" TargetMode="External"/><Relationship Id="rId50" Type="http://schemas.openxmlformats.org/officeDocument/2006/relationships/hyperlink" Target="https://www-oxfordhandbooks-com.proxy.lib.umich.edu/view/10.1093/law/9780190947842.001.0001/law-9780190947842-chapter-7" TargetMode="External"/><Relationship Id="rId55" Type="http://schemas.openxmlformats.org/officeDocument/2006/relationships/hyperlink" Target="https://en.wikipedia.org/wiki/Impact_winter" TargetMode="External"/><Relationship Id="rId76" Type="http://schemas.openxmlformats.org/officeDocument/2006/relationships/hyperlink" Target="https://www.oscn.net/applications/oscn/DeliverDocument.asp?CiteID=20287" TargetMode="External"/><Relationship Id="rId97" Type="http://schemas.openxmlformats.org/officeDocument/2006/relationships/hyperlink" Target="https://www.brookings.edu/research/soft-law-as-a-complement-to-ai-regulation/" TargetMode="External"/><Relationship Id="rId104" Type="http://schemas.openxmlformats.org/officeDocument/2006/relationships/hyperlink" Target="https://www.nytimes.com/2014/11/06/fashion/artificial-intelligence-as-a-threat.html" TargetMode="External"/><Relationship Id="rId120" Type="http://schemas.openxmlformats.org/officeDocument/2006/relationships/hyperlink" Target="https://www.raps.org/RAPS/media/news-images/RF%20Article%20Series/2020-02-RF-Q1-Articles-Series_FINAL.pdf" TargetMode="External"/><Relationship Id="rId125" Type="http://schemas.openxmlformats.org/officeDocument/2006/relationships/hyperlink" Target="https://www-sciencedirect-com.proxy.lib.umich.edu/science/article/pii/S0016718515000755?via%3Dihub" TargetMode="External"/><Relationship Id="rId141" Type="http://schemas.openxmlformats.org/officeDocument/2006/relationships/hyperlink" Target="https://onlinelibrary.wiley.com/doi/epdf/10.1002/cala.40402" TargetMode="External"/><Relationship Id="rId146" Type="http://schemas.openxmlformats.org/officeDocument/2006/relationships/hyperlink" Target="https://jhhsa.spaef.org/file.php?id=1954" TargetMode="External"/><Relationship Id="rId167" Type="http://schemas.openxmlformats.org/officeDocument/2006/relationships/hyperlink" Target="http://nautil.us/blog/-why-we-should-think-twice-about-colonizing-space" TargetMode="External"/><Relationship Id="rId7" Type="http://schemas.openxmlformats.org/officeDocument/2006/relationships/hyperlink" Target="https://www.jstor.org/stable/41553554" TargetMode="External"/><Relationship Id="rId71" Type="http://schemas.openxmlformats.org/officeDocument/2006/relationships/hyperlink" Target="https://www.proquest.com/indexingvolumeissuelinkhandler/27394/Journal+of+Health+and+Human+Services+Administration/02020Y10Y01$23Fall+2020$3b++Vol.+43+$282$29/43/2;jsessionid=76E867C7439EC2D6913CB369B9CDA712.i-0f396539e00e6b915" TargetMode="External"/><Relationship Id="rId92" Type="http://schemas.openxmlformats.org/officeDocument/2006/relationships/hyperlink" Target="https://www.jstor.org/stable/41553554" TargetMode="External"/><Relationship Id="rId162" Type="http://schemas.openxmlformats.org/officeDocument/2006/relationships/hyperlink" Target="https://www.brookings.edu/blog/up-front/2021/07/08/improving-white-house-review-of-agency-guidance/" TargetMode="External"/><Relationship Id="rId2" Type="http://schemas.openxmlformats.org/officeDocument/2006/relationships/numbering" Target="numbering.xml"/><Relationship Id="rId29"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24" Type="http://schemas.openxmlformats.org/officeDocument/2006/relationships/hyperlink" Target="https://ssrn.com/abstract=3311743" TargetMode="External"/><Relationship Id="rId40" Type="http://schemas.openxmlformats.org/officeDocument/2006/relationships/hyperlink" Target="https://ssrn.com/abstract=3311743" TargetMode="External"/><Relationship Id="rId45" Type="http://schemas.openxmlformats.org/officeDocument/2006/relationships/hyperlink" Target="https://www.acus.gov/sites/default/files/documents/Memorandum%20-%20Public%20Availability%20of%20Adjudication%20Rules.pdf" TargetMode="External"/><Relationship Id="rId66" Type="http://schemas.openxmlformats.org/officeDocument/2006/relationships/hyperlink" Target="https://caselaw.findlaw.com/co-court-of-appeals/1385406.html" TargetMode="External"/><Relationship Id="rId87" Type="http://schemas.openxmlformats.org/officeDocument/2006/relationships/hyperlink" Target="https://www.acus.gov/sites/default/files/documents/parrillo-agency-guidance-final-report.pdf" TargetMode="External"/><Relationship Id="rId110" Type="http://schemas.openxmlformats.org/officeDocument/2006/relationships/hyperlink" Target="http://www.jamesbarrat.com/" TargetMode="External"/><Relationship Id="rId115" Type="http://schemas.openxmlformats.org/officeDocument/2006/relationships/hyperlink" Target="https://www.lesswrong.com/users/turchin" TargetMode="External"/><Relationship Id="rId131" Type="http://schemas.openxmlformats.org/officeDocument/2006/relationships/hyperlink" Target="https://go-gale-com.proxy.lib.umich.edu/ps/i.do?p=AONE&amp;u=umuser&amp;id=GALE%7CA664050415&amp;v=2.1&amp;it=r&amp;sid=summon" TargetMode="External"/><Relationship Id="rId136" Type="http://schemas.openxmlformats.org/officeDocument/2006/relationships/hyperlink" Target="https://www.justice.gov/jm/1-20000-limitation-use-guidance-documents-litigation" TargetMode="External"/><Relationship Id="rId157" Type="http://schemas.openxmlformats.org/officeDocument/2006/relationships/hyperlink" Target="https://ssrn.com/abstract=3311743" TargetMode="External"/><Relationship Id="rId61" Type="http://schemas.openxmlformats.org/officeDocument/2006/relationships/hyperlink" Target="https://ssrn.com/abstract=3311743" TargetMode="External"/><Relationship Id="rId82" Type="http://schemas.openxmlformats.org/officeDocument/2006/relationships/hyperlink" Target="https://ssrn.com/abstract=3311743" TargetMode="External"/><Relationship Id="rId152" Type="http://schemas.openxmlformats.org/officeDocument/2006/relationships/hyperlink" Target="https://www.monticello.org/site/research-and-collections/first-barbary-war" TargetMode="External"/><Relationship Id="rId19" Type="http://schemas.openxmlformats.org/officeDocument/2006/relationships/hyperlink" Target="https://proxy.lib.umich.edu/login?url=https://www-proquest-com.proxy.lib.umich.edu/scholarly-journals/guidance-documents-rules-increasing-executive/docview/1907801812/se-2?accountid=14667" TargetMode="External"/><Relationship Id="rId14" Type="http://schemas.openxmlformats.org/officeDocument/2006/relationships/hyperlink" Target="https://www.jstor.org/stable/41553554" TargetMode="External"/><Relationship Id="rId30"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35" Type="http://schemas.openxmlformats.org/officeDocument/2006/relationships/hyperlink" Target="https://www.jstor.org/stable/41553554" TargetMode="External"/><Relationship Id="rId56" Type="http://schemas.openxmlformats.org/officeDocument/2006/relationships/hyperlink" Target="https://go-gale-com.proxy.lib.umich.edu/ps/i.do?p=AONE&amp;u=umuser&amp;id=GALE%7CA664050415&amp;v=2.1&amp;it=r&amp;sid=summon" TargetMode="External"/><Relationship Id="rId77" Type="http://schemas.openxmlformats.org/officeDocument/2006/relationships/hyperlink" Target="https://www.oscn.net/applications/oscn/DeliverDocument.asp?CiteID=20287" TargetMode="External"/><Relationship Id="rId100" Type="http://schemas.openxmlformats.org/officeDocument/2006/relationships/hyperlink" Target="https://builtin.com/artificial-intelligence/risks-of-artificial-intelligence" TargetMode="External"/><Relationship Id="rId105" Type="http://schemas.openxmlformats.org/officeDocument/2006/relationships/hyperlink" Target="http://www.nytimes.com/2009/05/24/weekinreview/24markoff.html" TargetMode="External"/><Relationship Id="rId126" Type="http://schemas.openxmlformats.org/officeDocument/2006/relationships/hyperlink" Target="https://onlinelibrary-wiley-com.proxy.lib.umich.edu/doi/full/10.1002/dhe.30954" TargetMode="External"/><Relationship Id="rId147" Type="http://schemas.openxmlformats.org/officeDocument/2006/relationships/hyperlink" Target="https://www.brookings.edu/blog/up-front/2021/07/08/improving-white-house-review-of-agency-guidance/" TargetMode="External"/><Relationship Id="rId168" Type="http://schemas.openxmlformats.org/officeDocument/2006/relationships/hyperlink" Target="https://nationalinterest.org/blog/buzz/humanity-would-be-better-saving-earth-rather-colonizing-mars-29712" TargetMode="External"/><Relationship Id="rId8" Type="http://schemas.openxmlformats.org/officeDocument/2006/relationships/hyperlink" Target="https://georgezarkadakis.com/2019/12/26/abandoning-the-metropolis-space-colonisation-as-the-new-imperative/" TargetMode="External"/><Relationship Id="rId51" Type="http://schemas.openxmlformats.org/officeDocument/2006/relationships/hyperlink" Target="https://papers.ssrn.com/sol3/papers.cfm?abstract_id=3118539" TargetMode="External"/><Relationship Id="rId72" Type="http://schemas.openxmlformats.org/officeDocument/2006/relationships/hyperlink" Target="https://www.vocabulary.com/dictionary/protection" TargetMode="External"/><Relationship Id="rId93" Type="http://schemas.openxmlformats.org/officeDocument/2006/relationships/hyperlink" Target="https://www.harvard-jlpp.com/wp-content/uploads/sites/21/2014/05/37_2_523_Shapiro-1.pdf" TargetMode="External"/><Relationship Id="rId98" Type="http://schemas.openxmlformats.org/officeDocument/2006/relationships/hyperlink" Target="https://heinonline.org/HOL/LandingPage?handle=hein.journals/branlaj58&amp;div=6&amp;id=&amp;page=" TargetMode="External"/><Relationship Id="rId121" Type="http://schemas.openxmlformats.org/officeDocument/2006/relationships/hyperlink" Target="https://www.emerald.com/insight/content/doi/10.1108/OXAN-DB230040/full/html" TargetMode="External"/><Relationship Id="rId142" Type="http://schemas.openxmlformats.org/officeDocument/2006/relationships/hyperlink" Target="https://www.acus.gov/sites/default/files/documents/1992-02%20Agency%20Policy%20Statements.pdf" TargetMode="External"/><Relationship Id="rId163" Type="http://schemas.openxmlformats.org/officeDocument/2006/relationships/hyperlink" Target="https://www-proquest-com.proxy.lib.umich.edu/docview/1681880080?accountid=14667&amp;pq-origsite=summon" TargetMode="External"/><Relationship Id="rId3" Type="http://schemas.openxmlformats.org/officeDocument/2006/relationships/styles" Target="styles.xml"/><Relationship Id="rId25" Type="http://schemas.openxmlformats.org/officeDocument/2006/relationships/hyperlink" Target="https://jhhsa.spaef.org/file.php?id=1954" TargetMode="External"/><Relationship Id="rId46" Type="http://schemas.openxmlformats.org/officeDocument/2006/relationships/hyperlink" Target="https://www.yalejreg.com/nc/soft-law-often-should-be-permitted-to-bind-agency-staff-by-peter-l-strauss/" TargetMode="External"/><Relationship Id="rId67" Type="http://schemas.openxmlformats.org/officeDocument/2006/relationships/hyperlink" Target="http://www.legis.la.gov/legis/Glossary.aspx" TargetMode="External"/><Relationship Id="rId116" Type="http://schemas.openxmlformats.org/officeDocument/2006/relationships/hyperlink" Target="http://www.nickbostrom.com/" TargetMode="External"/><Relationship Id="rId137" Type="http://schemas.openxmlformats.org/officeDocument/2006/relationships/hyperlink" Target="https://www.oxfordlawtrove.com/view/10.1093/he/9780198791836.001.0001/he-9780198791836-chapter-5" TargetMode="External"/><Relationship Id="rId158" Type="http://schemas.openxmlformats.org/officeDocument/2006/relationships/hyperlink" Target="https://jhhsa.spaef.org/file.php?id=1954" TargetMode="External"/><Relationship Id="rId20" Type="http://schemas.openxmlformats.org/officeDocument/2006/relationships/hyperlink" Target="https://www.yalejreg.com/nc/soft-law-often-should-be-permitted-to-bind-agency-staff-by-peter-l-strauss/" TargetMode="External"/><Relationship Id="rId41" Type="http://schemas.openxmlformats.org/officeDocument/2006/relationships/hyperlink" Target="https://fedsoc.org/commentary/fedsoc-blog/doj-changes-continue-to-downgrade-guidance-documents" TargetMode="External"/><Relationship Id="rId62" Type="http://schemas.openxmlformats.org/officeDocument/2006/relationships/hyperlink" Target="https://www.proquest.com/indexinglinkhandler/sng/au/Haeder,+Simon+F/$N;jsessionid=76E867C7439EC2D6913CB369B9CDA712.i-0f396539e00e6b915" TargetMode="External"/><Relationship Id="rId83" Type="http://schemas.openxmlformats.org/officeDocument/2006/relationships/hyperlink" Target="https://www.proquest.com/indexinglinkhandler/sng/au/Haeder,+Simon+F/$N;jsessionid=76E867C7439EC2D6913CB369B9CDA712.i-0f396539e00e6b915" TargetMode="External"/><Relationship Id="rId88" Type="http://schemas.openxmlformats.org/officeDocument/2006/relationships/hyperlink" Target="https://www.proquest.com/indexinglinkhandler/sng/au/Haeder,+Simon+F/$N;jsessionid=76E867C7439EC2D6913CB369B9CDA712.i-0f396539e00e6b915" TargetMode="External"/><Relationship Id="rId111" Type="http://schemas.openxmlformats.org/officeDocument/2006/relationships/hyperlink" Target="http://www.cs.swarthmore.edu/%C2%98eroberts/cs91/projects/ethics-of-ai/sec7_1.html" TargetMode="External"/><Relationship Id="rId132" Type="http://schemas.openxmlformats.org/officeDocument/2006/relationships/hyperlink" Target="https://journals-sagepub-com.proxy.lib.umich.edu/doi/10.1177/15562646211025470" TargetMode="External"/><Relationship Id="rId153" Type="http://schemas.openxmlformats.org/officeDocument/2006/relationships/hyperlink" Target="http://www.nytimes.com/1984/03/29/world/how-war-powers-act-works.html" TargetMode="External"/><Relationship Id="rId15" Type="http://schemas.openxmlformats.org/officeDocument/2006/relationships/hyperlink" Target="https://www.harvard-jlpp.com/wp-content/uploads/sites/21/2014/05/37_2_523_Shapiro-1.pdf" TargetMode="External"/><Relationship Id="rId36" Type="http://schemas.openxmlformats.org/officeDocument/2006/relationships/hyperlink" Target="https://go-gale-com.proxy.lib.umich.edu/ps/i.do?p=LT&amp;u=umuser&amp;id=GALE|A203403147&amp;v=2.1&amp;it=r&amp;sid=summon" TargetMode="External"/><Relationship Id="rId57" Type="http://schemas.openxmlformats.org/officeDocument/2006/relationships/hyperlink" Target="https://www.theregreview.org/2018/03/05/parrillo-otis-understanding-addressing-controversies-agency-guidance/" TargetMode="External"/><Relationship Id="rId106" Type="http://schemas.openxmlformats.org/officeDocument/2006/relationships/hyperlink" Target="http://www.nickbostrom.com/" TargetMode="External"/><Relationship Id="rId127" Type="http://schemas.openxmlformats.org/officeDocument/2006/relationships/hyperlink" Target="https://www-proquest-com.proxy.lib.umich.edu/docview/1681880080?pq-origsite=summon&amp;accountid=14667" TargetMode="External"/><Relationship Id="rId10" Type="http://schemas.openxmlformats.org/officeDocument/2006/relationships/hyperlink" Target="https://www.forbes.com/forbes/2011/0214/technology-william-degrado-chemistry-biotech-antibiotic-artisan.html" TargetMode="External"/><Relationship Id="rId31"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52" Type="http://schemas.openxmlformats.org/officeDocument/2006/relationships/hyperlink" Target="http://www.climate.unibe.ch/~stocker/papers/clark16natcc.pdf" TargetMode="External"/><Relationship Id="rId73" Type="http://schemas.openxmlformats.org/officeDocument/2006/relationships/hyperlink" Target="https://www.yalejreg.com/bulletin/what-is-regulation/" TargetMode="External"/><Relationship Id="rId78" Type="http://schemas.openxmlformats.org/officeDocument/2006/relationships/hyperlink" Target="https://www.oscn.net/applications/oscn/DeliverDocument.asp?CiteID=20287" TargetMode="External"/><Relationship Id="rId94" Type="http://schemas.openxmlformats.org/officeDocument/2006/relationships/hyperlink" Target="https://www.harvard-jlpp.com/wp-content/uploads/sites/21/2014/05/37_2_523_Shapiro-1.pdf" TargetMode="External"/><Relationship Id="rId99" Type="http://schemas.openxmlformats.org/officeDocument/2006/relationships/hyperlink" Target="https://www.forbes.com/sites/bernardmarr/2020/03/02/is-artificial-intelligence-ai-a-threat-to-humans/" TargetMode="External"/><Relationship Id="rId101" Type="http://schemas.openxmlformats.org/officeDocument/2006/relationships/hyperlink" Target="https://www.technologyreview.com/s/612689/never-mind-killer-robotshere-are-six-real-ai-dangers-to-watch-out-for-in-2019/" TargetMode="External"/><Relationship Id="rId122" Type="http://schemas.openxmlformats.org/officeDocument/2006/relationships/hyperlink" Target="https://www.researchgate.net/profile/Robyn-Irvine/publication/331686181_Beyond_biodiversity_the_cultural_context_of_invasive_species_initiatives_in_Gwaii_Haanas/links/5c87eb90299bf14e7e781986/Beyond-biodiversity-the-cultural-context-of-invasive-species-initiatives-in-Gwaii-Haanas.pdf" TargetMode="External"/><Relationship Id="rId143" Type="http://schemas.openxmlformats.org/officeDocument/2006/relationships/hyperlink" Target="https://jhhsa.spaef.org/file.php?id=1954" TargetMode="External"/><Relationship Id="rId148" Type="http://schemas.openxmlformats.org/officeDocument/2006/relationships/hyperlink" Target="https://www.cnn.com/2018/02/20/opinions/trumps-war-power-andelman-opinion/index.html" TargetMode="External"/><Relationship Id="rId164" Type="http://schemas.openxmlformats.org/officeDocument/2006/relationships/hyperlink" Target="https://www-proquest-com.proxy.lib.umich.edu/docview/2472179983?pq-origsite=summon&amp;accountid=14667"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rbes.com/forbes/2011/0214/opinions-steve-forbes-fact-comment-fda-may-kill-millions.html?sh=3c77fbc01bbc" TargetMode="External"/><Relationship Id="rId26"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1&amp;_fmtstr=FULL&amp;_startdoc=1&amp;wchp=dGLbVtb-zSkAl&amp;_md5=0831e0ede0775dab65dc5effe3f52585&amp;focBudTerms=Nonlegislative+Rules&amp;focBudSel=all" TargetMode="External"/><Relationship Id="rId47" Type="http://schemas.openxmlformats.org/officeDocument/2006/relationships/hyperlink" Target="https://academic.oup.com/jel/article-abstract/31/1/1/5060354?redirectedFrom=fulltext" TargetMode="External"/><Relationship Id="rId68" Type="http://schemas.openxmlformats.org/officeDocument/2006/relationships/hyperlink" Target="https://www.proquest.com/indexinglinkhandler/sng/au/Haeder,+Simon+F/$N;jsessionid=76E867C7439EC2D6913CB369B9CDA712.i-0f396539e00e6b915" TargetMode="External"/><Relationship Id="rId89" Type="http://schemas.openxmlformats.org/officeDocument/2006/relationships/hyperlink" Target="https://www.proquest.com/indexinglinkhandler/sng/au/Yackee,+Susan+Webb/$N;jsessionid=76E867C7439EC2D6913CB369B9CDA712.i-0f396539e00e6b915" TargetMode="External"/><Relationship Id="rId112" Type="http://schemas.openxmlformats.org/officeDocument/2006/relationships/hyperlink" Target="http://www.stopkillerrobots.org/" TargetMode="External"/><Relationship Id="rId133" Type="http://schemas.openxmlformats.org/officeDocument/2006/relationships/hyperlink" Target="https://www.wilmacco.com/blog/what-is-proactive-compliance" TargetMode="External"/><Relationship Id="rId154" Type="http://schemas.openxmlformats.org/officeDocument/2006/relationships/hyperlink" Target="https://documents1.worldbank.org/curated/ar/605641468341096140/pdf/362160rev0Regulatory0water01PUBLIC1.pdf" TargetMode="External"/><Relationship Id="rId16" Type="http://schemas.openxmlformats.org/officeDocument/2006/relationships/hyperlink" Target="https://www.epa.gov/sites/production/files/2015-12/documents/water-doug.pdf" TargetMode="External"/><Relationship Id="rId37" Type="http://schemas.openxmlformats.org/officeDocument/2006/relationships/hyperlink" Target="http://www.lexis.com/research/retrieve?cc=&amp;pushme=1&amp;tmpFBSel=all&amp;totaldocs=&amp;taggedDocs=&amp;toggleValue=&amp;numDocsChked=0&amp;prefFBSel=0&amp;delformat=XCITE&amp;fpDocs=&amp;fpNodeId=&amp;fpCiteReq=&amp;brand=&amp;_m=a329f4d92da9f59fa95b0dd5c6e4818b&amp;docnum=140&amp;_fmtstr=FULL&amp;_startdoc=101&amp;wchp=dGLbVlW-zSkAW&amp;_md5=fe00d8d38030a6a3814296f52874e3d2&amp;focBudTerms=Nonlegislative+Rules&amp;focBudSel=all" TargetMode="External"/><Relationship Id="rId58" Type="http://schemas.openxmlformats.org/officeDocument/2006/relationships/hyperlink" Target="https://jhhsa.spaef.org/file.php?id=1954" TargetMode="External"/><Relationship Id="rId79" Type="http://schemas.openxmlformats.org/officeDocument/2006/relationships/hyperlink" Target="https://www.oscn.net/applications/oscn/deliverdocument.asp?box1=802&amp;box2=P.2D&amp;box3=813" TargetMode="External"/><Relationship Id="rId102" Type="http://schemas.openxmlformats.org/officeDocument/2006/relationships/hyperlink" Target="https://arxiv.org/pdf/2006.04948.pdf" TargetMode="External"/><Relationship Id="rId123" Type="http://schemas.openxmlformats.org/officeDocument/2006/relationships/hyperlink" Target="https://ui.adsabs.harvard.edu/abs/2018EGUGA..2015617F/abstract" TargetMode="External"/><Relationship Id="rId144" Type="http://schemas.openxmlformats.org/officeDocument/2006/relationships/hyperlink" Target="https://www.theregreview.org/2018/03/05/parrillo-otis-understanding-addressing-controversies-agency-guidance/" TargetMode="External"/><Relationship Id="rId90" Type="http://schemas.openxmlformats.org/officeDocument/2006/relationships/hyperlink" Target="https://www.proquest.com/pubidlinkhandler/sng/pubtitle/Journal+of+Health+and+Human+Services+Administration/$N/27394/OpenView/2472179983/$B/11FED5C6E27D488APQ/1;jsessionid=76E867C7439EC2D6913CB369B9CDA712.i-0f396539e00e6b915" TargetMode="External"/><Relationship Id="rId165" Type="http://schemas.openxmlformats.org/officeDocument/2006/relationships/hyperlink" Target="https://www.brookings.edu/research/soft-law-as-a-complement-to-ai-regulation/" TargetMode="External"/><Relationship Id="rId27"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48" Type="http://schemas.openxmlformats.org/officeDocument/2006/relationships/hyperlink" Target="https://academic.oup.com/jel/article-abstract/31/1/1/5060354?redirectedFrom=fulltext" TargetMode="External"/><Relationship Id="rId69" Type="http://schemas.openxmlformats.org/officeDocument/2006/relationships/hyperlink" Target="https://www.proquest.com/indexinglinkhandler/sng/au/Yackee,+Susan+Webb/$N;jsessionid=76E867C7439EC2D6913CB369B9CDA712.i-0f396539e00e6b915" TargetMode="External"/><Relationship Id="rId113" Type="http://schemas.openxmlformats.org/officeDocument/2006/relationships/hyperlink" Target="http://hls.harvard.edu/faculty/directory/10217/Docherty" TargetMode="External"/><Relationship Id="rId134" Type="http://schemas.openxmlformats.org/officeDocument/2006/relationships/hyperlink" Target="https://www.lexology.com/library/detail.aspx?g=4361be6d-7773-46f8-a4ca-95a8301accac" TargetMode="External"/><Relationship Id="rId80" Type="http://schemas.openxmlformats.org/officeDocument/2006/relationships/hyperlink" Target="https://www.oscn.net/applications/oscn/DeliverDocument.asp?CiteID=20287" TargetMode="External"/><Relationship Id="rId155" Type="http://schemas.openxmlformats.org/officeDocument/2006/relationships/hyperlink" Target="https://www.lawinsider.com/dictionary/should" TargetMode="External"/><Relationship Id="rId17" Type="http://schemas.openxmlformats.org/officeDocument/2006/relationships/hyperlink" Target="https://www.epa.gov/sites/production/files/2015-12/documents/water-doug.pdf" TargetMode="External"/><Relationship Id="rId38" Type="http://schemas.openxmlformats.org/officeDocument/2006/relationships/hyperlink" Target="http://www.lexis.com/research/retrieve?cc=&amp;pushme=1&amp;tmpFBSel=all&amp;totaldocs=&amp;taggedDocs=&amp;toggleValue=&amp;numDocsChked=0&amp;prefFBSel=0&amp;delformat=XCITE&amp;fpDocs=&amp;fpNodeId=&amp;fpCiteReq=&amp;brand=&amp;_m=a329f4d92da9f59fa95b0dd5c6e4818b&amp;docnum=140&amp;_fmtstr=FULL&amp;_startdoc=101&amp;wchp=dGLbVlW-zSkAW&amp;_md5=fe00d8d38030a6a3814296f52874e3d2&amp;focBudTerms=Nonlegislative+Rules&amp;focBudSel=all" TargetMode="External"/><Relationship Id="rId59" Type="http://schemas.openxmlformats.org/officeDocument/2006/relationships/hyperlink" Target="https://ssrn.com/abstract=3311743" TargetMode="External"/><Relationship Id="rId103" Type="http://schemas.openxmlformats.org/officeDocument/2006/relationships/hyperlink" Target="https://scholar.lib.vt.edu/ejournals/JOTS/v41/v41n1/tate.html" TargetMode="External"/><Relationship Id="rId124" Type="http://schemas.openxmlformats.org/officeDocument/2006/relationships/hyperlink" Target="https://digitalcommons.law.yale.edu/cgi/viewcontent.cgi?referer=https://www.google.com/&amp;httpsredir=1&amp;article=5196&amp;context=yl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109156</Words>
  <Characters>622192</Characters>
  <Application>Microsoft Office Word</Application>
  <DocSecurity>0</DocSecurity>
  <Lines>5184</Lines>
  <Paragraphs>1459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Pierry, Rafael</cp:lastModifiedBy>
  <cp:revision>4</cp:revision>
  <dcterms:created xsi:type="dcterms:W3CDTF">2021-07-12T05:52:00Z</dcterms:created>
  <dcterms:modified xsi:type="dcterms:W3CDTF">2021-07-12T06:04:00Z</dcterms:modified>
</cp:coreProperties>
</file>