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B8687" w14:textId="4133C65B" w:rsidR="00055671" w:rsidRDefault="00055671" w:rsidP="00055671">
      <w:pPr>
        <w:pStyle w:val="Heading1"/>
      </w:pPr>
      <w:r>
        <w:t>Heidy K</w:t>
      </w:r>
    </w:p>
    <w:p w14:paraId="498D3365" w14:textId="6E4D8D88" w:rsidR="00686E3B" w:rsidRDefault="00686E3B" w:rsidP="00686E3B">
      <w:pPr>
        <w:pStyle w:val="Heading2"/>
      </w:pPr>
      <w:r>
        <w:t>HEIDEGGER K CORE</w:t>
      </w:r>
    </w:p>
    <w:p w14:paraId="48F99031" w14:textId="77777777" w:rsidR="00686E3B" w:rsidRPr="009729B7" w:rsidRDefault="00686E3B" w:rsidP="00686E3B">
      <w:pPr>
        <w:pStyle w:val="Heading3"/>
      </w:pPr>
      <w:r>
        <w:t>T/L</w:t>
      </w:r>
    </w:p>
    <w:p w14:paraId="291D9439" w14:textId="77777777" w:rsidR="00686E3B" w:rsidRDefault="00686E3B" w:rsidP="00686E3B">
      <w:pPr>
        <w:pStyle w:val="Heading4"/>
      </w:pPr>
      <w:r>
        <w:t xml:space="preserve">Our unique experience of Being’s </w:t>
      </w:r>
      <w:r w:rsidRPr="00AA7EF0">
        <w:rPr>
          <w:u w:val="single"/>
        </w:rPr>
        <w:t>supposedly</w:t>
      </w:r>
      <w:r>
        <w:t xml:space="preserve"> </w:t>
      </w:r>
      <w:r w:rsidRPr="00AA7EF0">
        <w:rPr>
          <w:u w:val="single"/>
        </w:rPr>
        <w:t>concrete</w:t>
      </w:r>
      <w:r w:rsidRPr="004E043F">
        <w:t xml:space="preserve">, </w:t>
      </w:r>
      <w:r w:rsidRPr="00AA7EF0">
        <w:rPr>
          <w:u w:val="single"/>
        </w:rPr>
        <w:t>coherent</w:t>
      </w:r>
      <w:r w:rsidRPr="004E043F">
        <w:t xml:space="preserve">, </w:t>
      </w:r>
      <w:r w:rsidRPr="00AA7EF0">
        <w:rPr>
          <w:u w:val="single"/>
        </w:rPr>
        <w:t>and</w:t>
      </w:r>
      <w:r w:rsidRPr="004E043F">
        <w:t xml:space="preserve"> </w:t>
      </w:r>
      <w:r w:rsidRPr="00AA7EF0">
        <w:rPr>
          <w:u w:val="single"/>
        </w:rPr>
        <w:t>reliable</w:t>
      </w:r>
      <w:r>
        <w:t xml:space="preserve"> view of itself and the world is nothing more than an </w:t>
      </w:r>
      <w:r w:rsidRPr="006512EB">
        <w:rPr>
          <w:u w:val="single"/>
        </w:rPr>
        <w:t>elaborate defense mechanism</w:t>
      </w:r>
      <w:r>
        <w:t xml:space="preserve"> for covering up its own </w:t>
      </w:r>
      <w:r w:rsidRPr="00471B65">
        <w:rPr>
          <w:u w:val="single"/>
        </w:rPr>
        <w:t>deep seated hopelessness</w:t>
      </w:r>
      <w:r>
        <w:t xml:space="preserve"> in being </w:t>
      </w:r>
      <w:r w:rsidRPr="00471B65">
        <w:rPr>
          <w:u w:val="single"/>
        </w:rPr>
        <w:t>inconceivably</w:t>
      </w:r>
      <w:r>
        <w:t xml:space="preserve"> </w:t>
      </w:r>
      <w:r w:rsidRPr="00471B65">
        <w:rPr>
          <w:u w:val="single"/>
        </w:rPr>
        <w:t>incomplete</w:t>
      </w:r>
      <w:r>
        <w:t>—AND, our necessity to explain the environment into intelligibility distorts its meaning and leads to ecological destruction</w:t>
      </w:r>
    </w:p>
    <w:p w14:paraId="6ECC222D" w14:textId="77777777" w:rsidR="00686E3B" w:rsidRPr="00D8159D" w:rsidRDefault="00686E3B" w:rsidP="00686E3B">
      <w:r w:rsidRPr="000B74D0">
        <w:rPr>
          <w:rStyle w:val="Style13ptBold"/>
        </w:rPr>
        <w:t>Storey 15</w:t>
      </w:r>
      <w:r>
        <w:rPr>
          <w:rStyle w:val="Style13ptBold"/>
        </w:rPr>
        <w:t xml:space="preserve"> </w:t>
      </w:r>
      <w:r w:rsidRPr="001F0BB6">
        <w:t xml:space="preserve">(David E. , is a professor of philosophy at boston college, phd from fordom university, Naturalizing Heidegger, His Confrontation with Nietzsche, His Contributions to Environmental Philosophy, </w:t>
      </w:r>
      <w:r>
        <w:t xml:space="preserve">2016, </w:t>
      </w:r>
      <w:r w:rsidRPr="00CA0C1F">
        <w:t>State University of New York Press</w:t>
      </w:r>
      <w:r>
        <w:t>) //AAO</w:t>
      </w:r>
    </w:p>
    <w:p w14:paraId="2847FF87" w14:textId="77777777" w:rsidR="00686E3B" w:rsidRPr="00C71755" w:rsidRDefault="00686E3B" w:rsidP="00686E3B">
      <w:r>
        <w:t xml:space="preserve">The task of the </w:t>
      </w:r>
      <w:r w:rsidRPr="0093170F">
        <w:rPr>
          <w:u w:val="single"/>
        </w:rPr>
        <w:t>first division of Being and Time is to show that this complex of intentional structures is “being-in-the-world” and that its meaning is “care</w:t>
      </w:r>
      <w:r>
        <w:t xml:space="preserve">.” </w:t>
      </w:r>
      <w:r w:rsidRPr="0093170F">
        <w:rPr>
          <w:u w:val="single"/>
        </w:rPr>
        <w:t>Heidegger begins this analysis by first breaking down the various senses of world and showing how they are founded upon this basic structure</w:t>
      </w:r>
      <w:r>
        <w:t xml:space="preserve">. </w:t>
      </w:r>
      <w:r w:rsidRPr="0093170F">
        <w:rPr>
          <w:u w:val="single"/>
        </w:rPr>
        <w:t>The primary way in which beings show up for us is in their “readiness-to-hand</w:t>
      </w:r>
      <w:r>
        <w:t xml:space="preserve">” (Zuhandenheit) </w:t>
      </w:r>
      <w:r w:rsidRPr="0093170F">
        <w:rPr>
          <w:u w:val="single"/>
        </w:rPr>
        <w:t>in our environment, as equipment available for completing certain tasks we assign ourselves</w:t>
      </w:r>
      <w:r>
        <w:t xml:space="preserve">. </w:t>
      </w:r>
      <w:r w:rsidRPr="0032733D">
        <w:rPr>
          <w:b/>
          <w:bCs/>
          <w:highlight w:val="cyan"/>
          <w:u w:val="single"/>
        </w:rPr>
        <w:t>Our discovery of and encounter with things</w:t>
      </w:r>
      <w:r w:rsidRPr="0093170F">
        <w:rPr>
          <w:u w:val="single"/>
        </w:rPr>
        <w:t xml:space="preserve"> in this mode of being is pretheoretical</w:t>
      </w:r>
      <w:r>
        <w:t xml:space="preserve">, </w:t>
      </w:r>
      <w:r w:rsidRPr="00F806E1">
        <w:rPr>
          <w:u w:val="single"/>
        </w:rPr>
        <w:t xml:space="preserve">and the sense of these </w:t>
      </w:r>
      <w:r w:rsidRPr="0032733D">
        <w:rPr>
          <w:highlight w:val="cyan"/>
          <w:u w:val="single"/>
        </w:rPr>
        <w:t xml:space="preserve">things </w:t>
      </w:r>
      <w:r w:rsidRPr="0032733D">
        <w:rPr>
          <w:b/>
          <w:bCs/>
          <w:highlight w:val="cyan"/>
          <w:u w:val="single"/>
        </w:rPr>
        <w:t>is determined by their place and function within a purposive context</w:t>
      </w:r>
      <w:r w:rsidRPr="0032733D">
        <w:rPr>
          <w:highlight w:val="cyan"/>
          <w:u w:val="single"/>
        </w:rPr>
        <w:t xml:space="preserve">. </w:t>
      </w:r>
      <w:r w:rsidRPr="0032733D">
        <w:rPr>
          <w:b/>
          <w:bCs/>
          <w:highlight w:val="cyan"/>
          <w:u w:val="single"/>
        </w:rPr>
        <w:t>Only when this context is ruptured, when something disturbs the smooth operation of our work and frustrates our purposes, do we disengage from our involvements and take up a theoretical stance toward things</w:t>
      </w:r>
      <w:r>
        <w:t xml:space="preserve">. </w:t>
      </w:r>
      <w:r w:rsidRPr="00AB6D4E">
        <w:rPr>
          <w:u w:val="single"/>
        </w:rPr>
        <w:t>Only then do we encounter things as simply there, as bare objects, as “present-at-hand” or merely occurrent</w:t>
      </w:r>
      <w:r>
        <w:t xml:space="preserve">. </w:t>
      </w:r>
      <w:r w:rsidRPr="00AB6D4E">
        <w:rPr>
          <w:u w:val="single"/>
        </w:rPr>
        <w:t>The sense of being as “presence-athand</w:t>
      </w:r>
      <w:r>
        <w:t xml:space="preserve">” (Vorhandenheit) </w:t>
      </w:r>
      <w:r w:rsidRPr="00AB6D4E">
        <w:rPr>
          <w:u w:val="single"/>
        </w:rPr>
        <w:t>is thus derivative of and founded on the more basic sense of being as “readiness to hand</w:t>
      </w:r>
      <w:r>
        <w:t xml:space="preserve">,” </w:t>
      </w:r>
      <w:r w:rsidRPr="00655830">
        <w:rPr>
          <w:u w:val="single"/>
        </w:rPr>
        <w:t>yet the tradition erred in taking it as primary and thus defining both Dasein and the world ontologically in terms of it</w:t>
      </w:r>
      <w:r>
        <w:t xml:space="preserve">. The sense that things within the world have for us is for the most part confined to these two modes. </w:t>
      </w:r>
      <w:r w:rsidRPr="00655830">
        <w:rPr>
          <w:u w:val="single"/>
        </w:rPr>
        <w:t>Heidegger distinguishes between these modes of being, which are “categorial,” and the modes of Dasein’s being, which are “existential</w:t>
      </w:r>
      <w:r>
        <w:t>.”</w:t>
      </w:r>
    </w:p>
    <w:p w14:paraId="6D229629" w14:textId="77777777" w:rsidR="00686E3B" w:rsidRDefault="00686E3B" w:rsidP="00686E3B">
      <w:pPr>
        <w:rPr>
          <w:u w:val="single"/>
        </w:rPr>
      </w:pPr>
      <w:r w:rsidRPr="00F57718">
        <w:rPr>
          <w:u w:val="single"/>
        </w:rPr>
        <w:t>Heidegger surveys and identifies the whole of the a priori structure he has detailed</w:t>
      </w:r>
      <w:r>
        <w:t>—“care”—</w:t>
      </w:r>
      <w:r w:rsidRPr="00F57718">
        <w:rPr>
          <w:u w:val="single"/>
        </w:rPr>
        <w:t>and reveals the condition for the possibility</w:t>
      </w:r>
      <w:r>
        <w:t xml:space="preserve"> </w:t>
      </w:r>
      <w:r w:rsidRPr="00F57718">
        <w:rPr>
          <w:u w:val="single"/>
        </w:rPr>
        <w:t>of its apprehension in the mood of anxiety. Anxiety reveals Dasein to itself in a distinctive way because unlike other moods</w:t>
      </w:r>
      <w:r>
        <w:t xml:space="preserve">, </w:t>
      </w:r>
      <w:r w:rsidRPr="00F57718">
        <w:rPr>
          <w:u w:val="single"/>
        </w:rPr>
        <w:t>such as fear, it is not directed to any object within the world</w:t>
      </w:r>
      <w:r>
        <w:t xml:space="preserve">. </w:t>
      </w:r>
      <w:r w:rsidRPr="00F57718">
        <w:rPr>
          <w:u w:val="single"/>
        </w:rPr>
        <w:t>As such, anxiety scrambles Dasein’s intentional radar, disrupts its everyday absorption in its world, and reveals its fallenness toward entities</w:t>
      </w:r>
      <w:r w:rsidRPr="00655830">
        <w:rPr>
          <w:b/>
          <w:bCs/>
          <w:u w:val="single"/>
        </w:rPr>
        <w:t xml:space="preserve">. </w:t>
      </w:r>
      <w:r w:rsidRPr="0032733D">
        <w:rPr>
          <w:b/>
          <w:bCs/>
          <w:highlight w:val="cyan"/>
          <w:u w:val="single"/>
        </w:rPr>
        <w:t>In anxiety, the world, as the frame of reference, horizon of sense, or context of meaning that makes things intelligible, is encountered as a frame, as a horizon, as a context, and this disorients Dasein because it had taken the horizon for granted as a polestar guiding all its activity</w:t>
      </w:r>
      <w:r>
        <w:t xml:space="preserve">. When </w:t>
      </w:r>
      <w:r w:rsidRPr="0032733D">
        <w:rPr>
          <w:b/>
          <w:bCs/>
          <w:highlight w:val="cyan"/>
          <w:u w:val="single"/>
        </w:rPr>
        <w:t>anxiety throws Dasein face to face with its sheer being-in-the-world as a whole</w:t>
      </w:r>
      <w:r>
        <w:t xml:space="preserve">, </w:t>
      </w:r>
      <w:r w:rsidRPr="00E33350">
        <w:rPr>
          <w:u w:val="single"/>
        </w:rPr>
        <w:t>Dasein discovers its ex-istence</w:t>
      </w:r>
      <w:r w:rsidRPr="002D1232">
        <w:rPr>
          <w:u w:val="single"/>
        </w:rPr>
        <w:t>, that it is always already “ahead of itself” and becomes aware of its own possibilities of being</w:t>
      </w:r>
      <w:r>
        <w:t xml:space="preserve">. Moreover, </w:t>
      </w:r>
      <w:r w:rsidRPr="003530A2">
        <w:rPr>
          <w:u w:val="single"/>
        </w:rPr>
        <w:t>Dasein realizes that this was its ever-present condition—“anxiety is always latent in being-in-the-world</w:t>
      </w:r>
      <w:r>
        <w:t xml:space="preserve">.”8 </w:t>
      </w:r>
      <w:r w:rsidRPr="003530A2">
        <w:rPr>
          <w:u w:val="single"/>
        </w:rPr>
        <w:t>Catching itself in “midfall,” it sees that it had always understood itself and its world in terms of its own possibilities, but had failed to own up to this fact</w:t>
      </w:r>
      <w:r>
        <w:t xml:space="preserve">. Dasein discovers, in other words, that it is not like either other entities in the world or other Daseins, and that these cannot help it to determine itself. </w:t>
      </w:r>
      <w:r w:rsidRPr="007A22F6">
        <w:rPr>
          <w:highlight w:val="cyan"/>
          <w:u w:val="single"/>
        </w:rPr>
        <w:t>Only because Dasein is ahead of itself, that is, self-transcendent, can it be for itself, and only anxiety can manifest this condition</w:t>
      </w:r>
      <w:r>
        <w:t xml:space="preserve">, </w:t>
      </w:r>
      <w:r w:rsidRPr="007A22F6">
        <w:rPr>
          <w:highlight w:val="cyan"/>
          <w:u w:val="single"/>
        </w:rPr>
        <w:t>because it reveals Dasein’s radical freedom</w:t>
      </w:r>
      <w:r>
        <w:t xml:space="preserve">. This is why Heidegger says that </w:t>
      </w:r>
      <w:r w:rsidRPr="00207DCA">
        <w:rPr>
          <w:u w:val="single"/>
        </w:rPr>
        <w:t>anxiety “individuates</w:t>
      </w:r>
      <w:r>
        <w:t xml:space="preserve">.” Division 1 ends with a conclusion—that the </w:t>
      </w:r>
      <w:r w:rsidRPr="004E34A5">
        <w:rPr>
          <w:u w:val="single"/>
        </w:rPr>
        <w:t>being of Dasein is care</w:t>
      </w:r>
      <w:r>
        <w:t xml:space="preserve">—and a question: </w:t>
      </w:r>
      <w:r w:rsidRPr="00361ED6">
        <w:rPr>
          <w:b/>
          <w:bCs/>
          <w:u w:val="single"/>
        </w:rPr>
        <w:t>Is there a “still more primordial phenomenon” that grounds the unity and totality of the care-structure?</w:t>
      </w:r>
      <w:r>
        <w:rPr>
          <w:u w:val="single"/>
        </w:rPr>
        <w:t xml:space="preserve"> </w:t>
      </w:r>
    </w:p>
    <w:p w14:paraId="62E7A4F8" w14:textId="77777777" w:rsidR="00686E3B" w:rsidRDefault="00686E3B" w:rsidP="00686E3B">
      <w:r>
        <w:t xml:space="preserve">The second division begins by announcing that the analysis of the first division is incomplete. </w:t>
      </w:r>
      <w:r w:rsidRPr="00C12B96">
        <w:rPr>
          <w:u w:val="single"/>
        </w:rPr>
        <w:t>The initial analysis fails primarily because it abstracts from Dasein’s temporality</w:t>
      </w:r>
      <w:r>
        <w:t xml:space="preserve">. Recall that Heidegger’s </w:t>
      </w:r>
      <w:r w:rsidRPr="00C12B96">
        <w:rPr>
          <w:u w:val="single"/>
        </w:rPr>
        <w:t>methodology called for beginning with what is most concrete</w:t>
      </w:r>
      <w:r>
        <w:t xml:space="preserve">. Initially, </w:t>
      </w:r>
      <w:r w:rsidRPr="00C12B96">
        <w:rPr>
          <w:u w:val="single"/>
        </w:rPr>
        <w:t>it appeared as though Dasein’s everyday being in the world was a sure basis from which to begin</w:t>
      </w:r>
      <w:r>
        <w:t xml:space="preserve">, since it revealed the phenomenon of world that had been passed over by previous ontologies. However, </w:t>
      </w:r>
      <w:r w:rsidRPr="00BF0C55">
        <w:rPr>
          <w:u w:val="single"/>
        </w:rPr>
        <w:t>Heidegger pulls the rug out from under this position by showing that the mundane</w:t>
      </w:r>
      <w:r>
        <w:t xml:space="preserve">, quotidian, </w:t>
      </w:r>
      <w:r w:rsidRPr="00BF0C55">
        <w:rPr>
          <w:b/>
          <w:bCs/>
          <w:u w:val="single"/>
        </w:rPr>
        <w:t>average everyday comportment</w:t>
      </w:r>
      <w:r w:rsidRPr="00BF0C55">
        <w:rPr>
          <w:b/>
          <w:bCs/>
        </w:rPr>
        <w:t xml:space="preserve"> </w:t>
      </w:r>
      <w:r w:rsidRPr="00BF0C55">
        <w:rPr>
          <w:b/>
          <w:bCs/>
          <w:u w:val="single"/>
        </w:rPr>
        <w:t>toward the world is a kind of false consciousness</w:t>
      </w:r>
      <w:r w:rsidRPr="00BF0C55">
        <w:rPr>
          <w:b/>
          <w:bCs/>
        </w:rPr>
        <w:t xml:space="preserve"> </w:t>
      </w:r>
      <w:r w:rsidRPr="00BF0C55">
        <w:rPr>
          <w:b/>
          <w:bCs/>
          <w:u w:val="single"/>
        </w:rPr>
        <w:t>unmasked by the first part of the existential analytic</w:t>
      </w:r>
      <w:r>
        <w:t xml:space="preserve">. </w:t>
      </w:r>
      <w:r w:rsidRPr="00BF0C55">
        <w:rPr>
          <w:u w:val="single"/>
        </w:rPr>
        <w:t>The attempt to grasp Dasein as a whole fails because of the mistaken assumption that Dasein is in fact whole</w:t>
      </w:r>
      <w:r>
        <w:t xml:space="preserve">. </w:t>
      </w:r>
      <w:r w:rsidRPr="00E67772">
        <w:rPr>
          <w:u w:val="single"/>
        </w:rPr>
        <w:t>The analysis of the first division misunderstood the object it analyzed</w:t>
      </w:r>
      <w:r>
        <w:t xml:space="preserve">, precisely </w:t>
      </w:r>
      <w:r w:rsidRPr="00E67772">
        <w:rPr>
          <w:u w:val="single"/>
        </w:rPr>
        <w:t>by conceiving it as an object</w:t>
      </w:r>
      <w:r>
        <w:t xml:space="preserve">. </w:t>
      </w:r>
      <w:r w:rsidRPr="00E67772">
        <w:rPr>
          <w:u w:val="single"/>
        </w:rPr>
        <w:t>The second division</w:t>
      </w:r>
      <w:r>
        <w:t xml:space="preserve">, then, is what Hubert Dreyfus, employing Ricoeur’s phrase, </w:t>
      </w:r>
      <w:r w:rsidRPr="00E67772">
        <w:t>usefully calls</w:t>
      </w:r>
      <w:r w:rsidRPr="00E67772">
        <w:rPr>
          <w:u w:val="single"/>
        </w:rPr>
        <w:t xml:space="preserve"> a “hermeneutic of suspicion</w:t>
      </w:r>
      <w:r>
        <w:t xml:space="preserve">,” </w:t>
      </w:r>
      <w:r w:rsidRPr="00E67772">
        <w:rPr>
          <w:u w:val="single"/>
        </w:rPr>
        <w:t xml:space="preserve">which aims to show how </w:t>
      </w:r>
      <w:r w:rsidRPr="00AE36AF">
        <w:rPr>
          <w:b/>
          <w:bCs/>
          <w:highlight w:val="cyan"/>
          <w:u w:val="single"/>
        </w:rPr>
        <w:t>Dasein’s supposedly concrete, familiar, reliable view of itself and its world is actually an elaborate defense mechanism</w:t>
      </w:r>
      <w:r w:rsidRPr="00AE36AF">
        <w:rPr>
          <w:b/>
          <w:bCs/>
          <w:highlight w:val="cyan"/>
        </w:rPr>
        <w:t xml:space="preserve"> </w:t>
      </w:r>
      <w:r w:rsidRPr="00AE36AF">
        <w:rPr>
          <w:b/>
          <w:bCs/>
          <w:highlight w:val="cyan"/>
          <w:u w:val="single"/>
        </w:rPr>
        <w:t>for covering up its own incompleteness and denying its own death</w:t>
      </w:r>
      <w:r>
        <w:t xml:space="preserve">.9 As such, </w:t>
      </w:r>
      <w:r w:rsidRPr="0013586A">
        <w:rPr>
          <w:u w:val="single"/>
        </w:rPr>
        <w:t>the first chapter</w:t>
      </w:r>
      <w:r>
        <w:t xml:space="preserve"> of division 2 </w:t>
      </w:r>
      <w:r w:rsidRPr="008B6BE4">
        <w:rPr>
          <w:u w:val="single"/>
        </w:rPr>
        <w:t>takes death</w:t>
      </w:r>
      <w:r>
        <w:t xml:space="preserve"> </w:t>
      </w:r>
      <w:r w:rsidRPr="008B6BE4">
        <w:rPr>
          <w:u w:val="single"/>
        </w:rPr>
        <w:t>as the “end” of being-in-the-world</w:t>
      </w:r>
      <w:r>
        <w:t xml:space="preserve"> </w:t>
      </w:r>
      <w:r w:rsidRPr="008B6BE4">
        <w:rPr>
          <w:u w:val="single"/>
        </w:rPr>
        <w:t>and the key to making sense of its aspiration for completion</w:t>
      </w:r>
      <w:r>
        <w:t>. As Heidegger puts it, “</w:t>
      </w:r>
      <w:r w:rsidRPr="008B6BE4">
        <w:rPr>
          <w:u w:val="single"/>
        </w:rPr>
        <w:t>As long as Dasein is, there is in every case something still outstanding, which Dasein can and will be</w:t>
      </w:r>
      <w:r>
        <w:t xml:space="preserve">. </w:t>
      </w:r>
      <w:r w:rsidRPr="008B6BE4">
        <w:rPr>
          <w:u w:val="single"/>
        </w:rPr>
        <w:t>But to that which is outstanding, the end itself belongs</w:t>
      </w:r>
      <w:r>
        <w:t xml:space="preserve">.”10 </w:t>
      </w:r>
      <w:r w:rsidRPr="00BC0239">
        <w:rPr>
          <w:b/>
          <w:bCs/>
          <w:u w:val="single"/>
        </w:rPr>
        <w:t>The “end” of death must be reconceived not as the cancellation of Dasein’s being and actuality</w:t>
      </w:r>
      <w:r w:rsidRPr="00BC0239">
        <w:rPr>
          <w:b/>
          <w:bCs/>
        </w:rPr>
        <w:t xml:space="preserve">, </w:t>
      </w:r>
      <w:r w:rsidRPr="00BC0239">
        <w:rPr>
          <w:b/>
          <w:bCs/>
          <w:u w:val="single"/>
        </w:rPr>
        <w:t>something external to it that is destined to occur at some point in the future</w:t>
      </w:r>
      <w:r w:rsidRPr="00BC0239">
        <w:rPr>
          <w:b/>
          <w:bCs/>
        </w:rPr>
        <w:t xml:space="preserve">, </w:t>
      </w:r>
      <w:r w:rsidRPr="00BC0239">
        <w:rPr>
          <w:b/>
          <w:bCs/>
          <w:u w:val="single"/>
        </w:rPr>
        <w:t>but as pervading Dasein’s every mode of being and as the condition and limit of all its possibilities: something internal to it that is, in a sense, already occurring</w:t>
      </w:r>
      <w:r>
        <w:t>.</w:t>
      </w:r>
    </w:p>
    <w:p w14:paraId="6BB0A485" w14:textId="77777777" w:rsidR="00686E3B" w:rsidRDefault="00686E3B" w:rsidP="00686E3B">
      <w:r>
        <w:t xml:space="preserve">Heidegger answers the question he posed at the end of the first division by claiming </w:t>
      </w:r>
      <w:r w:rsidRPr="000843C3">
        <w:rPr>
          <w:u w:val="single"/>
        </w:rPr>
        <w:t>that temporality is the foundation of care</w:t>
      </w:r>
      <w:r>
        <w:t xml:space="preserve">. Since </w:t>
      </w:r>
      <w:r w:rsidRPr="000843C3">
        <w:rPr>
          <w:u w:val="single"/>
        </w:rPr>
        <w:t>Dasein’s authentic potentiality for being a whole consists in an anticipatory resoluteness toward death</w:t>
      </w:r>
      <w:r>
        <w:t xml:space="preserve">, since </w:t>
      </w:r>
      <w:r w:rsidRPr="000843C3">
        <w:rPr>
          <w:u w:val="single"/>
        </w:rPr>
        <w:t>this stance clearly has a temporal</w:t>
      </w:r>
      <w:r>
        <w:t xml:space="preserve"> (specifically, futural) </w:t>
      </w:r>
      <w:r w:rsidRPr="000843C3">
        <w:rPr>
          <w:u w:val="single"/>
        </w:rPr>
        <w:t>dimension, and since this possibility, encountered in anxiety, lies at the ground of Dasein’s average everydayness</w:t>
      </w:r>
      <w:r>
        <w:t xml:space="preserve"> (the care-structure), </w:t>
      </w:r>
      <w:r w:rsidRPr="000843C3">
        <w:rPr>
          <w:u w:val="single"/>
        </w:rPr>
        <w:t>it follows that temporality is the condition for the possibility of care</w:t>
      </w:r>
      <w:r>
        <w:t xml:space="preserve">. </w:t>
      </w:r>
      <w:r w:rsidRPr="003843A9">
        <w:rPr>
          <w:u w:val="single"/>
        </w:rPr>
        <w:t>Heidegger connects the care structure with temporality</w:t>
      </w:r>
      <w:r>
        <w:t>: “</w:t>
      </w:r>
      <w:r w:rsidRPr="00B36BBC">
        <w:rPr>
          <w:u w:val="single"/>
        </w:rPr>
        <w:t>Dasein’s totality of Being as care means: ahead-of-itself-already-being-in (a world)</w:t>
      </w:r>
      <w:r>
        <w:t xml:space="preserve"> </w:t>
      </w:r>
      <w:r w:rsidRPr="00B36BBC">
        <w:rPr>
          <w:u w:val="single"/>
        </w:rPr>
        <w:t>as Being alongside (entities encountered within-the-world</w:t>
      </w:r>
      <w:r>
        <w:t xml:space="preserve">). . . . </w:t>
      </w:r>
      <w:r w:rsidRPr="002A2761">
        <w:rPr>
          <w:u w:val="single"/>
        </w:rPr>
        <w:t>The ‘ahead-of-itself’ is grounded in the future. In the ‘Being-already-in</w:t>
      </w:r>
      <w:r>
        <w:t xml:space="preserve"> . . . ,’ </w:t>
      </w:r>
      <w:r w:rsidRPr="002A2761">
        <w:rPr>
          <w:u w:val="single"/>
        </w:rPr>
        <w:t>the character of ‘having been’ [the past] is made known. ‘Being-alongside</w:t>
      </w:r>
      <w:r>
        <w:t xml:space="preserve"> . . .’ </w:t>
      </w:r>
      <w:r w:rsidRPr="002A2761">
        <w:rPr>
          <w:u w:val="single"/>
        </w:rPr>
        <w:t>becomes possible in making present</w:t>
      </w:r>
      <w:r>
        <w:t xml:space="preserve">.” </w:t>
      </w:r>
      <w:r w:rsidRPr="00C85FFB">
        <w:rPr>
          <w:u w:val="single"/>
        </w:rPr>
        <w:t>Heidegger refers to these three temporal dimensions of past, present, a</w:t>
      </w:r>
      <w:r>
        <w:rPr>
          <w:u w:val="single"/>
        </w:rPr>
        <w:t xml:space="preserve"> </w:t>
      </w:r>
      <w:r w:rsidRPr="00C85FFB">
        <w:rPr>
          <w:u w:val="single"/>
        </w:rPr>
        <w:t>nd future as temporal “ecstases” because “temporality is the primordial ‘outside of itself’ and for itself</w:t>
      </w:r>
      <w:r>
        <w:t xml:space="preserve">,” and thinks that the </w:t>
      </w:r>
      <w:r w:rsidRPr="008309FC">
        <w:rPr>
          <w:u w:val="single"/>
        </w:rPr>
        <w:t>ecstatic character of temporality is obscured in everydayness because Dasein comes to understand its being and that of the world in terms of presence-at-hand</w:t>
      </w:r>
      <w:r>
        <w:t xml:space="preserve">.12 </w:t>
      </w:r>
      <w:r w:rsidRPr="000607C3">
        <w:rPr>
          <w:b/>
          <w:bCs/>
          <w:u w:val="single"/>
        </w:rPr>
        <w:t>Dasein’s inclination to interpret the whole of time—past, present, and future—primarily in terms of the present leads it to distort its being, warp its world, and deny its death</w:t>
      </w:r>
      <w:r>
        <w:t xml:space="preserve">. </w:t>
      </w:r>
    </w:p>
    <w:p w14:paraId="72A467C4" w14:textId="77777777" w:rsidR="00686E3B" w:rsidRDefault="00686E3B" w:rsidP="00686E3B">
      <w:r>
        <w:t>At the conclusion of the book, then, Heidegger tries to determine how this conception of time arises</w:t>
      </w:r>
      <w:r w:rsidRPr="00E83597">
        <w:rPr>
          <w:u w:val="single"/>
        </w:rPr>
        <w:t>. As thrown into the world, Dasein has to reckon with the time it is given</w:t>
      </w:r>
      <w:r>
        <w:t xml:space="preserve">, </w:t>
      </w:r>
      <w:r w:rsidRPr="00E83597">
        <w:rPr>
          <w:u w:val="single"/>
        </w:rPr>
        <w:t>and since it exists in three temporal dimensions, it is free to emphasize one to the detriment of the others</w:t>
      </w:r>
      <w:r>
        <w:t xml:space="preserve">. In going about its business, Dasein uses certain instruments to measure and count time in order to make time public and available. </w:t>
      </w:r>
      <w:r w:rsidRPr="00E83597">
        <w:rPr>
          <w:b/>
          <w:bCs/>
          <w:u w:val="single"/>
        </w:rPr>
        <w:t>In manipulating its environment, it tends to fix things as present in order to understand them</w:t>
      </w:r>
      <w:r>
        <w:t xml:space="preserve">. </w:t>
      </w:r>
      <w:r w:rsidRPr="00810178">
        <w:rPr>
          <w:u w:val="single"/>
        </w:rPr>
        <w:t>This activity of “making present” results in an interpretation of time as a sequence of nows moving in a forward direction</w:t>
      </w:r>
      <w:r>
        <w:t xml:space="preserve">, in which the past is no longer and the future is not yet. </w:t>
      </w:r>
      <w:r w:rsidRPr="00810178">
        <w:rPr>
          <w:u w:val="single"/>
        </w:rPr>
        <w:t>Over time, this interpretation of time congeals into an ontology that takes all beings as present-at-hand and truncates the fullness of Dasein’s temporality</w:t>
      </w:r>
      <w:r>
        <w:t xml:space="preserve">. This understanding of time, generated from Dasein’s pre-theoretical life, became the traditional conception of time from Aristotle onward, and in Heidegger’s view it covertly directed the Western metaphysical tradition. </w:t>
      </w:r>
      <w:r w:rsidRPr="00357582">
        <w:rPr>
          <w:u w:val="single"/>
        </w:rPr>
        <w:t>Once all of the presuppositions that Dasein brings to ontological inquiry have been identified</w:t>
      </w:r>
      <w:r>
        <w:t xml:space="preserve">, </w:t>
      </w:r>
      <w:r w:rsidRPr="00357582">
        <w:rPr>
          <w:u w:val="single"/>
        </w:rPr>
        <w:t>we will be in a better position to determine the meaning of being itself because these presuppositions have purportedly been clouding, coloring, and covering up the understanding of being</w:t>
      </w:r>
      <w:r>
        <w:t xml:space="preserve"> throughout the entire Western tradition since Aristotle’s interpretation of time was locked in as the gold standard and exerted a heretofore unrecognized influence on all subsequent ontologies. </w:t>
      </w:r>
      <w:r w:rsidRPr="00365835">
        <w:rPr>
          <w:u w:val="single"/>
        </w:rPr>
        <w:t xml:space="preserve">The second part </w:t>
      </w:r>
      <w:r>
        <w:t xml:space="preserve">of Being and Time was to be what Heidegger </w:t>
      </w:r>
      <w:r w:rsidRPr="00365835">
        <w:rPr>
          <w:u w:val="single"/>
        </w:rPr>
        <w:t xml:space="preserve">calls </w:t>
      </w:r>
      <w:r w:rsidRPr="007F7950">
        <w:rPr>
          <w:b/>
          <w:bCs/>
          <w:u w:val="single"/>
        </w:rPr>
        <w:t>a “destruction of ontology</w:t>
      </w:r>
      <w:r w:rsidRPr="002A6FC3">
        <w:rPr>
          <w:u w:val="single"/>
        </w:rPr>
        <w:t xml:space="preserve">.” What he has in mind </w:t>
      </w:r>
      <w:r w:rsidRPr="007F7950">
        <w:rPr>
          <w:b/>
          <w:bCs/>
          <w:u w:val="single"/>
        </w:rPr>
        <w:t>is a reinterpretation of the major turning points in the Western tradition of thinking about being</w:t>
      </w:r>
      <w:r w:rsidRPr="002A6FC3">
        <w:rPr>
          <w:u w:val="single"/>
        </w:rPr>
        <w:t xml:space="preserve"> in light of the findings of the existential analytic</w:t>
      </w:r>
      <w:r>
        <w:t xml:space="preserve">. </w:t>
      </w:r>
      <w:r w:rsidRPr="002A6FC3">
        <w:rPr>
          <w:u w:val="single"/>
        </w:rPr>
        <w:t>Since the existential constitution of Dasein is taken to be true for any ontologist, the conceptual edifice of any great thinker can presumably be traced back to and reunited with the phenomenal basis from which it arose</w:t>
      </w:r>
      <w:r>
        <w:t xml:space="preserve">. Hence Heidegger planned to move backward through the tradition from Kant to Descartes to the medieval thinkers to Aristotle in order to follow the transformations of basic ontological concepts back to their source. The two main errors in the tradition, he thinks, are the interpretation of time as presence and the interpretation of being as standing presence. These oversights are the consequence of passing over Dasein’s being-in-the-world. </w:t>
      </w:r>
    </w:p>
    <w:p w14:paraId="282DC84F" w14:textId="77777777" w:rsidR="00686E3B" w:rsidRPr="00DD1F74" w:rsidRDefault="00686E3B" w:rsidP="00686E3B">
      <w:r>
        <w:t>Taken together, these two tasks—</w:t>
      </w:r>
      <w:r w:rsidRPr="007F7950">
        <w:rPr>
          <w:b/>
          <w:bCs/>
          <w:u w:val="single"/>
        </w:rPr>
        <w:t>the interpretation of Dasein and the destruction of ontology</w:t>
      </w:r>
      <w:r w:rsidRPr="007F7950">
        <w:rPr>
          <w:u w:val="single"/>
        </w:rPr>
        <w:t>—</w:t>
      </w:r>
      <w:r w:rsidRPr="007F7950">
        <w:rPr>
          <w:b/>
          <w:bCs/>
          <w:u w:val="single"/>
        </w:rPr>
        <w:t>comprise the project of fundamental ontology</w:t>
      </w:r>
      <w:r>
        <w:t xml:space="preserve">. </w:t>
      </w:r>
      <w:r w:rsidRPr="007F7950">
        <w:rPr>
          <w:u w:val="single"/>
        </w:rPr>
        <w:t>The first task pertains more to fundamentals, since it involves identifying the conditions for the possibility of ontology</w:t>
      </w:r>
      <w:r>
        <w:t xml:space="preserve">. </w:t>
      </w:r>
      <w:r w:rsidRPr="00540A37">
        <w:rPr>
          <w:u w:val="single"/>
        </w:rPr>
        <w:t>The second task pertains more to ontology proper.</w:t>
      </w:r>
      <w:r>
        <w:t xml:space="preserve"> </w:t>
      </w:r>
      <w:r w:rsidRPr="00E05359">
        <w:rPr>
          <w:u w:val="single"/>
        </w:rPr>
        <w:t>Once the basic structure founding any effort in ontology has been laid bare, the history of ontology can be reinterpreted so that its various conceptual constellations can be refitted to their phenomenal bases</w:t>
      </w:r>
      <w:r>
        <w:t xml:space="preserve">. It is important to point out that when Heidegger proposes </w:t>
      </w:r>
      <w:r w:rsidRPr="00E05359">
        <w:rPr>
          <w:u w:val="single"/>
        </w:rPr>
        <w:t>to “destroy” the history of ontology</w:t>
      </w:r>
      <w:r>
        <w:t xml:space="preserve">, he does </w:t>
      </w:r>
      <w:r w:rsidRPr="00E05359">
        <w:rPr>
          <w:u w:val="single"/>
        </w:rPr>
        <w:t>not</w:t>
      </w:r>
      <w:r>
        <w:t xml:space="preserve"> have in mind </w:t>
      </w:r>
      <w:r w:rsidRPr="00E05359">
        <w:rPr>
          <w:u w:val="single"/>
        </w:rPr>
        <w:t>a wholly negative operation of razing the tradition and exposing its basic concepts as bogus and bankrupt</w:t>
      </w:r>
      <w:r>
        <w:t xml:space="preserve">. </w:t>
      </w:r>
      <w:r w:rsidRPr="00E05359">
        <w:rPr>
          <w:b/>
          <w:bCs/>
          <w:u w:val="single"/>
        </w:rPr>
        <w:t>Instead, he sees the tradition as a series of pregnant possibilities waiting to be engaged and brought to fruition</w:t>
      </w:r>
      <w:r>
        <w:t xml:space="preserve">. As such, </w:t>
      </w:r>
      <w:r w:rsidRPr="00877CD8">
        <w:rPr>
          <w:u w:val="single"/>
        </w:rPr>
        <w:t>Heidegger conceives the project of fundamental ontology as a completion of metaphysics, not its abolition</w:t>
      </w:r>
      <w:r>
        <w:t>. Being and Time is pitched not as a pox on all ontology, but as the fulfillment of its immanent intention. As Jacques Taminiaux points out, “</w:t>
      </w:r>
      <w:r w:rsidRPr="00877CD8">
        <w:rPr>
          <w:u w:val="single"/>
        </w:rPr>
        <w:t>fundamental ontology attempted to achieve metaphysics by bringing the meaning of Being to conceptual clarity</w:t>
      </w:r>
      <w:r>
        <w:t xml:space="preserve">. In the framework of this attempt, the </w:t>
      </w:r>
      <w:r w:rsidRPr="00877CD8">
        <w:rPr>
          <w:u w:val="single"/>
        </w:rPr>
        <w:t>history of metaphysics was not considered an increasing obliteration of Being, but instead as the maturation of the science of Being</w:t>
      </w:r>
      <w:r>
        <w:t xml:space="preserve">.”13 If the existential analytic is </w:t>
      </w:r>
      <w:r w:rsidRPr="00DD1F74">
        <w:t>the “prolegomena,” the reinterpretation of the history of ontology is the “future metaphysics.” And the link between these two tasks is a critique of the traditional concept of time.</w:t>
      </w:r>
    </w:p>
    <w:p w14:paraId="7F6A4D25" w14:textId="77777777" w:rsidR="00686E3B" w:rsidRPr="00512CE7" w:rsidRDefault="00686E3B" w:rsidP="00686E3B">
      <w:pPr>
        <w:pStyle w:val="Heading4"/>
        <w:jc w:val="both"/>
        <w:rPr>
          <w:rStyle w:val="Style13ptBold"/>
          <w:b/>
          <w:bCs w:val="0"/>
        </w:rPr>
      </w:pPr>
      <w:r w:rsidRPr="00512CE7">
        <w:rPr>
          <w:rStyle w:val="Style13ptBold"/>
          <w:b/>
        </w:rPr>
        <w:t xml:space="preserve">Environmental management wages war on </w:t>
      </w:r>
      <w:r w:rsidRPr="00512CE7">
        <w:rPr>
          <w:rStyle w:val="Style13ptBold"/>
          <w:b/>
          <w:u w:val="single"/>
        </w:rPr>
        <w:t>differential flux</w:t>
      </w:r>
      <w:r w:rsidRPr="00512CE7">
        <w:rPr>
          <w:rStyle w:val="Style13ptBold"/>
          <w:b/>
        </w:rPr>
        <w:t xml:space="preserve">. Carving the world into discrete, intelligible units promotes a capitalist mode of subjectivity that makes environmental destruction inevitable. </w:t>
      </w:r>
    </w:p>
    <w:p w14:paraId="2C1E8B77" w14:textId="77777777" w:rsidR="00686E3B" w:rsidRPr="00512CE7" w:rsidRDefault="00686E3B" w:rsidP="00686E3B">
      <w:pPr>
        <w:rPr>
          <w:bCs/>
        </w:rPr>
      </w:pPr>
      <w:r w:rsidRPr="00512CE7">
        <w:rPr>
          <w:rStyle w:val="Style13ptBold"/>
        </w:rPr>
        <w:t xml:space="preserve">Halsey 5 </w:t>
      </w:r>
      <w:r w:rsidRPr="00512CE7">
        <w:rPr>
          <w:bCs/>
        </w:rPr>
        <w:t>(Mark, prof. of criminology at</w:t>
      </w:r>
      <w:r w:rsidRPr="00512CE7">
        <w:t xml:space="preserve"> University of Melborn, “Ecology and Machinic Thought: Nietzsche, Deleuze, and Guattari,” Angelaki: Journal of the Theoretical Humanities, 10:3 43-46).</w:t>
      </w:r>
    </w:p>
    <w:p w14:paraId="2AD913FF" w14:textId="77777777" w:rsidR="00686E3B" w:rsidRPr="00512CE7" w:rsidRDefault="00686E3B" w:rsidP="00686E3B">
      <w:pPr>
        <w:rPr>
          <w:sz w:val="8"/>
          <w:szCs w:val="8"/>
        </w:rPr>
      </w:pPr>
      <w:r w:rsidRPr="00512CE7">
        <w:rPr>
          <w:sz w:val="8"/>
          <w:szCs w:val="8"/>
        </w:rPr>
        <w:t xml:space="preserve">flow and multiplicity </w:t>
      </w:r>
    </w:p>
    <w:p w14:paraId="64E0E737" w14:textId="77777777" w:rsidR="00686E3B" w:rsidRPr="00512CE7" w:rsidRDefault="00686E3B" w:rsidP="00686E3B">
      <w:pPr>
        <w:rPr>
          <w:sz w:val="8"/>
          <w:szCs w:val="8"/>
        </w:rPr>
      </w:pPr>
      <w:r w:rsidRPr="00512CE7">
        <w:rPr>
          <w:sz w:val="8"/>
          <w:szCs w:val="8"/>
        </w:rPr>
        <w:t xml:space="preserve">One of the key heuristic devices for Deleuze and Guattari is the notion of flow. Deleuze asks: </w:t>
      </w:r>
    </w:p>
    <w:p w14:paraId="2313110F" w14:textId="77777777" w:rsidR="00686E3B" w:rsidRPr="00512CE7" w:rsidRDefault="00686E3B" w:rsidP="00686E3B">
      <w:r w:rsidRPr="00512CE7">
        <w:t xml:space="preserve">What is it that moves over the body of a society? It is always flows, and a person is always a cutting off of a flow. </w:t>
      </w:r>
      <w:r w:rsidRPr="00512CE7">
        <w:rPr>
          <w:rStyle w:val="Emphasis"/>
        </w:rPr>
        <w:t>A person is always a point of departure for the production of a flow, a point of destination for the reception of a flow, a flow of any kind; or</w:t>
      </w:r>
      <w:r w:rsidRPr="00512CE7">
        <w:t>, better yet</w:t>
      </w:r>
      <w:r w:rsidRPr="00512CE7">
        <w:rPr>
          <w:rStyle w:val="Emphasis"/>
        </w:rPr>
        <w:t>, an interception of many flows.</w:t>
      </w:r>
      <w:r w:rsidRPr="00512CE7">
        <w:rPr>
          <w:position w:val="8"/>
          <w:sz w:val="12"/>
          <w:szCs w:val="12"/>
        </w:rPr>
        <w:t xml:space="preserve">56 </w:t>
      </w:r>
    </w:p>
    <w:p w14:paraId="2D822B64" w14:textId="77777777" w:rsidR="00686E3B" w:rsidRPr="00512CE7" w:rsidRDefault="00686E3B" w:rsidP="00686E3B">
      <w:pPr>
        <w:rPr>
          <w:sz w:val="8"/>
          <w:szCs w:val="8"/>
        </w:rPr>
      </w:pPr>
      <w:r w:rsidRPr="00512CE7">
        <w:rPr>
          <w:sz w:val="8"/>
          <w:szCs w:val="8"/>
        </w:rPr>
        <w:t xml:space="preserve">In A Thousand Plateaus Deleuze and Guattari assert that </w:t>
      </w:r>
    </w:p>
    <w:p w14:paraId="75C764FB" w14:textId="77777777" w:rsidR="00686E3B" w:rsidRPr="00512CE7" w:rsidRDefault="00686E3B" w:rsidP="00686E3B">
      <w:pPr>
        <w:rPr>
          <w:sz w:val="8"/>
          <w:szCs w:val="8"/>
        </w:rPr>
      </w:pPr>
      <w:r w:rsidRPr="00512CE7">
        <w:rPr>
          <w:sz w:val="8"/>
          <w:szCs w:val="8"/>
        </w:rPr>
        <w:t>The four principal flows that torment the representatives of the world economy, or of the axiomatic, are the flow of matter–energy, the flow of population, the flow of food, and the urban flow. The situation seems inextricable because the axiomatic never ceases to create all of these problems, while at the same time its axioms, even multiplied, deny it the means of resolving them (for example the circulation and distribution that would make it possible to feed the world).</w:t>
      </w:r>
      <w:r w:rsidRPr="00512CE7">
        <w:rPr>
          <w:position w:val="8"/>
          <w:sz w:val="8"/>
          <w:szCs w:val="8"/>
        </w:rPr>
        <w:t xml:space="preserve">57 </w:t>
      </w:r>
    </w:p>
    <w:p w14:paraId="7D79E039" w14:textId="77777777" w:rsidR="00686E3B" w:rsidRPr="00512CE7" w:rsidRDefault="00686E3B" w:rsidP="00686E3B">
      <w:pPr>
        <w:rPr>
          <w:rStyle w:val="StyleUnderline"/>
        </w:rPr>
      </w:pPr>
      <w:r w:rsidRPr="00512CE7">
        <w:t xml:space="preserve">What these passages point toward is </w:t>
      </w:r>
      <w:r w:rsidRPr="00512CE7">
        <w:rPr>
          <w:rStyle w:val="Emphasis"/>
          <w:highlight w:val="cyan"/>
        </w:rPr>
        <w:t xml:space="preserve">a cosmos traversed by flux – </w:t>
      </w:r>
      <w:r w:rsidRPr="00512CE7">
        <w:rPr>
          <w:rStyle w:val="Emphasis"/>
        </w:rPr>
        <w:t>by the ceaseless movement of unformed elements and intensities</w:t>
      </w:r>
      <w:r w:rsidRPr="00512CE7">
        <w:t xml:space="preserve"> (i.e., the plane of consistency) made periodically into bodies of one kind or another. ‘‘</w:t>
      </w:r>
      <w:r w:rsidRPr="00512CE7">
        <w:rPr>
          <w:rStyle w:val="Emphasis"/>
          <w:highlight w:val="cyan"/>
        </w:rPr>
        <w:t>Societies,’’ ‘‘selves,’’ ‘‘knowledges,’’ and ‘‘forests’’ all occur only as particular kinds of discursive and textual arrangements</w:t>
      </w:r>
      <w:r w:rsidRPr="00512CE7">
        <w:rPr>
          <w:rStyle w:val="Emphasis"/>
        </w:rPr>
        <w:t xml:space="preserve"> of the otherwise unbounded and asignificant flow of unformed elements and intensities.</w:t>
      </w:r>
      <w:r w:rsidRPr="00512CE7">
        <w:t xml:space="preserve"> For instance, the scientific names Eucalyptus obliqua (Messmate Gum) or Sequoia sempervirens (Coast Redwood) not only delineate particular kinds of botanical bodies or </w:t>
      </w:r>
      <w:r w:rsidRPr="00512CE7">
        <w:rPr>
          <w:rStyle w:val="StyleUnderline"/>
        </w:rPr>
        <w:t>a specific field of knowledge</w:t>
      </w:r>
      <w:r w:rsidRPr="00512CE7">
        <w:t xml:space="preserve"> so much as they </w:t>
      </w:r>
      <w:r w:rsidRPr="00512CE7">
        <w:rPr>
          <w:rStyle w:val="StyleUnderline"/>
        </w:rPr>
        <w:t xml:space="preserve">form part of a much wider effort to transform the chaos and dangers of the plane of consistency into knowable and quantifiable terms and images. </w:t>
      </w:r>
    </w:p>
    <w:p w14:paraId="479BF267" w14:textId="77777777" w:rsidR="00686E3B" w:rsidRPr="00512CE7" w:rsidRDefault="00686E3B" w:rsidP="00686E3B">
      <w:r w:rsidRPr="00512CE7">
        <w:t xml:space="preserve">Deleuze and Guattari repeatedly point to the ethical weight attached to naming and ordering the world. </w:t>
      </w:r>
      <w:r w:rsidRPr="00512CE7">
        <w:rPr>
          <w:rStyle w:val="Emphasis"/>
          <w:highlight w:val="cyan"/>
        </w:rPr>
        <w:t>In socio-ecological terms, this translates into thinking about the size and scale of the units of management ushered in by various politico- legal-scientific machines and the kinds of bodies and processes these units allow one to envisage</w:t>
      </w:r>
      <w:r w:rsidRPr="00512CE7">
        <w:rPr>
          <w:rStyle w:val="Emphasis"/>
        </w:rPr>
        <w:t xml:space="preserve"> or speak of. There is no escaping the fact that </w:t>
      </w:r>
      <w:r w:rsidRPr="00512CE7">
        <w:rPr>
          <w:rStyle w:val="Emphasis"/>
          <w:highlight w:val="cyan"/>
        </w:rPr>
        <w:t xml:space="preserve">environmental law and regulation are violent activities </w:t>
      </w:r>
      <w:r w:rsidRPr="00512CE7">
        <w:rPr>
          <w:rStyle w:val="Emphasis"/>
        </w:rPr>
        <w:t xml:space="preserve">in so far as </w:t>
      </w:r>
      <w:r w:rsidRPr="00512CE7">
        <w:rPr>
          <w:rStyle w:val="Emphasis"/>
          <w:highlight w:val="cyan"/>
        </w:rPr>
        <w:t xml:space="preserve">they distribute and demarcate bodies in places once occupied only by </w:t>
      </w:r>
      <w:r w:rsidRPr="00512CE7">
        <w:rPr>
          <w:rStyle w:val="Emphasis"/>
        </w:rPr>
        <w:t xml:space="preserve">the four previously mentioned </w:t>
      </w:r>
      <w:r w:rsidRPr="00512CE7">
        <w:rPr>
          <w:rStyle w:val="Emphasis"/>
          <w:highlight w:val="cyan"/>
        </w:rPr>
        <w:t>flows</w:t>
      </w:r>
      <w:r w:rsidRPr="00512CE7">
        <w:rPr>
          <w:rStyle w:val="Emphasis"/>
        </w:rPr>
        <w:t xml:space="preserve"> </w:t>
      </w:r>
      <w:r w:rsidRPr="00512CE7">
        <w:t xml:space="preserve">(but principally that of matter–energy). </w:t>
      </w:r>
      <w:r w:rsidRPr="00512CE7">
        <w:rPr>
          <w:rStyle w:val="Emphasis"/>
          <w:highlight w:val="cyan"/>
        </w:rPr>
        <w:t>The tension between having to order difference</w:t>
      </w:r>
      <w:r w:rsidRPr="00512CE7">
        <w:rPr>
          <w:rStyle w:val="Emphasis"/>
        </w:rPr>
        <w:t xml:space="preserve"> (having to control flows) </w:t>
      </w:r>
      <w:r w:rsidRPr="00512CE7">
        <w:rPr>
          <w:rStyle w:val="Emphasis"/>
          <w:highlight w:val="cyan"/>
        </w:rPr>
        <w:t>whilst maintaining a continuity of resemblance</w:t>
      </w:r>
      <w:r w:rsidRPr="00512CE7">
        <w:rPr>
          <w:rStyle w:val="Emphasis"/>
        </w:rPr>
        <w:t xml:space="preserve"> is, in many senses, </w:t>
      </w:r>
      <w:r w:rsidRPr="00512CE7">
        <w:rPr>
          <w:rStyle w:val="Emphasis"/>
          <w:highlight w:val="cyan"/>
        </w:rPr>
        <w:t>the point at which ‘‘environmental issues’’ emerge</w:t>
      </w:r>
      <w:r w:rsidRPr="00512CE7">
        <w:rPr>
          <w:rStyle w:val="Emphasis"/>
        </w:rPr>
        <w:t>.</w:t>
      </w:r>
      <w:r w:rsidRPr="00512CE7">
        <w:t xml:space="preserve"> The problem is that </w:t>
      </w:r>
      <w:r w:rsidRPr="00512CE7">
        <w:rPr>
          <w:rStyle w:val="Emphasis"/>
          <w:highlight w:val="cyan"/>
        </w:rPr>
        <w:t>there are</w:t>
      </w:r>
      <w:r w:rsidRPr="00512CE7">
        <w:rPr>
          <w:rStyle w:val="Emphasis"/>
        </w:rPr>
        <w:t xml:space="preserve">, in fact, </w:t>
      </w:r>
      <w:r w:rsidRPr="00512CE7">
        <w:rPr>
          <w:rStyle w:val="Emphasis"/>
          <w:highlight w:val="cyan"/>
        </w:rPr>
        <w:t>no individual differences and no single field of resemblances. This has not</w:t>
      </w:r>
      <w:r w:rsidRPr="00512CE7">
        <w:rPr>
          <w:rStyle w:val="Emphasis"/>
        </w:rPr>
        <w:t xml:space="preserve">, however, </w:t>
      </w:r>
      <w:r w:rsidRPr="00512CE7">
        <w:rPr>
          <w:rStyle w:val="Emphasis"/>
          <w:highlight w:val="cyan"/>
        </w:rPr>
        <w:t>prevented modern systems of environmental management acting to the contrary</w:t>
      </w:r>
      <w:r w:rsidRPr="00512CE7">
        <w:rPr>
          <w:rStyle w:val="Emphasis"/>
        </w:rPr>
        <w:t>.</w:t>
      </w:r>
      <w:r w:rsidRPr="00512CE7">
        <w:t xml:space="preserve"> Indeed</w:t>
      </w:r>
      <w:r w:rsidRPr="00512CE7">
        <w:rPr>
          <w:rStyle w:val="StyleUnderline"/>
        </w:rPr>
        <w:t xml:space="preserve">, the naming of forest types, species </w:t>
      </w:r>
      <w:r w:rsidRPr="00512CE7">
        <w:rPr>
          <w:rStyle w:val="StyleUnderline"/>
          <w:highlight w:val="cyan"/>
        </w:rPr>
        <w:t>conservation thresholds</w:t>
      </w:r>
      <w:r w:rsidRPr="00512CE7">
        <w:rPr>
          <w:rStyle w:val="StyleUnderline"/>
        </w:rPr>
        <w:t xml:space="preserve">, national parks, </w:t>
      </w:r>
      <w:r w:rsidRPr="00512CE7">
        <w:rPr>
          <w:rStyle w:val="StyleUnderline"/>
          <w:highlight w:val="cyan"/>
        </w:rPr>
        <w:t>waste management</w:t>
      </w:r>
      <w:r w:rsidRPr="00512CE7">
        <w:rPr>
          <w:rStyle w:val="StyleUnderline"/>
        </w:rPr>
        <w:t xml:space="preserve"> stations </w:t>
      </w:r>
      <w:r w:rsidRPr="00512CE7">
        <w:rPr>
          <w:rStyle w:val="StyleUnderline"/>
          <w:highlight w:val="cyan"/>
        </w:rPr>
        <w:t>and the like proceed</w:t>
      </w:r>
      <w:r w:rsidRPr="00512CE7">
        <w:rPr>
          <w:rStyle w:val="StyleUnderline"/>
        </w:rPr>
        <w:t xml:space="preserve">s precisely </w:t>
      </w:r>
      <w:r w:rsidRPr="00512CE7">
        <w:rPr>
          <w:rStyle w:val="StyleUnderline"/>
          <w:highlight w:val="cyan"/>
        </w:rPr>
        <w:t>according to this logic</w:t>
      </w:r>
      <w:r w:rsidRPr="00512CE7">
        <w:rPr>
          <w:highlight w:val="cyan"/>
        </w:rPr>
        <w:t>.</w:t>
      </w:r>
      <w:r w:rsidRPr="00512CE7">
        <w:t xml:space="preserve"> As Deleuze puts it: </w:t>
      </w:r>
    </w:p>
    <w:p w14:paraId="44AF3175" w14:textId="77777777" w:rsidR="00686E3B" w:rsidRPr="00512CE7" w:rsidRDefault="00686E3B" w:rsidP="00686E3B">
      <w:r w:rsidRPr="00512CE7">
        <w:rPr>
          <w:rStyle w:val="Emphasis"/>
          <w:highlight w:val="cyan"/>
        </w:rPr>
        <w:t>We invoke a field of individuation or individuating difference as the condition of the organisation and determination of species</w:t>
      </w:r>
      <w:r w:rsidRPr="00512CE7">
        <w:rPr>
          <w:rStyle w:val="Emphasis"/>
        </w:rPr>
        <w:t xml:space="preserve">. </w:t>
      </w:r>
      <w:r w:rsidRPr="00512CE7">
        <w:t xml:space="preserve">However, </w:t>
      </w:r>
      <w:r w:rsidRPr="00512CE7">
        <w:rPr>
          <w:rStyle w:val="Emphasis"/>
          <w:highlight w:val="cyan"/>
        </w:rPr>
        <w:t xml:space="preserve">this field of individuation is posited only formally </w:t>
      </w:r>
      <w:r w:rsidRPr="00512CE7">
        <w:rPr>
          <w:rStyle w:val="Emphasis"/>
        </w:rPr>
        <w:t>and in general: it seems to be ‘‘the same’’ for a given species, and to vary in intensity from one species to another.</w:t>
      </w:r>
      <w:r w:rsidRPr="00512CE7">
        <w:t xml:space="preserve"> </w:t>
      </w:r>
      <w:r w:rsidRPr="00512CE7">
        <w:rPr>
          <w:rStyle w:val="underline"/>
        </w:rPr>
        <w:t xml:space="preserve">It seems, therefore, to depend upon the species and the determination of species, and to refer us once more to differences borne by the individual, not to individual differences. </w:t>
      </w:r>
      <w:r w:rsidRPr="00512CE7">
        <w:rPr>
          <w:rStyle w:val="Emphasis"/>
        </w:rPr>
        <w:t xml:space="preserve">In order </w:t>
      </w:r>
      <w:r w:rsidRPr="00512CE7">
        <w:rPr>
          <w:rStyle w:val="Emphasis"/>
          <w:highlight w:val="cyan"/>
        </w:rPr>
        <w:t xml:space="preserve">for this difficulty to disappear, the individuating difference must not only be conceived within a field of individuation in general, but must </w:t>
      </w:r>
      <w:r w:rsidRPr="00512CE7">
        <w:rPr>
          <w:rStyle w:val="Emphasis"/>
        </w:rPr>
        <w:t xml:space="preserve">itself </w:t>
      </w:r>
      <w:r w:rsidRPr="00512CE7">
        <w:rPr>
          <w:rStyle w:val="Emphasis"/>
          <w:highlight w:val="cyan"/>
        </w:rPr>
        <w:t>be conceived as an individual difference. The form of the field must be necessarily and in itself filled with individual differences.</w:t>
      </w:r>
      <w:r w:rsidRPr="00512CE7">
        <w:rPr>
          <w:position w:val="8"/>
          <w:sz w:val="12"/>
          <w:szCs w:val="12"/>
        </w:rPr>
        <w:t xml:space="preserve">58 </w:t>
      </w:r>
    </w:p>
    <w:p w14:paraId="10093FC1" w14:textId="77777777" w:rsidR="00686E3B" w:rsidRPr="00512CE7" w:rsidRDefault="00686E3B" w:rsidP="00686E3B">
      <w:pPr>
        <w:rPr>
          <w:rStyle w:val="Emphasis"/>
        </w:rPr>
      </w:pPr>
      <w:r w:rsidRPr="00512CE7">
        <w:rPr>
          <w:rFonts w:eastAsia="Times New Roman" w:cs="Times New Roman"/>
        </w:rPr>
        <w:t xml:space="preserve">The primary – and one might say, critical – consequence of constructing </w:t>
      </w:r>
      <w:r w:rsidRPr="00512CE7">
        <w:rPr>
          <w:rStyle w:val="Emphasis"/>
          <w:highlight w:val="cyan"/>
        </w:rPr>
        <w:t>a field of individuation</w:t>
      </w:r>
      <w:r w:rsidRPr="00512CE7">
        <w:rPr>
          <w:rFonts w:eastAsia="Times New Roman" w:cs="Times New Roman"/>
        </w:rPr>
        <w:t xml:space="preserve"> (equivalent in many ways to the plane of organisation) </w:t>
      </w:r>
      <w:r w:rsidRPr="00512CE7">
        <w:rPr>
          <w:rStyle w:val="Emphasis"/>
        </w:rPr>
        <w:t xml:space="preserve">is that it </w:t>
      </w:r>
      <w:r w:rsidRPr="00512CE7">
        <w:rPr>
          <w:rStyle w:val="Emphasis"/>
          <w:highlight w:val="cyan"/>
        </w:rPr>
        <w:t xml:space="preserve">enables environmental administrators to classify the world according to </w:t>
      </w:r>
      <w:r w:rsidRPr="00512CE7">
        <w:rPr>
          <w:rStyle w:val="Emphasis"/>
        </w:rPr>
        <w:t xml:space="preserve">the distribution and repetition of so-called </w:t>
      </w:r>
      <w:r w:rsidRPr="00512CE7">
        <w:rPr>
          <w:rStyle w:val="Emphasis"/>
          <w:highlight w:val="cyan"/>
        </w:rPr>
        <w:t>‘‘like groups’’ rather than</w:t>
      </w:r>
      <w:r w:rsidRPr="00512CE7">
        <w:rPr>
          <w:rFonts w:eastAsia="Times New Roman" w:cs="Times New Roman"/>
        </w:rPr>
        <w:t xml:space="preserve">, as would seem preferable, </w:t>
      </w:r>
      <w:r w:rsidRPr="00512CE7">
        <w:rPr>
          <w:rStyle w:val="Emphasis"/>
        </w:rPr>
        <w:t xml:space="preserve">in terms of the </w:t>
      </w:r>
      <w:r w:rsidRPr="00512CE7">
        <w:rPr>
          <w:rStyle w:val="Emphasis"/>
          <w:highlight w:val="cyan"/>
        </w:rPr>
        <w:t>‘‘differences borne by individuals.’’ This is,</w:t>
      </w:r>
      <w:r w:rsidRPr="00512CE7">
        <w:rPr>
          <w:rFonts w:eastAsia="Times New Roman" w:cs="Times New Roman"/>
        </w:rPr>
        <w:t xml:space="preserve"> to be clear, </w:t>
      </w:r>
      <w:r w:rsidRPr="00512CE7">
        <w:rPr>
          <w:rStyle w:val="Emphasis"/>
          <w:highlight w:val="cyan"/>
        </w:rPr>
        <w:t>an incredibly important moment in the will to produce Nature. For here the guiding objective of environmental regulatory bodies becomes the location and categorisation of a delimited series of attributes common to a field</w:t>
      </w:r>
      <w:r w:rsidRPr="00512CE7">
        <w:rPr>
          <w:rFonts w:eastAsia="Times New Roman" w:cs="Times New Roman"/>
        </w:rPr>
        <w:t xml:space="preserve"> (of species, of classes, of types) </w:t>
      </w:r>
      <w:r w:rsidRPr="00512CE7">
        <w:rPr>
          <w:rStyle w:val="Emphasis"/>
          <w:highlight w:val="cyan"/>
        </w:rPr>
        <w:t>as opposed to establishing categories on the basis of the relations pertaining between individuals and their associated becomings.</w:t>
      </w:r>
      <w:r w:rsidRPr="00512CE7">
        <w:rPr>
          <w:rStyle w:val="Emphasis"/>
        </w:rPr>
        <w:t xml:space="preserve"> </w:t>
      </w:r>
    </w:p>
    <w:p w14:paraId="4DDF9851" w14:textId="77777777" w:rsidR="00686E3B" w:rsidRPr="00512CE7" w:rsidRDefault="00686E3B" w:rsidP="00686E3B">
      <w:pPr>
        <w:rPr>
          <w:sz w:val="24"/>
        </w:rPr>
      </w:pPr>
      <w:r w:rsidRPr="00512CE7">
        <w:rPr>
          <w:rFonts w:eastAsia="Times New Roman" w:cs="Times New Roman"/>
        </w:rPr>
        <w:t xml:space="preserve">What Deleuze and Guattari allow us to recognise, therefore, is that </w:t>
      </w:r>
      <w:r w:rsidRPr="00512CE7">
        <w:rPr>
          <w:rStyle w:val="Emphasis"/>
          <w:highlight w:val="cyan"/>
        </w:rPr>
        <w:t>environmental management is a machine whose effects are levied without regard for the differences borne by individuals</w:t>
      </w:r>
      <w:r w:rsidRPr="00512CE7">
        <w:rPr>
          <w:rFonts w:eastAsia="Times New Roman" w:cs="Times New Roman"/>
        </w:rPr>
        <w:t xml:space="preserve"> (and the significance of such differences for ecological renewal). </w:t>
      </w:r>
      <w:r w:rsidRPr="00512CE7">
        <w:rPr>
          <w:rStyle w:val="Emphasis"/>
          <w:highlight w:val="cyan"/>
        </w:rPr>
        <w:t xml:space="preserve">To admit as much would mean the </w:t>
      </w:r>
      <w:r w:rsidRPr="00512CE7">
        <w:rPr>
          <w:rStyle w:val="Emphasis"/>
        </w:rPr>
        <w:t xml:space="preserve">sudden and dramatic </w:t>
      </w:r>
      <w:r w:rsidRPr="00512CE7">
        <w:rPr>
          <w:rStyle w:val="Emphasis"/>
          <w:highlight w:val="cyan"/>
        </w:rPr>
        <w:t xml:space="preserve">demise of modern environmental management principles – premised </w:t>
      </w:r>
      <w:r w:rsidRPr="00512CE7">
        <w:rPr>
          <w:rStyle w:val="Emphasis"/>
        </w:rPr>
        <w:t xml:space="preserve">as they are </w:t>
      </w:r>
      <w:r w:rsidRPr="00512CE7">
        <w:rPr>
          <w:rStyle w:val="Emphasis"/>
          <w:highlight w:val="cyan"/>
        </w:rPr>
        <w:t xml:space="preserve">on the notion that great sections of earth can be </w:t>
      </w:r>
      <w:r w:rsidRPr="00512CE7">
        <w:rPr>
          <w:rStyle w:val="Emphasis"/>
        </w:rPr>
        <w:t xml:space="preserve">seriously, rapidly and irrevocably </w:t>
      </w:r>
      <w:r w:rsidRPr="00512CE7">
        <w:rPr>
          <w:rStyle w:val="Emphasis"/>
          <w:highlight w:val="cyan"/>
        </w:rPr>
        <w:t>transformed without serious consequence</w:t>
      </w:r>
      <w:r w:rsidRPr="00512CE7">
        <w:rPr>
          <w:rFonts w:eastAsia="Times New Roman" w:cs="Times New Roman"/>
        </w:rPr>
        <w:t xml:space="preserve"> since there also exist, when all is said and done, other sections ‘‘just like’’ them (whether these be extant in national parks, other bioregions, other countries, other oceans, or elsewhere). </w:t>
      </w:r>
      <w:r w:rsidRPr="00512CE7">
        <w:rPr>
          <w:rStyle w:val="Emphasis"/>
          <w:highlight w:val="cyan"/>
        </w:rPr>
        <w:t>There is,</w:t>
      </w:r>
      <w:r w:rsidRPr="00512CE7">
        <w:rPr>
          <w:rFonts w:eastAsia="Times New Roman" w:cs="Times New Roman"/>
        </w:rPr>
        <w:t xml:space="preserve"> therefore, when viewed from a Deleuzo-Guattarian perspective, a </w:t>
      </w:r>
      <w:r w:rsidRPr="00512CE7">
        <w:rPr>
          <w:rStyle w:val="Emphasis"/>
          <w:highlight w:val="cyan"/>
        </w:rPr>
        <w:t>line of thought which environmental regulators want at all costs to keep at bay:</w:t>
      </w:r>
      <w:r w:rsidRPr="00512CE7">
        <w:rPr>
          <w:rFonts w:eastAsia="Times New Roman" w:cs="Times New Roman"/>
        </w:rPr>
        <w:t xml:space="preserve"> namely, that ‘‘</w:t>
      </w:r>
      <w:r w:rsidRPr="00512CE7">
        <w:rPr>
          <w:rStyle w:val="Emphasis"/>
          <w:highlight w:val="cyan"/>
        </w:rPr>
        <w:t>The great taxonomic units</w:t>
      </w:r>
      <w:r w:rsidRPr="00512CE7">
        <w:rPr>
          <w:rStyle w:val="Emphasis"/>
        </w:rPr>
        <w:t xml:space="preserve"> – genera, families, orders and classes – </w:t>
      </w:r>
      <w:r w:rsidRPr="00512CE7">
        <w:rPr>
          <w:rStyle w:val="Emphasis"/>
          <w:highlight w:val="cyan"/>
        </w:rPr>
        <w:t>no longer provide a means of understanding difference by relating it to such apparent conditions as resemblances, identities, analogies and determined oppositions.</w:t>
      </w:r>
      <w:r w:rsidRPr="00512CE7">
        <w:rPr>
          <w:rFonts w:eastAsia="Times New Roman" w:cs="Times New Roman"/>
        </w:rPr>
        <w:t>’’</w:t>
      </w:r>
      <w:r w:rsidRPr="00512CE7">
        <w:rPr>
          <w:rFonts w:eastAsia="Times New Roman" w:cs="Times New Roman"/>
          <w:position w:val="8"/>
          <w:sz w:val="14"/>
          <w:szCs w:val="14"/>
        </w:rPr>
        <w:t xml:space="preserve">59 </w:t>
      </w:r>
      <w:r w:rsidRPr="00512CE7">
        <w:rPr>
          <w:rFonts w:eastAsia="Times New Roman" w:cs="Times New Roman"/>
        </w:rPr>
        <w:t xml:space="preserve">Deleuze and Guattari, it could be said, </w:t>
      </w:r>
      <w:r w:rsidRPr="00512CE7">
        <w:t xml:space="preserve">force the key critical question: </w:t>
      </w:r>
      <w:r w:rsidRPr="00512CE7">
        <w:rPr>
          <w:rStyle w:val="Emphasis"/>
          <w:highlight w:val="cyan"/>
        </w:rPr>
        <w:t>what would it mean to cease mapping earth?</w:t>
      </w:r>
      <w:r w:rsidRPr="00512CE7">
        <w:t xml:space="preserve"> Alternatively, what might it mean to map earth according to, for instance, a becoming-eagle, a becoming-fish, a becoming- redwood, a becoming-worm, or a becoming-river? This is what </w:t>
      </w:r>
      <w:r w:rsidRPr="00512CE7">
        <w:rPr>
          <w:rStyle w:val="Emphasis"/>
          <w:highlight w:val="cyan"/>
        </w:rPr>
        <w:t>D</w:t>
      </w:r>
      <w:r w:rsidRPr="00512CE7">
        <w:rPr>
          <w:rStyle w:val="Emphasis"/>
        </w:rPr>
        <w:t>eleuze</w:t>
      </w:r>
      <w:r w:rsidRPr="00512CE7">
        <w:rPr>
          <w:rStyle w:val="Emphasis"/>
          <w:highlight w:val="cyan"/>
        </w:rPr>
        <w:t xml:space="preserve"> and G</w:t>
      </w:r>
      <w:r w:rsidRPr="00512CE7">
        <w:rPr>
          <w:rStyle w:val="Emphasis"/>
        </w:rPr>
        <w:t xml:space="preserve">uattari </w:t>
      </w:r>
      <w:r w:rsidRPr="00512CE7">
        <w:rPr>
          <w:rStyle w:val="Emphasis"/>
          <w:highlight w:val="cyan"/>
        </w:rPr>
        <w:t>demand</w:t>
      </w:r>
      <w:r w:rsidRPr="00512CE7">
        <w:t xml:space="preserve"> of us – </w:t>
      </w:r>
      <w:r w:rsidRPr="00512CE7">
        <w:rPr>
          <w:rStyle w:val="Emphasis"/>
          <w:highlight w:val="cyan"/>
        </w:rPr>
        <w:t xml:space="preserve">that we move beyond the bodies, </w:t>
      </w:r>
      <w:r w:rsidRPr="00512CE7">
        <w:rPr>
          <w:rStyle w:val="Emphasis"/>
        </w:rPr>
        <w:t xml:space="preserve">lexicons </w:t>
      </w:r>
      <w:r w:rsidRPr="00512CE7">
        <w:rPr>
          <w:rStyle w:val="Emphasis"/>
          <w:highlight w:val="cyan"/>
        </w:rPr>
        <w:t xml:space="preserve">and modes of envisioning </w:t>
      </w:r>
      <w:r w:rsidRPr="00512CE7">
        <w:rPr>
          <w:rStyle w:val="Emphasis"/>
        </w:rPr>
        <w:t xml:space="preserve">traditionally </w:t>
      </w:r>
      <w:r w:rsidRPr="00512CE7">
        <w:rPr>
          <w:rStyle w:val="Emphasis"/>
          <w:highlight w:val="cyan"/>
        </w:rPr>
        <w:t xml:space="preserve">associated with </w:t>
      </w:r>
      <w:r w:rsidRPr="00512CE7">
        <w:rPr>
          <w:rStyle w:val="Emphasis"/>
        </w:rPr>
        <w:t xml:space="preserve">late </w:t>
      </w:r>
      <w:r w:rsidRPr="00512CE7">
        <w:rPr>
          <w:rStyle w:val="Emphasis"/>
          <w:highlight w:val="cyan"/>
        </w:rPr>
        <w:t xml:space="preserve">capitalist subjectivities </w:t>
      </w:r>
      <w:r w:rsidRPr="00512CE7">
        <w:rPr>
          <w:rStyle w:val="Emphasis"/>
        </w:rPr>
        <w:t xml:space="preserve">in order </w:t>
      </w:r>
      <w:r w:rsidRPr="00512CE7">
        <w:rPr>
          <w:rStyle w:val="Emphasis"/>
          <w:highlight w:val="cyan"/>
        </w:rPr>
        <w:t>to develop and inhabit the worlds of others</w:t>
      </w:r>
      <w:r w:rsidRPr="00512CE7">
        <w:t>.</w:t>
      </w:r>
      <w:r w:rsidRPr="00512CE7">
        <w:rPr>
          <w:position w:val="8"/>
          <w:sz w:val="14"/>
          <w:szCs w:val="14"/>
        </w:rPr>
        <w:t xml:space="preserve">60 </w:t>
      </w:r>
      <w:r w:rsidRPr="00512CE7">
        <w:rPr>
          <w:rStyle w:val="Emphasis"/>
        </w:rPr>
        <w:t xml:space="preserve">For it is </w:t>
      </w:r>
      <w:r w:rsidRPr="00512CE7">
        <w:rPr>
          <w:rStyle w:val="Emphasis"/>
          <w:highlight w:val="cyan"/>
        </w:rPr>
        <w:t xml:space="preserve">only by doing </w:t>
      </w:r>
      <w:r w:rsidRPr="00512CE7">
        <w:rPr>
          <w:rStyle w:val="Emphasis"/>
        </w:rPr>
        <w:t xml:space="preserve">so that </w:t>
      </w:r>
      <w:r w:rsidRPr="00512CE7">
        <w:rPr>
          <w:rStyle w:val="Emphasis"/>
          <w:highlight w:val="cyan"/>
        </w:rPr>
        <w:t>one begins to move beyond the images of Nature, Progress and Reason that have dictated what it is logically possible to say and do about ‘‘environmental problems’</w:t>
      </w:r>
      <w:r w:rsidRPr="00512CE7">
        <w:rPr>
          <w:rStyle w:val="Emphasis"/>
        </w:rPr>
        <w:t xml:space="preserve">’ in recent times. </w:t>
      </w:r>
      <w:r w:rsidRPr="00512CE7">
        <w:t xml:space="preserve">To sense like a worm within soils which have evolved over countless millennia, to move like a two-thousand-year-old redwood, to envision in the way of an eagle at a thousand feet, and to breathe like a fish within a remote freshwater stream, would be to withdraw from the fields of resemblance and the units of environmental management which presently guide modern thinking about what is sustainable and what is not. The problem with human bodies is that they are, as Nietzsche reminds us, all too human. Few, in other words, have recognised what it means to live as a multiplicity rather than in terms of an identity. </w:t>
      </w:r>
    </w:p>
    <w:p w14:paraId="15E34707" w14:textId="77777777" w:rsidR="00686E3B" w:rsidRPr="00512CE7" w:rsidRDefault="00686E3B" w:rsidP="00686E3B">
      <w:r w:rsidRPr="00512CE7">
        <w:t xml:space="preserve">In this context, </w:t>
      </w:r>
      <w:r w:rsidRPr="00512CE7">
        <w:rPr>
          <w:rStyle w:val="Emphasis"/>
          <w:highlight w:val="cyan"/>
        </w:rPr>
        <w:t xml:space="preserve">modernity can be </w:t>
      </w:r>
      <w:r w:rsidRPr="00512CE7">
        <w:rPr>
          <w:rStyle w:val="Emphasis"/>
        </w:rPr>
        <w:t xml:space="preserve">said to be </w:t>
      </w:r>
      <w:r w:rsidRPr="00512CE7">
        <w:rPr>
          <w:rStyle w:val="Emphasis"/>
          <w:highlight w:val="cyan"/>
        </w:rPr>
        <w:t>the era marked by repeated attempts to perfect the kinds of (regulatory) bodies and thresholds capable of dealing with difference – or with things and processes which do not resemble each other but are made to do so for political, cultural and economic purposes.</w:t>
      </w:r>
      <w:r w:rsidRPr="00512CE7">
        <w:t xml:space="preserve"> The body of science conceived to combat the flow of unknown variables, the body of law designed to combat the flow of criminality and dissent, </w:t>
      </w:r>
      <w:r w:rsidRPr="00512CE7">
        <w:rPr>
          <w:rStyle w:val="Emphasis"/>
          <w:highlight w:val="cyan"/>
        </w:rPr>
        <w:t>the body of conservation founded to combat the flows of biotic degradation</w:t>
      </w:r>
      <w:r w:rsidRPr="00512CE7">
        <w:t xml:space="preserve">, and so forth. And yet the attempt to plug up or seal off each of these and other flows has been anything but successful. In fact, </w:t>
      </w:r>
      <w:r w:rsidRPr="00512CE7">
        <w:rPr>
          <w:rStyle w:val="Emphasis"/>
          <w:highlight w:val="cyan"/>
        </w:rPr>
        <w:t>efforts to ‘‘contain’’ various flows have brought with them all manner of monstrous secretions</w:t>
      </w:r>
      <w:r w:rsidRPr="00512CE7">
        <w:rPr>
          <w:rStyle w:val="Emphasis"/>
        </w:rPr>
        <w:t xml:space="preserve"> </w:t>
      </w:r>
      <w:r w:rsidRPr="00512CE7">
        <w:t>(the containment of uranium-secreting Chernobyl, the containment of crude oil secreting from the Exxon Valdez, the containment of chloroflourocarbons secreting increased skin cancers, the containment of Third World labour secreting tropical deforestation).</w:t>
      </w:r>
      <w:r w:rsidRPr="00512CE7">
        <w:rPr>
          <w:position w:val="8"/>
          <w:sz w:val="14"/>
          <w:szCs w:val="14"/>
        </w:rPr>
        <w:t xml:space="preserve">61 </w:t>
      </w:r>
    </w:p>
    <w:p w14:paraId="4B2884B9" w14:textId="77777777" w:rsidR="00686E3B" w:rsidRPr="00512CE7" w:rsidRDefault="00686E3B" w:rsidP="00686E3B">
      <w:pPr>
        <w:rPr>
          <w:rFonts w:eastAsia="Times New Roman" w:cs="Times New Roman"/>
          <w:sz w:val="24"/>
        </w:rPr>
      </w:pPr>
      <w:r w:rsidRPr="00512CE7">
        <w:rPr>
          <w:rFonts w:eastAsia="Times New Roman" w:cs="Times New Roman"/>
        </w:rPr>
        <w:t xml:space="preserve">For Deleuze and Guattari the disjunction in evidence here has largely to do with the fact that </w:t>
      </w:r>
      <w:r w:rsidRPr="00512CE7">
        <w:rPr>
          <w:rStyle w:val="Emphasis"/>
          <w:highlight w:val="cyan"/>
        </w:rPr>
        <w:t>each body – each force erected to capture or contain a flow – is always already a site of instability.</w:t>
      </w:r>
      <w:r w:rsidRPr="00512CE7">
        <w:rPr>
          <w:rFonts w:eastAsia="Times New Roman" w:cs="Times New Roman"/>
        </w:rPr>
        <w:t xml:space="preserve"> In other words, far from being homogeneous or sutured entities</w:t>
      </w:r>
      <w:r w:rsidRPr="00512CE7">
        <w:rPr>
          <w:rStyle w:val="Emphasis"/>
          <w:highlight w:val="cyan"/>
        </w:rPr>
        <w:t>, bodies are a multiplicity. ‘</w:t>
      </w:r>
      <w:r w:rsidRPr="00512CE7">
        <w:rPr>
          <w:rFonts w:eastAsia="Times New Roman" w:cs="Times New Roman"/>
        </w:rPr>
        <w:t xml:space="preserve">‘A multiplicity,’’ write Deleuze and Guattari, </w:t>
      </w:r>
    </w:p>
    <w:p w14:paraId="6C789B59" w14:textId="77777777" w:rsidR="00686E3B" w:rsidRPr="00512CE7" w:rsidRDefault="00686E3B" w:rsidP="00686E3B">
      <w:pPr>
        <w:rPr>
          <w:rFonts w:eastAsia="Times New Roman" w:cs="Times New Roman"/>
          <w:sz w:val="24"/>
        </w:rPr>
      </w:pPr>
      <w:r w:rsidRPr="00512CE7">
        <w:rPr>
          <w:rFonts w:eastAsia="Times New Roman" w:cs="Times New Roman"/>
        </w:rPr>
        <w:t xml:space="preserve">is defined not by its elements, nor by a center of unification or comprehension. It is defined by the number of dimensions it has; it is not divisible, it cannot lose or gain a dimension without changing its nature. Since its variations and dimensions are immanent to it, it amounts to the same thing to say that </w:t>
      </w:r>
      <w:r w:rsidRPr="00512CE7">
        <w:rPr>
          <w:rStyle w:val="Emphasis"/>
          <w:highlight w:val="cyan"/>
        </w:rPr>
        <w:t>each multiplicity is already composed of heterogeneous terms in symbiosis,</w:t>
      </w:r>
      <w:r w:rsidRPr="00512CE7">
        <w:rPr>
          <w:rStyle w:val="Emphasis"/>
        </w:rPr>
        <w:t xml:space="preserve"> </w:t>
      </w:r>
      <w:r w:rsidRPr="00512CE7">
        <w:rPr>
          <w:rFonts w:eastAsia="Times New Roman" w:cs="Times New Roman"/>
        </w:rPr>
        <w:t xml:space="preserve">and that a multiplicity is </w:t>
      </w:r>
      <w:r w:rsidRPr="00512CE7">
        <w:rPr>
          <w:rStyle w:val="Emphasis"/>
          <w:highlight w:val="cyan"/>
        </w:rPr>
        <w:t>continually transforming itself</w:t>
      </w:r>
      <w:r w:rsidRPr="00512CE7">
        <w:rPr>
          <w:rFonts w:eastAsia="Times New Roman" w:cs="Times New Roman"/>
        </w:rPr>
        <w:t xml:space="preserve"> into a string of other multiplicities, according to its thresholds and doors.</w:t>
      </w:r>
      <w:r w:rsidRPr="00512CE7">
        <w:rPr>
          <w:rFonts w:eastAsia="Times New Roman" w:cs="Times New Roman"/>
          <w:position w:val="8"/>
          <w:sz w:val="12"/>
          <w:szCs w:val="12"/>
        </w:rPr>
        <w:t xml:space="preserve">62 </w:t>
      </w:r>
    </w:p>
    <w:p w14:paraId="69ECA5FB" w14:textId="77777777" w:rsidR="00686E3B" w:rsidRPr="00512CE7" w:rsidRDefault="00686E3B" w:rsidP="00686E3B">
      <w:pPr>
        <w:rPr>
          <w:rFonts w:eastAsia="Times New Roman" w:cs="Times New Roman"/>
          <w:sz w:val="24"/>
        </w:rPr>
      </w:pPr>
      <w:r w:rsidRPr="00512CE7">
        <w:rPr>
          <w:rStyle w:val="Emphasis"/>
          <w:highlight w:val="cyan"/>
        </w:rPr>
        <w:t xml:space="preserve">The idea that bodies are multiplicities applies </w:t>
      </w:r>
      <w:r w:rsidRPr="00512CE7">
        <w:rPr>
          <w:rStyle w:val="Emphasis"/>
        </w:rPr>
        <w:t xml:space="preserve">as much </w:t>
      </w:r>
      <w:r w:rsidRPr="00512CE7">
        <w:rPr>
          <w:rStyle w:val="Emphasis"/>
          <w:highlight w:val="cyan"/>
        </w:rPr>
        <w:t>to the so-called ‘‘nonhuman’’ body of a spent nuclear fuel rod,</w:t>
      </w:r>
      <w:r w:rsidRPr="00512CE7">
        <w:rPr>
          <w:rFonts w:eastAsia="Times New Roman" w:cs="Times New Roman"/>
        </w:rPr>
        <w:t xml:space="preserve"> or an electorate, or a forest, </w:t>
      </w:r>
      <w:r w:rsidRPr="00512CE7">
        <w:rPr>
          <w:rStyle w:val="Emphasis"/>
          <w:highlight w:val="cyan"/>
        </w:rPr>
        <w:t xml:space="preserve">as </w:t>
      </w:r>
      <w:r w:rsidRPr="00512CE7">
        <w:rPr>
          <w:rStyle w:val="Emphasis"/>
        </w:rPr>
        <w:t xml:space="preserve">it does </w:t>
      </w:r>
      <w:r w:rsidRPr="00512CE7">
        <w:rPr>
          <w:rStyle w:val="Emphasis"/>
          <w:highlight w:val="cyan"/>
        </w:rPr>
        <w:t>to the ‘‘human’’ body of a</w:t>
      </w:r>
      <w:r w:rsidRPr="00512CE7">
        <w:rPr>
          <w:rFonts w:eastAsia="Times New Roman" w:cs="Times New Roman"/>
        </w:rPr>
        <w:t xml:space="preserve"> scientist, </w:t>
      </w:r>
      <w:r w:rsidRPr="00512CE7">
        <w:rPr>
          <w:rStyle w:val="Emphasis"/>
          <w:highlight w:val="cyan"/>
        </w:rPr>
        <w:t>a politician or an environmental protester.</w:t>
      </w:r>
      <w:r w:rsidRPr="00512CE7">
        <w:rPr>
          <w:rFonts w:eastAsia="Times New Roman" w:cs="Times New Roman"/>
        </w:rPr>
        <w:t xml:space="preserve"> What is most significant about multiplicities is that they never cease to pervade or break through the organised spaces borne by the Signifier – that ‘‘despotic agency that substitutes itself for asignifying proper names and replaces multiplicities with the dismal unity of an object declared lost.’’</w:t>
      </w:r>
      <w:r w:rsidRPr="00512CE7">
        <w:rPr>
          <w:rFonts w:eastAsia="Times New Roman" w:cs="Times New Roman"/>
          <w:position w:val="8"/>
          <w:sz w:val="14"/>
          <w:szCs w:val="14"/>
        </w:rPr>
        <w:t xml:space="preserve">63 </w:t>
      </w:r>
      <w:r w:rsidRPr="00512CE7">
        <w:rPr>
          <w:rFonts w:eastAsia="Times New Roman" w:cs="Times New Roman"/>
        </w:rPr>
        <w:t xml:space="preserve">A good example of a despotic agency or overcoded concept is the signifier ‘‘environmental activist.’’ This phrase tends to conjure a particular kind of image or body – one that, for instance, has little or no respect for authority, is unclean, probably unemployed, and acts on their own rather than on behalf of the ‘‘national interest.’’ At the same time, environmental activists are much more than the sum total of these things. Indeed, when written as a multiplicity this body begins to extrude all manner of other meanings and possibilities. </w:t>
      </w:r>
      <w:r w:rsidRPr="00512CE7">
        <w:rPr>
          <w:rStyle w:val="StyleUnderline"/>
        </w:rPr>
        <w:t xml:space="preserve">The environmental activist body could also be the body of a concerned resident, a mother, a father, a child, a fully paid professional, a retiree, a student, a member of the local Council, or whoever. </w:t>
      </w:r>
      <w:r w:rsidRPr="00512CE7">
        <w:rPr>
          <w:rFonts w:eastAsia="Times New Roman" w:cs="Times New Roman"/>
        </w:rPr>
        <w:t xml:space="preserve">As Deleuze and Guattari assert: ‘‘[A] rhizome or multiplicity never allows itself to be overcoded’’ </w:t>
      </w:r>
      <w:r w:rsidRPr="00512CE7">
        <w:t>since each of these is ‘‘defined by the outside: by the abstract line, the line of flight or deterritorialization according to which they change in nature and connect with other multiplicities.’’</w:t>
      </w:r>
      <w:r w:rsidRPr="00512CE7">
        <w:rPr>
          <w:position w:val="8"/>
          <w:sz w:val="14"/>
          <w:szCs w:val="14"/>
        </w:rPr>
        <w:t xml:space="preserve">64 </w:t>
      </w:r>
    </w:p>
    <w:p w14:paraId="36A889BE" w14:textId="77777777" w:rsidR="00686E3B" w:rsidRPr="00512CE7" w:rsidRDefault="00686E3B" w:rsidP="00686E3B">
      <w:r w:rsidRPr="00512CE7">
        <w:t xml:space="preserve">In contrast to the structures erected by binary (or arborescent/modernist) thought, </w:t>
      </w:r>
      <w:r w:rsidRPr="00512CE7">
        <w:rPr>
          <w:rStyle w:val="Emphasis"/>
          <w:highlight w:val="cyan"/>
        </w:rPr>
        <w:t>the concept of multiplicity ceases to have any relation to the One as subject or object, natural or spiritual reality, image and world. Multiplicities are rhizomatic, and expose arborescent pseudomultiplicities for what they are.</w:t>
      </w:r>
      <w:r w:rsidRPr="00512CE7">
        <w:t xml:space="preserve"> There is no unity to serve as a pivot in the object or to divide the subject. There is not even the unity to abort in the object or ‘‘return’’ in the subject.</w:t>
      </w:r>
      <w:r w:rsidRPr="00512CE7">
        <w:rPr>
          <w:position w:val="8"/>
          <w:sz w:val="12"/>
          <w:szCs w:val="12"/>
        </w:rPr>
        <w:t xml:space="preserve">65 </w:t>
      </w:r>
    </w:p>
    <w:p w14:paraId="7AB905A7" w14:textId="77777777" w:rsidR="00686E3B" w:rsidRPr="00512CE7" w:rsidRDefault="00686E3B" w:rsidP="00686E3B">
      <w:r w:rsidRPr="00512CE7">
        <w:t xml:space="preserve">It is no longer possible, in other words, to posit the existence of essences (Truth, good, evil, harm) or enduring entities (self, other, society, nature) – although this is in no way to imply that these particular abstract machines have no significant or knowable effect(s). Instead, </w:t>
      </w:r>
      <w:r w:rsidRPr="00512CE7">
        <w:rPr>
          <w:rStyle w:val="Emphasis"/>
          <w:highlight w:val="cyan"/>
        </w:rPr>
        <w:t>everything that can or ever could be conceived or spoken of</w:t>
      </w:r>
      <w:r w:rsidRPr="00512CE7">
        <w:rPr>
          <w:rStyle w:val="Emphasis"/>
        </w:rPr>
        <w:t xml:space="preserve"> </w:t>
      </w:r>
      <w:r w:rsidRPr="00512CE7">
        <w:t xml:space="preserve">(e.g., a forest, a crime, etc.) </w:t>
      </w:r>
      <w:r w:rsidRPr="00512CE7">
        <w:rPr>
          <w:rStyle w:val="Emphasis"/>
          <w:highlight w:val="cyan"/>
        </w:rPr>
        <w:t>must now be considered as a blockage on the plane of consistency and as a body waiting to flee the categories, codes and laws that produce it.</w:t>
      </w:r>
      <w:r w:rsidRPr="00512CE7">
        <w:t xml:space="preserve"> </w:t>
      </w:r>
    </w:p>
    <w:p w14:paraId="271ACA63" w14:textId="77777777" w:rsidR="00686E3B" w:rsidRPr="00512CE7" w:rsidRDefault="00686E3B" w:rsidP="00686E3B">
      <w:pPr>
        <w:rPr>
          <w:rStyle w:val="Emphasis"/>
        </w:rPr>
      </w:pPr>
      <w:r w:rsidRPr="00512CE7">
        <w:t xml:space="preserve">Recognising multiplicities is to admit that </w:t>
      </w:r>
      <w:r w:rsidRPr="00512CE7">
        <w:rPr>
          <w:rStyle w:val="Emphasis"/>
          <w:highlight w:val="cyan"/>
        </w:rPr>
        <w:t>being is incapable of subsuming becoming</w:t>
      </w:r>
      <w:r w:rsidRPr="00512CE7">
        <w:t xml:space="preserve">. Trees, for example, are a multiplicity (an excess) in that they open onto a plethora of other machinic assemblages (construction-machines, bird-machines, insect-machines, sun-machines, playhouse-machines, etc.). And these ‘‘secondary’’ machines all deterritorialise and reterritorialise around other multiplicities (resident-machines, worm-machines, leaf-machines, seed-machines, nostalgia-machines) and infuse different kinds of flows (familial, invertebrate, cellular, granular, neuronal). Wood is also an excellent example of the immanence of becoming-other. </w:t>
      </w:r>
      <w:r w:rsidRPr="00512CE7">
        <w:rPr>
          <w:rStyle w:val="StyleUnderline"/>
        </w:rPr>
        <w:t>Under the right conditions and left long enough wood becomes stone or coal. Coal eventually turns to diamond. Diamond, with the continued movement of tectonic plates returns to earth. Earth becomes nutriment for seeds. Seeds, with a little bit of luck, sunshine and rain become trees. Over time, trees decay and become wood. And wood becomes coal, or canoe, or plank, or shelter, or bridge, or roost, or status symbol (mahogany). A rhizome rather than the root. Proliferation in place of arborescence</w:t>
      </w:r>
      <w:r w:rsidRPr="00512CE7">
        <w:t xml:space="preserve">. Here, </w:t>
      </w:r>
      <w:r w:rsidRPr="00512CE7">
        <w:rPr>
          <w:rStyle w:val="Emphasis"/>
          <w:highlight w:val="cyan"/>
        </w:rPr>
        <w:t>Nature needs to be viewed not in terms of some primordial or eternal entity occupying a space beyond or outside ‘‘humanity’’ but as an affect produced continually alongside – indeed through – the various machines</w:t>
      </w:r>
      <w:r w:rsidRPr="00512CE7">
        <w:t xml:space="preserve"> (political, scientific, industrial) </w:t>
      </w:r>
      <w:r w:rsidRPr="00512CE7">
        <w:rPr>
          <w:rStyle w:val="Emphasis"/>
          <w:highlight w:val="cyan"/>
        </w:rPr>
        <w:t>that spill forth various bodies, statements, and signifying regimes from one moment to the next.</w:t>
      </w:r>
      <w:r w:rsidRPr="00512CE7">
        <w:rPr>
          <w:rStyle w:val="Emphasis"/>
        </w:rPr>
        <w:t xml:space="preserve"> </w:t>
      </w:r>
    </w:p>
    <w:p w14:paraId="49D2EF09" w14:textId="77777777" w:rsidR="00686E3B" w:rsidRPr="00DD1F74" w:rsidRDefault="00686E3B" w:rsidP="00686E3B"/>
    <w:p w14:paraId="3C291984" w14:textId="77777777" w:rsidR="00686E3B" w:rsidRDefault="00686E3B" w:rsidP="00686E3B">
      <w:pPr>
        <w:pStyle w:val="Heading4"/>
      </w:pPr>
      <w:r>
        <w:t xml:space="preserve">Nature is inherently a mysterious flux, a “blooming, buzzing, confusion” that </w:t>
      </w:r>
      <w:r>
        <w:rPr>
          <w:u w:val="single"/>
        </w:rPr>
        <w:t>exceeds our abilities of understanding</w:t>
      </w:r>
    </w:p>
    <w:p w14:paraId="0FC4B05A" w14:textId="77777777" w:rsidR="00686E3B" w:rsidRPr="005F0FB4" w:rsidRDefault="00686E3B" w:rsidP="00686E3B">
      <w:r w:rsidRPr="000B74D0">
        <w:rPr>
          <w:rStyle w:val="Style13ptBold"/>
        </w:rPr>
        <w:t>Storey 15</w:t>
      </w:r>
      <w:r>
        <w:rPr>
          <w:rStyle w:val="Style13ptBold"/>
        </w:rPr>
        <w:t xml:space="preserve"> </w:t>
      </w:r>
      <w:r w:rsidRPr="001F0BB6">
        <w:t xml:space="preserve">(David E. , is a professor of philosophy at boston college, phd from fordom university, Naturalizing Heidegger, His Confrontation with Nietzsche, His Contributions to Environmental Philosophy, </w:t>
      </w:r>
      <w:r w:rsidRPr="00211759">
        <w:t>2016, State University of New York Press</w:t>
      </w:r>
      <w:r>
        <w:t>) //AAO</w:t>
      </w:r>
    </w:p>
    <w:p w14:paraId="07AE268B" w14:textId="77777777" w:rsidR="00686E3B" w:rsidRPr="00BD7882" w:rsidRDefault="00686E3B" w:rsidP="00686E3B"/>
    <w:p w14:paraId="3F095EAA" w14:textId="77777777" w:rsidR="00686E3B" w:rsidRPr="00BD7882" w:rsidRDefault="00686E3B" w:rsidP="00686E3B">
      <w:pPr>
        <w:rPr>
          <w:sz w:val="16"/>
          <w:szCs w:val="16"/>
          <w:u w:val="single"/>
        </w:rPr>
      </w:pPr>
      <w:r w:rsidRPr="00DD01C7">
        <w:rPr>
          <w:sz w:val="16"/>
          <w:szCs w:val="16"/>
        </w:rPr>
        <w:t xml:space="preserve">There is clearly an Aristotelian strain here: the aim to recapture a teleological view of nature. However, these thinkers were also by and large convinced that the basic insights of phenomenology must somehow be squared with the theory of evolution. Since Aristotle’s nature is eternal, his natural kinds (arguably) fixed and unchanging, and his outlook on nature clearly nonevolutionary, a mere revival of Aristotle’s philosophy of nature in opposition to modern mechanistic materialism is not sufficient. The insistence of the thinkers in this tradition on the need for philosophy to take evolution seriously and free it from a materialistic and naturalistic ontology is, as I discuss in future chapters, one of the major lacunae in Heidegger’s approach to nature. </w:t>
      </w:r>
      <w:r>
        <w:t>This is ironic, however, because many of these thinkers were deeply influenced by Heidegger. Indeed, as I explain in the next chapter, in the early 1920s Heidegger sketched a Neo-Aristotelian ontology of life informed by Uexküll’s anti-Darwinian biology and patterned on the De Anima, and he seemed to embrace something like the phenomenological naturalism that Toadvine has called for. Yet this project was soon scrapped, and Heidegger turned down the “transcendental” path. By “transcendental,”</w:t>
      </w:r>
      <w:r w:rsidRPr="00C871B2">
        <w:t xml:space="preserve"> </w:t>
      </w:r>
      <w:r>
        <w:t xml:space="preserve">I do not mean Kantian (since Heidegger explicitly repudiates Kant’s transcendental philosophy by the end of the 1920s); rather, I mean his adoption of certain assumptions about nature that he inherits from Kant. Heidegger follows Kant in deeming </w:t>
      </w:r>
      <w:r w:rsidRPr="00BD7882">
        <w:rPr>
          <w:b/>
          <w:bCs/>
          <w:highlight w:val="cyan"/>
          <w:u w:val="single"/>
        </w:rPr>
        <w:t>nature “in itself” a mysterious flux, a blooming buzzing confusion that exceeds our categories of understanding</w:t>
      </w:r>
      <w:r w:rsidRPr="00C871B2">
        <w:rPr>
          <w:u w:val="single"/>
        </w:rPr>
        <w:t xml:space="preserve"> </w:t>
      </w:r>
      <w:r>
        <w:t xml:space="preserve">(this is what he will call the “law of the earth”). </w:t>
      </w:r>
      <w:r w:rsidRPr="00BD7882">
        <w:rPr>
          <w:b/>
          <w:bCs/>
          <w:highlight w:val="cyan"/>
          <w:u w:val="single"/>
        </w:rPr>
        <w:t>The notion of nature connected with Kant’s concept of the sublime, I argue, is very much like earth, physis, and fourfold, some of the later Heidegger’s choice terms for nature</w:t>
      </w:r>
      <w:r>
        <w:rPr>
          <w:u w:val="single"/>
        </w:rPr>
        <w:t>.</w:t>
      </w:r>
      <w:r w:rsidRPr="00DD01C7">
        <w:t xml:space="preserve"> </w:t>
      </w:r>
      <w:r w:rsidRPr="00DD01C7">
        <w:rPr>
          <w:sz w:val="18"/>
          <w:szCs w:val="18"/>
        </w:rPr>
        <w:t>Heidegger agrees with Kant that science “allows nature to be heard” (for Kant, space and time are empirically real, but transcendentally ideal—physics is not just poetry), though it cannot exhaust the richness of nature, with science predominantly understood here as mathematical physics that discovers universal and necessary laws</w:t>
      </w:r>
      <w:r>
        <w:rPr>
          <w:sz w:val="18"/>
          <w:szCs w:val="18"/>
        </w:rPr>
        <w:t xml:space="preserve">. </w:t>
      </w:r>
      <w:r>
        <w:t xml:space="preserve">s. In short, Heidegger does not quite know what to do with the category of life: his Aristotelian leanings push him toward a “metaphysical interpretation of life,” but his Kantian leanings push him to be skeptical about the metaphysical pretensions of biology and conclude that no comparison between the human and the animal/living is possible and that there is an unbridgeable ontological gap between them. My point is that during the 1920s, </w:t>
      </w:r>
      <w:r w:rsidRPr="00BD7882">
        <w:rPr>
          <w:u w:val="single"/>
        </w:rPr>
        <w:t>Heidegger shifts from a Neo-Aristotelian realism to a kind of Kantian skepticism about whether certain biological categories are constitutive principles of nature, rather than just structures of human understanding.</w:t>
      </w:r>
      <w:r>
        <w:t xml:space="preserve"> </w:t>
      </w:r>
      <w:r w:rsidRPr="00BD7882">
        <w:rPr>
          <w:u w:val="single"/>
        </w:rPr>
        <w:t xml:space="preserve">While it is true that he disavows Kantian philosophy and thinking from the perspective of “subjectivity” as a residual form of metaphysics (this critique later comes to comprise Nietzsche as well), the elements of Kant’s thought stated above seem to persist in his thought. </w:t>
      </w:r>
      <w:r w:rsidRPr="004A5130">
        <w:t>I discuss this in greater detail in the conclusion of the fourth chapter.</w:t>
      </w:r>
    </w:p>
    <w:p w14:paraId="65817420" w14:textId="77777777" w:rsidR="00686E3B" w:rsidRDefault="00686E3B" w:rsidP="00686E3B">
      <w:pPr>
        <w:pStyle w:val="Heading4"/>
      </w:pPr>
      <w:r>
        <w:t>We do not encounter nature in a coherent, rational, logical way, but rather that intelligibility of the world is human constructed—nature is constantly “framed” as within an objective order by humans</w:t>
      </w:r>
    </w:p>
    <w:p w14:paraId="3250DDB2" w14:textId="77777777" w:rsidR="00686E3B" w:rsidRPr="005F0FB4" w:rsidRDefault="00686E3B" w:rsidP="00686E3B">
      <w:r w:rsidRPr="00211759">
        <w:rPr>
          <w:rStyle w:val="Style13ptBold"/>
        </w:rPr>
        <w:t xml:space="preserve">Storey 15 </w:t>
      </w:r>
      <w:r w:rsidRPr="00211759">
        <w:t xml:space="preserve">(David E. , is a professor of philosophy at boston college, phd from fordom university, Naturalizing Heidegger, His Confrontation with Nietzsche, His Contributions to Environmental Philosophy, 2016, State University of New York Press) </w:t>
      </w:r>
      <w:r>
        <w:t>//</w:t>
      </w:r>
      <w:r w:rsidRPr="00211759">
        <w:t>AAO</w:t>
      </w:r>
    </w:p>
    <w:p w14:paraId="6355C8FC" w14:textId="77777777" w:rsidR="00686E3B" w:rsidRDefault="00686E3B" w:rsidP="00686E3B">
      <w:pPr>
        <w:rPr>
          <w:sz w:val="16"/>
          <w:szCs w:val="16"/>
        </w:rPr>
      </w:pPr>
      <w:r>
        <w:t xml:space="preserve">To relate this general position on values to the concept of nature, in Being and Time Heidegger says, “In interpreting, we do not, so to speak, throw a ‘signification’ over some naked thing which is present-at-hand, we do not stick a value on it; but when something within-the-world is encountered as such, the thing in question already has an involvement which is disclosed in our understanding of the world.”35 </w:t>
      </w:r>
      <w:r w:rsidRPr="005F0FB4">
        <w:rPr>
          <w:u w:val="single"/>
        </w:rPr>
        <w:t>He does not accept the “fact-value distinction</w:t>
      </w:r>
      <w:r>
        <w:t xml:space="preserve">,” according </w:t>
      </w:r>
      <w:r w:rsidRPr="00044BA3">
        <w:rPr>
          <w:u w:val="single"/>
        </w:rPr>
        <w:t>to which nature is the realm of valueand meaning-neutral, objective facts, and subjectivity, psychology, or consciousness is the realm of values, which humans posit or project onto mere things</w:t>
      </w:r>
      <w:r>
        <w:t xml:space="preserve">. </w:t>
      </w:r>
      <w:r w:rsidRPr="00530621">
        <w:rPr>
          <w:u w:val="single"/>
        </w:rPr>
        <w:t>This position is a cognitive achievement, not a self-evident given.</w:t>
      </w:r>
      <w:r>
        <w:rPr>
          <w:u w:val="single"/>
        </w:rPr>
        <w:t xml:space="preserve"> </w:t>
      </w:r>
      <w:r w:rsidRPr="00044BA3">
        <w:t xml:space="preserve"> </w:t>
      </w:r>
      <w:r w:rsidRPr="00985753">
        <w:rPr>
          <w:u w:val="single"/>
        </w:rPr>
        <w:t>Nature must first be “set up” and “framed” as an objective order</w:t>
      </w:r>
      <w:r>
        <w:t xml:space="preserve">; </w:t>
      </w:r>
      <w:r w:rsidRPr="00985753">
        <w:rPr>
          <w:u w:val="single"/>
        </w:rPr>
        <w:t>we do not actually encounter it as such</w:t>
      </w:r>
      <w:r>
        <w:t xml:space="preserve">. </w:t>
      </w:r>
      <w:r w:rsidRPr="00A7251A">
        <w:rPr>
          <w:u w:val="single"/>
        </w:rPr>
        <w:t>Nor does he accept the position that values “really” inhere in things as qualities or properties</w:t>
      </w:r>
      <w:r>
        <w:t xml:space="preserve">. Stripping nature of values and stuffing it full of them stem from the same mistake: failing to see that our access to nature depends on our prior, prereflective involvement in a world—a world that we primarily encounter as neither merely cultural nor purely natural.Speaking of the later Heidegger, Zimmerman elaborates: “[Heidegger] maintains that </w:t>
      </w:r>
      <w:r w:rsidRPr="0036792D">
        <w:rPr>
          <w:u w:val="single"/>
        </w:rPr>
        <w:t>the very concept of ‘value’ arose along with the power-hungry modern subject</w:t>
      </w:r>
      <w:r>
        <w:t xml:space="preserve">. Hence, extending value to non-human beings encompasses them within the same subjectivity that is central to technological modernity.”36 </w:t>
      </w:r>
      <w:r w:rsidRPr="001A719D">
        <w:rPr>
          <w:sz w:val="16"/>
          <w:szCs w:val="16"/>
        </w:rPr>
        <w:t>All of these issues—value thinking, subjectivism, humanism, anthropocentrism, modern technology, being as presence—are tightly constellated in Heidegger’s later work, and I explore them at length in chapter 5. For now, suffice it to say that Heidegger’s opposition to value thinking places him at odds with the better part of environmental philosophy. In later chapters, I suggest that this opposition is one of the main problems in his philosophy of nature.</w:t>
      </w:r>
    </w:p>
    <w:p w14:paraId="6D0C44C9" w14:textId="77777777" w:rsidR="00686E3B" w:rsidRDefault="00686E3B" w:rsidP="00686E3B">
      <w:pPr>
        <w:rPr>
          <w:sz w:val="16"/>
          <w:szCs w:val="16"/>
        </w:rPr>
      </w:pPr>
    </w:p>
    <w:p w14:paraId="0AB7B9AD" w14:textId="77777777" w:rsidR="00686E3B" w:rsidRPr="00800495" w:rsidRDefault="00686E3B" w:rsidP="00686E3B">
      <w:pPr>
        <w:pStyle w:val="Heading3"/>
      </w:pPr>
      <w:r>
        <w:t>FW</w:t>
      </w:r>
    </w:p>
    <w:p w14:paraId="455ACFA1" w14:textId="77777777" w:rsidR="00686E3B" w:rsidRDefault="00686E3B" w:rsidP="00686E3B">
      <w:pPr>
        <w:pStyle w:val="Heading4"/>
      </w:pPr>
      <w:r>
        <w:t>Analyzing Being is a prereq to the aff</w:t>
      </w:r>
    </w:p>
    <w:p w14:paraId="47DC2CA7" w14:textId="77777777" w:rsidR="00686E3B" w:rsidRPr="001F0BB6"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 //AAO</w:t>
      </w:r>
    </w:p>
    <w:p w14:paraId="64A9E259" w14:textId="77777777" w:rsidR="00686E3B" w:rsidRDefault="00686E3B" w:rsidP="00686E3B">
      <w:pPr>
        <w:rPr>
          <w:b/>
          <w:bCs/>
          <w:u w:val="single"/>
        </w:rPr>
      </w:pPr>
      <w:r w:rsidRPr="004861CE">
        <w:rPr>
          <w:b/>
          <w:bCs/>
          <w:highlight w:val="cyan"/>
          <w:u w:val="single"/>
        </w:rPr>
        <w:t>Before we can address what our obligations to the environment might be, we have to determine what “the environment” or, more broadly, “nature</w:t>
      </w:r>
      <w:r w:rsidRPr="00567ABB">
        <w:rPr>
          <w:u w:val="single"/>
        </w:rPr>
        <w:t>,”</w:t>
      </w:r>
      <w:r>
        <w:t xml:space="preserve"> is. In other words, </w:t>
      </w:r>
      <w:r w:rsidRPr="004861CE">
        <w:rPr>
          <w:b/>
          <w:bCs/>
          <w:highlight w:val="cyan"/>
          <w:u w:val="single"/>
        </w:rPr>
        <w:t>we have to determine what is traditionally called the “metaphysical ground of ethics” with regard to the natural world</w:t>
      </w:r>
      <w:r>
        <w:t xml:space="preserve">. While Heidegger was mainly concerned with the meaning of being, Michel Haar observes that “beginning with the Turn of the 1930s, both in Introduction to Metaphysics and Origin of the Work of Art, a new thought of elementary nature emerges under the names of physis and earth. </w:t>
      </w:r>
      <w:r w:rsidRPr="005D20B5">
        <w:rPr>
          <w:u w:val="single"/>
        </w:rPr>
        <w:t>This nature . . . turns out to be very close to being itself</w:t>
      </w:r>
      <w:r>
        <w:t xml:space="preserve">.”1 Though Heidegger’s retrievals of the Pre-Socratic and Aristotelian accounts of physis only come to the fore in his work in and after the 1930s, </w:t>
      </w:r>
      <w:r w:rsidRPr="00CB4732">
        <w:rPr>
          <w:u w:val="single"/>
        </w:rPr>
        <w:t>it is a mistake to frame his philosophical interest in nature as merely a later development</w:t>
      </w:r>
      <w:r>
        <w:t xml:space="preserve">. Already in the early 1920s, Heidegger was mining Aristotle’s works in hopes of finding and forging a model that more adequately describes human existence than the primal Christianity of Paul and Luther that had dominated his thinking up until that time.2 The notion of factical life that Heidegger employs in some of these early lectures and that would serve as the backbone of his existential analytic in Being and Time is largely a phenomenological reinterpretation of some of the seminal concepts in Aristotle’s De Anima and Physics, especially the concepts of life and nature. It turns out that for early and later Heidegger </w:t>
      </w:r>
      <w:r w:rsidRPr="004861CE">
        <w:rPr>
          <w:b/>
          <w:bCs/>
          <w:highlight w:val="cyan"/>
          <w:u w:val="single"/>
        </w:rPr>
        <w:t>the meaning of being has much, if not everything, to do with the meaning of nature.</w:t>
      </w:r>
    </w:p>
    <w:p w14:paraId="645D6ECF" w14:textId="77777777" w:rsidR="00686E3B" w:rsidRDefault="00686E3B" w:rsidP="00686E3B">
      <w:pPr>
        <w:rPr>
          <w:b/>
          <w:bCs/>
          <w:u w:val="single"/>
        </w:rPr>
      </w:pPr>
    </w:p>
    <w:p w14:paraId="6F70EC6A" w14:textId="77777777" w:rsidR="00686E3B" w:rsidRDefault="00686E3B" w:rsidP="00686E3B">
      <w:pPr>
        <w:rPr>
          <w:b/>
          <w:bCs/>
          <w:u w:val="single"/>
        </w:rPr>
      </w:pPr>
    </w:p>
    <w:p w14:paraId="5A2A89F4" w14:textId="77777777" w:rsidR="00686E3B" w:rsidRDefault="00686E3B" w:rsidP="00686E3B">
      <w:pPr>
        <w:pStyle w:val="Heading4"/>
      </w:pPr>
      <w:r>
        <w:t xml:space="preserve">Openness to the manifestation of Being is the </w:t>
      </w:r>
      <w:r w:rsidRPr="00462A28">
        <w:rPr>
          <w:u w:val="single"/>
        </w:rPr>
        <w:t>most ethical</w:t>
      </w:r>
      <w:r>
        <w:rPr>
          <w:u w:val="single"/>
        </w:rPr>
        <w:t xml:space="preserve"> </w:t>
      </w:r>
      <w:r>
        <w:t>thing to do which means it’s a prior question to the aff</w:t>
      </w:r>
    </w:p>
    <w:p w14:paraId="2CFB41C3" w14:textId="77777777" w:rsidR="00686E3B" w:rsidRPr="001F0BB6"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3E16B3CD" w14:textId="77777777" w:rsidR="00686E3B" w:rsidRPr="009A6F81" w:rsidRDefault="00686E3B" w:rsidP="00686E3B"/>
    <w:p w14:paraId="07FC90C6" w14:textId="77777777" w:rsidR="00686E3B" w:rsidRDefault="00686E3B" w:rsidP="00686E3B">
      <w:pPr>
        <w:rPr>
          <w:sz w:val="12"/>
          <w:szCs w:val="12"/>
        </w:rPr>
      </w:pPr>
      <w:r w:rsidRPr="00722BDA">
        <w:rPr>
          <w:u w:val="single"/>
        </w:rPr>
        <w:t>A word is also in order about Heidegger’s stance on ethic</w:t>
      </w:r>
      <w:r>
        <w:t xml:space="preserve">s. Heidegger rejected the notion of supplying a theoretical ethics or of deriving an ethics from a metaphysics.6 In this sense, the notion of deriving an environmental ethic from Heidegger’s thought is potentially misguided. However, I think he goes astray in deflating ethics. Of course it is an option in theoretical space to reject the notion of an ethics, but it does not seem to me a good or well-founded one, nor one that squares with Heidegger’s own position. For, as we will see, Heidegger does offer an ethics: </w:t>
      </w:r>
      <w:r w:rsidRPr="001F0BB6">
        <w:rPr>
          <w:b/>
          <w:bCs/>
          <w:highlight w:val="cyan"/>
          <w:u w:val="single"/>
        </w:rPr>
        <w:t>we should let beings be</w:t>
      </w:r>
      <w:r w:rsidRPr="001F0BB6">
        <w:rPr>
          <w:b/>
          <w:bCs/>
          <w:highlight w:val="cyan"/>
        </w:rPr>
        <w:t>,</w:t>
      </w:r>
      <w:r w:rsidRPr="001F0BB6">
        <w:rPr>
          <w:b/>
          <w:bCs/>
        </w:rPr>
        <w:t xml:space="preserve"> </w:t>
      </w:r>
      <w:r w:rsidRPr="001F0BB6">
        <w:rPr>
          <w:b/>
          <w:bCs/>
          <w:highlight w:val="cyan"/>
          <w:u w:val="single"/>
        </w:rPr>
        <w:t>letting them unfold their own natural capacities</w:t>
      </w:r>
      <w:r w:rsidRPr="001F0BB6">
        <w:rPr>
          <w:b/>
          <w:bCs/>
          <w:highlight w:val="cyan"/>
        </w:rPr>
        <w:t xml:space="preserve">, </w:t>
      </w:r>
      <w:r w:rsidRPr="001F0BB6">
        <w:rPr>
          <w:b/>
          <w:bCs/>
          <w:highlight w:val="cyan"/>
          <w:u w:val="single"/>
        </w:rPr>
        <w:t>whatever those may be; our posture should be one of openness to the manifestation of being; we should strive for a relationship with technology that does not corrupt nature or our humanity</w:t>
      </w:r>
      <w:r>
        <w:t xml:space="preserve">; and so on. Moreover, this ethics issues from his view of what the being-process is and does. These notions are not expressly formulated as ethical principles, but </w:t>
      </w:r>
      <w:r w:rsidRPr="005536CE">
        <w:rPr>
          <w:u w:val="single"/>
        </w:rPr>
        <w:t xml:space="preserve">they </w:t>
      </w:r>
      <w:r w:rsidRPr="005536CE">
        <w:t>do</w:t>
      </w:r>
      <w:r w:rsidRPr="005536CE">
        <w:rPr>
          <w:u w:val="single"/>
        </w:rPr>
        <w:t xml:space="preserve"> suggest an ethical orientation</w:t>
      </w:r>
      <w:r>
        <w:t xml:space="preserve">. </w:t>
      </w:r>
      <w:r w:rsidRPr="005536CE">
        <w:rPr>
          <w:sz w:val="12"/>
          <w:szCs w:val="12"/>
        </w:rPr>
        <w:t>One might cast this as a kind of Aristotelian prudence: the person who is properly attuned to the situation will simply respond appropriately. But this raises difficult questions: should we always let beings be, in all instances? What if there are conflicts between beings? How do we decide? When we apply these questions to environmental issues, I think the inadequacy of Heidegger’s approach becomes clear</w:t>
      </w:r>
    </w:p>
    <w:p w14:paraId="7F4AB279" w14:textId="77777777" w:rsidR="00686E3B" w:rsidRDefault="00686E3B" w:rsidP="00686E3B">
      <w:pPr>
        <w:pStyle w:val="Heading3"/>
      </w:pPr>
      <w:r>
        <w:t>Permutation</w:t>
      </w:r>
    </w:p>
    <w:p w14:paraId="6FADD526" w14:textId="77777777" w:rsidR="00686E3B" w:rsidRDefault="00686E3B" w:rsidP="00686E3B">
      <w:pPr>
        <w:rPr>
          <w:sz w:val="12"/>
          <w:szCs w:val="12"/>
        </w:rPr>
      </w:pPr>
    </w:p>
    <w:p w14:paraId="7AD7031E" w14:textId="77777777" w:rsidR="00686E3B" w:rsidRDefault="00686E3B" w:rsidP="00686E3B">
      <w:pPr>
        <w:pStyle w:val="Heading4"/>
      </w:pPr>
      <w:r>
        <w:t xml:space="preserve">Authentic understandings of Being are only possible with a </w:t>
      </w:r>
      <w:r w:rsidRPr="007265B3">
        <w:t>radical</w:t>
      </w:r>
      <w:r>
        <w:t xml:space="preserve"> shift in humanity’s self identity, means the permutation is impossible</w:t>
      </w:r>
    </w:p>
    <w:p w14:paraId="259FA0E4" w14:textId="77777777" w:rsidR="00686E3B" w:rsidRPr="004D124A"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77EC2291" w14:textId="77777777" w:rsidR="00686E3B" w:rsidRDefault="00686E3B" w:rsidP="00686E3B">
      <w:pPr>
        <w:rPr>
          <w:sz w:val="16"/>
          <w:szCs w:val="16"/>
        </w:rPr>
      </w:pPr>
      <w:r w:rsidRPr="00E359FB">
        <w:rPr>
          <w:b/>
          <w:bCs/>
          <w:highlight w:val="cyan"/>
          <w:u w:val="single"/>
        </w:rPr>
        <w:t>Deep ecologists are convinced that the adoption of their platform is impossible without a radical, deep shift in humanity’s self-identit</w:t>
      </w:r>
      <w:r w:rsidRPr="00E359FB">
        <w:rPr>
          <w:b/>
          <w:bCs/>
          <w:highlight w:val="cyan"/>
        </w:rPr>
        <w:t>y</w:t>
      </w:r>
      <w:r w:rsidRPr="00E359FB">
        <w:rPr>
          <w:highlight w:val="cyan"/>
        </w:rPr>
        <w:t xml:space="preserve">: </w:t>
      </w:r>
      <w:r w:rsidRPr="00E359FB">
        <w:rPr>
          <w:b/>
          <w:bCs/>
          <w:highlight w:val="cyan"/>
          <w:u w:val="single"/>
        </w:rPr>
        <w:t>the</w:t>
      </w:r>
      <w:r>
        <w:t xml:space="preserve">ir </w:t>
      </w:r>
      <w:r w:rsidRPr="00E359FB">
        <w:rPr>
          <w:b/>
          <w:bCs/>
          <w:highlight w:val="cyan"/>
          <w:u w:val="single"/>
        </w:rPr>
        <w:t>goal is a self-identification with nature</w:t>
      </w:r>
      <w:r>
        <w:t>. This emphasis on a radical transformation in human subjectivity is what makes deep ecology a good candidate for comparison with Heidegger, who was likewise convinced that an ontological shift—</w:t>
      </w:r>
      <w:r w:rsidRPr="00E359FB">
        <w:rPr>
          <w:b/>
          <w:bCs/>
          <w:highlight w:val="cyan"/>
          <w:u w:val="single"/>
        </w:rPr>
        <w:t>a drastic change in humanity’s understanding of being</w:t>
      </w:r>
      <w:r w:rsidRPr="00E359FB">
        <w:rPr>
          <w:b/>
          <w:bCs/>
          <w:highlight w:val="cyan"/>
        </w:rPr>
        <w:t>—</w:t>
      </w:r>
      <w:r w:rsidRPr="00E359FB">
        <w:rPr>
          <w:b/>
          <w:bCs/>
          <w:highlight w:val="cyan"/>
          <w:u w:val="single"/>
        </w:rPr>
        <w:t>is required for humans to appropriate their past and live authentically</w:t>
      </w:r>
      <w:r>
        <w:t xml:space="preserve"> (the early Heidegger) and dwell properly on the earth and stem the erosive tide of modern technology (the later Heidegger). Like deep ecologists, </w:t>
      </w:r>
      <w:r w:rsidRPr="002E5544">
        <w:rPr>
          <w:u w:val="single"/>
        </w:rPr>
        <w:t>Heidegger’s environmental philosophy</w:t>
      </w:r>
      <w:r>
        <w:t xml:space="preserve"> </w:t>
      </w:r>
      <w:r w:rsidRPr="002E5544">
        <w:rPr>
          <w:u w:val="single"/>
        </w:rPr>
        <w:t>is</w:t>
      </w:r>
      <w:r>
        <w:t xml:space="preserve"> not </w:t>
      </w:r>
      <w:r w:rsidRPr="002E5544">
        <w:rPr>
          <w:u w:val="single"/>
        </w:rPr>
        <w:t>centered</w:t>
      </w:r>
      <w:r>
        <w:t xml:space="preserve"> on criticizing traditional Western moral philosophy and furnishing a new theoretical ethics that includes nonhuman beings, but </w:t>
      </w:r>
      <w:r w:rsidRPr="002E5544">
        <w:rPr>
          <w:u w:val="single"/>
        </w:rPr>
        <w:t>on rethinking our understanding of nature as a whole</w:t>
      </w:r>
      <w:r>
        <w:t xml:space="preserve"> by criticizing traditional Western metaphysics. </w:t>
      </w:r>
      <w:r w:rsidRPr="000C752D">
        <w:rPr>
          <w:sz w:val="16"/>
          <w:szCs w:val="16"/>
        </w:rPr>
        <w:t>If for Aristotle metaphysics is first philosophy, and if for Levinas ethics is first philosophy, perhaps we may say that for Heidegger “physics” is first philosophy: physics not in the sense of modern natural science and materialism, but in the sense that its root, physis, had for the Greeks. Heidegger maintained that for the Greeks “physis is being itself” and it originally encompassed heaven as well as earth, the stone as well as the plant, the animal as well as the man, and it encompassed human history as a work of men and the gods. . . . Physis means the power that emerges and the enduring realm under its sway. . . . Physis is the process of arising, or emerging from the hidden, whereby the hidden is first made to stand.12 As I will explain later, this identification of being with physis, a move that comes to define Heidegger’s later work, is the mainspring of environmental—and especially deep ecological—interpretations of his work.</w:t>
      </w:r>
    </w:p>
    <w:p w14:paraId="38F7096A" w14:textId="77777777" w:rsidR="00686E3B" w:rsidRDefault="00686E3B" w:rsidP="00686E3B">
      <w:pPr>
        <w:pStyle w:val="Heading4"/>
      </w:pPr>
      <w:r>
        <w:t xml:space="preserve">The alternative allows us to embrace mindful and mediative epistemology which is </w:t>
      </w:r>
      <w:r w:rsidRPr="00852A0D">
        <w:rPr>
          <w:u w:val="single"/>
        </w:rPr>
        <w:t>mutually exclusive</w:t>
      </w:r>
      <w:r>
        <w:t xml:space="preserve"> with the affirmatives calculative thinking</w:t>
      </w:r>
    </w:p>
    <w:p w14:paraId="78310158" w14:textId="77777777" w:rsidR="00686E3B" w:rsidRPr="00FB7DB8"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0B0D8502" w14:textId="77777777" w:rsidR="00686E3B" w:rsidRDefault="00686E3B" w:rsidP="00686E3B">
      <w:r>
        <w:t xml:space="preserve">By this point, he has also already come to key conclusions about the right and the wrong way to think about nature. Holderlin has become the warrior poet of Greco-Germanic purity, the guardian of little things.63 Heidegger inserts an excerpt from one of his poems right at the start of the Aristotle essay, praising what he takes to be Holderlin’s equation of nature and being. This is significant because it indicates that Heidegger has concluded that the proper way of </w:t>
      </w:r>
      <w:r w:rsidRPr="00965892">
        <w:rPr>
          <w:u w:val="single"/>
        </w:rPr>
        <w:t>encountering nature is through a poetic way of thinking, speaking, and seeing that he will come to call</w:t>
      </w:r>
      <w:r>
        <w:t xml:space="preserve"> “</w:t>
      </w:r>
      <w:r w:rsidRPr="00AD1C70">
        <w:rPr>
          <w:u w:val="single"/>
        </w:rPr>
        <w:t>mindfulness</w:t>
      </w:r>
      <w:r>
        <w:t>,” “</w:t>
      </w:r>
      <w:r w:rsidRPr="00AD1C70">
        <w:rPr>
          <w:u w:val="single"/>
        </w:rPr>
        <w:t>meditative thought,”</w:t>
      </w:r>
      <w:r>
        <w:t xml:space="preserve"> </w:t>
      </w:r>
      <w:r w:rsidRPr="00991C93">
        <w:rPr>
          <w:u w:val="single"/>
        </w:rPr>
        <w:t>and “poetic thinking</w:t>
      </w:r>
      <w:r>
        <w:t xml:space="preserve">” </w:t>
      </w:r>
      <w:r w:rsidRPr="00852A0D">
        <w:rPr>
          <w:b/>
          <w:bCs/>
        </w:rPr>
        <w:t>(</w:t>
      </w:r>
      <w:r w:rsidRPr="00852A0D">
        <w:rPr>
          <w:b/>
          <w:bCs/>
          <w:u w:val="single"/>
        </w:rPr>
        <w:t>as opposed to “calculative thought</w:t>
      </w:r>
      <w:r w:rsidRPr="00852A0D">
        <w:rPr>
          <w:b/>
          <w:bCs/>
        </w:rPr>
        <w:t>”)</w:t>
      </w:r>
      <w:r>
        <w:t xml:space="preserve"> </w:t>
      </w:r>
      <w:r w:rsidRPr="00965892">
        <w:rPr>
          <w:u w:val="single"/>
        </w:rPr>
        <w:t>characterized by the disposition of “releasement” or Gelassenheit (as opposed to the “will to will”).</w:t>
      </w:r>
      <w:r>
        <w:t xml:space="preserve"> Nietzsche, on the other hand, has by now been cast as the final avatar of metaphysics and the herald of the atomic age. According to Nietzsche’s vision of a renaturalized humanity, homo naturae is someone who makes the “body” the key to the interpretation of the sensible world and who thus secures a new and harmonious relation to the “sensible” in general . . . to the passions and drives and whatever is conditioned by them. . . . In virtue of this new relation these people bring “the elemental” into their power and by this power make themselves capable of the mastery of the world in the sense of a systematic world-domination.64</w:t>
      </w:r>
    </w:p>
    <w:p w14:paraId="20B450E8" w14:textId="77777777" w:rsidR="00686E3B" w:rsidRDefault="00686E3B" w:rsidP="00686E3B"/>
    <w:p w14:paraId="40908A14" w14:textId="77777777" w:rsidR="00686E3B" w:rsidRPr="001413DB" w:rsidRDefault="00686E3B" w:rsidP="00686E3B"/>
    <w:p w14:paraId="040E0B25" w14:textId="77777777" w:rsidR="00686E3B" w:rsidRDefault="00686E3B" w:rsidP="00686E3B">
      <w:pPr>
        <w:pStyle w:val="Heading3"/>
      </w:pPr>
      <w:r>
        <w:t>Links</w:t>
      </w:r>
    </w:p>
    <w:p w14:paraId="29CE30CE" w14:textId="77777777" w:rsidR="00686E3B" w:rsidRDefault="00686E3B" w:rsidP="00686E3B">
      <w:pPr>
        <w:pStyle w:val="Heading4"/>
      </w:pPr>
      <w:r>
        <w:t>The 1ACs emphasis on individualism and humanism is representative of the Western interpretation of nature</w:t>
      </w:r>
    </w:p>
    <w:p w14:paraId="663328AC" w14:textId="77777777" w:rsidR="00686E3B" w:rsidRPr="00EB7BDA"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53AC4685" w14:textId="77777777" w:rsidR="00686E3B" w:rsidRDefault="00686E3B" w:rsidP="00686E3B">
      <w:r>
        <w:t xml:space="preserve">Deep ecologists’ and Zimmerman’s optimistic outlook on a Heideggerian environmental philosophy and ethics was followed by a cluster of essays and books that were rather sanguine about the attempt to frame Heidegger as a deep ecologist or as a nonanthropocentric ecological thinker, grounding the project in his critique of humanism,18 his reinterpretation of Aristotle,19 his account of language,20 or his unique understanding of dwelling on the earth.21 The most extensive and important work in this camp is Bruce Foltz’s 1995 book-length study of Heidegger’s “metaphysics of nature.” Foltz provides a meticulous analysis of Heidegger’s early and later writings on nature, contests Jonas’ and Löwith’s charges of anthropocentrism, and argues that </w:t>
      </w:r>
      <w:r w:rsidRPr="00EB7BDA">
        <w:rPr>
          <w:b/>
          <w:bCs/>
          <w:u w:val="single"/>
        </w:rPr>
        <w:t>through his critique of the modern scientific view of nature and its roots in the Western metaphysical tradition’s interpretation of nature</w:t>
      </w:r>
      <w:r w:rsidRPr="00EB7BDA">
        <w:rPr>
          <w:b/>
          <w:bCs/>
          <w:highlight w:val="cyan"/>
          <w:u w:val="single"/>
        </w:rPr>
        <w:t>, Heidegger unearths a different sense of nature that can underwrite an environmental ethi</w:t>
      </w:r>
      <w:r w:rsidRPr="00EB7BDA">
        <w:rPr>
          <w:b/>
          <w:bCs/>
          <w:u w:val="single"/>
        </w:rPr>
        <w:t>c</w:t>
      </w:r>
      <w:r>
        <w:t xml:space="preserve">. </w:t>
      </w:r>
      <w:r w:rsidRPr="00A55DD2">
        <w:rPr>
          <w:u w:val="single"/>
        </w:rPr>
        <w:t>Though Foltz does not attempt to paint Heidegger as a deep ecologist, he admits the affinities between them</w:t>
      </w:r>
      <w:r>
        <w:t xml:space="preserve">: </w:t>
      </w:r>
      <w:r w:rsidRPr="00EB7BDA">
        <w:rPr>
          <w:u w:val="single"/>
        </w:rPr>
        <w:t xml:space="preserve">All </w:t>
      </w:r>
      <w:r w:rsidRPr="008E560F">
        <w:rPr>
          <w:b/>
          <w:bCs/>
          <w:highlight w:val="cyan"/>
          <w:u w:val="single"/>
        </w:rPr>
        <w:t>these approaches</w:t>
      </w:r>
      <w:r>
        <w:t xml:space="preserve"> [i.e., ecocentrism and deep ecology] </w:t>
      </w:r>
      <w:r w:rsidRPr="008E560F">
        <w:rPr>
          <w:highlight w:val="cyan"/>
          <w:u w:val="single"/>
        </w:rPr>
        <w:t>share</w:t>
      </w:r>
      <w:r>
        <w:t xml:space="preserve"> with Heidegger </w:t>
      </w:r>
      <w:r w:rsidRPr="008E560F">
        <w:rPr>
          <w:highlight w:val="cyan"/>
          <w:u w:val="single"/>
        </w:rPr>
        <w:t>a sharply critical orientation toward the “subjectivity,” individualism, and humanism of modern consciousness; all see the need for radical change in life, thought, sensibility, or culture; all see human beings as properly understood only within the context of, and hence in some sense subordinate to, something greater</w:t>
      </w:r>
      <w:r>
        <w:t>.22</w:t>
      </w:r>
    </w:p>
    <w:p w14:paraId="131A35B5" w14:textId="77777777" w:rsidR="00686E3B" w:rsidRDefault="00686E3B" w:rsidP="00686E3B"/>
    <w:p w14:paraId="6F8B2EFA" w14:textId="77777777" w:rsidR="00686E3B" w:rsidRDefault="00686E3B" w:rsidP="00686E3B">
      <w:pPr>
        <w:pStyle w:val="Heading4"/>
      </w:pPr>
      <w:r>
        <w:t>Anthropocentricism ignores Being itself</w:t>
      </w:r>
    </w:p>
    <w:p w14:paraId="49961EF0" w14:textId="77777777" w:rsidR="00686E3B" w:rsidRPr="00CD363E"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1F2DA93E" w14:textId="77777777" w:rsidR="00686E3B" w:rsidRDefault="00686E3B" w:rsidP="00686E3B">
      <w:r>
        <w:t xml:space="preserve">The terms of the debate over which beings possess inherent or instrumental value is mainly waged between anthropocentrists and biocentrists. As I mentioned above, </w:t>
      </w:r>
      <w:r w:rsidRPr="00C17582">
        <w:rPr>
          <w:u w:val="single"/>
        </w:rPr>
        <w:t>the early Heidegger was criticized as an anthropocentrist</w:t>
      </w:r>
      <w:r>
        <w:t xml:space="preserve"> by Jonas and Löwith for treating nature as a correlate of human consciousness, that is, as something constituted by human intentionality that only shows up and has sense within the horizon of an historical human world. They held that Heidegger reduced nature to a field for human projects and thus gave tacit assent to the reductive, materialist view of nature in modern natural science. </w:t>
      </w:r>
      <w:r w:rsidRPr="00C17582">
        <w:rPr>
          <w:u w:val="single"/>
        </w:rPr>
        <w:t>But</w:t>
      </w:r>
      <w:r>
        <w:t xml:space="preserve"> as Bruce Foltz points out, </w:t>
      </w:r>
      <w:r w:rsidRPr="00C17582">
        <w:rPr>
          <w:u w:val="single"/>
        </w:rPr>
        <w:t>Heidegger’s “interpretation of nature as</w:t>
      </w:r>
      <w:r>
        <w:t xml:space="preserve"> Vorhandenheit [</w:t>
      </w:r>
      <w:r w:rsidRPr="00C17582">
        <w:rPr>
          <w:u w:val="single"/>
        </w:rPr>
        <w:t xml:space="preserve">presence-at-hand], and </w:t>
      </w:r>
      <w:r w:rsidRPr="00DE145D">
        <w:rPr>
          <w:b/>
          <w:bCs/>
          <w:u w:val="single"/>
        </w:rPr>
        <w:t>his critique of the concept of nature as obscuring our understanding of both ourselves and the world, are in fact an interpretation and a critique of the metaphysical concept of nature rather than a disparagement of the phenomenon itself</w:t>
      </w:r>
      <w:r>
        <w:t xml:space="preserve">.”32 In other words, </w:t>
      </w:r>
      <w:r w:rsidRPr="005A4E4D">
        <w:rPr>
          <w:u w:val="single"/>
        </w:rPr>
        <w:t>Heidegger’s phenomenology</w:t>
      </w:r>
      <w:r>
        <w:t xml:space="preserve"> in Being and Time brackets or </w:t>
      </w:r>
      <w:r w:rsidRPr="00DF6A2B">
        <w:rPr>
          <w:u w:val="single"/>
        </w:rPr>
        <w:t>suspends ontological claims about nature in order to allow a more original encounter with nature to emerge</w:t>
      </w:r>
      <w:r>
        <w:t>.</w:t>
      </w:r>
      <w:r w:rsidRPr="00C61908">
        <w:t xml:space="preserve"> </w:t>
      </w:r>
      <w:r>
        <w:t xml:space="preserve">This is just a specific application of </w:t>
      </w:r>
      <w:r w:rsidRPr="00CD363E">
        <w:rPr>
          <w:b/>
          <w:bCs/>
          <w:u w:val="single"/>
        </w:rPr>
        <w:t>his</w:t>
      </w:r>
      <w:r>
        <w:t xml:space="preserve"> general method throughout the book. Heidegger’s </w:t>
      </w:r>
      <w:r w:rsidRPr="00CD363E">
        <w:rPr>
          <w:b/>
          <w:bCs/>
          <w:u w:val="single"/>
        </w:rPr>
        <w:t>qualm with anthropocentrism is not primarily that it prioritizes human beings over nonhuman, natural beings, or that it holds that humans are the sole source and bearers of intrinsic value, but that it ignores being itself</w:t>
      </w:r>
      <w:r w:rsidRPr="00CD363E">
        <w:rPr>
          <w:b/>
          <w:bCs/>
        </w:rPr>
        <w:t xml:space="preserve">. </w:t>
      </w:r>
      <w:r w:rsidRPr="00CD363E">
        <w:rPr>
          <w:b/>
          <w:bCs/>
          <w:u w:val="single"/>
        </w:rPr>
        <w:t>He thus criticizes anthropocentrism</w:t>
      </w:r>
      <w:r>
        <w:t xml:space="preserve">, but for different reasons than most environmental ethicists: </w:t>
      </w:r>
      <w:r w:rsidRPr="008F78BC">
        <w:rPr>
          <w:u w:val="single"/>
        </w:rPr>
        <w:t>his interest is ontological, not ethical</w:t>
      </w:r>
      <w:r>
        <w:t>. To identify what is unique about his approach to nature, let us look at his starting point (human historical Dasein), his method (hermeneutic phenomenology), and his position on axiology, which I explore below</w:t>
      </w:r>
    </w:p>
    <w:p w14:paraId="35C27103" w14:textId="77777777" w:rsidR="00686E3B" w:rsidRPr="00C17582" w:rsidRDefault="00686E3B" w:rsidP="00686E3B">
      <w:pPr>
        <w:rPr>
          <w:u w:val="single"/>
        </w:rPr>
      </w:pPr>
    </w:p>
    <w:p w14:paraId="7F76507C" w14:textId="77777777" w:rsidR="00686E3B" w:rsidRDefault="00686E3B" w:rsidP="00686E3B">
      <w:pPr>
        <w:pStyle w:val="Heading4"/>
      </w:pPr>
      <w:r>
        <w:t>Scientific naturalist analysis and epistemology that centers humans and nature as one fail—it can’t account for the ontological differences between Being as well as the ontological gulf between humans and animals</w:t>
      </w:r>
    </w:p>
    <w:p w14:paraId="78FAA16D" w14:textId="77777777" w:rsidR="00686E3B" w:rsidRPr="00E37451"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420FC085" w14:textId="77777777" w:rsidR="00686E3B" w:rsidRDefault="00686E3B" w:rsidP="00686E3B">
      <w:r>
        <w:t>The term “naturalism” can mean many things. It could mean “methodological” naturalism, which eschews metaphysical claims and merely purports to study “empirical” phenomena, things that can be observed with the senses or the instrumental extension thereof. It could mean “metaphysical” naturalism, which makes the stronger claim that only empirical phenomena are real. According to Keith Campbell, “</w:t>
      </w:r>
      <w:r w:rsidRPr="0065101D">
        <w:rPr>
          <w:u w:val="single"/>
        </w:rPr>
        <w:t>metaphysical naturalism affirms that the natural world is the only real one, and that the human race is not separate from it, but belongs to it as a part</w:t>
      </w:r>
      <w:r>
        <w:t xml:space="preserve">. . . . The natural world is the world of space, time, matter, energy, and causality.”37 In a recent anthology devoted to the theme of naturalism, Mario De Caro and David Macarthur label this view “scientific naturalism” and develop it in detail: </w:t>
      </w:r>
      <w:r w:rsidRPr="0065101D">
        <w:rPr>
          <w:u w:val="single"/>
        </w:rPr>
        <w:t>“[S]cientific naturalists typi cally conceive nature as a causally closed</w:t>
      </w:r>
      <w:r>
        <w:t xml:space="preserve"> </w:t>
      </w:r>
      <w:r w:rsidRPr="0065101D">
        <w:rPr>
          <w:u w:val="single"/>
        </w:rPr>
        <w:t xml:space="preserve">spatio-temporal structure governed by efficient causal laws—where </w:t>
      </w:r>
      <w:r w:rsidRPr="00156F05">
        <w:rPr>
          <w:u w:val="single"/>
        </w:rPr>
        <w:t>causes are thought of, paradigmatically</w:t>
      </w:r>
      <w:r w:rsidRPr="0065101D">
        <w:t xml:space="preserve">, </w:t>
      </w:r>
      <w:r w:rsidRPr="00156F05">
        <w:rPr>
          <w:u w:val="single"/>
        </w:rPr>
        <w:t>as mind-independent bringers-about of change or difference</w:t>
      </w:r>
      <w:r>
        <w:t xml:space="preserve">.”38 Despite the many varieties of scientific naturalism, they suggest that </w:t>
      </w:r>
      <w:r w:rsidRPr="00CF73E4">
        <w:rPr>
          <w:u w:val="single"/>
        </w:rPr>
        <w:t>there are two main themes</w:t>
      </w:r>
      <w:r>
        <w:t xml:space="preserve">. </w:t>
      </w:r>
      <w:r w:rsidRPr="00CF73E4">
        <w:rPr>
          <w:u w:val="single"/>
        </w:rPr>
        <w:t>One is ontological—“a commitment to an exclusively scientific conception of nature”—while the other is methodological—“a reconception of the traditional relation between philosophy and science according to which philosophical inquiry is conceived as continuous with science.</w:t>
      </w:r>
      <w:r>
        <w:t xml:space="preserve">”39 As the authors point out, scientific naturalists not only “claim that the conception of nature of the natural sciences is very likely to be true,” but go further by insisting that “this is our only bona fide or unproblematic conception of nature.”40 In this way, scientific naturalism is one of the most entrenched default settings in contemporary philosophical discourse.41 </w:t>
      </w:r>
      <w:r w:rsidRPr="005D3610">
        <w:rPr>
          <w:u w:val="single"/>
        </w:rPr>
        <w:t>Naturalism could also</w:t>
      </w:r>
      <w:r>
        <w:t xml:space="preserve"> mean “romantic” naturalism of the John Muir variety, which </w:t>
      </w:r>
      <w:r w:rsidRPr="005D3610">
        <w:rPr>
          <w:u w:val="single"/>
        </w:rPr>
        <w:t>endorse</w:t>
      </w:r>
      <w:r>
        <w:t xml:space="preserve">s </w:t>
      </w:r>
      <w:r w:rsidRPr="005D3610">
        <w:rPr>
          <w:u w:val="single"/>
        </w:rPr>
        <w:t>something like an original kinship between human beings and the natural world</w:t>
      </w:r>
      <w:r>
        <w:t xml:space="preserve">, waxes poetic about natural landscapes, and sometimes bears ill will toward modern technology and industry. Many environmental philosophies can rightly pass as “naturalist” in this third sense. For the sake of clarity, when I use the terms “naturalism” or ‘naturalist,” I am usually using it in the second sense of metaphysical or scientific naturalism.42 The important connotations of the terms for the analyses to follow are </w:t>
      </w:r>
      <w:r w:rsidRPr="004357C8">
        <w:rPr>
          <w:b/>
          <w:bCs/>
          <w:u w:val="single"/>
        </w:rPr>
        <w:t>the ideas</w:t>
      </w:r>
      <w:r w:rsidRPr="004357C8">
        <w:rPr>
          <w:u w:val="single"/>
        </w:rPr>
        <w:t xml:space="preserve"> that humans are just another animal species, that neoDarwinian evolution operating through random mutation and natural selection is basically correct, and </w:t>
      </w:r>
      <w:r w:rsidRPr="004357C8">
        <w:rPr>
          <w:b/>
          <w:bCs/>
          <w:u w:val="single"/>
        </w:rPr>
        <w:t>that we cannot maintain a teleological view of life or nature</w:t>
      </w:r>
      <w:r>
        <w:rPr>
          <w:u w:val="single"/>
        </w:rPr>
        <w:t xml:space="preserve">. </w:t>
      </w:r>
      <w:r>
        <w:t xml:space="preserve">So what I have in mind here is more like “biological naturalism” or “biologism.” This is different from materialism or physicalism. While Heidegger was concerned to avoid collapsing the region of life studied by biology and ecology to physics and chemistry, he was just as intent on preserving the autonomy of sense, logic, and intentionality from reduction to psychology. So </w:t>
      </w:r>
      <w:r w:rsidRPr="008712E1">
        <w:rPr>
          <w:u w:val="single"/>
        </w:rPr>
        <w:t>Heidegger would disagree with Campbell’s claims that “[i] t is possible to affirm naturalism while insisting that the higher faculties in humans and other animals cannot be given a physicalistic reduction</w:t>
      </w:r>
      <w:r>
        <w:t xml:space="preserve">, </w:t>
      </w:r>
      <w:r w:rsidRPr="008712E1">
        <w:t xml:space="preserve">and </w:t>
      </w:r>
      <w:r w:rsidRPr="008712E1">
        <w:rPr>
          <w:u w:val="single"/>
        </w:rPr>
        <w:t>nonmaterialistic naturalism avoids the difficulties that materialism</w:t>
      </w:r>
      <w:r w:rsidRPr="008712E1">
        <w:t xml:space="preserve"> has, for example, </w:t>
      </w:r>
      <w:r w:rsidRPr="008712E1">
        <w:rPr>
          <w:u w:val="single"/>
        </w:rPr>
        <w:t>in accounting for the intensional characteristics, such as linguistic meaning and psychological understanding.</w:t>
      </w:r>
      <w:r>
        <w:rPr>
          <w:u w:val="single"/>
        </w:rPr>
        <w:t xml:space="preserve"> </w:t>
      </w:r>
      <w:r>
        <w:t xml:space="preserve">3 He would disagree because, to him, </w:t>
      </w:r>
      <w:r w:rsidRPr="00245EF6">
        <w:rPr>
          <w:u w:val="single"/>
        </w:rPr>
        <w:t>it does not matter whether you restrict reality to what can be accessed by physics or biology or psychology—you are still defining reality according to the category of actuality from the standpoint of a theoretical attitude that overlooks its prior, pretheroretical involvement in a meaningful world. Any naturalism that stakes its claims on the deliverances of the</w:t>
      </w:r>
      <w:r w:rsidRPr="00C55729">
        <w:t xml:space="preserve"> </w:t>
      </w:r>
      <w:r w:rsidRPr="00C55729">
        <w:rPr>
          <w:u w:val="single"/>
        </w:rPr>
        <w:t>natural sciences operates on the order of explanation</w:t>
      </w:r>
      <w:r>
        <w:t xml:space="preserve">, </w:t>
      </w:r>
      <w:r w:rsidRPr="00C55729">
        <w:rPr>
          <w:u w:val="single"/>
        </w:rPr>
        <w:t>restricting reality to that which is governed by causality</w:t>
      </w:r>
      <w:r>
        <w:rPr>
          <w:u w:val="single"/>
        </w:rPr>
        <w:t xml:space="preserve"> </w:t>
      </w:r>
      <w:r>
        <w:t>C</w:t>
      </w:r>
      <w:r w:rsidRPr="00C55729">
        <w:rPr>
          <w:u w:val="single"/>
        </w:rPr>
        <w:t>hanging the causes from physical forces to biological instincts or environmental pressures does not do away with</w:t>
      </w:r>
      <w:r>
        <w:t xml:space="preserve"> the underlying problem: </w:t>
      </w:r>
      <w:r w:rsidRPr="00C55729">
        <w:rPr>
          <w:u w:val="single"/>
        </w:rPr>
        <w:t>accounting for meaning and intentionality</w:t>
      </w:r>
      <w:r>
        <w:t xml:space="preserve">. The regions, the contexts in which particular beings are studied in the various sciences, are regions of sense, so the search for explanations presupposes that beings are intended in a certain way by the researcher. </w:t>
      </w:r>
      <w:r w:rsidRPr="00C83E9F">
        <w:rPr>
          <w:u w:val="single"/>
        </w:rPr>
        <w:t>Heidegger is consistently adamant that human existence cannot be adequately conceived of in biological categories such as instincts or drives</w:t>
      </w:r>
      <w:r>
        <w:t xml:space="preserve">. </w:t>
      </w:r>
      <w:r w:rsidRPr="00F932F3">
        <w:rPr>
          <w:u w:val="single"/>
        </w:rPr>
        <w:t>Biologism</w:t>
      </w:r>
      <w:r>
        <w:t xml:space="preserve"> may be less reductive than physicalism, but for Heidegger </w:t>
      </w:r>
      <w:r w:rsidRPr="00F932F3">
        <w:rPr>
          <w:b/>
          <w:bCs/>
          <w:u w:val="single"/>
        </w:rPr>
        <w:t>it fails to heed the ontological difference between being and beings as well as the ontological gulf between humans and animals</w:t>
      </w:r>
      <w:r>
        <w:t xml:space="preserve">. </w:t>
      </w:r>
      <w:r w:rsidRPr="00A22121">
        <w:rPr>
          <w:b/>
          <w:bCs/>
          <w:u w:val="single"/>
        </w:rPr>
        <w:t>And the recognition of the ontological difference, for Heidegger, lies in the phenomenological reduction</w:t>
      </w:r>
      <w:r>
        <w:t>. With Heidegger’s opposition to naturalism laid out, we can now turn to the question of whether his thought can be naturalized in any way.</w:t>
      </w:r>
    </w:p>
    <w:p w14:paraId="715973C6" w14:textId="77777777" w:rsidR="00686E3B" w:rsidRDefault="00686E3B" w:rsidP="00686E3B"/>
    <w:p w14:paraId="0FBB5B62" w14:textId="77777777" w:rsidR="00686E3B" w:rsidRPr="00512CE7" w:rsidRDefault="00686E3B" w:rsidP="00686E3B">
      <w:pPr>
        <w:pStyle w:val="Heading4"/>
      </w:pPr>
      <w:r w:rsidRPr="00512CE7">
        <w:t xml:space="preserve">Within this twisted age of utilitarian modernity, water and the environment exists </w:t>
      </w:r>
      <w:r w:rsidRPr="00512CE7">
        <w:rPr>
          <w:u w:val="single"/>
        </w:rPr>
        <w:t>solely</w:t>
      </w:r>
      <w:r w:rsidRPr="00512CE7">
        <w:t xml:space="preserve"> as humans find utility in it, the capitalist paradigm of efficiency and production stability </w:t>
      </w:r>
      <w:r w:rsidRPr="00512CE7">
        <w:rPr>
          <w:u w:val="single"/>
        </w:rPr>
        <w:t>makes the world into commodity</w:t>
      </w:r>
      <w:r w:rsidRPr="00512CE7">
        <w:t xml:space="preserve"> to maximize economic value—this causes the </w:t>
      </w:r>
      <w:r w:rsidRPr="00512CE7">
        <w:rPr>
          <w:u w:val="single"/>
        </w:rPr>
        <w:t>destruction of nature</w:t>
      </w:r>
      <w:r w:rsidRPr="00512CE7">
        <w:t xml:space="preserve"> and severs our ability to have authentic relationships with the natural world</w:t>
      </w:r>
    </w:p>
    <w:p w14:paraId="21AD7A2C" w14:textId="77777777" w:rsidR="00686E3B" w:rsidRPr="00512CE7" w:rsidRDefault="00686E3B" w:rsidP="00686E3B">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lecturer deat flinders university; daryle Rigney, flinders university, professor, dean, office of indigenous strategy and engagement; Eco-Management, 10-4-16) //AAO</w:t>
      </w:r>
    </w:p>
    <w:p w14:paraId="1734ACF9" w14:textId="77777777" w:rsidR="00686E3B" w:rsidRPr="00512CE7" w:rsidRDefault="00686E3B" w:rsidP="00686E3B">
      <w:pPr>
        <w:rPr>
          <w:rStyle w:val="StyleUnderline"/>
        </w:rPr>
      </w:pPr>
      <w:r w:rsidRPr="00512CE7">
        <w:rPr>
          <w:sz w:val="16"/>
        </w:rPr>
        <w:t xml:space="preserve">To a certain extent, the capitalist disregard of fragile (and therefore non-competitive) natural values has been tempered by escalating environmental pressures that call into question the future survival of life on earth. If early modern industrial capitalism assumed without question the modern philosophical separation of humanity from nature and understood that the natural world was available for human use as a passive resource for endless exploitation in the creation of surplus profit, a more current worldview understands that human productivity is subject to natural limits. This, indeed, is the understanding informing the burgeoning industry of environmental or ‘natural resource’ science and management: </w:t>
      </w:r>
      <w:r w:rsidRPr="00512CE7">
        <w:rPr>
          <w:highlight w:val="cyan"/>
          <w:u w:val="single"/>
        </w:rPr>
        <w:t>human existence and flourishing depends upon the ‘wise use’ of limited resources, which must be managed carefully</w:t>
      </w:r>
      <w:r w:rsidRPr="00512CE7">
        <w:rPr>
          <w:u w:val="single"/>
        </w:rPr>
        <w:t xml:space="preserve"> to ensure their sustainable exploitation</w:t>
      </w:r>
      <w:r w:rsidRPr="00512CE7">
        <w:rPr>
          <w:sz w:val="16"/>
        </w:rPr>
        <w:t xml:space="preserve">. Here, humanity is reconceived in fundamental connection to nature (it cannot survive the massive destruction of the natural environments interacting in complex ways in a global ecology); and yet, </w:t>
      </w:r>
      <w:r w:rsidRPr="00512CE7">
        <w:rPr>
          <w:highlight w:val="cyan"/>
          <w:u w:val="single"/>
        </w:rPr>
        <w:t>nature and natural diversity is not valued in itself or for its own sake, but only insofar as it has value for humanity, and especially for human productive industry</w:t>
      </w:r>
      <w:r w:rsidRPr="00512CE7">
        <w:rPr>
          <w:sz w:val="16"/>
        </w:rPr>
        <w:t xml:space="preserve">. This, then, is less a break with the paradigm of Western modernity, and more a necessary flexing within this paradigm: </w:t>
      </w:r>
      <w:r w:rsidRPr="00512CE7">
        <w:rPr>
          <w:highlight w:val="cyan"/>
          <w:u w:val="single"/>
        </w:rPr>
        <w:t>nature remains subordinate to humanity, and is valued and protected for the ‘service benefits’ it provides to human users</w:t>
      </w:r>
      <w:r w:rsidRPr="00512CE7">
        <w:rPr>
          <w:sz w:val="16"/>
          <w:highlight w:val="cyan"/>
        </w:rPr>
        <w:t>.</w:t>
      </w:r>
      <w:r w:rsidRPr="00512CE7">
        <w:rPr>
          <w:sz w:val="16"/>
        </w:rPr>
        <w:t xml:space="preserve"> </w:t>
      </w:r>
      <w:r w:rsidRPr="00512CE7">
        <w:rPr>
          <w:rStyle w:val="StyleUnderline"/>
        </w:rPr>
        <w:t xml:space="preserve">The globally dominant model of </w:t>
      </w:r>
      <w:r w:rsidRPr="00512CE7">
        <w:rPr>
          <w:rStyle w:val="StyleUnderline"/>
          <w:highlight w:val="cyan"/>
        </w:rPr>
        <w:t>Western natural resource management</w:t>
      </w:r>
      <w:r w:rsidRPr="00512CE7">
        <w:rPr>
          <w:sz w:val="16"/>
        </w:rPr>
        <w:t xml:space="preserve"> therefore is designed around human needs and </w:t>
      </w:r>
      <w:r w:rsidRPr="00512CE7">
        <w:rPr>
          <w:rStyle w:val="StyleUnderline"/>
          <w:highlight w:val="cyan"/>
        </w:rPr>
        <w:t>remains fundamentally driven by economic interests</w:t>
      </w:r>
      <w:r w:rsidRPr="00512CE7">
        <w:rPr>
          <w:sz w:val="16"/>
          <w:highlight w:val="cyan"/>
        </w:rPr>
        <w:t xml:space="preserve">. </w:t>
      </w:r>
      <w:r w:rsidRPr="00512CE7">
        <w:rPr>
          <w:rStyle w:val="StyleUnderline"/>
          <w:highlight w:val="cyan"/>
        </w:rPr>
        <w:t>Natural resource management policies and programmes aim to maintain ecological stability in the interests of Integrated World Capitalism, by maximising predictability and efficiency of production</w:t>
      </w:r>
    </w:p>
    <w:p w14:paraId="5ADC8EC4" w14:textId="77777777" w:rsidR="00686E3B" w:rsidRPr="00512CE7" w:rsidRDefault="00686E3B" w:rsidP="00686E3B">
      <w:pPr>
        <w:rPr>
          <w:sz w:val="16"/>
        </w:rPr>
      </w:pPr>
      <w:r w:rsidRPr="00512CE7">
        <w:rPr>
          <w:rStyle w:val="StyleUnderline"/>
        </w:rPr>
        <w:t>Resource management from a stability point of view may be characterized in terms of rules and regulations made by technical experts</w:t>
      </w:r>
      <w:r w:rsidRPr="00512CE7">
        <w:rPr>
          <w:sz w:val="16"/>
        </w:rPr>
        <w:t>, often from a central bureaucracy, and enforced by agents who are not themselves resource users; emphasis on steady states and the maintenance of predictable yields, such as maximum sustainable yield; focus on controlling the resource to increase the predictability of yields; and the use of primarily quantitative techniques, such as stock assessment. (Fourmile 1999: 234</w:t>
      </w:r>
    </w:p>
    <w:p w14:paraId="5A5DEBE3" w14:textId="77777777" w:rsidR="00686E3B" w:rsidRPr="00512CE7" w:rsidRDefault="00686E3B" w:rsidP="00686E3B">
      <w:pPr>
        <w:rPr>
          <w:sz w:val="16"/>
        </w:rPr>
      </w:pPr>
      <w:r w:rsidRPr="00512CE7">
        <w:rPr>
          <w:sz w:val="16"/>
        </w:rPr>
        <w:t xml:space="preserve">Here, </w:t>
      </w:r>
      <w:r w:rsidRPr="00512CE7">
        <w:rPr>
          <w:rStyle w:val="StyleUnderline"/>
        </w:rPr>
        <w:t>biodiversity is considered important primarily because it functions as a buffer</w:t>
      </w:r>
      <w:r w:rsidRPr="00512CE7">
        <w:rPr>
          <w:sz w:val="16"/>
        </w:rPr>
        <w:t xml:space="preserve"> that contributes to overall equilibrium: the environment can better weather disturbances if sturdy varieties survive when more fragile species succumb to hostile pressures. Over time, however, </w:t>
      </w:r>
      <w:r w:rsidRPr="00512CE7">
        <w:rPr>
          <w:highlight w:val="cyan"/>
          <w:u w:val="single"/>
        </w:rPr>
        <w:t>the emphasis on maintaining</w:t>
      </w:r>
      <w:r w:rsidRPr="00512CE7">
        <w:rPr>
          <w:sz w:val="16"/>
        </w:rPr>
        <w:t xml:space="preserve"> stock levels</w:t>
      </w:r>
      <w:r w:rsidRPr="00512CE7">
        <w:rPr>
          <w:u w:val="single"/>
        </w:rPr>
        <w:t xml:space="preserve">, stabilising </w:t>
      </w:r>
      <w:r w:rsidRPr="00512CE7">
        <w:rPr>
          <w:highlight w:val="cyan"/>
          <w:u w:val="single"/>
        </w:rPr>
        <w:t>environments for maximum predictability</w:t>
      </w:r>
      <w:r w:rsidRPr="00512CE7">
        <w:rPr>
          <w:sz w:val="16"/>
        </w:rPr>
        <w:t xml:space="preserve"> and yield, and so forth, typically </w:t>
      </w:r>
      <w:r w:rsidRPr="00512CE7">
        <w:rPr>
          <w:highlight w:val="cyan"/>
          <w:u w:val="single"/>
        </w:rPr>
        <w:t>results in the</w:t>
      </w:r>
      <w:r w:rsidRPr="00512CE7">
        <w:rPr>
          <w:sz w:val="16"/>
        </w:rPr>
        <w:t xml:space="preserve"> ‘gradual </w:t>
      </w:r>
      <w:r w:rsidRPr="00512CE7">
        <w:rPr>
          <w:highlight w:val="cyan"/>
          <w:u w:val="single"/>
        </w:rPr>
        <w:t>loss of resilience, of variability and opportunity</w:t>
      </w:r>
      <w:r w:rsidRPr="00512CE7">
        <w:rPr>
          <w:u w:val="single"/>
        </w:rPr>
        <w:t>’</w:t>
      </w:r>
      <w:r w:rsidRPr="00512CE7">
        <w:rPr>
          <w:sz w:val="16"/>
        </w:rPr>
        <w:t xml:space="preserve"> (Fourmile 1999: 234). Furthermore, </w:t>
      </w:r>
      <w:r w:rsidRPr="00512CE7">
        <w:rPr>
          <w:highlight w:val="cyan"/>
          <w:u w:val="single"/>
        </w:rPr>
        <w:t>this emphasis on conserving steady states through the ‘efficient utilisation of fisheries and other resources, as if stocks were discrete commodities in space and time’</w:t>
      </w:r>
      <w:r w:rsidRPr="00512CE7">
        <w:rPr>
          <w:sz w:val="16"/>
          <w:highlight w:val="cyan"/>
        </w:rPr>
        <w:t xml:space="preserve"> (</w:t>
      </w:r>
      <w:r w:rsidRPr="00512CE7">
        <w:rPr>
          <w:sz w:val="16"/>
        </w:rPr>
        <w:t xml:space="preserve">Berkes 2012: 277), </w:t>
      </w:r>
      <w:r w:rsidRPr="00512CE7">
        <w:rPr>
          <w:highlight w:val="cyan"/>
          <w:u w:val="single"/>
        </w:rPr>
        <w:t>can elide a deeper and more accurate understanding of ecological health and longterm sustainability, in which environments are adaptive and resilient in a complex and shifting dynamic of relationships</w:t>
      </w:r>
      <w:r w:rsidRPr="00512CE7">
        <w:rPr>
          <w:sz w:val="16"/>
          <w:highlight w:val="cyan"/>
        </w:rPr>
        <w:t>.</w:t>
      </w:r>
      <w:r w:rsidRPr="00512CE7">
        <w:rPr>
          <w:sz w:val="16"/>
        </w:rPr>
        <w:t xml:space="preserve"> </w:t>
      </w:r>
      <w:r w:rsidRPr="00512CE7">
        <w:rPr>
          <w:u w:val="single"/>
        </w:rPr>
        <w:t>For many ecologists, then, ‘utilitarianism is ill-suited for sustainability, which requires a new philosophy that recognises ecological limits and the unity of humans and nature, and strives to satisfy [natural and] social as well as economic needs’</w:t>
      </w:r>
      <w:r w:rsidRPr="00512CE7">
        <w:rPr>
          <w:sz w:val="16"/>
        </w:rPr>
        <w:t xml:space="preserve"> (Berkes 2012: 266; emphasis added)</w:t>
      </w:r>
    </w:p>
    <w:p w14:paraId="602F58E0" w14:textId="77777777" w:rsidR="00686E3B" w:rsidRDefault="00686E3B" w:rsidP="00686E3B"/>
    <w:p w14:paraId="13717B6B" w14:textId="77777777" w:rsidR="00686E3B" w:rsidRPr="00085599" w:rsidRDefault="00686E3B" w:rsidP="00686E3B">
      <w:pPr>
        <w:pStyle w:val="Heading4"/>
      </w:pPr>
      <w:r w:rsidRPr="00085599">
        <w:t>The 1AC</w:t>
      </w:r>
      <w:r>
        <w:t xml:space="preserve"> has</w:t>
      </w:r>
      <w:r w:rsidRPr="00085599">
        <w:t xml:space="preserve"> view</w:t>
      </w:r>
      <w:r>
        <w:t>ed</w:t>
      </w:r>
      <w:r w:rsidRPr="00085599">
        <w:t xml:space="preserve"> </w:t>
      </w:r>
      <w:r>
        <w:t>nature</w:t>
      </w:r>
      <w:r w:rsidRPr="00085599">
        <w:t xml:space="preserve"> as </w:t>
      </w:r>
      <w:r w:rsidRPr="00085599">
        <w:rPr>
          <w:highlight w:val="red"/>
        </w:rPr>
        <w:t>&lt;&lt;a gigantic biosphere comprising of all organic and inorganic beings&gt;&gt;</w:t>
      </w:r>
      <w:r w:rsidRPr="00085599">
        <w:t>,</w:t>
      </w:r>
      <w:r w:rsidRPr="00085599">
        <w:rPr>
          <w:highlight w:val="red"/>
        </w:rPr>
        <w:t>&lt;&lt;a toy to be unlocked for economic benefit&gt;&gt;</w:t>
      </w:r>
      <w:r w:rsidRPr="00085599">
        <w:t>,</w:t>
      </w:r>
      <w:r w:rsidRPr="0037257A">
        <w:rPr>
          <w:highlight w:val="red"/>
        </w:rPr>
        <w:t>&lt;&lt;smth else idk&gt;&gt;</w:t>
      </w:r>
      <w:r w:rsidRPr="00085599">
        <w:t xml:space="preserve"> which contributes to the anthropocentric project of improving human management and control of natural processes, through top-down technocratic interventions – </w:t>
      </w:r>
      <w:r>
        <w:t>any attempts to be less anthropocentric still</w:t>
      </w:r>
      <w:r w:rsidRPr="00085599">
        <w:t xml:space="preserve"> conceive the earth in objective terms as a system whose proper “balance” can be calculated and perhaps even engineered by human ingenuity</w:t>
      </w:r>
      <w:r>
        <w:t xml:space="preserve"> which turns the world into a standing reserve and independently makes the permutation impossible</w:t>
      </w:r>
    </w:p>
    <w:p w14:paraId="03987CE2" w14:textId="77777777" w:rsidR="00686E3B" w:rsidRPr="00EB7BDA"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0BFBA8BF" w14:textId="77777777" w:rsidR="00686E3B" w:rsidRPr="008C7725" w:rsidRDefault="00686E3B" w:rsidP="00686E3B"/>
    <w:p w14:paraId="5085552B" w14:textId="77777777" w:rsidR="00686E3B" w:rsidRDefault="00686E3B" w:rsidP="00686E3B">
      <w:r w:rsidRPr="00E17B73">
        <w:rPr>
          <w:u w:val="single"/>
        </w:rPr>
        <w:t>It is much easier to determine what the earth is not than to pin down what it is</w:t>
      </w:r>
      <w:r>
        <w:t xml:space="preserve">. First, we can clear away the popular senses. </w:t>
      </w:r>
      <w:r w:rsidRPr="00E17B73">
        <w:rPr>
          <w:u w:val="single"/>
        </w:rPr>
        <w:t>The earth is not the entity that came together some 4 billion years ago. It is not the planet that rotates around the sun and on its own axis, nor is it a planet among other planets</w:t>
      </w:r>
      <w:r>
        <w:t xml:space="preserve">. </w:t>
      </w:r>
      <w:r w:rsidRPr="00E17B73">
        <w:rPr>
          <w:u w:val="single"/>
        </w:rPr>
        <w:t>It is not an object or sum of objects</w:t>
      </w:r>
      <w:r>
        <w:t xml:space="preserve">. </w:t>
      </w:r>
      <w:r w:rsidRPr="00E17B73">
        <w:rPr>
          <w:u w:val="single"/>
        </w:rPr>
        <w:t>It is not any sort of “prime matter</w:t>
      </w:r>
      <w:r>
        <w:t xml:space="preserve">.” </w:t>
      </w:r>
      <w:r w:rsidRPr="00E17B73">
        <w:rPr>
          <w:u w:val="single"/>
        </w:rPr>
        <w:t>The earth</w:t>
      </w:r>
      <w:r>
        <w:t>, in Heideeger’s words, “</w:t>
      </w:r>
      <w:r w:rsidRPr="00E17B73">
        <w:rPr>
          <w:u w:val="single"/>
        </w:rPr>
        <w:t>is not to be associated with the idea of a mass of matter deposited somewhere, or with the merely astronomical idea of a planet</w:t>
      </w:r>
      <w:r>
        <w:t xml:space="preserve">.”9 </w:t>
      </w:r>
      <w:r w:rsidRPr="00E17B73">
        <w:rPr>
          <w:u w:val="single"/>
        </w:rPr>
        <w:t>Nor is it to be seen as a storehouse of energy for human purposes, a collection of “natural resources</w:t>
      </w:r>
      <w:r>
        <w:t xml:space="preserve">.” </w:t>
      </w:r>
      <w:r w:rsidRPr="00E17B73">
        <w:rPr>
          <w:u w:val="single"/>
        </w:rPr>
        <w:t xml:space="preserve">Yet </w:t>
      </w:r>
      <w:r w:rsidRPr="00E17B73">
        <w:rPr>
          <w:b/>
          <w:bCs/>
          <w:u w:val="single"/>
        </w:rPr>
        <w:t>the earth also should not be construed as a gigantic ecosystem or biosphere comprising all organic and inorganic beings, since these are at least partially conceptual frames created by humans to make sense of nature</w:t>
      </w:r>
      <w:r>
        <w:t xml:space="preserve">. </w:t>
      </w:r>
      <w:r w:rsidRPr="00A40B69">
        <w:rPr>
          <w:u w:val="single"/>
        </w:rPr>
        <w:t>This is a popular frame for many ecological thinkers</w:t>
      </w:r>
      <w:r>
        <w:t xml:space="preserve">. A well-known example is James Lovelock’s “Gaia Hypothesis,” which construes </w:t>
      </w:r>
      <w:r w:rsidRPr="00A40B69">
        <w:rPr>
          <w:u w:val="single"/>
        </w:rPr>
        <w:t>the earth as a superorganism</w:t>
      </w:r>
      <w:r>
        <w:t xml:space="preserve">. Here, it will be helpful to digress a moment to briefly sketch the history of ecological paradigms. As Michael Zimmerman and Sean EsbjörnHargens document, Lovelock’s interpretation of </w:t>
      </w:r>
      <w:r w:rsidRPr="00A40B69">
        <w:rPr>
          <w:u w:val="single"/>
        </w:rPr>
        <w:t>nature as a superorganism first arose toward the end of the nineteenth century and underwent a number of metaphorical mutations, from “super-organism,” to “economic machine,” to “cybernetic web,” to “chaos</w:t>
      </w:r>
      <w:r>
        <w:t xml:space="preserve">.”10 As they point out, the first person to define ecology, German zoologist Ernst Haeckel, “was inspired by Darwin’s discussion of the ‘economy of nature’ in the Origin of Species.”11 Despite this Darwinian influence, </w:t>
      </w:r>
      <w:r w:rsidRPr="00A40B69">
        <w:rPr>
          <w:u w:val="single"/>
        </w:rPr>
        <w:t>Haeckel hewed to a holistic and vitalistic view of nature, according to which a nonphysical force directed or at least influenced the growth and development of natural beings and was emblematic of a backlash against the materialism</w:t>
      </w:r>
      <w:r>
        <w:t xml:space="preserve"> implied by Darwin’s theory. Moreover, this view of a unified nature already had a long pedigree in German romanticism, stemming from figures like Goethe and Alexander von Humboldt (whose travelogues had a profound effect on Darwin’s view of nature). In the early twentieth century, American plant ecologist </w:t>
      </w:r>
      <w:r w:rsidRPr="00A40B69">
        <w:rPr>
          <w:u w:val="single"/>
        </w:rPr>
        <w:t>Frederic Clements employed the superorganism metaphor in order to understand patterns of plant distribution</w:t>
      </w:r>
      <w:r>
        <w:t xml:space="preserve">. As Peter Bowler recounts, “Founded within an institutional framework dedicated to practical research on great-plains agriculture, Clements’ approach nevertheless represented a direct application of holistic, almost vitalistic, ideas to ecology. </w:t>
      </w:r>
      <w:r w:rsidRPr="00A40B69">
        <w:rPr>
          <w:u w:val="single"/>
        </w:rPr>
        <w:t>The natural vegetation of a region, its ‘climax,’ had the status of a mature living organism</w:t>
      </w:r>
      <w:r>
        <w:t>.”12 After empirical studies cast doubt on Clements’ approach, and once the neo-Darwinian synthesis took hold in the 1940s</w:t>
      </w:r>
      <w:r w:rsidRPr="00EE45AC">
        <w:rPr>
          <w:u w:val="single"/>
        </w:rPr>
        <w:t>, the superorganism metaphor gave way to the economy metaphor</w:t>
      </w:r>
      <w:r>
        <w:t>. As Zimmerman and EsbjörnHargens note, this metaphor was represented by Henry Allen Gleason, who held that “</w:t>
      </w:r>
      <w:r w:rsidRPr="00F8388E">
        <w:rPr>
          <w:u w:val="single"/>
        </w:rPr>
        <w:t>regions were best described as areas of continual change, competition, and probability, rather than holistic communities</w:t>
      </w:r>
      <w:r>
        <w:t>.”13 This approach was also embraced by Charles Elton, a student of Julian Huxley (grandson of T. H. Huxley, who is widely known as “Darwin’s bulldog” for popularizing the theory of evolution). Elton encapsulates the economic metaphor in the following passage: “</w:t>
      </w:r>
      <w:r w:rsidRPr="00F8388E">
        <w:rPr>
          <w:u w:val="single"/>
        </w:rPr>
        <w:t>The ‘balance of nature’ does not exist, and perhaps never has existed</w:t>
      </w:r>
      <w:r>
        <w:t xml:space="preserve">.”14 The third metaphor, </w:t>
      </w:r>
      <w:r w:rsidRPr="008048DE">
        <w:rPr>
          <w:b/>
          <w:bCs/>
          <w:u w:val="single"/>
        </w:rPr>
        <w:t>the cybernetic web, involved the creation of complex mathematical models for mapping and predicting the interactions between organisms and their environment</w:t>
      </w:r>
      <w:r>
        <w:t xml:space="preserve">. Eugene Odum, one of its purveyors, “combined the super-organism and economy metaphors into the cybernetic one: </w:t>
      </w:r>
      <w:r w:rsidRPr="008048DE">
        <w:rPr>
          <w:u w:val="single"/>
        </w:rPr>
        <w:t>an economic-like, self-regulating machine</w:t>
      </w:r>
      <w:r>
        <w:t xml:space="preserve">,” and “moved the concept of ‘ecosystem’ into the ecological discourse.”15 He built on the ideas of British ecologist G. Evelyn Hutchinson, who, as Bowler explains, “promoted the view that ecological relationships should be seen as systems governed by causal interactions. . . . </w:t>
      </w:r>
      <w:r w:rsidRPr="00920442">
        <w:rPr>
          <w:u w:val="single"/>
        </w:rPr>
        <w:t>The transfer of chemicals and energy through the system is governed by feedback loops that create stability in the face of environmental fluctuations</w:t>
      </w:r>
      <w:r>
        <w:t xml:space="preserve">.”16 </w:t>
      </w:r>
      <w:r w:rsidRPr="00920442">
        <w:rPr>
          <w:u w:val="single"/>
        </w:rPr>
        <w:t>The basic units of this model are thus not organisms, but quantities of energy, and ecosystems are viewed as more or less efficient distributors of the energy provided by the sun</w:t>
      </w:r>
      <w:r>
        <w:t>. As Zimmerman and Esbjörn-Hargens note</w:t>
      </w:r>
      <w:r w:rsidRPr="00831DDB">
        <w:rPr>
          <w:u w:val="single"/>
        </w:rPr>
        <w:t>, this metaphor seemed to provide the best of both worlds: holism for romantics and environmentalists, and mathematical precision and predictability for ecologists eager to imbue ecology with the air of scientific authority</w:t>
      </w:r>
      <w:r>
        <w:t xml:space="preserve">. For this reason, “ecosystem ecology enjoyed an unrivaled popularity during the 1960s and 1970s and is still the most common understanding of ecology among environmentalists.”17 </w:t>
      </w:r>
      <w:r w:rsidRPr="00831DDB">
        <w:rPr>
          <w:u w:val="single"/>
        </w:rPr>
        <w:t>The fourth metaphor, “chaos,” recapitulates the unpredictability of the economy metaphor but with the backing of chaos theory, casting doubt on ecological mainsprings such as equilibrium, balance, and harmony</w:t>
      </w:r>
      <w:r>
        <w:t>.</w:t>
      </w:r>
    </w:p>
    <w:p w14:paraId="26212BCA" w14:textId="77777777" w:rsidR="00686E3B" w:rsidRDefault="00686E3B" w:rsidP="00686E3B">
      <w:r>
        <w:t xml:space="preserve">Yet as they point out, despite their differences, </w:t>
      </w:r>
      <w:r w:rsidRPr="00B257C6">
        <w:rPr>
          <w:u w:val="single"/>
        </w:rPr>
        <w:t>all</w:t>
      </w:r>
      <w:r>
        <w:t xml:space="preserve"> </w:t>
      </w:r>
      <w:r w:rsidRPr="00B257C6">
        <w:rPr>
          <w:u w:val="single"/>
        </w:rPr>
        <w:t>of the</w:t>
      </w:r>
      <w:r>
        <w:t xml:space="preserve"> four </w:t>
      </w:r>
      <w:r w:rsidRPr="000A2DD4">
        <w:rPr>
          <w:b/>
          <w:bCs/>
          <w:u w:val="single"/>
        </w:rPr>
        <w:t>ecological metaphors “view ‘nature’ as a great interlocking order of exterior sensory data</w:t>
      </w:r>
      <w:r>
        <w:t>,” and “</w:t>
      </w:r>
      <w:r w:rsidRPr="00B257C6">
        <w:rPr>
          <w:u w:val="single"/>
        </w:rPr>
        <w:t xml:space="preserve">all </w:t>
      </w:r>
      <w:r>
        <w:t xml:space="preserve">four </w:t>
      </w:r>
      <w:r w:rsidRPr="000A2DD4">
        <w:rPr>
          <w:b/>
          <w:bCs/>
          <w:u w:val="single"/>
        </w:rPr>
        <w:t>definitions have been used to exploit the environment</w:t>
      </w:r>
      <w:r>
        <w:t xml:space="preserve">.”18 And as Bowler notes, </w:t>
      </w:r>
      <w:r w:rsidRPr="000B2CE2">
        <w:rPr>
          <w:u w:val="single"/>
        </w:rPr>
        <w:t>both population ecology and systems ecology view nature in the economic terms of resources and raw material, and both are correlated with the anthropocentric project of improving human management and control of natural processes, the former through free-market mechanisms, the latter through top-down technocratic interventions</w:t>
      </w:r>
      <w:r>
        <w:t xml:space="preserve">. While the Gaia framework, often invoked by ecologists and </w:t>
      </w:r>
      <w:r w:rsidRPr="000A2DD4">
        <w:rPr>
          <w:b/>
          <w:bCs/>
          <w:u w:val="single"/>
        </w:rPr>
        <w:t>environmentalists bent on combating an anthropocentric view of the earth, would seem to suggest a more holistic, interconnected view of the relationship between humanity and the earth</w:t>
      </w:r>
      <w:r w:rsidRPr="000A2DD4">
        <w:rPr>
          <w:b/>
          <w:bCs/>
        </w:rPr>
        <w:t xml:space="preserve">, </w:t>
      </w:r>
      <w:r>
        <w:t xml:space="preserve">Heidegger would cry foul, since </w:t>
      </w:r>
      <w:r w:rsidRPr="000A2DD4">
        <w:rPr>
          <w:b/>
          <w:bCs/>
          <w:u w:val="single"/>
        </w:rPr>
        <w:t>this still conceives the earth in objective terms as a system whose proper “balance” can be calculated and perhaps even engineered by human ingenuity</w:t>
      </w:r>
      <w:r>
        <w:t>. Bowler echoes this idea: “[A] s far as systems ecology was concerned, the human economy was simply one aspect of the global network of resource utilization that science hoped to understand and control.”</w:t>
      </w:r>
      <w:r w:rsidRPr="00A3100B">
        <w:rPr>
          <w:u w:val="single"/>
        </w:rPr>
        <w:t>19 As we will see below through Heidegger’s notion of “enframing</w:t>
      </w:r>
      <w:r>
        <w:t xml:space="preserve">” (Gestell), </w:t>
      </w:r>
      <w:r w:rsidRPr="00A3100B">
        <w:rPr>
          <w:u w:val="single"/>
        </w:rPr>
        <w:t>the so-called “holistic view” of nature as an integrated, self-regulating system that is touted as a paradigm shift by many contemporary ecological thinkers is actually the old view of nature as a superorganism, albeit garbed in green drag, an instance of what Heidegger calls “cybernetics” and what we might call “ecologism”: the elevation of ecological concepts to ontological status</w:t>
      </w:r>
      <w:r>
        <w:t xml:space="preserve">. </w:t>
      </w:r>
    </w:p>
    <w:p w14:paraId="61999DB4" w14:textId="77777777" w:rsidR="00686E3B" w:rsidRDefault="00686E3B" w:rsidP="00686E3B">
      <w:r>
        <w:t xml:space="preserve">For Heidegger, </w:t>
      </w:r>
      <w:r w:rsidRPr="00E12F65">
        <w:rPr>
          <w:u w:val="single"/>
        </w:rPr>
        <w:t>this way of thinking reduces humanity to, at best, an animal species</w:t>
      </w:r>
      <w:r>
        <w:t xml:space="preserve">, and </w:t>
      </w:r>
      <w:r w:rsidRPr="00E12F65">
        <w:rPr>
          <w:u w:val="single"/>
        </w:rPr>
        <w:t>at worst, a storehouse of energy, and thus glosses over its defining characteristic, namely, its openness to being</w:t>
      </w:r>
      <w:r>
        <w:t xml:space="preserve">. </w:t>
      </w:r>
      <w:r w:rsidRPr="00E12F65">
        <w:rPr>
          <w:u w:val="single"/>
        </w:rPr>
        <w:t>Forgetfulness of being is thus very much on par with ignorance of the earth. Unsurprisingly, the earth escapes the intentional stances of the ready-to-hand and the presentat-hand</w:t>
      </w:r>
      <w:r>
        <w:t>. So long as we one-sidedly conceive of beings either as equipment or as objects—objects in themselves or in a system, atomism or holism—</w:t>
      </w:r>
      <w:r w:rsidRPr="00E12F65">
        <w:rPr>
          <w:b/>
          <w:bCs/>
          <w:u w:val="single"/>
        </w:rPr>
        <w:t>we pass over both their (and our) essential connection to the earth and the earth itself</w:t>
      </w:r>
      <w:r w:rsidRPr="00E12F65">
        <w:rPr>
          <w:u w:val="single"/>
        </w:rPr>
        <w:t>, much like the phenomenon of world is passed over in average everydayness and the theoretical attitude</w:t>
      </w:r>
      <w:r>
        <w:t xml:space="preserve"> as discussed in Being and Time.</w:t>
      </w:r>
    </w:p>
    <w:p w14:paraId="5D43DA81" w14:textId="77777777" w:rsidR="00686E3B" w:rsidRDefault="00686E3B" w:rsidP="00686E3B">
      <w:pPr>
        <w:pStyle w:val="Heading4"/>
      </w:pPr>
      <w:r>
        <w:t>Technology is the stepping stone to the will to master nature</w:t>
      </w:r>
    </w:p>
    <w:p w14:paraId="0F227815" w14:textId="77777777" w:rsidR="00686E3B" w:rsidRPr="00950592"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386582B7" w14:textId="77777777" w:rsidR="00686E3B" w:rsidRDefault="00686E3B" w:rsidP="00686E3B">
      <w:r>
        <w:t xml:space="preserve">The originality of Heidegger’s philosophy of technology is due in part to his claim that it is not modern science (specifically, the mathematical projection of nature in modern physics) that makes modern technology possible, but precisely the reverse. From the standpoint of common sense, </w:t>
      </w:r>
      <w:r w:rsidRPr="00777CF7">
        <w:rPr>
          <w:u w:val="single"/>
        </w:rPr>
        <w:t>technology is simply “applied science</w:t>
      </w:r>
      <w:r>
        <w:t xml:space="preserve">.” However, when he sets his sights on the phenomenon of modern technology, Heidegger treats it in the same way he studied everydayness in Being and Time: by bracketing common theoretical and philosophical assumptions about the phenomenon and tracing the historical development and experiential origin of its conceptual constituents. As such, </w:t>
      </w:r>
      <w:r w:rsidRPr="00777CF7">
        <w:rPr>
          <w:u w:val="single"/>
        </w:rPr>
        <w:t>Heidegger traces the roots of modern technology back to Greek life and metaphysics</w:t>
      </w:r>
      <w:r>
        <w:t xml:space="preserve">. </w:t>
      </w:r>
      <w:r w:rsidRPr="00777CF7">
        <w:rPr>
          <w:u w:val="single"/>
        </w:rPr>
        <w:t>Thus his claim is that technology underpins not just science, but also modern, medieval, and ancient metaphysics</w:t>
      </w:r>
      <w:r>
        <w:t xml:space="preserve">.80 </w:t>
      </w:r>
      <w:r w:rsidRPr="00777CF7">
        <w:rPr>
          <w:u w:val="single"/>
        </w:rPr>
        <w:t>It is commonly assumed that the theoretical framework of natural science must be put in place before scientific knowledge can be acquired and then applied in technology; theory precedes practice</w:t>
      </w:r>
      <w:r>
        <w:t xml:space="preserve">. </w:t>
      </w:r>
      <w:r w:rsidRPr="00777CF7">
        <w:rPr>
          <w:u w:val="single"/>
        </w:rPr>
        <w:t xml:space="preserve">But by defining </w:t>
      </w:r>
      <w:r w:rsidRPr="00505808">
        <w:rPr>
          <w:b/>
          <w:bCs/>
          <w:u w:val="single"/>
        </w:rPr>
        <w:t>technology in terms of its intentional structure</w:t>
      </w:r>
      <w:r>
        <w:t xml:space="preserve">, </w:t>
      </w:r>
      <w:r w:rsidRPr="00777CF7">
        <w:rPr>
          <w:u w:val="single"/>
        </w:rPr>
        <w:t>rather than in instrumental or practical terms</w:t>
      </w:r>
      <w:r>
        <w:t xml:space="preserve">, Heidegger is saying that </w:t>
      </w:r>
      <w:r w:rsidRPr="00505808">
        <w:rPr>
          <w:b/>
          <w:bCs/>
          <w:u w:val="single"/>
        </w:rPr>
        <w:t>for the standpoint of natural science to emerge</w:t>
      </w:r>
      <w:r w:rsidRPr="00777CF7">
        <w:rPr>
          <w:u w:val="single"/>
        </w:rPr>
        <w:t xml:space="preserve">, </w:t>
      </w:r>
      <w:r w:rsidRPr="00505808">
        <w:rPr>
          <w:b/>
          <w:bCs/>
          <w:u w:val="single"/>
        </w:rPr>
        <w:t>there must first be a technological standpoint</w:t>
      </w:r>
      <w:r w:rsidRPr="00505808">
        <w:rPr>
          <w:b/>
          <w:bCs/>
        </w:rPr>
        <w:t xml:space="preserve">, </w:t>
      </w:r>
      <w:r w:rsidRPr="00505808">
        <w:rPr>
          <w:b/>
          <w:bCs/>
          <w:u w:val="single"/>
        </w:rPr>
        <w:t>and he will characterize this as a will to master nature</w:t>
      </w:r>
      <w:r>
        <w:t xml:space="preserve">. </w:t>
      </w:r>
      <w:r w:rsidRPr="00505808">
        <w:rPr>
          <w:b/>
          <w:bCs/>
          <w:u w:val="single"/>
        </w:rPr>
        <w:t>The reinterpretation of reason in modernity is actually a project of the will</w:t>
      </w:r>
      <w:r w:rsidRPr="00777CF7">
        <w:rPr>
          <w:u w:val="single"/>
        </w:rPr>
        <w:t>, a project he thinks was already underway in</w:t>
      </w:r>
      <w:r>
        <w:rPr>
          <w:u w:val="single"/>
        </w:rPr>
        <w:t xml:space="preserve"> </w:t>
      </w:r>
      <w:r w:rsidRPr="005B6091">
        <w:rPr>
          <w:u w:val="single"/>
        </w:rPr>
        <w:t>Greek metaphysics</w:t>
      </w:r>
      <w:r>
        <w:t xml:space="preserve">. </w:t>
      </w:r>
      <w:r w:rsidRPr="00DC335B">
        <w:rPr>
          <w:u w:val="single"/>
        </w:rPr>
        <w:t>The ancient assumption that being is presence is now understood as the technological will to master nature, including human nature</w:t>
      </w:r>
      <w:r>
        <w:t xml:space="preserve">. </w:t>
      </w:r>
      <w:r w:rsidRPr="00505808">
        <w:rPr>
          <w:b/>
          <w:bCs/>
          <w:u w:val="single"/>
        </w:rPr>
        <w:t>The way forward is the “step back” from metaphysics, a move that involves both a transformation of humanity’s relationship to nature</w:t>
      </w:r>
      <w:r>
        <w:t xml:space="preserve"> (</w:t>
      </w:r>
      <w:r w:rsidRPr="00505808">
        <w:rPr>
          <w:b/>
          <w:bCs/>
          <w:u w:val="single"/>
        </w:rPr>
        <w:t>from an exploitative “will to will” to an enabling releasement</w:t>
      </w:r>
      <w:r>
        <w:t xml:space="preserve">) </w:t>
      </w:r>
      <w:r w:rsidRPr="00505808">
        <w:rPr>
          <w:b/>
          <w:bCs/>
          <w:u w:val="single"/>
        </w:rPr>
        <w:t>and of our understanding of nature itself; it is also cast as the overcoming of nihilism</w:t>
      </w:r>
      <w:r>
        <w:t>. In this section, I first trace the beginnings of his thinking about technology in Contributions to Philosophy (From Enowning) and Mindfulness, written between 1936 and 1939 and, second, sketch the contours of Heidegger’s The Question Concerning Technology and highlight its kinship with Being and Time.</w:t>
      </w:r>
    </w:p>
    <w:p w14:paraId="29546C17" w14:textId="77777777" w:rsidR="00686E3B" w:rsidRDefault="00686E3B" w:rsidP="00686E3B">
      <w:pPr>
        <w:pStyle w:val="Heading4"/>
      </w:pPr>
      <w:r>
        <w:t>The 1ACs attempt to create progress through factory farming will only remanifest and recapitulate the problems they try to target into more covert forms</w:t>
      </w:r>
    </w:p>
    <w:p w14:paraId="26C37E61" w14:textId="77777777" w:rsidR="00686E3B" w:rsidRPr="00C9378C" w:rsidRDefault="00686E3B" w:rsidP="00686E3B">
      <w:r w:rsidRPr="00AF6DF0">
        <w:rPr>
          <w:rStyle w:val="Style13ptBold"/>
        </w:rPr>
        <w:t>Kennedy 14</w:t>
      </w:r>
      <w:r>
        <w:t xml:space="preserve"> (Tara, Candidate PhD, University of New Mexico, Heidegger and the Ethics of the Earth: EcoPhenomenology in the Age of Technology, 7/12/14) //AAO</w:t>
      </w:r>
    </w:p>
    <w:p w14:paraId="34D428C7" w14:textId="77777777" w:rsidR="00686E3B" w:rsidRDefault="00686E3B" w:rsidP="00686E3B">
      <w:r>
        <w:t xml:space="preserve">The claim that many trends in environmentalism are fundamentally impotent will undoubtedly draw defensive criticism, and rightfully so. The proper place to begin, then, is to show how even the most well-intentioned solutions will ultimately be ineffectual if they fail to appreciate the source of the problems. To that end, </w:t>
      </w:r>
      <w:r w:rsidRPr="000504EC">
        <w:rPr>
          <w:u w:val="single"/>
        </w:rPr>
        <w:t xml:space="preserve">we </w:t>
      </w:r>
      <w:r w:rsidRPr="000504EC">
        <w:t>might</w:t>
      </w:r>
      <w:r w:rsidRPr="000504EC">
        <w:rPr>
          <w:u w:val="single"/>
        </w:rPr>
        <w:t xml:space="preserve"> explore the factory farming industry</w:t>
      </w:r>
      <w:r>
        <w:t xml:space="preserve">.1 </w:t>
      </w:r>
      <w:r w:rsidRPr="000504EC">
        <w:rPr>
          <w:u w:val="single"/>
        </w:rPr>
        <w:t>There is much for the environmentalist to take aim at when criticizing these farms, or “Concentrated Animal Feeding Operations,” as the Environmental Protection Agency prefers to call them</w:t>
      </w:r>
      <w:r w:rsidRPr="001F785B">
        <w:rPr>
          <w:u w:val="single"/>
        </w:rPr>
        <w:t>. There is the enormous amount of pollution generated by such operations, not to mention the often deplorable treatment of animals</w:t>
      </w:r>
      <w:r>
        <w:t xml:space="preserve">. </w:t>
      </w:r>
      <w:r w:rsidRPr="001F785B">
        <w:rPr>
          <w:u w:val="single"/>
        </w:rPr>
        <w:t>That said, there is much room for debate as to the proper ground on which to formulate an effective criticism</w:t>
      </w:r>
      <w:r>
        <w:t xml:space="preserve">, </w:t>
      </w:r>
      <w:r w:rsidRPr="001F785B">
        <w:rPr>
          <w:u w:val="single"/>
        </w:rPr>
        <w:t>even if we set aside the vague, sentimentalist approaches</w:t>
      </w:r>
      <w:r>
        <w:t xml:space="preserve"> (for example, the belief that somehow the bare fact that these are living, breathing beings is an adequate response in and of itself to inquiries regarding why such are farms are unethical). </w:t>
      </w:r>
      <w:r w:rsidRPr="007503A5">
        <w:rPr>
          <w:u w:val="single"/>
        </w:rPr>
        <w:t xml:space="preserve">This is concerning because if we cannot be sure of exactly what is morally problematic, we are not likely to posit a lasting and effective solution, and </w:t>
      </w:r>
      <w:r w:rsidRPr="00ED4E80">
        <w:rPr>
          <w:b/>
          <w:bCs/>
          <w:u w:val="single"/>
        </w:rPr>
        <w:t>the same moral transgressions</w:t>
      </w:r>
      <w:r w:rsidRPr="007503A5">
        <w:rPr>
          <w:u w:val="single"/>
        </w:rPr>
        <w:t xml:space="preserve">, even if discontinued in one way, </w:t>
      </w:r>
      <w:r w:rsidRPr="00ED4E80">
        <w:rPr>
          <w:b/>
          <w:bCs/>
          <w:u w:val="single"/>
        </w:rPr>
        <w:t>are likely to simply manifest themselves in another form</w:t>
      </w:r>
      <w:r w:rsidRPr="00ED4E80">
        <w:rPr>
          <w:b/>
          <w:bCs/>
        </w:rPr>
        <w:t>.</w:t>
      </w:r>
      <w:r>
        <w:t xml:space="preserve"> </w:t>
      </w:r>
    </w:p>
    <w:p w14:paraId="4A2D3674" w14:textId="77777777" w:rsidR="00686E3B" w:rsidRPr="005A1327" w:rsidRDefault="00686E3B" w:rsidP="00686E3B">
      <w:pPr>
        <w:rPr>
          <w:u w:val="single"/>
        </w:rPr>
      </w:pPr>
    </w:p>
    <w:p w14:paraId="438EEA04" w14:textId="77777777" w:rsidR="00686E3B" w:rsidRPr="00A1603F" w:rsidRDefault="00686E3B" w:rsidP="00686E3B">
      <w:pPr>
        <w:pStyle w:val="Heading4"/>
      </w:pPr>
      <w:r w:rsidRPr="00A1603F">
        <w:t>If we were fish, technology would be the water</w:t>
      </w:r>
      <w:r w:rsidRPr="00F91C7C">
        <w:t xml:space="preserve"> </w:t>
      </w:r>
      <w:r>
        <w:t>–</w:t>
      </w:r>
      <w:r w:rsidRPr="00F91C7C">
        <w:t xml:space="preserve"> </w:t>
      </w:r>
      <w:r w:rsidRPr="00F01C6F">
        <w:rPr>
          <w:u w:val="single"/>
        </w:rPr>
        <w:t>Pervading</w:t>
      </w:r>
      <w:r w:rsidRPr="00F91C7C">
        <w:t xml:space="preserve"> our world, </w:t>
      </w:r>
      <w:r w:rsidRPr="009351E5">
        <w:rPr>
          <w:u w:val="single"/>
        </w:rPr>
        <w:t>influencing</w:t>
      </w:r>
      <w:r w:rsidRPr="00F91C7C">
        <w:t xml:space="preserve"> our behavior, </w:t>
      </w:r>
      <w:r w:rsidRPr="009351E5">
        <w:rPr>
          <w:u w:val="single"/>
        </w:rPr>
        <w:t>fram</w:t>
      </w:r>
      <w:r>
        <w:rPr>
          <w:u w:val="single"/>
        </w:rPr>
        <w:t xml:space="preserve">ing </w:t>
      </w:r>
      <w:r w:rsidRPr="00F91C7C">
        <w:t xml:space="preserve">our thinking, and </w:t>
      </w:r>
      <w:r w:rsidRPr="009351E5">
        <w:rPr>
          <w:u w:val="single"/>
        </w:rPr>
        <w:t>skew</w:t>
      </w:r>
      <w:r>
        <w:rPr>
          <w:u w:val="single"/>
        </w:rPr>
        <w:t>ing</w:t>
      </w:r>
      <w:r w:rsidRPr="00F91C7C">
        <w:t xml:space="preserve"> our sight to the point where we </w:t>
      </w:r>
      <w:r>
        <w:t>can’t</w:t>
      </w:r>
      <w:r w:rsidRPr="00F91C7C">
        <w:t xml:space="preserve"> notice it </w:t>
      </w:r>
      <w:r>
        <w:t xml:space="preserve">- </w:t>
      </w:r>
      <w:r w:rsidRPr="00F91C7C">
        <w:t xml:space="preserve">The rise of technology </w:t>
      </w:r>
      <w:r>
        <w:t xml:space="preserve">indoctrinates the world into a new age of ontological calculation in an </w:t>
      </w:r>
      <w:r w:rsidRPr="009351E5">
        <w:rPr>
          <w:u w:val="single"/>
        </w:rPr>
        <w:t>attack on nature</w:t>
      </w:r>
      <w:r>
        <w:t xml:space="preserve"> that reveals the world as a standing reserve</w:t>
      </w:r>
    </w:p>
    <w:p w14:paraId="5CB4682E" w14:textId="77777777" w:rsidR="00686E3B" w:rsidRPr="005F0FB4" w:rsidRDefault="00686E3B" w:rsidP="00686E3B">
      <w:r w:rsidRPr="00211759">
        <w:rPr>
          <w:rStyle w:val="Style13ptBold"/>
        </w:rPr>
        <w:t xml:space="preserve">Storey 15 </w:t>
      </w:r>
      <w:r w:rsidRPr="00211759">
        <w:t xml:space="preserve">(David E. , is a professor of philosophy at boston college, phd from fordom university, Naturalizing Heidegger, His Confrontation with Nietzsche, His Contributions to Environmental Philosophy, 2016, State University of New York Press) </w:t>
      </w:r>
      <w:r>
        <w:t>//</w:t>
      </w:r>
      <w:r w:rsidRPr="00211759">
        <w:t>AAO</w:t>
      </w:r>
    </w:p>
    <w:p w14:paraId="100D868E" w14:textId="77777777" w:rsidR="00686E3B" w:rsidRPr="00BB05AF" w:rsidRDefault="00686E3B" w:rsidP="00686E3B"/>
    <w:p w14:paraId="71EFA0E4" w14:textId="77777777" w:rsidR="00686E3B" w:rsidRDefault="00686E3B" w:rsidP="00686E3B">
      <w:r w:rsidRPr="00DB5D6D">
        <w:rPr>
          <w:u w:val="single"/>
        </w:rPr>
        <w:t>Heidegger sees machination as part of what he calls the “abandonment of being</w:t>
      </w:r>
      <w:r>
        <w:t xml:space="preserve">,” </w:t>
      </w:r>
      <w:r w:rsidRPr="00DB5D6D">
        <w:rPr>
          <w:u w:val="single"/>
        </w:rPr>
        <w:t>which involves a number of components, two of which concern us here: “calculation” and the “divesting, publicizing, and vulgarizing of all attunement</w:t>
      </w:r>
      <w:r>
        <w:t xml:space="preserve">.”85 </w:t>
      </w:r>
      <w:r w:rsidRPr="00071B22">
        <w:rPr>
          <w:b/>
          <w:bCs/>
          <w:u w:val="single"/>
        </w:rPr>
        <w:t>Calculation</w:t>
      </w:r>
      <w:r>
        <w:t>, he says, “</w:t>
      </w:r>
      <w:r w:rsidRPr="00071B22">
        <w:rPr>
          <w:b/>
          <w:bCs/>
          <w:u w:val="single"/>
        </w:rPr>
        <w:t>comes to power primarily by the machination of technicity</w:t>
      </w:r>
      <w:r w:rsidRPr="00071B22">
        <w:rPr>
          <w:b/>
          <w:bCs/>
        </w:rPr>
        <w:t xml:space="preserve">, </w:t>
      </w:r>
      <w:r w:rsidRPr="00071B22">
        <w:rPr>
          <w:b/>
          <w:bCs/>
          <w:u w:val="single"/>
        </w:rPr>
        <w:t>is grounded in terms of knowing the mathematical</w:t>
      </w:r>
      <w:r>
        <w:t>.”</w:t>
      </w:r>
      <w:r w:rsidRPr="00790867">
        <w:rPr>
          <w:u w:val="single"/>
        </w:rPr>
        <w:t>86 It is a kind of comportment that crowds out all alternatives and impoverishes our experience</w:t>
      </w:r>
      <w:r>
        <w:t xml:space="preserve">. Indeed, </w:t>
      </w:r>
      <w:r w:rsidRPr="00790867">
        <w:rPr>
          <w:u w:val="single"/>
        </w:rPr>
        <w:t>Heidegger sees this as the rise of “lived experience,” a condition in which we frantically and futilely chase after experiences, adopting readymade, artificial modes of identity, fascinated by current culture, and passively absorbing its language</w:t>
      </w:r>
      <w:r>
        <w:t>: “</w:t>
      </w:r>
      <w:r w:rsidRPr="00790867">
        <w:rPr>
          <w:u w:val="single"/>
        </w:rPr>
        <w:t>The word then is only the shell and magnified stimulation, in which there can no longer be a connection to a ‘meaning,’ because all gathering of a possible mindfulness is removed and mindfulness itself is scorned as something strange and weak</w:t>
      </w:r>
      <w:r>
        <w:t>.”87 But keep in mind that in Heidegger’s view</w:t>
      </w:r>
      <w:r w:rsidRPr="00790867">
        <w:rPr>
          <w:u w:val="single"/>
        </w:rPr>
        <w:t>, this is not a purely modern condition</w:t>
      </w:r>
      <w:r>
        <w:t xml:space="preserve">; it merely reaches its apex in modernity: “[B]ecause since long ago </w:t>
      </w:r>
      <w:r w:rsidRPr="00E6608D">
        <w:rPr>
          <w:strike/>
        </w:rPr>
        <w:t>man</w:t>
      </w:r>
      <w:r>
        <w:t xml:space="preserve">, and </w:t>
      </w:r>
      <w:r w:rsidRPr="00E6608D">
        <w:rPr>
          <w:u w:val="single"/>
        </w:rPr>
        <w:t xml:space="preserve">modern </w:t>
      </w:r>
      <w:r w:rsidRPr="00E6608D">
        <w:rPr>
          <w:strike/>
          <w:u w:val="single"/>
        </w:rPr>
        <w:t>man</w:t>
      </w:r>
      <w:r w:rsidRPr="00E6608D">
        <w:rPr>
          <w:u w:val="single"/>
        </w:rPr>
        <w:t xml:space="preserve"> in particular, calculates everything</w:t>
      </w:r>
      <w:r>
        <w:t xml:space="preserve"> (</w:t>
      </w:r>
      <w:r w:rsidRPr="00CD7A44">
        <w:rPr>
          <w:u w:val="single"/>
        </w:rPr>
        <w:t>and even being</w:t>
      </w:r>
      <w:r>
        <w:t xml:space="preserve">) </w:t>
      </w:r>
      <w:r w:rsidRPr="00CD7A44">
        <w:rPr>
          <w:u w:val="single"/>
        </w:rPr>
        <w:t>according to power and powerlessness, usefulness and advantage, success and uselessness, he is not capable of hearing any word of be-ing and of thinking its truth without initiating his calculation</w:t>
      </w:r>
      <w:r>
        <w:t xml:space="preserve">.”88 We have seen these themes before, and will return to them in greater detail in future chapters. </w:t>
      </w:r>
      <w:r>
        <w:tab/>
      </w:r>
    </w:p>
    <w:p w14:paraId="10FC4A96" w14:textId="77777777" w:rsidR="00686E3B" w:rsidRDefault="00686E3B" w:rsidP="00686E3B">
      <w:r>
        <w:t xml:space="preserve">Heidegger begins his inquiry in this essay by seizing upon the customary view of technology and what </w:t>
      </w:r>
      <w:r w:rsidRPr="003307FB">
        <w:rPr>
          <w:u w:val="single"/>
        </w:rPr>
        <w:t>people uncritically assume to be the “essence” of technology</w:t>
      </w:r>
      <w:r>
        <w:t xml:space="preserve">. </w:t>
      </w:r>
      <w:r w:rsidRPr="003307FB">
        <w:rPr>
          <w:u w:val="single"/>
        </w:rPr>
        <w:t>He calls this the “instrumental and anthropological” definition of technology, which holds that it is “a means to an end</w:t>
      </w:r>
      <w:r>
        <w:t>” and “a human activity”: “[T]o posit ends and procure and utilize the means to them is a human activity</w:t>
      </w:r>
      <w:r w:rsidRPr="003307FB">
        <w:rPr>
          <w:u w:val="single"/>
        </w:rPr>
        <w:t>. The manufacture and utilization of equipment, tools, and machines, the manufactured and used things themselves, and the needs and ends that they serve, all belong to what technology is</w:t>
      </w:r>
      <w:r>
        <w:t xml:space="preserve">.”89 Just as he does in Being and Time, </w:t>
      </w:r>
      <w:r w:rsidRPr="003307FB">
        <w:rPr>
          <w:u w:val="single"/>
        </w:rPr>
        <w:t>Heidegger here probes the “self-evident” surface of the reigning conception of the phenomenon to see what it is actually founded on</w:t>
      </w:r>
      <w:r>
        <w:t xml:space="preserve">, what hidden meanings it harbors. He questions the nature of instrumentality by pointing out that it implies the production of effects, and hence it rests on the notion of causality. After a discussion of the roots of our thinking about causality in Aristotle, </w:t>
      </w:r>
      <w:r w:rsidRPr="003307FB">
        <w:rPr>
          <w:u w:val="single"/>
        </w:rPr>
        <w:t>Heidegger suggests that what unifies the different modes of causality and grounds them in a singular source is “presencing</w:t>
      </w:r>
      <w:r>
        <w:t xml:space="preserve">,” the sheer arising and enduring of a thing. </w:t>
      </w:r>
      <w:r w:rsidRPr="003307FB">
        <w:rPr>
          <w:u w:val="single"/>
        </w:rPr>
        <w:t>This occurs only through a “bringing-forth” (poiesis), which can be natural (physis) or artificial (techne</w:t>
      </w:r>
      <w:r>
        <w:t xml:space="preserve">): “Physis also, the arising of something from out of itself, is a bringing-forth, poiesis. </w:t>
      </w:r>
      <w:r w:rsidRPr="003307FB">
        <w:rPr>
          <w:u w:val="single"/>
        </w:rPr>
        <w:t>Physis is indeed poiesis in the highest sense</w:t>
      </w:r>
      <w:r>
        <w:t xml:space="preserve">. . . . </w:t>
      </w:r>
      <w:r w:rsidRPr="003307FB">
        <w:rPr>
          <w:u w:val="single"/>
        </w:rPr>
        <w:t>In contrast, what is brought forth by the artisan or the artist . . . has the bursting open belonging to bringing-forth not in itself, but in another, in the craftsman or artist</w:t>
      </w:r>
      <w:r>
        <w:t xml:space="preserve">.”90 </w:t>
      </w:r>
      <w:r w:rsidRPr="006A40B9">
        <w:rPr>
          <w:b/>
          <w:bCs/>
          <w:u w:val="single"/>
        </w:rPr>
        <w:t>This is important because Heidegger’s understanding of the poetic and what we normally term the aesthetic includes and embraces the natural</w:t>
      </w:r>
      <w:r w:rsidRPr="005170D7">
        <w:rPr>
          <w:u w:val="single"/>
        </w:rPr>
        <w:t xml:space="preserve">, </w:t>
      </w:r>
      <w:r w:rsidRPr="006A40B9">
        <w:rPr>
          <w:b/>
          <w:bCs/>
          <w:u w:val="single"/>
        </w:rPr>
        <w:t>instead of being opposed to the natural</w:t>
      </w:r>
      <w:r>
        <w:t xml:space="preserve">; </w:t>
      </w:r>
      <w:r w:rsidRPr="005170D7">
        <w:rPr>
          <w:u w:val="single"/>
        </w:rPr>
        <w:t>indeed, the natural is the poetic par excellence</w:t>
      </w:r>
      <w:r>
        <w:t xml:space="preserve">. </w:t>
      </w:r>
      <w:r w:rsidRPr="005170D7">
        <w:rPr>
          <w:u w:val="single"/>
        </w:rPr>
        <w:t>The way of revealing in technology, however, is not a bringing-forth</w:t>
      </w:r>
      <w:r>
        <w:t>: “</w:t>
      </w:r>
      <w:r w:rsidRPr="005170D7">
        <w:rPr>
          <w:u w:val="single"/>
        </w:rPr>
        <w:t>the revealing that holds sway throughout modern technology does not unfold into a bringing-forth in the sense of poiesis</w:t>
      </w:r>
      <w:r>
        <w:t xml:space="preserve">. The revealing that rules in modern technology is a challenging, which puts to nature the unreasonable demand that it supply energy that can be extracted and stored as such.”91 </w:t>
      </w:r>
      <w:r w:rsidRPr="00651964">
        <w:rPr>
          <w:b/>
          <w:bCs/>
          <w:u w:val="single"/>
        </w:rPr>
        <w:t>Technology is a kind of attack on nature whereby the latter is transformed</w:t>
      </w:r>
      <w:r w:rsidRPr="00651964">
        <w:rPr>
          <w:b/>
          <w:bCs/>
        </w:rPr>
        <w:t xml:space="preserve">, </w:t>
      </w:r>
      <w:r w:rsidRPr="00651964">
        <w:rPr>
          <w:b/>
          <w:bCs/>
          <w:u w:val="single"/>
        </w:rPr>
        <w:t>via the mathematization of nature in modern physics, into a “gigantic gasoline station</w:t>
      </w:r>
      <w:r>
        <w:t xml:space="preserve">.” </w:t>
      </w:r>
      <w:r w:rsidRPr="00651964">
        <w:rPr>
          <w:u w:val="single"/>
        </w:rPr>
        <w:t>Thus every merely present being is referred to its use as energy</w:t>
      </w:r>
      <w:r>
        <w:t xml:space="preserve">. </w:t>
      </w:r>
      <w:r w:rsidRPr="00651964">
        <w:rPr>
          <w:u w:val="single"/>
        </w:rPr>
        <w:t>The modes of being referred to in Being and Time as the present- and ready-to-hand are now seen as deeply interwoven</w:t>
      </w:r>
      <w:r>
        <w:t xml:space="preserve">: </w:t>
      </w:r>
      <w:r w:rsidRPr="00651964">
        <w:rPr>
          <w:u w:val="single"/>
        </w:rPr>
        <w:t>while the ready-to-hand is explicitly referred to an immediate use, the present-at-hand is implicitly referred to an eventual use; that is, it is studied theoretically only so that it can be put to some future use</w:t>
      </w:r>
      <w:r>
        <w:t>.</w:t>
      </w:r>
    </w:p>
    <w:p w14:paraId="39C6046E" w14:textId="77777777" w:rsidR="00686E3B" w:rsidRDefault="00686E3B" w:rsidP="00686E3B">
      <w:r w:rsidRPr="00651964">
        <w:rPr>
          <w:u w:val="single"/>
        </w:rPr>
        <w:t>Taking all of these ideas together, Heidegger claims that the essence of modern technology is “enframing</w:t>
      </w:r>
      <w:r>
        <w:t>” (Gestell): “</w:t>
      </w:r>
      <w:r w:rsidRPr="00651964">
        <w:rPr>
          <w:b/>
          <w:bCs/>
          <w:u w:val="single"/>
        </w:rPr>
        <w:t>Enframing means the gathering together of that setting-upon which sets upon man, i.e., challenges him forth, to reveal the real, in the mode of ordering, as standing-reserve</w:t>
      </w:r>
      <w:r>
        <w:t xml:space="preserve">.”92 </w:t>
      </w:r>
      <w:r w:rsidRPr="00651964">
        <w:rPr>
          <w:b/>
          <w:bCs/>
          <w:u w:val="single"/>
        </w:rPr>
        <w:t>When Heidegger says that the essence of technology is nothing technological</w:t>
      </w:r>
      <w:r>
        <w:t xml:space="preserve">, and that it is not a mere means, he is basically saying </w:t>
      </w:r>
      <w:r w:rsidRPr="00651964">
        <w:rPr>
          <w:b/>
          <w:bCs/>
          <w:u w:val="single"/>
        </w:rPr>
        <w:t>that it is nothing ontic</w:t>
      </w:r>
      <w:r>
        <w:t xml:space="preserve"> (</w:t>
      </w:r>
      <w:r w:rsidRPr="00651964">
        <w:rPr>
          <w:u w:val="single"/>
        </w:rPr>
        <w:t>it does not refer to entities within or facts about the world) but rather ontological (it refers to a way of revealing and a mode of being</w:t>
      </w:r>
      <w:r>
        <w:t xml:space="preserve">). Gestell is the way that beings show up in the modern age. It is the dominant worldhorizon that determines what kind of sense things can have. </w:t>
      </w:r>
      <w:r w:rsidRPr="00D767F0">
        <w:rPr>
          <w:b/>
          <w:bCs/>
          <w:u w:val="single"/>
        </w:rPr>
        <w:t>It so thoroughly pervades our world, influences our behavior, frames our thinking, and skews our sight that we do not notice it; if we were fish, it would be the water</w:t>
      </w:r>
      <w:r>
        <w:t>.</w:t>
      </w:r>
    </w:p>
    <w:p w14:paraId="7CA4C2AE" w14:textId="77777777" w:rsidR="00686E3B" w:rsidRDefault="00686E3B" w:rsidP="00686E3B">
      <w:pPr>
        <w:pStyle w:val="Heading3"/>
      </w:pPr>
      <w:r>
        <w:t>Alt</w:t>
      </w:r>
    </w:p>
    <w:p w14:paraId="01050C4C" w14:textId="77777777" w:rsidR="00686E3B" w:rsidRDefault="00686E3B" w:rsidP="00686E3B">
      <w:pPr>
        <w:pStyle w:val="Heading4"/>
      </w:pPr>
      <w:r>
        <w:t xml:space="preserve">Vote neg to embrace meditative thought in relation to nature to resist calculative thinking </w:t>
      </w:r>
    </w:p>
    <w:p w14:paraId="39B57136" w14:textId="77777777" w:rsidR="00686E3B" w:rsidRDefault="00686E3B" w:rsidP="00686E3B">
      <w:r w:rsidRPr="00211759">
        <w:rPr>
          <w:rStyle w:val="Style13ptBold"/>
        </w:rPr>
        <w:t xml:space="preserve">Storey 15 </w:t>
      </w:r>
      <w:r w:rsidRPr="00211759">
        <w:t xml:space="preserve">(David E. , is a professor of philosophy at boston college, phd from fordom university, Naturalizing Heidegger, His Confrontation with Nietzsche, His Contributions to Environmental Philosophy, 2016, State University of New York Press) </w:t>
      </w:r>
      <w:r>
        <w:t>//</w:t>
      </w:r>
      <w:r w:rsidRPr="00211759">
        <w:t>AAO</w:t>
      </w:r>
    </w:p>
    <w:p w14:paraId="00C507E7" w14:textId="77777777" w:rsidR="00686E3B" w:rsidRPr="00730E2E" w:rsidRDefault="00686E3B" w:rsidP="00686E3B">
      <w:r>
        <w:t>*edited for language</w:t>
      </w:r>
    </w:p>
    <w:p w14:paraId="21CCDB59" w14:textId="77777777" w:rsidR="00686E3B" w:rsidRPr="00E74988" w:rsidRDefault="00686E3B" w:rsidP="00686E3B">
      <w:r>
        <w:t xml:space="preserve">In the later works, the anticipatory resoluteness of Being and Time gives way to “releasement” (Gelassenheit), a notion Heidegger appropriated from Meister Eckhart, </w:t>
      </w:r>
      <w:r w:rsidRPr="00D26452">
        <w:rPr>
          <w:u w:val="single"/>
        </w:rPr>
        <w:t>as the mature disposition toward being</w:t>
      </w:r>
      <w:r>
        <w:t xml:space="preserve"> in which Dasein </w:t>
      </w:r>
      <w:r w:rsidRPr="00D26452">
        <w:rPr>
          <w:u w:val="single"/>
        </w:rPr>
        <w:t>overcomes its willfulness and tendency to impose its categories of understanding on things</w:t>
      </w:r>
      <w:r>
        <w:t>. Gelassenheit is thus the countermeasure to Gestell</w:t>
      </w:r>
      <w:r w:rsidRPr="00D26452">
        <w:rPr>
          <w:u w:val="single"/>
        </w:rPr>
        <w:t>. Heidegger also renders it as “meditative thinking” as opposed to “calculative thinking</w:t>
      </w:r>
      <w:r>
        <w:t xml:space="preserve">.” Bret Davis, author of the sole monograph on Heidegger’s treatment of the will, in perhaps the most extensive analysis of Gelassenheit in Heidegger’s corpus, concludes that the tension between the will and its releasement pervades all but the entirety of Heidegger’s thought and that the difference between early and later Heidegger on the will is more a matter of yin and yang than black and white.107 </w:t>
      </w:r>
      <w:r w:rsidRPr="004E75C9">
        <w:rPr>
          <w:u w:val="single"/>
        </w:rPr>
        <w:t xml:space="preserve">Again, the difference in the style of presentation in the later works—such as dialogues and poetic musings—should not be mistaken for some radical shift in outlook: </w:t>
      </w:r>
      <w:r w:rsidRPr="006958CF">
        <w:rPr>
          <w:b/>
          <w:bCs/>
          <w:highlight w:val="magenta"/>
          <w:u w:val="single"/>
        </w:rPr>
        <w:t>meditative thinking</w:t>
      </w:r>
      <w:r w:rsidRPr="004E75C9">
        <w:rPr>
          <w:u w:val="single"/>
        </w:rPr>
        <w:t xml:space="preserve">/Gelassenheit </w:t>
      </w:r>
      <w:r w:rsidRPr="006958CF">
        <w:rPr>
          <w:b/>
          <w:bCs/>
          <w:highlight w:val="magenta"/>
          <w:u w:val="single"/>
        </w:rPr>
        <w:t>and calculative thinking</w:t>
      </w:r>
      <w:r w:rsidRPr="004E75C9">
        <w:rPr>
          <w:u w:val="single"/>
        </w:rPr>
        <w:t xml:space="preserve">/willfulness </w:t>
      </w:r>
      <w:r w:rsidRPr="00DD65C2">
        <w:rPr>
          <w:b/>
          <w:bCs/>
          <w:highlight w:val="magenta"/>
          <w:u w:val="single"/>
        </w:rPr>
        <w:t>are close cousins of</w:t>
      </w:r>
      <w:r w:rsidRPr="004E75C9">
        <w:rPr>
          <w:b/>
          <w:bCs/>
          <w:u w:val="single"/>
        </w:rPr>
        <w:t xml:space="preserve"> </w:t>
      </w:r>
      <w:r w:rsidRPr="00DD65C2">
        <w:rPr>
          <w:b/>
          <w:bCs/>
          <w:highlight w:val="magenta"/>
          <w:u w:val="single"/>
        </w:rPr>
        <w:t>authenticity/inauthenticity</w:t>
      </w:r>
      <w:r>
        <w:t xml:space="preserve">. </w:t>
      </w:r>
      <w:r w:rsidRPr="00C13DFA">
        <w:rPr>
          <w:b/>
          <w:bCs/>
          <w:u w:val="single"/>
        </w:rPr>
        <w:t xml:space="preserve">Just as </w:t>
      </w:r>
      <w:r w:rsidRPr="00C13DFA">
        <w:rPr>
          <w:b/>
          <w:bCs/>
          <w:highlight w:val="magenta"/>
          <w:u w:val="single"/>
        </w:rPr>
        <w:t>authenticity does not mean a withdrawal from all worldly involvements</w:t>
      </w:r>
      <w:r w:rsidRPr="00C13DFA">
        <w:rPr>
          <w:b/>
          <w:bCs/>
          <w:u w:val="single"/>
        </w:rPr>
        <w:t>, but appropriating the possibilities available to us in a conscious and creative way,</w:t>
      </w:r>
      <w:r>
        <w:t xml:space="preserve"> Gelassenheit[</w:t>
      </w:r>
      <w:r w:rsidRPr="002A7796">
        <w:rPr>
          <w:b/>
          <w:bCs/>
          <w:highlight w:val="magenta"/>
          <w:u w:val="single"/>
        </w:rPr>
        <w:t>mediative thought] is not a posture of inaction, but is actually more rigorous, disciplined, and demanding than its counterpart</w:t>
      </w:r>
      <w:r>
        <w:t>. It counsels not the flight from Dasein’s fallen condition, but equanimity in the midst of the world: “</w:t>
      </w:r>
      <w:r w:rsidRPr="008D3D66">
        <w:rPr>
          <w:highlight w:val="magenta"/>
          <w:u w:val="single"/>
        </w:rPr>
        <w:t>Meditative thinking demands of us not to cling one-sidedly to a single idea, nor to run down a one-track course of ideas</w:t>
      </w:r>
      <w:r>
        <w:t xml:space="preserve">. </w:t>
      </w:r>
      <w:r w:rsidRPr="00784431">
        <w:rPr>
          <w:u w:val="single"/>
        </w:rPr>
        <w:t>Meditative thinking demands of us that we engage ourselves with what at first sight does not go together at all</w:t>
      </w:r>
      <w:r>
        <w:t xml:space="preserve">.”108 </w:t>
      </w:r>
      <w:r w:rsidRPr="00784431">
        <w:rPr>
          <w:u w:val="single"/>
        </w:rPr>
        <w:t>This is contrasted with calculative thinking</w:t>
      </w:r>
      <w:r>
        <w:t xml:space="preserve">, the way of Gestell, </w:t>
      </w:r>
      <w:r w:rsidRPr="00784431">
        <w:rPr>
          <w:u w:val="single"/>
        </w:rPr>
        <w:t>which “never stops, never collects itself,” and only discloses things in one way</w:t>
      </w:r>
      <w:r>
        <w:t xml:space="preserve">. </w:t>
      </w:r>
      <w:r w:rsidRPr="003B6051">
        <w:rPr>
          <w:sz w:val="14"/>
          <w:szCs w:val="14"/>
        </w:rPr>
        <w:t>It is imperative, however, to note that Heidegger does not call for the abandonment of calculative thinking for meditative thinking: “each [is] justified and needed in its own way.”109 Gelassenheit involves a simultaneous “yes” and “no” towards technology, criticizing its excesses but recognizing that it is mysterious. We do not fully understand its meaning, and it may actually harbor seeds of renewal.</w:t>
      </w:r>
    </w:p>
    <w:p w14:paraId="4B07A22D" w14:textId="77777777" w:rsidR="00686E3B" w:rsidRDefault="00686E3B" w:rsidP="00686E3B">
      <w:pPr>
        <w:pStyle w:val="Heading4"/>
      </w:pPr>
      <w:r>
        <w:t>The alternative is to embrace poetic dwelling as a method to resist societies objectification of nature</w:t>
      </w:r>
    </w:p>
    <w:p w14:paraId="7EE56A34" w14:textId="77777777" w:rsidR="00686E3B" w:rsidRPr="00E37451" w:rsidRDefault="00686E3B" w:rsidP="00686E3B">
      <w:r w:rsidRPr="00211759">
        <w:rPr>
          <w:rStyle w:val="Style13ptBold"/>
        </w:rPr>
        <w:t xml:space="preserve">Storey 15 </w:t>
      </w:r>
      <w:r w:rsidRPr="00211759">
        <w:t>(David E. , is a professor of philosophy at boston college, phd from fordom university, Naturalizing Heidegger, His Confrontation with Nietzsche, His Contributions to Environmental Philosophy, 2016, State University of New York Press</w:t>
      </w:r>
      <w:r>
        <w:t>)</w:t>
      </w:r>
      <w:r w:rsidRPr="00211759">
        <w:t xml:space="preserve"> //AAO</w:t>
      </w:r>
    </w:p>
    <w:p w14:paraId="42284AEC" w14:textId="77777777" w:rsidR="00686E3B" w:rsidRPr="00C111EE" w:rsidRDefault="00686E3B" w:rsidP="00686E3B"/>
    <w:p w14:paraId="1ECF074B" w14:textId="77777777" w:rsidR="00686E3B" w:rsidRDefault="00686E3B" w:rsidP="00686E3B">
      <w:r>
        <w:t>Poetic dwelling comprises a cluster of concepts Heidegger treats throughout his career, not just in its later phase: truth, freedom, poiesis, care and authenticity</w:t>
      </w:r>
      <w:r w:rsidRPr="00A349D9">
        <w:rPr>
          <w:u w:val="single"/>
        </w:rPr>
        <w:t>. The essence of Dasein is its existence, which is to say its being outside of itself and open to the world, a condition it can deny or embrace, and in this capacity for disclosure lies its gift, the ability to allow things to emerge and unfold in their own way</w:t>
      </w:r>
      <w:r>
        <w:t xml:space="preserve">. </w:t>
      </w:r>
      <w:r w:rsidRPr="00A349D9">
        <w:rPr>
          <w:u w:val="single"/>
        </w:rPr>
        <w:t>In a sense, humanity does not have an essence or nature, since its distinctiveness lies in its special connection with being/physis as the finite</w:t>
      </w:r>
      <w:r>
        <w:t xml:space="preserve">, </w:t>
      </w:r>
      <w:r w:rsidRPr="00A349D9">
        <w:rPr>
          <w:u w:val="single"/>
        </w:rPr>
        <w:t>open-ended clearing through which beings can become manifest in myriad ways</w:t>
      </w:r>
      <w:r>
        <w:t xml:space="preserve">. </w:t>
      </w:r>
      <w:r w:rsidRPr="00A349D9">
        <w:rPr>
          <w:u w:val="single"/>
        </w:rPr>
        <w:t>It can dwell poetically because it is a clearing of being; thus detached from beings, it allows them to come forth (poiesis)</w:t>
      </w:r>
      <w:r>
        <w:t xml:space="preserve">. </w:t>
      </w:r>
      <w:r w:rsidRPr="00247714">
        <w:rPr>
          <w:u w:val="single"/>
        </w:rPr>
        <w:t>It can poetically dwell because it is finite</w:t>
      </w:r>
      <w:r>
        <w:t xml:space="preserve">: it is bound to a particular historical situation and destined for death. Here again, we can match these terms with their correlates in Being and Time: </w:t>
      </w:r>
      <w:r w:rsidRPr="00247714">
        <w:rPr>
          <w:u w:val="single"/>
        </w:rPr>
        <w:t>the poetic corresponds to Dasein’s ecstatic futurity, its capacity to transcend present entities and project itself upon possibilities handed down from its past, and dwelling corresponds to its facticity</w:t>
      </w:r>
      <w:r>
        <w:t xml:space="preserve">, its always already finding itself grounded in and limited by a particular historical situation.100 In technological thinking, </w:t>
      </w:r>
      <w:r w:rsidRPr="00247714">
        <w:rPr>
          <w:u w:val="single"/>
        </w:rPr>
        <w:t>Dasein tries to completely elude its facticity, to uproot itself from its temporal-historical finitude, to escape the entropy of the earth, to, in effect, conquer death</w:t>
      </w:r>
      <w:r>
        <w:t xml:space="preserve">. </w:t>
      </w:r>
      <w:r w:rsidRPr="00F95991">
        <w:rPr>
          <w:u w:val="single"/>
        </w:rPr>
        <w:t>The poetic posture ceases to see facticity as a curse and a limitation to be negated and encounters it instead as a gift and a possibility to be cultivated</w:t>
      </w:r>
      <w:r>
        <w:t>. Poetic dwelling points to the balance and integration of these two poles of facticity and transcendence.</w:t>
      </w:r>
    </w:p>
    <w:p w14:paraId="07578DA2" w14:textId="77777777" w:rsidR="00686E3B" w:rsidRDefault="00686E3B" w:rsidP="00686E3B">
      <w:r w:rsidRPr="00612323">
        <w:rPr>
          <w:u w:val="single"/>
        </w:rPr>
        <w:t>Poetic dwelling encounters entities as “things,” not as “objects</w:t>
      </w:r>
      <w:r>
        <w:t xml:space="preserve">.” Most of the time, </w:t>
      </w:r>
      <w:r w:rsidRPr="007032C1">
        <w:rPr>
          <w:u w:val="single"/>
        </w:rPr>
        <w:t>we encounter things only to the extent that they fulfill a function as tools in our environment or as bare objects occupying space</w:t>
      </w:r>
      <w:r>
        <w:t xml:space="preserve">. In later texts such as “The Thing,” however, Heidegger puts forth another interpretation. The classic example of the hammer used to illustrate “tool-being” in Being and Time finds its counterpart in the example of the jug used to illustrate “the thing” in the eponymous essay. Here we see recapitulated the same threefold analysis Heidegger applied to the work of art, noting that it cannot properly be conceived as a substratum, a sense-manifold (aistheton), or a form-matter composite, because all of these treat it merely in its being for humans and not in its independent and self-contained nature. As he says, no representation of what is present, in the sense of what stands forth and of what stands over against as an object, ever reaches to the thing qua thing. The jug’s thingness resides in its being qua vessel. </w:t>
      </w:r>
      <w:r w:rsidRPr="001E35DC">
        <w:rPr>
          <w:u w:val="single"/>
        </w:rPr>
        <w:t>We become aware of the vessel’s holding nature when we fill the jug</w:t>
      </w:r>
      <w:r>
        <w:t xml:space="preserve">. . . . </w:t>
      </w:r>
      <w:r w:rsidRPr="001E35DC">
        <w:rPr>
          <w:u w:val="single"/>
        </w:rPr>
        <w:t>When we fill the jug, the pouring that fills it flows into the empty jug</w:t>
      </w:r>
      <w:r>
        <w:t xml:space="preserve">. </w:t>
      </w:r>
      <w:r w:rsidRPr="001E35DC">
        <w:rPr>
          <w:u w:val="single"/>
        </w:rPr>
        <w:t>The emptiness, the void, is what does the vessel’s holding</w:t>
      </w:r>
      <w:r>
        <w:t>. The empty space, this nothing of the jug, is what the jug is as a holding vessel.101 We can note two things here. First</w:t>
      </w:r>
      <w:r w:rsidRPr="002831C4">
        <w:rPr>
          <w:u w:val="single"/>
        </w:rPr>
        <w:t>, the essence of the thing is encountered only in its use</w:t>
      </w:r>
      <w:r>
        <w:t xml:space="preserve">, but </w:t>
      </w:r>
      <w:r w:rsidRPr="002831C4">
        <w:rPr>
          <w:u w:val="single"/>
        </w:rPr>
        <w:t>this kind of use is distinct from both the “using up” of technological thinking and the interpretation of the thing as a tool within a totality of significance</w:t>
      </w:r>
      <w:r>
        <w:t xml:space="preserve">. Second, </w:t>
      </w:r>
      <w:r w:rsidRPr="002831C4">
        <w:rPr>
          <w:u w:val="single"/>
        </w:rPr>
        <w:t>the void or nothing of the thing refers to</w:t>
      </w:r>
      <w:r>
        <w:rPr>
          <w:u w:val="single"/>
        </w:rPr>
        <w:t xml:space="preserve"> </w:t>
      </w:r>
      <w:r w:rsidRPr="006F4F07">
        <w:rPr>
          <w:u w:val="single"/>
        </w:rPr>
        <w:t>the physis that brings itself forth and can be shaped anew through techne</w:t>
      </w:r>
      <w:r>
        <w:t xml:space="preserve">. In other words, </w:t>
      </w:r>
      <w:r w:rsidRPr="006F4F07">
        <w:rPr>
          <w:u w:val="single"/>
        </w:rPr>
        <w:t>by encountering things in this authentic way, humans attend to things’ proper possibilities, becoming a kind of conduit for nature to creatively emerge in and through the thing</w:t>
      </w:r>
      <w:r>
        <w:t>. In this sense, technology can be seen as tutoring rather than trapping nature. Heidegger elaborates on this idea, insisting that it is not merely an issue of the potter imposing his idea of the jug on a recalcitrant matter:</w:t>
      </w:r>
    </w:p>
    <w:p w14:paraId="44E13AF8" w14:textId="77777777" w:rsidR="00686E3B" w:rsidRDefault="00686E3B" w:rsidP="00686E3B"/>
    <w:p w14:paraId="0FA02200" w14:textId="77777777" w:rsidR="00686E3B" w:rsidRDefault="00686E3B" w:rsidP="00686E3B">
      <w:pPr>
        <w:pStyle w:val="Heading4"/>
      </w:pPr>
      <w:r>
        <w:t xml:space="preserve">The alt is not do nothing, stop calling it that </w:t>
      </w:r>
    </w:p>
    <w:p w14:paraId="0D450EAE" w14:textId="77777777" w:rsidR="00686E3B" w:rsidRPr="003D166F" w:rsidRDefault="00686E3B" w:rsidP="00686E3B">
      <w:r w:rsidRPr="00AF6DF0">
        <w:rPr>
          <w:rStyle w:val="Style13ptBold"/>
        </w:rPr>
        <w:t>Kennedy 14</w:t>
      </w:r>
      <w:r>
        <w:t xml:space="preserve"> (Tara, Candidate PhD, University of New Mexico, Heidegger and the Ethics of the Earth: EcoPhenomenology in the Age of Technology, 7/12/14) //AAO</w:t>
      </w:r>
    </w:p>
    <w:p w14:paraId="2D50D0ED" w14:textId="77777777" w:rsidR="00686E3B" w:rsidRPr="003D166F" w:rsidRDefault="00686E3B" w:rsidP="00686E3B">
      <w:pPr>
        <w:rPr>
          <w:b/>
          <w:bCs/>
        </w:rPr>
      </w:pPr>
      <w:r>
        <w:t xml:space="preserve">There are four concepts that fall under this general rubric: poetic dwelling, the thing, the fourfold, and Gelassenheit. Together, they constitute the closest Heidegger comes to setting forth an environmental ethic, or at least the foundation for one. In this section I sketch the contours of these concepts. In “Building Dwelling Thinking,” Heidegger defines the </w:t>
      </w:r>
      <w:r w:rsidRPr="001401BA">
        <w:rPr>
          <w:u w:val="single"/>
        </w:rPr>
        <w:t>human essence as “dwelling” and relates this to the notion of “caring-for”</w:t>
      </w:r>
      <w:r>
        <w:t>: “</w:t>
      </w:r>
      <w:r w:rsidRPr="001401BA">
        <w:rPr>
          <w:u w:val="single"/>
        </w:rPr>
        <w:t>Real caring-for is something positive and happens when we leave something beforehand in its nature, when we gather something back into its nature, when we ‘free’ it in the real sense of the word into a preserve of peace</w:t>
      </w:r>
      <w:r>
        <w:t>. . . . The fundamental character of dwelling is this caring-for.”99 There is an obvious connection here to Being and Time, where the structure of being-in-the-world is defined as care. Death denial, preoccupation with beings, and submersion in das Man all involve a failure to properly relate to oneself and one’s own time</w:t>
      </w:r>
      <w:r w:rsidRPr="003D166F">
        <w:rPr>
          <w:u w:val="single"/>
        </w:rPr>
        <w:t>. Authenticity does not consist in an ascetic withdrawal from the world, but a different disposition toward</w:t>
      </w:r>
      <w:r>
        <w:t xml:space="preserve"> it; just so</w:t>
      </w:r>
      <w:r w:rsidRPr="003D166F">
        <w:rPr>
          <w:u w:val="single"/>
        </w:rPr>
        <w:t xml:space="preserve">, </w:t>
      </w:r>
      <w:r w:rsidRPr="003D166F">
        <w:rPr>
          <w:b/>
          <w:bCs/>
          <w:u w:val="single"/>
        </w:rPr>
        <w:t>poetic dwelling is not a call to Luddism or quietism</w:t>
      </w:r>
      <w:r>
        <w:t xml:space="preserve">, </w:t>
      </w:r>
      <w:r w:rsidRPr="003D166F">
        <w:rPr>
          <w:b/>
          <w:bCs/>
          <w:u w:val="single"/>
        </w:rPr>
        <w:t>but to understand and thereby actualize the human essence and free the being of nature</w:t>
      </w:r>
      <w:r w:rsidRPr="003D166F">
        <w:rPr>
          <w:b/>
          <w:bCs/>
        </w:rPr>
        <w:t>.</w:t>
      </w:r>
    </w:p>
    <w:p w14:paraId="046DDB35" w14:textId="47962D9D" w:rsidR="00686E3B" w:rsidRPr="00C8252A" w:rsidRDefault="00686E3B" w:rsidP="001A3203">
      <w:pPr>
        <w:pStyle w:val="Heading3"/>
      </w:pPr>
      <w:r>
        <w:t>AT: Nazi</w:t>
      </w:r>
    </w:p>
    <w:p w14:paraId="057F3575" w14:textId="77777777" w:rsidR="00686E3B" w:rsidRPr="00DD1F74" w:rsidRDefault="00686E3B" w:rsidP="00686E3B">
      <w:pPr>
        <w:pStyle w:val="Heading4"/>
      </w:pPr>
      <w:r>
        <w:t>Even if Heidegger was a flawed person, it’s not a reason to reject the argument, and didn’t implicate his theories</w:t>
      </w:r>
    </w:p>
    <w:p w14:paraId="7C327BA1" w14:textId="77777777" w:rsidR="00686E3B" w:rsidRPr="00DD1F74" w:rsidRDefault="00686E3B" w:rsidP="00686E3B">
      <w:r w:rsidRPr="00785593">
        <w:rPr>
          <w:rStyle w:val="Style13ptBold"/>
        </w:rPr>
        <w:t>Madsbjerg 15</w:t>
      </w:r>
      <w:r w:rsidRPr="00DD1F74">
        <w:t xml:space="preserve"> (Christian, founder of ReD Associates, a strategy consulting company based in the human sciences and employing anthropologists, sociologists, art historians, and philosophers Madsbjerg studied philosophy and political science in Copenhagen and London; Haters Gonna Hate</w:t>
      </w:r>
      <w:r>
        <w:t xml:space="preserve">: </w:t>
      </w:r>
      <w:r w:rsidRPr="00DD1F74">
        <w:t>Does It Matter That Heidegger Was a Nazi?</w:t>
      </w:r>
      <w:r>
        <w:t xml:space="preserve">; </w:t>
      </w:r>
      <w:hyperlink r:id="rId5" w:history="1">
        <w:r w:rsidRPr="00ED65D6">
          <w:rPr>
            <w:rStyle w:val="Hyperlink"/>
          </w:rPr>
          <w:t>https://www.foreignaffairs.com/articles/western-europe/2015-01-01/haters-gonna-hate</w:t>
        </w:r>
      </w:hyperlink>
      <w:r>
        <w:t>) //AAO</w:t>
      </w:r>
    </w:p>
    <w:p w14:paraId="37BDBD2F" w14:textId="77777777" w:rsidR="00686E3B" w:rsidRPr="00DD1F74" w:rsidRDefault="00686E3B" w:rsidP="00686E3B"/>
    <w:p w14:paraId="050F8AEC" w14:textId="77777777" w:rsidR="00686E3B" w:rsidRDefault="00686E3B" w:rsidP="00686E3B">
      <w:pPr>
        <w:rPr>
          <w:sz w:val="12"/>
          <w:szCs w:val="12"/>
        </w:rPr>
      </w:pPr>
      <w:r>
        <w:t xml:space="preserve">All the notebooks provide is further evidence that </w:t>
      </w:r>
      <w:r w:rsidRPr="00235DFB">
        <w:rPr>
          <w:b/>
          <w:bCs/>
          <w:u w:val="single"/>
        </w:rPr>
        <w:t>Heidegger was a flawed person</w:t>
      </w:r>
      <w:r>
        <w:t xml:space="preserve"> with dangerous political views. </w:t>
      </w:r>
      <w:r w:rsidRPr="00235DFB">
        <w:rPr>
          <w:b/>
          <w:bCs/>
          <w:u w:val="single"/>
        </w:rPr>
        <w:t>His work</w:t>
      </w:r>
      <w:r>
        <w:t xml:space="preserve">, like that of other philosophers with problematic biographies, </w:t>
      </w:r>
      <w:r w:rsidRPr="00235DFB">
        <w:rPr>
          <w:b/>
          <w:bCs/>
          <w:u w:val="single"/>
        </w:rPr>
        <w:t>will continue to stand on its own</w:t>
      </w:r>
      <w:r>
        <w:t xml:space="preserve">. Marx's ideas have survived despite his xenophobia; Nietzsche's, despite his madness. Stu dents still read these thinkers at seminar tables around the world, just as they should Heidegger. However abhorrent Heidegger's politics, his ideas are more relevant than ever. </w:t>
      </w:r>
      <w:r w:rsidRPr="004F707E">
        <w:rPr>
          <w:u w:val="single"/>
        </w:rPr>
        <w:t>They tackle today's most important philosophical question: How can humans find meaning in modern lives</w:t>
      </w:r>
      <w:r>
        <w:t xml:space="preserve">? </w:t>
      </w:r>
      <w:r w:rsidRPr="00235DFB">
        <w:rPr>
          <w:u w:val="single"/>
        </w:rPr>
        <w:t>Heidegger believed that previous philosophers had answered this question incorrectly</w:t>
      </w:r>
      <w:r>
        <w:t xml:space="preserve">, assuming that meaning came from external forces. For Plato, truth derived from ideal forms; for Christians, from God; </w:t>
      </w:r>
      <w:r w:rsidRPr="00E167B8">
        <w:rPr>
          <w:sz w:val="12"/>
          <w:szCs w:val="12"/>
        </w:rPr>
        <w:t>for Nietzsche, from the so-called will to power. Heidegger feared that such worldviews, by direct ing people's focus outward, estranged them from their fundamental "being," turning them into mere resources available to be optimized. Something can be said for that prediction: many businesses now refer to their employ ees as "full-time resources," or "ftrs." They manage them through human resources departments, track them on spreadsheets, and dispose of those they deem unneeded. Heidegger believed that previous philosophers had answered this question incorrectly, assuming that meaning came from external forces. For Plato, truth derived from ideal forms; for Christians, from God; for Nietzsche, from the so-called will to power. Heidegger feared that such worldviews, by direct ing people's focus outward, estranged them from their fundamental "being," turning them into mere resources available to be optimized. Something can be said for that prediction: many businesses now refer to their employ ees as "full-time resources," or "ftrs." They manage them through human resources departments, track them on spreadsheets, and dispose of those they deem unneeded. Heidegger believed that such logic led to a nihilistic culture that alienated people from where meaning actually lay: in deep involvement with the world they inhabited. People were at their best, he contended, when they collectively engaged with their history, as the French do in what they call "the culture of the table," a tradition</w:t>
      </w:r>
    </w:p>
    <w:p w14:paraId="405120DA" w14:textId="77777777" w:rsidR="00686E3B" w:rsidRPr="00E167B8" w:rsidRDefault="00686E3B" w:rsidP="00686E3B">
      <w:pPr>
        <w:rPr>
          <w:sz w:val="12"/>
          <w:szCs w:val="12"/>
        </w:rPr>
      </w:pPr>
    </w:p>
    <w:p w14:paraId="03662FFA" w14:textId="77777777" w:rsidR="00686E3B" w:rsidRDefault="00686E3B" w:rsidP="00686E3B">
      <w:r w:rsidRPr="009E5C18">
        <w:rPr>
          <w:sz w:val="12"/>
          <w:szCs w:val="12"/>
        </w:rPr>
        <w:t xml:space="preserve">It is true that Heidegger used such concepts to indict Jews in his note books, writing that they were "uproot ing" German society and promoting a culture of "empty rationality" and "calculative skill." </w:t>
      </w:r>
      <w:r w:rsidRPr="003F566A">
        <w:rPr>
          <w:u w:val="single"/>
        </w:rPr>
        <w:t>But just because Heidegger's hatred made its way into the notebooks doesn't invalidate his use of similar concepts elsewhere</w:t>
      </w:r>
      <w:r>
        <w:t xml:space="preserve">, such as in "Building Dwelling Thinking," his noteworthy 1951 lecture, in which he never referenced the Jews but still made a stirring case for a more rooted existence </w:t>
      </w:r>
    </w:p>
    <w:p w14:paraId="024B4910" w14:textId="77777777" w:rsidR="00686E3B" w:rsidRDefault="00686E3B" w:rsidP="00686E3B">
      <w:r w:rsidRPr="00EA29B8">
        <w:rPr>
          <w:sz w:val="12"/>
          <w:szCs w:val="12"/>
        </w:rPr>
        <w:t>Further evidence for Heidegger's theories can be found by looking at the state of the world today. Time and again, the culture Heidegger warned against has sowed misunderstanding in virtually every area of human affairs. As crises of governance have gripped countries around the world, politi cians have fed the paralysis by reading their constituents through abstract poll numbers. And because banks calculated risk according to a reductive concep tion of human nature—as rational and profit maximizing—they led the entire financial system astray in 2008, setting the stage for a crash. If flawed ideas are holding modern society back, then, Heidegger's offer a way forward</w:t>
      </w:r>
      <w:r w:rsidRPr="00EA29B8">
        <w:rPr>
          <w:u w:val="single"/>
        </w:rPr>
        <w:t>. The philosopher's anti-Semitism</w:t>
      </w:r>
      <w:r w:rsidRPr="00EA29B8">
        <w:rPr>
          <w:sz w:val="12"/>
          <w:szCs w:val="12"/>
        </w:rPr>
        <w:t>, however abominable</w:t>
      </w:r>
      <w:r>
        <w:t xml:space="preserve">, </w:t>
      </w:r>
      <w:r w:rsidRPr="00EA29B8">
        <w:rPr>
          <w:u w:val="single"/>
        </w:rPr>
        <w:t>shouldn't stand in the way</w:t>
      </w:r>
    </w:p>
    <w:p w14:paraId="1D3EA9FB" w14:textId="77777777" w:rsidR="00686E3B" w:rsidRDefault="00686E3B" w:rsidP="00686E3B">
      <w:pPr>
        <w:rPr>
          <w:b/>
          <w:bCs/>
        </w:rPr>
      </w:pPr>
    </w:p>
    <w:p w14:paraId="080BBA63" w14:textId="77777777" w:rsidR="00686E3B" w:rsidRDefault="00686E3B" w:rsidP="00686E3B">
      <w:pPr>
        <w:pStyle w:val="Heading4"/>
      </w:pPr>
      <w:r>
        <w:t>Heidegger’s was a fool in political matters, and other beliefs shouldn’t delegitimize his philosophical contributions to the world</w:t>
      </w:r>
    </w:p>
    <w:p w14:paraId="44FA14EC" w14:textId="77777777" w:rsidR="00686E3B" w:rsidRPr="000B4C22" w:rsidRDefault="00686E3B" w:rsidP="00686E3B">
      <w:pPr>
        <w:rPr>
          <w:rStyle w:val="Style13ptBold"/>
          <w:rFonts w:asciiTheme="minorHAnsi" w:hAnsiTheme="minorHAnsi" w:cstheme="minorHAnsi"/>
        </w:rPr>
      </w:pPr>
      <w:r w:rsidRPr="000B4C22">
        <w:rPr>
          <w:rStyle w:val="Style13ptBold"/>
          <w:rFonts w:asciiTheme="minorHAnsi" w:hAnsiTheme="minorHAnsi" w:cstheme="minorHAnsi"/>
        </w:rPr>
        <w:t xml:space="preserve">Linker 15, </w:t>
      </w:r>
      <w:r w:rsidRPr="000B4C22">
        <w:t>(Damon,</w:t>
      </w:r>
      <w:r w:rsidRPr="000B4C22">
        <w:rPr>
          <w:rStyle w:val="Style13ptBold"/>
          <w:rFonts w:asciiTheme="minorHAnsi" w:hAnsiTheme="minorHAnsi" w:cstheme="minorHAnsi"/>
        </w:rPr>
        <w:t xml:space="preserve"> </w:t>
      </w:r>
      <w:r w:rsidRPr="000B4C22">
        <w:rPr>
          <w:rFonts w:asciiTheme="minorHAnsi" w:hAnsiTheme="minorHAnsi" w:cstheme="minorHAnsi"/>
          <w:color w:val="4D5156"/>
          <w:sz w:val="21"/>
          <w:szCs w:val="21"/>
          <w:shd w:val="clear" w:color="auto" w:fill="FFFFFF"/>
        </w:rPr>
        <w:t xml:space="preserve">a contributing editor for the New Republic and is a Senior Writing Fellow in the Center for Critical Writing at the University of Pennsylvania, </w:t>
      </w:r>
      <w:r>
        <w:rPr>
          <w:rFonts w:asciiTheme="minorHAnsi" w:hAnsiTheme="minorHAnsi" w:cstheme="minorHAnsi"/>
          <w:color w:val="4D5156"/>
          <w:sz w:val="21"/>
          <w:szCs w:val="21"/>
          <w:shd w:val="clear" w:color="auto" w:fill="FFFFFF"/>
        </w:rPr>
        <w:t xml:space="preserve">Why We Still Need Heidegger – Despite his Nazism, </w:t>
      </w:r>
      <w:hyperlink r:id="rId6" w:history="1">
        <w:r w:rsidRPr="00D84FD9">
          <w:rPr>
            <w:rStyle w:val="Hyperlink"/>
            <w:rFonts w:asciiTheme="minorHAnsi" w:hAnsiTheme="minorHAnsi" w:cstheme="minorHAnsi"/>
            <w:sz w:val="21"/>
            <w:szCs w:val="21"/>
            <w:shd w:val="clear" w:color="auto" w:fill="FFFFFF"/>
          </w:rPr>
          <w:t>https://theweek.com/articles/449234/why-still-need-heidegger--despite-nazism</w:t>
        </w:r>
      </w:hyperlink>
      <w:r>
        <w:rPr>
          <w:rFonts w:asciiTheme="minorHAnsi" w:hAnsiTheme="minorHAnsi" w:cstheme="minorHAnsi"/>
          <w:color w:val="4D5156"/>
          <w:sz w:val="21"/>
          <w:szCs w:val="21"/>
          <w:shd w:val="clear" w:color="auto" w:fill="FFFFFF"/>
        </w:rPr>
        <w:t>) //AAO</w:t>
      </w:r>
    </w:p>
    <w:p w14:paraId="49017AF9" w14:textId="77777777" w:rsidR="00686E3B" w:rsidRPr="0094628B" w:rsidRDefault="00686E3B" w:rsidP="00686E3B">
      <w:r w:rsidRPr="0094628B">
        <w:t>I'm hardly an uncritical admirer of </w:t>
      </w:r>
      <w:hyperlink r:id="rId7" w:tgtFrame="_blank" w:history="1">
        <w:r w:rsidRPr="0094628B">
          <w:rPr>
            <w:rStyle w:val="Hyperlink"/>
          </w:rPr>
          <w:t>Heidegger</w:t>
        </w:r>
      </w:hyperlink>
      <w:r w:rsidRPr="0094628B">
        <w:t> or his </w:t>
      </w:r>
      <w:hyperlink r:id="rId8" w:tgtFrame="_blank" w:history="1">
        <w:r w:rsidRPr="0094628B">
          <w:rPr>
            <w:rStyle w:val="Hyperlink"/>
          </w:rPr>
          <w:t>influence</w:t>
        </w:r>
      </w:hyperlink>
      <w:r w:rsidRPr="0094628B">
        <w:t xml:space="preserve">. </w:t>
      </w:r>
      <w:r w:rsidRPr="000665A9">
        <w:rPr>
          <w:u w:val="single"/>
        </w:rPr>
        <w:t>Yet</w:t>
      </w:r>
      <w:r w:rsidRPr="0094628B">
        <w:t xml:space="preserve"> I've </w:t>
      </w:r>
      <w:r w:rsidRPr="000665A9">
        <w:rPr>
          <w:u w:val="single"/>
        </w:rPr>
        <w:t>come out </w:t>
      </w:r>
      <w:hyperlink r:id="rId9" w:tgtFrame="_blank" w:history="1">
        <w:r w:rsidRPr="000665A9">
          <w:rPr>
            <w:rStyle w:val="Hyperlink"/>
            <w:u w:val="single"/>
          </w:rPr>
          <w:t>strongly</w:t>
        </w:r>
      </w:hyperlink>
      <w:r w:rsidRPr="000665A9">
        <w:rPr>
          <w:u w:val="single"/>
        </w:rPr>
        <w:t> against past efforts to excommunicate him from the philosophical canon</w:t>
      </w:r>
      <w:r w:rsidRPr="0094628B">
        <w:t xml:space="preserve">, and </w:t>
      </w:r>
      <w:r w:rsidRPr="000665A9">
        <w:rPr>
          <w:u w:val="single"/>
        </w:rPr>
        <w:t>nothing I've read about the black notebooks changes my view of the matter</w:t>
      </w:r>
      <w:r w:rsidRPr="0094628B">
        <w:t xml:space="preserve">. </w:t>
      </w:r>
      <w:r w:rsidRPr="004D2678">
        <w:rPr>
          <w:u w:val="single"/>
        </w:rPr>
        <w:t>Heidegger remains one of the greatest thinkers in the history of Western philosophy, despite his many morally and politically execrable views</w:t>
      </w:r>
      <w:r w:rsidRPr="0094628B">
        <w:t>.</w:t>
      </w:r>
    </w:p>
    <w:p w14:paraId="58D7891C" w14:textId="77777777" w:rsidR="00686E3B" w:rsidRPr="00593F04" w:rsidRDefault="00686E3B" w:rsidP="00686E3B">
      <w:pPr>
        <w:rPr>
          <w:b/>
          <w:bCs/>
        </w:rPr>
      </w:pPr>
      <w:r w:rsidRPr="0094628B">
        <w:t xml:space="preserve">Some of </w:t>
      </w:r>
      <w:r w:rsidRPr="00593F04">
        <w:rPr>
          <w:b/>
          <w:bCs/>
          <w:u w:val="single"/>
        </w:rPr>
        <w:t>Heidegger</w:t>
      </w:r>
      <w:r w:rsidRPr="0094628B">
        <w:t xml:space="preserve">'s defenders (including his student and onetime lover Hannah Arendt) have attempted to exonerate him by arguing that he </w:t>
      </w:r>
      <w:r w:rsidRPr="00593F04">
        <w:rPr>
          <w:b/>
          <w:bCs/>
          <w:u w:val="single"/>
        </w:rPr>
        <w:t>was simply a</w:t>
      </w:r>
      <w:r w:rsidRPr="0094628B">
        <w:t xml:space="preserve"> naïve </w:t>
      </w:r>
      <w:r w:rsidRPr="00593F04">
        <w:rPr>
          <w:b/>
          <w:bCs/>
          <w:u w:val="single"/>
        </w:rPr>
        <w:t>fool</w:t>
      </w:r>
      <w:r w:rsidRPr="00593F04">
        <w:rPr>
          <w:b/>
          <w:bCs/>
        </w:rPr>
        <w:t xml:space="preserve"> </w:t>
      </w:r>
      <w:r w:rsidRPr="00593F04">
        <w:rPr>
          <w:b/>
          <w:bCs/>
          <w:u w:val="single"/>
        </w:rPr>
        <w:t>in political matters</w:t>
      </w:r>
      <w:r w:rsidRPr="00593F04">
        <w:rPr>
          <w:b/>
          <w:bCs/>
        </w:rPr>
        <w:t xml:space="preserve">. </w:t>
      </w:r>
      <w:r w:rsidRPr="00593F04">
        <w:rPr>
          <w:b/>
          <w:bCs/>
          <w:u w:val="single"/>
        </w:rPr>
        <w:t>His political pronouncements therefore deserve to be ignored in favor of his vital and lasting contributions to the revival of philosophical reflection on the meaning of Being</w:t>
      </w:r>
      <w:r>
        <w:rPr>
          <w:b/>
          <w:bCs/>
        </w:rPr>
        <w:t xml:space="preserve">. </w:t>
      </w:r>
    </w:p>
    <w:p w14:paraId="5FB3CB2A" w14:textId="77777777" w:rsidR="00686E3B" w:rsidRDefault="00686E3B" w:rsidP="00686E3B">
      <w:pPr>
        <w:pStyle w:val="Heading3"/>
      </w:pPr>
      <w:r w:rsidRPr="008B4CBD">
        <w:t>Misc</w:t>
      </w:r>
    </w:p>
    <w:p w14:paraId="0F85FBDA" w14:textId="77777777" w:rsidR="00686E3B" w:rsidRDefault="00686E3B" w:rsidP="00686E3B">
      <w:pPr>
        <w:pStyle w:val="Heading4"/>
      </w:pPr>
      <w:r>
        <w:t>The true Being of Nature has been distorted and separated from Nature itself – modern philosophical dominant theories has covered up the deeper sense of the world, and has ‘masqueraded as Nature’</w:t>
      </w:r>
    </w:p>
    <w:p w14:paraId="221B9BC2" w14:textId="77777777" w:rsidR="00686E3B" w:rsidRPr="005F0FB4" w:rsidRDefault="00686E3B" w:rsidP="00686E3B">
      <w:r w:rsidRPr="00211759">
        <w:rPr>
          <w:rStyle w:val="Style13ptBold"/>
        </w:rPr>
        <w:t xml:space="preserve">Storey 15 </w:t>
      </w:r>
      <w:r w:rsidRPr="00211759">
        <w:t xml:space="preserve">(David E. , is a professor of philosophy at boston college, phd from fordom university, Naturalizing Heidegger, His Confrontation with Nietzsche, His Contributions to Environmental Philosophy, 2016, State University of New York Press) </w:t>
      </w:r>
      <w:r>
        <w:t>//</w:t>
      </w:r>
      <w:r w:rsidRPr="00211759">
        <w:t>AAO</w:t>
      </w:r>
    </w:p>
    <w:p w14:paraId="183338D9" w14:textId="77777777" w:rsidR="00686E3B" w:rsidRDefault="00686E3B" w:rsidP="00686E3B"/>
    <w:p w14:paraId="0018885F" w14:textId="77777777" w:rsidR="00686E3B" w:rsidRDefault="00686E3B" w:rsidP="00686E3B">
      <w:r w:rsidRPr="009B1554">
        <w:rPr>
          <w:u w:val="single"/>
        </w:rPr>
        <w:t>Despite Heidegger’s tendency to treat nature as a phenomenon founded on being-in-the-world</w:t>
      </w:r>
      <w:r>
        <w:t xml:space="preserve">, </w:t>
      </w:r>
      <w:r w:rsidRPr="00D577C3">
        <w:rPr>
          <w:u w:val="single"/>
        </w:rPr>
        <w:t>he at times cryptically alludes to another sense of nature</w:t>
      </w:r>
      <w:r>
        <w:t xml:space="preserve"> </w:t>
      </w:r>
      <w:r w:rsidRPr="00D577C3">
        <w:rPr>
          <w:u w:val="single"/>
        </w:rPr>
        <w:t>whose being cannot be categorized as readiness-to-hand or presence-at-hand</w:t>
      </w:r>
      <w:r>
        <w:t xml:space="preserve">. </w:t>
      </w:r>
      <w:r w:rsidRPr="00D577C3">
        <w:rPr>
          <w:u w:val="single"/>
        </w:rPr>
        <w:t>This sense is nature as an aesthetic phenomenon</w:t>
      </w:r>
      <w:r>
        <w:t xml:space="preserve">, “as it is conceived . . . in romanticism” </w:t>
      </w:r>
      <w:r w:rsidRPr="00D577C3">
        <w:rPr>
          <w:u w:val="single"/>
        </w:rPr>
        <w:t>or poetry</w:t>
      </w:r>
      <w:r>
        <w:t xml:space="preserve">.22 </w:t>
      </w:r>
      <w:r w:rsidRPr="00D577C3">
        <w:rPr>
          <w:u w:val="single"/>
        </w:rPr>
        <w:t>Recall Heidegger’s stipulation that the “two basic possibilities for characters of Being” are existentials and categories</w:t>
      </w:r>
      <w:r>
        <w:t xml:space="preserve">. The latter character of Being applies to things that are present-athand (“whats”) or ready-to-hand (“what-fors”). The former character applies to entities with the character of Dasein as being-in-the-world—“whos”—on which the categories are ultimately founded. </w:t>
      </w:r>
      <w:r w:rsidRPr="00D577C3">
        <w:rPr>
          <w:u w:val="single"/>
        </w:rPr>
        <w:t>If there is a sense of nature whose being is neither presence-at-hand nor readiness-to-hand</w:t>
      </w:r>
      <w:r>
        <w:t xml:space="preserve"> (</w:t>
      </w:r>
      <w:r w:rsidRPr="00D577C3">
        <w:rPr>
          <w:u w:val="single"/>
        </w:rPr>
        <w:t>in which case it exceeds categories</w:t>
      </w:r>
      <w:r>
        <w:t>) nor that of Dasein (in which case it is not an existential</w:t>
      </w:r>
      <w:r w:rsidRPr="00D577C3">
        <w:rPr>
          <w:u w:val="single"/>
        </w:rPr>
        <w:t>), then perhaps Heidegger is inconsistent in claiming that this “romantic” or aesthetic phenomenon of nature “can be grasped ontologically only in terms of the concept of world—that is to say, in terms of the analytic of Dasein</w:t>
      </w:r>
      <w:r>
        <w:t>.”23 For methodological reasons</w:t>
      </w:r>
      <w:r w:rsidRPr="00182AC1">
        <w:rPr>
          <w:u w:val="single"/>
        </w:rPr>
        <w:t>, Heidegger holds that the being of an entity must be approached in terms of how it shows up for humans</w:t>
      </w:r>
      <w:r>
        <w:t xml:space="preserve">,that is, within the world. As Michel Haar observes, “although every being of nature that man encounters—including his own supposed naturality—is necessarily intra-worldly, </w:t>
      </w:r>
      <w:r w:rsidRPr="00BE1821">
        <w:rPr>
          <w:u w:val="single"/>
        </w:rPr>
        <w:t>‘intraworldliness does not belong to the being of nature [itself</w:t>
      </w:r>
      <w:r>
        <w:t xml:space="preserve">].’ ”24 </w:t>
      </w:r>
      <w:r w:rsidRPr="00BE1821">
        <w:rPr>
          <w:u w:val="single"/>
        </w:rPr>
        <w:t>The latter seems to point to another, transhuman, extraworldly order of being</w:t>
      </w:r>
      <w:r>
        <w:t xml:space="preserve">, </w:t>
      </w:r>
      <w:r w:rsidRPr="00BE1821">
        <w:rPr>
          <w:u w:val="single"/>
        </w:rPr>
        <w:t>yet</w:t>
      </w:r>
      <w:r>
        <w:t xml:space="preserve"> for Heidegger, </w:t>
      </w:r>
      <w:r w:rsidRPr="00BE1821">
        <w:rPr>
          <w:u w:val="single"/>
        </w:rPr>
        <w:t>we can only talk about and conceive of it “in terms of” the world</w:t>
      </w:r>
      <w:r>
        <w:t xml:space="preserve">. </w:t>
      </w:r>
      <w:r w:rsidRPr="00E47041">
        <w:rPr>
          <w:u w:val="single"/>
        </w:rPr>
        <w:t>We can say</w:t>
      </w:r>
      <w:r>
        <w:t xml:space="preserve">, then, </w:t>
      </w:r>
      <w:r w:rsidRPr="00E47041">
        <w:rPr>
          <w:u w:val="single"/>
        </w:rPr>
        <w:t>that his claim is consistent with his methodological constraints</w:t>
      </w:r>
      <w:r>
        <w:t xml:space="preserve">. We can say that extraworldly nature is, but not what it is. </w:t>
      </w:r>
      <w:r w:rsidRPr="00AF24FF">
        <w:rPr>
          <w:b/>
          <w:bCs/>
          <w:u w:val="single"/>
        </w:rPr>
        <w:t>Though this recalcitrant, residual aspect of nature escapes the ambit of world, eludes the grasp of Heidegger’s fundamental ontolog</w:t>
      </w:r>
      <w:r w:rsidRPr="00AF24FF">
        <w:rPr>
          <w:b/>
          <w:bCs/>
        </w:rPr>
        <w:t>y</w:t>
      </w:r>
      <w:r>
        <w:t xml:space="preserve">, and, I argue in chapter 5, </w:t>
      </w:r>
      <w:r w:rsidRPr="00AF24FF">
        <w:rPr>
          <w:b/>
          <w:bCs/>
          <w:u w:val="single"/>
        </w:rPr>
        <w:t>ultimately leads to his enigmatic notion of earth</w:t>
      </w:r>
      <w:r>
        <w:t xml:space="preserve"> and focus on the Greek concept of physis in the 1930s, suffice it for now to say that, as far as Being and Time goes, any analysis of nature must begin with an analysis of world. </w:t>
      </w:r>
    </w:p>
    <w:p w14:paraId="48344614" w14:textId="77777777" w:rsidR="00686E3B" w:rsidRDefault="00686E3B" w:rsidP="00686E3B">
      <w:pPr>
        <w:rPr>
          <w:u w:val="single"/>
        </w:rPr>
      </w:pPr>
      <w:r>
        <w:t xml:space="preserve">In chapter 3 of division 1, Heidegger distinguishes four senses of world. </w:t>
      </w:r>
      <w:r w:rsidRPr="009F15C2">
        <w:rPr>
          <w:u w:val="single"/>
        </w:rPr>
        <w:t>These four senses can be classified in two ways: as ontical or ontological and as existential or categorial</w:t>
      </w:r>
      <w:r>
        <w:t xml:space="preserve">. </w:t>
      </w:r>
      <w:r w:rsidRPr="00003058">
        <w:rPr>
          <w:u w:val="single"/>
        </w:rPr>
        <w:t>They can refer either to entities (ontical)</w:t>
      </w:r>
      <w:r>
        <w:t xml:space="preserve"> or to </w:t>
      </w:r>
      <w:r w:rsidRPr="00003058">
        <w:rPr>
          <w:u w:val="single"/>
        </w:rPr>
        <w:t>the being of those entities (ontological</w:t>
      </w:r>
      <w:r>
        <w:t xml:space="preserve">), and </w:t>
      </w:r>
      <w:r w:rsidRPr="00003058">
        <w:rPr>
          <w:u w:val="single"/>
        </w:rPr>
        <w:t>they can refer either to entities with the character of Dasein (existential) or to entities with the character of presence-at-hand or readiness-to-hand (categorial)</w:t>
      </w:r>
      <w:r>
        <w:t xml:space="preserve">. Heidegger is convinced that the fourth sense, which is ontological and existential, has been passed over by the philosophical tradition and the natural sciences and that this is one of the main reasons for Dasein’s forgetfulness of being and misunderstanding of itself. </w:t>
      </w:r>
      <w:r w:rsidRPr="005A1327">
        <w:rPr>
          <w:u w:val="single"/>
        </w:rPr>
        <w:t>His aim, then, is to show how the other three senses of world are founded on and derived from this primordial sense, the “worldhood” of the world.</w:t>
      </w:r>
    </w:p>
    <w:p w14:paraId="1871557F" w14:textId="77777777" w:rsidR="00686E3B" w:rsidRDefault="00686E3B" w:rsidP="00686E3B">
      <w:r w:rsidRPr="00AC432C">
        <w:rPr>
          <w:u w:val="single"/>
        </w:rPr>
        <w:t>The first sense of world is ontical and categorial and “signifies the totality of those entities which can be present-at-hand within the world</w:t>
      </w:r>
      <w:r>
        <w:t xml:space="preserve">.”25 Let us call this the “objective world.” </w:t>
      </w:r>
      <w:r w:rsidRPr="00AC432C">
        <w:rPr>
          <w:u w:val="single"/>
        </w:rPr>
        <w:t>Propositions about the objective world operate on the level of fact, for example, “the world has seven continents” or “there are no purple cows in the world</w:t>
      </w:r>
      <w:r>
        <w:t xml:space="preserve">.” </w:t>
      </w:r>
      <w:r w:rsidRPr="00AC432C">
        <w:rPr>
          <w:b/>
          <w:bCs/>
          <w:u w:val="single"/>
        </w:rPr>
        <w:t>Thus there is no concern here for the being of the entities in question—continents and cows—only for facts relating to them</w:t>
      </w:r>
      <w:r>
        <w:t xml:space="preserve">. </w:t>
      </w:r>
      <w:r w:rsidRPr="00AC432C">
        <w:rPr>
          <w:u w:val="single"/>
        </w:rPr>
        <w:t>The second sense of world is ontological and categorial and “signifies the Being of [entities that are present-at-hand</w:t>
      </w:r>
      <w:r>
        <w:t xml:space="preserve">].”26 </w:t>
      </w:r>
      <w:r w:rsidRPr="00AC432C">
        <w:rPr>
          <w:u w:val="single"/>
        </w:rPr>
        <w:t>This refers to a determinate realm of certain kinds of objects, objects with a certain kind of being</w:t>
      </w:r>
      <w:r>
        <w:t>. Taking our previous examples</w:t>
      </w:r>
      <w:r w:rsidRPr="00AC432C">
        <w:rPr>
          <w:u w:val="single"/>
        </w:rPr>
        <w:t>, we could distinguish the world of geology (proper to the continents) and the world of biology (proper to the cows) as distinct from the broader, ontical sense of world as the totality of objects simply present-at-hand</w:t>
      </w:r>
      <w:r>
        <w:t xml:space="preserve">. Heidegger is convinced that </w:t>
      </w:r>
      <w:r w:rsidRPr="000E1A7F">
        <w:rPr>
          <w:b/>
          <w:bCs/>
          <w:u w:val="single"/>
        </w:rPr>
        <w:t>this</w:t>
      </w:r>
      <w:r w:rsidRPr="007373AC">
        <w:rPr>
          <w:u w:val="single"/>
        </w:rPr>
        <w:t xml:space="preserve"> second </w:t>
      </w:r>
      <w:r w:rsidRPr="000E1A7F">
        <w:rPr>
          <w:b/>
          <w:bCs/>
          <w:u w:val="single"/>
        </w:rPr>
        <w:t>sense of world is the one that has been dominant in the philosophical tradition, has covered up the deeper sense of world, and has masqueraded as “Nature</w:t>
      </w:r>
      <w:r>
        <w:t xml:space="preserve">.” </w:t>
      </w:r>
      <w:r w:rsidRPr="009539E5">
        <w:rPr>
          <w:u w:val="single"/>
        </w:rPr>
        <w:t>These first two senses of world are both blind to the structure of being-in-the-world: “Neither the ontical depiction of entities within-theworld nor the ontological interpretation of their being is such as to reach the phenomenon of world.”27 Nor can they properly address the being of Dasein. That</w:t>
      </w:r>
      <w:r>
        <w:t xml:space="preserve"> </w:t>
      </w:r>
      <w:r w:rsidRPr="003C4CBA">
        <w:rPr>
          <w:u w:val="single"/>
        </w:rPr>
        <w:t>is because they only refer to entities within the world, which is to say, entities that cannot have a world because they lack understanding</w:t>
      </w:r>
      <w:r>
        <w:t xml:space="preserve">. </w:t>
      </w:r>
    </w:p>
    <w:p w14:paraId="4EE99D49" w14:textId="77777777" w:rsidR="00686E3B" w:rsidRDefault="00686E3B" w:rsidP="00686E3B"/>
    <w:p w14:paraId="7343E38A" w14:textId="77777777" w:rsidR="00686E3B" w:rsidRDefault="00686E3B" w:rsidP="00686E3B"/>
    <w:p w14:paraId="0E7D262A" w14:textId="77777777" w:rsidR="00686E3B" w:rsidRDefault="00686E3B" w:rsidP="00686E3B">
      <w:pPr>
        <w:pStyle w:val="Heading4"/>
      </w:pPr>
      <w:r>
        <w:t>Only through moments of either anxiety, or profound, genuine boredom can we achieve the understanding that our models of making sense of reality, don’t make sense themselves</w:t>
      </w:r>
    </w:p>
    <w:p w14:paraId="722DC4A3" w14:textId="77777777" w:rsidR="00686E3B" w:rsidRPr="005E5287" w:rsidRDefault="00686E3B" w:rsidP="00686E3B">
      <w:r w:rsidRPr="00211759">
        <w:rPr>
          <w:rStyle w:val="Style13ptBold"/>
        </w:rPr>
        <w:t xml:space="preserve">Storey 15 </w:t>
      </w:r>
      <w:r w:rsidRPr="00211759">
        <w:t xml:space="preserve">(David E. , is a professor of philosophy at boston college, phd from fordom university, Naturalizing Heidegger, His Confrontation with Nietzsche, His Contributions to Environmental Philosophy, 2016, State University of New York Press) </w:t>
      </w:r>
      <w:r>
        <w:t>//</w:t>
      </w:r>
      <w:r w:rsidRPr="00211759">
        <w:t>AAO</w:t>
      </w:r>
    </w:p>
    <w:p w14:paraId="60DDA7EF" w14:textId="77777777" w:rsidR="00686E3B" w:rsidRPr="004A6C10" w:rsidRDefault="00686E3B" w:rsidP="00686E3B"/>
    <w:p w14:paraId="32806C71" w14:textId="77777777" w:rsidR="00686E3B" w:rsidRDefault="00686E3B" w:rsidP="00686E3B">
      <w:r>
        <w:t xml:space="preserve">Heidegger’s focus on the nothing continues in two works from 1929: the essay, “What Is Metaphysics?” and FCM. In the former text, </w:t>
      </w:r>
      <w:r w:rsidRPr="00912C0A">
        <w:rPr>
          <w:u w:val="single"/>
        </w:rPr>
        <w:t>Heidegger</w:t>
      </w:r>
      <w:r>
        <w:t xml:space="preserve"> reiterates his main ideas from Being and Time in less technical language and essentially </w:t>
      </w:r>
      <w:r w:rsidRPr="00912C0A">
        <w:rPr>
          <w:u w:val="single"/>
        </w:rPr>
        <w:t>replaces “being” with “the nothing</w:t>
      </w:r>
      <w:r>
        <w:t xml:space="preserve">.” </w:t>
      </w:r>
      <w:r w:rsidRPr="001B1F1F">
        <w:rPr>
          <w:u w:val="single"/>
        </w:rPr>
        <w:t>He begins by challenging the conventional wisdom that the nothing should be thought of as a kind of logical operator or an intellectual act, that is, as negation</w:t>
      </w:r>
      <w:r>
        <w:t xml:space="preserve">. </w:t>
      </w:r>
      <w:r w:rsidRPr="007926E7">
        <w:rPr>
          <w:u w:val="single"/>
        </w:rPr>
        <w:t>This view implies that</w:t>
      </w:r>
      <w:r>
        <w:t xml:space="preserve"> </w:t>
      </w:r>
      <w:r w:rsidRPr="007926E7">
        <w:rPr>
          <w:u w:val="single"/>
        </w:rPr>
        <w:t>the nothing</w:t>
      </w:r>
      <w:r>
        <w:t xml:space="preserve"> </w:t>
      </w:r>
      <w:r w:rsidRPr="007926E7">
        <w:rPr>
          <w:u w:val="single"/>
        </w:rPr>
        <w:t>is not really worthy of investigation as an aspect of being</w:t>
      </w:r>
      <w:r>
        <w:t xml:space="preserve">; </w:t>
      </w:r>
      <w:r w:rsidRPr="007926E7">
        <w:rPr>
          <w:u w:val="single"/>
        </w:rPr>
        <w:t>it is only a functional term relative to inquiries into beings</w:t>
      </w:r>
      <w:r>
        <w:t xml:space="preserve">. </w:t>
      </w:r>
      <w:r w:rsidRPr="00996940">
        <w:rPr>
          <w:u w:val="single"/>
        </w:rPr>
        <w:t>Negation is always a negation of beings</w:t>
      </w:r>
      <w:r>
        <w:t xml:space="preserve">. </w:t>
      </w:r>
      <w:r w:rsidRPr="0076350A">
        <w:rPr>
          <w:u w:val="single"/>
        </w:rPr>
        <w:t>The nothing does not register, for instance, on the conceptual radar of science</w:t>
      </w:r>
      <w:r>
        <w:t>. As Heidegger says, “</w:t>
      </w:r>
      <w:r w:rsidRPr="0076350A">
        <w:rPr>
          <w:u w:val="single"/>
        </w:rPr>
        <w:t>The nothing—what else can it be for science but an outrage and a phantasm</w:t>
      </w:r>
      <w:r>
        <w:t xml:space="preserve">? </w:t>
      </w:r>
      <w:r w:rsidRPr="0076350A">
        <w:rPr>
          <w:u w:val="single"/>
        </w:rPr>
        <w:t>If science is right, then only one thing is sure: science wishes to know nothing of the nothing</w:t>
      </w:r>
      <w:r>
        <w:t xml:space="preserve">.”12 But </w:t>
      </w:r>
      <w:r w:rsidRPr="0076350A">
        <w:rPr>
          <w:u w:val="single"/>
        </w:rPr>
        <w:t>Heidegger insists that this logical, intellectualized framing of the question of the nothing misses something essential, something that can only be accessed through a “fundamental experience of the nothing</w:t>
      </w:r>
      <w:r>
        <w:t>.”</w:t>
      </w:r>
      <w:r w:rsidRPr="00B73A85">
        <w:rPr>
          <w:u w:val="single"/>
        </w:rPr>
        <w:t>13 Heidegger describes this experience in terms of anxiety, as in Being and Time, but he also emphasizes that the nothing is the condition for the possibility of any encounter with beings at all</w:t>
      </w:r>
      <w:r>
        <w:t>: “</w:t>
      </w:r>
      <w:r w:rsidRPr="00B73A85">
        <w:rPr>
          <w:u w:val="single"/>
        </w:rPr>
        <w:t>In the clear night of the nothing of anxiety the original openness of beings as such arises: that there are beings—and not nothing</w:t>
      </w:r>
      <w:r>
        <w:t xml:space="preserve">. </w:t>
      </w:r>
      <w:r w:rsidRPr="00B73A85">
        <w:rPr>
          <w:u w:val="single"/>
        </w:rPr>
        <w:t>But this ‘and not nothing’</w:t>
      </w:r>
      <w:r>
        <w:t xml:space="preserve"> </w:t>
      </w:r>
      <w:r w:rsidRPr="00B73A85">
        <w:rPr>
          <w:u w:val="single"/>
        </w:rPr>
        <w:t>we add in our talk is not some kind of appended clarification. Rather, it makes possible in advance the revelation of beings in general</w:t>
      </w:r>
      <w:r>
        <w:t>.”14 He states bluntly that “</w:t>
      </w:r>
      <w:r w:rsidRPr="00B73A85">
        <w:rPr>
          <w:u w:val="single"/>
        </w:rPr>
        <w:t>Dasein means: being held out into the nothing</w:t>
      </w:r>
      <w:r>
        <w:t xml:space="preserve">. . . . </w:t>
      </w:r>
      <w:r w:rsidRPr="00B73A85">
        <w:rPr>
          <w:u w:val="single"/>
        </w:rPr>
        <w:t>Without the original revelation of the nothing, no selfhood and no freedom</w:t>
      </w:r>
      <w:r>
        <w:t xml:space="preserve">.”15 </w:t>
      </w:r>
      <w:r w:rsidRPr="00B11495">
        <w:rPr>
          <w:u w:val="single"/>
        </w:rPr>
        <w:t>The original nihilation is not some intellectual operation performed by Dasein</w:t>
      </w:r>
      <w:r>
        <w:t xml:space="preserve">, </w:t>
      </w:r>
      <w:r w:rsidRPr="00B11495">
        <w:rPr>
          <w:u w:val="single"/>
        </w:rPr>
        <w:t>but issues from being itself, as the ontological process of beings coming to presence</w:t>
      </w:r>
      <w:r>
        <w:t xml:space="preserve">; </w:t>
      </w:r>
      <w:r w:rsidRPr="00B11495">
        <w:rPr>
          <w:u w:val="single"/>
        </w:rPr>
        <w:t>the very process that the Heidegger of the 1930s equates more and more with physis</w:t>
      </w:r>
      <w:r>
        <w:t xml:space="preserve">. </w:t>
      </w:r>
      <w:r w:rsidRPr="00B11495">
        <w:rPr>
          <w:u w:val="single"/>
        </w:rPr>
        <w:t>This original, ontological nihilism is the seed of metaphysics</w:t>
      </w:r>
      <w:r>
        <w:t>: “</w:t>
      </w:r>
      <w:r w:rsidRPr="004A6C10">
        <w:rPr>
          <w:u w:val="single"/>
        </w:rPr>
        <w:t>Human existence can relate to beings only if it holds itself out into the nothing</w:t>
      </w:r>
      <w:r w:rsidRPr="00F80FBD">
        <w:rPr>
          <w:u w:val="single"/>
        </w:rPr>
        <w:t>. Going beyond beings occurs in the essence of Dasein. But this going beyond is metaphysics itself</w:t>
      </w:r>
      <w:r>
        <w:t xml:space="preserve">. This implies that metaphysics belongs to the nature of man. . . . </w:t>
      </w:r>
      <w:r w:rsidRPr="00DA310A">
        <w:rPr>
          <w:b/>
          <w:bCs/>
          <w:u w:val="single"/>
        </w:rPr>
        <w:t>Metaphysics is the basic occurrence of Dasein</w:t>
      </w:r>
      <w:r>
        <w:t xml:space="preserve">. It is Dasein itself.”16 As we will see later on, </w:t>
      </w:r>
      <w:r w:rsidRPr="00DA310A">
        <w:rPr>
          <w:u w:val="single"/>
        </w:rPr>
        <w:t>this insight will become the basis</w:t>
      </w:r>
      <w:r>
        <w:t xml:space="preserve"> of Heidegger’s narrative </w:t>
      </w:r>
      <w:r w:rsidRPr="00DA310A">
        <w:rPr>
          <w:u w:val="single"/>
        </w:rPr>
        <w:t>of the history of being</w:t>
      </w:r>
      <w:r>
        <w:t>, according to which the history of Western metaphysics is none other than the history of nihilism</w:t>
      </w:r>
    </w:p>
    <w:p w14:paraId="03CD051E" w14:textId="77777777" w:rsidR="00686E3B" w:rsidRPr="001B241C" w:rsidRDefault="00686E3B" w:rsidP="00686E3B">
      <w:pPr>
        <w:rPr>
          <w:b/>
          <w:bCs/>
          <w:u w:val="single"/>
        </w:rPr>
      </w:pPr>
      <w:r>
        <w:t xml:space="preserve">In this essay, Heidegger also touches on a theme that will become the centerpiece of his brush with nihilism in FCM: </w:t>
      </w:r>
      <w:r w:rsidRPr="00BF5494">
        <w:rPr>
          <w:u w:val="single"/>
        </w:rPr>
        <w:t>profound boredom</w:t>
      </w:r>
      <w:r>
        <w:t xml:space="preserve">. As he says, </w:t>
      </w:r>
      <w:r w:rsidRPr="00BF5494">
        <w:rPr>
          <w:u w:val="single"/>
        </w:rPr>
        <w:t>no matter how fragmented our everyday existence may appear to be</w:t>
      </w:r>
      <w:r>
        <w:t xml:space="preserve"> . . . </w:t>
      </w:r>
      <w:r w:rsidRPr="00D346E0">
        <w:rPr>
          <w:u w:val="single"/>
        </w:rPr>
        <w:t>it always deals with beings in a unity of the “whole</w:t>
      </w:r>
      <w:r>
        <w:t>,” if only in a shadowy way</w:t>
      </w:r>
      <w:r w:rsidRPr="00D346E0">
        <w:rPr>
          <w:u w:val="single"/>
        </w:rPr>
        <w:t xml:space="preserve">. </w:t>
      </w:r>
      <w:r w:rsidRPr="00A5613A">
        <w:rPr>
          <w:b/>
          <w:bCs/>
          <w:u w:val="single"/>
        </w:rPr>
        <w:t>Even</w:t>
      </w:r>
      <w:r w:rsidRPr="00D346E0">
        <w:rPr>
          <w:u w:val="single"/>
        </w:rPr>
        <w:t xml:space="preserve"> and precisely </w:t>
      </w:r>
      <w:r w:rsidRPr="00A5613A">
        <w:rPr>
          <w:b/>
          <w:bCs/>
          <w:u w:val="single"/>
        </w:rPr>
        <w:t>when we are not actually busy with things</w:t>
      </w:r>
      <w:r w:rsidRPr="00D346E0">
        <w:rPr>
          <w:u w:val="single"/>
        </w:rPr>
        <w:t xml:space="preserve"> </w:t>
      </w:r>
      <w:r w:rsidRPr="00A5613A">
        <w:rPr>
          <w:b/>
          <w:bCs/>
          <w:u w:val="single"/>
        </w:rPr>
        <w:t>or ourselves</w:t>
      </w:r>
      <w:r w:rsidRPr="00D346E0">
        <w:rPr>
          <w:u w:val="single"/>
        </w:rPr>
        <w:t xml:space="preserve">, </w:t>
      </w:r>
      <w:r w:rsidRPr="0041235C">
        <w:rPr>
          <w:b/>
          <w:bCs/>
          <w:u w:val="single"/>
        </w:rPr>
        <w:t>this “as a whole</w:t>
      </w:r>
      <w:r w:rsidRPr="00D346E0">
        <w:rPr>
          <w:u w:val="single"/>
        </w:rPr>
        <w:t xml:space="preserve">” </w:t>
      </w:r>
      <w:r w:rsidRPr="0041235C">
        <w:rPr>
          <w:b/>
          <w:bCs/>
          <w:u w:val="single"/>
        </w:rPr>
        <w:t>overcomes us—for example in genuine boredom</w:t>
      </w:r>
      <w:r>
        <w:t xml:space="preserve">. . . . </w:t>
      </w:r>
      <w:r w:rsidRPr="001B241C">
        <w:rPr>
          <w:u w:val="single"/>
        </w:rPr>
        <w:t>Profound boredom, drifting here and there in the abysses of our existence like a muffling fog, removes all things and human beings and oneself along with them into a remarkable indifference</w:t>
      </w:r>
      <w:r>
        <w:t xml:space="preserve">.17 In FCM, </w:t>
      </w:r>
      <w:r w:rsidRPr="001B241C">
        <w:rPr>
          <w:u w:val="single"/>
        </w:rPr>
        <w:t>Heidegger searches for a “fundamental attunement” in order to investigate a set of fundamental philosophical concepts</w:t>
      </w:r>
      <w:r>
        <w:t xml:space="preserve">. </w:t>
      </w:r>
      <w:r w:rsidRPr="001B241C">
        <w:rPr>
          <w:b/>
          <w:bCs/>
          <w:u w:val="single"/>
        </w:rPr>
        <w:t>All fundamental concepts,</w:t>
      </w:r>
      <w:r>
        <w:t xml:space="preserve"> he says, </w:t>
      </w:r>
      <w:r w:rsidRPr="001B241C">
        <w:rPr>
          <w:b/>
          <w:bCs/>
          <w:u w:val="single"/>
        </w:rPr>
        <w:t>have the following two characteristics</w:t>
      </w:r>
      <w:r w:rsidRPr="001B241C">
        <w:rPr>
          <w:b/>
          <w:bCs/>
        </w:rPr>
        <w:t>:</w:t>
      </w:r>
      <w:r>
        <w:t xml:space="preserve"> they have 1</w:t>
      </w:r>
      <w:r w:rsidRPr="001B241C">
        <w:rPr>
          <w:u w:val="single"/>
        </w:rPr>
        <w:t xml:space="preserve">) </w:t>
      </w:r>
      <w:r w:rsidRPr="001B241C">
        <w:rPr>
          <w:b/>
          <w:bCs/>
          <w:u w:val="single"/>
        </w:rPr>
        <w:t>a comprehensive scope, a reference to beings as a whole, and 2) a reference to Dasein’s relationship to beings as a whole—to its factical life</w:t>
      </w:r>
      <w:r w:rsidRPr="001B241C">
        <w:rPr>
          <w:b/>
          <w:bCs/>
        </w:rPr>
        <w:t xml:space="preserve">. </w:t>
      </w:r>
      <w:r w:rsidRPr="001B241C">
        <w:rPr>
          <w:b/>
          <w:bCs/>
          <w:u w:val="single"/>
        </w:rPr>
        <w:t>They can only be accessed through an actual lived experience of beings as a whole, what Heidegger calls an attunement, and what is variously translated as mood or state of mind</w:t>
      </w:r>
      <w:r>
        <w:t xml:space="preserve"> (Stimmung). B</w:t>
      </w:r>
      <w:r w:rsidRPr="001B241C">
        <w:rPr>
          <w:u w:val="single"/>
        </w:rPr>
        <w:t>ut he has in mind not a “mere emotional state or event” or some sort of private psychological phenomenon, but a stance toward the world that discloses beings in a certain way</w:t>
      </w:r>
      <w:r>
        <w:t xml:space="preserve">.18 And </w:t>
      </w:r>
      <w:r w:rsidRPr="001B241C">
        <w:rPr>
          <w:b/>
          <w:bCs/>
          <w:u w:val="single"/>
        </w:rPr>
        <w:t>some attunements, such as anxiety and boredom, are special in that they grant us a wider perspective on our situation as a whole and are thus the condition for the posing of certain philosophical questions</w:t>
      </w:r>
    </w:p>
    <w:p w14:paraId="6B4A101C" w14:textId="77777777" w:rsidR="00686E3B" w:rsidRDefault="00686E3B" w:rsidP="00686E3B">
      <w:pPr>
        <w:pStyle w:val="Heading2"/>
      </w:pPr>
      <w:r>
        <w:t>Aff Answers</w:t>
      </w:r>
    </w:p>
    <w:p w14:paraId="1358F591" w14:textId="77777777" w:rsidR="00686E3B" w:rsidRPr="004A37A9" w:rsidRDefault="00686E3B" w:rsidP="00686E3B">
      <w:pPr>
        <w:pStyle w:val="Heading3"/>
      </w:pPr>
      <w:r w:rsidRPr="004A37A9">
        <w:t>Turn: Calculative Thought = Good: Allows for Debate</w:t>
      </w:r>
    </w:p>
    <w:p w14:paraId="56D164A9" w14:textId="77777777" w:rsidR="00686E3B" w:rsidRPr="004A37A9" w:rsidRDefault="00686E3B" w:rsidP="00686E3B">
      <w:pPr>
        <w:pStyle w:val="Heading4"/>
      </w:pPr>
      <w:r w:rsidRPr="004A37A9">
        <w:t>Objective reason is necessary for any refutation between people.</w:t>
      </w:r>
    </w:p>
    <w:p w14:paraId="3A0F8EF2" w14:textId="77777777" w:rsidR="00686E3B" w:rsidRPr="004A37A9" w:rsidRDefault="00686E3B" w:rsidP="00686E3B">
      <w:pPr>
        <w:widowControl w:val="0"/>
        <w:autoSpaceDE w:val="0"/>
        <w:autoSpaceDN w:val="0"/>
        <w:adjustRightInd w:val="0"/>
        <w:jc w:val="both"/>
        <w:rPr>
          <w:rFonts w:cs="CenturyGothic-Bold"/>
          <w:color w:val="000000"/>
          <w:sz w:val="16"/>
          <w:szCs w:val="16"/>
          <w:lang w:eastAsia="ja-JP"/>
        </w:rPr>
      </w:pPr>
      <w:r w:rsidRPr="004A37A9">
        <w:rPr>
          <w:rFonts w:cs="CenturyGothic-Bold"/>
          <w:color w:val="000000"/>
          <w:sz w:val="16"/>
          <w:szCs w:val="16"/>
          <w:lang w:eastAsia="ja-JP"/>
        </w:rPr>
        <w:t xml:space="preserve">Joseph </w:t>
      </w:r>
      <w:r w:rsidRPr="004A37A9">
        <w:rPr>
          <w:rStyle w:val="Style13ptBold"/>
        </w:rPr>
        <w:t>Wagner</w:t>
      </w:r>
      <w:r w:rsidRPr="004A37A9">
        <w:rPr>
          <w:rFonts w:cs="CenturyGothic-Bold"/>
          <w:color w:val="000000"/>
          <w:sz w:val="16"/>
          <w:szCs w:val="16"/>
          <w:lang w:eastAsia="ja-JP"/>
        </w:rPr>
        <w:t>, Department of Political Science, Colgate. 08/02/</w:t>
      </w:r>
      <w:r w:rsidRPr="004A37A9">
        <w:rPr>
          <w:rStyle w:val="Style13ptBold"/>
        </w:rPr>
        <w:t>08</w:t>
      </w:r>
      <w:r w:rsidRPr="004A37A9">
        <w:rPr>
          <w:rFonts w:cs="CenturyGothic-Bold"/>
          <w:color w:val="000000"/>
          <w:sz w:val="16"/>
          <w:szCs w:val="16"/>
          <w:lang w:eastAsia="ja-JP"/>
        </w:rPr>
        <w:t xml:space="preserve">. “The Revolt Against Reason: Mistaken Assumptions In Post-Positivist Relativism,” originally printed in Critical Thinking: Focus on Social and Cultural Inquiry (1991), ed. Wendy Oxman-Michelli and Mark Weinstein, p. 2. </w:t>
      </w:r>
      <w:r w:rsidRPr="004A37A9">
        <w:rPr>
          <w:rFonts w:cs="CenturyGothic-Bold"/>
          <w:color w:val="0000FF"/>
          <w:sz w:val="16"/>
          <w:szCs w:val="16"/>
          <w:lang w:eastAsia="ja-JP"/>
        </w:rPr>
        <w:t xml:space="preserve">http://hascall.colgate.edu/jwagner/DownloadFiles/Revolt.doc </w:t>
      </w:r>
      <w:r w:rsidRPr="004A37A9">
        <w:rPr>
          <w:rFonts w:cs="CenturyGothic-Bold"/>
          <w:color w:val="000000"/>
          <w:sz w:val="16"/>
          <w:szCs w:val="16"/>
          <w:lang w:eastAsia="ja-JP"/>
        </w:rPr>
        <w:t>[Takumi Murayama]</w:t>
      </w:r>
    </w:p>
    <w:p w14:paraId="01EBB4CE" w14:textId="77777777" w:rsidR="00686E3B" w:rsidRPr="004A37A9" w:rsidRDefault="00686E3B" w:rsidP="00686E3B">
      <w:pPr>
        <w:jc w:val="both"/>
        <w:rPr>
          <w:lang w:eastAsia="ja-JP"/>
        </w:rPr>
      </w:pPr>
    </w:p>
    <w:p w14:paraId="4A8402F9" w14:textId="77777777" w:rsidR="00686E3B" w:rsidRDefault="00686E3B" w:rsidP="00686E3B">
      <w:pPr>
        <w:jc w:val="both"/>
        <w:rPr>
          <w:rStyle w:val="StyleUnderline"/>
          <w:highlight w:val="yellow"/>
        </w:rPr>
      </w:pPr>
      <w:r w:rsidRPr="004A37A9">
        <w:rPr>
          <w:lang w:eastAsia="ja-JP"/>
        </w:rPr>
        <w:t xml:space="preserve">First, only in objective language does the assertion of a predicate 'is red' and its denial 'is not red' constitute genuine disagreement. For if one persons asserts 'X seems red' and another 'X does not seem red,' no disagreement exists at all. For these two individuals are not talking about the same thing. Each is only reporting on her internal states and no contradiction arises in embracing the truth of both subjective claims. </w:t>
      </w:r>
      <w:r w:rsidRPr="004A37A9">
        <w:rPr>
          <w:rStyle w:val="StyleUnderline"/>
          <w:highlight w:val="yellow"/>
        </w:rPr>
        <w:t>If all language were subjective language, no contradictions would ever arise.</w:t>
      </w:r>
      <w:r w:rsidRPr="004A37A9">
        <w:rPr>
          <w:b/>
          <w:bCs/>
          <w:lang w:eastAsia="ja-JP"/>
        </w:rPr>
        <w:t xml:space="preserve"> </w:t>
      </w:r>
      <w:r w:rsidRPr="004A37A9">
        <w:rPr>
          <w:lang w:eastAsia="ja-JP"/>
        </w:rPr>
        <w:t xml:space="preserve">For in the subjective language of appearance, our statements about objects turn out to be reports of internal states. Without external reference, </w:t>
      </w:r>
      <w:r w:rsidRPr="004A37A9">
        <w:rPr>
          <w:rStyle w:val="StyleUnderline"/>
          <w:highlight w:val="yellow"/>
        </w:rPr>
        <w:t>we never confront the question of deciding between claims of different persons; the external world evaporates</w:t>
      </w:r>
      <w:r w:rsidRPr="004A37A9">
        <w:rPr>
          <w:lang w:eastAsia="ja-JP"/>
        </w:rPr>
        <w:t xml:space="preserve">; and so interestingly enough does the question of relativism. If all claims are subjective then relativism never arises. For </w:t>
      </w:r>
      <w:r w:rsidRPr="004A37A9">
        <w:rPr>
          <w:rStyle w:val="StyleUnderline"/>
          <w:highlight w:val="yellow"/>
        </w:rPr>
        <w:t>our statements are never incompatible because we never speak of the same thing. This is the self-defeating nature of subjectivist relativism.</w:t>
      </w:r>
    </w:p>
    <w:p w14:paraId="4572F6E1" w14:textId="66759306" w:rsidR="00686E3B" w:rsidRPr="00624A9D" w:rsidRDefault="001A3203" w:rsidP="00686E3B">
      <w:pPr>
        <w:pStyle w:val="Heading3"/>
        <w:rPr>
          <w:rStyle w:val="StyleUnderline"/>
          <w:sz w:val="32"/>
        </w:rPr>
      </w:pPr>
      <w:r>
        <w:rPr>
          <w:rStyle w:val="StyleUnderline"/>
          <w:sz w:val="32"/>
        </w:rPr>
        <w:t>Heidegger = Nazi</w:t>
      </w:r>
    </w:p>
    <w:p w14:paraId="66760036" w14:textId="77777777" w:rsidR="00686E3B" w:rsidRPr="004A37A9" w:rsidRDefault="00686E3B" w:rsidP="00686E3B">
      <w:pPr>
        <w:pStyle w:val="Heading4"/>
        <w:rPr>
          <w:rStyle w:val="CitesChar1"/>
          <w:sz w:val="16"/>
        </w:rPr>
      </w:pPr>
      <w:r w:rsidRPr="004A37A9">
        <w:t>The theory of meditative thought and unconcealement blurs the lines of truth allowing victimization</w:t>
      </w:r>
    </w:p>
    <w:p w14:paraId="57F2F5BA" w14:textId="77777777" w:rsidR="00686E3B" w:rsidRPr="001C3A48" w:rsidRDefault="00686E3B" w:rsidP="00686E3B">
      <w:pPr>
        <w:rPr>
          <w:b/>
          <w:bCs/>
          <w:sz w:val="26"/>
        </w:rPr>
      </w:pPr>
      <w:r w:rsidRPr="004A37A9">
        <w:rPr>
          <w:rStyle w:val="Style13ptBold"/>
        </w:rPr>
        <w:t xml:space="preserve">Wolin, 90 </w:t>
      </w:r>
      <w:r w:rsidRPr="001C3A48">
        <w:rPr>
          <w:rStyle w:val="Style13ptBold"/>
          <w:sz w:val="16"/>
          <w:szCs w:val="16"/>
        </w:rPr>
        <w:t>(Distinguished Professor of History at the City University of New York Graduate Center – 1990. Richard Wolin, The Politics of Being, P. 121-122)</w:t>
      </w:r>
    </w:p>
    <w:p w14:paraId="1EC9BFCE" w14:textId="77777777" w:rsidR="00686E3B" w:rsidRPr="004A37A9" w:rsidRDefault="00686E3B" w:rsidP="00686E3B">
      <w:pPr>
        <w:jc w:val="both"/>
        <w:rPr>
          <w:szCs w:val="20"/>
          <w:u w:val="single"/>
        </w:rPr>
      </w:pPr>
      <w:r w:rsidRPr="004A37A9">
        <w:rPr>
          <w:sz w:val="14"/>
          <w:szCs w:val="20"/>
        </w:rPr>
        <w:t xml:space="preserve">Ultimately </w:t>
      </w:r>
      <w:r w:rsidRPr="004A37A9">
        <w:rPr>
          <w:rStyle w:val="StyleUnderline"/>
        </w:rPr>
        <w:t>Heidegger's theory of truth succumbs to the</w:t>
      </w:r>
      <w:r w:rsidRPr="004A37A9">
        <w:rPr>
          <w:sz w:val="14"/>
          <w:szCs w:val="20"/>
        </w:rPr>
        <w:t xml:space="preserve"> same </w:t>
      </w:r>
      <w:r w:rsidRPr="004A37A9">
        <w:rPr>
          <w:rStyle w:val="StyleUnderline"/>
        </w:rPr>
        <w:t>problem of criterionlessness</w:t>
      </w:r>
      <w:r w:rsidRPr="004A37A9">
        <w:rPr>
          <w:sz w:val="14"/>
          <w:szCs w:val="20"/>
        </w:rPr>
        <w:t xml:space="preserve"> that was at issue in the decisionistic approach to human action in </w:t>
      </w:r>
      <w:r w:rsidRPr="004A37A9">
        <w:rPr>
          <w:bCs/>
          <w:i/>
          <w:iCs/>
          <w:sz w:val="14"/>
          <w:szCs w:val="20"/>
        </w:rPr>
        <w:t xml:space="preserve">Being and Time. </w:t>
      </w:r>
      <w:r w:rsidRPr="004A37A9">
        <w:rPr>
          <w:rStyle w:val="StyleUnderline"/>
        </w:rPr>
        <w:t>On the one hand, Heidegger seems at first to be claiming that unconcealment is merely an ontological precondition of truth</w:t>
      </w:r>
      <w:r w:rsidRPr="004A37A9">
        <w:rPr>
          <w:sz w:val="14"/>
          <w:szCs w:val="20"/>
        </w:rPr>
        <w:t xml:space="preserve">-which is, as far as it goes, certainly a plausible and valuable insight. In point of fact, </w:t>
      </w:r>
      <w:r w:rsidRPr="004A37A9">
        <w:rPr>
          <w:rStyle w:val="StyleUnderline"/>
        </w:rPr>
        <w:t>however, the nature of truth is conceptualized in terms of the dialectic of concealment and unconcealment that occurs within the phenomenological horizon that has been opened up by a work, a world</w:t>
      </w:r>
      <w:r w:rsidRPr="004A37A9">
        <w:rPr>
          <w:sz w:val="14"/>
          <w:szCs w:val="20"/>
        </w:rPr>
        <w:t xml:space="preserve">, etc. In the end, his thoroughgoing antisubjectivism, which is radicalized in the "Turn," results in a type of ineffectual positivism: objects (beings) are no longer to be "judged" (for this would be to subject them to subjective criteria, or, worse still, to "values"), but "disclosed" or "unveiled." Yet, </w:t>
      </w:r>
      <w:r w:rsidRPr="004A37A9">
        <w:rPr>
          <w:rStyle w:val="StyleUnderline"/>
        </w:rPr>
        <w:t>once the lines between truth and error become blurred, the distinction between authentic and inauthentic unveiling essentially evaporates: both are victimized by error in an unspecifiable way. Heidegger could conceivably redeem his theory of truth by an attempt, however minimal, to distinguish a true from an untrue act of unconcealment. A true unconcealment would thus unveil a being "essentially" or as it is "in itself." But no such distinction between genuine and non-genuine unveiling is forthcoming in his work.</w:t>
      </w:r>
      <w:r w:rsidRPr="004A37A9">
        <w:rPr>
          <w:sz w:val="14"/>
          <w:szCs w:val="20"/>
        </w:rPr>
        <w:t xml:space="preserve"> Instead</w:t>
      </w:r>
      <w:r w:rsidRPr="004A37A9">
        <w:rPr>
          <w:rStyle w:val="CardUnderlinedChar"/>
          <w:sz w:val="16"/>
          <w:szCs w:val="20"/>
        </w:rPr>
        <w:t xml:space="preserve">, </w:t>
      </w:r>
      <w:r w:rsidRPr="004A37A9">
        <w:rPr>
          <w:rStyle w:val="StyleUnderline"/>
        </w:rPr>
        <w:t>error (Irrnis) is paradoxically deemed a mode of unconcealment that is valid in its own right and thus "equiprimordial" with truth.</w:t>
      </w:r>
      <w:r w:rsidRPr="004A37A9">
        <w:rPr>
          <w:sz w:val="14"/>
          <w:szCs w:val="20"/>
        </w:rPr>
        <w:t xml:space="preserve"> Or again, Heidegger might have claimed that unconcealment presents a type of privileged or </w:t>
      </w:r>
      <w:r w:rsidRPr="004A37A9">
        <w:rPr>
          <w:bCs/>
          <w:i/>
          <w:iCs/>
          <w:sz w:val="14"/>
          <w:szCs w:val="20"/>
        </w:rPr>
        <w:t xml:space="preserve">exemplary </w:t>
      </w:r>
      <w:r w:rsidRPr="004A37A9">
        <w:rPr>
          <w:sz w:val="14"/>
          <w:szCs w:val="20"/>
        </w:rPr>
        <w:t xml:space="preserve">disclosure of beings; and judgments of truth, in turn, could have been predicated on this exemplary mode of disclosure. But no such claim is made. Instead, all we are left with is an unexalted, positivistic affirmation of "givenness," "beings in their immediacy," "disclosure as such." In this respect, Heidegger's theory of </w:t>
      </w:r>
      <w:r w:rsidRPr="004A37A9">
        <w:rPr>
          <w:bCs/>
          <w:i/>
          <w:iCs/>
          <w:sz w:val="14"/>
          <w:szCs w:val="20"/>
        </w:rPr>
        <w:t xml:space="preserve">Seinsgeschichte </w:t>
      </w:r>
      <w:r w:rsidRPr="004A37A9">
        <w:rPr>
          <w:sz w:val="14"/>
          <w:szCs w:val="20"/>
        </w:rPr>
        <w:t xml:space="preserve">regresses behind both the Husserlian and the ancient Greek conceptions of truth. For in both cases, truth resides not in the "givenness" of beings as such, but in a supramundane or </w:t>
      </w:r>
      <w:r w:rsidRPr="004A37A9">
        <w:rPr>
          <w:bCs/>
          <w:i/>
          <w:iCs/>
          <w:sz w:val="14"/>
          <w:szCs w:val="20"/>
        </w:rPr>
        <w:t xml:space="preserve">superior </w:t>
      </w:r>
      <w:r w:rsidRPr="004A37A9">
        <w:rPr>
          <w:sz w:val="14"/>
          <w:szCs w:val="20"/>
        </w:rPr>
        <w:t xml:space="preserve">mode of givenness?* </w:t>
      </w:r>
      <w:r w:rsidRPr="004A37A9">
        <w:rPr>
          <w:rStyle w:val="StyleUnderline"/>
        </w:rPr>
        <w:t>As a result of his obsession with providing a "topography" of truth-with defining the clearing or openness as a sufficient condition for the appearance of truth as "untruth"-to the wholesale exclusion of all traditional predicative considerations, Heidegger lays himself open to extreme judgmental incapacities. And it was this philosophically induced lack of discernment that would lead to his fatal misapprehension of the intellectual as well as the political essence of National Socialism.</w:t>
      </w:r>
      <w:r w:rsidRPr="004A37A9">
        <w:rPr>
          <w:szCs w:val="20"/>
          <w:u w:val="single"/>
        </w:rPr>
        <w:t xml:space="preserve">  </w:t>
      </w:r>
    </w:p>
    <w:p w14:paraId="3CD01681" w14:textId="77777777" w:rsidR="00686E3B" w:rsidRPr="004A37A9" w:rsidRDefault="00686E3B" w:rsidP="00686E3B">
      <w:pPr>
        <w:pStyle w:val="Heading4"/>
        <w:rPr>
          <w:rStyle w:val="CitesChar1"/>
          <w:sz w:val="24"/>
        </w:rPr>
      </w:pPr>
      <w:r w:rsidRPr="004A37A9">
        <w:t>Critique of the enlightenment justifies Nazism</w:t>
      </w:r>
    </w:p>
    <w:p w14:paraId="15FC3672" w14:textId="77777777" w:rsidR="00686E3B" w:rsidRPr="001C3A48" w:rsidRDefault="00686E3B" w:rsidP="00686E3B">
      <w:pPr>
        <w:rPr>
          <w:b/>
          <w:bCs/>
          <w:sz w:val="26"/>
        </w:rPr>
      </w:pPr>
      <w:r w:rsidRPr="004A37A9">
        <w:rPr>
          <w:rStyle w:val="Style13ptBold"/>
        </w:rPr>
        <w:t xml:space="preserve">Wolin, 90 </w:t>
      </w:r>
      <w:r w:rsidRPr="001C3A48">
        <w:rPr>
          <w:rStyle w:val="Style13ptBold"/>
          <w:sz w:val="16"/>
          <w:szCs w:val="16"/>
        </w:rPr>
        <w:t>(Distinguished Professor of History at the City University of New York Graduate Center - 1990 (Richard Wolin, The Politics of Being, P. 152)</w:t>
      </w:r>
    </w:p>
    <w:p w14:paraId="07C17641" w14:textId="77777777" w:rsidR="00686E3B" w:rsidRPr="004A37A9" w:rsidRDefault="00686E3B" w:rsidP="00686E3B">
      <w:pPr>
        <w:rPr>
          <w:rStyle w:val="StyleUnderline"/>
        </w:rPr>
      </w:pPr>
      <w:r w:rsidRPr="004A37A9">
        <w:rPr>
          <w:sz w:val="16"/>
          <w:szCs w:val="20"/>
        </w:rPr>
        <w:t xml:space="preserve">And thus, if upon turning to the text of a 1953 lecture </w:t>
      </w:r>
      <w:r w:rsidRPr="004A37A9">
        <w:rPr>
          <w:rStyle w:val="StyleUnderline"/>
        </w:rPr>
        <w:t>we find the observation: "Thinking begins only when we have come to know that reason, glorified for centuries, is the most stiff-necked adversary of thought" we cannot help but conclude that in his later work, Heidegger has only sunk more deeply into the bog of Logosvergessenheit. This verdict gives cause for dismay, for it suggests that the philosopher has drawn precisely the wrong conclusions from the political events of 1933-1945: instead of participating in the attempt to forge, out of the ravages of postwar Europe, a new conception of reason and truth, Heidegger himself has become an even greater "stiff-necked" advocate of counterenlightenment.</w:t>
      </w:r>
      <w:r w:rsidRPr="004A37A9">
        <w:rPr>
          <w:sz w:val="16"/>
          <w:szCs w:val="20"/>
        </w:rPr>
        <w:t xml:space="preserve"> His thought seeks refuge in the recrudescence of myth: "openness for the mystery," "the remembrance of Being," and "the mirror-play of the four-fold" (gods and mortals, heaven and earth) becomes the mystified categorial scheme around which his later thinking revolved.  </w:t>
      </w:r>
      <w:r w:rsidRPr="004A37A9">
        <w:rPr>
          <w:rStyle w:val="StyleUnderline"/>
        </w:rPr>
        <w:t xml:space="preserve">The notion that analogous counterenlightenment attitudes and doctrines might have played a key role in the spiritual preparation for the German catastrophe is a thought that has obviously never crossed his mind.57  </w:t>
      </w:r>
    </w:p>
    <w:p w14:paraId="23E24FFD" w14:textId="77777777" w:rsidR="00686E3B" w:rsidRPr="004A37A9" w:rsidRDefault="00686E3B" w:rsidP="00686E3B">
      <w:pPr>
        <w:jc w:val="both"/>
        <w:rPr>
          <w:sz w:val="16"/>
          <w:szCs w:val="20"/>
        </w:rPr>
      </w:pPr>
    </w:p>
    <w:p w14:paraId="3C23757A" w14:textId="77777777" w:rsidR="00686E3B" w:rsidRPr="004A37A9" w:rsidRDefault="00686E3B" w:rsidP="00686E3B">
      <w:pPr>
        <w:pStyle w:val="Heading4"/>
        <w:rPr>
          <w:rStyle w:val="CitesChar1"/>
          <w:sz w:val="24"/>
        </w:rPr>
      </w:pPr>
      <w:r w:rsidRPr="004A37A9">
        <w:t>Heidegger’s philosophy led to nihilism and a refusal of ethical norms</w:t>
      </w:r>
    </w:p>
    <w:p w14:paraId="375E979F" w14:textId="77777777" w:rsidR="00686E3B" w:rsidRPr="001C3A48" w:rsidRDefault="00686E3B" w:rsidP="00686E3B">
      <w:pPr>
        <w:rPr>
          <w:b/>
          <w:bCs/>
          <w:sz w:val="26"/>
        </w:rPr>
      </w:pPr>
      <w:r w:rsidRPr="004A37A9">
        <w:rPr>
          <w:rStyle w:val="Style13ptBold"/>
        </w:rPr>
        <w:t>Wolin, 90</w:t>
      </w:r>
      <w:r w:rsidRPr="001C3A48">
        <w:rPr>
          <w:rStyle w:val="Style13ptBold"/>
          <w:sz w:val="16"/>
          <w:szCs w:val="16"/>
        </w:rPr>
        <w:t xml:space="preserve"> (Distinguished Professor of History at the City University of New York Graduate Center – 1990. Richard Wolin, The Politics of Being, P. 65)</w:t>
      </w:r>
    </w:p>
    <w:p w14:paraId="42EB817C" w14:textId="77777777" w:rsidR="00686E3B" w:rsidRPr="004A37A9" w:rsidRDefault="00686E3B" w:rsidP="00686E3B">
      <w:pPr>
        <w:jc w:val="both"/>
        <w:rPr>
          <w:rStyle w:val="StyleUnderline"/>
        </w:rPr>
      </w:pPr>
      <w:r w:rsidRPr="004A37A9">
        <w:rPr>
          <w:rStyle w:val="StyleUnderline"/>
        </w:rPr>
        <w:t>The consequences of this decisionistic "ethical vacuum," coupled with the prejudicial nature of Heidegger's conservative revolutionary degradation of the modern life-world, suggests an undeniable theoretical cogency behind Heidegger's ignominious life-choice of 1933. In its rejection of "moral convention</w:t>
      </w:r>
      <w:r w:rsidRPr="004A37A9">
        <w:rPr>
          <w:sz w:val="16"/>
          <w:szCs w:val="20"/>
        </w:rPr>
        <w:t xml:space="preserve">-which </w:t>
      </w:r>
      <w:r w:rsidRPr="004A37A9">
        <w:rPr>
          <w:bCs/>
          <w:iCs/>
          <w:sz w:val="16"/>
          <w:szCs w:val="20"/>
        </w:rPr>
        <w:t xml:space="preserve">qua </w:t>
      </w:r>
      <w:r w:rsidRPr="004A37A9">
        <w:rPr>
          <w:sz w:val="16"/>
          <w:szCs w:val="20"/>
        </w:rPr>
        <w:t xml:space="preserve">convention, </w:t>
      </w:r>
      <w:r w:rsidRPr="004A37A9">
        <w:rPr>
          <w:rStyle w:val="StyleUnderline"/>
        </w:rPr>
        <w:t>proves inimical to acts of heroic bravado-decisionism shows itself to be distinctly nihilistic</w:t>
      </w:r>
      <w:r w:rsidRPr="004A37A9">
        <w:rPr>
          <w:sz w:val="16"/>
          <w:szCs w:val="20"/>
        </w:rPr>
        <w:t xml:space="preserve"> vis-a-vis the totality of inherited ethical paradigms.118F or this reason, the implicit political theory of </w:t>
      </w:r>
      <w:r w:rsidRPr="004A37A9">
        <w:rPr>
          <w:bCs/>
          <w:iCs/>
          <w:sz w:val="16"/>
          <w:szCs w:val="20"/>
        </w:rPr>
        <w:t xml:space="preserve">Being and </w:t>
      </w:r>
      <w:r w:rsidRPr="004A37A9">
        <w:rPr>
          <w:sz w:val="16"/>
          <w:szCs w:val="20"/>
        </w:rPr>
        <w:t xml:space="preserve">Time-and in this respect, it proves a classical instance of the German conservative-authoritarian mentality of the period-remains devoid of fundamental "liberal convictions" that might have served as an ethicopolitical bulwark against the enticement of fascism. Freed of such bourgeois qualms, </w:t>
      </w:r>
      <w:r w:rsidRPr="004A37A9">
        <w:rPr>
          <w:rStyle w:val="StyleUnderline"/>
        </w:rPr>
        <w:t xml:space="preserve">the National Socialist movement presented itself as a plausible material "filling" for the empty vessel of authentic decision and its categorical demand for existentiell-historical content. The summons toward an "authentic historical destiny" enunciated in Being and Time was thus provided with an ominously appropriate response by Germany's National Revolution. The latter, in effect, was viewed by Heidegger as 'the ontic fulfillment of the categorical demands of "historicity": it was Heidegger's own choice of a "hero," a "destiny," and a "community."  </w:t>
      </w:r>
    </w:p>
    <w:p w14:paraId="5FD339E7" w14:textId="77777777" w:rsidR="00686E3B" w:rsidRPr="004A37A9" w:rsidRDefault="00686E3B" w:rsidP="00686E3B">
      <w:pPr>
        <w:pStyle w:val="Heading4"/>
      </w:pPr>
      <w:r w:rsidRPr="004A37A9">
        <w:t>Not only is anti-Semitism at the root of Heidegger’s philosophy, the concept of authenticity led to his Nazism</w:t>
      </w:r>
    </w:p>
    <w:p w14:paraId="4561342D" w14:textId="77777777" w:rsidR="00686E3B" w:rsidRPr="004A37A9" w:rsidRDefault="00686E3B" w:rsidP="00686E3B">
      <w:pPr>
        <w:rPr>
          <w:sz w:val="16"/>
        </w:rPr>
      </w:pPr>
      <w:r w:rsidRPr="004A37A9">
        <w:rPr>
          <w:rStyle w:val="Style13ptBold"/>
        </w:rPr>
        <w:t xml:space="preserve">Wolin, 01  </w:t>
      </w:r>
      <w:r w:rsidRPr="001C3A48">
        <w:rPr>
          <w:rStyle w:val="Style13ptBold"/>
          <w:sz w:val="16"/>
          <w:szCs w:val="16"/>
        </w:rPr>
        <w:t>(Distinguished Professor of History at the City University of New York Graduate Center – 2001</w:t>
      </w:r>
      <w:r>
        <w:rPr>
          <w:rStyle w:val="Style13ptBold"/>
          <w:sz w:val="16"/>
          <w:szCs w:val="16"/>
        </w:rPr>
        <w:t xml:space="preserve"> </w:t>
      </w:r>
      <w:r w:rsidRPr="004A37A9">
        <w:rPr>
          <w:sz w:val="16"/>
        </w:rPr>
        <w:t xml:space="preserve">Richard Wolin, </w:t>
      </w:r>
      <w:r w:rsidRPr="004A37A9">
        <w:rPr>
          <w:i/>
          <w:sz w:val="16"/>
        </w:rPr>
        <w:t>Heidegger’s Children</w:t>
      </w:r>
      <w:r w:rsidRPr="004A37A9">
        <w:rPr>
          <w:sz w:val="16"/>
        </w:rPr>
        <w:t>, P. 10-11)</w:t>
      </w:r>
    </w:p>
    <w:p w14:paraId="3D1B7358" w14:textId="77777777" w:rsidR="00686E3B" w:rsidRPr="004A37A9" w:rsidRDefault="00686E3B" w:rsidP="00686E3B">
      <w:pPr>
        <w:jc w:val="both"/>
        <w:rPr>
          <w:sz w:val="16"/>
          <w:szCs w:val="20"/>
        </w:rPr>
      </w:pPr>
      <w:r w:rsidRPr="004A37A9">
        <w:rPr>
          <w:sz w:val="16"/>
          <w:szCs w:val="20"/>
        </w:rPr>
        <w:t xml:space="preserve">In May 1933, </w:t>
      </w:r>
      <w:r w:rsidRPr="004A37A9">
        <w:rPr>
          <w:rStyle w:val="StyleUnderline"/>
        </w:rPr>
        <w:t>Heidegger sent a</w:t>
      </w:r>
      <w:r w:rsidRPr="004A37A9">
        <w:rPr>
          <w:sz w:val="16"/>
          <w:szCs w:val="20"/>
        </w:rPr>
        <w:t xml:space="preserve"> telltale </w:t>
      </w:r>
      <w:r w:rsidRPr="004A37A9">
        <w:rPr>
          <w:rStyle w:val="StyleUnderline"/>
        </w:rPr>
        <w:t>telegram to Hitler expressing solidarity with</w:t>
      </w:r>
      <w:r w:rsidRPr="004A37A9">
        <w:rPr>
          <w:szCs w:val="20"/>
          <w:u w:val="single"/>
        </w:rPr>
        <w:t xml:space="preserve"> </w:t>
      </w:r>
      <w:r w:rsidRPr="004A37A9">
        <w:rPr>
          <w:sz w:val="16"/>
          <w:szCs w:val="20"/>
        </w:rPr>
        <w:t xml:space="preserve">recent Gleichschaltung legislation. There were instances of political denunciation and personal betrayal. Moreover, </w:t>
      </w:r>
      <w:r w:rsidRPr="004A37A9">
        <w:rPr>
          <w:rStyle w:val="StyleUnderline"/>
        </w:rPr>
        <w:t>Heidegger remained a dues-paying member of the Nazi Party until the regime's bitter end. He continued to open his classes with</w:t>
      </w:r>
      <w:r w:rsidRPr="004A37A9">
        <w:rPr>
          <w:sz w:val="16"/>
          <w:szCs w:val="20"/>
        </w:rPr>
        <w:t xml:space="preserve"> the so-called "German greeting" of </w:t>
      </w:r>
      <w:r w:rsidRPr="004A37A9">
        <w:rPr>
          <w:rStyle w:val="StyleUnderline"/>
        </w:rPr>
        <w:t>"Heil Hitler!"</w:t>
      </w:r>
      <w:r w:rsidRPr="004A37A9">
        <w:rPr>
          <w:sz w:val="16"/>
          <w:szCs w:val="20"/>
        </w:rPr>
        <w:t xml:space="preserve"> In 1936, he </w:t>
      </w:r>
      <w:r w:rsidRPr="004A37A9">
        <w:rPr>
          <w:rStyle w:val="StyleUnderline"/>
        </w:rPr>
        <w:t>confided to Lowith that his 'partisanship for National Socialism lay in the essence of his philosophy"; it derived, he claimed, from the concept of "historicity"</w:t>
      </w:r>
      <w:r w:rsidRPr="004A37A9">
        <w:rPr>
          <w:sz w:val="16"/>
          <w:szCs w:val="20"/>
        </w:rPr>
        <w:t xml:space="preserve"> (which stressed the importance of </w:t>
      </w:r>
      <w:r w:rsidRPr="004A37A9">
        <w:rPr>
          <w:rStyle w:val="StyleUnderline"/>
        </w:rPr>
        <w:t>authentic historical commitment) in Being and Time.'</w:t>
      </w:r>
      <w:r w:rsidRPr="004A37A9">
        <w:rPr>
          <w:sz w:val="16"/>
          <w:szCs w:val="20"/>
        </w:rPr>
        <w:t xml:space="preserve">" As the rector of Freiburg University, </w:t>
      </w:r>
      <w:r w:rsidRPr="004A37A9">
        <w:rPr>
          <w:rStyle w:val="StyleUnderline"/>
        </w:rPr>
        <w:t>Heidegger was charged with enforcing the anti-Semitic clauses of the so-called "Law for the Preservation of a Permanent Civil Service," which effectively banned Jews from all walks of government service, including university life.</w:t>
      </w:r>
      <w:r w:rsidRPr="004A37A9">
        <w:rPr>
          <w:sz w:val="16"/>
          <w:szCs w:val="20"/>
        </w:rPr>
        <w:t xml:space="preserve"> Despite his later disclaimers, in his capacity as rector </w:t>
      </w:r>
      <w:r w:rsidRPr="004A37A9">
        <w:rPr>
          <w:rStyle w:val="StyleUnderline"/>
        </w:rPr>
        <w:t xml:space="preserve">Heidegger faithfully executed these laws, even though it meant banning Husserl, to whom he owed so much, </w:t>
      </w:r>
      <w:r w:rsidRPr="004A37A9">
        <w:rPr>
          <w:sz w:val="16"/>
          <w:szCs w:val="20"/>
        </w:rPr>
        <w:t xml:space="preserve">from the philosophy faculty library. In the eyes of Hannah Arendt, this action, which had affected the septuagenarian phenomenologist so adversely, made Heidegger a "potential murderer."" AT the time, Husserl complained bitterly in a letter to a former student about </w:t>
      </w:r>
      <w:r w:rsidRPr="004A37A9">
        <w:rPr>
          <w:rStyle w:val="StyleUnderline"/>
        </w:rPr>
        <w:t>Heidegger's</w:t>
      </w:r>
      <w:r w:rsidRPr="004A37A9">
        <w:rPr>
          <w:sz w:val="16"/>
          <w:szCs w:val="20"/>
        </w:rPr>
        <w:t xml:space="preserve"> growing anti-Semitism: "In recent years [he] has </w:t>
      </w:r>
      <w:r w:rsidRPr="004A37A9">
        <w:rPr>
          <w:rStyle w:val="StyleUnderline"/>
        </w:rPr>
        <w:t>allowed his anti-Semitism to come increasingly to the fore, even in his dealings with his groups of devoted Jewish students,"</w:t>
      </w:r>
      <w:r w:rsidRPr="004A37A9">
        <w:rPr>
          <w:sz w:val="16"/>
          <w:szCs w:val="20"/>
        </w:rPr>
        <w:t xml:space="preserve"> observes Husserl. "The events of the last few weeks," he continued (referring to Heidegger's joining the Nazi Party as well as the recent university ban on Jews), "have struck at the deepest roots of my existence."'" In 1929, Heidegger had already complained that Germany was faced with a stark alternative: "the choice between sustaining our German intellectual life through a renewed infusion of genuine, native teachers and educators, or abandoning it once and for all to growing Jewish influence [Verjudung]-in both the wider and narrow sense."' </w:t>
      </w:r>
    </w:p>
    <w:p w14:paraId="6124DE5E" w14:textId="77777777" w:rsidR="00686E3B" w:rsidRPr="004A37A9" w:rsidRDefault="00686E3B" w:rsidP="00686E3B">
      <w:pPr>
        <w:pStyle w:val="Heading3"/>
      </w:pPr>
      <w:r>
        <w:t>Permutation</w:t>
      </w:r>
    </w:p>
    <w:p w14:paraId="5E73AF76" w14:textId="77777777" w:rsidR="00686E3B" w:rsidRPr="004A37A9" w:rsidRDefault="00686E3B" w:rsidP="00686E3B">
      <w:pPr>
        <w:pStyle w:val="Heading4"/>
      </w:pPr>
      <w:r w:rsidRPr="004A37A9">
        <w:t>1. Perm – do nothing in all other instances except the plan.</w:t>
      </w:r>
    </w:p>
    <w:p w14:paraId="171F309D" w14:textId="77777777" w:rsidR="00686E3B" w:rsidRPr="004A37A9" w:rsidRDefault="00686E3B" w:rsidP="00686E3B">
      <w:pPr>
        <w:pStyle w:val="Heading4"/>
      </w:pPr>
      <w:r w:rsidRPr="004A37A9">
        <w:t>2. Perm Solves – The ‘hands-off’ approach of the alt isn’t enough to guarantee alt solvency.</w:t>
      </w:r>
    </w:p>
    <w:p w14:paraId="2298BC59" w14:textId="77777777" w:rsidR="00686E3B" w:rsidRPr="004A37A9" w:rsidRDefault="00686E3B" w:rsidP="00686E3B">
      <w:pPr>
        <w:widowControl w:val="0"/>
        <w:autoSpaceDE w:val="0"/>
        <w:autoSpaceDN w:val="0"/>
        <w:adjustRightInd w:val="0"/>
        <w:rPr>
          <w:rFonts w:cs="CenturyGothic-Bold"/>
          <w:sz w:val="16"/>
          <w:szCs w:val="16"/>
          <w:lang w:eastAsia="ja-JP"/>
        </w:rPr>
      </w:pPr>
      <w:r w:rsidRPr="004A37A9">
        <w:rPr>
          <w:rFonts w:cs="CenturyGothic-Bold"/>
          <w:sz w:val="16"/>
          <w:szCs w:val="16"/>
          <w:lang w:eastAsia="ja-JP"/>
        </w:rPr>
        <w:t xml:space="preserve">John </w:t>
      </w:r>
      <w:r w:rsidRPr="004A37A9">
        <w:rPr>
          <w:rStyle w:val="Style13ptBold"/>
        </w:rPr>
        <w:t>Barry</w:t>
      </w:r>
      <w:r w:rsidRPr="004A37A9">
        <w:rPr>
          <w:rFonts w:cs="CenturyGothic-Bold"/>
          <w:sz w:val="16"/>
          <w:szCs w:val="16"/>
          <w:lang w:eastAsia="ja-JP"/>
        </w:rPr>
        <w:t>, Professor of Politics, Keele. 19</w:t>
      </w:r>
      <w:r w:rsidRPr="004A37A9">
        <w:rPr>
          <w:rStyle w:val="Style13ptBold"/>
        </w:rPr>
        <w:t>99</w:t>
      </w:r>
      <w:r w:rsidRPr="004A37A9">
        <w:rPr>
          <w:rFonts w:cs="CenturyGothic-Bold"/>
          <w:sz w:val="16"/>
          <w:szCs w:val="16"/>
          <w:lang w:eastAsia="ja-JP"/>
        </w:rPr>
        <w:t>. Rethinking Green Politics.</w:t>
      </w:r>
    </w:p>
    <w:p w14:paraId="587E567B" w14:textId="77777777" w:rsidR="00686E3B" w:rsidRDefault="00686E3B" w:rsidP="00686E3B">
      <w:pPr>
        <w:widowControl w:val="0"/>
        <w:autoSpaceDE w:val="0"/>
        <w:autoSpaceDN w:val="0"/>
        <w:adjustRightInd w:val="0"/>
        <w:jc w:val="both"/>
        <w:rPr>
          <w:rFonts w:cs="CenturyGothic-Bold"/>
          <w:sz w:val="16"/>
          <w:lang w:eastAsia="ja-JP"/>
        </w:rPr>
      </w:pPr>
      <w:r w:rsidRPr="004A37A9">
        <w:rPr>
          <w:rFonts w:cs="CenturyGothic-Bold"/>
          <w:sz w:val="16"/>
          <w:lang w:eastAsia="ja-JP"/>
        </w:rPr>
        <w:t xml:space="preserve">As indicated in the last section, </w:t>
      </w:r>
      <w:r w:rsidRPr="004A37A9">
        <w:rPr>
          <w:rStyle w:val="StyleUnderline"/>
          <w:highlight w:val="yellow"/>
        </w:rPr>
        <w:t>maintaining ecological diversity within social-environmental relations requires active social intervention.</w:t>
      </w:r>
      <w:r w:rsidRPr="004A37A9">
        <w:rPr>
          <w:rFonts w:cs="CenturyGothic-Bold"/>
          <w:sz w:val="16"/>
          <w:lang w:eastAsia="ja-JP"/>
        </w:rPr>
        <w:t xml:space="preserve"> Added to this is the controversy over the whole idea that diversity and ecosystem complexity are positively related to ecosystem stability. According to Clark, and contrary to popular perception, 'The highest diversity of species tends to occur not in the most stable systems, but ion those subject to constant disturbance, e.g. rainforests subject to destruction by storm, and rocky intertidal regions buffeted by heavy surf' (1992: 42). One implication of this is that </w:t>
      </w:r>
      <w:r w:rsidRPr="004A37A9">
        <w:rPr>
          <w:rStyle w:val="StyleUnderline"/>
          <w:highlight w:val="yellow"/>
        </w:rPr>
        <w:t>if biodiversity is a desired value this may imply human intervention in ecosystems</w:t>
      </w:r>
      <w:r w:rsidRPr="004A37A9">
        <w:rPr>
          <w:rFonts w:cs="CenturyGothic-Bold"/>
          <w:b/>
          <w:bCs/>
          <w:sz w:val="16"/>
          <w:lang w:eastAsia="ja-JP"/>
        </w:rPr>
        <w:t xml:space="preserve"> </w:t>
      </w:r>
      <w:r w:rsidRPr="004A37A9">
        <w:rPr>
          <w:rFonts w:cs="CenturyGothic-Bold"/>
          <w:sz w:val="16"/>
          <w:lang w:eastAsia="ja-JP"/>
        </w:rPr>
        <w:t xml:space="preserve">to maintain high degrees of biodiversity, </w:t>
      </w:r>
      <w:r w:rsidRPr="004A37A9">
        <w:rPr>
          <w:rStyle w:val="StyleUnderline"/>
          <w:highlight w:val="yellow"/>
        </w:rPr>
        <w:t>perhaps by disturbing ecosystems in the requisite manner</w:t>
      </w:r>
      <w:r w:rsidRPr="004A37A9">
        <w:rPr>
          <w:rFonts w:cs="CenturyGothic-Bold"/>
          <w:sz w:val="16"/>
          <w:lang w:eastAsia="ja-JP"/>
        </w:rPr>
        <w:t xml:space="preserve">. 17 Of the many conclusions one can draw from this perhaps the most important is that </w:t>
      </w:r>
      <w:r w:rsidRPr="004A37A9">
        <w:rPr>
          <w:rStyle w:val="StyleUnderline"/>
          <w:highlight w:val="yellow"/>
        </w:rPr>
        <w:t>a 'hands-off' approach may not guarantee the types of ecosystems that many deep greens desire. Ecosystems</w:t>
      </w:r>
      <w:r w:rsidRPr="004A37A9">
        <w:rPr>
          <w:rFonts w:cs="CenturyGothic-Bold"/>
          <w:b/>
          <w:bCs/>
          <w:sz w:val="16"/>
          <w:highlight w:val="yellow"/>
          <w:lang w:eastAsia="ja-JP"/>
        </w:rPr>
        <w:t xml:space="preserve"> </w:t>
      </w:r>
      <w:r w:rsidRPr="004A37A9">
        <w:rPr>
          <w:rFonts w:cs="CenturyGothic-Bold"/>
          <w:sz w:val="16"/>
          <w:lang w:eastAsia="ja-JP"/>
        </w:rPr>
        <w:t xml:space="preserve">characterized by diversity, balance, and complexity </w:t>
      </w:r>
      <w:r w:rsidRPr="004A37A9">
        <w:rPr>
          <w:rStyle w:val="StyleUnderline"/>
          <w:highlight w:val="yellow"/>
        </w:rPr>
        <w:t>may have to be actively created and managed. The normative standpoint from which to view social impacts on the environment is</w:t>
      </w:r>
      <w:r w:rsidRPr="004A37A9">
        <w:rPr>
          <w:rFonts w:cs="CenturyGothic-Bold"/>
          <w:b/>
          <w:bCs/>
          <w:sz w:val="16"/>
          <w:lang w:eastAsia="ja-JP"/>
        </w:rPr>
        <w:t xml:space="preserve"> </w:t>
      </w:r>
      <w:r w:rsidRPr="004A37A9">
        <w:rPr>
          <w:rFonts w:cs="CenturyGothic-Bold"/>
          <w:sz w:val="16"/>
          <w:lang w:eastAsia="ja-JP"/>
        </w:rPr>
        <w:t xml:space="preserve">not a 'hands-off' position which frames the issue of the relation between society and environment in terms of 'use' and 'non-use', but rather that proposed in the last chapter as </w:t>
      </w:r>
      <w:r w:rsidRPr="004A37A9">
        <w:rPr>
          <w:rStyle w:val="StyleUnderline"/>
          <w:highlight w:val="yellow"/>
        </w:rPr>
        <w:t>the 'ethics of use' which attempts to distinguish 'use' from 'abuse'. Once this ethical issue has been settled, ecological science can then be used to help distinguish 'good' from 'bad' ecological management</w:t>
      </w:r>
      <w:r w:rsidRPr="004A37A9">
        <w:rPr>
          <w:rFonts w:cs="CenturyGothic-Bold"/>
          <w:sz w:val="16"/>
          <w:lang w:eastAsia="ja-JP"/>
        </w:rPr>
        <w:t>, i.e. sustainability from unsustainability. The type of social regulation implied by collective ecological management involves the normative constraining of permissible policy options. We could imagine this as the democratic character of collective ecological management. It is not that each social-environmental issue is to be dealt with by all citizens taking a vote on the issue; rather it is that citizens (as opposed to bureaucrats and experts) can participate in what Jacobs (1996: 13) calls 'decision-recommending' rather than decision-making institutions. That is, such forms of popular democratic participation lay out the parameters of 'use' and 'abuse' in particular cases, that is, the normative bounds of environmental management which can then be carried out through state institutions.</w:t>
      </w:r>
    </w:p>
    <w:p w14:paraId="01C896B6" w14:textId="77777777" w:rsidR="00686E3B" w:rsidRPr="004A37A9" w:rsidRDefault="00686E3B" w:rsidP="00686E3B">
      <w:pPr>
        <w:pStyle w:val="Heading3"/>
      </w:pPr>
      <w:r>
        <w:t>ALT</w:t>
      </w:r>
    </w:p>
    <w:p w14:paraId="074A786C" w14:textId="77777777" w:rsidR="00686E3B" w:rsidRPr="004A37A9" w:rsidRDefault="00686E3B" w:rsidP="00686E3B">
      <w:pPr>
        <w:pStyle w:val="Heading4"/>
      </w:pPr>
      <w:r w:rsidRPr="004A37A9">
        <w:t>Criticizing science undermines the alt and destroys the possibility of truth.</w:t>
      </w:r>
    </w:p>
    <w:p w14:paraId="4EFA7278" w14:textId="77777777" w:rsidR="00686E3B" w:rsidRPr="004A37A9" w:rsidRDefault="00686E3B" w:rsidP="00686E3B">
      <w:pPr>
        <w:widowControl w:val="0"/>
        <w:autoSpaceDE w:val="0"/>
        <w:autoSpaceDN w:val="0"/>
        <w:adjustRightInd w:val="0"/>
        <w:rPr>
          <w:rFonts w:cs="CenturyGothic-Bold"/>
          <w:color w:val="000000"/>
          <w:sz w:val="16"/>
          <w:szCs w:val="16"/>
          <w:lang w:eastAsia="ja-JP"/>
        </w:rPr>
      </w:pPr>
      <w:r w:rsidRPr="004A37A9">
        <w:rPr>
          <w:rFonts w:cs="CenturyGothic-Bold"/>
          <w:color w:val="000000"/>
          <w:sz w:val="16"/>
          <w:szCs w:val="16"/>
          <w:lang w:eastAsia="ja-JP"/>
        </w:rPr>
        <w:t xml:space="preserve">Joseph </w:t>
      </w:r>
      <w:r w:rsidRPr="004A37A9">
        <w:rPr>
          <w:rStyle w:val="Style13ptBold"/>
        </w:rPr>
        <w:t>Wagner</w:t>
      </w:r>
      <w:r w:rsidRPr="004A37A9">
        <w:rPr>
          <w:rFonts w:cs="CenturyGothic-Bold"/>
          <w:color w:val="000000"/>
          <w:sz w:val="16"/>
          <w:szCs w:val="16"/>
          <w:lang w:eastAsia="ja-JP"/>
        </w:rPr>
        <w:t>, Department of Political Science, Colgate. 08/02/</w:t>
      </w:r>
      <w:r w:rsidRPr="004A37A9">
        <w:rPr>
          <w:rStyle w:val="Style13ptBold"/>
        </w:rPr>
        <w:t>08.</w:t>
      </w:r>
      <w:r w:rsidRPr="004A37A9">
        <w:rPr>
          <w:rFonts w:cs="CenturyGothic-Bold"/>
          <w:color w:val="000000"/>
          <w:sz w:val="16"/>
          <w:szCs w:val="16"/>
          <w:lang w:eastAsia="ja-JP"/>
        </w:rPr>
        <w:t xml:space="preserve"> “The Revolt Against Reason: Mistaken Assumptions In Post-Positivist Relativism,” originally printed in Critical Thinking: Focus on Social and Cultural Inquiry (1991), ed. Wendy Oxman-Michelli and Mark Weinstein, p. 9-10. </w:t>
      </w:r>
      <w:r w:rsidRPr="004A37A9">
        <w:rPr>
          <w:rFonts w:cs="CenturyGothic-Bold"/>
          <w:color w:val="0000FF"/>
          <w:sz w:val="16"/>
          <w:szCs w:val="16"/>
          <w:lang w:eastAsia="ja-JP"/>
        </w:rPr>
        <w:t xml:space="preserve">http://hascall.colgate.edu/jwagner/DownloadFiles/Revolt.doc </w:t>
      </w:r>
      <w:r w:rsidRPr="004A37A9">
        <w:rPr>
          <w:rFonts w:cs="CenturyGothic-Bold"/>
          <w:color w:val="000000"/>
          <w:sz w:val="16"/>
          <w:szCs w:val="16"/>
          <w:lang w:eastAsia="ja-JP"/>
        </w:rPr>
        <w:t>[Takumi Murayama]</w:t>
      </w:r>
    </w:p>
    <w:p w14:paraId="79064F01" w14:textId="77777777" w:rsidR="00686E3B" w:rsidRPr="004A37A9" w:rsidRDefault="00686E3B" w:rsidP="00686E3B">
      <w:pPr>
        <w:widowControl w:val="0"/>
        <w:autoSpaceDE w:val="0"/>
        <w:autoSpaceDN w:val="0"/>
        <w:adjustRightInd w:val="0"/>
        <w:rPr>
          <w:rFonts w:cs="CenturyGothic-Bold"/>
          <w:color w:val="000000"/>
          <w:sz w:val="16"/>
          <w:szCs w:val="16"/>
          <w:lang w:eastAsia="ja-JP"/>
        </w:rPr>
      </w:pPr>
    </w:p>
    <w:p w14:paraId="0211E017" w14:textId="77777777" w:rsidR="00686E3B" w:rsidRPr="004A37A9" w:rsidRDefault="00686E3B" w:rsidP="00686E3B">
      <w:pPr>
        <w:jc w:val="both"/>
        <w:rPr>
          <w:sz w:val="16"/>
          <w:lang w:eastAsia="ja-JP"/>
        </w:rPr>
      </w:pPr>
      <w:r w:rsidRPr="004A37A9">
        <w:rPr>
          <w:sz w:val="16"/>
          <w:lang w:eastAsia="ja-JP"/>
        </w:rPr>
        <w:t xml:space="preserve">Consider the case of Western science. </w:t>
      </w:r>
      <w:r w:rsidRPr="004A37A9">
        <w:rPr>
          <w:rStyle w:val="StyleUnderline"/>
          <w:highlight w:val="yellow"/>
        </w:rPr>
        <w:t>If truth is only relative to standards and standards must be chosen to be binding, then explaining scientific truth becomes problematic</w:t>
      </w:r>
      <w:r w:rsidRPr="004A37A9">
        <w:rPr>
          <w:sz w:val="16"/>
          <w:lang w:eastAsia="ja-JP"/>
        </w:rPr>
        <w:t xml:space="preserve">. How after all can the framework relativist account for the fact that the principles of aerodynamics work in all cultures at all times? In this case the scientific beliefs of avionics engineers arguably depend upon the truths of aerodynamic principles and not just the enculturation of engineers. How else can we account for the fact that airplanes do not fall from the sky even if the engineer, the pilot and the passengers forget or become confused about the principles of aerodynamics while the plane is in flight. The plane does not stay up because contemporary engineers believe in the principles of aerodynamics and the canons of Western science. The plane stays up because </w:t>
      </w:r>
      <w:r w:rsidRPr="004A37A9">
        <w:rPr>
          <w:rStyle w:val="StyleUnderline"/>
          <w:highlight w:val="yellow"/>
        </w:rPr>
        <w:t>some propositions are true whether or not</w:t>
      </w:r>
      <w:r w:rsidRPr="004A37A9">
        <w:rPr>
          <w:rStyle w:val="StyleUnderline"/>
        </w:rPr>
        <w:t xml:space="preserve"> the principles of aerodynamics are </w:t>
      </w:r>
      <w:r w:rsidRPr="004A37A9">
        <w:rPr>
          <w:rStyle w:val="StyleUnderline"/>
          <w:highlight w:val="yellow"/>
        </w:rPr>
        <w:t>believed</w:t>
      </w:r>
      <w:r w:rsidRPr="004A37A9">
        <w:rPr>
          <w:rStyle w:val="StyleUnderline"/>
        </w:rPr>
        <w:t xml:space="preserve">, because there is an indubitable difference between the psychology of belief and the epistemology of belief. </w:t>
      </w:r>
      <w:r w:rsidRPr="004A37A9">
        <w:rPr>
          <w:rStyle w:val="StyleUnderline"/>
          <w:highlight w:val="yellow"/>
        </w:rPr>
        <w:t>Relativist efforts to escape this dilemma fail</w:t>
      </w:r>
      <w:r w:rsidRPr="004A37A9">
        <w:rPr>
          <w:sz w:val="16"/>
          <w:lang w:eastAsia="ja-JP"/>
        </w:rPr>
        <w:t xml:space="preserve">. For example, since science is the bete noire of relativism, relativists typically adopt a Kuhnian view of science arguing that scientists are conditioned to believe in certain principles. Scientific beliefs, therefore, reflect personal and professional investments, so that on this account scientists do not believe in their theories because the theories provide an 'objectively' better fit with world. The issue is not why the plane stays aloft, but whether the account of why it stays aloft can be grounded on objective belief? Argued in a Kuhnian fashion </w:t>
      </w:r>
      <w:r w:rsidRPr="004A37A9">
        <w:rPr>
          <w:rStyle w:val="StyleUnderline"/>
          <w:highlight w:val="yellow"/>
        </w:rPr>
        <w:t>the relativist reconstructs the scientist's own discourse about objectivity and offers a metaanalysis</w:t>
      </w:r>
      <w:r w:rsidRPr="004A37A9">
        <w:rPr>
          <w:rStyle w:val="StyleUnderline"/>
        </w:rPr>
        <w:t xml:space="preserve">, i.e., a reconstruction of what the scientists actually mean. But here is the rub. </w:t>
      </w:r>
      <w:r w:rsidRPr="004A37A9">
        <w:rPr>
          <w:rStyle w:val="StyleUnderline"/>
          <w:highlight w:val="yellow"/>
        </w:rPr>
        <w:t>Relativists cannot be consistent with their own principles and also offer a meta-analysis</w:t>
      </w:r>
      <w:r w:rsidRPr="004A37A9">
        <w:rPr>
          <w:rStyle w:val="StyleUnderline"/>
        </w:rPr>
        <w:t xml:space="preserve">. In two important ways any effort at meta-analysis is problematic for relativists. First, meta-analysis violates critical normative principles that are central to relativism. Because </w:t>
      </w:r>
      <w:r w:rsidRPr="004A37A9">
        <w:rPr>
          <w:rStyle w:val="StyleUnderline"/>
          <w:highlight w:val="yellow"/>
        </w:rPr>
        <w:t>meta-analysis implies that the scientists' misunderstand what they do when they judge theories and beliefs true or false.</w:t>
      </w:r>
      <w:r w:rsidRPr="004A37A9">
        <w:rPr>
          <w:rStyle w:val="StyleUnderline"/>
        </w:rPr>
        <w:t xml:space="preserve"> By reinterpreting the scientists' claims, </w:t>
      </w:r>
      <w:r w:rsidRPr="004A37A9">
        <w:rPr>
          <w:rStyle w:val="StyleUnderline"/>
          <w:highlight w:val="yellow"/>
        </w:rPr>
        <w:t>the relativist employs an external standard</w:t>
      </w:r>
      <w:r w:rsidRPr="004A37A9">
        <w:rPr>
          <w:rStyle w:val="StyleUnderline"/>
        </w:rPr>
        <w:t xml:space="preserve"> t</w:t>
      </w:r>
      <w:r w:rsidRPr="004A37A9">
        <w:rPr>
          <w:sz w:val="16"/>
          <w:lang w:eastAsia="ja-JP"/>
        </w:rPr>
        <w:t>o give new meanings to what the scientists say. These meanings are not the meanings given or acknowledged by the scientists themselves. But relativists always object when this sort of reinterpretation is applied to other cultures, e.g., the beliefs of the Azande or the Neuer. Thus metaanalysis violates the relativist's normative principle that prescribes attunement. Perhaps we can give the relativist an exemption on the normative issue in this case. Perhaps for the sake of argument we can offer an exclusive exemption with respect to Western science only. We might do so on normative grounds for the purpose of preserving the rule in all other cases and therefore remaining attuned to the indigenous meanings of other cultures. However, this is not the only rule the relativist must violate. For in order pull off the reinterpretation, they must also violate their epistemic standard</w:t>
      </w:r>
      <w:r w:rsidRPr="004A37A9">
        <w:rPr>
          <w:rStyle w:val="StyleUnderline"/>
        </w:rPr>
        <w:t xml:space="preserve">. </w:t>
      </w:r>
      <w:r w:rsidRPr="004A37A9">
        <w:rPr>
          <w:rStyle w:val="StyleUnderline"/>
          <w:highlight w:val="yellow"/>
        </w:rPr>
        <w:t>To show that scientists' understandings of themselves cannot be sustained at a deep level, the relativist must apply a trans-systemic standard and assert what is the case. Now either the relativist is applying a preferred framework to trump Western science or they claim a transcendental point of view, one that assures us that it is true the Western science misrepresents itself on matters of objectivity and truth</w:t>
      </w:r>
      <w:r w:rsidRPr="004A37A9">
        <w:rPr>
          <w:sz w:val="16"/>
          <w:lang w:eastAsia="ja-JP"/>
        </w:rPr>
        <w:t xml:space="preserve">. This transcendental view is not embedded in a particular culture or a particular history. Now if the relativist is applying only a preferred standard and framework, then the relativist's analysis can be discharged as framework bound and </w:t>
      </w:r>
      <w:r w:rsidRPr="004A37A9">
        <w:rPr>
          <w:rStyle w:val="StyleUnderline"/>
          <w:highlight w:val="yellow"/>
        </w:rPr>
        <w:t xml:space="preserve">the assertions of relativism are </w:t>
      </w:r>
      <w:r w:rsidRPr="004A37A9">
        <w:rPr>
          <w:rStyle w:val="StyleUnderline"/>
        </w:rPr>
        <w:t xml:space="preserve">thereby </w:t>
      </w:r>
      <w:r w:rsidRPr="004A37A9">
        <w:rPr>
          <w:rStyle w:val="StyleUnderline"/>
          <w:highlight w:val="yellow"/>
        </w:rPr>
        <w:t>undercut</w:t>
      </w:r>
      <w:r w:rsidRPr="004A37A9">
        <w:rPr>
          <w:sz w:val="16"/>
          <w:lang w:eastAsia="ja-JP"/>
        </w:rPr>
        <w:t xml:space="preserve">; or the relativist makes a transcendental claim that is framework independent and the so the assertions of relativism are undercut. </w:t>
      </w:r>
      <w:r w:rsidRPr="004A37A9">
        <w:rPr>
          <w:rStyle w:val="StyleUnderline"/>
          <w:highlight w:val="yellow"/>
        </w:rPr>
        <w:t>The result is a self-defeating paradox. If relativists judge science from a relativist framework, then their framework leaves them unable to comprehend or criticize the objectivity and truth of Western science; but if they judge Western science from a nonrelative framework, then they undermine relativism</w:t>
      </w:r>
      <w:r w:rsidRPr="004A37A9">
        <w:rPr>
          <w:rStyle w:val="StyleUnderline"/>
        </w:rPr>
        <w:t>. Either way,</w:t>
      </w:r>
      <w:r w:rsidRPr="004A37A9">
        <w:rPr>
          <w:rStyle w:val="StyleUnderline"/>
          <w:highlight w:val="yellow"/>
        </w:rPr>
        <w:t xml:space="preserve"> relativism loses,</w:t>
      </w:r>
      <w:r w:rsidRPr="004A37A9">
        <w:rPr>
          <w:sz w:val="16"/>
          <w:lang w:eastAsia="ja-JP"/>
        </w:rPr>
        <w:t xml:space="preserve"> for it must be the case that the relativist either has a meta-case or the relativist does not. If the relativist has a meta-case, then the meta-case demonstrates the falsity of relativism. If the relativist does not have a meta-case, then Western science demonstrates the falsity of relativism. Either way, relativism is demonstrably false.</w:t>
      </w:r>
    </w:p>
    <w:p w14:paraId="02CE7640" w14:textId="77777777" w:rsidR="00686E3B" w:rsidRPr="004A37A9" w:rsidRDefault="00686E3B" w:rsidP="00686E3B">
      <w:pPr>
        <w:pStyle w:val="Heading4"/>
      </w:pPr>
      <w:r w:rsidRPr="004A37A9">
        <w:t>The alt is predicated off of a notion of authenticity that separates practical reason from human Being-in-the-world.</w:t>
      </w:r>
    </w:p>
    <w:p w14:paraId="459B28F4" w14:textId="77777777" w:rsidR="00686E3B" w:rsidRPr="004A37A9" w:rsidRDefault="00686E3B" w:rsidP="00686E3B">
      <w:pPr>
        <w:widowControl w:val="0"/>
        <w:autoSpaceDE w:val="0"/>
        <w:autoSpaceDN w:val="0"/>
        <w:adjustRightInd w:val="0"/>
        <w:rPr>
          <w:rFonts w:cs="CenturyGothic-Bold"/>
          <w:color w:val="000000"/>
          <w:sz w:val="24"/>
          <w:lang w:eastAsia="ja-JP"/>
        </w:rPr>
      </w:pPr>
      <w:r w:rsidRPr="004A37A9">
        <w:rPr>
          <w:rFonts w:cs="CenturyGothic-Bold"/>
          <w:color w:val="000000"/>
          <w:sz w:val="24"/>
          <w:lang w:eastAsia="ja-JP"/>
        </w:rPr>
        <w:t xml:space="preserve">Richard </w:t>
      </w:r>
      <w:r w:rsidRPr="004A37A9">
        <w:rPr>
          <w:rFonts w:cs="CenturyGothic-Bold"/>
          <w:b/>
          <w:bCs/>
          <w:color w:val="000000"/>
          <w:sz w:val="24"/>
          <w:lang w:eastAsia="ja-JP"/>
        </w:rPr>
        <w:t>Wolin</w:t>
      </w:r>
      <w:r w:rsidRPr="004A37A9">
        <w:rPr>
          <w:rFonts w:cs="CenturyGothic-Bold"/>
          <w:color w:val="000000"/>
          <w:sz w:val="24"/>
          <w:lang w:eastAsia="ja-JP"/>
        </w:rPr>
        <w:t xml:space="preserve">, Distinguished Professor of History at the City University of New York Graduate Center. </w:t>
      </w:r>
      <w:r w:rsidRPr="004A37A9">
        <w:rPr>
          <w:rFonts w:cs="CenturyGothic-Bold"/>
          <w:b/>
          <w:bCs/>
          <w:color w:val="000000"/>
          <w:sz w:val="24"/>
          <w:lang w:eastAsia="ja-JP"/>
        </w:rPr>
        <w:t>90</w:t>
      </w:r>
      <w:r w:rsidRPr="004A37A9">
        <w:rPr>
          <w:rFonts w:cs="CenturyGothic-Bold"/>
          <w:color w:val="000000"/>
          <w:sz w:val="24"/>
          <w:lang w:eastAsia="ja-JP"/>
        </w:rPr>
        <w:t xml:space="preserve">. </w:t>
      </w:r>
      <w:r w:rsidRPr="004A37A9">
        <w:rPr>
          <w:rFonts w:cs="CenturyGothic-Bold"/>
          <w:i/>
          <w:iCs/>
          <w:color w:val="000000"/>
          <w:sz w:val="24"/>
          <w:lang w:eastAsia="ja-JP"/>
        </w:rPr>
        <w:t>The Politics of Being</w:t>
      </w:r>
      <w:r w:rsidRPr="004A37A9">
        <w:rPr>
          <w:rFonts w:cs="CenturyGothic-Bold"/>
          <w:color w:val="000000"/>
          <w:sz w:val="24"/>
          <w:lang w:eastAsia="ja-JP"/>
        </w:rPr>
        <w:t>, p.33-34</w:t>
      </w:r>
    </w:p>
    <w:p w14:paraId="6C7EEFDA" w14:textId="77777777" w:rsidR="00686E3B" w:rsidRPr="004A37A9" w:rsidRDefault="00686E3B" w:rsidP="00686E3B">
      <w:pPr>
        <w:jc w:val="both"/>
        <w:rPr>
          <w:b/>
          <w:bCs/>
          <w:sz w:val="16"/>
          <w:lang w:eastAsia="ja-JP"/>
        </w:rPr>
      </w:pPr>
      <w:r w:rsidRPr="004A37A9">
        <w:rPr>
          <w:sz w:val="16"/>
          <w:lang w:eastAsia="ja-JP"/>
        </w:rPr>
        <w:t xml:space="preserve">Although an understanding of Heidegger's political thought should in no way be reduced to the concrete political choices made by the philosopher in the 1930s, neither is it entirely separable therefrom. And while the strategy of his apologists has been to dissociate the philosophy from the empirical person, thereby suggesting that Heidegger's Nazism was an unessential aberration in the hope of exempting the philosophy from political taint, this strategy will not wash for several reasons. To begin with, Heidegger's philosophy itself would seem to rule out the artificial, traditional philosophical separation between thought and action. In truth, much of Being and Time is concerned with overcoming the conventional philosophical division between theoretical and practical reason; a fact that is evident above all in the "pragmatic" point of departure of the analytic of Dasein: "Being-in- the-world" rather than the Cartesian "thinking substance." More importantly, though, what is perhaps the central category of </w:t>
      </w:r>
      <w:r w:rsidRPr="004A37A9">
        <w:rPr>
          <w:rStyle w:val="StyleUnderline"/>
          <w:highlight w:val="yellow"/>
        </w:rPr>
        <w:t>Heidegger's</w:t>
      </w:r>
      <w:r w:rsidRPr="004A37A9">
        <w:rPr>
          <w:rStyle w:val="StyleUnderline"/>
        </w:rPr>
        <w:t xml:space="preserve"> existential ontology-the category of "</w:t>
      </w:r>
      <w:r w:rsidRPr="004A37A9">
        <w:rPr>
          <w:rStyle w:val="StyleUnderline"/>
          <w:highlight w:val="yellow"/>
        </w:rPr>
        <w:t>authenticity''</w:t>
      </w:r>
      <w:r w:rsidRPr="004A37A9">
        <w:rPr>
          <w:rStyle w:val="StyleUnderline"/>
        </w:rPr>
        <w:t xml:space="preserve">- automatically </w:t>
      </w:r>
      <w:r w:rsidRPr="004A37A9">
        <w:rPr>
          <w:rStyle w:val="StyleUnderline"/>
          <w:highlight w:val="yellow"/>
        </w:rPr>
        <w:t>precludes</w:t>
      </w:r>
      <w:r w:rsidRPr="004A37A9">
        <w:rPr>
          <w:rStyle w:val="StyleUnderline"/>
        </w:rPr>
        <w:t xml:space="preserve"> such </w:t>
      </w:r>
      <w:r w:rsidRPr="004A37A9">
        <w:rPr>
          <w:rStyle w:val="StyleUnderline"/>
          <w:highlight w:val="yellow"/>
        </w:rPr>
        <w:t>a facile separation between philosophical outlook and concrete life-choices. As a work of fundamental ontology, Being and Time aims at delineating the essential, existential determinants of human Being-in-the-world</w:t>
      </w:r>
      <w:r w:rsidRPr="004A37A9">
        <w:rPr>
          <w:rStyle w:val="StyleUnderline"/>
        </w:rPr>
        <w:t xml:space="preserve">. Heidegger refers to these structures (e.g., "care," "fallenness," "thrownness," "Being-toward-death") as Existenzialien. The category of </w:t>
      </w:r>
      <w:r w:rsidRPr="004A37A9">
        <w:rPr>
          <w:rStyle w:val="StyleUnderline"/>
          <w:highlight w:val="yellow"/>
        </w:rPr>
        <w:t xml:space="preserve">authenticity demands that the ontological structures </w:t>
      </w:r>
      <w:r w:rsidRPr="004A37A9">
        <w:rPr>
          <w:rStyle w:val="StyleUnderline"/>
        </w:rPr>
        <w:t xml:space="preserve">of Being and Time </w:t>
      </w:r>
      <w:r w:rsidRPr="004A37A9">
        <w:rPr>
          <w:rStyle w:val="StyleUnderline"/>
          <w:highlight w:val="yellow"/>
        </w:rPr>
        <w:t>receive practical or ontic fulfillment;</w:t>
      </w:r>
      <w:r w:rsidRPr="004A37A9">
        <w:rPr>
          <w:sz w:val="16"/>
          <w:highlight w:val="yellow"/>
          <w:lang w:eastAsia="ja-JP"/>
        </w:rPr>
        <w:t xml:space="preserve"> </w:t>
      </w:r>
      <w:r w:rsidRPr="004A37A9">
        <w:rPr>
          <w:sz w:val="16"/>
          <w:lang w:eastAsia="ja-JP"/>
        </w:rPr>
        <w:t xml:space="preserve">that is, the realization of these categorial determinations in actual, concrete life contexts is essential to the coherence of the </w:t>
      </w:r>
      <w:r w:rsidRPr="004A37A9">
        <w:rPr>
          <w:rStyle w:val="StyleUnderline"/>
        </w:rPr>
        <w:t xml:space="preserve">Heideggerian project. This conclusion follows of necessity from the nature of the category of authenticity itself: </w:t>
      </w:r>
      <w:r w:rsidRPr="004A37A9">
        <w:rPr>
          <w:rStyle w:val="StyleUnderline"/>
          <w:highlight w:val="yellow"/>
        </w:rPr>
        <w:t>it would be nonsensical to speak of an "authentic Dasein" that was unrealized</w:t>
      </w:r>
      <w:r w:rsidRPr="004A37A9">
        <w:rPr>
          <w:rStyle w:val="StyleUnderline"/>
        </w:rPr>
        <w:t xml:space="preserve">, existing in a state of mere potentiality. </w:t>
      </w:r>
      <w:r w:rsidRPr="004A37A9">
        <w:rPr>
          <w:rStyle w:val="StyleUnderline"/>
          <w:highlight w:val="yellow"/>
        </w:rPr>
        <w:t>Authenticity requires that</w:t>
      </w:r>
      <w:r w:rsidRPr="004A37A9">
        <w:rPr>
          <w:rStyle w:val="StyleUnderline"/>
        </w:rPr>
        <w:t xml:space="preserve"> ontic or practical choices and involvements-</w:t>
      </w:r>
      <w:r w:rsidRPr="004A37A9">
        <w:rPr>
          <w:rStyle w:val="StyleUnderline"/>
          <w:highlight w:val="yellow"/>
        </w:rPr>
        <w:t xml:space="preserve">concrete decisions, </w:t>
      </w:r>
      <w:r w:rsidRPr="004A37A9">
        <w:rPr>
          <w:rStyle w:val="StyleUnderline"/>
        </w:rPr>
        <w:t>engagements</w:t>
      </w:r>
      <w:r w:rsidRPr="004A37A9">
        <w:rPr>
          <w:rStyle w:val="StyleUnderline"/>
          <w:highlight w:val="yellow"/>
        </w:rPr>
        <w:t>, and political commitments-become an essential feature of an authentic existence.</w:t>
      </w:r>
    </w:p>
    <w:p w14:paraId="5CC460E0" w14:textId="77777777" w:rsidR="00686E3B" w:rsidRPr="004A37A9" w:rsidRDefault="00686E3B" w:rsidP="00686E3B">
      <w:pPr>
        <w:widowControl w:val="0"/>
        <w:autoSpaceDE w:val="0"/>
        <w:autoSpaceDN w:val="0"/>
        <w:adjustRightInd w:val="0"/>
        <w:jc w:val="both"/>
        <w:rPr>
          <w:rFonts w:cs="CenturyGothic-Bold"/>
          <w:sz w:val="16"/>
          <w:lang w:eastAsia="ja-JP"/>
        </w:rPr>
      </w:pPr>
    </w:p>
    <w:p w14:paraId="74C553C1" w14:textId="77777777" w:rsidR="00686E3B" w:rsidRDefault="00686E3B" w:rsidP="00686E3B">
      <w:pPr>
        <w:pStyle w:val="Heading3"/>
      </w:pPr>
      <w:r>
        <w:t>MISC</w:t>
      </w:r>
    </w:p>
    <w:p w14:paraId="512AFFE9" w14:textId="77777777" w:rsidR="00686E3B" w:rsidRPr="004A37A9" w:rsidRDefault="00686E3B" w:rsidP="00686E3B">
      <w:pPr>
        <w:pStyle w:val="Heading4"/>
      </w:pPr>
      <w:r w:rsidRPr="004A37A9">
        <w:t xml:space="preserve">Heidegger was wrong.  Our ability to separate ourselves from nature is a part of nature’s own supreme achievement.  Utilizing that capacity of human nature is a celebration of nature itself.  </w:t>
      </w:r>
    </w:p>
    <w:p w14:paraId="79A85D97" w14:textId="77777777" w:rsidR="00686E3B" w:rsidRPr="004A37A9" w:rsidRDefault="00686E3B" w:rsidP="00686E3B">
      <w:pPr>
        <w:widowControl w:val="0"/>
        <w:autoSpaceDE w:val="0"/>
        <w:autoSpaceDN w:val="0"/>
        <w:adjustRightInd w:val="0"/>
        <w:spacing w:after="240"/>
        <w:rPr>
          <w:b/>
          <w:bCs/>
          <w:sz w:val="26"/>
        </w:rPr>
      </w:pPr>
      <w:r w:rsidRPr="004A37A9">
        <w:rPr>
          <w:rStyle w:val="Style13ptBold"/>
        </w:rPr>
        <w:t>Grego.  2007</w:t>
      </w:r>
      <w:r w:rsidRPr="001C3A48">
        <w:rPr>
          <w:rStyle w:val="Style13ptBold"/>
          <w:sz w:val="16"/>
          <w:szCs w:val="16"/>
        </w:rPr>
        <w:t>.  Dr. Richard Grego, “Global Warming, Environmental Philosophy and Public Policy: John Dewey vs. Martin Heidegger,” Accessed from: http://www.philosophos.com/philosophy_article_153.html</w:t>
      </w:r>
    </w:p>
    <w:p w14:paraId="4B1B62CA" w14:textId="77777777" w:rsidR="00686E3B" w:rsidRPr="004A37A9" w:rsidRDefault="00686E3B" w:rsidP="00686E3B">
      <w:pPr>
        <w:rPr>
          <w:rStyle w:val="StyleUnderline"/>
        </w:rPr>
      </w:pPr>
      <w:r w:rsidRPr="004A37A9">
        <w:rPr>
          <w:sz w:val="12"/>
        </w:rPr>
        <w:t xml:space="preserve">Dewey agrees with Heidegger that modern science has its origins in the intellectual life of ancient Greece and has since changed humanity's relationship with the natural world. However unlike Heidegger, </w:t>
      </w:r>
      <w:r w:rsidRPr="004A37A9">
        <w:rPr>
          <w:rStyle w:val="StyleUnderline"/>
        </w:rPr>
        <w:t>Dewey views the legacy of science as one of liberation and enlightenment, rather than one of domination and estrangement.</w:t>
      </w:r>
      <w:r w:rsidRPr="004A37A9">
        <w:rPr>
          <w:sz w:val="12"/>
        </w:rPr>
        <w:t xml:space="preserve"> Though the classical founders of western philosophy and science were engaged in a futile 'quest for certainty' and search for an eternal or sacred meaning in nature , </w:t>
      </w:r>
      <w:r w:rsidRPr="004A37A9">
        <w:rPr>
          <w:rStyle w:val="StyleUnderline"/>
        </w:rPr>
        <w:t>modern science since the enlightenment-era has become a more practical tool for framing open-ended questions and generating temporary hypothesis. Unlike the science, philosophy, and theology of ancient times, modern science does not see reality or nature as having any fixed or determined metaphysical or supernatural structure. Nature, as the subject-matter of current science, is a malleable and dynamic construct of the human intellect. Science,</w:t>
      </w:r>
      <w:r w:rsidRPr="004A37A9">
        <w:rPr>
          <w:sz w:val="12"/>
        </w:rPr>
        <w:t xml:space="preserve"> according to Dewey, </w:t>
      </w:r>
      <w:r w:rsidRPr="004A37A9">
        <w:rPr>
          <w:rStyle w:val="StyleUnderline"/>
        </w:rPr>
        <w:t>has created, 'A natural world that does not subsist for the sake of realizing a fixed set of ends' and 'is relatively malleable and plastic; it can be used for this or that'.</w:t>
      </w:r>
      <w:r w:rsidRPr="004A37A9">
        <w:rPr>
          <w:sz w:val="12"/>
        </w:rPr>
        <w:t xml:space="preserve"> (RP, 70)</w:t>
      </w:r>
      <w:r>
        <w:rPr>
          <w:sz w:val="12"/>
        </w:rPr>
        <w:t xml:space="preserve"> </w:t>
      </w:r>
      <w:r w:rsidRPr="004A37A9">
        <w:rPr>
          <w:sz w:val="12"/>
        </w:rPr>
        <w:t xml:space="preserve">Heidegger agrees with Dewey that this is indeed what has happened, but thinks it is a bad thing. </w:t>
      </w:r>
      <w:r w:rsidRPr="004A37A9">
        <w:rPr>
          <w:rStyle w:val="StyleUnderline"/>
        </w:rPr>
        <w:t>Dewey</w:t>
      </w:r>
      <w:r w:rsidRPr="004A37A9">
        <w:rPr>
          <w:sz w:val="12"/>
        </w:rPr>
        <w:t xml:space="preserve"> however, </w:t>
      </w:r>
      <w:r w:rsidRPr="004A37A9">
        <w:rPr>
          <w:rStyle w:val="StyleUnderline"/>
        </w:rPr>
        <w:t>sees the advent of modern science as the great liberating event in the history of ideas and extols its possibilities for empowering human potentials------advocating: 'the transfer of the experimental method from the field of physical science to the wider field of human life'. Dewey concludes that in the contemporary world:</w:t>
      </w:r>
      <w:r>
        <w:rPr>
          <w:rStyle w:val="StyleUnderline"/>
        </w:rPr>
        <w:t xml:space="preserve"> </w:t>
      </w:r>
      <w:r w:rsidRPr="004A37A9">
        <w:rPr>
          <w:rStyle w:val="StyleUnderline"/>
        </w:rPr>
        <w:t>Nature as it already exists ceases to be something which must be accepted and submitted to, endured and enjoyed just as it is. It is now something to be modified, to be intentionally controlled. It is material to act upon so as to transform it into new objects which better answer our needs.</w:t>
      </w:r>
      <w:r w:rsidRPr="004A37A9">
        <w:rPr>
          <w:sz w:val="12"/>
        </w:rPr>
        <w:t xml:space="preserve"> (QC, 80-81)</w:t>
      </w:r>
      <w:r>
        <w:rPr>
          <w:sz w:val="12"/>
        </w:rPr>
        <w:t xml:space="preserve"> </w:t>
      </w:r>
      <w:r w:rsidRPr="004A37A9">
        <w:rPr>
          <w:rStyle w:val="StyleUnderline"/>
        </w:rPr>
        <w:t>— And indeed this is just as it must and should be: For nature is the source of human abilities, and the ultimate evolutionary product of nature is the human ability to transform nature itself. Our ability to bend nature to our will is an aspect of nature. The improvement of human conditions by manipulating and transforming the natural world via science, technology, commerce and the arts, is nature's own supreme achievement.</w:t>
      </w:r>
    </w:p>
    <w:p w14:paraId="74A9BFD0" w14:textId="77777777" w:rsidR="00686E3B" w:rsidRPr="004A37A9" w:rsidRDefault="00686E3B" w:rsidP="00686E3B">
      <w:pPr>
        <w:rPr>
          <w:rStyle w:val="StyleUnderline"/>
        </w:rPr>
      </w:pPr>
    </w:p>
    <w:p w14:paraId="2F308600" w14:textId="77777777" w:rsidR="00686E3B" w:rsidRDefault="00686E3B" w:rsidP="00686E3B">
      <w:pPr>
        <w:pStyle w:val="NoSpacing"/>
      </w:pPr>
    </w:p>
    <w:p w14:paraId="23CC4889" w14:textId="77777777" w:rsidR="00544DAB" w:rsidRDefault="001A3203"/>
    <w:sectPr w:rsidR="00544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enturyGothic-Bold">
    <w:altName w:val="Century Gothic"/>
    <w:panose1 w:val="00000000000000000000"/>
    <w:charset w:val="4D"/>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BB0406F"/>
    <w:multiLevelType w:val="hybridMultilevel"/>
    <w:tmpl w:val="A7AA9FEC"/>
    <w:lvl w:ilvl="0" w:tplc="5CC2E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E3"/>
    <w:rsid w:val="00055671"/>
    <w:rsid w:val="00060CE3"/>
    <w:rsid w:val="001A3203"/>
    <w:rsid w:val="00230990"/>
    <w:rsid w:val="00545AD6"/>
    <w:rsid w:val="00686E3B"/>
    <w:rsid w:val="007D6466"/>
    <w:rsid w:val="00914D08"/>
    <w:rsid w:val="00B61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8FBF"/>
  <w15:chartTrackingRefBased/>
  <w15:docId w15:val="{4D077C97-E6AE-4F85-B1D8-FBC9AECF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61BE9"/>
    <w:rPr>
      <w:rFonts w:ascii="Calibri" w:hAnsi="Calibri" w:cs="Calibri"/>
    </w:rPr>
  </w:style>
  <w:style w:type="paragraph" w:styleId="Heading1">
    <w:name w:val="heading 1"/>
    <w:aliases w:val="Pocket"/>
    <w:basedOn w:val="Normal"/>
    <w:next w:val="Normal"/>
    <w:link w:val="Heading1Char"/>
    <w:qFormat/>
    <w:rsid w:val="00B61B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1B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1B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61BE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1B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1BE9"/>
  </w:style>
  <w:style w:type="character" w:customStyle="1" w:styleId="Heading1Char">
    <w:name w:val="Heading 1 Char"/>
    <w:aliases w:val="Pocket Char"/>
    <w:basedOn w:val="DefaultParagraphFont"/>
    <w:link w:val="Heading1"/>
    <w:rsid w:val="00B61B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1BE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1BE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61BE9"/>
    <w:rPr>
      <w:rFonts w:ascii="Calibri" w:eastAsiaTheme="majorEastAsia" w:hAnsi="Calibri" w:cstheme="majorBidi"/>
      <w:b/>
      <w:iCs/>
      <w:sz w:val="26"/>
    </w:rPr>
  </w:style>
  <w:style w:type="character" w:styleId="Emphasis">
    <w:name w:val="Emphasis"/>
    <w:aliases w:val="Minimized,Highlighted,Evidence,minimized,tag2,Size 10,emphasis in card,CD Card,ED - Tag,emphasis,Bold Underline,Emphasis!!,small,Qualifications,bold underline,normal card text,Shrunk,qualifications in card,qualifications,Style1,Box,Underlined,B"/>
    <w:basedOn w:val="DefaultParagraphFont"/>
    <w:link w:val="textbold"/>
    <w:uiPriority w:val="7"/>
    <w:qFormat/>
    <w:rsid w:val="00B61BE9"/>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61BE9"/>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B61BE9"/>
    <w:rPr>
      <w:b w:val="0"/>
      <w:sz w:val="22"/>
      <w:u w:val="single"/>
    </w:rPr>
  </w:style>
  <w:style w:type="character" w:styleId="Hyperlink">
    <w:name w:val="Hyperlink"/>
    <w:basedOn w:val="DefaultParagraphFont"/>
    <w:uiPriority w:val="99"/>
    <w:unhideWhenUsed/>
    <w:rsid w:val="00B61BE9"/>
    <w:rPr>
      <w:color w:val="auto"/>
      <w:u w:val="none"/>
    </w:rPr>
  </w:style>
  <w:style w:type="character" w:styleId="FollowedHyperlink">
    <w:name w:val="FollowedHyperlink"/>
    <w:basedOn w:val="DefaultParagraphFont"/>
    <w:uiPriority w:val="99"/>
    <w:semiHidden/>
    <w:unhideWhenUsed/>
    <w:rsid w:val="00B61BE9"/>
    <w:rPr>
      <w:color w:val="auto"/>
      <w:u w:val="none"/>
    </w:rPr>
  </w:style>
  <w:style w:type="character" w:styleId="UnresolvedMention">
    <w:name w:val="Unresolved Mention"/>
    <w:basedOn w:val="DefaultParagraphFont"/>
    <w:uiPriority w:val="99"/>
    <w:semiHidden/>
    <w:unhideWhenUsed/>
    <w:rsid w:val="00686E3B"/>
    <w:rPr>
      <w:color w:val="605E5C"/>
      <w:shd w:val="clear" w:color="auto" w:fill="E1DFDD"/>
    </w:rPr>
  </w:style>
  <w:style w:type="paragraph" w:customStyle="1" w:styleId="textbold">
    <w:name w:val="text bold"/>
    <w:basedOn w:val="Normal"/>
    <w:link w:val="Emphasis"/>
    <w:uiPriority w:val="7"/>
    <w:qFormat/>
    <w:rsid w:val="00686E3B"/>
    <w:pPr>
      <w:spacing w:line="256" w:lineRule="auto"/>
      <w:ind w:left="720"/>
      <w:jc w:val="both"/>
    </w:pPr>
    <w:rPr>
      <w:b/>
      <w:iCs/>
      <w:sz w:val="24"/>
      <w:u w:val="single"/>
      <w:bdr w:val="single" w:sz="8" w:space="0" w:color="auto"/>
    </w:rPr>
  </w:style>
  <w:style w:type="character" w:customStyle="1" w:styleId="underline">
    <w:name w:val="underline"/>
    <w:qFormat/>
    <w:rsid w:val="00686E3B"/>
    <w:rPr>
      <w:u w:val="single"/>
    </w:rPr>
  </w:style>
  <w:style w:type="paragraph" w:styleId="NoSpacing">
    <w:name w:val="No Spacing"/>
    <w:uiPriority w:val="1"/>
    <w:qFormat/>
    <w:rsid w:val="00686E3B"/>
    <w:pPr>
      <w:spacing w:after="0" w:line="240" w:lineRule="auto"/>
    </w:pPr>
    <w:rPr>
      <w:rFonts w:ascii="Calibri" w:hAnsi="Calibri"/>
    </w:rPr>
  </w:style>
  <w:style w:type="character" w:customStyle="1" w:styleId="CitesChar1">
    <w:name w:val="Cites Char1"/>
    <w:rsid w:val="00686E3B"/>
    <w:rPr>
      <w:b/>
      <w:szCs w:val="24"/>
      <w:u w:val="single"/>
      <w:lang w:val="en-US" w:eastAsia="en-US" w:bidi="ar-SA"/>
    </w:rPr>
  </w:style>
  <w:style w:type="character" w:customStyle="1" w:styleId="CardUnderlinedChar">
    <w:name w:val="Card Underlined Char"/>
    <w:rsid w:val="00686E3B"/>
    <w:rPr>
      <w:rFonts w:ascii="Arial Narrow" w:hAnsi="Arial Narrow"/>
      <w:sz w:val="22"/>
      <w:szCs w:val="24"/>
      <w:u w:val="single"/>
      <w:lang w:val="en-US" w:eastAsia="en-US" w:bidi="ar-SA"/>
    </w:rPr>
  </w:style>
  <w:style w:type="paragraph" w:styleId="ListParagraph">
    <w:name w:val="List Paragraph"/>
    <w:basedOn w:val="Normal"/>
    <w:uiPriority w:val="34"/>
    <w:qFormat/>
    <w:rsid w:val="00686E3B"/>
    <w:pPr>
      <w:ind w:left="720"/>
      <w:contextualSpacing/>
    </w:pPr>
  </w:style>
  <w:style w:type="paragraph" w:customStyle="1" w:styleId="Analytics">
    <w:name w:val="Analytics"/>
    <w:next w:val="NormalWeb"/>
    <w:link w:val="AnalyticsChar"/>
    <w:uiPriority w:val="4"/>
    <w:qFormat/>
    <w:rsid w:val="00B61BE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61BE9"/>
    <w:rPr>
      <w:rFonts w:ascii="Calibri" w:eastAsiaTheme="majorEastAsia" w:hAnsi="Calibri" w:cstheme="majorBidi"/>
      <w:b/>
      <w:iCs/>
      <w:sz w:val="26"/>
      <w:szCs w:val="28"/>
    </w:rPr>
  </w:style>
  <w:style w:type="paragraph" w:styleId="NormalWeb">
    <w:name w:val="Normal (Web)"/>
    <w:basedOn w:val="Normal"/>
    <w:uiPriority w:val="99"/>
    <w:semiHidden/>
    <w:unhideWhenUsed/>
    <w:rsid w:val="00B61BE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irstthings.com/article/2007/08/004-philosophy-and-tyranny" TargetMode="External"/><Relationship Id="rId3" Type="http://schemas.openxmlformats.org/officeDocument/2006/relationships/settings" Target="settings.xml"/><Relationship Id="rId7" Type="http://schemas.openxmlformats.org/officeDocument/2006/relationships/hyperlink" Target="http://abs.sagepub.com/content/49/5/733.abstr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week.com/articles/449234/why-still-need-heidegger--despite-nazism" TargetMode="External"/><Relationship Id="rId11" Type="http://schemas.openxmlformats.org/officeDocument/2006/relationships/theme" Target="theme/theme1.xml"/><Relationship Id="rId5" Type="http://schemas.openxmlformats.org/officeDocument/2006/relationships/hyperlink" Target="https://www.foreignaffairs.com/articles/western-europe/2015-01-01/haters-gonna-hat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wrepublic.com/blog/damon-linker/why-read-heidegg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orgio%20Rabbin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17471</Words>
  <Characters>99591</Characters>
  <Application>Microsoft Office Word</Application>
  <DocSecurity>0</DocSecurity>
  <Lines>829</Lines>
  <Paragraphs>233</Paragraphs>
  <ScaleCrop>false</ScaleCrop>
  <Company/>
  <LinksUpToDate>false</LinksUpToDate>
  <CharactersWithSpaces>116829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Ansel Ang-Olson</dc:creator>
  <cp:keywords/>
  <dc:description/>
  <cp:lastModifiedBy>Rabbini, Giorgio</cp:lastModifiedBy>
  <cp:revision>3</cp:revision>
  <dcterms:created xsi:type="dcterms:W3CDTF">2021-07-22T21:03:00Z</dcterms:created>
  <dcterms:modified xsi:type="dcterms:W3CDTF">2021-07-22T21:05:00Z</dcterms:modified>
</cp:coreProperties>
</file>