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F1DD8" w14:textId="0166DE2D" w:rsidR="005B0E64" w:rsidRDefault="005B0E64" w:rsidP="005B0E64">
      <w:pPr>
        <w:pStyle w:val="Heading1"/>
      </w:pPr>
      <w:r>
        <w:t>GBSDs Neg – 2021 DDI KS</w:t>
      </w:r>
    </w:p>
    <w:p w14:paraId="53AF98A4" w14:textId="626602FE" w:rsidR="005B0E64" w:rsidRDefault="005B0E64" w:rsidP="005B0E64">
      <w:pPr>
        <w:pStyle w:val="Heading2"/>
      </w:pPr>
      <w:r>
        <w:t>T-Water Resources</w:t>
      </w:r>
    </w:p>
    <w:p w14:paraId="7E8DAF46" w14:textId="1C156C7F" w:rsidR="005B0E64" w:rsidRPr="005B0E64" w:rsidRDefault="005B0E64" w:rsidP="005B0E64">
      <w:pPr>
        <w:pStyle w:val="Heading3"/>
      </w:pPr>
      <w:r>
        <w:t>Definitions</w:t>
      </w:r>
    </w:p>
    <w:p w14:paraId="573A9FF2" w14:textId="77777777" w:rsidR="005B0E64" w:rsidRPr="005B0E64" w:rsidRDefault="005B0E64" w:rsidP="005B0E64"/>
    <w:p w14:paraId="127FB18F" w14:textId="77777777" w:rsidR="005B0E64" w:rsidRDefault="005B0E64" w:rsidP="005B0E64">
      <w:pPr>
        <w:pStyle w:val="Heading4"/>
      </w:pPr>
      <w:r>
        <w:t>Water resources are waters that have use for humans</w:t>
      </w:r>
    </w:p>
    <w:p w14:paraId="47CB7698" w14:textId="77777777" w:rsidR="005B0E64" w:rsidRPr="0037151E" w:rsidRDefault="005B0E64" w:rsidP="005B0E64">
      <w:pPr>
        <w:rPr>
          <w:rStyle w:val="Style13ptBold"/>
        </w:rPr>
      </w:pPr>
      <w:r w:rsidRPr="0037151E">
        <w:rPr>
          <w:rStyle w:val="Style13ptBold"/>
        </w:rPr>
        <w:t>ScienceDaily, 21</w:t>
      </w:r>
    </w:p>
    <w:p w14:paraId="63916F2C" w14:textId="77777777" w:rsidR="005B0E64" w:rsidRDefault="005B0E64" w:rsidP="005B0E64">
      <w:r>
        <w:t xml:space="preserve">(ScienceDaily, science research news, </w:t>
      </w:r>
      <w:r w:rsidRPr="00A74819">
        <w:t>https://www.sciencedaily.com/terms/water_resources.htm</w:t>
      </w:r>
      <w:r>
        <w:t>)</w:t>
      </w:r>
    </w:p>
    <w:p w14:paraId="5D62CF89" w14:textId="77777777" w:rsidR="005B0E64" w:rsidRDefault="005B0E64" w:rsidP="005B0E64">
      <w:r>
        <w:t>Water resources</w:t>
      </w:r>
    </w:p>
    <w:p w14:paraId="32C0B1D5" w14:textId="77777777" w:rsidR="005B0E64" w:rsidRDefault="005B0E64" w:rsidP="005B0E64">
      <w:pPr>
        <w:rPr>
          <w:sz w:val="16"/>
        </w:rPr>
      </w:pPr>
      <w:r w:rsidRPr="00A74819">
        <w:rPr>
          <w:u w:val="single"/>
        </w:rPr>
        <w:t>Water resources are sources of water that are useful</w:t>
      </w:r>
      <w:r w:rsidRPr="00A74819">
        <w:rPr>
          <w:sz w:val="16"/>
        </w:rPr>
        <w:t xml:space="preserve"> or potentially useful </w:t>
      </w:r>
      <w:r w:rsidRPr="00A74819">
        <w:rPr>
          <w:u w:val="single"/>
        </w:rPr>
        <w:t>to humans</w:t>
      </w:r>
      <w:r w:rsidRPr="00A74819">
        <w:rPr>
          <w:sz w:val="16"/>
        </w:rPr>
        <w:t xml:space="preserve">. It is important because it is needed for life to exist. </w:t>
      </w:r>
      <w:r w:rsidRPr="00A74819">
        <w:rPr>
          <w:u w:val="single"/>
        </w:rPr>
        <w:t>Many uses of water include agricultural, industrial, household, recreational and environmental activities</w:t>
      </w:r>
      <w:r w:rsidRPr="00A74819">
        <w:rPr>
          <w:sz w:val="16"/>
        </w:rPr>
        <w:t xml:space="preserve">. Virtually </w:t>
      </w:r>
      <w:proofErr w:type="gramStart"/>
      <w:r w:rsidRPr="00A74819">
        <w:rPr>
          <w:sz w:val="16"/>
        </w:rPr>
        <w:t>all of</w:t>
      </w:r>
      <w:proofErr w:type="gramEnd"/>
      <w:r w:rsidRPr="00A74819">
        <w:rPr>
          <w:sz w:val="16"/>
        </w:rPr>
        <w:t xml:space="preserve"> these human uses require fresh water. Only 2.5% of water on the Earth is fresh water, and over two thirds of this </w:t>
      </w:r>
      <w:proofErr w:type="gramStart"/>
      <w:r w:rsidRPr="00A74819">
        <w:rPr>
          <w:sz w:val="16"/>
        </w:rPr>
        <w:t>is</w:t>
      </w:r>
      <w:proofErr w:type="gramEnd"/>
      <w:r w:rsidRPr="00A74819">
        <w:rPr>
          <w:sz w:val="16"/>
        </w:rPr>
        <w:t xml:space="preserve"> frozen in glaciers and polar ice caps. Water demand already exceeds supply in many parts of the world, and many more areas are expected to experience this imbalance </w:t>
      </w:r>
      <w:proofErr w:type="gramStart"/>
      <w:r w:rsidRPr="00A74819">
        <w:rPr>
          <w:sz w:val="16"/>
        </w:rPr>
        <w:t>in the near future</w:t>
      </w:r>
      <w:proofErr w:type="gramEnd"/>
      <w:r w:rsidRPr="00A74819">
        <w:rPr>
          <w:sz w:val="16"/>
        </w:rPr>
        <w:t xml:space="preserve">. It is estimated that </w:t>
      </w:r>
      <w:r w:rsidRPr="00A74819">
        <w:rPr>
          <w:u w:val="single"/>
        </w:rPr>
        <w:t>70% of world-wide water use is for irrigation in agriculture</w:t>
      </w:r>
      <w:r w:rsidRPr="00A74819">
        <w:rPr>
          <w:sz w:val="16"/>
        </w:rPr>
        <w:t xml:space="preserve">. </w:t>
      </w:r>
      <w:r w:rsidRPr="00A74819">
        <w:rPr>
          <w:u w:val="single"/>
        </w:rPr>
        <w:t>Climate change will have significant impacts on water resources around the world</w:t>
      </w:r>
      <w:r w:rsidRPr="00A74819">
        <w:rPr>
          <w:sz w:val="16"/>
        </w:rPr>
        <w:t xml:space="preserve"> because of the close connections between the climate and hydrologic cycle. Due to the expanding human population competition for water is growing such that many of the </w:t>
      </w:r>
      <w:proofErr w:type="spellStart"/>
      <w:r w:rsidRPr="00A74819">
        <w:rPr>
          <w:sz w:val="16"/>
        </w:rPr>
        <w:t>worlds</w:t>
      </w:r>
      <w:proofErr w:type="spellEnd"/>
      <w:r w:rsidRPr="00A74819">
        <w:rPr>
          <w:sz w:val="16"/>
        </w:rPr>
        <w:t xml:space="preserve"> major aquifers are becoming depleted. Many pollutants threaten water supplies, but the most widespread, especially in underdeveloped countries, is the discharge of raw sewage into natural waters.</w:t>
      </w:r>
    </w:p>
    <w:p w14:paraId="257303E9" w14:textId="1C237D69" w:rsidR="005B0E64" w:rsidRDefault="005B0E64" w:rsidP="005B0E64">
      <w:pPr>
        <w:pStyle w:val="Heading2"/>
      </w:pPr>
      <w:r>
        <w:t>T-Protection</w:t>
      </w:r>
    </w:p>
    <w:p w14:paraId="3B5E1A55" w14:textId="77777777" w:rsidR="005B0E64" w:rsidRPr="005B0E64" w:rsidRDefault="005B0E64" w:rsidP="005B0E64">
      <w:pPr>
        <w:pStyle w:val="Heading3"/>
      </w:pPr>
      <w:r>
        <w:t>Definitions</w:t>
      </w:r>
    </w:p>
    <w:p w14:paraId="188EDA6C" w14:textId="77777777" w:rsidR="005B0E64" w:rsidRPr="005B0E64" w:rsidRDefault="005B0E64" w:rsidP="005B0E64"/>
    <w:p w14:paraId="4869B8B7" w14:textId="77777777" w:rsidR="005B0E64" w:rsidRPr="00D07C01" w:rsidRDefault="005B0E64" w:rsidP="005B0E64">
      <w:pPr>
        <w:pStyle w:val="Heading4"/>
        <w:rPr>
          <w:rStyle w:val="Style13ptBold"/>
          <w:b/>
        </w:rPr>
      </w:pPr>
      <w:r>
        <w:t>Protection means shielding from loss and destruction--not attempting to protect</w:t>
      </w:r>
    </w:p>
    <w:p w14:paraId="1AE031BA" w14:textId="77777777" w:rsidR="005B0E64" w:rsidRPr="00D07C01" w:rsidRDefault="005B0E64" w:rsidP="005B0E64">
      <w:pPr>
        <w:rPr>
          <w:rStyle w:val="Style13ptBold"/>
        </w:rPr>
      </w:pPr>
      <w:r>
        <w:rPr>
          <w:rStyle w:val="Style13ptBold"/>
        </w:rPr>
        <w:t>Bassham 09</w:t>
      </w:r>
    </w:p>
    <w:p w14:paraId="25E07FF8" w14:textId="77777777" w:rsidR="005B0E64" w:rsidRPr="00563BC2" w:rsidRDefault="005B0E64" w:rsidP="005B0E64">
      <w:r>
        <w:t>(</w:t>
      </w:r>
      <w:r w:rsidRPr="00563BC2">
        <w:t xml:space="preserve">Tod Bassham, Chair of the Oregon Land Use Board of Appeals, Columbia Riverkeeper et al. and Columbia River Inter-Tribal Fish Commission and John </w:t>
      </w:r>
      <w:proofErr w:type="spellStart"/>
      <w:r w:rsidRPr="00563BC2">
        <w:t>Dunzer</w:t>
      </w:r>
      <w:proofErr w:type="spellEnd"/>
      <w:r w:rsidRPr="00563BC2">
        <w:t xml:space="preserve"> vs. Clatsop County and </w:t>
      </w:r>
      <w:proofErr w:type="spellStart"/>
      <w:r w:rsidRPr="00563BC2">
        <w:t>Northernstar</w:t>
      </w:r>
      <w:proofErr w:type="spellEnd"/>
      <w:r w:rsidRPr="00563BC2">
        <w:t xml:space="preserve"> Energy LLC and </w:t>
      </w:r>
      <w:proofErr w:type="spellStart"/>
      <w:r w:rsidRPr="00563BC2">
        <w:t>Bradwood</w:t>
      </w:r>
      <w:proofErr w:type="spellEnd"/>
      <w:r w:rsidRPr="00563BC2">
        <w:t xml:space="preserve"> Landing LLC, Oregon Land Use Board of Appeals Case Number 2008-052, 27 January 2009, </w:t>
      </w:r>
      <w:hyperlink r:id="rId8" w:history="1">
        <w:r w:rsidRPr="00563BC2">
          <w:t>https://www.oregon.gov/luba/Docs/Opinions/2009/01-09/08052.pdf</w:t>
        </w:r>
      </w:hyperlink>
      <w:r>
        <w:t>)</w:t>
      </w:r>
    </w:p>
    <w:p w14:paraId="309A06F1" w14:textId="77777777" w:rsidR="005B0E64" w:rsidRPr="00563BC2" w:rsidRDefault="005B0E64" w:rsidP="005B0E64">
      <w:pPr>
        <w:rPr>
          <w:sz w:val="16"/>
          <w:szCs w:val="16"/>
        </w:rPr>
      </w:pPr>
      <w:r w:rsidRPr="00563BC2">
        <w:rPr>
          <w:sz w:val="16"/>
          <w:szCs w:val="16"/>
        </w:rPr>
        <w:t>A. Applicable Policies of the Comprehensive Plan</w:t>
      </w:r>
    </w:p>
    <w:p w14:paraId="200907B8" w14:textId="77777777" w:rsidR="005B0E64" w:rsidRPr="00563BC2" w:rsidRDefault="005B0E64" w:rsidP="005B0E64">
      <w:pPr>
        <w:rPr>
          <w:sz w:val="16"/>
          <w:szCs w:val="16"/>
        </w:rPr>
      </w:pPr>
      <w:r w:rsidRPr="00563BC2">
        <w:rPr>
          <w:sz w:val="16"/>
          <w:szCs w:val="16"/>
        </w:rPr>
        <w:t>LWDUO 5.412(1) requires that the proposed zone change be consistent with comprehensive plan policies. Petitioners argue that the proposed zone change is inconsistent with two policies from the comprehensive plan elements that implement Statewide Planning Goals 16 (Estuarine Resources) and 17 (Coastal Shorelands). CCCP Policy 20.2(1) provides that “[t]</w:t>
      </w:r>
      <w:proofErr w:type="spellStart"/>
      <w:r w:rsidRPr="00563BC2">
        <w:rPr>
          <w:sz w:val="16"/>
          <w:szCs w:val="16"/>
        </w:rPr>
        <w:t>raditional</w:t>
      </w:r>
      <w:proofErr w:type="spellEnd"/>
      <w:r w:rsidRPr="00563BC2">
        <w:rPr>
          <w:sz w:val="16"/>
          <w:szCs w:val="16"/>
        </w:rPr>
        <w:t xml:space="preserve"> fishing areas shall be protected when dredging, filling, pile driving or when other potentially disruptive activities occur.” CCCP Policy 20.8 provides that “[e]</w:t>
      </w:r>
      <w:proofErr w:type="spellStart"/>
      <w:r w:rsidRPr="00563BC2">
        <w:rPr>
          <w:sz w:val="16"/>
          <w:szCs w:val="16"/>
        </w:rPr>
        <w:t>ndangered</w:t>
      </w:r>
      <w:proofErr w:type="spellEnd"/>
      <w:r w:rsidRPr="00563BC2">
        <w:rPr>
          <w:sz w:val="16"/>
          <w:szCs w:val="16"/>
        </w:rPr>
        <w:t xml:space="preserve"> or threatened species habitat shall be protected from incompatible development.” Thus, the plan requires that both traditional fishing areas and the habitat of endangered or threatened species be “protected.” The parties disagree as to what “protect” means in this context.</w:t>
      </w:r>
    </w:p>
    <w:p w14:paraId="1579F237" w14:textId="77777777" w:rsidR="005B0E64" w:rsidRPr="00563BC2" w:rsidRDefault="005B0E64" w:rsidP="005B0E64">
      <w:pPr>
        <w:rPr>
          <w:sz w:val="16"/>
          <w:szCs w:val="16"/>
        </w:rPr>
      </w:pPr>
      <w:r w:rsidRPr="00563BC2">
        <w:rPr>
          <w:sz w:val="16"/>
          <w:szCs w:val="16"/>
        </w:rPr>
        <w:t>Although the term “</w:t>
      </w:r>
      <w:proofErr w:type="gramStart"/>
      <w:r w:rsidRPr="00563BC2">
        <w:rPr>
          <w:sz w:val="16"/>
          <w:szCs w:val="16"/>
        </w:rPr>
        <w:t>protect</w:t>
      </w:r>
      <w:proofErr w:type="gramEnd"/>
      <w:r w:rsidRPr="00563BC2">
        <w:rPr>
          <w:sz w:val="16"/>
          <w:szCs w:val="16"/>
        </w:rPr>
        <w:t>” or “protection” is not defined in the LWDUO, the code does provide a specific hierarchical framework to use when terms are not defined. LWDUO 1.035 provides:</w:t>
      </w:r>
    </w:p>
    <w:p w14:paraId="024DEFB1" w14:textId="77777777" w:rsidR="005B0E64" w:rsidRPr="00563BC2" w:rsidRDefault="005B0E64" w:rsidP="005B0E64">
      <w:pPr>
        <w:rPr>
          <w:sz w:val="16"/>
          <w:szCs w:val="16"/>
        </w:rPr>
      </w:pPr>
      <w:r w:rsidRPr="00563BC2">
        <w:rPr>
          <w:sz w:val="16"/>
          <w:szCs w:val="16"/>
        </w:rPr>
        <w:t>“The definition of any word or phrase not listed in this chapter which is in question when administering this Ordinance shall be defined from one of the following sources. The sources shall be consulted in the order listed.</w:t>
      </w:r>
    </w:p>
    <w:p w14:paraId="02F10643" w14:textId="77777777" w:rsidR="005B0E64" w:rsidRPr="00563BC2" w:rsidRDefault="005B0E64" w:rsidP="005B0E64">
      <w:pPr>
        <w:rPr>
          <w:sz w:val="16"/>
          <w:szCs w:val="16"/>
        </w:rPr>
      </w:pPr>
      <w:r w:rsidRPr="00563BC2">
        <w:rPr>
          <w:sz w:val="16"/>
          <w:szCs w:val="16"/>
        </w:rPr>
        <w:t>“(1) Clatsop County Comprehensive Plan. [end page 32]</w:t>
      </w:r>
    </w:p>
    <w:p w14:paraId="7389EB37" w14:textId="77777777" w:rsidR="005B0E64" w:rsidRPr="00563BC2" w:rsidRDefault="005B0E64" w:rsidP="005B0E64">
      <w:pPr>
        <w:rPr>
          <w:sz w:val="16"/>
          <w:szCs w:val="16"/>
        </w:rPr>
      </w:pPr>
      <w:r w:rsidRPr="00563BC2">
        <w:rPr>
          <w:sz w:val="16"/>
          <w:szCs w:val="16"/>
        </w:rPr>
        <w:t>“(2) Any other Clatsop County resolution, Ordinance, codes, or regulation.</w:t>
      </w:r>
    </w:p>
    <w:p w14:paraId="0D119AA2" w14:textId="77777777" w:rsidR="005B0E64" w:rsidRPr="00563BC2" w:rsidRDefault="005B0E64" w:rsidP="005B0E64">
      <w:pPr>
        <w:rPr>
          <w:sz w:val="16"/>
          <w:szCs w:val="16"/>
        </w:rPr>
      </w:pPr>
      <w:r w:rsidRPr="00563BC2">
        <w:rPr>
          <w:sz w:val="16"/>
          <w:szCs w:val="16"/>
        </w:rPr>
        <w:t>“(3) Any statute or regulation of the State of Oregon (including the Uniform Building Code and LCDC Goals and Guidelines).</w:t>
      </w:r>
    </w:p>
    <w:p w14:paraId="7765FC36" w14:textId="77777777" w:rsidR="005B0E64" w:rsidRPr="00563BC2" w:rsidRDefault="005B0E64" w:rsidP="005B0E64">
      <w:pPr>
        <w:rPr>
          <w:sz w:val="16"/>
          <w:szCs w:val="16"/>
        </w:rPr>
      </w:pPr>
      <w:r w:rsidRPr="00563BC2">
        <w:rPr>
          <w:sz w:val="16"/>
          <w:szCs w:val="16"/>
        </w:rPr>
        <w:t>“(4) Legal definition from case law or law dictionary.”</w:t>
      </w:r>
    </w:p>
    <w:p w14:paraId="1E8988C6" w14:textId="77777777" w:rsidR="005B0E64" w:rsidRPr="00563BC2" w:rsidRDefault="005B0E64" w:rsidP="005B0E64">
      <w:pPr>
        <w:rPr>
          <w:sz w:val="16"/>
        </w:rPr>
      </w:pPr>
      <w:r w:rsidRPr="00563BC2">
        <w:rPr>
          <w:sz w:val="16"/>
        </w:rPr>
        <w:t xml:space="preserve">The county noted that the </w:t>
      </w:r>
      <w:r w:rsidRPr="00563BC2">
        <w:rPr>
          <w:u w:val="single"/>
        </w:rPr>
        <w:t>Statewide Planning Goals provide a definition of “protect,” but also</w:t>
      </w:r>
      <w:r w:rsidRPr="00563BC2">
        <w:rPr>
          <w:sz w:val="16"/>
        </w:rPr>
        <w:t xml:space="preserve"> went on to consider and </w:t>
      </w:r>
      <w:r w:rsidRPr="00563BC2">
        <w:rPr>
          <w:u w:val="single"/>
        </w:rPr>
        <w:t>rely upon a law dictionary definition:</w:t>
      </w:r>
    </w:p>
    <w:p w14:paraId="1D50CFCD" w14:textId="77777777" w:rsidR="005B0E64" w:rsidRPr="00563BC2" w:rsidRDefault="005B0E64" w:rsidP="005B0E64">
      <w:pPr>
        <w:rPr>
          <w:u w:val="single"/>
        </w:rPr>
      </w:pPr>
      <w:r w:rsidRPr="00563BC2">
        <w:rPr>
          <w:sz w:val="16"/>
        </w:rPr>
        <w:t>“</w:t>
      </w:r>
      <w:r w:rsidRPr="00563BC2">
        <w:rPr>
          <w:u w:val="single"/>
        </w:rPr>
        <w:t>State regulation defines ‘protect’ as to save or shield from loss, destruction, or injury or to save for future intended use.</w:t>
      </w:r>
      <w:r w:rsidRPr="00563BC2">
        <w:rPr>
          <w:sz w:val="16"/>
        </w:rPr>
        <w:t xml:space="preserve"> Oregon Statewide Planning Goals – Definitions. </w:t>
      </w:r>
      <w:r w:rsidRPr="00563BC2">
        <w:rPr>
          <w:u w:val="single"/>
        </w:rPr>
        <w:t>Barron’s Law Dictionary defines ‘protect’ as</w:t>
      </w:r>
    </w:p>
    <w:p w14:paraId="4040A3F8" w14:textId="77777777" w:rsidR="005B0E64" w:rsidRPr="00563BC2" w:rsidRDefault="005B0E64" w:rsidP="005B0E64">
      <w:pPr>
        <w:rPr>
          <w:sz w:val="16"/>
        </w:rPr>
      </w:pPr>
      <w:r w:rsidRPr="00563BC2">
        <w:rPr>
          <w:u w:val="single"/>
        </w:rPr>
        <w:t>“‘to preserve in safety; to keep intact; to take care of and to keep safe.</w:t>
      </w:r>
      <w:r w:rsidRPr="00563BC2">
        <w:rPr>
          <w:sz w:val="16"/>
        </w:rPr>
        <w:t xml:space="preserve"> * * * ‘Protection’ is any measure which attempts to preserve that which already exists. For instance, trade protection attempts to preserve domestic tariffs and custom duties on imported goods.’</w:t>
      </w:r>
    </w:p>
    <w:p w14:paraId="0ADF394A" w14:textId="77777777" w:rsidR="005B0E64" w:rsidRPr="00563BC2" w:rsidRDefault="005B0E64" w:rsidP="005B0E64">
      <w:pPr>
        <w:rPr>
          <w:sz w:val="16"/>
        </w:rPr>
      </w:pPr>
      <w:r w:rsidRPr="00563BC2">
        <w:rPr>
          <w:sz w:val="16"/>
        </w:rPr>
        <w:t xml:space="preserve">“* * * The mitigation actions planned are measures that attempt to preserve the resource and shield it from loss through avoidance and, when necessary, by minimizing impacts, and these measures are appropriate. </w:t>
      </w:r>
      <w:r w:rsidRPr="00563BC2">
        <w:rPr>
          <w:u w:val="single"/>
        </w:rPr>
        <w:t>The appropriate interpretation of ‘protect’ is to ‘shield and attempt to preserve,’</w:t>
      </w:r>
      <w:r w:rsidRPr="00563BC2">
        <w:rPr>
          <w:sz w:val="16"/>
        </w:rPr>
        <w:t xml:space="preserve"> and we adopt this interpretation and find that the policies concerning protection and mitigation of impacts on resources are met.” Record 63.</w:t>
      </w:r>
    </w:p>
    <w:p w14:paraId="30A57758" w14:textId="77777777" w:rsidR="005B0E64" w:rsidRPr="00436BD9" w:rsidRDefault="005B0E64" w:rsidP="005B0E64">
      <w:pPr>
        <w:rPr>
          <w:u w:val="single"/>
        </w:rPr>
      </w:pPr>
      <w:r w:rsidRPr="00436BD9">
        <w:rPr>
          <w:sz w:val="16"/>
        </w:rPr>
        <w:t xml:space="preserve">As the decision notes, the definitions to </w:t>
      </w:r>
      <w:r w:rsidRPr="00436BD9">
        <w:rPr>
          <w:u w:val="single"/>
        </w:rPr>
        <w:t>Statewide Planning Goals define the term “protect” to mean “[s]</w:t>
      </w:r>
      <w:proofErr w:type="spellStart"/>
      <w:r w:rsidRPr="00436BD9">
        <w:rPr>
          <w:u w:val="single"/>
        </w:rPr>
        <w:t>ave</w:t>
      </w:r>
      <w:proofErr w:type="spellEnd"/>
      <w:r w:rsidRPr="00436BD9">
        <w:rPr>
          <w:u w:val="single"/>
        </w:rPr>
        <w:t xml:space="preserve"> or shield from loss, destruction, or injury or for future intended use.” </w:t>
      </w:r>
      <w:r w:rsidRPr="00436BD9">
        <w:rPr>
          <w:sz w:val="16"/>
        </w:rPr>
        <w:t>The term “protect” is used in both Goal 16 and Goal 17, and it is reasonable to assume that the term “</w:t>
      </w:r>
      <w:proofErr w:type="gramStart"/>
      <w:r w:rsidRPr="00436BD9">
        <w:rPr>
          <w:sz w:val="16"/>
        </w:rPr>
        <w:t>protect</w:t>
      </w:r>
      <w:proofErr w:type="gramEnd"/>
      <w:r w:rsidRPr="00436BD9">
        <w:rPr>
          <w:sz w:val="16"/>
        </w:rPr>
        <w:t>” as used in CCCP Policy 20.2(1) and CCCP Policy 20.8, which implement Goal 16 and 17, is intended to have the same meaning. Under the hierarchy established by LWDUO 1.035, the county’s definitional search should have ended there. Nonetheless</w:t>
      </w:r>
      <w:r w:rsidRPr="00436BD9">
        <w:rPr>
          <w:u w:val="single"/>
        </w:rPr>
        <w:t>, the county proceeded to</w:t>
      </w:r>
      <w:r w:rsidRPr="00436BD9">
        <w:rPr>
          <w:sz w:val="16"/>
        </w:rPr>
        <w:t xml:space="preserve"> the fourth source of definitions listed LWDUO 1.035, a legal dictionary, and </w:t>
      </w:r>
      <w:r w:rsidRPr="00436BD9">
        <w:rPr>
          <w:u w:val="single"/>
        </w:rPr>
        <w:t xml:space="preserve">chose a different definition of “protect” that introduces an element of intent. Under the county’s interpretation, </w:t>
      </w:r>
      <w:proofErr w:type="gramStart"/>
      <w:r w:rsidRPr="00436BD9">
        <w:rPr>
          <w:u w:val="single"/>
        </w:rPr>
        <w:t>as long as</w:t>
      </w:r>
      <w:proofErr w:type="gramEnd"/>
      <w:r w:rsidRPr="00436BD9">
        <w:rPr>
          <w:u w:val="single"/>
        </w:rPr>
        <w:t xml:space="preserve"> intervenors “attempt” to preserve a resource it has “protected” that resource. It is</w:t>
      </w:r>
      <w:r w:rsidRPr="00436BD9">
        <w:rPr>
          <w:sz w:val="16"/>
        </w:rPr>
        <w:t xml:space="preserve"> </w:t>
      </w:r>
      <w:r w:rsidRPr="00436BD9">
        <w:rPr>
          <w:u w:val="single"/>
        </w:rPr>
        <w:t>not</w:t>
      </w:r>
      <w:r w:rsidRPr="00436BD9">
        <w:rPr>
          <w:sz w:val="16"/>
        </w:rPr>
        <w:t xml:space="preserve"> entirely </w:t>
      </w:r>
      <w:r w:rsidRPr="00436BD9">
        <w:rPr>
          <w:u w:val="single"/>
        </w:rPr>
        <w:t>clear what the county means by “attempt,” but</w:t>
      </w:r>
      <w:r w:rsidRPr="00436BD9">
        <w:rPr>
          <w:sz w:val="16"/>
        </w:rPr>
        <w:t xml:space="preserve"> the county </w:t>
      </w:r>
      <w:r w:rsidRPr="00436BD9">
        <w:rPr>
          <w:u w:val="single"/>
        </w:rPr>
        <w:t xml:space="preserve">apparently understands it to mean using measures that are intended to “minimize” impacts, even if those measures fail to shield the resource from loss and </w:t>
      </w:r>
      <w:r w:rsidRPr="00436BD9">
        <w:rPr>
          <w:sz w:val="16"/>
        </w:rPr>
        <w:t xml:space="preserve">[end page 33] </w:t>
      </w:r>
      <w:r w:rsidRPr="00436BD9">
        <w:rPr>
          <w:u w:val="single"/>
        </w:rPr>
        <w:t>significant adverse impacts on the resource still occur.</w:t>
      </w:r>
      <w:r w:rsidRPr="00436BD9">
        <w:rPr>
          <w:sz w:val="16"/>
        </w:rPr>
        <w:t xml:space="preserve"> </w:t>
      </w:r>
      <w:r w:rsidRPr="00436BD9">
        <w:rPr>
          <w:u w:val="single"/>
        </w:rPr>
        <w:t>That view</w:t>
      </w:r>
      <w:r w:rsidRPr="00436BD9">
        <w:rPr>
          <w:sz w:val="16"/>
        </w:rPr>
        <w:t xml:space="preserve"> may be consistent with the law dictionary definition the county relies upon, but it </w:t>
      </w:r>
      <w:r w:rsidRPr="00436BD9">
        <w:rPr>
          <w:u w:val="single"/>
        </w:rPr>
        <w:t>is not at all clear</w:t>
      </w:r>
      <w:r w:rsidRPr="00436BD9">
        <w:rPr>
          <w:sz w:val="16"/>
        </w:rPr>
        <w:t xml:space="preserve"> to us </w:t>
      </w:r>
      <w:r w:rsidRPr="00436BD9">
        <w:rPr>
          <w:u w:val="single"/>
        </w:rPr>
        <w:t>that it is consistent with the statewide planning goal definition.</w:t>
      </w:r>
    </w:p>
    <w:p w14:paraId="56E02BEE" w14:textId="77777777" w:rsidR="005B0E64" w:rsidRDefault="005B0E64" w:rsidP="005B0E64">
      <w:pPr>
        <w:pStyle w:val="Heading4"/>
      </w:pPr>
      <w:r>
        <w:t>Protection isn’t prevention—Protection needs to directly save or shield</w:t>
      </w:r>
    </w:p>
    <w:p w14:paraId="710235CE" w14:textId="77777777" w:rsidR="005B0E64" w:rsidRPr="00A766B4" w:rsidRDefault="005B0E64" w:rsidP="005B0E64">
      <w:pPr>
        <w:rPr>
          <w:rStyle w:val="Style13ptBold"/>
        </w:rPr>
      </w:pPr>
      <w:r w:rsidRPr="00A766B4">
        <w:rPr>
          <w:rStyle w:val="Style13ptBold"/>
        </w:rPr>
        <w:t>Ryan 10</w:t>
      </w:r>
    </w:p>
    <w:p w14:paraId="7CD712B3" w14:textId="77777777" w:rsidR="005B0E64" w:rsidRPr="00563BC2" w:rsidRDefault="005B0E64" w:rsidP="005B0E64">
      <w:r>
        <w:t>(</w:t>
      </w:r>
      <w:r w:rsidRPr="00563BC2">
        <w:t xml:space="preserve">Melissa M. Ryan, Member of the Oregon Land Use Board of Appeals, Columbia Riverkeeper et al. vs. Clatsop County and </w:t>
      </w:r>
      <w:proofErr w:type="spellStart"/>
      <w:r w:rsidRPr="00563BC2">
        <w:t>Bradwood</w:t>
      </w:r>
      <w:proofErr w:type="spellEnd"/>
      <w:r w:rsidRPr="00563BC2">
        <w:t xml:space="preserve"> Landing LLC and </w:t>
      </w:r>
      <w:proofErr w:type="spellStart"/>
      <w:r w:rsidRPr="00563BC2">
        <w:t>Northernstar</w:t>
      </w:r>
      <w:proofErr w:type="spellEnd"/>
      <w:r w:rsidRPr="00563BC2">
        <w:t xml:space="preserve"> Energy LLC, Oregon Land Use Board of Appeals Case Number 2009-100, April 12th, 2010, </w:t>
      </w:r>
      <w:hyperlink r:id="rId9" w:history="1">
        <w:r w:rsidRPr="00563BC2">
          <w:t>https://www.oregon.gov/LUBA/docs/opinions/2010/04-10/09100.pdf</w:t>
        </w:r>
      </w:hyperlink>
      <w:r>
        <w:t>)</w:t>
      </w:r>
    </w:p>
    <w:p w14:paraId="61F54866" w14:textId="77777777" w:rsidR="005B0E64" w:rsidRPr="001B1860" w:rsidRDefault="005B0E64" w:rsidP="005B0E64">
      <w:pPr>
        <w:rPr>
          <w:sz w:val="16"/>
        </w:rPr>
      </w:pPr>
      <w:r w:rsidRPr="001B1860">
        <w:rPr>
          <w:sz w:val="16"/>
        </w:rPr>
        <w:t xml:space="preserve">The Goal language describing the other designations also provides context for the meaning of “protect.” The description of the </w:t>
      </w:r>
      <w:r w:rsidRPr="00A766B4">
        <w:rPr>
          <w:u w:val="single"/>
        </w:rPr>
        <w:t>“conservation management</w:t>
      </w:r>
      <w:r w:rsidRPr="001B1860">
        <w:rPr>
          <w:sz w:val="16"/>
        </w:rPr>
        <w:t xml:space="preserve"> unit,” which is the current management designation of the subject property, </w:t>
      </w:r>
      <w:r w:rsidRPr="00A766B4">
        <w:rPr>
          <w:u w:val="single"/>
        </w:rPr>
        <w:t>does not include the word “protect</w:t>
      </w:r>
      <w:r w:rsidRPr="001B1860">
        <w:rPr>
          <w:sz w:val="16"/>
        </w:rPr>
        <w:t xml:space="preserve">.”7 The description of the “development management unit,” the proposed designation of the property, also does not use the word “protect.” Taken together, </w:t>
      </w:r>
      <w:r w:rsidRPr="00A766B4">
        <w:rPr>
          <w:u w:val="single"/>
        </w:rPr>
        <w:t>the uses of the word “protect”</w:t>
      </w:r>
      <w:r w:rsidRPr="001B1860">
        <w:rPr>
          <w:sz w:val="16"/>
        </w:rPr>
        <w:t xml:space="preserve"> within Goal 16 itself </w:t>
      </w:r>
      <w:r w:rsidRPr="00A766B4">
        <w:rPr>
          <w:u w:val="single"/>
        </w:rPr>
        <w:t>indicate that the definition is not equivocal in requiring that identified resources are “saved” or “shielded” from more than de minimis damaging impacts.</w:t>
      </w:r>
    </w:p>
    <w:p w14:paraId="19E75623" w14:textId="77777777" w:rsidR="005B0E64" w:rsidRPr="001B1860" w:rsidRDefault="005B0E64" w:rsidP="005B0E64">
      <w:pPr>
        <w:rPr>
          <w:sz w:val="16"/>
        </w:rPr>
      </w:pPr>
      <w:r w:rsidRPr="001B1860">
        <w:rPr>
          <w:sz w:val="16"/>
        </w:rPr>
        <w:t xml:space="preserve">Although we agree with the county that the Goal definition of “protect” does not require that estuarine resources identified for protection be completely or absolutely protected from any “loss, destruction, or injury” whatsoever, the county has made a planning decision under the CCCP policies at issue that implement Goal 16 and the scheme set forth in the second paragraph of Goal 16, quoted above, </w:t>
      </w:r>
      <w:r w:rsidRPr="00A766B4">
        <w:rPr>
          <w:u w:val="single"/>
        </w:rPr>
        <w:t>to “protect” as opposed to a decision to “maintain,” “develop,” or “restore”</w:t>
      </w:r>
      <w:r w:rsidRPr="001B1860">
        <w:rPr>
          <w:sz w:val="16"/>
        </w:rPr>
        <w:t xml:space="preserve"> traditional fishing areas and endangered or threatened species habitat. Having made that “protect” planning decision, the local program to </w:t>
      </w:r>
      <w:r w:rsidRPr="00A766B4">
        <w:rPr>
          <w:u w:val="single"/>
        </w:rPr>
        <w:t>protect</w:t>
      </w:r>
      <w:r w:rsidRPr="001B1860">
        <w:rPr>
          <w:sz w:val="16"/>
        </w:rPr>
        <w:t xml:space="preserve"> those estuarine resources </w:t>
      </w:r>
      <w:r w:rsidRPr="00A766B4">
        <w:rPr>
          <w:u w:val="single"/>
        </w:rPr>
        <w:t>must not allow “loss, destruction, or injury” beyond a de minimis level.</w:t>
      </w:r>
      <w:r w:rsidRPr="001B1860">
        <w:rPr>
          <w:sz w:val="16"/>
        </w:rPr>
        <w:t xml:space="preserve"> Thus, the development that is to be allowed by the disputed rezone is not consistent [end page 18] with the Goal definition of “protect” unless the measures proposed in seeking to rezone the property are sufficient to reduce harm to such a degree that there is at most a de minimis or insignificant impact on the resources that those policies require to be protected.</w:t>
      </w:r>
    </w:p>
    <w:p w14:paraId="5AE03177" w14:textId="77777777" w:rsidR="005B0E64" w:rsidRDefault="005B0E64" w:rsidP="005B0E64">
      <w:pPr>
        <w:pStyle w:val="Heading4"/>
      </w:pPr>
      <w:r>
        <w:t>Protect means to shield—minimizing toxic substances isn’t protection</w:t>
      </w:r>
    </w:p>
    <w:p w14:paraId="65D67746" w14:textId="77777777" w:rsidR="005B0E64" w:rsidRDefault="005B0E64" w:rsidP="005B0E64">
      <w:pPr>
        <w:rPr>
          <w:rStyle w:val="Style13ptBold"/>
        </w:rPr>
      </w:pPr>
      <w:r w:rsidRPr="000F29F5">
        <w:rPr>
          <w:rStyle w:val="Style13ptBold"/>
        </w:rPr>
        <w:t>Ryan 10</w:t>
      </w:r>
    </w:p>
    <w:p w14:paraId="6FAA987C" w14:textId="77777777" w:rsidR="005B0E64" w:rsidRPr="000F29F5" w:rsidRDefault="005B0E64" w:rsidP="005B0E64">
      <w:pPr>
        <w:rPr>
          <w:rStyle w:val="Style13ptBold"/>
          <w:b w:val="0"/>
          <w:sz w:val="22"/>
        </w:rPr>
      </w:pPr>
      <w:r>
        <w:t>(</w:t>
      </w:r>
      <w:r w:rsidRPr="00563BC2">
        <w:t xml:space="preserve">Melissa M. Ryan, Member of the Oregon Land Use Board of Appeals, Columbia Riverkeeper et al. vs. Clatsop County and </w:t>
      </w:r>
      <w:proofErr w:type="spellStart"/>
      <w:r w:rsidRPr="00563BC2">
        <w:t>Bradwood</w:t>
      </w:r>
      <w:proofErr w:type="spellEnd"/>
      <w:r w:rsidRPr="00563BC2">
        <w:t xml:space="preserve"> Landing LLC and </w:t>
      </w:r>
      <w:proofErr w:type="spellStart"/>
      <w:r w:rsidRPr="00563BC2">
        <w:t>Northernstar</w:t>
      </w:r>
      <w:proofErr w:type="spellEnd"/>
      <w:r w:rsidRPr="00563BC2">
        <w:t xml:space="preserve"> Energy LLC, Oregon Land Use Board of Appeals Case Number 2009-100, April 12th, 2010, </w:t>
      </w:r>
      <w:hyperlink r:id="rId10" w:history="1">
        <w:r w:rsidRPr="00563BC2">
          <w:t>https://www.oregon.gov/LUBA/docs/opinions/2010/04-10/09100.pdf</w:t>
        </w:r>
      </w:hyperlink>
      <w:r>
        <w:t>)</w:t>
      </w:r>
    </w:p>
    <w:p w14:paraId="7EA8C800" w14:textId="77777777" w:rsidR="005B0E64" w:rsidRPr="000F29F5" w:rsidRDefault="005B0E64" w:rsidP="005B0E64">
      <w:pPr>
        <w:rPr>
          <w:u w:val="single"/>
        </w:rPr>
      </w:pPr>
      <w:r w:rsidRPr="000F29F5">
        <w:rPr>
          <w:sz w:val="16"/>
        </w:rPr>
        <w:t xml:space="preserve">The county appears to perceive a distinction between the word “save” and the word “shield” as used in the definition of “protect,” and to take the position that “shielding” a resource from loss, destruction, or injury requires protection to a lesser extent than “saving” that resource from the same effects. However, </w:t>
      </w:r>
      <w:r w:rsidRPr="000F29F5">
        <w:rPr>
          <w:u w:val="single"/>
        </w:rPr>
        <w:t>the definition of “shield” is synonymous with “protect” and therefore does not</w:t>
      </w:r>
      <w:r w:rsidRPr="000F29F5">
        <w:rPr>
          <w:sz w:val="16"/>
        </w:rPr>
        <w:t xml:space="preserve"> support the county in reading the word “shield” to </w:t>
      </w:r>
      <w:r w:rsidRPr="000F29F5">
        <w:rPr>
          <w:u w:val="single"/>
        </w:rPr>
        <w:t>allow measures that do less than protect the resource.</w:t>
      </w:r>
    </w:p>
    <w:p w14:paraId="2C0DAB0D" w14:textId="77777777" w:rsidR="005B0E64" w:rsidRDefault="005B0E64" w:rsidP="005B0E64">
      <w:pPr>
        <w:rPr>
          <w:sz w:val="16"/>
        </w:rPr>
      </w:pPr>
      <w:r w:rsidRPr="000F29F5">
        <w:rPr>
          <w:sz w:val="16"/>
        </w:rPr>
        <w:t xml:space="preserve">We also do not think the county’s reliance on CCCP, LWDUO and other county land use and development regulations and standards that use the word “protect” or incorporate what the county terms “shielding mechanisms” has much bearing on the meaning of “protect” as defined in the Goals. </w:t>
      </w:r>
      <w:r w:rsidRPr="000F29F5">
        <w:rPr>
          <w:u w:val="single"/>
        </w:rPr>
        <w:t>Many</w:t>
      </w:r>
      <w:r w:rsidRPr="000F29F5">
        <w:rPr>
          <w:sz w:val="16"/>
        </w:rPr>
        <w:t xml:space="preserve"> of those </w:t>
      </w:r>
      <w:r w:rsidRPr="000F29F5">
        <w:rPr>
          <w:u w:val="single"/>
        </w:rPr>
        <w:t>regulations include the word “protect,” but describe measures that allow attempts to protect, an intent to protect, mitigation of harm, or</w:t>
      </w:r>
      <w:r w:rsidRPr="000F29F5">
        <w:rPr>
          <w:sz w:val="16"/>
        </w:rPr>
        <w:t xml:space="preserve"> [end page 19] </w:t>
      </w:r>
      <w:r w:rsidRPr="000F29F5">
        <w:rPr>
          <w:u w:val="single"/>
        </w:rPr>
        <w:t>other measures that merely reduce harm to the resource.</w:t>
      </w:r>
      <w:r w:rsidRPr="000F29F5">
        <w:rPr>
          <w:sz w:val="16"/>
        </w:rPr>
        <w:t xml:space="preserve"> </w:t>
      </w:r>
      <w:r w:rsidRPr="000F29F5">
        <w:rPr>
          <w:u w:val="single"/>
        </w:rPr>
        <w:t>For example</w:t>
      </w:r>
      <w:r w:rsidRPr="000F29F5">
        <w:rPr>
          <w:sz w:val="16"/>
        </w:rPr>
        <w:t>, the county’s Dredging and Dredged Material Disposal development standards provide that “[w]hen dredging is permitted, the dredging shall be the minimum necessary to accomplish the proposed use.” Intervenors-Respondents’ Joint Response Brief App 2 page 8 (emphasis added.)</w:t>
      </w:r>
      <w:r w:rsidRPr="000F29F5">
        <w:rPr>
          <w:u w:val="single"/>
        </w:rPr>
        <w:t xml:space="preserve"> That policy</w:t>
      </w:r>
      <w:r w:rsidRPr="000F29F5">
        <w:rPr>
          <w:sz w:val="16"/>
        </w:rPr>
        <w:t xml:space="preserve"> also </w:t>
      </w:r>
      <w:r w:rsidRPr="000F29F5">
        <w:rPr>
          <w:u w:val="single"/>
        </w:rPr>
        <w:t xml:space="preserve">provides </w:t>
      </w:r>
      <w:r w:rsidRPr="000F29F5">
        <w:rPr>
          <w:sz w:val="16"/>
        </w:rPr>
        <w:t>that the timing of dredging shall be coordinated to “* * * minimize interference with commercial and recreational fishing * * *” and that “[a]</w:t>
      </w:r>
      <w:proofErr w:type="spellStart"/>
      <w:r w:rsidRPr="000F29F5">
        <w:rPr>
          <w:sz w:val="16"/>
        </w:rPr>
        <w:t>dverse</w:t>
      </w:r>
      <w:proofErr w:type="spellEnd"/>
      <w:r w:rsidRPr="000F29F5">
        <w:rPr>
          <w:sz w:val="16"/>
        </w:rPr>
        <w:t xml:space="preserve"> short term effects of dredging and aquatic area disposal such as </w:t>
      </w:r>
      <w:r w:rsidRPr="000F29F5">
        <w:rPr>
          <w:u w:val="single"/>
        </w:rPr>
        <w:t>increased turbidity, release of</w:t>
      </w:r>
      <w:r w:rsidRPr="000F29F5">
        <w:rPr>
          <w:sz w:val="16"/>
        </w:rPr>
        <w:t xml:space="preserve"> organic and inorganic materials or </w:t>
      </w:r>
      <w:r w:rsidRPr="000F29F5">
        <w:rPr>
          <w:u w:val="single"/>
        </w:rPr>
        <w:t>toxic substances,</w:t>
      </w:r>
      <w:r w:rsidRPr="000F29F5">
        <w:rPr>
          <w:sz w:val="16"/>
        </w:rPr>
        <w:t xml:space="preserve"> depletion of dissolved oxygen, disruption of the food chain, loss of benthic productivity, </w:t>
      </w:r>
      <w:r w:rsidRPr="000F29F5">
        <w:rPr>
          <w:u w:val="single"/>
        </w:rPr>
        <w:t>and disturbance of</w:t>
      </w:r>
      <w:r w:rsidRPr="000F29F5">
        <w:rPr>
          <w:sz w:val="16"/>
        </w:rPr>
        <w:t xml:space="preserve"> fish runs and important localized </w:t>
      </w:r>
      <w:r w:rsidRPr="000F29F5">
        <w:rPr>
          <w:u w:val="single"/>
        </w:rPr>
        <w:t>biological communities</w:t>
      </w:r>
      <w:r w:rsidRPr="000F29F5">
        <w:rPr>
          <w:sz w:val="16"/>
        </w:rPr>
        <w:t xml:space="preserve"> shall </w:t>
      </w:r>
      <w:r w:rsidRPr="000F29F5">
        <w:rPr>
          <w:u w:val="single"/>
        </w:rPr>
        <w:t>be minimized</w:t>
      </w:r>
      <w:r w:rsidRPr="000F29F5">
        <w:rPr>
          <w:sz w:val="16"/>
        </w:rPr>
        <w:t xml:space="preserve">.” Id. To the extent those measures allow greater than de minimis impacts to the traditional fishing areas protected by CCCP Policy 20.2(1) and the endangered or threatened species habitat that must be protected from incompatible development under CCCP Policy 20.8, </w:t>
      </w:r>
      <w:r w:rsidRPr="000F29F5">
        <w:rPr>
          <w:u w:val="single"/>
        </w:rPr>
        <w:t>those measures do not “protect” the resources</w:t>
      </w:r>
      <w:r w:rsidRPr="000F29F5">
        <w:rPr>
          <w:sz w:val="16"/>
        </w:rPr>
        <w:t>, within the meaning of that word in those policies and Goal 16.</w:t>
      </w:r>
    </w:p>
    <w:p w14:paraId="2367DFBA" w14:textId="77777777" w:rsidR="005B0E64" w:rsidRDefault="005B0E64" w:rsidP="005B0E64">
      <w:pPr>
        <w:pStyle w:val="Heading4"/>
      </w:pPr>
      <w:r>
        <w:t>Protection needs to be substantial—indirect attempts don’t count</w:t>
      </w:r>
    </w:p>
    <w:p w14:paraId="62FE996B" w14:textId="77777777" w:rsidR="005B0E64" w:rsidRDefault="005B0E64" w:rsidP="005B0E64">
      <w:pPr>
        <w:rPr>
          <w:rStyle w:val="Style13ptBold"/>
        </w:rPr>
      </w:pPr>
      <w:r w:rsidRPr="00966FD6">
        <w:rPr>
          <w:rStyle w:val="Style13ptBold"/>
        </w:rPr>
        <w:t>Ryan 10</w:t>
      </w:r>
    </w:p>
    <w:p w14:paraId="5C507636" w14:textId="77777777" w:rsidR="005B0E64" w:rsidRPr="00966FD6" w:rsidRDefault="005B0E64" w:rsidP="005B0E64">
      <w:pPr>
        <w:rPr>
          <w:rStyle w:val="Style13ptBold"/>
          <w:b w:val="0"/>
          <w:sz w:val="22"/>
        </w:rPr>
      </w:pPr>
      <w:r>
        <w:t>(</w:t>
      </w:r>
      <w:r w:rsidRPr="00563BC2">
        <w:t xml:space="preserve">Melissa M. Ryan, Member of the Oregon Land Use Board of Appeals, Columbia Riverkeeper et al. vs. Clatsop County and </w:t>
      </w:r>
      <w:proofErr w:type="spellStart"/>
      <w:r w:rsidRPr="00563BC2">
        <w:t>Bradwood</w:t>
      </w:r>
      <w:proofErr w:type="spellEnd"/>
      <w:r w:rsidRPr="00563BC2">
        <w:t xml:space="preserve"> Landing LLC and </w:t>
      </w:r>
      <w:proofErr w:type="spellStart"/>
      <w:r w:rsidRPr="00563BC2">
        <w:t>Northernstar</w:t>
      </w:r>
      <w:proofErr w:type="spellEnd"/>
      <w:r w:rsidRPr="00563BC2">
        <w:t xml:space="preserve"> Energy LLC, Oregon Land Use Board of Appeals Case Number 2009-100, April 12th, 2010, </w:t>
      </w:r>
      <w:hyperlink r:id="rId11" w:history="1">
        <w:r w:rsidRPr="00563BC2">
          <w:t>https://www.oregon.gov/LUBA/docs/opinions/2010/04-10/09100.pdf</w:t>
        </w:r>
      </w:hyperlink>
      <w:r>
        <w:t>)</w:t>
      </w:r>
    </w:p>
    <w:p w14:paraId="15D3D561" w14:textId="77777777" w:rsidR="005B0E64" w:rsidRPr="00966FD6" w:rsidRDefault="005B0E64" w:rsidP="005B0E64">
      <w:pPr>
        <w:rPr>
          <w:sz w:val="16"/>
        </w:rPr>
      </w:pPr>
      <w:r w:rsidRPr="00966FD6">
        <w:rPr>
          <w:sz w:val="16"/>
        </w:rPr>
        <w:t xml:space="preserve">The Clifton Channel of the Columbia River, where dredging is proposed, is a traditional fishing area. The project proposes to dredge approximately 57 acres of the channel at a depth between 35 and 43 feet. Record 36. In addition to the general findings discussed above, the county adopted 9 pages of single-spaced findings regarding Policy 20.2(1). In a portion of those findings, </w:t>
      </w:r>
      <w:r w:rsidRPr="00C37FFB">
        <w:rPr>
          <w:u w:val="single"/>
        </w:rPr>
        <w:t>the county concluded</w:t>
      </w:r>
      <w:r w:rsidRPr="00966FD6">
        <w:rPr>
          <w:sz w:val="16"/>
        </w:rPr>
        <w:t xml:space="preserve"> that “</w:t>
      </w:r>
      <w:r w:rsidRPr="00C37FFB">
        <w:rPr>
          <w:u w:val="single"/>
        </w:rPr>
        <w:t>some disturbance [of Clifton Channel] is allowed so long as the disturbance does not have a substantial adverse effect on the resource</w:t>
      </w:r>
      <w:r w:rsidRPr="00966FD6">
        <w:rPr>
          <w:sz w:val="16"/>
        </w:rPr>
        <w:t xml:space="preserve">.” Record 30 (emphasis added). Petitioners argue that </w:t>
      </w:r>
      <w:r w:rsidRPr="00C37FFB">
        <w:rPr>
          <w:u w:val="single"/>
        </w:rPr>
        <w:t>the county’s finding misconstrues the meaning of “protect” where it allows harm</w:t>
      </w:r>
      <w:r w:rsidRPr="00966FD6">
        <w:rPr>
          <w:sz w:val="16"/>
        </w:rPr>
        <w:t xml:space="preserve"> to traditional fishing areas </w:t>
      </w:r>
      <w:r w:rsidRPr="00C37FFB">
        <w:rPr>
          <w:u w:val="single"/>
        </w:rPr>
        <w:t xml:space="preserve">as long as the harm does not rise to the level of a “substantial adverse effect.” </w:t>
      </w:r>
      <w:r w:rsidRPr="00966FD6">
        <w:rPr>
          <w:sz w:val="16"/>
        </w:rPr>
        <w:t xml:space="preserve">We agree. As explained above, </w:t>
      </w:r>
      <w:r w:rsidRPr="00C37FFB">
        <w:rPr>
          <w:u w:val="single"/>
        </w:rPr>
        <w:t>the</w:t>
      </w:r>
      <w:r w:rsidRPr="00966FD6">
        <w:rPr>
          <w:sz w:val="16"/>
        </w:rPr>
        <w:t xml:space="preserve"> Goal </w:t>
      </w:r>
      <w:r w:rsidRPr="00C37FFB">
        <w:rPr>
          <w:u w:val="single"/>
        </w:rPr>
        <w:t>definition of “protect” requires that any impacts to the specified resource that cannot be avoided or eliminated entirely must be reduced to a de minimis or legally insignificant level</w:t>
      </w:r>
      <w:r w:rsidRPr="00966FD6">
        <w:rPr>
          <w:sz w:val="16"/>
        </w:rPr>
        <w:t xml:space="preserve">. The county does not describe what it means by a “substantial” adverse </w:t>
      </w:r>
      <w:proofErr w:type="gramStart"/>
      <w:r w:rsidRPr="00966FD6">
        <w:rPr>
          <w:sz w:val="16"/>
        </w:rPr>
        <w:t>effect, but</w:t>
      </w:r>
      <w:proofErr w:type="gramEnd"/>
      <w:r w:rsidRPr="00966FD6">
        <w:rPr>
          <w:sz w:val="16"/>
        </w:rPr>
        <w:t xml:space="preserve"> judging from the findings discussed below addressing various impacts it is clear that the county views a resource to be “protected” notwithstanding adverse impacts that are more than de minimis impacts.</w:t>
      </w:r>
    </w:p>
    <w:p w14:paraId="7AADA2F5" w14:textId="77777777" w:rsidR="005B0E64" w:rsidRPr="00966FD6" w:rsidRDefault="005B0E64" w:rsidP="005B0E64">
      <w:pPr>
        <w:rPr>
          <w:sz w:val="16"/>
          <w:szCs w:val="16"/>
        </w:rPr>
      </w:pPr>
      <w:r w:rsidRPr="00966FD6">
        <w:rPr>
          <w:sz w:val="16"/>
          <w:szCs w:val="16"/>
        </w:rPr>
        <w:t>1. Construction Activities – Dredging, Filling, Piling</w:t>
      </w:r>
    </w:p>
    <w:p w14:paraId="72517E19" w14:textId="77777777" w:rsidR="005B0E64" w:rsidRPr="00966FD6" w:rsidRDefault="005B0E64" w:rsidP="005B0E64">
      <w:pPr>
        <w:rPr>
          <w:sz w:val="16"/>
          <w:szCs w:val="16"/>
        </w:rPr>
      </w:pPr>
      <w:r w:rsidRPr="00966FD6">
        <w:rPr>
          <w:sz w:val="16"/>
          <w:szCs w:val="16"/>
        </w:rPr>
        <w:t xml:space="preserve">Initial dredging is proposed to occur 24 hours per day over a </w:t>
      </w:r>
      <w:proofErr w:type="gramStart"/>
      <w:r w:rsidRPr="00966FD6">
        <w:rPr>
          <w:sz w:val="16"/>
          <w:szCs w:val="16"/>
        </w:rPr>
        <w:t>3 to 4 month</w:t>
      </w:r>
      <w:proofErr w:type="gramEnd"/>
      <w:r w:rsidRPr="00966FD6">
        <w:rPr>
          <w:sz w:val="16"/>
          <w:szCs w:val="16"/>
        </w:rPr>
        <w:t xml:space="preserve"> period during construction of the facility, during months when low fish populations are present in the river. Record 28-29. The county reasoned that because the dredging months (November through February) and the commercial fishing months of August through October do not overlap, dredging will not impact traditional fishing areas. The county also relied on intervenors’ expert’s opinion that the dredging depth of between 35 and 43 feet, which occurs below habitat for juvenile salmon, will not impact those fish. The county also concluded that because Clifton Channel will remain open to fishing during dredging, the [end page 23] channel will be protected. Record 31. The county further concluded that compliance with the county’s Dredging and Dredged Material Disposal policies regarding the timing of dredging, to occur when low fish populations are present in the channel, would “shield the traditional fishing areas from injury when disruptive </w:t>
      </w:r>
      <w:proofErr w:type="spellStart"/>
      <w:r w:rsidRPr="00966FD6">
        <w:rPr>
          <w:sz w:val="16"/>
          <w:szCs w:val="16"/>
        </w:rPr>
        <w:t>inwater</w:t>
      </w:r>
      <w:proofErr w:type="spellEnd"/>
      <w:r w:rsidRPr="00966FD6">
        <w:rPr>
          <w:sz w:val="16"/>
          <w:szCs w:val="16"/>
        </w:rPr>
        <w:t xml:space="preserve"> activities occur. Dredging will be performed to create a safe and sufficient turning basin for ships while minimizing ecological impacts and avoiding significant adverse impacts.” Record 28.</w:t>
      </w:r>
    </w:p>
    <w:p w14:paraId="3B5F70E8" w14:textId="77777777" w:rsidR="005B0E64" w:rsidRPr="00966FD6" w:rsidRDefault="005B0E64" w:rsidP="005B0E64">
      <w:pPr>
        <w:rPr>
          <w:sz w:val="16"/>
        </w:rPr>
      </w:pPr>
      <w:r w:rsidRPr="00966FD6">
        <w:rPr>
          <w:sz w:val="16"/>
        </w:rPr>
        <w:t xml:space="preserve">As explained above, the county cannot assume that compliance with county standards that regulate dredging necessarily means that the traditional fishing areas are “protected” within the meaning of the Goal definition. Compliance with </w:t>
      </w:r>
      <w:r w:rsidRPr="00966FD6">
        <w:rPr>
          <w:u w:val="single"/>
        </w:rPr>
        <w:t>policies that require minimization of harm to the resource does not necessarily demonstrate that the proposal “protects”</w:t>
      </w:r>
      <w:r w:rsidRPr="00966FD6">
        <w:rPr>
          <w:sz w:val="16"/>
        </w:rPr>
        <w:t xml:space="preserve"> the traditional fishing area within the meaning of the Goal definition of that term, </w:t>
      </w:r>
      <w:r w:rsidRPr="00966FD6">
        <w:rPr>
          <w:u w:val="single"/>
        </w:rPr>
        <w:t>unless those policies require that harm is minimized to a level where no more than de minimis harm can be expected occur.</w:t>
      </w:r>
      <w:r w:rsidRPr="00966FD6">
        <w:rPr>
          <w:sz w:val="16"/>
        </w:rPr>
        <w:t xml:space="preserve"> In addition, the county’s findings focus on impacts to commercial fishing from the dredging activities, but evidence in the record indicates that recreational fishing occurs </w:t>
      </w:r>
      <w:proofErr w:type="gramStart"/>
      <w:r w:rsidRPr="00966FD6">
        <w:rPr>
          <w:sz w:val="16"/>
        </w:rPr>
        <w:t>year round</w:t>
      </w:r>
      <w:proofErr w:type="gramEnd"/>
      <w:r w:rsidRPr="00966FD6">
        <w:rPr>
          <w:sz w:val="16"/>
        </w:rPr>
        <w:t xml:space="preserve"> in the channel. The county’s findings do not address impacts to other users of the traditional fishing area during the time that dredging is occurring.</w:t>
      </w:r>
    </w:p>
    <w:p w14:paraId="577B3671" w14:textId="77777777" w:rsidR="005B0E64" w:rsidRDefault="005B0E64" w:rsidP="005B0E64">
      <w:pPr>
        <w:rPr>
          <w:sz w:val="16"/>
        </w:rPr>
      </w:pPr>
      <w:r w:rsidRPr="00966FD6">
        <w:rPr>
          <w:sz w:val="16"/>
        </w:rPr>
        <w:t xml:space="preserve">The county also concluded that using fewer but larger vertical piles will minimize acoustic effects on fish, establishing safety zones around pile driving will protect marine mammals, and using vibratory drivers “to the extent possible” will produce lower noise and vibration levels. Record 29. The county also concluded that allowing pile driving to occur between 7 a.m. and 10 p.m. will reduce the number of construction days needed so that the project may be completed faster and presumably will result in fewer days that traditional fishing areas are affected by those activities. As above, the county’s findings seem to rely on “minimization” of harm but do not establish that the harm to the protected resources will be de minimis. In addition, a minimization measure that will be used “to the extent possible” is [end page 24] similar to a measure that “attempts” to protect the resource. As we explained in </w:t>
      </w:r>
      <w:proofErr w:type="spellStart"/>
      <w:r w:rsidRPr="00966FD6">
        <w:rPr>
          <w:sz w:val="16"/>
        </w:rPr>
        <w:t>Bradwood</w:t>
      </w:r>
      <w:proofErr w:type="spellEnd"/>
      <w:r w:rsidRPr="00966FD6">
        <w:rPr>
          <w:sz w:val="16"/>
        </w:rPr>
        <w:t xml:space="preserve"> I, </w:t>
      </w:r>
      <w:r w:rsidRPr="00C37FFB">
        <w:rPr>
          <w:u w:val="single"/>
        </w:rPr>
        <w:t>attempts to protect the resource are not sufficient to “protect” the resource</w:t>
      </w:r>
      <w:r w:rsidRPr="00966FD6">
        <w:rPr>
          <w:sz w:val="16"/>
        </w:rPr>
        <w:t>, within the Goal definition of that term.</w:t>
      </w:r>
    </w:p>
    <w:p w14:paraId="2CE475CD" w14:textId="77777777" w:rsidR="005B0E64" w:rsidRDefault="005B0E64" w:rsidP="005B0E64">
      <w:pPr>
        <w:rPr>
          <w:sz w:val="16"/>
        </w:rPr>
      </w:pPr>
    </w:p>
    <w:p w14:paraId="538810C3" w14:textId="77777777" w:rsidR="005B0E64" w:rsidRDefault="005B0E64" w:rsidP="005B0E64">
      <w:pPr>
        <w:pStyle w:val="Heading4"/>
      </w:pPr>
      <w:r>
        <w:t>Minimizing impacts isn’t enough to protect</w:t>
      </w:r>
    </w:p>
    <w:p w14:paraId="25F7FA22" w14:textId="77777777" w:rsidR="005B0E64" w:rsidRDefault="005B0E64" w:rsidP="005B0E64">
      <w:pPr>
        <w:rPr>
          <w:rStyle w:val="Style13ptBold"/>
        </w:rPr>
      </w:pPr>
      <w:r w:rsidRPr="00040E7B">
        <w:rPr>
          <w:rStyle w:val="Style13ptBold"/>
        </w:rPr>
        <w:t>Ryan 10</w:t>
      </w:r>
    </w:p>
    <w:p w14:paraId="3543B668" w14:textId="77777777" w:rsidR="005B0E64" w:rsidRPr="00040E7B" w:rsidRDefault="005B0E64" w:rsidP="005B0E64">
      <w:pPr>
        <w:rPr>
          <w:rStyle w:val="Style13ptBold"/>
          <w:b w:val="0"/>
          <w:sz w:val="22"/>
        </w:rPr>
      </w:pPr>
      <w:r>
        <w:t>(</w:t>
      </w:r>
      <w:r w:rsidRPr="00563BC2">
        <w:t xml:space="preserve">Melissa M. Ryan, Member of the Oregon Land Use Board of Appeals, Columbia Riverkeeper et al. vs. Clatsop County and </w:t>
      </w:r>
      <w:proofErr w:type="spellStart"/>
      <w:r w:rsidRPr="00563BC2">
        <w:t>Bradwood</w:t>
      </w:r>
      <w:proofErr w:type="spellEnd"/>
      <w:r w:rsidRPr="00563BC2">
        <w:t xml:space="preserve"> Landing LLC and </w:t>
      </w:r>
      <w:proofErr w:type="spellStart"/>
      <w:r w:rsidRPr="00563BC2">
        <w:t>Northernstar</w:t>
      </w:r>
      <w:proofErr w:type="spellEnd"/>
      <w:r w:rsidRPr="00563BC2">
        <w:t xml:space="preserve"> Energy LLC, Oregon Land Use Board of Appeals Case Number 2009-100, April 12th, 2010, </w:t>
      </w:r>
      <w:hyperlink r:id="rId12" w:history="1">
        <w:r w:rsidRPr="00563BC2">
          <w:t>https://www.oregon.gov/LUBA/docs/opinions/2010/04-10/09100.pdf</w:t>
        </w:r>
      </w:hyperlink>
      <w:r>
        <w:t>)</w:t>
      </w:r>
    </w:p>
    <w:p w14:paraId="01B97546" w14:textId="77777777" w:rsidR="005B0E64" w:rsidRPr="00563BC2" w:rsidRDefault="005B0E64" w:rsidP="005B0E64">
      <w:r w:rsidRPr="00563BC2">
        <w:t xml:space="preserve">The county adopted several pages of single-spaced findings in support of its conclusion that the identified habitat would be protected from incompatible development. Petitioners challenge those findings, arguing that the </w:t>
      </w:r>
      <w:r w:rsidRPr="0092570C">
        <w:rPr>
          <w:u w:val="single"/>
        </w:rPr>
        <w:t>findings suffer from</w:t>
      </w:r>
      <w:r w:rsidRPr="00563BC2">
        <w:t xml:space="preserve"> the same </w:t>
      </w:r>
      <w:r w:rsidRPr="0092570C">
        <w:rPr>
          <w:u w:val="single"/>
        </w:rPr>
        <w:t>flaws</w:t>
      </w:r>
      <w:r w:rsidRPr="00563BC2">
        <w:t xml:space="preserve"> described above </w:t>
      </w:r>
      <w:r w:rsidRPr="0092570C">
        <w:rPr>
          <w:u w:val="single"/>
        </w:rPr>
        <w:t>in determining that measures to “minimize” impacts</w:t>
      </w:r>
      <w:r w:rsidRPr="00563BC2">
        <w:t xml:space="preserve"> to the habitat </w:t>
      </w:r>
      <w:r w:rsidRPr="0092570C">
        <w:rPr>
          <w:u w:val="single"/>
        </w:rPr>
        <w:t>are sufficient to “protect”</w:t>
      </w:r>
      <w:r w:rsidRPr="00563BC2">
        <w:t xml:space="preserve"> that habitat within the Goal definition. As explained above, we generally agree with petitioners that </w:t>
      </w:r>
      <w:r w:rsidRPr="00040E7B">
        <w:rPr>
          <w:u w:val="single"/>
        </w:rPr>
        <w:t>the county erred in relying on measures which merely reduce impacts</w:t>
      </w:r>
      <w:r w:rsidRPr="00563BC2">
        <w:t xml:space="preserve"> to the habitat </w:t>
      </w:r>
      <w:r w:rsidRPr="00040E7B">
        <w:rPr>
          <w:u w:val="single"/>
        </w:rPr>
        <w:t>without finding that impacts will be reduced to a de minimis level</w:t>
      </w:r>
      <w:r w:rsidRPr="00563BC2">
        <w:t xml:space="preserve">, </w:t>
      </w:r>
      <w:r w:rsidRPr="00040E7B">
        <w:rPr>
          <w:u w:val="single"/>
        </w:rPr>
        <w:t>or where they equivocate in actually requiring those minimization measures versus allowing attempts to protect the resource to suffice</w:t>
      </w:r>
      <w:r w:rsidRPr="00563BC2">
        <w:t xml:space="preserve"> (</w:t>
      </w:r>
      <w:proofErr w:type="gramStart"/>
      <w:r w:rsidRPr="00563BC2">
        <w:t>i.e.</w:t>
      </w:r>
      <w:proofErr w:type="gramEnd"/>
      <w:r w:rsidRPr="00563BC2">
        <w:t xml:space="preserve"> “to the extent possible”).</w:t>
      </w:r>
    </w:p>
    <w:p w14:paraId="42D4A877" w14:textId="77777777" w:rsidR="005B0E64" w:rsidRDefault="005B0E64" w:rsidP="005B0E64">
      <w:pPr>
        <w:keepNext/>
        <w:keepLines/>
        <w:spacing w:before="40"/>
        <w:outlineLvl w:val="3"/>
        <w:rPr>
          <w:rFonts w:eastAsiaTheme="majorEastAsia" w:cstheme="majorBidi"/>
          <w:b/>
          <w:bCs/>
          <w:sz w:val="26"/>
          <w:szCs w:val="26"/>
        </w:rPr>
      </w:pPr>
      <w:r>
        <w:rPr>
          <w:rFonts w:eastAsiaTheme="majorEastAsia" w:cstheme="majorBidi"/>
          <w:b/>
          <w:bCs/>
          <w:sz w:val="26"/>
          <w:szCs w:val="26"/>
        </w:rPr>
        <w:t>Off-site mitigation isn’t enough to protect water resources</w:t>
      </w:r>
    </w:p>
    <w:p w14:paraId="734FB33F" w14:textId="77777777" w:rsidR="005B0E64" w:rsidRPr="00524E47" w:rsidRDefault="005B0E64" w:rsidP="005B0E64">
      <w:pPr>
        <w:rPr>
          <w:rStyle w:val="Style13ptBold"/>
        </w:rPr>
      </w:pPr>
      <w:proofErr w:type="spellStart"/>
      <w:r w:rsidRPr="00524E47">
        <w:rPr>
          <w:rStyle w:val="Style13ptBold"/>
        </w:rPr>
        <w:t>Holstun</w:t>
      </w:r>
      <w:proofErr w:type="spellEnd"/>
      <w:r w:rsidRPr="00524E47">
        <w:rPr>
          <w:rStyle w:val="Style13ptBold"/>
        </w:rPr>
        <w:t xml:space="preserve"> 10</w:t>
      </w:r>
    </w:p>
    <w:p w14:paraId="539C7CCF" w14:textId="77777777" w:rsidR="005B0E64" w:rsidRPr="00563BC2" w:rsidRDefault="005B0E64" w:rsidP="005B0E64">
      <w:r>
        <w:t>(</w:t>
      </w:r>
      <w:r w:rsidRPr="00563BC2">
        <w:t xml:space="preserve">Mike </w:t>
      </w:r>
      <w:proofErr w:type="spellStart"/>
      <w:r w:rsidRPr="00563BC2">
        <w:t>Holstun</w:t>
      </w:r>
      <w:proofErr w:type="spellEnd"/>
      <w:r w:rsidRPr="00563BC2">
        <w:t xml:space="preserve">, Member of the Oregon Land Use Board of Appeals, Columbia Riverkeeper et al. vs. Clatsop County and </w:t>
      </w:r>
      <w:proofErr w:type="spellStart"/>
      <w:r w:rsidRPr="00563BC2">
        <w:t>Bradwood</w:t>
      </w:r>
      <w:proofErr w:type="spellEnd"/>
      <w:r w:rsidRPr="00563BC2">
        <w:t xml:space="preserve"> Landing LLC and </w:t>
      </w:r>
      <w:proofErr w:type="spellStart"/>
      <w:r w:rsidRPr="00563BC2">
        <w:t>Northernstar</w:t>
      </w:r>
      <w:proofErr w:type="spellEnd"/>
      <w:r w:rsidRPr="00563BC2">
        <w:t xml:space="preserve"> Energy LLC, Oregon Land Use Board of Appeals Case Number 2009-100, April 12th, 2010, </w:t>
      </w:r>
      <w:hyperlink r:id="rId13" w:history="1">
        <w:r w:rsidRPr="00563BC2">
          <w:t>https://www.oregon.gov/LUBA/docs/opinions/2010/04-10/09100.pdf</w:t>
        </w:r>
      </w:hyperlink>
      <w:r>
        <w:t>)</w:t>
      </w:r>
    </w:p>
    <w:p w14:paraId="356CF408" w14:textId="77777777" w:rsidR="005B0E64" w:rsidRPr="00524E47" w:rsidRDefault="005B0E64" w:rsidP="005B0E64">
      <w:pPr>
        <w:rPr>
          <w:sz w:val="16"/>
        </w:rPr>
      </w:pPr>
      <w:r w:rsidRPr="00524E47">
        <w:rPr>
          <w:sz w:val="16"/>
        </w:rPr>
        <w:t>I agree with the result under the second assignment of error, but I write separately because I believe the county has largely succeeded in making the meaning of the term “protect” far more complicated than it really is. CCCP Policy 20.2(1) requires that “traditional fishing areas shall be protected when dredging, filling, pile driving or when other potentially disruptive activities occur.” CCCP Policy 20.8 requires that “[e]</w:t>
      </w:r>
      <w:proofErr w:type="spellStart"/>
      <w:r w:rsidRPr="00524E47">
        <w:rPr>
          <w:sz w:val="16"/>
        </w:rPr>
        <w:t>ndangered</w:t>
      </w:r>
      <w:proofErr w:type="spellEnd"/>
      <w:r w:rsidRPr="00524E47">
        <w:rPr>
          <w:sz w:val="16"/>
        </w:rPr>
        <w:t xml:space="preserve"> or threatened species habitat shall be protected from incompatible development.” As we explained in </w:t>
      </w:r>
      <w:proofErr w:type="spellStart"/>
      <w:r w:rsidRPr="00524E47">
        <w:rPr>
          <w:sz w:val="16"/>
        </w:rPr>
        <w:t>Bradwood</w:t>
      </w:r>
      <w:proofErr w:type="spellEnd"/>
      <w:r w:rsidRPr="00524E47">
        <w:rPr>
          <w:sz w:val="16"/>
        </w:rPr>
        <w:t xml:space="preserve"> I,</w:t>
      </w:r>
      <w:r w:rsidRPr="00874F3D">
        <w:rPr>
          <w:u w:val="single"/>
        </w:rPr>
        <w:t xml:space="preserve"> the</w:t>
      </w:r>
      <w:r w:rsidRPr="00524E47">
        <w:rPr>
          <w:sz w:val="16"/>
        </w:rPr>
        <w:t xml:space="preserve"> Statewide Planning Goal </w:t>
      </w:r>
      <w:r w:rsidRPr="00874F3D">
        <w:rPr>
          <w:u w:val="single"/>
        </w:rPr>
        <w:t>definition of “protect”</w:t>
      </w:r>
      <w:r w:rsidRPr="00524E47">
        <w:rPr>
          <w:sz w:val="16"/>
        </w:rPr>
        <w:t xml:space="preserve"> applies in this case. That definition is set out below:</w:t>
      </w:r>
    </w:p>
    <w:p w14:paraId="2FDAA0C9" w14:textId="77777777" w:rsidR="005B0E64" w:rsidRPr="00563BC2" w:rsidRDefault="005B0E64" w:rsidP="005B0E64">
      <w:r w:rsidRPr="00563BC2">
        <w:t>“</w:t>
      </w:r>
      <w:r w:rsidRPr="00874F3D">
        <w:rPr>
          <w:u w:val="single"/>
        </w:rPr>
        <w:t>Save or shield from loss, destruction, or injury or for future intended use.”</w:t>
      </w:r>
    </w:p>
    <w:p w14:paraId="71571C9A" w14:textId="77777777" w:rsidR="005B0E64" w:rsidRPr="00524E47" w:rsidRDefault="005B0E64" w:rsidP="005B0E64">
      <w:pPr>
        <w:rPr>
          <w:sz w:val="16"/>
        </w:rPr>
      </w:pPr>
      <w:r w:rsidRPr="00524E47">
        <w:rPr>
          <w:sz w:val="16"/>
        </w:rPr>
        <w:t xml:space="preserve">The question presented under the second assignment of error is whether the county has established that the development that will be allowed by the disputed rezoning will “save or shield” traditional fishing areas and endangered or threatened species habitat from “loss, destruction, or injury,” i.e., damage. The county’s decision spends a good bit of time trying to reformulate its legal obligation under CCCP Policies 20.2(1) and 20.8 </w:t>
      </w:r>
      <w:r w:rsidRPr="00524E47">
        <w:rPr>
          <w:u w:val="single"/>
        </w:rPr>
        <w:t>to “protect”</w:t>
      </w:r>
      <w:r w:rsidRPr="00524E47">
        <w:rPr>
          <w:sz w:val="16"/>
        </w:rPr>
        <w:t xml:space="preserve"> those </w:t>
      </w:r>
      <w:r w:rsidRPr="00524E47">
        <w:rPr>
          <w:u w:val="single"/>
        </w:rPr>
        <w:t>resources</w:t>
      </w:r>
      <w:r w:rsidRPr="00524E47">
        <w:rPr>
          <w:sz w:val="16"/>
        </w:rPr>
        <w:t xml:space="preserve"> as necessarily being satisfied </w:t>
      </w:r>
      <w:r w:rsidRPr="00524E47">
        <w:rPr>
          <w:u w:val="single"/>
        </w:rPr>
        <w:t>by</w:t>
      </w:r>
      <w:r w:rsidRPr="00524E47">
        <w:rPr>
          <w:sz w:val="16"/>
        </w:rPr>
        <w:t xml:space="preserve"> (1) simply applying existing acknowledged regulations that the county has adopted to protect estuarine resources, (2) showing that the estuary will be protected if the estuary is viewed as a whole, (3) </w:t>
      </w:r>
      <w:r w:rsidRPr="00524E47">
        <w:rPr>
          <w:u w:val="single"/>
        </w:rPr>
        <w:t>mitigating any damage to those protected resources,</w:t>
      </w:r>
      <w:r w:rsidRPr="00524E47">
        <w:rPr>
          <w:sz w:val="16"/>
        </w:rPr>
        <w:t xml:space="preserve"> (4) </w:t>
      </w:r>
      <w:r w:rsidRPr="00524E47">
        <w:rPr>
          <w:u w:val="single"/>
        </w:rPr>
        <w:t>attempting to avoid damage to those protected resources, or</w:t>
      </w:r>
      <w:r w:rsidRPr="00524E47">
        <w:rPr>
          <w:sz w:val="16"/>
        </w:rPr>
        <w:t xml:space="preserve"> (5) </w:t>
      </w:r>
      <w:r w:rsidRPr="00524E47">
        <w:rPr>
          <w:u w:val="single"/>
        </w:rPr>
        <w:t>intending to avoid damage to those protected resources</w:t>
      </w:r>
      <w:r w:rsidRPr="00524E47">
        <w:rPr>
          <w:sz w:val="16"/>
        </w:rPr>
        <w:t xml:space="preserve">. I agree with the majority that those reformulations </w:t>
      </w:r>
      <w:r w:rsidRPr="00524E47">
        <w:rPr>
          <w:u w:val="single"/>
        </w:rPr>
        <w:t>represent a misunderstanding</w:t>
      </w:r>
      <w:r w:rsidRPr="00524E47">
        <w:rPr>
          <w:sz w:val="16"/>
        </w:rPr>
        <w:t xml:space="preserve"> of the county’s legal obligation </w:t>
      </w:r>
      <w:r w:rsidRPr="00524E47">
        <w:rPr>
          <w:u w:val="single"/>
        </w:rPr>
        <w:t>to protect the identified resources</w:t>
      </w:r>
      <w:r w:rsidRPr="00524E47">
        <w:rPr>
          <w:sz w:val="16"/>
        </w:rPr>
        <w:t xml:space="preserve"> under Policies 20.2(1) and 20.8.10</w:t>
      </w:r>
    </w:p>
    <w:p w14:paraId="35F13B21" w14:textId="77777777" w:rsidR="005B0E64" w:rsidRPr="00524E47" w:rsidRDefault="005B0E64" w:rsidP="005B0E64">
      <w:pPr>
        <w:rPr>
          <w:sz w:val="16"/>
          <w:szCs w:val="16"/>
        </w:rPr>
      </w:pPr>
      <w:r w:rsidRPr="00524E47">
        <w:rPr>
          <w:sz w:val="16"/>
          <w:szCs w:val="16"/>
        </w:rPr>
        <w:t>If any further reformulation of or elaboration on the Statewide Planning Goal definition of “protect” is necessary to provide a working understanding of what it means to [end page 31] “protect” the specific estuarine resources that the CCCP policies require the county to protect, I agree with the majority that as defined by the Statewide Planning Goals the rezoning need not include protection that will perfectly or absolutely shield those estuarine resources from any damage whatsoever. However, while the duty to protect does not demand perfection neither can it be diluted into a mere obligation to avoid significant injury. That is what the county attempts to do in this case. I agree with the majority that the county must ensure that any damage to those resources will be no more than de minimis.11 In other words, any such damage must be “trivial.”12 As defined by the Statewide Planning Goals, the legal obligation to “protect” an estuarine resource that the county has determined must be protected is not satisfied by merely taking steps to avoid significant damage. Finally, I agree with the majority that the findings and record in this matter do not establish that the likely damage to the Clifton Channel traditional fishing area and to endangered or threatened species habitat that can be expected from the proposed development will be no more than de minimis or trivial. For that reason, I agree that the second assignment of error must be sustained.</w:t>
      </w:r>
    </w:p>
    <w:p w14:paraId="02762C25" w14:textId="77777777" w:rsidR="005B0E64" w:rsidRPr="00524E47" w:rsidRDefault="005B0E64" w:rsidP="005B0E64">
      <w:pPr>
        <w:rPr>
          <w:sz w:val="16"/>
          <w:szCs w:val="16"/>
        </w:rPr>
      </w:pPr>
      <w:r w:rsidRPr="00524E47">
        <w:rPr>
          <w:sz w:val="16"/>
          <w:szCs w:val="16"/>
        </w:rPr>
        <w:t>—— Footnotes ——</w:t>
      </w:r>
    </w:p>
    <w:p w14:paraId="0A88420A" w14:textId="77777777" w:rsidR="005B0E64" w:rsidRPr="00524E47" w:rsidRDefault="005B0E64" w:rsidP="005B0E64">
      <w:pPr>
        <w:rPr>
          <w:sz w:val="16"/>
        </w:rPr>
      </w:pPr>
      <w:r w:rsidRPr="00524E47">
        <w:rPr>
          <w:sz w:val="16"/>
        </w:rPr>
        <w:t xml:space="preserve">10. I also agree with the majority that </w:t>
      </w:r>
      <w:r w:rsidRPr="00874F3D">
        <w:rPr>
          <w:u w:val="single"/>
        </w:rPr>
        <w:t xml:space="preserve">off-site mitigation alone is not sufficient to protect a </w:t>
      </w:r>
      <w:proofErr w:type="gramStart"/>
      <w:r w:rsidRPr="00874F3D">
        <w:rPr>
          <w:u w:val="single"/>
        </w:rPr>
        <w:t>site specific</w:t>
      </w:r>
      <w:proofErr w:type="gramEnd"/>
      <w:r w:rsidRPr="00874F3D">
        <w:rPr>
          <w:u w:val="single"/>
        </w:rPr>
        <w:t xml:space="preserve"> resource</w:t>
      </w:r>
      <w:r w:rsidRPr="00524E47">
        <w:rPr>
          <w:sz w:val="16"/>
        </w:rPr>
        <w:t xml:space="preserve"> like a specific traditional fishing area, whereas off-site mitigation may be sufficient, in whole or in part, to protect a resource such as threatened or endangered species habitat, which may not be site-specific.</w:t>
      </w:r>
    </w:p>
    <w:p w14:paraId="285A2EC3" w14:textId="77777777" w:rsidR="005B0E64" w:rsidRPr="00524E47" w:rsidRDefault="005B0E64" w:rsidP="005B0E64">
      <w:pPr>
        <w:rPr>
          <w:sz w:val="16"/>
        </w:rPr>
      </w:pPr>
      <w:r w:rsidRPr="00524E47">
        <w:rPr>
          <w:sz w:val="16"/>
        </w:rPr>
        <w:t xml:space="preserve">11. As defined by </w:t>
      </w:r>
      <w:proofErr w:type="spellStart"/>
      <w:r w:rsidRPr="00524E47">
        <w:rPr>
          <w:sz w:val="16"/>
        </w:rPr>
        <w:t>Blacks</w:t>
      </w:r>
      <w:proofErr w:type="spellEnd"/>
      <w:r w:rsidRPr="00524E47">
        <w:rPr>
          <w:sz w:val="16"/>
        </w:rPr>
        <w:t xml:space="preserve"> Law Dictionary, </w:t>
      </w:r>
      <w:r w:rsidRPr="00874F3D">
        <w:rPr>
          <w:u w:val="single"/>
        </w:rPr>
        <w:t>“de minimis” means: “Trifling; minimal.</w:t>
      </w:r>
      <w:r w:rsidRPr="00524E47">
        <w:rPr>
          <w:sz w:val="16"/>
        </w:rPr>
        <w:t xml:space="preserve"> 2. (Of a fact or thing) so insignificant that a court may overlook it in deciding an issue or case.” </w:t>
      </w:r>
      <w:proofErr w:type="spellStart"/>
      <w:r w:rsidRPr="00524E47">
        <w:rPr>
          <w:sz w:val="16"/>
        </w:rPr>
        <w:t>Blacks</w:t>
      </w:r>
      <w:proofErr w:type="spellEnd"/>
      <w:r w:rsidRPr="00524E47">
        <w:rPr>
          <w:sz w:val="16"/>
        </w:rPr>
        <w:t xml:space="preserve"> Law Dictionary 464 (8th ed 2004).</w:t>
      </w:r>
    </w:p>
    <w:p w14:paraId="26C0B0FE" w14:textId="77777777" w:rsidR="005B0E64" w:rsidRPr="00563BC2" w:rsidRDefault="005B0E64" w:rsidP="005B0E64"/>
    <w:p w14:paraId="4952D9C6" w14:textId="77777777" w:rsidR="005B0E64" w:rsidRPr="006E38C4" w:rsidRDefault="005B0E64" w:rsidP="005B0E64">
      <w:pPr>
        <w:keepNext/>
        <w:keepLines/>
        <w:spacing w:before="40"/>
        <w:outlineLvl w:val="3"/>
        <w:rPr>
          <w:rFonts w:eastAsiaTheme="majorEastAsia" w:cstheme="majorBidi"/>
          <w:b/>
          <w:bCs/>
          <w:sz w:val="26"/>
          <w:szCs w:val="26"/>
        </w:rPr>
      </w:pPr>
      <w:r>
        <w:rPr>
          <w:rFonts w:eastAsiaTheme="majorEastAsia" w:cstheme="majorBidi"/>
          <w:b/>
          <w:bCs/>
          <w:sz w:val="26"/>
          <w:szCs w:val="26"/>
        </w:rPr>
        <w:t>Protection is distinct from prevention</w:t>
      </w:r>
    </w:p>
    <w:p w14:paraId="0A796CCB" w14:textId="77777777" w:rsidR="005B0E64" w:rsidRPr="006E38C4" w:rsidRDefault="005B0E64" w:rsidP="005B0E64">
      <w:pPr>
        <w:rPr>
          <w:rStyle w:val="Style13ptBold"/>
        </w:rPr>
      </w:pPr>
      <w:r w:rsidRPr="006E38C4">
        <w:rPr>
          <w:rStyle w:val="Style13ptBold"/>
        </w:rPr>
        <w:t>Sercombe 10</w:t>
      </w:r>
    </w:p>
    <w:p w14:paraId="6F4F5A18" w14:textId="77777777" w:rsidR="005B0E64" w:rsidRPr="00563BC2" w:rsidRDefault="005B0E64" w:rsidP="005B0E64">
      <w:r>
        <w:t>(</w:t>
      </w:r>
      <w:r w:rsidRPr="00563BC2">
        <w:t>Timothy J. Sercombe, Judge of the Oregon Court of Appeals, holds a J.D. from the University of Oregon School of Law, Columbia Riverkeeper v. Clatsop County, Court of Appeals of Oregon (238 Ore. App. 439), November 3rd, 2010, Lexis</w:t>
      </w:r>
      <w:r>
        <w:t>)</w:t>
      </w:r>
    </w:p>
    <w:p w14:paraId="52404D51" w14:textId="77777777" w:rsidR="005B0E64" w:rsidRPr="006E38C4" w:rsidRDefault="005B0E64" w:rsidP="005B0E64">
      <w:pPr>
        <w:rPr>
          <w:sz w:val="12"/>
        </w:rPr>
      </w:pPr>
      <w:r w:rsidRPr="006E38C4">
        <w:rPr>
          <w:sz w:val="12"/>
        </w:rPr>
        <w:t>[**94</w:t>
      </w:r>
      <w:proofErr w:type="gramStart"/>
      <w:r w:rsidRPr="006E38C4">
        <w:rPr>
          <w:sz w:val="12"/>
        </w:rPr>
        <w:t>]  More</w:t>
      </w:r>
      <w:proofErr w:type="gramEnd"/>
      <w:r w:rsidRPr="006E38C4">
        <w:rPr>
          <w:sz w:val="12"/>
        </w:rPr>
        <w:t xml:space="preserve"> to the point, intervenors argue that LUBA's construction of the meaning of "protect" as used in Goal 16 (and incorporated into the CCCP protection policies) was inconsistent with the text and context of the term as used in the goal. Intervenors </w:t>
      </w:r>
      <w:proofErr w:type="gramStart"/>
      <w:r w:rsidRPr="006E38C4">
        <w:rPr>
          <w:sz w:val="12"/>
        </w:rPr>
        <w:t>reason  [</w:t>
      </w:r>
      <w:proofErr w:type="gramEnd"/>
      <w:r w:rsidRPr="006E38C4">
        <w:rPr>
          <w:sz w:val="12"/>
        </w:rPr>
        <w:t>***37] that protective measures under the goal can be those that shield or guard the estuary from harm, rather than those that largely immunize the estuary from the effects of the dredging and related development.  [*460</w:t>
      </w:r>
      <w:proofErr w:type="gramStart"/>
      <w:r w:rsidRPr="006E38C4">
        <w:rPr>
          <w:sz w:val="12"/>
        </w:rPr>
        <w:t>]  Because</w:t>
      </w:r>
      <w:proofErr w:type="gramEnd"/>
      <w:r w:rsidRPr="006E38C4">
        <w:rPr>
          <w:sz w:val="12"/>
        </w:rPr>
        <w:t xml:space="preserve"> Goal 16, in some circumstances, operates to allow some conflicting uses to estuarine resources, intervenors contend that </w:t>
      </w:r>
      <w:r w:rsidRPr="00122FDE">
        <w:rPr>
          <w:b/>
          <w:bCs/>
          <w:u w:val="single"/>
        </w:rPr>
        <w:t>"protect"</w:t>
      </w:r>
      <w:r w:rsidRPr="006E38C4">
        <w:rPr>
          <w:sz w:val="12"/>
        </w:rPr>
        <w:t xml:space="preserve"> under Goal 16 </w:t>
      </w:r>
      <w:r w:rsidRPr="00122FDE">
        <w:rPr>
          <w:b/>
          <w:bCs/>
          <w:u w:val="single"/>
        </w:rPr>
        <w:t>means to mitigate against harmful effects, rather than to preclude incompatible development.</w:t>
      </w:r>
      <w:r w:rsidRPr="006E38C4">
        <w:rPr>
          <w:sz w:val="12"/>
        </w:rPr>
        <w:t xml:space="preserve"> To assess that contention, we turn to the specific text of Goal 16.</w:t>
      </w:r>
    </w:p>
    <w:p w14:paraId="07E30D59" w14:textId="77777777" w:rsidR="005B0E64" w:rsidRPr="006E38C4" w:rsidRDefault="005B0E64" w:rsidP="005B0E64">
      <w:pPr>
        <w:rPr>
          <w:sz w:val="12"/>
          <w:szCs w:val="12"/>
        </w:rPr>
      </w:pPr>
      <w:r w:rsidRPr="006E38C4">
        <w:rPr>
          <w:sz w:val="12"/>
          <w:szCs w:val="12"/>
        </w:rPr>
        <w:t>Goal 16 (Estuarine Resources), OAR 660-015-0010(1), much like the other resource-specific goals, requires an inventorying and classification of the extent and quality of the relevant resource in the planning area and adoption of regulatory measures depending upon the quality of the resource. The stated purpose of the goal is:</w:t>
      </w:r>
    </w:p>
    <w:p w14:paraId="2C83B88B" w14:textId="77777777" w:rsidR="005B0E64" w:rsidRPr="006E38C4" w:rsidRDefault="005B0E64" w:rsidP="005B0E64">
      <w:pPr>
        <w:rPr>
          <w:sz w:val="12"/>
          <w:szCs w:val="12"/>
        </w:rPr>
      </w:pPr>
      <w:r w:rsidRPr="006E38C4">
        <w:rPr>
          <w:sz w:val="12"/>
          <w:szCs w:val="12"/>
        </w:rPr>
        <w:t>"To recognize and protect the unique environmental, economic, and social values of each estuary and associated wetlands; and</w:t>
      </w:r>
    </w:p>
    <w:p w14:paraId="544B8296" w14:textId="77777777" w:rsidR="005B0E64" w:rsidRPr="006E38C4" w:rsidRDefault="005B0E64" w:rsidP="005B0E64">
      <w:pPr>
        <w:rPr>
          <w:sz w:val="12"/>
          <w:szCs w:val="12"/>
        </w:rPr>
      </w:pPr>
      <w:r w:rsidRPr="006E38C4">
        <w:rPr>
          <w:sz w:val="12"/>
          <w:szCs w:val="12"/>
        </w:rPr>
        <w:t>"To protect, maintain, where appropriate develop, and where appropriate restore the long-term environmental, economic, and social values, diversity and benefits of Oregon's estuaries."</w:t>
      </w:r>
    </w:p>
    <w:p w14:paraId="6FDDA961" w14:textId="77777777" w:rsidR="005B0E64" w:rsidRPr="006E38C4" w:rsidRDefault="005B0E64" w:rsidP="005B0E64">
      <w:pPr>
        <w:rPr>
          <w:sz w:val="12"/>
          <w:szCs w:val="12"/>
        </w:rPr>
      </w:pPr>
      <w:r w:rsidRPr="006E38C4">
        <w:rPr>
          <w:sz w:val="12"/>
          <w:szCs w:val="12"/>
        </w:rPr>
        <w:t xml:space="preserve">The goal requires classification of </w:t>
      </w:r>
      <w:proofErr w:type="gramStart"/>
      <w:r w:rsidRPr="006E38C4">
        <w:rPr>
          <w:sz w:val="12"/>
          <w:szCs w:val="12"/>
        </w:rPr>
        <w:t>estuaries  [</w:t>
      </w:r>
      <w:proofErr w:type="gramEnd"/>
      <w:r w:rsidRPr="006E38C4">
        <w:rPr>
          <w:sz w:val="12"/>
          <w:szCs w:val="12"/>
        </w:rPr>
        <w:t>***38] "to specify the most intensive level of development or alteration which may be allowed to occur within each estuary," and then to "provide for appropriate uses," with the caveat that "[e]</w:t>
      </w:r>
      <w:proofErr w:type="spellStart"/>
      <w:r w:rsidRPr="006E38C4">
        <w:rPr>
          <w:sz w:val="12"/>
          <w:szCs w:val="12"/>
        </w:rPr>
        <w:t>stuary</w:t>
      </w:r>
      <w:proofErr w:type="spellEnd"/>
      <w:r w:rsidRPr="006E38C4">
        <w:rPr>
          <w:sz w:val="12"/>
          <w:szCs w:val="12"/>
        </w:rPr>
        <w:t xml:space="preserve"> plans and activities shall protect the estuarine ecosystem, including its natural biological productivity, habitat, diversity, unique features and water quality."</w:t>
      </w:r>
    </w:p>
    <w:p w14:paraId="25B7D5DE" w14:textId="77777777" w:rsidR="005B0E64" w:rsidRPr="006E38C4" w:rsidRDefault="005B0E64" w:rsidP="005B0E64">
      <w:pPr>
        <w:rPr>
          <w:sz w:val="12"/>
          <w:szCs w:val="12"/>
        </w:rPr>
      </w:pPr>
      <w:r w:rsidRPr="006E38C4">
        <w:rPr>
          <w:sz w:val="12"/>
          <w:szCs w:val="12"/>
        </w:rPr>
        <w:t xml:space="preserve">Under the goal, the classification of estuaries is by "distinct water use management units." The types of units include, at a minimum, "natural," "conservation" and "development" management units. "Natural" management units include "major tracts of salt marsh, </w:t>
      </w:r>
      <w:proofErr w:type="spellStart"/>
      <w:r w:rsidRPr="006E38C4">
        <w:rPr>
          <w:sz w:val="12"/>
          <w:szCs w:val="12"/>
        </w:rPr>
        <w:t>tideflats</w:t>
      </w:r>
      <w:proofErr w:type="spellEnd"/>
      <w:r w:rsidRPr="006E38C4">
        <w:rPr>
          <w:sz w:val="12"/>
          <w:szCs w:val="12"/>
        </w:rPr>
        <w:t xml:space="preserve">, and seagrass and algae beds" and are "designated to assure the protection of significant fish and wildlife habitats, of continued biological productivity within the estuary, and of scientific, research, and educational needs." </w:t>
      </w:r>
      <w:proofErr w:type="gramStart"/>
      <w:r w:rsidRPr="006E38C4">
        <w:rPr>
          <w:sz w:val="12"/>
          <w:szCs w:val="12"/>
        </w:rPr>
        <w:t>Generally speaking, only</w:t>
      </w:r>
      <w:proofErr w:type="gramEnd"/>
      <w:r w:rsidRPr="006E38C4">
        <w:rPr>
          <w:sz w:val="12"/>
          <w:szCs w:val="12"/>
        </w:rPr>
        <w:t xml:space="preserve"> undeveloped or low-impact uses are allowed in natural management units, including "protection of habitat, nutrient, fish, wildlife, and aesthetic resources." Certain physical improvements (e.g., </w:t>
      </w:r>
      <w:proofErr w:type="spellStart"/>
      <w:r w:rsidRPr="006E38C4">
        <w:rPr>
          <w:sz w:val="12"/>
          <w:szCs w:val="12"/>
        </w:rPr>
        <w:t>tidegates</w:t>
      </w:r>
      <w:proofErr w:type="spellEnd"/>
      <w:r w:rsidRPr="006E38C4">
        <w:rPr>
          <w:sz w:val="12"/>
          <w:szCs w:val="12"/>
        </w:rPr>
        <w:t xml:space="preserve">, pipelines, boat ramps) </w:t>
      </w:r>
      <w:proofErr w:type="gramStart"/>
      <w:r w:rsidRPr="006E38C4">
        <w:rPr>
          <w:sz w:val="12"/>
          <w:szCs w:val="12"/>
        </w:rPr>
        <w:t>are  [</w:t>
      </w:r>
      <w:proofErr w:type="gramEnd"/>
      <w:r w:rsidRPr="006E38C4">
        <w:rPr>
          <w:sz w:val="12"/>
          <w:szCs w:val="12"/>
        </w:rPr>
        <w:t>*461]  allowed "[w]here consistent with the resource capabilities of the area," which is defined  [***39] to mean</w:t>
      </w:r>
    </w:p>
    <w:p w14:paraId="18946138" w14:textId="77777777" w:rsidR="005B0E64" w:rsidRPr="006E38C4" w:rsidRDefault="005B0E64" w:rsidP="005B0E64">
      <w:pPr>
        <w:rPr>
          <w:sz w:val="12"/>
          <w:szCs w:val="12"/>
        </w:rPr>
      </w:pPr>
      <w:r w:rsidRPr="006E38C4">
        <w:rPr>
          <w:sz w:val="12"/>
          <w:szCs w:val="12"/>
        </w:rPr>
        <w:t>"</w:t>
      </w:r>
      <w:proofErr w:type="gramStart"/>
      <w:r w:rsidRPr="006E38C4">
        <w:rPr>
          <w:sz w:val="12"/>
          <w:szCs w:val="12"/>
        </w:rPr>
        <w:t>when</w:t>
      </w:r>
      <w:proofErr w:type="gramEnd"/>
      <w:r w:rsidRPr="006E38C4">
        <w:rPr>
          <w:sz w:val="12"/>
          <w:szCs w:val="12"/>
        </w:rPr>
        <w:t xml:space="preserve"> either the impacts of the use on estuarine species, habitats, biological productivity and water quality are not significant or that the resources of the area are able to assimilate the use and activity and their effects and continue to function in a manner to protect significant wildlife habitats, natural biological productivity, and values for scientific research and education."</w:t>
      </w:r>
    </w:p>
    <w:p w14:paraId="0F626455" w14:textId="77777777" w:rsidR="005B0E64" w:rsidRPr="006E38C4" w:rsidRDefault="005B0E64" w:rsidP="005B0E64">
      <w:pPr>
        <w:rPr>
          <w:sz w:val="12"/>
          <w:szCs w:val="12"/>
        </w:rPr>
      </w:pPr>
      <w:r w:rsidRPr="006E38C4">
        <w:rPr>
          <w:sz w:val="12"/>
          <w:szCs w:val="12"/>
        </w:rPr>
        <w:t>"Conservation" management units, on the other hand, allow for "long-term uses of renewable resources that do not require major alteration of the estuary, except for the purpose of restoration." They are managed "to conserve the natural resources and benefits." Permissible uses "[w]here consistent with the resource capabilities of the area" include "[h]</w:t>
      </w:r>
      <w:proofErr w:type="spellStart"/>
      <w:r w:rsidRPr="006E38C4">
        <w:rPr>
          <w:sz w:val="12"/>
          <w:szCs w:val="12"/>
        </w:rPr>
        <w:t>igh</w:t>
      </w:r>
      <w:proofErr w:type="spellEnd"/>
      <w:r w:rsidRPr="006E38C4">
        <w:rPr>
          <w:sz w:val="12"/>
          <w:szCs w:val="12"/>
        </w:rPr>
        <w:t>-intensity water-dependent recreation" and "[m]</w:t>
      </w:r>
      <w:proofErr w:type="spellStart"/>
      <w:r w:rsidRPr="006E38C4">
        <w:rPr>
          <w:sz w:val="12"/>
          <w:szCs w:val="12"/>
        </w:rPr>
        <w:t>ining</w:t>
      </w:r>
      <w:proofErr w:type="spellEnd"/>
      <w:r w:rsidRPr="006E38C4">
        <w:rPr>
          <w:sz w:val="12"/>
          <w:szCs w:val="12"/>
        </w:rPr>
        <w:t xml:space="preserve"> and mineral extraction, including dredging necessary for mineral extraction." In a conservation management unit, uses and activities are "consistent with the resource capabilities of the area"</w:t>
      </w:r>
    </w:p>
    <w:p w14:paraId="4CAFD331" w14:textId="77777777" w:rsidR="005B0E64" w:rsidRPr="006E38C4" w:rsidRDefault="005B0E64" w:rsidP="005B0E64">
      <w:pPr>
        <w:rPr>
          <w:sz w:val="12"/>
          <w:szCs w:val="12"/>
        </w:rPr>
      </w:pPr>
      <w:r w:rsidRPr="006E38C4">
        <w:rPr>
          <w:sz w:val="12"/>
          <w:szCs w:val="12"/>
        </w:rPr>
        <w:t xml:space="preserve">"when either the impacts of the use on estuarine species, habitats, biological productivity, and water quality are not significant or that the resources of the area are able to assimilate the use and </w:t>
      </w:r>
      <w:proofErr w:type="gramStart"/>
      <w:r w:rsidRPr="006E38C4">
        <w:rPr>
          <w:sz w:val="12"/>
          <w:szCs w:val="12"/>
        </w:rPr>
        <w:t>activity  [</w:t>
      </w:r>
      <w:proofErr w:type="gramEnd"/>
      <w:r w:rsidRPr="006E38C4">
        <w:rPr>
          <w:sz w:val="12"/>
          <w:szCs w:val="12"/>
        </w:rPr>
        <w:t>***40] and their effects and continue to function in a manner which conserves long-term renewable resources, natural biologic productivity, recreational and aesthetic values and aquaculture."</w:t>
      </w:r>
    </w:p>
    <w:p w14:paraId="1045CF21" w14:textId="77777777" w:rsidR="005B0E64" w:rsidRPr="006E38C4" w:rsidRDefault="005B0E64" w:rsidP="005B0E64">
      <w:pPr>
        <w:rPr>
          <w:sz w:val="12"/>
          <w:szCs w:val="12"/>
        </w:rPr>
      </w:pPr>
      <w:r w:rsidRPr="006E38C4">
        <w:rPr>
          <w:sz w:val="12"/>
          <w:szCs w:val="12"/>
        </w:rPr>
        <w:t>Finally, "development" management units are estuaries designated "for more intense development or alteration" and include "[n]avigation and water-dependent commercial and industrial uses," "[d]</w:t>
      </w:r>
      <w:proofErr w:type="spellStart"/>
      <w:r w:rsidRPr="006E38C4">
        <w:rPr>
          <w:sz w:val="12"/>
          <w:szCs w:val="12"/>
        </w:rPr>
        <w:t>redge</w:t>
      </w:r>
      <w:proofErr w:type="spellEnd"/>
      <w:r w:rsidRPr="006E38C4">
        <w:rPr>
          <w:sz w:val="12"/>
          <w:szCs w:val="12"/>
        </w:rPr>
        <w:t xml:space="preserve"> or fill, as allowed elsewhere in the goal," "[w]</w:t>
      </w:r>
      <w:proofErr w:type="spellStart"/>
      <w:proofErr w:type="gramStart"/>
      <w:r w:rsidRPr="006E38C4">
        <w:rPr>
          <w:sz w:val="12"/>
          <w:szCs w:val="12"/>
        </w:rPr>
        <w:t>ater</w:t>
      </w:r>
      <w:proofErr w:type="spellEnd"/>
      <w:r w:rsidRPr="006E38C4">
        <w:rPr>
          <w:sz w:val="12"/>
          <w:szCs w:val="12"/>
        </w:rPr>
        <w:t xml:space="preserve">  [</w:t>
      </w:r>
      <w:proofErr w:type="gramEnd"/>
      <w:r w:rsidRPr="006E38C4">
        <w:rPr>
          <w:sz w:val="12"/>
          <w:szCs w:val="12"/>
        </w:rPr>
        <w:t>**95]  transport channels where dredging may be necessary," and other uses "[w]here consistent with the purposes of this management unit and adjacent shorelands."5</w:t>
      </w:r>
    </w:p>
    <w:p w14:paraId="6127CDAC" w14:textId="77777777" w:rsidR="005B0E64" w:rsidRPr="006E38C4" w:rsidRDefault="005B0E64" w:rsidP="005B0E64">
      <w:pPr>
        <w:rPr>
          <w:sz w:val="12"/>
          <w:szCs w:val="12"/>
        </w:rPr>
      </w:pPr>
      <w:r w:rsidRPr="006E38C4">
        <w:rPr>
          <w:sz w:val="12"/>
          <w:szCs w:val="12"/>
        </w:rPr>
        <w:t>[*462</w:t>
      </w:r>
      <w:proofErr w:type="gramStart"/>
      <w:r w:rsidRPr="006E38C4">
        <w:rPr>
          <w:sz w:val="12"/>
          <w:szCs w:val="12"/>
        </w:rPr>
        <w:t>]  As</w:t>
      </w:r>
      <w:proofErr w:type="gramEnd"/>
      <w:r w:rsidRPr="006E38C4">
        <w:rPr>
          <w:sz w:val="12"/>
          <w:szCs w:val="12"/>
        </w:rPr>
        <w:t xml:space="preserve"> used in the statewide planning goals, "protect" means to "[s]</w:t>
      </w:r>
      <w:proofErr w:type="spellStart"/>
      <w:r w:rsidRPr="006E38C4">
        <w:rPr>
          <w:sz w:val="12"/>
          <w:szCs w:val="12"/>
        </w:rPr>
        <w:t>ave</w:t>
      </w:r>
      <w:proofErr w:type="spellEnd"/>
      <w:r w:rsidRPr="006E38C4">
        <w:rPr>
          <w:sz w:val="12"/>
          <w:szCs w:val="12"/>
        </w:rPr>
        <w:t xml:space="preserve"> or shield from loss, destruction, or injury or for future intended use."6 LUBA concluded that to "protect" an estuarine resource, as "protect" is used in Goal 16, means to regulate or prevent conflicting uses from affecting the resource in a significant way:</w:t>
      </w:r>
    </w:p>
    <w:p w14:paraId="4F0A3186" w14:textId="77777777" w:rsidR="005B0E64" w:rsidRPr="006E38C4" w:rsidRDefault="005B0E64" w:rsidP="005B0E64">
      <w:pPr>
        <w:rPr>
          <w:sz w:val="12"/>
          <w:szCs w:val="12"/>
        </w:rPr>
      </w:pPr>
      <w:r w:rsidRPr="006E38C4">
        <w:rPr>
          <w:sz w:val="12"/>
          <w:szCs w:val="12"/>
        </w:rPr>
        <w:t xml:space="preserve">"Goal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w:t>
      </w:r>
      <w:proofErr w:type="gramStart"/>
      <w:r w:rsidRPr="006E38C4">
        <w:rPr>
          <w:sz w:val="12"/>
          <w:szCs w:val="12"/>
        </w:rPr>
        <w:t>first priority</w:t>
      </w:r>
      <w:proofErr w:type="gramEnd"/>
      <w:r w:rsidRPr="006E38C4">
        <w:rPr>
          <w:sz w:val="12"/>
          <w:szCs w:val="12"/>
        </w:rPr>
        <w:t xml:space="preserve"> '[u]</w:t>
      </w:r>
      <w:proofErr w:type="spellStart"/>
      <w:r w:rsidRPr="006E38C4">
        <w:rPr>
          <w:sz w:val="12"/>
          <w:szCs w:val="12"/>
        </w:rPr>
        <w:t>ses</w:t>
      </w:r>
      <w:proofErr w:type="spellEnd"/>
      <w:r w:rsidRPr="006E38C4">
        <w:rPr>
          <w:sz w:val="12"/>
          <w:szCs w:val="12"/>
        </w:rPr>
        <w:t xml:space="preserve"> which maintain the integrity of the estuarine ecosystem.' Within the remaining text of Goal 16, the word 'protect' appears almost exclusively in the Goal text describing the 'natural management unit' designation. That designation is the most protective classification of Goal 16 </w:t>
      </w:r>
      <w:proofErr w:type="gramStart"/>
      <w:r w:rsidRPr="006E38C4">
        <w:rPr>
          <w:sz w:val="12"/>
          <w:szCs w:val="12"/>
        </w:rPr>
        <w:t>resources, and</w:t>
      </w:r>
      <w:proofErr w:type="gramEnd"/>
      <w:r w:rsidRPr="006E38C4">
        <w:rPr>
          <w:sz w:val="12"/>
          <w:szCs w:val="12"/>
        </w:rPr>
        <w:t xml:space="preserve"> includes 'areas * * * designated to assure the protection of significant fish and wildlife habitats * * *.' The natural management unit allows uses and activities that </w:t>
      </w:r>
      <w:proofErr w:type="gramStart"/>
      <w:r w:rsidRPr="006E38C4">
        <w:rPr>
          <w:sz w:val="12"/>
          <w:szCs w:val="12"/>
        </w:rPr>
        <w:t>allow  [</w:t>
      </w:r>
      <w:proofErr w:type="gramEnd"/>
      <w:r w:rsidRPr="006E38C4">
        <w:rPr>
          <w:sz w:val="12"/>
          <w:szCs w:val="12"/>
        </w:rPr>
        <w:t>***42] the resources of the estuary to 'continue to function in a manner to protect significant wildlife habitats, natural biological productivity, and values for scientific research and education.' Thus, the most protective classification in Goal 16, the natural management unit designation, allows only activities that are sufficient to protect the identified resources.</w:t>
      </w:r>
    </w:p>
    <w:p w14:paraId="551ACD0D" w14:textId="77777777" w:rsidR="005B0E64" w:rsidRPr="006E38C4" w:rsidRDefault="005B0E64" w:rsidP="005B0E64">
      <w:pPr>
        <w:rPr>
          <w:u w:val="single"/>
        </w:rPr>
      </w:pPr>
      <w:r w:rsidRPr="006E38C4">
        <w:rPr>
          <w:sz w:val="12"/>
        </w:rPr>
        <w:t>"The Goal language describing the other designations also provides context for the meaning of 'protect.' The description of the 'conservation management unit,' which is the current management designation of the subject property, does not include the word 'protect.' The description of the 'development management unit,' the proposed designation of the property, also does not use the word 'protect.'  [*463</w:t>
      </w:r>
      <w:proofErr w:type="gramStart"/>
      <w:r w:rsidRPr="006E38C4">
        <w:rPr>
          <w:sz w:val="12"/>
        </w:rPr>
        <w:t>]  Taken</w:t>
      </w:r>
      <w:proofErr w:type="gramEnd"/>
      <w:r w:rsidRPr="006E38C4">
        <w:rPr>
          <w:sz w:val="12"/>
        </w:rPr>
        <w:t xml:space="preserve"> together, the </w:t>
      </w:r>
      <w:r w:rsidRPr="006E38C4">
        <w:rPr>
          <w:u w:val="single"/>
        </w:rPr>
        <w:t>uses of the word 'protect'</w:t>
      </w:r>
      <w:r w:rsidRPr="006E38C4">
        <w:rPr>
          <w:sz w:val="12"/>
        </w:rPr>
        <w:t xml:space="preserve"> within Goal 16 itself </w:t>
      </w:r>
      <w:r w:rsidRPr="006E38C4">
        <w:rPr>
          <w:u w:val="single"/>
        </w:rPr>
        <w:t>indicate that the definition is not equivocal in requiring that identified resources are 'saved' or 'shielded' from more than de minimis damaging impacts.</w:t>
      </w:r>
    </w:p>
    <w:p w14:paraId="003950BB" w14:textId="77777777" w:rsidR="005B0E64" w:rsidRDefault="005B0E64" w:rsidP="005B0E64">
      <w:pPr>
        <w:pStyle w:val="Heading4"/>
      </w:pPr>
      <w:r>
        <w:t>Protection of resources must be direct, not indirect</w:t>
      </w:r>
    </w:p>
    <w:p w14:paraId="31DAC3B7" w14:textId="77777777" w:rsidR="005B0E64" w:rsidRPr="00507C35" w:rsidRDefault="005B0E64" w:rsidP="005B0E64">
      <w:pPr>
        <w:rPr>
          <w:rStyle w:val="Style13ptBold"/>
        </w:rPr>
      </w:pPr>
      <w:r w:rsidRPr="00507C35">
        <w:rPr>
          <w:rStyle w:val="Style13ptBold"/>
        </w:rPr>
        <w:t>Phelps 16</w:t>
      </w:r>
    </w:p>
    <w:p w14:paraId="30931CA6" w14:textId="77777777" w:rsidR="005B0E64" w:rsidRDefault="005B0E64" w:rsidP="005B0E64">
      <w:r>
        <w:t>(</w:t>
      </w:r>
      <w:r w:rsidRPr="00507C35">
        <w:t>Jess R. Phelps</w:t>
      </w:r>
      <w:r>
        <w:t xml:space="preserve">, </w:t>
      </w:r>
      <w:r w:rsidRPr="00507C35">
        <w:t>Attorney, Office of the General Counsel, Natural Resources and Environment Division</w:t>
      </w:r>
      <w:r>
        <w:t>; “</w:t>
      </w:r>
      <w:r w:rsidRPr="00507C35">
        <w:t>REEVALUATING THE ROLE OF ACQUISITION-BASED STRATEGIES IN THE GREATER HISTORIC PRESERVATION MOVEMENT</w:t>
      </w:r>
      <w:r>
        <w:t xml:space="preserve">”, published 2016; </w:t>
      </w:r>
      <w:r w:rsidRPr="00507C35">
        <w:t>https://www.jstor.org/stable/26206363</w:t>
      </w:r>
      <w:r>
        <w:t>)</w:t>
      </w:r>
    </w:p>
    <w:p w14:paraId="16BED404" w14:textId="77777777" w:rsidR="005B0E64" w:rsidRDefault="005B0E64" w:rsidP="005B0E64">
      <w:pPr>
        <w:rPr>
          <w:sz w:val="16"/>
        </w:rPr>
      </w:pPr>
      <w:r w:rsidRPr="00507C35">
        <w:rPr>
          <w:sz w:val="16"/>
        </w:rPr>
        <w:t xml:space="preserve">While resource protection plays a role in historic preservation efforts, this is often not the primary strategy as other considerations are equally and perhaps even more important for preservationists seeking to advocate for the built environment both locally and nationally.16 As it is the purpose of this article to explore acquisition-based resource protection efforts, it is perhaps necessary to develop a working definition to clarify what is </w:t>
      </w:r>
      <w:proofErr w:type="gramStart"/>
      <w:r w:rsidRPr="00507C35">
        <w:rPr>
          <w:sz w:val="16"/>
        </w:rPr>
        <w:t>actually being</w:t>
      </w:r>
      <w:proofErr w:type="gramEnd"/>
      <w:r w:rsidRPr="00507C35">
        <w:rPr>
          <w:sz w:val="16"/>
        </w:rPr>
        <w:t xml:space="preserve"> investigated. Thus, within this article, acquisition-based </w:t>
      </w:r>
      <w:r w:rsidRPr="00507C35">
        <w:rPr>
          <w:u w:val="single"/>
        </w:rPr>
        <w:t xml:space="preserve">resource protection refers to </w:t>
      </w:r>
      <w:r w:rsidRPr="00507C35">
        <w:rPr>
          <w:b/>
          <w:bCs/>
          <w:u w:val="single"/>
        </w:rPr>
        <w:t>direct efforts to protect</w:t>
      </w:r>
      <w:r w:rsidRPr="00507C35">
        <w:rPr>
          <w:u w:val="single"/>
        </w:rPr>
        <w:t xml:space="preserve"> a historic site or conservation parcel</w:t>
      </w:r>
      <w:r w:rsidRPr="00507C35">
        <w:rPr>
          <w:sz w:val="16"/>
        </w:rPr>
        <w:t xml:space="preserve"> (such as purchase of a property or an interest in a property) </w:t>
      </w:r>
      <w:r w:rsidRPr="00507C35">
        <w:rPr>
          <w:u w:val="single"/>
        </w:rPr>
        <w:t>rather than more indirect efforts</w:t>
      </w:r>
      <w:r w:rsidRPr="00507C35">
        <w:rPr>
          <w:sz w:val="16"/>
        </w:rPr>
        <w:t xml:space="preserve"> (such as advocacy or encouraging investment in historic infrastructure or in restoration activities), </w:t>
      </w:r>
      <w:r w:rsidRPr="00507C35">
        <w:rPr>
          <w:u w:val="single"/>
        </w:rPr>
        <w:t>which may also result in similar outcomes</w:t>
      </w:r>
      <w:r w:rsidRPr="00507C35">
        <w:rPr>
          <w:sz w:val="16"/>
        </w:rPr>
        <w:t>. Based upon the limitations of fee acquisition, this article will largely center on preservation easements.17</w:t>
      </w:r>
    </w:p>
    <w:p w14:paraId="31D84A69" w14:textId="77777777" w:rsidR="005B0E64" w:rsidRDefault="005B0E64" w:rsidP="005B0E64">
      <w:pPr>
        <w:pStyle w:val="Heading4"/>
      </w:pPr>
      <w:r w:rsidRPr="006357E9">
        <w:t xml:space="preserve">'Protection' means requiring approval </w:t>
      </w:r>
      <w:r>
        <w:t>for projects that have an impact on a body of water</w:t>
      </w:r>
    </w:p>
    <w:p w14:paraId="51AB7762" w14:textId="77777777" w:rsidR="005B0E64" w:rsidRPr="006357E9" w:rsidRDefault="005B0E64" w:rsidP="005B0E64">
      <w:pPr>
        <w:rPr>
          <w:rStyle w:val="Style13ptBold"/>
        </w:rPr>
      </w:pPr>
      <w:r w:rsidRPr="006357E9">
        <w:rPr>
          <w:rStyle w:val="Style13ptBold"/>
        </w:rPr>
        <w:t>Colangelo 20</w:t>
      </w:r>
    </w:p>
    <w:p w14:paraId="3A0FD141" w14:textId="77777777" w:rsidR="005B0E64" w:rsidRPr="006357E9" w:rsidRDefault="005B0E64" w:rsidP="005B0E64">
      <w:r w:rsidRPr="006357E9">
        <w:t>(VICTORIA COLANGELO, CEO OF THE MITIGATION BANKING GROUP; “THE NAVIGABLE WATERS PROTECTION RULE UPDATE”, published 7-6-20; https://mitigationbankinginc.com/navigable-waters-protection-rule-update-by-victoria-colangelo/)</w:t>
      </w:r>
    </w:p>
    <w:p w14:paraId="0BDB7E9D" w14:textId="77777777" w:rsidR="005B0E64" w:rsidRPr="006357E9" w:rsidRDefault="005B0E64" w:rsidP="005B0E64">
      <w:pPr>
        <w:rPr>
          <w:sz w:val="16"/>
        </w:rPr>
      </w:pPr>
      <w:r w:rsidRPr="006357E9">
        <w:rPr>
          <w:sz w:val="16"/>
        </w:rPr>
        <w:t xml:space="preserve">Under the Clean Water Act (CWA), </w:t>
      </w:r>
      <w:r w:rsidRPr="00DE1B09">
        <w:rPr>
          <w:u w:val="single"/>
        </w:rPr>
        <w:t xml:space="preserve">“protection” does not mean “prevention” of development, </w:t>
      </w:r>
      <w:r w:rsidRPr="006357E9">
        <w:rPr>
          <w:b/>
          <w:bCs/>
          <w:u w:val="single"/>
        </w:rPr>
        <w:t>it means “permitting”</w:t>
      </w:r>
      <w:r w:rsidRPr="006357E9">
        <w:rPr>
          <w:sz w:val="16"/>
        </w:rPr>
        <w:t xml:space="preserve">, </w:t>
      </w:r>
      <w:r w:rsidRPr="00DE1B09">
        <w:rPr>
          <w:u w:val="single"/>
        </w:rPr>
        <w:t>because</w:t>
      </w:r>
      <w:r w:rsidRPr="006357E9">
        <w:rPr>
          <w:sz w:val="16"/>
        </w:rPr>
        <w:t xml:space="preserve"> landowners </w:t>
      </w:r>
      <w:r w:rsidRPr="00DE1B09">
        <w:rPr>
          <w:u w:val="single"/>
        </w:rPr>
        <w:t xml:space="preserve">planning for projects that impact </w:t>
      </w:r>
      <w:r w:rsidRPr="006357E9">
        <w:rPr>
          <w:sz w:val="16"/>
        </w:rPr>
        <w:t xml:space="preserve">“navigable </w:t>
      </w:r>
      <w:r w:rsidRPr="00DE1B09">
        <w:rPr>
          <w:u w:val="single"/>
        </w:rPr>
        <w:t xml:space="preserve">waters” </w:t>
      </w:r>
      <w:r w:rsidRPr="006357E9">
        <w:rPr>
          <w:b/>
          <w:bCs/>
          <w:u w:val="single"/>
        </w:rPr>
        <w:t>must first get approval</w:t>
      </w:r>
      <w:r w:rsidRPr="00DE1B09">
        <w:rPr>
          <w:u w:val="single"/>
        </w:rPr>
        <w:t xml:space="preserve"> from</w:t>
      </w:r>
      <w:r w:rsidRPr="006357E9">
        <w:rPr>
          <w:sz w:val="16"/>
        </w:rPr>
        <w:t xml:space="preserve"> The Army Corps of Engineers (</w:t>
      </w:r>
      <w:r w:rsidRPr="00DE1B09">
        <w:rPr>
          <w:u w:val="single"/>
        </w:rPr>
        <w:t>ACOE) and/or a state agency.</w:t>
      </w:r>
      <w:r w:rsidRPr="006357E9">
        <w:rPr>
          <w:sz w:val="16"/>
        </w:rPr>
        <w:t xml:space="preserve"> Landowners </w:t>
      </w:r>
      <w:proofErr w:type="gramStart"/>
      <w:r w:rsidRPr="006357E9">
        <w:rPr>
          <w:sz w:val="16"/>
        </w:rPr>
        <w:t>have to</w:t>
      </w:r>
      <w:proofErr w:type="gramEnd"/>
      <w:r w:rsidRPr="006357E9">
        <w:rPr>
          <w:sz w:val="16"/>
        </w:rPr>
        <w:t xml:space="preserve"> reduce impacts and then mitigate for wetland loss by restoring wetlands of equal or greater hydrologic value by purchasing mitigation credits, doing on-site or off-site mitigation.</w:t>
      </w:r>
    </w:p>
    <w:p w14:paraId="7E94F1E5" w14:textId="77777777" w:rsidR="005B0E64" w:rsidRPr="006357E9" w:rsidRDefault="005B0E64" w:rsidP="005B0E64">
      <w:pPr>
        <w:rPr>
          <w:sz w:val="16"/>
        </w:rPr>
      </w:pPr>
      <w:r w:rsidRPr="006357E9">
        <w:rPr>
          <w:sz w:val="16"/>
        </w:rPr>
        <w:t xml:space="preserve">This new rule is a reversal of </w:t>
      </w:r>
      <w:r w:rsidRPr="006357E9">
        <w:rPr>
          <w:u w:val="single"/>
        </w:rPr>
        <w:t>the Obama Administration’s 2015 WOTUS Rule</w:t>
      </w:r>
      <w:r w:rsidRPr="006357E9">
        <w:rPr>
          <w:sz w:val="16"/>
        </w:rPr>
        <w:t xml:space="preserve">, which </w:t>
      </w:r>
      <w:r w:rsidRPr="006357E9">
        <w:rPr>
          <w:u w:val="single"/>
        </w:rPr>
        <w:t xml:space="preserve">was based on the 2006 </w:t>
      </w:r>
      <w:proofErr w:type="spellStart"/>
      <w:r w:rsidRPr="006357E9">
        <w:rPr>
          <w:u w:val="single"/>
        </w:rPr>
        <w:t>Rapanos</w:t>
      </w:r>
      <w:proofErr w:type="spellEnd"/>
      <w:r w:rsidRPr="006357E9">
        <w:rPr>
          <w:u w:val="single"/>
        </w:rPr>
        <w:t xml:space="preserve"> v. U.S ruling.</w:t>
      </w:r>
      <w:r w:rsidRPr="006357E9">
        <w:rPr>
          <w:sz w:val="16"/>
        </w:rPr>
        <w:t xml:space="preserve"> </w:t>
      </w:r>
      <w:proofErr w:type="spellStart"/>
      <w:r w:rsidRPr="006357E9">
        <w:rPr>
          <w:u w:val="single"/>
        </w:rPr>
        <w:t>Rapanos</w:t>
      </w:r>
      <w:proofErr w:type="spellEnd"/>
      <w:r w:rsidRPr="006357E9">
        <w:rPr>
          <w:sz w:val="16"/>
        </w:rPr>
        <w:t xml:space="preserve"> was a Michigan real estate investor and in 1988 </w:t>
      </w:r>
      <w:r w:rsidRPr="006357E9">
        <w:rPr>
          <w:u w:val="single"/>
        </w:rPr>
        <w:t xml:space="preserve">wanted to build a shopping mall. Instead of applying for approval, </w:t>
      </w:r>
      <w:proofErr w:type="spellStart"/>
      <w:r w:rsidRPr="006357E9">
        <w:rPr>
          <w:u w:val="single"/>
        </w:rPr>
        <w:t>Rapanos</w:t>
      </w:r>
      <w:proofErr w:type="spellEnd"/>
      <w:r w:rsidRPr="006357E9">
        <w:rPr>
          <w:u w:val="single"/>
        </w:rPr>
        <w:t xml:space="preserve"> filled the wetland</w:t>
      </w:r>
      <w:r w:rsidRPr="006357E9">
        <w:rPr>
          <w:sz w:val="16"/>
        </w:rPr>
        <w:t xml:space="preserve">. </w:t>
      </w:r>
      <w:r w:rsidRPr="006357E9">
        <w:rPr>
          <w:u w:val="single"/>
        </w:rPr>
        <w:t>This caused an 18-year court battle</w:t>
      </w:r>
      <w:r w:rsidRPr="006357E9">
        <w:rPr>
          <w:sz w:val="16"/>
        </w:rPr>
        <w:t xml:space="preserve"> that concluded in 2006. An infamous U.S. Supreme Court ruling produced different conceptions of WOTUS; which yielded two incompatible opinions on what constitutes the “Waters of the United States”, or waters that the federal government is obligated to protect under the CWA.</w:t>
      </w:r>
    </w:p>
    <w:p w14:paraId="3310EC7B" w14:textId="77777777" w:rsidR="005B0E64" w:rsidRDefault="005B0E64" w:rsidP="005B0E64">
      <w:pPr>
        <w:rPr>
          <w:sz w:val="16"/>
        </w:rPr>
      </w:pPr>
      <w:r w:rsidRPr="006357E9">
        <w:rPr>
          <w:sz w:val="16"/>
        </w:rPr>
        <w:t xml:space="preserve">Justice </w:t>
      </w:r>
      <w:r w:rsidRPr="006357E9">
        <w:rPr>
          <w:u w:val="single"/>
        </w:rPr>
        <w:t xml:space="preserve">Scalia offered an approach reducing regulation of isolated wetlands, whereas Justice Kennedy’s opinion took a different approach where more waters would be subject to regulation. </w:t>
      </w:r>
      <w:r w:rsidRPr="006357E9">
        <w:rPr>
          <w:sz w:val="16"/>
        </w:rPr>
        <w:t xml:space="preserve">In 2015, </w:t>
      </w:r>
      <w:r w:rsidRPr="006357E9">
        <w:rPr>
          <w:u w:val="single"/>
        </w:rPr>
        <w:t>the Obama Administration disseminated a WOTUS definition that took the Kennedy approach</w:t>
      </w:r>
      <w:r w:rsidRPr="006357E9">
        <w:rPr>
          <w:sz w:val="16"/>
        </w:rPr>
        <w:t xml:space="preserve"> (increasing regulation of isolated wetlands and other bodies of water). Judicial challenges resulted in a lot of different outcomes around the country. One of Trump’s first order of business in 2017 was to have his administration rescind the 2015 rule and replace it with one that tracks Scalia’s approach (less regulation). </w:t>
      </w:r>
    </w:p>
    <w:p w14:paraId="2B4D0220" w14:textId="77777777" w:rsidR="005B0E64" w:rsidRDefault="005B0E64" w:rsidP="005B0E64">
      <w:pPr>
        <w:pStyle w:val="Heading4"/>
      </w:pPr>
      <w:r>
        <w:t>Detection alone is not protection</w:t>
      </w:r>
    </w:p>
    <w:p w14:paraId="44575E7D" w14:textId="77777777" w:rsidR="005B0E64" w:rsidRPr="00C91598" w:rsidRDefault="005B0E64" w:rsidP="005B0E64">
      <w:pPr>
        <w:rPr>
          <w:rStyle w:val="Style13ptBold"/>
        </w:rPr>
      </w:pPr>
      <w:r w:rsidRPr="00C91598">
        <w:rPr>
          <w:rStyle w:val="Style13ptBold"/>
        </w:rPr>
        <w:t>Lataille 02</w:t>
      </w:r>
    </w:p>
    <w:p w14:paraId="66D0CB95" w14:textId="77777777" w:rsidR="005B0E64" w:rsidRDefault="005B0E64" w:rsidP="005B0E64">
      <w:r>
        <w:t>(Jane I. Lataille, Fire Protection Engineer, Los Alamos National Laboratory; “</w:t>
      </w:r>
      <w:r w:rsidRPr="00C91598">
        <w:t>Fire Protection Engineering in Building Design</w:t>
      </w:r>
      <w:r>
        <w:t xml:space="preserve">”, published 10-24-02; </w:t>
      </w:r>
      <w:r w:rsidRPr="00C91598">
        <w:t>https://www.google.com/books/edition/Fire_Protection_Engineering_in_Building/_Utqb107L6AC?q=%22does+not+constitute+protection%22&amp;gbpv=0#f=false</w:t>
      </w:r>
      <w:r>
        <w:t>)</w:t>
      </w:r>
    </w:p>
    <w:p w14:paraId="731EFBBA" w14:textId="77777777" w:rsidR="005B0E64" w:rsidRPr="00C91598" w:rsidRDefault="005B0E64" w:rsidP="005B0E64">
      <w:pPr>
        <w:rPr>
          <w:b/>
          <w:bCs/>
          <w:u w:val="single"/>
        </w:rPr>
      </w:pPr>
      <w:r w:rsidRPr="0030550E">
        <w:rPr>
          <w:sz w:val="16"/>
        </w:rPr>
        <w:t xml:space="preserve">Detection. </w:t>
      </w:r>
      <w:r w:rsidRPr="00C91598">
        <w:rPr>
          <w:u w:val="single"/>
        </w:rPr>
        <w:t>A common misconception is that</w:t>
      </w:r>
      <w:r w:rsidRPr="0030550E">
        <w:rPr>
          <w:sz w:val="16"/>
        </w:rPr>
        <w:t xml:space="preserve"> fire </w:t>
      </w:r>
      <w:r w:rsidRPr="00C91598">
        <w:rPr>
          <w:u w:val="single"/>
        </w:rPr>
        <w:t xml:space="preserve">detection is a form of protection. </w:t>
      </w:r>
      <w:r w:rsidRPr="0030550E">
        <w:rPr>
          <w:sz w:val="16"/>
        </w:rPr>
        <w:t xml:space="preserve">Some might argue that a building with smoke detectors does not need sprinklers. This is not true. Fire protection systems may require detection to operate, but </w:t>
      </w:r>
      <w:r w:rsidRPr="00C91598">
        <w:rPr>
          <w:b/>
          <w:bCs/>
          <w:u w:val="single"/>
        </w:rPr>
        <w:t>detection alone does not constitute protection.</w:t>
      </w:r>
    </w:p>
    <w:p w14:paraId="06ABFE4B" w14:textId="77777777" w:rsidR="005B0E64" w:rsidRDefault="005B0E64" w:rsidP="005B0E64">
      <w:pPr>
        <w:pStyle w:val="Heading3"/>
      </w:pPr>
      <w:r>
        <w:t>Violations</w:t>
      </w:r>
    </w:p>
    <w:p w14:paraId="0F473022" w14:textId="77777777" w:rsidR="005B0E64" w:rsidRDefault="005B0E64" w:rsidP="005B0E64">
      <w:pPr>
        <w:pStyle w:val="Heading4"/>
      </w:pPr>
      <w:r>
        <w:t>Pit production is used to produce nuclear warheads and occurs at national labs</w:t>
      </w:r>
    </w:p>
    <w:p w14:paraId="390E3443" w14:textId="77777777" w:rsidR="005B0E64" w:rsidRPr="00A160B3" w:rsidRDefault="005B0E64" w:rsidP="005B0E64">
      <w:pPr>
        <w:rPr>
          <w:rStyle w:val="Style13ptBold"/>
        </w:rPr>
      </w:pPr>
      <w:proofErr w:type="spellStart"/>
      <w:r w:rsidRPr="00A160B3">
        <w:rPr>
          <w:rStyle w:val="Style13ptBold"/>
        </w:rPr>
        <w:t>Medalia</w:t>
      </w:r>
      <w:proofErr w:type="spellEnd"/>
      <w:r w:rsidRPr="00A160B3">
        <w:rPr>
          <w:rStyle w:val="Style13ptBold"/>
        </w:rPr>
        <w:t xml:space="preserve"> 14</w:t>
      </w:r>
    </w:p>
    <w:p w14:paraId="70F7B2BF" w14:textId="77777777" w:rsidR="005B0E64" w:rsidRPr="00A160B3" w:rsidRDefault="005B0E64" w:rsidP="005B0E64">
      <w:r>
        <w:t>(</w:t>
      </w:r>
      <w:r w:rsidRPr="00A160B3">
        <w:t xml:space="preserve">Jonathan E. </w:t>
      </w:r>
      <w:proofErr w:type="spellStart"/>
      <w:r w:rsidRPr="00A160B3">
        <w:t>Medalia</w:t>
      </w:r>
      <w:proofErr w:type="spellEnd"/>
      <w:r>
        <w:t xml:space="preserve">, </w:t>
      </w:r>
      <w:r w:rsidRPr="00A160B3">
        <w:t>Specialist in Nuclear Weapons Policy</w:t>
      </w:r>
      <w:r>
        <w:t>; “</w:t>
      </w:r>
      <w:r w:rsidRPr="00A160B3">
        <w:t>In Brief: U.S. Nuclear Weapon “Pit” Production: Background and Options</w:t>
      </w:r>
      <w:r>
        <w:t xml:space="preserve">”, published 3-20-14; </w:t>
      </w:r>
      <w:r w:rsidRPr="00A160B3">
        <w:t>https://fas.org/sgp/crs/nuke/R43428.pdf</w:t>
      </w:r>
      <w:r>
        <w:t>)</w:t>
      </w:r>
    </w:p>
    <w:p w14:paraId="6991435E" w14:textId="77777777" w:rsidR="005B0E64" w:rsidRPr="00A160B3" w:rsidRDefault="005B0E64" w:rsidP="005B0E64">
      <w:pPr>
        <w:rPr>
          <w:sz w:val="16"/>
        </w:rPr>
      </w:pPr>
      <w:r w:rsidRPr="00A160B3">
        <w:rPr>
          <w:sz w:val="16"/>
        </w:rPr>
        <w:t xml:space="preserve">Congress is involved in the long-running and costly decision </w:t>
      </w:r>
      <w:r w:rsidRPr="00073FE0">
        <w:rPr>
          <w:u w:val="single"/>
        </w:rPr>
        <w:t>regarding the</w:t>
      </w:r>
      <w:r w:rsidRPr="00A160B3">
        <w:rPr>
          <w:sz w:val="16"/>
        </w:rPr>
        <w:t xml:space="preserve"> future </w:t>
      </w:r>
      <w:r w:rsidRPr="00073FE0">
        <w:rPr>
          <w:u w:val="single"/>
        </w:rPr>
        <w:t>production of “pits”</w:t>
      </w:r>
      <w:r w:rsidRPr="00A160B3">
        <w:rPr>
          <w:sz w:val="16"/>
        </w:rPr>
        <w:t xml:space="preserve">; </w:t>
      </w:r>
      <w:r w:rsidRPr="00073FE0">
        <w:rPr>
          <w:u w:val="single"/>
        </w:rPr>
        <w:t xml:space="preserve">a pit is the plutonium core of the </w:t>
      </w:r>
      <w:r w:rsidRPr="00A160B3">
        <w:rPr>
          <w:b/>
          <w:bCs/>
          <w:u w:val="single"/>
        </w:rPr>
        <w:t>primary stage of a nuclear</w:t>
      </w:r>
      <w:r w:rsidRPr="00073FE0">
        <w:rPr>
          <w:u w:val="single"/>
        </w:rPr>
        <w:t xml:space="preserve"> </w:t>
      </w:r>
      <w:r w:rsidRPr="00A160B3">
        <w:rPr>
          <w:b/>
          <w:bCs/>
          <w:u w:val="single"/>
        </w:rPr>
        <w:t>weapon</w:t>
      </w:r>
      <w:r w:rsidRPr="00073FE0">
        <w:rPr>
          <w:u w:val="single"/>
        </w:rPr>
        <w:t xml:space="preserve">. When imploded by high explosives, a pit becomes so compressed that it results in a nuclear explosion that provides the energy to </w:t>
      </w:r>
      <w:r w:rsidRPr="00A160B3">
        <w:rPr>
          <w:b/>
          <w:bCs/>
          <w:u w:val="single"/>
        </w:rPr>
        <w:t>detonate the weapon’s main</w:t>
      </w:r>
      <w:r w:rsidRPr="00073FE0">
        <w:rPr>
          <w:u w:val="single"/>
        </w:rPr>
        <w:t xml:space="preserve"> (secondary) </w:t>
      </w:r>
      <w:r w:rsidRPr="00A160B3">
        <w:rPr>
          <w:b/>
          <w:bCs/>
          <w:u w:val="single"/>
        </w:rPr>
        <w:t>stage.</w:t>
      </w:r>
      <w:r w:rsidRPr="00073FE0">
        <w:rPr>
          <w:u w:val="single"/>
        </w:rPr>
        <w:t xml:space="preserve"> </w:t>
      </w:r>
      <w:r w:rsidRPr="00A160B3">
        <w:rPr>
          <w:sz w:val="16"/>
        </w:rPr>
        <w:t>During the Cold War, the Rocky Flats Plant (CO) made pits on an industrial scale, sometimes over 1,000 pits per year (</w:t>
      </w:r>
      <w:proofErr w:type="spellStart"/>
      <w:r w:rsidRPr="00A160B3">
        <w:rPr>
          <w:sz w:val="16"/>
        </w:rPr>
        <w:t>ppy</w:t>
      </w:r>
      <w:proofErr w:type="spellEnd"/>
      <w:r w:rsidRPr="00A160B3">
        <w:rPr>
          <w:sz w:val="16"/>
        </w:rPr>
        <w:t xml:space="preserve">). Rocky Flats ceased pit production in 1989. Since then, the United States has made at most 11 </w:t>
      </w:r>
      <w:proofErr w:type="spellStart"/>
      <w:r w:rsidRPr="00A160B3">
        <w:rPr>
          <w:sz w:val="16"/>
        </w:rPr>
        <w:t>ppy</w:t>
      </w:r>
      <w:proofErr w:type="spellEnd"/>
      <w:r w:rsidRPr="00A160B3">
        <w:rPr>
          <w:sz w:val="16"/>
        </w:rPr>
        <w:t xml:space="preserve"> despite several failed attempts to build a facility able to produce pits at a higher rate. Yet the Department of Defense (DOD) requires the National Nuclear Security Administration (NNSA), the </w:t>
      </w:r>
      <w:proofErr w:type="gramStart"/>
      <w:r w:rsidRPr="00A160B3">
        <w:rPr>
          <w:sz w:val="16"/>
        </w:rPr>
        <w:t>separately-organized</w:t>
      </w:r>
      <w:proofErr w:type="gramEnd"/>
      <w:r w:rsidRPr="00A160B3">
        <w:rPr>
          <w:sz w:val="16"/>
        </w:rPr>
        <w:t xml:space="preserve"> component of the Department of Energy (DOE) in charge of the U.S. nuclear weapons program, to have the capacity to make 50-80 </w:t>
      </w:r>
      <w:proofErr w:type="spellStart"/>
      <w:r w:rsidRPr="00A160B3">
        <w:rPr>
          <w:sz w:val="16"/>
        </w:rPr>
        <w:t>ppy</w:t>
      </w:r>
      <w:proofErr w:type="spellEnd"/>
      <w:r w:rsidRPr="00A160B3">
        <w:rPr>
          <w:sz w:val="16"/>
        </w:rPr>
        <w:t xml:space="preserve"> by 2030.1</w:t>
      </w:r>
    </w:p>
    <w:p w14:paraId="04D26244" w14:textId="77777777" w:rsidR="005B0E64" w:rsidRPr="00A160B3" w:rsidRDefault="005B0E64" w:rsidP="005B0E64">
      <w:pPr>
        <w:rPr>
          <w:sz w:val="16"/>
        </w:rPr>
      </w:pPr>
      <w:r w:rsidRPr="00A160B3">
        <w:rPr>
          <w:sz w:val="16"/>
        </w:rPr>
        <w:t xml:space="preserve">U.S. policy is to “not develop new nuclear warheads ... or provide for new military capabilities.”2 However, weapon components age, so life extension programs (LEPs) are underway or planned for each existing weapon type in sequence. Some LEPs will use a weapon’s original pit, and other LEPs may use retired pits from other weapon types. Still other </w:t>
      </w:r>
      <w:r w:rsidRPr="00A160B3">
        <w:rPr>
          <w:u w:val="single"/>
        </w:rPr>
        <w:t>LEPs may use newly- manufactured pits, such as to replace original pits that have deteriorated or to incorporate new safety and security features.</w:t>
      </w:r>
      <w:r w:rsidRPr="00A160B3">
        <w:rPr>
          <w:sz w:val="16"/>
        </w:rPr>
        <w:t xml:space="preserve"> Some </w:t>
      </w:r>
      <w:r w:rsidRPr="00A160B3">
        <w:rPr>
          <w:u w:val="single"/>
        </w:rPr>
        <w:t xml:space="preserve">experts argue that additional pit manufacturing capacity is needed to replace pits that encounter problems out of sequence or to hedge against unanticipated geopolitical developments. </w:t>
      </w:r>
      <w:r w:rsidRPr="00A160B3">
        <w:rPr>
          <w:sz w:val="16"/>
        </w:rPr>
        <w:t xml:space="preserve">Others reply that a capacity much less than 80 </w:t>
      </w:r>
      <w:proofErr w:type="spellStart"/>
      <w:r w:rsidRPr="00A160B3">
        <w:rPr>
          <w:sz w:val="16"/>
        </w:rPr>
        <w:t>ppy</w:t>
      </w:r>
      <w:proofErr w:type="spellEnd"/>
      <w:r w:rsidRPr="00A160B3">
        <w:rPr>
          <w:sz w:val="16"/>
        </w:rPr>
        <w:t xml:space="preserve"> would suffice. While there is debate over what capacity is needed, this report has a different focus: how to achieve a capacity of 80 </w:t>
      </w:r>
      <w:proofErr w:type="spellStart"/>
      <w:r w:rsidRPr="00A160B3">
        <w:rPr>
          <w:sz w:val="16"/>
        </w:rPr>
        <w:t>ppy</w:t>
      </w:r>
      <w:proofErr w:type="spellEnd"/>
      <w:r w:rsidRPr="00A160B3">
        <w:rPr>
          <w:sz w:val="16"/>
        </w:rPr>
        <w:t xml:space="preserve">. This report summarizes the much more detailed CRS Report R43406, U.S. </w:t>
      </w:r>
      <w:proofErr w:type="gramStart"/>
      <w:r w:rsidRPr="00A160B3">
        <w:rPr>
          <w:sz w:val="16"/>
        </w:rPr>
        <w:t>Nuclear Weapon</w:t>
      </w:r>
      <w:proofErr w:type="gramEnd"/>
      <w:r w:rsidRPr="00A160B3">
        <w:rPr>
          <w:sz w:val="16"/>
        </w:rPr>
        <w:t xml:space="preserve"> “Pit” Production Options for Congress, by Jonathan E. </w:t>
      </w:r>
      <w:proofErr w:type="spellStart"/>
      <w:r w:rsidRPr="00A160B3">
        <w:rPr>
          <w:sz w:val="16"/>
        </w:rPr>
        <w:t>Medalia</w:t>
      </w:r>
      <w:proofErr w:type="spellEnd"/>
      <w:r w:rsidRPr="00A160B3">
        <w:rPr>
          <w:sz w:val="16"/>
        </w:rPr>
        <w:t>.</w:t>
      </w:r>
    </w:p>
    <w:p w14:paraId="16107A83" w14:textId="77777777" w:rsidR="005B0E64" w:rsidRDefault="005B0E64" w:rsidP="005B0E64">
      <w:pPr>
        <w:rPr>
          <w:u w:val="single"/>
        </w:rPr>
      </w:pPr>
      <w:r w:rsidRPr="00073FE0">
        <w:rPr>
          <w:u w:val="single"/>
        </w:rPr>
        <w:t>Pit production involves precisely shaping plutonium</w:t>
      </w:r>
      <w:r w:rsidRPr="00A160B3">
        <w:rPr>
          <w:sz w:val="16"/>
        </w:rPr>
        <w:t xml:space="preserve">, a hazardous, radioactive, physically quirky metal. </w:t>
      </w:r>
      <w:r w:rsidRPr="00073FE0">
        <w:rPr>
          <w:u w:val="single"/>
        </w:rPr>
        <w:t>Production also requires supporting tasks, notably analytical chemistry</w:t>
      </w:r>
      <w:r w:rsidRPr="00A160B3">
        <w:rPr>
          <w:sz w:val="16"/>
        </w:rPr>
        <w:t xml:space="preserve"> (AC, defined below). </w:t>
      </w:r>
      <w:r w:rsidRPr="00073FE0">
        <w:rPr>
          <w:u w:val="single"/>
        </w:rPr>
        <w:t xml:space="preserve">Currently, </w:t>
      </w:r>
      <w:r w:rsidRPr="00A160B3">
        <w:rPr>
          <w:b/>
          <w:bCs/>
          <w:u w:val="single"/>
        </w:rPr>
        <w:t>Los Alamos National Laboratory</w:t>
      </w:r>
      <w:r w:rsidRPr="00A160B3">
        <w:rPr>
          <w:sz w:val="16"/>
        </w:rPr>
        <w:t xml:space="preserve"> (LANL) (NM) </w:t>
      </w:r>
      <w:r w:rsidRPr="00A160B3">
        <w:rPr>
          <w:b/>
          <w:bCs/>
          <w:u w:val="single"/>
        </w:rPr>
        <w:t>produces pits</w:t>
      </w:r>
      <w:r w:rsidRPr="00073FE0">
        <w:rPr>
          <w:u w:val="single"/>
        </w:rPr>
        <w:t xml:space="preserve"> at its PF-4 </w:t>
      </w:r>
      <w:proofErr w:type="gramStart"/>
      <w:r w:rsidRPr="00073FE0">
        <w:rPr>
          <w:u w:val="single"/>
        </w:rPr>
        <w:t>building, and</w:t>
      </w:r>
      <w:proofErr w:type="gramEnd"/>
      <w:r w:rsidRPr="00073FE0">
        <w:rPr>
          <w:u w:val="single"/>
        </w:rPr>
        <w:t xml:space="preserve"> conducts AC and other supporting tasks at its </w:t>
      </w:r>
      <w:r w:rsidRPr="00A160B3">
        <w:rPr>
          <w:sz w:val="16"/>
        </w:rPr>
        <w:t xml:space="preserve">Chemistry and Metallurgy Research </w:t>
      </w:r>
      <w:r w:rsidRPr="00073FE0">
        <w:rPr>
          <w:u w:val="single"/>
        </w:rPr>
        <w:t>(CMR)</w:t>
      </w:r>
      <w:r w:rsidRPr="00A160B3">
        <w:rPr>
          <w:sz w:val="16"/>
        </w:rPr>
        <w:t xml:space="preserve"> </w:t>
      </w:r>
      <w:r w:rsidRPr="00073FE0">
        <w:rPr>
          <w:u w:val="single"/>
        </w:rPr>
        <w:t>building.</w:t>
      </w:r>
    </w:p>
    <w:p w14:paraId="1138A2B9" w14:textId="77777777" w:rsidR="005B0E64" w:rsidRDefault="005B0E64" w:rsidP="005B0E64">
      <w:pPr>
        <w:pStyle w:val="Heading4"/>
      </w:pPr>
      <w:r>
        <w:t>Mitigating harm to water is insufficient—aff is bidirectional</w:t>
      </w:r>
    </w:p>
    <w:p w14:paraId="44C75059" w14:textId="77777777" w:rsidR="005B0E64" w:rsidRPr="00125D77" w:rsidRDefault="005B0E64" w:rsidP="005B0E64">
      <w:pPr>
        <w:rPr>
          <w:rStyle w:val="Style13ptBold"/>
        </w:rPr>
      </w:pPr>
      <w:r w:rsidRPr="00125D77">
        <w:rPr>
          <w:rStyle w:val="Style13ptBold"/>
        </w:rPr>
        <w:t>Johnson 16</w:t>
      </w:r>
    </w:p>
    <w:p w14:paraId="2D624891" w14:textId="77777777" w:rsidR="005B0E64" w:rsidRPr="009F6A2D" w:rsidRDefault="005B0E64" w:rsidP="005B0E64">
      <w:r>
        <w:t>(Alex Johnson, Executive Director, Western Slope Conservation Center; “</w:t>
      </w:r>
      <w:r w:rsidRPr="009F6A2D">
        <w:t xml:space="preserve">W </w:t>
      </w:r>
      <w:proofErr w:type="spellStart"/>
      <w:r w:rsidRPr="009F6A2D">
        <w:t>SCCDraftRMPComments</w:t>
      </w:r>
      <w:proofErr w:type="spellEnd"/>
      <w:r w:rsidRPr="009F6A2D">
        <w:t>-Final</w:t>
      </w:r>
      <w:r>
        <w:t xml:space="preserve">”, published 11-1-16; </w:t>
      </w:r>
      <w:r w:rsidRPr="00125D77">
        <w:t>file:///Users/hannah/Dropbox/My%20Mac%20(macbook-pro.lan)/Desktop/secondpdf.pdf</w:t>
      </w:r>
      <w:r>
        <w:t>)</w:t>
      </w:r>
    </w:p>
    <w:p w14:paraId="2E869B2C" w14:textId="77777777" w:rsidR="005B0E64" w:rsidRPr="009F6A2D" w:rsidRDefault="005B0E64" w:rsidP="005B0E64">
      <w:pPr>
        <w:rPr>
          <w:sz w:val="16"/>
        </w:rPr>
      </w:pPr>
      <w:r w:rsidRPr="009F6A2D">
        <w:rPr>
          <w:sz w:val="16"/>
        </w:rPr>
        <w:t xml:space="preserve">I appreciate the fact that in the Resource Management Plan </w:t>
      </w:r>
      <w:r w:rsidRPr="008B6228">
        <w:rPr>
          <w:u w:val="single"/>
        </w:rPr>
        <w:t>the BLM is</w:t>
      </w:r>
      <w:r w:rsidRPr="009F6A2D">
        <w:rPr>
          <w:sz w:val="16"/>
        </w:rPr>
        <w:t xml:space="preserve"> to some degree </w:t>
      </w:r>
      <w:r w:rsidRPr="008B6228">
        <w:rPr>
          <w:u w:val="single"/>
        </w:rPr>
        <w:t>trying to mitigate harm to our natural resources such as</w:t>
      </w:r>
      <w:r w:rsidRPr="009F6A2D">
        <w:rPr>
          <w:sz w:val="16"/>
        </w:rPr>
        <w:t xml:space="preserve"> domestic </w:t>
      </w:r>
      <w:r w:rsidRPr="008B6228">
        <w:rPr>
          <w:u w:val="single"/>
        </w:rPr>
        <w:t>water</w:t>
      </w:r>
      <w:r w:rsidRPr="009F6A2D">
        <w:rPr>
          <w:sz w:val="16"/>
        </w:rPr>
        <w:t xml:space="preserve">, irrigation water, </w:t>
      </w:r>
      <w:r w:rsidRPr="008B6228">
        <w:rPr>
          <w:u w:val="single"/>
        </w:rPr>
        <w:t>rivers</w:t>
      </w:r>
      <w:r w:rsidRPr="009F6A2D">
        <w:rPr>
          <w:sz w:val="16"/>
        </w:rPr>
        <w:t xml:space="preserve">, air quality, </w:t>
      </w:r>
      <w:r w:rsidRPr="008B6228">
        <w:rPr>
          <w:u w:val="single"/>
        </w:rPr>
        <w:t>wildlife and viewsheds</w:t>
      </w:r>
      <w:r w:rsidRPr="009F6A2D">
        <w:rPr>
          <w:sz w:val="16"/>
        </w:rPr>
        <w:t xml:space="preserve">. The designation of Ecological Emphasis Areas and Special Recreation Management Areas is important in this regard. However, the “Preferred Alternative” (D) chosen by the BLM in the Draft plan would open 90% of the </w:t>
      </w:r>
      <w:proofErr w:type="spellStart"/>
      <w:r w:rsidRPr="009F6A2D">
        <w:rPr>
          <w:sz w:val="16"/>
        </w:rPr>
        <w:t>Uncompaghre</w:t>
      </w:r>
      <w:proofErr w:type="spellEnd"/>
      <w:r w:rsidRPr="009F6A2D">
        <w:rPr>
          <w:sz w:val="16"/>
        </w:rPr>
        <w:t xml:space="preserve"> area to oil and gas leasing! </w:t>
      </w:r>
      <w:r w:rsidRPr="008B6228">
        <w:rPr>
          <w:u w:val="single"/>
        </w:rPr>
        <w:t>This is not</w:t>
      </w:r>
      <w:r>
        <w:rPr>
          <w:u w:val="single"/>
        </w:rPr>
        <w:t xml:space="preserve"> </w:t>
      </w:r>
      <w:r w:rsidRPr="008B6228">
        <w:rPr>
          <w:u w:val="single"/>
        </w:rPr>
        <w:t>protection</w:t>
      </w:r>
      <w:r w:rsidRPr="009F6A2D">
        <w:rPr>
          <w:sz w:val="16"/>
        </w:rPr>
        <w:t xml:space="preserve">. </w:t>
      </w:r>
      <w:r w:rsidRPr="008B6228">
        <w:rPr>
          <w:u w:val="single"/>
        </w:rPr>
        <w:t>The BLM is clearly ignoring its legal mandate</w:t>
      </w:r>
      <w:r w:rsidRPr="009F6A2D">
        <w:rPr>
          <w:sz w:val="16"/>
        </w:rPr>
        <w:t xml:space="preserve"> in NEPA </w:t>
      </w:r>
      <w:r w:rsidRPr="008B6228">
        <w:rPr>
          <w:u w:val="single"/>
        </w:rPr>
        <w:t xml:space="preserve">to “prevent undue degradation </w:t>
      </w:r>
      <w:proofErr w:type="spellStart"/>
      <w:r w:rsidRPr="008B6228">
        <w:rPr>
          <w:u w:val="single"/>
        </w:rPr>
        <w:t>ofthe</w:t>
      </w:r>
      <w:proofErr w:type="spellEnd"/>
      <w:r w:rsidRPr="008B6228">
        <w:rPr>
          <w:u w:val="single"/>
        </w:rPr>
        <w:t xml:space="preserve"> lands”</w:t>
      </w:r>
      <w:r w:rsidRPr="009F6A2D">
        <w:rPr>
          <w:sz w:val="16"/>
        </w:rPr>
        <w:t xml:space="preserve"> in proposing this alternative. </w:t>
      </w:r>
      <w:proofErr w:type="gramStart"/>
      <w:r w:rsidRPr="009F6A2D">
        <w:rPr>
          <w:sz w:val="16"/>
        </w:rPr>
        <w:t>It would appear that in</w:t>
      </w:r>
      <w:proofErr w:type="gramEnd"/>
      <w:r w:rsidRPr="009F6A2D">
        <w:rPr>
          <w:sz w:val="16"/>
        </w:rPr>
        <w:t xml:space="preserve"> the RMP </w:t>
      </w:r>
      <w:r w:rsidRPr="009F6A2D">
        <w:rPr>
          <w:u w:val="single"/>
        </w:rPr>
        <w:t>the BLM</w:t>
      </w:r>
      <w:r w:rsidRPr="009F6A2D">
        <w:rPr>
          <w:sz w:val="16"/>
        </w:rPr>
        <w:t xml:space="preserve"> started out with the understanding that Alternative D was a given and then </w:t>
      </w:r>
      <w:r w:rsidRPr="009F6A2D">
        <w:rPr>
          <w:u w:val="single"/>
        </w:rPr>
        <w:t>worked backwards to justify this selection</w:t>
      </w:r>
      <w:r w:rsidRPr="009F6A2D">
        <w:rPr>
          <w:sz w:val="16"/>
        </w:rPr>
        <w:t xml:space="preserve">. Actually, avoidance, i.e., simply disallowing harmful activity in sensitive localities, is </w:t>
      </w:r>
      <w:proofErr w:type="gramStart"/>
      <w:r w:rsidRPr="009F6A2D">
        <w:rPr>
          <w:sz w:val="16"/>
        </w:rPr>
        <w:t>the ?</w:t>
      </w:r>
      <w:proofErr w:type="spellStart"/>
      <w:r w:rsidRPr="009F6A2D">
        <w:rPr>
          <w:sz w:val="16"/>
        </w:rPr>
        <w:t>irst</w:t>
      </w:r>
      <w:proofErr w:type="spellEnd"/>
      <w:proofErr w:type="gramEnd"/>
      <w:r w:rsidRPr="009F6A2D">
        <w:rPr>
          <w:sz w:val="16"/>
        </w:rPr>
        <w:t xml:space="preserve"> step in true mitigation of harm. The term “undue” means “exceeding what is appropriate or normal’, “excessive,” “unwarranted.” I would argue that it is excessive and unwarranted to permit oil and gas development in places where it could cause devastation to the local environment and economy. There is no national emergency that requires development of oil and gas reserves; to the contrary, it is in the national interest to leave reserves in the ground for future generations.</w:t>
      </w:r>
    </w:p>
    <w:p w14:paraId="7CFBBF2C" w14:textId="77777777" w:rsidR="005B0E64" w:rsidRDefault="005B0E64" w:rsidP="005B0E64"/>
    <w:p w14:paraId="0131C102"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78673" w14:textId="77777777" w:rsidR="00534278" w:rsidRDefault="00534278" w:rsidP="00A22C9F">
      <w:pPr>
        <w:spacing w:after="0" w:line="240" w:lineRule="auto"/>
      </w:pPr>
      <w:r>
        <w:separator/>
      </w:r>
    </w:p>
  </w:endnote>
  <w:endnote w:type="continuationSeparator" w:id="0">
    <w:p w14:paraId="47A66079" w14:textId="77777777" w:rsidR="00534278" w:rsidRDefault="00534278" w:rsidP="00A22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3B392" w14:textId="77777777" w:rsidR="00534278" w:rsidRDefault="00534278" w:rsidP="00A22C9F">
      <w:pPr>
        <w:spacing w:after="0" w:line="240" w:lineRule="auto"/>
      </w:pPr>
      <w:r>
        <w:separator/>
      </w:r>
    </w:p>
  </w:footnote>
  <w:footnote w:type="continuationSeparator" w:id="0">
    <w:p w14:paraId="7B116932" w14:textId="77777777" w:rsidR="00534278" w:rsidRDefault="00534278" w:rsidP="00A22C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4129C"/>
    <w:rsid w:val="000139A3"/>
    <w:rsid w:val="00100833"/>
    <w:rsid w:val="00104529"/>
    <w:rsid w:val="00105942"/>
    <w:rsid w:val="00107396"/>
    <w:rsid w:val="00144A4C"/>
    <w:rsid w:val="00176AB0"/>
    <w:rsid w:val="00177B7D"/>
    <w:rsid w:val="0018322D"/>
    <w:rsid w:val="001B5776"/>
    <w:rsid w:val="001E527A"/>
    <w:rsid w:val="001F78CE"/>
    <w:rsid w:val="00245158"/>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4278"/>
    <w:rsid w:val="00537BD5"/>
    <w:rsid w:val="0057268A"/>
    <w:rsid w:val="005B0E64"/>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22C9F"/>
    <w:rsid w:val="00A93661"/>
    <w:rsid w:val="00A95652"/>
    <w:rsid w:val="00AC0AB8"/>
    <w:rsid w:val="00B33C6D"/>
    <w:rsid w:val="00B4508F"/>
    <w:rsid w:val="00B55AD5"/>
    <w:rsid w:val="00B8057C"/>
    <w:rsid w:val="00BD6238"/>
    <w:rsid w:val="00BF593B"/>
    <w:rsid w:val="00BF773A"/>
    <w:rsid w:val="00BF7E81"/>
    <w:rsid w:val="00C13773"/>
    <w:rsid w:val="00C16F44"/>
    <w:rsid w:val="00C17CC8"/>
    <w:rsid w:val="00C4129C"/>
    <w:rsid w:val="00C83417"/>
    <w:rsid w:val="00C9604F"/>
    <w:rsid w:val="00CA19AA"/>
    <w:rsid w:val="00CC5298"/>
    <w:rsid w:val="00CD736E"/>
    <w:rsid w:val="00CD798D"/>
    <w:rsid w:val="00CE161E"/>
    <w:rsid w:val="00CF59A8"/>
    <w:rsid w:val="00D325A9"/>
    <w:rsid w:val="00D36A8A"/>
    <w:rsid w:val="00D61409"/>
    <w:rsid w:val="00D6691E"/>
    <w:rsid w:val="00D71170"/>
    <w:rsid w:val="00D91437"/>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27E3D3"/>
  <w15:chartTrackingRefBased/>
  <w15:docId w15:val="{CB3212D8-5AFC-4592-8F11-8C03D2BCE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B0E64"/>
    <w:rPr>
      <w:rFonts w:ascii="Calibri" w:hAnsi="Calibri" w:cs="Calibri"/>
    </w:rPr>
  </w:style>
  <w:style w:type="paragraph" w:styleId="Heading1">
    <w:name w:val="heading 1"/>
    <w:aliases w:val="Pocket"/>
    <w:basedOn w:val="Normal"/>
    <w:next w:val="Normal"/>
    <w:link w:val="Heading1Char"/>
    <w:qFormat/>
    <w:rsid w:val="00C412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12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412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4129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412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129C"/>
  </w:style>
  <w:style w:type="character" w:customStyle="1" w:styleId="Heading1Char">
    <w:name w:val="Heading 1 Char"/>
    <w:aliases w:val="Pocket Char"/>
    <w:basedOn w:val="DefaultParagraphFont"/>
    <w:link w:val="Heading1"/>
    <w:rsid w:val="00C412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129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4129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4129C"/>
    <w:rPr>
      <w:rFonts w:ascii="Calibri" w:eastAsiaTheme="majorEastAsia" w:hAnsi="Calibri" w:cstheme="majorBidi"/>
      <w:b/>
      <w:iCs/>
      <w:sz w:val="26"/>
    </w:rPr>
  </w:style>
  <w:style w:type="character" w:styleId="Emphasis">
    <w:name w:val="Emphasis"/>
    <w:basedOn w:val="DefaultParagraphFont"/>
    <w:uiPriority w:val="7"/>
    <w:qFormat/>
    <w:rsid w:val="00C4129C"/>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C4129C"/>
    <w:rPr>
      <w:b/>
      <w:bCs/>
      <w:sz w:val="26"/>
      <w:u w:val="none"/>
    </w:rPr>
  </w:style>
  <w:style w:type="character" w:customStyle="1" w:styleId="StyleUnderline">
    <w:name w:val="Style Underline"/>
    <w:aliases w:val="Underline"/>
    <w:basedOn w:val="DefaultParagraphFont"/>
    <w:uiPriority w:val="6"/>
    <w:qFormat/>
    <w:rsid w:val="00C4129C"/>
    <w:rPr>
      <w:b w:val="0"/>
      <w:sz w:val="22"/>
      <w:u w:val="single"/>
    </w:rPr>
  </w:style>
  <w:style w:type="character" w:styleId="Hyperlink">
    <w:name w:val="Hyperlink"/>
    <w:basedOn w:val="DefaultParagraphFont"/>
    <w:uiPriority w:val="99"/>
    <w:semiHidden/>
    <w:unhideWhenUsed/>
    <w:rsid w:val="00C4129C"/>
    <w:rPr>
      <w:color w:val="auto"/>
      <w:u w:val="none"/>
    </w:rPr>
  </w:style>
  <w:style w:type="character" w:styleId="FollowedHyperlink">
    <w:name w:val="FollowedHyperlink"/>
    <w:basedOn w:val="DefaultParagraphFont"/>
    <w:uiPriority w:val="99"/>
    <w:semiHidden/>
    <w:unhideWhenUsed/>
    <w:rsid w:val="00C4129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egon.gov/luba/Docs/Opinions/2009/01-09/08052.pdf" TargetMode="External"/><Relationship Id="rId13" Type="http://schemas.openxmlformats.org/officeDocument/2006/relationships/hyperlink" Target="https://www.oregon.gov/LUBA/docs/opinions/2010/04-10/09100.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regon.gov/LUBA/docs/opinions/2010/04-10/09100.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regon.gov/LUBA/docs/opinions/2010/04-10/09100.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oregon.gov/LUBA/docs/opinions/2010/04-10/09100.pdf" TargetMode="External"/><Relationship Id="rId4" Type="http://schemas.openxmlformats.org/officeDocument/2006/relationships/settings" Target="settings.xml"/><Relationship Id="rId9" Type="http://schemas.openxmlformats.org/officeDocument/2006/relationships/hyperlink" Target="https://www.oregon.gov/LUBA/docs/opinions/2010/04-10/09100.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neoca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Debate</Template>
  <TotalTime>0</TotalTime>
  <Pages>1</Pages>
  <Words>5423</Words>
  <Characters>30912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 Cai (Beyondsoft)</dc:creator>
  <cp:keywords>5.1.1</cp:keywords>
  <dc:description/>
  <cp:lastModifiedBy>Cai, Neo (Student)</cp:lastModifiedBy>
  <cp:revision>2</cp:revision>
  <dcterms:created xsi:type="dcterms:W3CDTF">2021-08-10T03:08:00Z</dcterms:created>
  <dcterms:modified xsi:type="dcterms:W3CDTF">2021-08-10T03:09:00Z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2021-07-26T22:49:42Z</vt:lpwstr>
  </property>
  <property fmtid="{D5CDD505-2E9C-101B-9397-08002B2CF9AE}" pid="4" name="MSIP_Label_f42aa342-8706-4288-bd11-ebb85995028c_Method">
    <vt:lpwstr>Standard</vt:lpwstr>
  </property>
  <property fmtid="{D5CDD505-2E9C-101B-9397-08002B2CF9AE}" pid="5" name="MSIP_Label_f42aa342-8706-4288-bd11-ebb85995028c_Name">
    <vt:lpwstr>Internal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ActionId">
    <vt:lpwstr>3afce1b5-37c0-4cd5-af6c-e9f06d166299</vt:lpwstr>
  </property>
  <property fmtid="{D5CDD505-2E9C-101B-9397-08002B2CF9AE}" pid="8" name="MSIP_Label_f42aa342-8706-4288-bd11-ebb85995028c_ContentBits">
    <vt:lpwstr>0</vt:lpwstr>
  </property>
</Properties>
</file>